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7AC40" w14:textId="77777777" w:rsidR="00E14C1C" w:rsidRDefault="00E14C1C" w:rsidP="00E14C1C"/>
    <w:p w14:paraId="4317D077" w14:textId="77777777" w:rsidR="00E14C1C" w:rsidRDefault="00E14C1C" w:rsidP="00E14C1C"/>
    <w:p w14:paraId="03A54E6F" w14:textId="77777777" w:rsidR="00E14C1C" w:rsidRDefault="00E14C1C" w:rsidP="00E14C1C"/>
    <w:p w14:paraId="77BEACB2" w14:textId="77777777" w:rsidR="00E14C1C" w:rsidRDefault="00E14C1C" w:rsidP="00E14C1C"/>
    <w:p w14:paraId="68F42797" w14:textId="77777777" w:rsidR="00E14C1C" w:rsidRDefault="00E14C1C" w:rsidP="00E14C1C"/>
    <w:p w14:paraId="799FC0AA" w14:textId="77777777" w:rsidR="00E14C1C" w:rsidRDefault="00E14C1C" w:rsidP="00E14C1C"/>
    <w:p w14:paraId="00AF40C8" w14:textId="77777777" w:rsidR="00E14C1C" w:rsidRDefault="00E14C1C" w:rsidP="00E14C1C"/>
    <w:p w14:paraId="5E54F86B" w14:textId="77777777" w:rsidR="00E14C1C" w:rsidRDefault="00E14C1C" w:rsidP="00E14C1C"/>
    <w:p w14:paraId="7CCB10D0" w14:textId="77777777" w:rsidR="00E14C1C" w:rsidRDefault="00E14C1C" w:rsidP="00E14C1C"/>
    <w:p w14:paraId="1550EF1B" w14:textId="77777777" w:rsidR="00E14C1C" w:rsidRDefault="00E14C1C" w:rsidP="00E14C1C">
      <w:pPr>
        <w:ind w:firstLine="0"/>
      </w:pPr>
    </w:p>
    <w:p w14:paraId="5CF195E1" w14:textId="77777777" w:rsidR="00E14C1C" w:rsidRDefault="00E14C1C" w:rsidP="00E14C1C"/>
    <w:p w14:paraId="3B0FC5FC" w14:textId="77777777" w:rsidR="00E14C1C" w:rsidRDefault="00E14C1C" w:rsidP="00E14C1C">
      <w:pPr>
        <w:jc w:val="center"/>
        <w:rPr>
          <w:rFonts w:ascii="Arial" w:hAnsi="Arial" w:cs="Arial"/>
          <w:b/>
          <w:bCs/>
          <w:color w:val="000000" w:themeColor="text1"/>
          <w:szCs w:val="24"/>
        </w:rPr>
      </w:pPr>
      <w:r>
        <w:rPr>
          <w:rFonts w:ascii="Arial" w:hAnsi="Arial" w:cs="Arial"/>
          <w:b/>
          <w:bCs/>
          <w:color w:val="000000" w:themeColor="text1"/>
          <w:szCs w:val="24"/>
        </w:rPr>
        <w:t>BMSW4004 Problem-Solving and Decision Making</w:t>
      </w:r>
    </w:p>
    <w:p w14:paraId="672B27F1" w14:textId="77777777" w:rsidR="00E14C1C" w:rsidRDefault="00E14C1C" w:rsidP="00E14C1C">
      <w:pPr>
        <w:jc w:val="center"/>
        <w:rPr>
          <w:rFonts w:ascii="Arial" w:hAnsi="Arial" w:cs="Arial"/>
          <w:b/>
          <w:bCs/>
          <w:color w:val="000000" w:themeColor="text1"/>
          <w:szCs w:val="24"/>
        </w:rPr>
      </w:pPr>
    </w:p>
    <w:p w14:paraId="7DA828C1" w14:textId="45245083" w:rsidR="00E14C1C" w:rsidRDefault="00E14C1C" w:rsidP="00E14C1C">
      <w:pPr>
        <w:jc w:val="center"/>
        <w:rPr>
          <w:rFonts w:ascii="Arial" w:hAnsi="Arial" w:cs="Arial"/>
          <w:color w:val="000000" w:themeColor="text1"/>
          <w:szCs w:val="24"/>
        </w:rPr>
      </w:pPr>
      <w:r>
        <w:rPr>
          <w:rFonts w:ascii="Arial" w:hAnsi="Arial" w:cs="Arial"/>
          <w:color w:val="000000" w:themeColor="text1"/>
          <w:szCs w:val="24"/>
        </w:rPr>
        <w:t>Name of Student</w:t>
      </w:r>
      <w:r>
        <w:rPr>
          <w:rFonts w:ascii="Arial" w:hAnsi="Arial" w:cs="Arial"/>
          <w:color w:val="000000" w:themeColor="text1"/>
          <w:szCs w:val="24"/>
        </w:rPr>
        <w:t>: Andreea Alina Tudorache</w:t>
      </w:r>
    </w:p>
    <w:p w14:paraId="37307D02" w14:textId="7A061CEB" w:rsidR="00E14C1C" w:rsidRDefault="00E14C1C" w:rsidP="00E14C1C">
      <w:pPr>
        <w:jc w:val="center"/>
        <w:rPr>
          <w:rFonts w:ascii="Arial" w:hAnsi="Arial" w:cs="Arial"/>
          <w:color w:val="000000" w:themeColor="text1"/>
          <w:szCs w:val="24"/>
        </w:rPr>
      </w:pPr>
      <w:r>
        <w:rPr>
          <w:rFonts w:ascii="Arial" w:hAnsi="Arial" w:cs="Arial"/>
          <w:color w:val="000000" w:themeColor="text1"/>
          <w:szCs w:val="24"/>
        </w:rPr>
        <w:t>Student ID</w:t>
      </w:r>
      <w:r>
        <w:rPr>
          <w:rFonts w:ascii="Arial" w:hAnsi="Arial" w:cs="Arial"/>
          <w:color w:val="000000" w:themeColor="text1"/>
          <w:szCs w:val="24"/>
        </w:rPr>
        <w:t>: 2130698</w:t>
      </w:r>
    </w:p>
    <w:p w14:paraId="57906213" w14:textId="28D7E859" w:rsidR="00E14C1C" w:rsidRDefault="00E14C1C" w:rsidP="00E14C1C">
      <w:pPr>
        <w:jc w:val="center"/>
        <w:rPr>
          <w:rFonts w:ascii="Arial" w:hAnsi="Arial" w:cs="Arial"/>
          <w:color w:val="000000" w:themeColor="text1"/>
          <w:szCs w:val="24"/>
        </w:rPr>
      </w:pPr>
      <w:r>
        <w:rPr>
          <w:rFonts w:ascii="Arial" w:hAnsi="Arial" w:cs="Arial"/>
          <w:color w:val="000000" w:themeColor="text1"/>
          <w:szCs w:val="24"/>
        </w:rPr>
        <w:t>Lecturer: Chijioke Uba</w:t>
      </w:r>
    </w:p>
    <w:p w14:paraId="5A388A2B" w14:textId="77777777" w:rsidR="00E14C1C" w:rsidRDefault="00E14C1C" w:rsidP="00E14C1C">
      <w:pPr>
        <w:ind w:firstLine="0"/>
        <w:jc w:val="left"/>
        <w:rPr>
          <w:rFonts w:ascii="Arial" w:hAnsi="Arial" w:cs="Arial"/>
          <w:color w:val="000000" w:themeColor="text1"/>
          <w:sz w:val="22"/>
          <w:szCs w:val="22"/>
        </w:rPr>
      </w:pPr>
      <w:r>
        <w:rPr>
          <w:rFonts w:ascii="Arial" w:hAnsi="Arial" w:cs="Arial"/>
          <w:color w:val="000000" w:themeColor="text1"/>
          <w:sz w:val="22"/>
          <w:szCs w:val="22"/>
        </w:rPr>
        <w:br w:type="page"/>
      </w:r>
    </w:p>
    <w:sdt>
      <w:sdtPr>
        <w:rPr>
          <w:rFonts w:ascii="Arial" w:hAnsi="Arial" w:cs="Arial"/>
          <w:b/>
          <w:bCs/>
          <w:color w:val="000000" w:themeColor="text1"/>
          <w:sz w:val="22"/>
          <w:szCs w:val="22"/>
        </w:rPr>
        <w:id w:val="-1411080223"/>
        <w:docPartObj>
          <w:docPartGallery w:val="Table of Contents"/>
          <w:docPartUnique/>
        </w:docPartObj>
      </w:sdtPr>
      <w:sdtContent>
        <w:p w14:paraId="461988A9" w14:textId="77777777" w:rsidR="00E14C1C" w:rsidRDefault="00E14C1C" w:rsidP="00E14C1C">
          <w:pPr>
            <w:ind w:firstLine="0"/>
            <w:jc w:val="center"/>
            <w:rPr>
              <w:rFonts w:ascii="Arial" w:hAnsi="Arial" w:cs="Arial"/>
              <w:b/>
              <w:bCs/>
              <w:color w:val="000000" w:themeColor="text1"/>
              <w:sz w:val="22"/>
              <w:szCs w:val="22"/>
            </w:rPr>
          </w:pPr>
          <w:r>
            <w:rPr>
              <w:rFonts w:ascii="Arial" w:hAnsi="Arial" w:cs="Arial"/>
              <w:b/>
              <w:bCs/>
              <w:color w:val="000000" w:themeColor="text1"/>
              <w:sz w:val="22"/>
              <w:szCs w:val="22"/>
            </w:rPr>
            <w:t>Table of Contents</w:t>
          </w:r>
        </w:p>
        <w:p w14:paraId="5C9C8A98" w14:textId="77777777" w:rsidR="00E14C1C" w:rsidRDefault="00E14C1C" w:rsidP="00E14C1C">
          <w:pPr>
            <w:pStyle w:val="TOC1"/>
            <w:tabs>
              <w:tab w:val="right" w:leader="dot" w:pos="9350"/>
            </w:tabs>
            <w:ind w:firstLine="0"/>
            <w:contextualSpacing/>
            <w:rPr>
              <w:rFonts w:ascii="Arial" w:eastAsiaTheme="minorEastAsia" w:hAnsi="Arial" w:cs="Arial"/>
              <w:noProof/>
              <w:sz w:val="22"/>
              <w:szCs w:val="22"/>
            </w:rPr>
          </w:pPr>
          <w:r>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 TOC \o "1-3" \h \z \u </w:instrText>
          </w:r>
          <w:r>
            <w:rPr>
              <w:rFonts w:ascii="Arial" w:hAnsi="Arial" w:cs="Arial"/>
              <w:color w:val="000000" w:themeColor="text1"/>
              <w:sz w:val="22"/>
              <w:szCs w:val="22"/>
            </w:rPr>
            <w:fldChar w:fldCharType="separate"/>
          </w:r>
          <w:hyperlink r:id="rId4" w:anchor="_Toc120372744" w:history="1">
            <w:r>
              <w:rPr>
                <w:rStyle w:val="Hyperlink"/>
                <w:noProof/>
                <w:sz w:val="22"/>
                <w:szCs w:val="22"/>
              </w:rPr>
              <w:t>Introduction</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_Toc120372744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4</w:t>
            </w:r>
            <w:r>
              <w:rPr>
                <w:rStyle w:val="Hyperlink"/>
                <w:noProof/>
                <w:webHidden/>
                <w:color w:val="auto"/>
                <w:sz w:val="22"/>
                <w:szCs w:val="22"/>
              </w:rPr>
              <w:fldChar w:fldCharType="end"/>
            </w:r>
          </w:hyperlink>
        </w:p>
        <w:p w14:paraId="7C7DC2D4" w14:textId="77777777" w:rsidR="00E14C1C" w:rsidRDefault="00E14C1C" w:rsidP="00E14C1C">
          <w:pPr>
            <w:pStyle w:val="TOC1"/>
            <w:tabs>
              <w:tab w:val="right" w:leader="dot" w:pos="9350"/>
            </w:tabs>
            <w:ind w:firstLine="0"/>
            <w:contextualSpacing/>
            <w:rPr>
              <w:rFonts w:ascii="Arial" w:eastAsiaTheme="minorEastAsia" w:hAnsi="Arial" w:cs="Arial"/>
              <w:noProof/>
              <w:sz w:val="22"/>
              <w:szCs w:val="22"/>
            </w:rPr>
          </w:pPr>
          <w:hyperlink r:id="rId5" w:anchor="_Toc120372745" w:history="1">
            <w:r>
              <w:rPr>
                <w:rStyle w:val="Hyperlink"/>
                <w:noProof/>
                <w:sz w:val="22"/>
                <w:szCs w:val="22"/>
              </w:rPr>
              <w:t>Problem</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_Toc120372745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4</w:t>
            </w:r>
            <w:r>
              <w:rPr>
                <w:rStyle w:val="Hyperlink"/>
                <w:noProof/>
                <w:webHidden/>
                <w:color w:val="auto"/>
                <w:sz w:val="22"/>
                <w:szCs w:val="22"/>
              </w:rPr>
              <w:fldChar w:fldCharType="end"/>
            </w:r>
          </w:hyperlink>
        </w:p>
        <w:p w14:paraId="7FA84881" w14:textId="77777777" w:rsidR="00E14C1C" w:rsidRDefault="00E14C1C" w:rsidP="00E14C1C">
          <w:pPr>
            <w:pStyle w:val="TOC1"/>
            <w:tabs>
              <w:tab w:val="right" w:leader="dot" w:pos="9350"/>
            </w:tabs>
            <w:ind w:firstLine="0"/>
            <w:contextualSpacing/>
            <w:rPr>
              <w:rFonts w:ascii="Arial" w:eastAsiaTheme="minorEastAsia" w:hAnsi="Arial" w:cs="Arial"/>
              <w:noProof/>
              <w:sz w:val="22"/>
              <w:szCs w:val="22"/>
            </w:rPr>
          </w:pPr>
          <w:hyperlink r:id="rId6" w:anchor="_Toc120372746" w:history="1">
            <w:r>
              <w:rPr>
                <w:rStyle w:val="Hyperlink"/>
                <w:noProof/>
                <w:sz w:val="22"/>
                <w:szCs w:val="22"/>
              </w:rPr>
              <w:t>Its Scope and Impact</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_Toc120372746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4</w:t>
            </w:r>
            <w:r>
              <w:rPr>
                <w:rStyle w:val="Hyperlink"/>
                <w:noProof/>
                <w:webHidden/>
                <w:color w:val="auto"/>
                <w:sz w:val="22"/>
                <w:szCs w:val="22"/>
              </w:rPr>
              <w:fldChar w:fldCharType="end"/>
            </w:r>
          </w:hyperlink>
        </w:p>
        <w:p w14:paraId="75F2890D" w14:textId="77777777" w:rsidR="00E14C1C" w:rsidRDefault="00E14C1C" w:rsidP="00E14C1C">
          <w:pPr>
            <w:pStyle w:val="TOC2"/>
            <w:tabs>
              <w:tab w:val="right" w:leader="dot" w:pos="9350"/>
            </w:tabs>
            <w:ind w:firstLine="0"/>
            <w:contextualSpacing/>
            <w:rPr>
              <w:rFonts w:ascii="Arial" w:eastAsiaTheme="minorEastAsia" w:hAnsi="Arial" w:cs="Arial"/>
              <w:noProof/>
              <w:sz w:val="22"/>
              <w:szCs w:val="22"/>
            </w:rPr>
          </w:pPr>
          <w:hyperlink r:id="rId7" w:anchor="_Toc120372747" w:history="1">
            <w:r>
              <w:rPr>
                <w:rStyle w:val="Hyperlink"/>
                <w:noProof/>
                <w:sz w:val="22"/>
                <w:szCs w:val="22"/>
              </w:rPr>
              <w:t>Impact Of Covid on Employee Performance</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_Toc120372747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5</w:t>
            </w:r>
            <w:r>
              <w:rPr>
                <w:rStyle w:val="Hyperlink"/>
                <w:noProof/>
                <w:webHidden/>
                <w:color w:val="auto"/>
                <w:sz w:val="22"/>
                <w:szCs w:val="22"/>
              </w:rPr>
              <w:fldChar w:fldCharType="end"/>
            </w:r>
          </w:hyperlink>
        </w:p>
        <w:p w14:paraId="7480B23A" w14:textId="77777777" w:rsidR="00E14C1C" w:rsidRDefault="00E14C1C" w:rsidP="00E14C1C">
          <w:pPr>
            <w:pStyle w:val="TOC2"/>
            <w:tabs>
              <w:tab w:val="right" w:leader="dot" w:pos="9350"/>
            </w:tabs>
            <w:ind w:firstLine="0"/>
            <w:contextualSpacing/>
            <w:rPr>
              <w:rFonts w:ascii="Arial" w:eastAsiaTheme="minorEastAsia" w:hAnsi="Arial" w:cs="Arial"/>
              <w:noProof/>
              <w:sz w:val="22"/>
              <w:szCs w:val="22"/>
            </w:rPr>
          </w:pPr>
          <w:hyperlink r:id="rId8" w:anchor="_Toc120372748" w:history="1">
            <w:r>
              <w:rPr>
                <w:rStyle w:val="Hyperlink"/>
                <w:noProof/>
                <w:sz w:val="22"/>
                <w:szCs w:val="22"/>
              </w:rPr>
              <w:t>Impact of Covid on Operational and financial performance</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_Toc120372748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5</w:t>
            </w:r>
            <w:r>
              <w:rPr>
                <w:rStyle w:val="Hyperlink"/>
                <w:noProof/>
                <w:webHidden/>
                <w:color w:val="auto"/>
                <w:sz w:val="22"/>
                <w:szCs w:val="22"/>
              </w:rPr>
              <w:fldChar w:fldCharType="end"/>
            </w:r>
          </w:hyperlink>
        </w:p>
        <w:p w14:paraId="08425AAD" w14:textId="77777777" w:rsidR="00E14C1C" w:rsidRDefault="00E14C1C" w:rsidP="00E14C1C">
          <w:pPr>
            <w:pStyle w:val="TOC2"/>
            <w:tabs>
              <w:tab w:val="right" w:leader="dot" w:pos="9350"/>
            </w:tabs>
            <w:ind w:firstLine="0"/>
            <w:contextualSpacing/>
            <w:rPr>
              <w:rFonts w:ascii="Arial" w:eastAsiaTheme="minorEastAsia" w:hAnsi="Arial" w:cs="Arial"/>
              <w:noProof/>
              <w:sz w:val="22"/>
              <w:szCs w:val="22"/>
            </w:rPr>
          </w:pPr>
          <w:hyperlink r:id="rId9" w:anchor="_Toc120372749" w:history="1">
            <w:r>
              <w:rPr>
                <w:rStyle w:val="Hyperlink"/>
                <w:noProof/>
                <w:sz w:val="22"/>
                <w:szCs w:val="22"/>
              </w:rPr>
              <w:t>Impact of Covid on social performance</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_Toc120372749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5</w:t>
            </w:r>
            <w:r>
              <w:rPr>
                <w:rStyle w:val="Hyperlink"/>
                <w:noProof/>
                <w:webHidden/>
                <w:color w:val="auto"/>
                <w:sz w:val="22"/>
                <w:szCs w:val="22"/>
              </w:rPr>
              <w:fldChar w:fldCharType="end"/>
            </w:r>
          </w:hyperlink>
        </w:p>
        <w:p w14:paraId="749D5F35" w14:textId="77777777" w:rsidR="00E14C1C" w:rsidRDefault="00E14C1C" w:rsidP="00E14C1C">
          <w:pPr>
            <w:pStyle w:val="TOC1"/>
            <w:tabs>
              <w:tab w:val="right" w:leader="dot" w:pos="9350"/>
            </w:tabs>
            <w:ind w:firstLine="0"/>
            <w:contextualSpacing/>
            <w:rPr>
              <w:rFonts w:ascii="Arial" w:eastAsiaTheme="minorEastAsia" w:hAnsi="Arial" w:cs="Arial"/>
              <w:noProof/>
              <w:sz w:val="22"/>
              <w:szCs w:val="22"/>
            </w:rPr>
          </w:pPr>
          <w:hyperlink r:id="rId10" w:anchor="_Toc120372750" w:history="1">
            <w:r>
              <w:rPr>
                <w:rStyle w:val="Hyperlink"/>
                <w:noProof/>
                <w:sz w:val="22"/>
                <w:szCs w:val="22"/>
              </w:rPr>
              <w:t>Analysis of the organisation and problem</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_Toc120372750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6</w:t>
            </w:r>
            <w:r>
              <w:rPr>
                <w:rStyle w:val="Hyperlink"/>
                <w:noProof/>
                <w:webHidden/>
                <w:color w:val="auto"/>
                <w:sz w:val="22"/>
                <w:szCs w:val="22"/>
              </w:rPr>
              <w:fldChar w:fldCharType="end"/>
            </w:r>
          </w:hyperlink>
        </w:p>
        <w:p w14:paraId="545A7594" w14:textId="77777777" w:rsidR="00E14C1C" w:rsidRDefault="00E14C1C" w:rsidP="00E14C1C">
          <w:pPr>
            <w:pStyle w:val="TOC2"/>
            <w:tabs>
              <w:tab w:val="right" w:leader="dot" w:pos="9350"/>
            </w:tabs>
            <w:ind w:firstLine="0"/>
            <w:contextualSpacing/>
            <w:rPr>
              <w:rFonts w:ascii="Arial" w:eastAsiaTheme="minorEastAsia" w:hAnsi="Arial" w:cs="Arial"/>
              <w:noProof/>
              <w:sz w:val="22"/>
              <w:szCs w:val="22"/>
            </w:rPr>
          </w:pPr>
          <w:hyperlink r:id="rId11" w:anchor="_Toc120372751" w:history="1">
            <w:r>
              <w:rPr>
                <w:rStyle w:val="Hyperlink"/>
                <w:noProof/>
                <w:sz w:val="22"/>
                <w:szCs w:val="22"/>
              </w:rPr>
              <w:t>Pestle analysis</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_Toc120372751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6</w:t>
            </w:r>
            <w:r>
              <w:rPr>
                <w:rStyle w:val="Hyperlink"/>
                <w:noProof/>
                <w:webHidden/>
                <w:color w:val="auto"/>
                <w:sz w:val="22"/>
                <w:szCs w:val="22"/>
              </w:rPr>
              <w:fldChar w:fldCharType="end"/>
            </w:r>
          </w:hyperlink>
        </w:p>
        <w:p w14:paraId="2D5D9C63" w14:textId="77777777" w:rsidR="00E14C1C" w:rsidRDefault="00E14C1C" w:rsidP="00E14C1C">
          <w:pPr>
            <w:pStyle w:val="TOC3"/>
            <w:tabs>
              <w:tab w:val="right" w:leader="dot" w:pos="9350"/>
            </w:tabs>
            <w:ind w:firstLine="0"/>
            <w:contextualSpacing/>
            <w:rPr>
              <w:rFonts w:ascii="Arial" w:eastAsiaTheme="minorEastAsia" w:hAnsi="Arial" w:cs="Arial"/>
              <w:noProof/>
              <w:sz w:val="22"/>
              <w:szCs w:val="22"/>
            </w:rPr>
          </w:pPr>
          <w:hyperlink r:id="rId12" w:anchor="_Toc120372752" w:history="1">
            <w:r>
              <w:rPr>
                <w:rStyle w:val="Hyperlink"/>
                <w:noProof/>
                <w:sz w:val="22"/>
                <w:szCs w:val="22"/>
              </w:rPr>
              <w:t>Political</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_Toc120372752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6</w:t>
            </w:r>
            <w:r>
              <w:rPr>
                <w:rStyle w:val="Hyperlink"/>
                <w:noProof/>
                <w:webHidden/>
                <w:color w:val="auto"/>
                <w:sz w:val="22"/>
                <w:szCs w:val="22"/>
              </w:rPr>
              <w:fldChar w:fldCharType="end"/>
            </w:r>
          </w:hyperlink>
        </w:p>
        <w:p w14:paraId="7B4551D6" w14:textId="77777777" w:rsidR="00E14C1C" w:rsidRDefault="00E14C1C" w:rsidP="00E14C1C">
          <w:pPr>
            <w:pStyle w:val="TOC3"/>
            <w:tabs>
              <w:tab w:val="right" w:leader="dot" w:pos="9350"/>
            </w:tabs>
            <w:ind w:firstLine="0"/>
            <w:contextualSpacing/>
            <w:rPr>
              <w:rFonts w:ascii="Arial" w:eastAsiaTheme="minorEastAsia" w:hAnsi="Arial" w:cs="Arial"/>
              <w:noProof/>
              <w:sz w:val="22"/>
              <w:szCs w:val="22"/>
            </w:rPr>
          </w:pPr>
          <w:hyperlink r:id="rId13" w:anchor="_Toc120372753" w:history="1">
            <w:r>
              <w:rPr>
                <w:rStyle w:val="Hyperlink"/>
                <w:noProof/>
                <w:sz w:val="22"/>
                <w:szCs w:val="22"/>
              </w:rPr>
              <w:t>Economic</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_Toc120372753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6</w:t>
            </w:r>
            <w:r>
              <w:rPr>
                <w:rStyle w:val="Hyperlink"/>
                <w:noProof/>
                <w:webHidden/>
                <w:color w:val="auto"/>
                <w:sz w:val="22"/>
                <w:szCs w:val="22"/>
              </w:rPr>
              <w:fldChar w:fldCharType="end"/>
            </w:r>
          </w:hyperlink>
        </w:p>
        <w:p w14:paraId="2D6170B6" w14:textId="77777777" w:rsidR="00E14C1C" w:rsidRDefault="00E14C1C" w:rsidP="00E14C1C">
          <w:pPr>
            <w:pStyle w:val="TOC3"/>
            <w:tabs>
              <w:tab w:val="right" w:leader="dot" w:pos="9350"/>
            </w:tabs>
            <w:ind w:firstLine="0"/>
            <w:contextualSpacing/>
            <w:rPr>
              <w:rFonts w:ascii="Arial" w:eastAsiaTheme="minorEastAsia" w:hAnsi="Arial" w:cs="Arial"/>
              <w:noProof/>
              <w:sz w:val="22"/>
              <w:szCs w:val="22"/>
            </w:rPr>
          </w:pPr>
          <w:hyperlink r:id="rId14" w:anchor="_Toc120372754" w:history="1">
            <w:r>
              <w:rPr>
                <w:rStyle w:val="Hyperlink"/>
                <w:noProof/>
                <w:sz w:val="22"/>
                <w:szCs w:val="22"/>
              </w:rPr>
              <w:t>Social</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_Toc120372754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6</w:t>
            </w:r>
            <w:r>
              <w:rPr>
                <w:rStyle w:val="Hyperlink"/>
                <w:noProof/>
                <w:webHidden/>
                <w:color w:val="auto"/>
                <w:sz w:val="22"/>
                <w:szCs w:val="22"/>
              </w:rPr>
              <w:fldChar w:fldCharType="end"/>
            </w:r>
          </w:hyperlink>
        </w:p>
        <w:p w14:paraId="0E2DB43C" w14:textId="77777777" w:rsidR="00E14C1C" w:rsidRDefault="00E14C1C" w:rsidP="00E14C1C">
          <w:pPr>
            <w:pStyle w:val="TOC3"/>
            <w:tabs>
              <w:tab w:val="right" w:leader="dot" w:pos="9350"/>
            </w:tabs>
            <w:ind w:firstLine="0"/>
            <w:contextualSpacing/>
            <w:rPr>
              <w:rFonts w:ascii="Arial" w:eastAsiaTheme="minorEastAsia" w:hAnsi="Arial" w:cs="Arial"/>
              <w:noProof/>
              <w:sz w:val="22"/>
              <w:szCs w:val="22"/>
            </w:rPr>
          </w:pPr>
          <w:hyperlink r:id="rId15" w:anchor="_Toc120372755" w:history="1">
            <w:r>
              <w:rPr>
                <w:rStyle w:val="Hyperlink"/>
                <w:noProof/>
                <w:sz w:val="22"/>
                <w:szCs w:val="22"/>
              </w:rPr>
              <w:t>Technical</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_Toc120372755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7</w:t>
            </w:r>
            <w:r>
              <w:rPr>
                <w:rStyle w:val="Hyperlink"/>
                <w:noProof/>
                <w:webHidden/>
                <w:color w:val="auto"/>
                <w:sz w:val="22"/>
                <w:szCs w:val="22"/>
              </w:rPr>
              <w:fldChar w:fldCharType="end"/>
            </w:r>
          </w:hyperlink>
        </w:p>
        <w:p w14:paraId="0A682B88" w14:textId="77777777" w:rsidR="00E14C1C" w:rsidRDefault="00E14C1C" w:rsidP="00E14C1C">
          <w:pPr>
            <w:pStyle w:val="TOC3"/>
            <w:tabs>
              <w:tab w:val="right" w:leader="dot" w:pos="9350"/>
            </w:tabs>
            <w:ind w:firstLine="0"/>
            <w:contextualSpacing/>
            <w:rPr>
              <w:rFonts w:ascii="Arial" w:eastAsiaTheme="minorEastAsia" w:hAnsi="Arial" w:cs="Arial"/>
              <w:noProof/>
              <w:sz w:val="22"/>
              <w:szCs w:val="22"/>
            </w:rPr>
          </w:pPr>
          <w:hyperlink r:id="rId16" w:anchor="_Toc120372756" w:history="1">
            <w:r>
              <w:rPr>
                <w:rStyle w:val="Hyperlink"/>
                <w:noProof/>
                <w:sz w:val="22"/>
                <w:szCs w:val="22"/>
              </w:rPr>
              <w:t>Legal</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_Toc120372756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7</w:t>
            </w:r>
            <w:r>
              <w:rPr>
                <w:rStyle w:val="Hyperlink"/>
                <w:noProof/>
                <w:webHidden/>
                <w:color w:val="auto"/>
                <w:sz w:val="22"/>
                <w:szCs w:val="22"/>
              </w:rPr>
              <w:fldChar w:fldCharType="end"/>
            </w:r>
          </w:hyperlink>
        </w:p>
        <w:p w14:paraId="595AA9B1" w14:textId="77777777" w:rsidR="00E14C1C" w:rsidRDefault="00E14C1C" w:rsidP="00E14C1C">
          <w:pPr>
            <w:pStyle w:val="TOC3"/>
            <w:tabs>
              <w:tab w:val="right" w:leader="dot" w:pos="9350"/>
            </w:tabs>
            <w:ind w:firstLine="0"/>
            <w:contextualSpacing/>
            <w:rPr>
              <w:rFonts w:ascii="Arial" w:eastAsiaTheme="minorEastAsia" w:hAnsi="Arial" w:cs="Arial"/>
              <w:noProof/>
              <w:sz w:val="22"/>
              <w:szCs w:val="22"/>
            </w:rPr>
          </w:pPr>
          <w:hyperlink r:id="rId17" w:anchor="_Toc120372757" w:history="1">
            <w:r>
              <w:rPr>
                <w:rStyle w:val="Hyperlink"/>
                <w:noProof/>
                <w:sz w:val="22"/>
                <w:szCs w:val="22"/>
              </w:rPr>
              <w:t>Environmental</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_Toc120372757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7</w:t>
            </w:r>
            <w:r>
              <w:rPr>
                <w:rStyle w:val="Hyperlink"/>
                <w:noProof/>
                <w:webHidden/>
                <w:color w:val="auto"/>
                <w:sz w:val="22"/>
                <w:szCs w:val="22"/>
              </w:rPr>
              <w:fldChar w:fldCharType="end"/>
            </w:r>
          </w:hyperlink>
        </w:p>
        <w:p w14:paraId="062CC85E" w14:textId="77777777" w:rsidR="00E14C1C" w:rsidRDefault="00E14C1C" w:rsidP="00E14C1C">
          <w:pPr>
            <w:pStyle w:val="TOC2"/>
            <w:tabs>
              <w:tab w:val="right" w:leader="dot" w:pos="9350"/>
            </w:tabs>
            <w:ind w:firstLine="0"/>
            <w:contextualSpacing/>
            <w:rPr>
              <w:rFonts w:ascii="Arial" w:eastAsiaTheme="minorEastAsia" w:hAnsi="Arial" w:cs="Arial"/>
              <w:noProof/>
              <w:sz w:val="22"/>
              <w:szCs w:val="22"/>
            </w:rPr>
          </w:pPr>
          <w:hyperlink r:id="rId18" w:anchor="_Toc120372758" w:history="1">
            <w:r>
              <w:rPr>
                <w:rStyle w:val="Hyperlink"/>
                <w:noProof/>
                <w:sz w:val="22"/>
                <w:szCs w:val="22"/>
              </w:rPr>
              <w:t>Fish Bone Diagram</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_Toc120372758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7</w:t>
            </w:r>
            <w:r>
              <w:rPr>
                <w:rStyle w:val="Hyperlink"/>
                <w:noProof/>
                <w:webHidden/>
                <w:color w:val="auto"/>
                <w:sz w:val="22"/>
                <w:szCs w:val="22"/>
              </w:rPr>
              <w:fldChar w:fldCharType="end"/>
            </w:r>
          </w:hyperlink>
        </w:p>
        <w:p w14:paraId="7F0F622F" w14:textId="77777777" w:rsidR="00E14C1C" w:rsidRDefault="00E14C1C" w:rsidP="00E14C1C">
          <w:pPr>
            <w:pStyle w:val="TOC1"/>
            <w:tabs>
              <w:tab w:val="right" w:leader="dot" w:pos="9350"/>
            </w:tabs>
            <w:ind w:firstLine="0"/>
            <w:contextualSpacing/>
            <w:rPr>
              <w:rFonts w:ascii="Arial" w:eastAsiaTheme="minorEastAsia" w:hAnsi="Arial" w:cs="Arial"/>
              <w:noProof/>
              <w:sz w:val="22"/>
              <w:szCs w:val="22"/>
            </w:rPr>
          </w:pPr>
          <w:hyperlink r:id="rId19" w:anchor="_Toc120372759" w:history="1">
            <w:r>
              <w:rPr>
                <w:rStyle w:val="Hyperlink"/>
                <w:noProof/>
                <w:sz w:val="22"/>
                <w:szCs w:val="22"/>
              </w:rPr>
              <w:t>Propose alternative solutions</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_Toc120372759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9</w:t>
            </w:r>
            <w:r>
              <w:rPr>
                <w:rStyle w:val="Hyperlink"/>
                <w:noProof/>
                <w:webHidden/>
                <w:color w:val="auto"/>
                <w:sz w:val="22"/>
                <w:szCs w:val="22"/>
              </w:rPr>
              <w:fldChar w:fldCharType="end"/>
            </w:r>
          </w:hyperlink>
        </w:p>
        <w:p w14:paraId="0C36B371" w14:textId="77777777" w:rsidR="00E14C1C" w:rsidRDefault="00E14C1C" w:rsidP="00E14C1C">
          <w:pPr>
            <w:pStyle w:val="TOC2"/>
            <w:tabs>
              <w:tab w:val="right" w:leader="dot" w:pos="9350"/>
            </w:tabs>
            <w:ind w:firstLine="0"/>
            <w:contextualSpacing/>
            <w:rPr>
              <w:rFonts w:ascii="Arial" w:eastAsiaTheme="minorEastAsia" w:hAnsi="Arial" w:cs="Arial"/>
              <w:noProof/>
              <w:sz w:val="22"/>
              <w:szCs w:val="22"/>
            </w:rPr>
          </w:pPr>
          <w:hyperlink r:id="rId20" w:anchor="_Toc120372760" w:history="1">
            <w:r>
              <w:rPr>
                <w:rStyle w:val="Hyperlink"/>
                <w:noProof/>
                <w:sz w:val="22"/>
                <w:szCs w:val="22"/>
              </w:rPr>
              <w:t>Solutions-01 Digital Platforms Utilisation</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_Toc120372760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9</w:t>
            </w:r>
            <w:r>
              <w:rPr>
                <w:rStyle w:val="Hyperlink"/>
                <w:noProof/>
                <w:webHidden/>
                <w:color w:val="auto"/>
                <w:sz w:val="22"/>
                <w:szCs w:val="22"/>
              </w:rPr>
              <w:fldChar w:fldCharType="end"/>
            </w:r>
          </w:hyperlink>
        </w:p>
        <w:p w14:paraId="298EAE06" w14:textId="77777777" w:rsidR="00E14C1C" w:rsidRDefault="00E14C1C" w:rsidP="00E14C1C">
          <w:pPr>
            <w:pStyle w:val="TOC2"/>
            <w:tabs>
              <w:tab w:val="right" w:leader="dot" w:pos="9350"/>
            </w:tabs>
            <w:ind w:firstLine="0"/>
            <w:contextualSpacing/>
            <w:rPr>
              <w:rFonts w:ascii="Arial" w:eastAsiaTheme="minorEastAsia" w:hAnsi="Arial" w:cs="Arial"/>
              <w:noProof/>
              <w:sz w:val="22"/>
              <w:szCs w:val="22"/>
            </w:rPr>
          </w:pPr>
          <w:hyperlink r:id="rId21" w:anchor="_Toc120372761" w:history="1">
            <w:r>
              <w:rPr>
                <w:rStyle w:val="Hyperlink"/>
                <w:noProof/>
                <w:sz w:val="22"/>
                <w:szCs w:val="22"/>
              </w:rPr>
              <w:t>Solutions-02 Emphasised Product Segmentation</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_Toc120372761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9</w:t>
            </w:r>
            <w:r>
              <w:rPr>
                <w:rStyle w:val="Hyperlink"/>
                <w:noProof/>
                <w:webHidden/>
                <w:color w:val="auto"/>
                <w:sz w:val="22"/>
                <w:szCs w:val="22"/>
              </w:rPr>
              <w:fldChar w:fldCharType="end"/>
            </w:r>
          </w:hyperlink>
        </w:p>
        <w:p w14:paraId="61B6E9F4" w14:textId="77777777" w:rsidR="00E14C1C" w:rsidRDefault="00E14C1C" w:rsidP="00E14C1C">
          <w:pPr>
            <w:pStyle w:val="TOC2"/>
            <w:tabs>
              <w:tab w:val="right" w:leader="dot" w:pos="9350"/>
            </w:tabs>
            <w:ind w:firstLine="0"/>
            <w:contextualSpacing/>
            <w:rPr>
              <w:rFonts w:ascii="Arial" w:eastAsiaTheme="minorEastAsia" w:hAnsi="Arial" w:cs="Arial"/>
              <w:noProof/>
              <w:sz w:val="22"/>
              <w:szCs w:val="22"/>
            </w:rPr>
          </w:pPr>
          <w:hyperlink r:id="rId22" w:anchor="_Toc120372762" w:history="1">
            <w:r>
              <w:rPr>
                <w:rStyle w:val="Hyperlink"/>
                <w:noProof/>
                <w:sz w:val="22"/>
                <w:szCs w:val="22"/>
              </w:rPr>
              <w:t>Solutions-03 Hire More Capable People</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_Toc120372762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9</w:t>
            </w:r>
            <w:r>
              <w:rPr>
                <w:rStyle w:val="Hyperlink"/>
                <w:noProof/>
                <w:webHidden/>
                <w:color w:val="auto"/>
                <w:sz w:val="22"/>
                <w:szCs w:val="22"/>
              </w:rPr>
              <w:fldChar w:fldCharType="end"/>
            </w:r>
          </w:hyperlink>
        </w:p>
        <w:p w14:paraId="413A244F" w14:textId="77777777" w:rsidR="00E14C1C" w:rsidRDefault="00E14C1C" w:rsidP="00E14C1C">
          <w:pPr>
            <w:pStyle w:val="TOC1"/>
            <w:tabs>
              <w:tab w:val="right" w:leader="dot" w:pos="9350"/>
            </w:tabs>
            <w:ind w:firstLine="0"/>
            <w:contextualSpacing/>
            <w:rPr>
              <w:rFonts w:ascii="Arial" w:eastAsiaTheme="minorEastAsia" w:hAnsi="Arial" w:cs="Arial"/>
              <w:noProof/>
              <w:sz w:val="22"/>
              <w:szCs w:val="22"/>
            </w:rPr>
          </w:pPr>
          <w:hyperlink r:id="rId23" w:anchor="_Toc120372763" w:history="1">
            <w:r>
              <w:rPr>
                <w:rStyle w:val="Hyperlink"/>
                <w:noProof/>
                <w:sz w:val="22"/>
                <w:szCs w:val="22"/>
              </w:rPr>
              <w:t>Evaluation</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_Toc120372763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10</w:t>
            </w:r>
            <w:r>
              <w:rPr>
                <w:rStyle w:val="Hyperlink"/>
                <w:noProof/>
                <w:webHidden/>
                <w:color w:val="auto"/>
                <w:sz w:val="22"/>
                <w:szCs w:val="22"/>
              </w:rPr>
              <w:fldChar w:fldCharType="end"/>
            </w:r>
          </w:hyperlink>
        </w:p>
        <w:p w14:paraId="6E8FCF66" w14:textId="77777777" w:rsidR="00E14C1C" w:rsidRDefault="00E14C1C" w:rsidP="00E14C1C">
          <w:pPr>
            <w:pStyle w:val="TOC2"/>
            <w:tabs>
              <w:tab w:val="right" w:leader="dot" w:pos="9350"/>
            </w:tabs>
            <w:ind w:firstLine="0"/>
            <w:contextualSpacing/>
            <w:rPr>
              <w:rFonts w:ascii="Arial" w:eastAsiaTheme="minorEastAsia" w:hAnsi="Arial" w:cs="Arial"/>
              <w:noProof/>
              <w:sz w:val="22"/>
              <w:szCs w:val="22"/>
            </w:rPr>
          </w:pPr>
          <w:hyperlink r:id="rId24" w:anchor="_Toc120372764" w:history="1">
            <w:r>
              <w:rPr>
                <w:rStyle w:val="Hyperlink"/>
                <w:i/>
                <w:iCs/>
                <w:noProof/>
                <w:sz w:val="22"/>
                <w:szCs w:val="22"/>
              </w:rPr>
              <w:t>Grid analysis</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_Toc120372764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10</w:t>
            </w:r>
            <w:r>
              <w:rPr>
                <w:rStyle w:val="Hyperlink"/>
                <w:noProof/>
                <w:webHidden/>
                <w:color w:val="auto"/>
                <w:sz w:val="22"/>
                <w:szCs w:val="22"/>
              </w:rPr>
              <w:fldChar w:fldCharType="end"/>
            </w:r>
          </w:hyperlink>
        </w:p>
        <w:p w14:paraId="1E14810E" w14:textId="77777777" w:rsidR="00E14C1C" w:rsidRDefault="00E14C1C" w:rsidP="00E14C1C">
          <w:pPr>
            <w:pStyle w:val="TOC1"/>
            <w:tabs>
              <w:tab w:val="right" w:leader="dot" w:pos="9350"/>
            </w:tabs>
            <w:ind w:firstLine="0"/>
            <w:contextualSpacing/>
            <w:rPr>
              <w:rFonts w:ascii="Arial" w:eastAsiaTheme="minorEastAsia" w:hAnsi="Arial" w:cs="Arial"/>
              <w:noProof/>
              <w:sz w:val="22"/>
              <w:szCs w:val="22"/>
            </w:rPr>
          </w:pPr>
          <w:hyperlink r:id="rId25" w:anchor="_Toc120372765" w:history="1">
            <w:r>
              <w:rPr>
                <w:rStyle w:val="Hyperlink"/>
                <w:noProof/>
                <w:sz w:val="22"/>
                <w:szCs w:val="22"/>
              </w:rPr>
              <w:t>Plan for implementing the solution, Monitoring and Review Process/System:</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_Toc120372765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10</w:t>
            </w:r>
            <w:r>
              <w:rPr>
                <w:rStyle w:val="Hyperlink"/>
                <w:noProof/>
                <w:webHidden/>
                <w:color w:val="auto"/>
                <w:sz w:val="22"/>
                <w:szCs w:val="22"/>
              </w:rPr>
              <w:fldChar w:fldCharType="end"/>
            </w:r>
          </w:hyperlink>
        </w:p>
        <w:p w14:paraId="13A7B973" w14:textId="77777777" w:rsidR="00E14C1C" w:rsidRDefault="00E14C1C" w:rsidP="00E14C1C">
          <w:pPr>
            <w:pStyle w:val="TOC1"/>
            <w:tabs>
              <w:tab w:val="right" w:leader="dot" w:pos="9350"/>
            </w:tabs>
            <w:ind w:firstLine="0"/>
            <w:contextualSpacing/>
            <w:rPr>
              <w:rFonts w:ascii="Arial" w:eastAsiaTheme="minorEastAsia" w:hAnsi="Arial" w:cs="Arial"/>
              <w:noProof/>
              <w:sz w:val="22"/>
              <w:szCs w:val="22"/>
            </w:rPr>
          </w:pPr>
          <w:hyperlink r:id="rId26" w:anchor="_Toc120372766" w:history="1">
            <w:r>
              <w:rPr>
                <w:rStyle w:val="Hyperlink"/>
                <w:noProof/>
                <w:sz w:val="22"/>
                <w:szCs w:val="22"/>
              </w:rPr>
              <w:t>Conclusion</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_Toc120372766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10</w:t>
            </w:r>
            <w:r>
              <w:rPr>
                <w:rStyle w:val="Hyperlink"/>
                <w:noProof/>
                <w:webHidden/>
                <w:color w:val="auto"/>
                <w:sz w:val="22"/>
                <w:szCs w:val="22"/>
              </w:rPr>
              <w:fldChar w:fldCharType="end"/>
            </w:r>
          </w:hyperlink>
        </w:p>
        <w:p w14:paraId="24822F92" w14:textId="77777777" w:rsidR="00E14C1C" w:rsidRDefault="00E14C1C" w:rsidP="00E14C1C">
          <w:pPr>
            <w:pStyle w:val="TOC1"/>
            <w:tabs>
              <w:tab w:val="right" w:leader="dot" w:pos="9350"/>
            </w:tabs>
            <w:ind w:firstLine="0"/>
            <w:contextualSpacing/>
            <w:rPr>
              <w:rFonts w:ascii="Arial" w:eastAsiaTheme="minorEastAsia" w:hAnsi="Arial" w:cs="Arial"/>
              <w:noProof/>
              <w:sz w:val="22"/>
              <w:szCs w:val="22"/>
            </w:rPr>
          </w:pPr>
          <w:hyperlink r:id="rId27" w:anchor="_Toc120372767" w:history="1">
            <w:r>
              <w:rPr>
                <w:rStyle w:val="Hyperlink"/>
                <w:noProof/>
                <w:sz w:val="22"/>
                <w:szCs w:val="22"/>
              </w:rPr>
              <w:t>References</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_Toc120372767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12</w:t>
            </w:r>
            <w:r>
              <w:rPr>
                <w:rStyle w:val="Hyperlink"/>
                <w:noProof/>
                <w:webHidden/>
                <w:color w:val="auto"/>
                <w:sz w:val="22"/>
                <w:szCs w:val="22"/>
              </w:rPr>
              <w:fldChar w:fldCharType="end"/>
            </w:r>
          </w:hyperlink>
        </w:p>
        <w:p w14:paraId="3167AFC2" w14:textId="77777777" w:rsidR="00E14C1C" w:rsidRDefault="00E14C1C" w:rsidP="00E14C1C">
          <w:pPr>
            <w:ind w:firstLine="0"/>
            <w:rPr>
              <w:rFonts w:ascii="Arial" w:hAnsi="Arial" w:cs="Arial"/>
              <w:color w:val="000000" w:themeColor="text1"/>
              <w:sz w:val="22"/>
              <w:szCs w:val="22"/>
            </w:rPr>
          </w:pPr>
          <w:r>
            <w:rPr>
              <w:rFonts w:ascii="Arial" w:hAnsi="Arial" w:cs="Arial"/>
              <w:b/>
              <w:bCs/>
              <w:color w:val="000000" w:themeColor="text1"/>
              <w:sz w:val="22"/>
              <w:szCs w:val="22"/>
            </w:rPr>
            <w:fldChar w:fldCharType="end"/>
          </w:r>
        </w:p>
      </w:sdtContent>
    </w:sdt>
    <w:p w14:paraId="71CE7665" w14:textId="77777777" w:rsidR="00E14C1C" w:rsidRDefault="00E14C1C" w:rsidP="00E14C1C">
      <w:pPr>
        <w:ind w:firstLine="0"/>
        <w:jc w:val="left"/>
        <w:rPr>
          <w:rFonts w:ascii="Arial" w:hAnsi="Arial" w:cs="Arial"/>
          <w:color w:val="000000" w:themeColor="text1"/>
          <w:sz w:val="22"/>
          <w:szCs w:val="22"/>
        </w:rPr>
      </w:pPr>
      <w:r>
        <w:rPr>
          <w:rFonts w:ascii="Arial" w:hAnsi="Arial" w:cs="Arial"/>
          <w:color w:val="000000" w:themeColor="text1"/>
          <w:sz w:val="22"/>
          <w:szCs w:val="22"/>
        </w:rPr>
        <w:br w:type="page"/>
      </w:r>
    </w:p>
    <w:p w14:paraId="18A1077D" w14:textId="77777777" w:rsidR="00E14C1C" w:rsidRDefault="00E14C1C" w:rsidP="00E14C1C">
      <w:pPr>
        <w:pStyle w:val="Heading1"/>
      </w:pPr>
      <w:bookmarkStart w:id="0" w:name="_Toc120372744"/>
      <w:r>
        <w:lastRenderedPageBreak/>
        <w:t>Introduction</w:t>
      </w:r>
      <w:bookmarkEnd w:id="0"/>
    </w:p>
    <w:p w14:paraId="74A9178E"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The problem-solving process includes the processes of identifying a problem's fundamental cause, finding, rating, selecting viable alternatives and executing a solution (</w:t>
      </w:r>
      <w:proofErr w:type="spellStart"/>
      <w:r>
        <w:rPr>
          <w:rFonts w:ascii="Arial" w:hAnsi="Arial" w:cs="Arial"/>
          <w:color w:val="000000" w:themeColor="text1"/>
          <w:sz w:val="22"/>
          <w:szCs w:val="22"/>
        </w:rPr>
        <w:t>Rzymski</w:t>
      </w:r>
      <w:proofErr w:type="spellEnd"/>
      <w:r>
        <w:rPr>
          <w:rFonts w:ascii="Arial" w:hAnsi="Arial" w:cs="Arial"/>
          <w:color w:val="000000" w:themeColor="text1"/>
          <w:sz w:val="22"/>
          <w:szCs w:val="22"/>
        </w:rPr>
        <w:t xml:space="preserve"> et al., 2021). However, decision-making, referred to as choosing a plan of action, requires recognising a problem, acquiring relevant information, and considering the advantages and disadvantages of various solutions. If firms want to make more considered and thorough judgments, a step-by-step decision-making process may help respective firms organise the relevant information and clarify alternatives (Yang et al., 2017). However, T. M. Lewin Shirtmaker, usually known as TM Lewin, is a UK-based menswear store with an online presence. It was founded in 1898 by Thomas Mayes Lewin. The company's headquarters are situated in the Islington borough area of Farringdon, London. However, the problem which will be discussed in the following discussion is that T.M. Lewin was facing a profitability decline in its sales due to the main causes of Covid-19 (</w:t>
      </w:r>
      <w:proofErr w:type="spellStart"/>
      <w:r>
        <w:rPr>
          <w:rFonts w:ascii="Arial" w:hAnsi="Arial" w:cs="Arial"/>
          <w:color w:val="000000" w:themeColor="text1"/>
          <w:sz w:val="22"/>
          <w:szCs w:val="22"/>
        </w:rPr>
        <w:t>Isphording</w:t>
      </w:r>
      <w:proofErr w:type="spellEnd"/>
      <w:r>
        <w:rPr>
          <w:rFonts w:ascii="Arial" w:hAnsi="Arial" w:cs="Arial"/>
          <w:color w:val="000000" w:themeColor="text1"/>
          <w:sz w:val="22"/>
          <w:szCs w:val="22"/>
        </w:rPr>
        <w:t xml:space="preserve"> and Pestel, 2021). </w:t>
      </w:r>
    </w:p>
    <w:p w14:paraId="15F997ED" w14:textId="77777777" w:rsidR="00E14C1C" w:rsidRDefault="00E14C1C" w:rsidP="00E14C1C">
      <w:pPr>
        <w:rPr>
          <w:rFonts w:ascii="Arial" w:hAnsi="Arial" w:cs="Arial"/>
          <w:color w:val="000000" w:themeColor="text1"/>
          <w:sz w:val="22"/>
          <w:szCs w:val="22"/>
        </w:rPr>
      </w:pPr>
    </w:p>
    <w:p w14:paraId="234623F5" w14:textId="77777777" w:rsidR="00E14C1C" w:rsidRDefault="00E14C1C" w:rsidP="00E14C1C">
      <w:pPr>
        <w:pStyle w:val="Heading1"/>
      </w:pPr>
      <w:bookmarkStart w:id="1" w:name="_Toc120372745"/>
      <w:r>
        <w:t>Problem</w:t>
      </w:r>
      <w:bookmarkEnd w:id="1"/>
    </w:p>
    <w:p w14:paraId="54DE4512"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The efforts taken in recent months to combat the new coronavirus (COVID-19) pandemic have had an immediate and direct influence on the retail industry's supply, demand, and everyday operations. Retail comprises all businesses involving the selling of new and old products to the general public (except for the sale of automobiles and motorbikes) (</w:t>
      </w:r>
      <w:proofErr w:type="spellStart"/>
      <w:r>
        <w:rPr>
          <w:rFonts w:ascii="Arial" w:hAnsi="Arial" w:cs="Arial"/>
          <w:color w:val="000000" w:themeColor="text1"/>
          <w:sz w:val="22"/>
          <w:szCs w:val="22"/>
        </w:rPr>
        <w:t>Kachela</w:t>
      </w:r>
      <w:proofErr w:type="spellEnd"/>
      <w:r>
        <w:rPr>
          <w:rFonts w:ascii="Arial" w:hAnsi="Arial" w:cs="Arial"/>
          <w:color w:val="000000" w:themeColor="text1"/>
          <w:sz w:val="22"/>
          <w:szCs w:val="22"/>
        </w:rPr>
        <w:t xml:space="preserve"> et al., 2021). The retail business has a significant impact on the global economy for a number of reasons. The retail industry employs one out of every twelve people in OECD countries and provides around 5% of GDP, making it a substantial economic contributor (</w:t>
      </w:r>
      <w:proofErr w:type="spellStart"/>
      <w:r>
        <w:rPr>
          <w:rFonts w:ascii="Arial" w:hAnsi="Arial" w:cs="Arial"/>
          <w:color w:val="000000" w:themeColor="text1"/>
          <w:sz w:val="22"/>
          <w:szCs w:val="22"/>
        </w:rPr>
        <w:t>Rzymski</w:t>
      </w:r>
      <w:proofErr w:type="spellEnd"/>
      <w:r>
        <w:rPr>
          <w:rFonts w:ascii="Arial" w:hAnsi="Arial" w:cs="Arial"/>
          <w:color w:val="000000" w:themeColor="text1"/>
          <w:sz w:val="22"/>
          <w:szCs w:val="22"/>
        </w:rPr>
        <w:t xml:space="preserve"> et al., 2021).</w:t>
      </w:r>
    </w:p>
    <w:p w14:paraId="6E0C9FEC"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The COVID-19 limitations have had a devastating effect on businesses, causing many to close their doors. Similarly, T.M. Lewin, a retailer of T-shirts, has seen a dramatic decline in shirt sales. The extended retail closures have impacted the company's sales and profitability negatively (</w:t>
      </w:r>
      <w:proofErr w:type="spellStart"/>
      <w:r>
        <w:rPr>
          <w:rFonts w:ascii="Arial" w:hAnsi="Arial" w:cs="Arial"/>
          <w:color w:val="000000" w:themeColor="text1"/>
          <w:sz w:val="22"/>
          <w:szCs w:val="22"/>
        </w:rPr>
        <w:t>Kachela</w:t>
      </w:r>
      <w:proofErr w:type="spellEnd"/>
      <w:r>
        <w:rPr>
          <w:rFonts w:ascii="Arial" w:hAnsi="Arial" w:cs="Arial"/>
          <w:color w:val="000000" w:themeColor="text1"/>
          <w:sz w:val="22"/>
          <w:szCs w:val="22"/>
        </w:rPr>
        <w:t xml:space="preserve"> et al., 2021). Fewer people are purchasing T-shirts as a result of the outbreak, which has led to a fall in sales and placed the company in a vulnerable situation. As the COVID-19 epidemic continued to decimate the high street in 2020, T.M. Lewin decided to liquidate all of its stores and transfer all of its activities online. About 600 jobs were lost as a consequence of this decision. Due to this, the profitability of the firm declines, which is considered the greater problem by the end of the CEO of the firm, which must need to be addressed (</w:t>
      </w:r>
      <w:proofErr w:type="spellStart"/>
      <w:r>
        <w:rPr>
          <w:rFonts w:ascii="Arial" w:hAnsi="Arial" w:cs="Arial"/>
          <w:color w:val="000000" w:themeColor="text1"/>
          <w:sz w:val="22"/>
          <w:szCs w:val="22"/>
        </w:rPr>
        <w:t>Isphording</w:t>
      </w:r>
      <w:proofErr w:type="spellEnd"/>
      <w:r>
        <w:rPr>
          <w:rFonts w:ascii="Arial" w:hAnsi="Arial" w:cs="Arial"/>
          <w:color w:val="000000" w:themeColor="text1"/>
          <w:sz w:val="22"/>
          <w:szCs w:val="22"/>
        </w:rPr>
        <w:t xml:space="preserve"> and Pestel, 2021). </w:t>
      </w:r>
    </w:p>
    <w:p w14:paraId="75601F83" w14:textId="77777777" w:rsidR="00E14C1C" w:rsidRDefault="00E14C1C" w:rsidP="00E14C1C">
      <w:pPr>
        <w:rPr>
          <w:rFonts w:ascii="Arial" w:hAnsi="Arial" w:cs="Arial"/>
          <w:color w:val="000000" w:themeColor="text1"/>
          <w:sz w:val="22"/>
          <w:szCs w:val="22"/>
        </w:rPr>
      </w:pPr>
    </w:p>
    <w:p w14:paraId="03A5CB52" w14:textId="77777777" w:rsidR="00E14C1C" w:rsidRDefault="00E14C1C" w:rsidP="00E14C1C">
      <w:pPr>
        <w:pStyle w:val="Heading1"/>
      </w:pPr>
      <w:bookmarkStart w:id="2" w:name="_Toc120372746"/>
      <w:r>
        <w:t>Its Scope and Impact</w:t>
      </w:r>
      <w:bookmarkEnd w:id="2"/>
    </w:p>
    <w:p w14:paraId="0A75BD78" w14:textId="77777777" w:rsidR="00E14C1C" w:rsidRDefault="00E14C1C" w:rsidP="00E14C1C">
      <w:pPr>
        <w:pStyle w:val="Heading2"/>
      </w:pPr>
      <w:bookmarkStart w:id="3" w:name="_Toc120372747"/>
      <w:r>
        <w:t>Impact Of Covid on Employee Performance</w:t>
      </w:r>
      <w:bookmarkEnd w:id="3"/>
    </w:p>
    <w:p w14:paraId="61F24C4E"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lastRenderedPageBreak/>
        <w:t>Prior to the implementation of COVID-19, the Lewin organisation oversaw more than 150 stores across the world, each with a sizeable staff. The company has encountered a variety of obstacles, such as a labour shortage, job losses caused by the organisation's choice to transfer the majority of its operations online, etc. There was an issue with pay being delivered late or in inadequate quantities at the time. Denying privileges such as access to medical facilities or other benefits (Faulds et al., 2018).</w:t>
      </w:r>
    </w:p>
    <w:p w14:paraId="27663084" w14:textId="77777777" w:rsidR="00E14C1C" w:rsidRDefault="00E14C1C" w:rsidP="00E14C1C">
      <w:pPr>
        <w:rPr>
          <w:rFonts w:ascii="Arial" w:hAnsi="Arial" w:cs="Arial"/>
          <w:color w:val="000000" w:themeColor="text1"/>
          <w:sz w:val="22"/>
          <w:szCs w:val="22"/>
        </w:rPr>
      </w:pPr>
    </w:p>
    <w:p w14:paraId="16600C2D" w14:textId="77777777" w:rsidR="00E14C1C" w:rsidRDefault="00E14C1C" w:rsidP="00E14C1C">
      <w:pPr>
        <w:pStyle w:val="Heading2"/>
      </w:pPr>
      <w:bookmarkStart w:id="4" w:name="_Toc120372748"/>
      <w:r>
        <w:t>Impact of Covid on Operational and financial performance</w:t>
      </w:r>
      <w:bookmarkEnd w:id="4"/>
      <w:r>
        <w:t xml:space="preserve"> </w:t>
      </w:r>
    </w:p>
    <w:p w14:paraId="7DBFD41D"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The corporation T.M. Lewin has received new leadership for the second time in the last two years. According to the government, this is a result of the effect Covid-19's market limitations have had on the bespoke clothes sector. In the summer of 2020, the menswear company shifted to a business model that mainly depended on internet sales, and the most recent collapse coincided with this transition. This decision was taken after the firm went bankrupt after the first wave of Covid-19 lockdowns and limitations. It originally had a multichannel business strategy and operated over 150 locations worldwide (</w:t>
      </w:r>
      <w:proofErr w:type="spellStart"/>
      <w:r>
        <w:rPr>
          <w:rFonts w:ascii="Arial" w:hAnsi="Arial" w:cs="Arial"/>
          <w:color w:val="000000" w:themeColor="text1"/>
          <w:sz w:val="22"/>
          <w:szCs w:val="22"/>
        </w:rPr>
        <w:t>Elsafty</w:t>
      </w:r>
      <w:proofErr w:type="spellEnd"/>
      <w:r>
        <w:rPr>
          <w:rFonts w:ascii="Arial" w:hAnsi="Arial" w:cs="Arial"/>
          <w:color w:val="000000" w:themeColor="text1"/>
          <w:sz w:val="22"/>
          <w:szCs w:val="22"/>
        </w:rPr>
        <w:t xml:space="preserve"> and </w:t>
      </w:r>
      <w:proofErr w:type="spellStart"/>
      <w:r>
        <w:rPr>
          <w:rFonts w:ascii="Arial" w:hAnsi="Arial" w:cs="Arial"/>
          <w:color w:val="000000" w:themeColor="text1"/>
          <w:sz w:val="22"/>
          <w:szCs w:val="22"/>
        </w:rPr>
        <w:t>Elshahed</w:t>
      </w:r>
      <w:proofErr w:type="spellEnd"/>
      <w:r>
        <w:rPr>
          <w:rFonts w:ascii="Arial" w:hAnsi="Arial" w:cs="Arial"/>
          <w:color w:val="000000" w:themeColor="text1"/>
          <w:sz w:val="22"/>
          <w:szCs w:val="22"/>
        </w:rPr>
        <w:t>, 2021).</w:t>
      </w:r>
    </w:p>
    <w:p w14:paraId="43395E76"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 xml:space="preserve"> The lockdowns and limitations enforced by Covid-19 have had devastating repercussions on the menswear sector since fewer individuals need tailored clothes as a result of office employees being forced to remain at home and huge social gatherings being postponed (Kang et al., 2020). Social segregation restrictions were lifted early in the year; nonetheless, the cumulative effect of lockdowns and cash flow problems caused the business to re-enter administration, resulting in the company's demise. Moreover, the financial performance of T.M. Lewin has been hit by the pandemic as firm Sales got declined, due to which the firm has faced a severe loss. This situation occurred due to the lockdown and covid consequences of shifting business functionality to the online platform (Faulds et al., 2018). </w:t>
      </w:r>
    </w:p>
    <w:p w14:paraId="0AE9AD83" w14:textId="77777777" w:rsidR="00E14C1C" w:rsidRDefault="00E14C1C" w:rsidP="00E14C1C">
      <w:pPr>
        <w:ind w:firstLine="0"/>
        <w:rPr>
          <w:rFonts w:ascii="Arial" w:hAnsi="Arial" w:cs="Arial"/>
          <w:color w:val="000000" w:themeColor="text1"/>
          <w:sz w:val="22"/>
          <w:szCs w:val="22"/>
        </w:rPr>
      </w:pPr>
    </w:p>
    <w:p w14:paraId="41B2297F" w14:textId="77777777" w:rsidR="00E14C1C" w:rsidRDefault="00E14C1C" w:rsidP="00E14C1C">
      <w:pPr>
        <w:pStyle w:val="Heading2"/>
      </w:pPr>
      <w:bookmarkStart w:id="5" w:name="_Toc120372749"/>
      <w:r>
        <w:t>Impact of Covid on social performance</w:t>
      </w:r>
      <w:bookmarkEnd w:id="5"/>
    </w:p>
    <w:p w14:paraId="6AEEBBBC"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As a consequence of the Covid's social effect, T.M. Lewin reacted to market developments by shifting more of their business online, modifying their goods to be healthier or more sustainable, or simply modifying their marketing techniques to appeal to their audience. Before the pandemic, the firm had expanded to run more than 150 outlets throughout the globe, but after the initial impact of Covid and lockdown restrictions put it into bankruptcy, it shifted to an online-only business model and started operating solely in the United Kingdom in the summer of 2020. Before the outbreak, the firm had more than 150 locations across the globe (</w:t>
      </w:r>
      <w:proofErr w:type="spellStart"/>
      <w:r>
        <w:rPr>
          <w:rFonts w:ascii="Arial" w:hAnsi="Arial" w:cs="Arial"/>
          <w:color w:val="000000" w:themeColor="text1"/>
          <w:sz w:val="22"/>
          <w:szCs w:val="22"/>
        </w:rPr>
        <w:t>Pousttchi</w:t>
      </w:r>
      <w:proofErr w:type="spellEnd"/>
      <w:r>
        <w:rPr>
          <w:rFonts w:ascii="Arial" w:hAnsi="Arial" w:cs="Arial"/>
          <w:color w:val="000000" w:themeColor="text1"/>
          <w:sz w:val="22"/>
          <w:szCs w:val="22"/>
        </w:rPr>
        <w:t xml:space="preserve"> and Dehnert, 2018). Since then, Covid's prohibitions have remained detrimental to business. These limits include a ban on big parties and social gatherings, as well as continuing counselling for those who work from home. Despite the </w:t>
      </w:r>
      <w:r>
        <w:rPr>
          <w:rFonts w:ascii="Arial" w:hAnsi="Arial" w:cs="Arial"/>
          <w:color w:val="000000" w:themeColor="text1"/>
          <w:sz w:val="22"/>
          <w:szCs w:val="22"/>
        </w:rPr>
        <w:lastRenderedPageBreak/>
        <w:t>removal of social distance limits in the first few months of 2022, the cumulative effect on the company's cash flow was so severe that, after exhausting all other alternatives, the decision was taken to place the firm into administration owing to the seriousness of the issue (</w:t>
      </w:r>
      <w:proofErr w:type="spellStart"/>
      <w:r>
        <w:rPr>
          <w:rFonts w:ascii="Arial" w:hAnsi="Arial" w:cs="Arial"/>
          <w:color w:val="000000" w:themeColor="text1"/>
          <w:sz w:val="22"/>
          <w:szCs w:val="22"/>
        </w:rPr>
        <w:t>Kachela</w:t>
      </w:r>
      <w:proofErr w:type="spellEnd"/>
      <w:r>
        <w:rPr>
          <w:rFonts w:ascii="Arial" w:hAnsi="Arial" w:cs="Arial"/>
          <w:color w:val="000000" w:themeColor="text1"/>
          <w:sz w:val="22"/>
          <w:szCs w:val="22"/>
        </w:rPr>
        <w:t xml:space="preserve"> et al., 2021).</w:t>
      </w:r>
    </w:p>
    <w:p w14:paraId="63A509E4" w14:textId="77777777" w:rsidR="00E14C1C" w:rsidRDefault="00E14C1C" w:rsidP="00E14C1C">
      <w:pPr>
        <w:rPr>
          <w:rFonts w:ascii="Arial" w:hAnsi="Arial" w:cs="Arial"/>
          <w:color w:val="000000" w:themeColor="text1"/>
          <w:sz w:val="22"/>
          <w:szCs w:val="22"/>
        </w:rPr>
      </w:pPr>
    </w:p>
    <w:p w14:paraId="4D794D90" w14:textId="77777777" w:rsidR="00E14C1C" w:rsidRDefault="00E14C1C" w:rsidP="00E14C1C">
      <w:pPr>
        <w:pStyle w:val="Heading1"/>
      </w:pPr>
      <w:bookmarkStart w:id="6" w:name="_Toc120372750"/>
      <w:r>
        <w:t>Analysis of the organisation and problem</w:t>
      </w:r>
      <w:bookmarkEnd w:id="6"/>
    </w:p>
    <w:p w14:paraId="41A17011" w14:textId="77777777" w:rsidR="00E14C1C" w:rsidRDefault="00E14C1C" w:rsidP="00E14C1C">
      <w:pPr>
        <w:pStyle w:val="Heading2"/>
      </w:pPr>
      <w:bookmarkStart w:id="7" w:name="_Toc120372751"/>
      <w:r>
        <w:t>Pestle analysis</w:t>
      </w:r>
      <w:bookmarkEnd w:id="7"/>
    </w:p>
    <w:p w14:paraId="69552573" w14:textId="77777777" w:rsidR="00E14C1C" w:rsidRDefault="00E14C1C" w:rsidP="00E14C1C">
      <w:pPr>
        <w:pStyle w:val="Heading3"/>
      </w:pPr>
      <w:bookmarkStart w:id="8" w:name="_Toc120372752"/>
      <w:r>
        <w:t>Political</w:t>
      </w:r>
      <w:bookmarkEnd w:id="8"/>
    </w:p>
    <w:p w14:paraId="028A8E7D"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The government provides T. M. Lewin with some political assistance. This is merely a little bit of assistance. As a result of the government's stringent controls on businesses, T. M. Lewin's bottom line declined. The whole nation is now under lockdown (</w:t>
      </w:r>
      <w:proofErr w:type="spellStart"/>
      <w:r>
        <w:rPr>
          <w:rFonts w:ascii="Arial" w:hAnsi="Arial" w:cs="Arial"/>
          <w:color w:val="000000" w:themeColor="text1"/>
          <w:sz w:val="22"/>
          <w:szCs w:val="22"/>
        </w:rPr>
        <w:t>Isphording</w:t>
      </w:r>
      <w:proofErr w:type="spellEnd"/>
      <w:r>
        <w:rPr>
          <w:rFonts w:ascii="Arial" w:hAnsi="Arial" w:cs="Arial"/>
          <w:color w:val="000000" w:themeColor="text1"/>
          <w:sz w:val="22"/>
          <w:szCs w:val="22"/>
        </w:rPr>
        <w:t xml:space="preserve"> and Pestel, 2021).</w:t>
      </w:r>
    </w:p>
    <w:p w14:paraId="1888FF7E" w14:textId="77777777" w:rsidR="00E14C1C" w:rsidRDefault="00E14C1C" w:rsidP="00E14C1C">
      <w:pPr>
        <w:rPr>
          <w:rFonts w:ascii="Arial" w:hAnsi="Arial" w:cs="Arial"/>
          <w:color w:val="000000" w:themeColor="text1"/>
          <w:sz w:val="22"/>
          <w:szCs w:val="22"/>
        </w:rPr>
      </w:pPr>
    </w:p>
    <w:p w14:paraId="5ABE5373" w14:textId="77777777" w:rsidR="00E14C1C" w:rsidRDefault="00E14C1C" w:rsidP="00E14C1C">
      <w:pPr>
        <w:pStyle w:val="Heading3"/>
      </w:pPr>
      <w:bookmarkStart w:id="9" w:name="_Toc120372753"/>
      <w:r>
        <w:t>Economic</w:t>
      </w:r>
      <w:bookmarkEnd w:id="9"/>
    </w:p>
    <w:p w14:paraId="529448FB"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As with any other business, T.M. Lewin has had financial problems as a result of the Covid-19 epidemic. Since the virus started to spread and supply chains were severely impacted, these modifications have had a significant impact on consumer buying patterns. This circumstance has led economies throughout the world to decline. On the other hand, the closure of a number of industries has worsened the current state of economic disaster. T-shirts are now in more demand than they are available. A decrease in one's capacity to purchase goods on the market (</w:t>
      </w:r>
      <w:proofErr w:type="spellStart"/>
      <w:r>
        <w:rPr>
          <w:rFonts w:ascii="Arial" w:hAnsi="Arial" w:cs="Arial"/>
          <w:color w:val="000000" w:themeColor="text1"/>
          <w:sz w:val="22"/>
          <w:szCs w:val="22"/>
        </w:rPr>
        <w:t>Indartoyo</w:t>
      </w:r>
      <w:proofErr w:type="spellEnd"/>
      <w:r>
        <w:rPr>
          <w:rFonts w:ascii="Arial" w:hAnsi="Arial" w:cs="Arial"/>
          <w:color w:val="000000" w:themeColor="text1"/>
          <w:sz w:val="22"/>
          <w:szCs w:val="22"/>
        </w:rPr>
        <w:t xml:space="preserve"> et al., 2020).</w:t>
      </w:r>
    </w:p>
    <w:p w14:paraId="1DC095BC" w14:textId="77777777" w:rsidR="00E14C1C" w:rsidRDefault="00E14C1C" w:rsidP="00E14C1C">
      <w:pPr>
        <w:rPr>
          <w:rFonts w:ascii="Arial" w:hAnsi="Arial" w:cs="Arial"/>
          <w:color w:val="000000" w:themeColor="text1"/>
          <w:sz w:val="22"/>
          <w:szCs w:val="22"/>
        </w:rPr>
      </w:pPr>
    </w:p>
    <w:p w14:paraId="003D0AE4" w14:textId="77777777" w:rsidR="00E14C1C" w:rsidRDefault="00E14C1C" w:rsidP="00E14C1C">
      <w:pPr>
        <w:pStyle w:val="Heading3"/>
      </w:pPr>
      <w:bookmarkStart w:id="10" w:name="_Toc120372754"/>
      <w:r>
        <w:t>Social</w:t>
      </w:r>
      <w:bookmarkEnd w:id="10"/>
      <w:r>
        <w:t xml:space="preserve"> </w:t>
      </w:r>
    </w:p>
    <w:p w14:paraId="40D78C25"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Since the pandemic has affected both the local people and the surrounding environment, the corporation recognises the need to be socially responsible. In reaction to Covid-19's damages, the T.M. Lewin Foundation paid $500,000 to WHO. Those employed in the ready-made clothing industry, particularly women, were among the groups most seriously hit by the epidemic and received assistance from this organisation. The significance that individuals put on their health and diet in contemporary society presents a threat to the health and safety of the whole community. When everything is turned off at once, people get bewildered (</w:t>
      </w:r>
      <w:proofErr w:type="spellStart"/>
      <w:r>
        <w:rPr>
          <w:rFonts w:ascii="Arial" w:hAnsi="Arial" w:cs="Arial"/>
          <w:color w:val="000000" w:themeColor="text1"/>
          <w:sz w:val="22"/>
          <w:szCs w:val="22"/>
        </w:rPr>
        <w:t>Nandonde</w:t>
      </w:r>
      <w:proofErr w:type="spellEnd"/>
      <w:r>
        <w:rPr>
          <w:rFonts w:ascii="Arial" w:hAnsi="Arial" w:cs="Arial"/>
          <w:color w:val="000000" w:themeColor="text1"/>
          <w:sz w:val="22"/>
          <w:szCs w:val="22"/>
        </w:rPr>
        <w:t>, 2019).</w:t>
      </w:r>
    </w:p>
    <w:p w14:paraId="28282D94" w14:textId="77777777" w:rsidR="00E14C1C" w:rsidRDefault="00E14C1C" w:rsidP="00E14C1C">
      <w:pPr>
        <w:rPr>
          <w:rFonts w:ascii="Arial" w:hAnsi="Arial" w:cs="Arial"/>
          <w:color w:val="000000" w:themeColor="text1"/>
          <w:sz w:val="22"/>
          <w:szCs w:val="22"/>
        </w:rPr>
      </w:pPr>
    </w:p>
    <w:p w14:paraId="2869493B" w14:textId="77777777" w:rsidR="00E14C1C" w:rsidRDefault="00E14C1C" w:rsidP="00E14C1C">
      <w:pPr>
        <w:pStyle w:val="Heading3"/>
      </w:pPr>
      <w:bookmarkStart w:id="11" w:name="_Toc120372755"/>
      <w:r>
        <w:t>Technical</w:t>
      </w:r>
      <w:bookmarkEnd w:id="11"/>
    </w:p>
    <w:p w14:paraId="6A2B1454"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 xml:space="preserve">An increase in the proportion of overall income earned via online sources. A decline in the quantity of presently useable material When the increase was implemented, the prices of a number of commodities rose. T.M. Lewin's owner has a long-standing interest in strengthening the company's present supply chain by utilising the most recent technological </w:t>
      </w:r>
      <w:r>
        <w:rPr>
          <w:rFonts w:ascii="Arial" w:hAnsi="Arial" w:cs="Arial"/>
          <w:color w:val="000000" w:themeColor="text1"/>
          <w:sz w:val="22"/>
          <w:szCs w:val="22"/>
        </w:rPr>
        <w:lastRenderedPageBreak/>
        <w:t>breakthroughs in order to make it much more efficient. In 2020, they exerted much effort on this matter, and their expenditures mostly paid off. Recently, a state-of-the-art new logistics facility was inaugurated in the United Kingdom. This structure will serve as an example for others to emulate (Faulds et al., 2018).</w:t>
      </w:r>
    </w:p>
    <w:p w14:paraId="11B7C7B0" w14:textId="77777777" w:rsidR="00E14C1C" w:rsidRDefault="00E14C1C" w:rsidP="00E14C1C">
      <w:pPr>
        <w:rPr>
          <w:rFonts w:ascii="Arial" w:hAnsi="Arial" w:cs="Arial"/>
          <w:color w:val="000000" w:themeColor="text1"/>
          <w:sz w:val="22"/>
          <w:szCs w:val="22"/>
        </w:rPr>
      </w:pPr>
    </w:p>
    <w:p w14:paraId="5274775D" w14:textId="77777777" w:rsidR="00E14C1C" w:rsidRDefault="00E14C1C" w:rsidP="00E14C1C">
      <w:pPr>
        <w:pStyle w:val="Heading3"/>
      </w:pPr>
      <w:bookmarkStart w:id="12" w:name="_Toc120372756"/>
      <w:r>
        <w:t>Legal</w:t>
      </w:r>
      <w:bookmarkEnd w:id="12"/>
    </w:p>
    <w:p w14:paraId="59140F1D"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Limitations placed by law on the formation of a new corporation in particular nations and jurisdictions. The law imposes limits to preserve a social difference between the participating parties. Fines and expenditures connected to service delivery Additionally, T.M. Lewin has been accused of racial discrimination on multiple occasions in the past, including when a manager and several employees were fired for renaming a store item with a racial slur. This is but one incident in which T.M. Lewin has been linked to racism. Additionally, proper legal action was taken against them (</w:t>
      </w:r>
      <w:proofErr w:type="spellStart"/>
      <w:r>
        <w:rPr>
          <w:rFonts w:ascii="Arial" w:hAnsi="Arial" w:cs="Arial"/>
          <w:color w:val="000000" w:themeColor="text1"/>
          <w:sz w:val="22"/>
          <w:szCs w:val="22"/>
        </w:rPr>
        <w:t>Isphording</w:t>
      </w:r>
      <w:proofErr w:type="spellEnd"/>
      <w:r>
        <w:rPr>
          <w:rFonts w:ascii="Arial" w:hAnsi="Arial" w:cs="Arial"/>
          <w:color w:val="000000" w:themeColor="text1"/>
          <w:sz w:val="22"/>
          <w:szCs w:val="22"/>
        </w:rPr>
        <w:t xml:space="preserve"> and Pestel, 2021).</w:t>
      </w:r>
    </w:p>
    <w:p w14:paraId="7194ADB0" w14:textId="77777777" w:rsidR="00E14C1C" w:rsidRDefault="00E14C1C" w:rsidP="00E14C1C">
      <w:pPr>
        <w:rPr>
          <w:rFonts w:ascii="Arial" w:hAnsi="Arial" w:cs="Arial"/>
          <w:color w:val="000000" w:themeColor="text1"/>
          <w:sz w:val="22"/>
          <w:szCs w:val="22"/>
        </w:rPr>
      </w:pPr>
    </w:p>
    <w:p w14:paraId="6FD83730" w14:textId="77777777" w:rsidR="00E14C1C" w:rsidRDefault="00E14C1C" w:rsidP="00E14C1C">
      <w:pPr>
        <w:pStyle w:val="Heading3"/>
      </w:pPr>
      <w:bookmarkStart w:id="13" w:name="_Toc120372757"/>
      <w:r>
        <w:t>Environmental</w:t>
      </w:r>
      <w:bookmarkEnd w:id="13"/>
    </w:p>
    <w:p w14:paraId="54CA2F30"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Environmentally, there are now fewer enterprises functioning. A drop in revenues at retail enterprises, such as T. M. Lewin outlets. Workers exposed to COVID-19 are more likely to experience health problems. In addition, the variety of transportation options was problematic (Thompson and McLarney, 2017).</w:t>
      </w:r>
    </w:p>
    <w:p w14:paraId="6B811CED" w14:textId="77777777" w:rsidR="00E14C1C" w:rsidRDefault="00E14C1C" w:rsidP="00E14C1C">
      <w:pPr>
        <w:rPr>
          <w:rFonts w:ascii="Arial" w:hAnsi="Arial" w:cs="Arial"/>
          <w:color w:val="000000" w:themeColor="text1"/>
          <w:sz w:val="22"/>
          <w:szCs w:val="22"/>
        </w:rPr>
      </w:pPr>
    </w:p>
    <w:p w14:paraId="533F9DCB" w14:textId="77777777" w:rsidR="00E14C1C" w:rsidRDefault="00E14C1C" w:rsidP="00E14C1C">
      <w:pPr>
        <w:pStyle w:val="Heading2"/>
      </w:pPr>
      <w:bookmarkStart w:id="14" w:name="_Toc120372758"/>
      <w:r>
        <w:t>Fish Bone Diagram</w:t>
      </w:r>
      <w:bookmarkEnd w:id="14"/>
    </w:p>
    <w:p w14:paraId="4A954B96"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According to the Fish Bone diagram of T.M. Lewis, the problems facing by organisation are connected to a decrease in the profit margin that the company has. The most significant problems are a lack of available supply, decreased material quality, and increasing costs. According to the Fishbone Diagram, other key difficulties include a decrease in retail sales, social distance, ineffectual laws, and a unique managerial environment. There has been a significant reduction in both output as well as the capability to shop at conventional merchants. Consumer spending has declined because of enterprises going out of business and a reduction in the amount of discretionary income individuals have. The quantity that is available as well as the quality of the material that is available has both declined. The retail industry has been on a downward trend, and at the same time, the price of the raw material has gone up.</w:t>
      </w:r>
    </w:p>
    <w:p w14:paraId="5C81A756" w14:textId="77777777" w:rsidR="00E14C1C" w:rsidRDefault="00E14C1C" w:rsidP="00E14C1C">
      <w:pPr>
        <w:rPr>
          <w:rFonts w:ascii="Arial" w:hAnsi="Arial" w:cs="Arial"/>
          <w:color w:val="000000" w:themeColor="text1"/>
          <w:sz w:val="22"/>
          <w:szCs w:val="22"/>
        </w:rPr>
      </w:pPr>
    </w:p>
    <w:p w14:paraId="74FD7305" w14:textId="3FED86CB" w:rsidR="00E14C1C" w:rsidRDefault="00E14C1C" w:rsidP="00E14C1C">
      <w:pPr>
        <w:keepNext/>
        <w:jc w:val="center"/>
        <w:rPr>
          <w:rFonts w:ascii="Arial" w:hAnsi="Arial" w:cs="Arial"/>
          <w:color w:val="000000" w:themeColor="text1"/>
          <w:sz w:val="22"/>
          <w:szCs w:val="22"/>
        </w:rPr>
      </w:pPr>
      <w:r>
        <w:rPr>
          <w:rFonts w:ascii="Arial" w:hAnsi="Arial" w:cs="Arial"/>
          <w:noProof/>
          <w:color w:val="000000" w:themeColor="text1"/>
          <w:sz w:val="22"/>
          <w:szCs w:val="22"/>
        </w:rPr>
        <w:lastRenderedPageBreak/>
        <w:drawing>
          <wp:inline distT="0" distB="0" distL="0" distR="0" wp14:anchorId="316F14A4" wp14:editId="19CF4743">
            <wp:extent cx="5435600" cy="22415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35600" cy="2241550"/>
                    </a:xfrm>
                    <a:prstGeom prst="rect">
                      <a:avLst/>
                    </a:prstGeom>
                    <a:noFill/>
                    <a:ln>
                      <a:noFill/>
                    </a:ln>
                  </pic:spPr>
                </pic:pic>
              </a:graphicData>
            </a:graphic>
          </wp:inline>
        </w:drawing>
      </w:r>
    </w:p>
    <w:p w14:paraId="3A326C6B" w14:textId="77777777" w:rsidR="00E14C1C" w:rsidRDefault="00E14C1C" w:rsidP="00E14C1C">
      <w:pPr>
        <w:pStyle w:val="Caption"/>
        <w:spacing w:line="360" w:lineRule="auto"/>
        <w:contextualSpacing/>
        <w:jc w:val="center"/>
        <w:rPr>
          <w:rFonts w:ascii="Arial" w:hAnsi="Arial" w:cs="Arial"/>
          <w:i w:val="0"/>
          <w:iCs w:val="0"/>
          <w:color w:val="000000" w:themeColor="text1"/>
          <w:sz w:val="22"/>
          <w:szCs w:val="22"/>
        </w:rPr>
      </w:pPr>
      <w:r>
        <w:rPr>
          <w:rFonts w:ascii="Arial" w:hAnsi="Arial" w:cs="Arial"/>
          <w:i w:val="0"/>
          <w:iCs w:val="0"/>
          <w:color w:val="000000" w:themeColor="text1"/>
          <w:sz w:val="22"/>
          <w:szCs w:val="22"/>
        </w:rPr>
        <w:t xml:space="preserve">Figure </w:t>
      </w:r>
      <w:r>
        <w:rPr>
          <w:rFonts w:ascii="Arial" w:hAnsi="Arial" w:cs="Arial"/>
          <w:i w:val="0"/>
          <w:iCs w:val="0"/>
          <w:color w:val="000000" w:themeColor="text1"/>
          <w:sz w:val="22"/>
          <w:szCs w:val="22"/>
        </w:rPr>
        <w:fldChar w:fldCharType="begin"/>
      </w:r>
      <w:r>
        <w:rPr>
          <w:rFonts w:ascii="Arial" w:hAnsi="Arial" w:cs="Arial"/>
          <w:i w:val="0"/>
          <w:iCs w:val="0"/>
          <w:color w:val="000000" w:themeColor="text1"/>
          <w:sz w:val="22"/>
          <w:szCs w:val="22"/>
        </w:rPr>
        <w:instrText xml:space="preserve"> SEQ Figure \* ARABIC </w:instrText>
      </w:r>
      <w:r>
        <w:rPr>
          <w:rFonts w:ascii="Arial" w:hAnsi="Arial" w:cs="Arial"/>
          <w:i w:val="0"/>
          <w:iCs w:val="0"/>
          <w:color w:val="000000" w:themeColor="text1"/>
          <w:sz w:val="22"/>
          <w:szCs w:val="22"/>
        </w:rPr>
        <w:fldChar w:fldCharType="separate"/>
      </w:r>
      <w:r>
        <w:rPr>
          <w:rFonts w:ascii="Arial" w:hAnsi="Arial" w:cs="Arial"/>
          <w:i w:val="0"/>
          <w:iCs w:val="0"/>
          <w:color w:val="000000" w:themeColor="text1"/>
          <w:sz w:val="22"/>
          <w:szCs w:val="22"/>
        </w:rPr>
        <w:t>1</w:t>
      </w:r>
      <w:r>
        <w:rPr>
          <w:rFonts w:ascii="Arial" w:hAnsi="Arial" w:cs="Arial"/>
          <w:i w:val="0"/>
          <w:iCs w:val="0"/>
          <w:color w:val="000000" w:themeColor="text1"/>
          <w:sz w:val="22"/>
          <w:szCs w:val="22"/>
        </w:rPr>
        <w:fldChar w:fldCharType="end"/>
      </w:r>
      <w:r>
        <w:rPr>
          <w:rFonts w:ascii="Arial" w:hAnsi="Arial" w:cs="Arial"/>
          <w:i w:val="0"/>
          <w:iCs w:val="0"/>
          <w:color w:val="000000" w:themeColor="text1"/>
          <w:sz w:val="22"/>
          <w:szCs w:val="22"/>
        </w:rPr>
        <w:t>: Fishbone Diagram</w:t>
      </w:r>
    </w:p>
    <w:p w14:paraId="3B762A66" w14:textId="77777777" w:rsidR="00E14C1C" w:rsidRDefault="00E14C1C" w:rsidP="00E14C1C">
      <w:pPr>
        <w:rPr>
          <w:rFonts w:ascii="Arial" w:hAnsi="Arial" w:cs="Arial"/>
          <w:color w:val="000000" w:themeColor="text1"/>
          <w:sz w:val="22"/>
          <w:szCs w:val="22"/>
        </w:rPr>
      </w:pPr>
    </w:p>
    <w:p w14:paraId="3F45699D" w14:textId="77777777" w:rsidR="00E14C1C" w:rsidRDefault="00E14C1C" w:rsidP="00E14C1C">
      <w:pPr>
        <w:rPr>
          <w:rFonts w:ascii="Arial" w:hAnsi="Arial" w:cs="Arial"/>
          <w:color w:val="000000" w:themeColor="text1"/>
          <w:sz w:val="22"/>
          <w:szCs w:val="22"/>
        </w:rPr>
      </w:pPr>
    </w:p>
    <w:p w14:paraId="64F18EB7"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br w:type="page"/>
      </w:r>
    </w:p>
    <w:p w14:paraId="21FCE4CA" w14:textId="77777777" w:rsidR="00E14C1C" w:rsidRDefault="00E14C1C" w:rsidP="00E14C1C">
      <w:pPr>
        <w:rPr>
          <w:rFonts w:ascii="Arial" w:hAnsi="Arial" w:cs="Arial"/>
          <w:color w:val="000000" w:themeColor="text1"/>
          <w:sz w:val="22"/>
          <w:szCs w:val="22"/>
        </w:rPr>
      </w:pPr>
    </w:p>
    <w:p w14:paraId="7DE1D8D8" w14:textId="77777777" w:rsidR="00E14C1C" w:rsidRDefault="00E14C1C" w:rsidP="00E14C1C">
      <w:pPr>
        <w:pStyle w:val="Heading1"/>
      </w:pPr>
      <w:bookmarkStart w:id="15" w:name="_Toc120372759"/>
      <w:r>
        <w:t>Propose alternative solutions</w:t>
      </w:r>
      <w:bookmarkEnd w:id="15"/>
    </w:p>
    <w:p w14:paraId="5C48D0E6" w14:textId="77777777" w:rsidR="00E14C1C" w:rsidRDefault="00E14C1C" w:rsidP="00E14C1C">
      <w:pPr>
        <w:pStyle w:val="Heading2"/>
      </w:pPr>
      <w:bookmarkStart w:id="16" w:name="_Toc120372760"/>
      <w:r>
        <w:t>Solutions-01 Digital Platforms Utilisation</w:t>
      </w:r>
      <w:bookmarkEnd w:id="16"/>
    </w:p>
    <w:p w14:paraId="70830043"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Digital marketing is without a doubt one of the most effective and well-liked methods for growing sales, but only if firms pay attention to the data that supports it. If TM. Lewin wants to see an increase in sales, and it should employ professionals to monitor the aforementioned key performance indicators (KPIs) for digital marketing and utilise the resulting data to make more educated marketing decisions. At each point of the sales process, organisations may increase revenue and profitability by using the optimal blend of digital tools, analytics, and human touch (Faulds et al., 2018).</w:t>
      </w:r>
    </w:p>
    <w:p w14:paraId="6CADFC14" w14:textId="77777777" w:rsidR="00E14C1C" w:rsidRDefault="00E14C1C" w:rsidP="00E14C1C">
      <w:pPr>
        <w:rPr>
          <w:rFonts w:ascii="Arial" w:hAnsi="Arial" w:cs="Arial"/>
          <w:color w:val="000000" w:themeColor="text1"/>
          <w:sz w:val="22"/>
          <w:szCs w:val="22"/>
        </w:rPr>
      </w:pPr>
    </w:p>
    <w:p w14:paraId="69AC8147" w14:textId="77777777" w:rsidR="00E14C1C" w:rsidRDefault="00E14C1C" w:rsidP="00E14C1C">
      <w:pPr>
        <w:pStyle w:val="Heading2"/>
      </w:pPr>
      <w:bookmarkStart w:id="17" w:name="_Toc120372761"/>
      <w:r>
        <w:t>Solutions-02 Emphasised Product Segmentation</w:t>
      </w:r>
      <w:bookmarkEnd w:id="17"/>
    </w:p>
    <w:p w14:paraId="19E85DEE"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Customer segmentation is one of the essential marketing methods a business can do since it allows T. M. Lewin to better comprehend its target market and provide items that are personalised to its needs, hence increasing the company's total sales volume. This is due to the classification of customers into groups based on their shared characteristics (</w:t>
      </w:r>
      <w:proofErr w:type="spellStart"/>
      <w:r>
        <w:rPr>
          <w:rFonts w:ascii="Arial" w:hAnsi="Arial" w:cs="Arial"/>
          <w:color w:val="000000" w:themeColor="text1"/>
          <w:sz w:val="22"/>
          <w:szCs w:val="22"/>
        </w:rPr>
        <w:t>Kachela</w:t>
      </w:r>
      <w:proofErr w:type="spellEnd"/>
      <w:r>
        <w:rPr>
          <w:rFonts w:ascii="Arial" w:hAnsi="Arial" w:cs="Arial"/>
          <w:color w:val="000000" w:themeColor="text1"/>
          <w:sz w:val="22"/>
          <w:szCs w:val="22"/>
        </w:rPr>
        <w:t xml:space="preserve"> et al., 2021). If T. M. Lewin applies these categories, it will have a complete understanding of its customers. People can easily find T.V. due to customised programming and advertising. M. Lewin more expeditiously T. Lewin recommends segmenting the market in order to maximise the benefits each group gets from its product or service (</w:t>
      </w:r>
      <w:proofErr w:type="spellStart"/>
      <w:r>
        <w:rPr>
          <w:rFonts w:ascii="Arial" w:hAnsi="Arial" w:cs="Arial"/>
          <w:color w:val="000000" w:themeColor="text1"/>
          <w:sz w:val="22"/>
          <w:szCs w:val="22"/>
        </w:rPr>
        <w:t>Pousttchi</w:t>
      </w:r>
      <w:proofErr w:type="spellEnd"/>
      <w:r>
        <w:rPr>
          <w:rFonts w:ascii="Arial" w:hAnsi="Arial" w:cs="Arial"/>
          <w:color w:val="000000" w:themeColor="text1"/>
          <w:sz w:val="22"/>
          <w:szCs w:val="22"/>
        </w:rPr>
        <w:t xml:space="preserve"> and Dehnert, 2018).</w:t>
      </w:r>
    </w:p>
    <w:p w14:paraId="026844D6" w14:textId="77777777" w:rsidR="00E14C1C" w:rsidRDefault="00E14C1C" w:rsidP="00E14C1C">
      <w:pPr>
        <w:rPr>
          <w:rFonts w:ascii="Arial" w:hAnsi="Arial" w:cs="Arial"/>
          <w:color w:val="000000" w:themeColor="text1"/>
          <w:sz w:val="22"/>
          <w:szCs w:val="22"/>
        </w:rPr>
      </w:pPr>
    </w:p>
    <w:p w14:paraId="75258341" w14:textId="77777777" w:rsidR="00E14C1C" w:rsidRDefault="00E14C1C" w:rsidP="00E14C1C">
      <w:pPr>
        <w:pStyle w:val="Heading2"/>
      </w:pPr>
      <w:bookmarkStart w:id="18" w:name="_Toc120372762"/>
      <w:r>
        <w:t>Solutions-03 Hire More Capable People</w:t>
      </w:r>
      <w:bookmarkEnd w:id="18"/>
    </w:p>
    <w:p w14:paraId="3B2959B0"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Employing the appropriate person is one of the most critical and crucial components in boosting T. M. Lewin's sales volume. Every worker at T. From the receptionist to the CEO, M. Lewin represents a distinct facet of the organisation to customers and the broader public. T. If M. Lewin recruits the wrong individual, they risk losing much more than just money (</w:t>
      </w:r>
      <w:proofErr w:type="spellStart"/>
      <w:r>
        <w:rPr>
          <w:rFonts w:ascii="Arial" w:hAnsi="Arial" w:cs="Arial"/>
          <w:color w:val="000000" w:themeColor="text1"/>
          <w:sz w:val="22"/>
          <w:szCs w:val="22"/>
        </w:rPr>
        <w:t>Kachela</w:t>
      </w:r>
      <w:proofErr w:type="spellEnd"/>
      <w:r>
        <w:rPr>
          <w:rFonts w:ascii="Arial" w:hAnsi="Arial" w:cs="Arial"/>
          <w:color w:val="000000" w:themeColor="text1"/>
          <w:sz w:val="22"/>
          <w:szCs w:val="22"/>
        </w:rPr>
        <w:t xml:space="preserve"> et al., 2021). It takes time to handle T.M.'s personnel. Lewin. In contrast, dealing with an employee with "poor performance" may take up to 70 per cent longer than dealing with a T.M. member. Personnel of T. T. Lewin with "excellent performance" When suitable staff are employed, M. Lewin may focus on operating its company without worrying about whether or not its employees are doing the assignment correctly on the first try (Faulds et al., 2018).</w:t>
      </w:r>
    </w:p>
    <w:p w14:paraId="3C629645" w14:textId="77777777" w:rsidR="00E14C1C" w:rsidRDefault="00E14C1C" w:rsidP="00E14C1C">
      <w:pPr>
        <w:rPr>
          <w:rFonts w:ascii="Arial" w:hAnsi="Arial" w:cs="Arial"/>
          <w:color w:val="000000" w:themeColor="text1"/>
          <w:sz w:val="22"/>
          <w:szCs w:val="22"/>
        </w:rPr>
      </w:pPr>
    </w:p>
    <w:p w14:paraId="2D2BAD09" w14:textId="77777777" w:rsidR="00E14C1C" w:rsidRDefault="00E14C1C" w:rsidP="00E14C1C">
      <w:pPr>
        <w:rPr>
          <w:rFonts w:ascii="Arial" w:hAnsi="Arial" w:cs="Arial"/>
          <w:color w:val="000000" w:themeColor="text1"/>
          <w:sz w:val="22"/>
          <w:szCs w:val="22"/>
        </w:rPr>
      </w:pPr>
    </w:p>
    <w:p w14:paraId="7F99EF2F" w14:textId="77777777" w:rsidR="00E14C1C" w:rsidRDefault="00E14C1C" w:rsidP="00E14C1C">
      <w:pPr>
        <w:rPr>
          <w:rFonts w:ascii="Arial" w:hAnsi="Arial" w:cs="Arial"/>
          <w:color w:val="000000" w:themeColor="text1"/>
          <w:sz w:val="22"/>
          <w:szCs w:val="22"/>
        </w:rPr>
      </w:pPr>
    </w:p>
    <w:p w14:paraId="4F79D1C3" w14:textId="77777777" w:rsidR="00E14C1C" w:rsidRDefault="00E14C1C" w:rsidP="00E14C1C">
      <w:pPr>
        <w:pStyle w:val="Heading1"/>
      </w:pPr>
      <w:bookmarkStart w:id="19" w:name="_Toc120372763"/>
      <w:r>
        <w:t>Evaluation</w:t>
      </w:r>
      <w:bookmarkEnd w:id="19"/>
    </w:p>
    <w:p w14:paraId="0F711111" w14:textId="77777777" w:rsidR="00E14C1C" w:rsidRDefault="00E14C1C" w:rsidP="00E14C1C">
      <w:pPr>
        <w:pStyle w:val="Heading2"/>
      </w:pPr>
      <w:bookmarkStart w:id="20" w:name="_Toc120372764"/>
      <w:r>
        <w:rPr>
          <w:rStyle w:val="SubtleEmphasis"/>
          <w:rFonts w:cs="Arial"/>
        </w:rPr>
        <w:t>Grid analysis</w:t>
      </w:r>
      <w:bookmarkEnd w:id="20"/>
      <w:r>
        <w:rPr>
          <w:rStyle w:val="SubtleEmphasis"/>
          <w:rFonts w:cs="Arial"/>
        </w:rPr>
        <w:t xml:space="preserve"> </w:t>
      </w:r>
    </w:p>
    <w:tbl>
      <w:tblPr>
        <w:tblStyle w:val="TableGrid"/>
        <w:tblW w:w="0" w:type="auto"/>
        <w:tblInd w:w="0" w:type="dxa"/>
        <w:tblLook w:val="04A0" w:firstRow="1" w:lastRow="0" w:firstColumn="1" w:lastColumn="0" w:noHBand="0" w:noVBand="1"/>
      </w:tblPr>
      <w:tblGrid>
        <w:gridCol w:w="1402"/>
        <w:gridCol w:w="2003"/>
        <w:gridCol w:w="2360"/>
        <w:gridCol w:w="2070"/>
        <w:gridCol w:w="1181"/>
      </w:tblGrid>
      <w:tr w:rsidR="00E14C1C" w14:paraId="0FC68DBD" w14:textId="77777777" w:rsidTr="00E14C1C">
        <w:tc>
          <w:tcPr>
            <w:tcW w:w="145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FA869E0" w14:textId="77777777" w:rsidR="00E14C1C" w:rsidRDefault="00E14C1C">
            <w:pPr>
              <w:ind w:firstLine="0"/>
              <w:rPr>
                <w:rFonts w:ascii="Arial" w:hAnsi="Arial" w:cs="Arial"/>
                <w:b/>
                <w:bCs/>
                <w:color w:val="000000" w:themeColor="text1"/>
                <w:sz w:val="22"/>
                <w:lang w:eastAsia="en-US"/>
              </w:rPr>
            </w:pPr>
            <w:r>
              <w:rPr>
                <w:rFonts w:ascii="Arial" w:hAnsi="Arial" w:cs="Arial"/>
                <w:b/>
                <w:bCs/>
                <w:color w:val="000000" w:themeColor="text1"/>
                <w:sz w:val="22"/>
                <w:lang w:eastAsia="en-US"/>
              </w:rPr>
              <w:lastRenderedPageBreak/>
              <w:t xml:space="preserve">Proposed solutions </w:t>
            </w:r>
          </w:p>
        </w:tc>
        <w:tc>
          <w:tcPr>
            <w:tcW w:w="2148"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AF2B91F" w14:textId="77777777" w:rsidR="00E14C1C" w:rsidRDefault="00E14C1C">
            <w:pPr>
              <w:ind w:firstLine="0"/>
              <w:rPr>
                <w:rFonts w:ascii="Arial" w:hAnsi="Arial" w:cs="Arial"/>
                <w:b/>
                <w:bCs/>
                <w:color w:val="000000" w:themeColor="text1"/>
                <w:sz w:val="22"/>
                <w:lang w:eastAsia="en-US"/>
              </w:rPr>
            </w:pPr>
            <w:r>
              <w:rPr>
                <w:rFonts w:ascii="Arial" w:hAnsi="Arial" w:cs="Arial"/>
                <w:b/>
                <w:bCs/>
                <w:color w:val="000000" w:themeColor="text1"/>
                <w:sz w:val="22"/>
                <w:lang w:eastAsia="en-US"/>
              </w:rPr>
              <w:t xml:space="preserve">Criteria-01  </w:t>
            </w:r>
          </w:p>
          <w:p w14:paraId="4CB4D91D" w14:textId="77777777" w:rsidR="00E14C1C" w:rsidRDefault="00E14C1C">
            <w:pPr>
              <w:ind w:firstLine="0"/>
              <w:rPr>
                <w:rFonts w:ascii="Arial" w:hAnsi="Arial" w:cs="Arial"/>
                <w:b/>
                <w:bCs/>
                <w:color w:val="000000" w:themeColor="text1"/>
                <w:sz w:val="22"/>
                <w:lang w:eastAsia="en-US"/>
              </w:rPr>
            </w:pPr>
            <w:r>
              <w:rPr>
                <w:rFonts w:ascii="Arial" w:hAnsi="Arial" w:cs="Arial"/>
                <w:b/>
                <w:bCs/>
                <w:color w:val="000000" w:themeColor="text1"/>
                <w:sz w:val="22"/>
                <w:lang w:eastAsia="en-US"/>
              </w:rPr>
              <w:t xml:space="preserve">Effective profitability and performance </w:t>
            </w:r>
          </w:p>
        </w:tc>
        <w:tc>
          <w:tcPr>
            <w:tcW w:w="258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0FA1B4E" w14:textId="77777777" w:rsidR="00E14C1C" w:rsidRDefault="00E14C1C">
            <w:pPr>
              <w:ind w:firstLine="0"/>
              <w:rPr>
                <w:rFonts w:ascii="Arial" w:hAnsi="Arial" w:cs="Arial"/>
                <w:b/>
                <w:bCs/>
                <w:color w:val="000000" w:themeColor="text1"/>
                <w:sz w:val="22"/>
                <w:lang w:eastAsia="en-US"/>
              </w:rPr>
            </w:pPr>
            <w:r>
              <w:rPr>
                <w:rFonts w:ascii="Arial" w:hAnsi="Arial" w:cs="Arial"/>
                <w:b/>
                <w:bCs/>
                <w:color w:val="000000" w:themeColor="text1"/>
                <w:sz w:val="22"/>
                <w:lang w:eastAsia="en-US"/>
              </w:rPr>
              <w:t xml:space="preserve">Criteria-02 </w:t>
            </w:r>
          </w:p>
          <w:p w14:paraId="25F65D26" w14:textId="77777777" w:rsidR="00E14C1C" w:rsidRDefault="00E14C1C">
            <w:pPr>
              <w:ind w:firstLine="0"/>
              <w:rPr>
                <w:rFonts w:ascii="Arial" w:hAnsi="Arial" w:cs="Arial"/>
                <w:b/>
                <w:bCs/>
                <w:color w:val="000000" w:themeColor="text1"/>
                <w:sz w:val="22"/>
                <w:lang w:eastAsia="en-US"/>
              </w:rPr>
            </w:pPr>
            <w:r>
              <w:rPr>
                <w:rFonts w:ascii="Arial" w:hAnsi="Arial" w:cs="Arial"/>
                <w:b/>
                <w:bCs/>
                <w:color w:val="000000" w:themeColor="text1"/>
                <w:sz w:val="22"/>
                <w:lang w:eastAsia="en-US"/>
              </w:rPr>
              <w:t xml:space="preserve">Customer attraction and engagement </w:t>
            </w:r>
          </w:p>
        </w:tc>
        <w:tc>
          <w:tcPr>
            <w:tcW w:w="2199"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7603E2A" w14:textId="77777777" w:rsidR="00E14C1C" w:rsidRDefault="00E14C1C">
            <w:pPr>
              <w:ind w:firstLine="0"/>
              <w:rPr>
                <w:rFonts w:ascii="Arial" w:hAnsi="Arial" w:cs="Arial"/>
                <w:b/>
                <w:bCs/>
                <w:color w:val="000000" w:themeColor="text1"/>
                <w:sz w:val="22"/>
                <w:lang w:eastAsia="en-US"/>
              </w:rPr>
            </w:pPr>
            <w:r>
              <w:rPr>
                <w:rFonts w:ascii="Arial" w:hAnsi="Arial" w:cs="Arial"/>
                <w:b/>
                <w:bCs/>
                <w:color w:val="000000" w:themeColor="text1"/>
                <w:sz w:val="22"/>
                <w:lang w:eastAsia="en-US"/>
              </w:rPr>
              <w:t>Criteria-03</w:t>
            </w:r>
          </w:p>
          <w:p w14:paraId="423DB669" w14:textId="77777777" w:rsidR="00E14C1C" w:rsidRDefault="00E14C1C">
            <w:pPr>
              <w:ind w:firstLine="0"/>
              <w:rPr>
                <w:rFonts w:ascii="Arial" w:hAnsi="Arial" w:cs="Arial"/>
                <w:b/>
                <w:bCs/>
                <w:color w:val="000000" w:themeColor="text1"/>
                <w:sz w:val="22"/>
                <w:lang w:eastAsia="en-US"/>
              </w:rPr>
            </w:pPr>
            <w:r>
              <w:rPr>
                <w:rFonts w:ascii="Arial" w:hAnsi="Arial" w:cs="Arial"/>
                <w:b/>
                <w:bCs/>
                <w:color w:val="000000" w:themeColor="text1"/>
                <w:sz w:val="22"/>
                <w:lang w:eastAsia="en-US"/>
              </w:rPr>
              <w:t xml:space="preserve">Effective employee motivation and work productivity, and profitability  </w:t>
            </w:r>
          </w:p>
        </w:tc>
        <w:tc>
          <w:tcPr>
            <w:tcW w:w="96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48BBC60" w14:textId="77777777" w:rsidR="00E14C1C" w:rsidRDefault="00E14C1C">
            <w:pPr>
              <w:ind w:firstLine="0"/>
              <w:rPr>
                <w:rFonts w:ascii="Arial" w:hAnsi="Arial" w:cs="Arial"/>
                <w:b/>
                <w:bCs/>
                <w:color w:val="000000" w:themeColor="text1"/>
                <w:sz w:val="22"/>
                <w:lang w:eastAsia="en-US"/>
              </w:rPr>
            </w:pPr>
            <w:r>
              <w:rPr>
                <w:rFonts w:ascii="Arial" w:hAnsi="Arial" w:cs="Arial"/>
                <w:b/>
                <w:bCs/>
                <w:color w:val="000000" w:themeColor="text1"/>
                <w:sz w:val="22"/>
                <w:lang w:eastAsia="en-US"/>
              </w:rPr>
              <w:t xml:space="preserve">Total </w:t>
            </w:r>
          </w:p>
        </w:tc>
      </w:tr>
      <w:tr w:rsidR="00E14C1C" w14:paraId="16CC5C78" w14:textId="77777777" w:rsidTr="00E14C1C">
        <w:tc>
          <w:tcPr>
            <w:tcW w:w="1456" w:type="dxa"/>
            <w:tcBorders>
              <w:top w:val="single" w:sz="4" w:space="0" w:color="auto"/>
              <w:left w:val="single" w:sz="4" w:space="0" w:color="auto"/>
              <w:bottom w:val="single" w:sz="4" w:space="0" w:color="auto"/>
              <w:right w:val="single" w:sz="4" w:space="0" w:color="auto"/>
            </w:tcBorders>
            <w:hideMark/>
          </w:tcPr>
          <w:p w14:paraId="4F383D7D" w14:textId="77777777" w:rsidR="00E14C1C" w:rsidRDefault="00E14C1C">
            <w:pPr>
              <w:ind w:firstLine="0"/>
              <w:rPr>
                <w:rFonts w:ascii="Arial" w:hAnsi="Arial" w:cs="Arial"/>
                <w:color w:val="000000" w:themeColor="text1"/>
                <w:sz w:val="22"/>
                <w:lang w:eastAsia="en-US"/>
              </w:rPr>
            </w:pPr>
            <w:r>
              <w:rPr>
                <w:rFonts w:ascii="Arial" w:hAnsi="Arial" w:cs="Arial"/>
                <w:color w:val="000000" w:themeColor="text1"/>
                <w:sz w:val="22"/>
                <w:lang w:eastAsia="en-US"/>
              </w:rPr>
              <w:t>Solution 1</w:t>
            </w:r>
          </w:p>
        </w:tc>
        <w:tc>
          <w:tcPr>
            <w:tcW w:w="2148" w:type="dxa"/>
            <w:tcBorders>
              <w:top w:val="single" w:sz="4" w:space="0" w:color="auto"/>
              <w:left w:val="single" w:sz="4" w:space="0" w:color="auto"/>
              <w:bottom w:val="single" w:sz="4" w:space="0" w:color="auto"/>
              <w:right w:val="single" w:sz="4" w:space="0" w:color="auto"/>
            </w:tcBorders>
            <w:hideMark/>
          </w:tcPr>
          <w:p w14:paraId="3B9BB63C"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2x3=6</w:t>
            </w:r>
          </w:p>
        </w:tc>
        <w:tc>
          <w:tcPr>
            <w:tcW w:w="2582" w:type="dxa"/>
            <w:tcBorders>
              <w:top w:val="single" w:sz="4" w:space="0" w:color="auto"/>
              <w:left w:val="single" w:sz="4" w:space="0" w:color="auto"/>
              <w:bottom w:val="single" w:sz="4" w:space="0" w:color="auto"/>
              <w:right w:val="single" w:sz="4" w:space="0" w:color="auto"/>
            </w:tcBorders>
            <w:hideMark/>
          </w:tcPr>
          <w:p w14:paraId="5FAADCC2"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3x4=12</w:t>
            </w:r>
          </w:p>
        </w:tc>
        <w:tc>
          <w:tcPr>
            <w:tcW w:w="2199" w:type="dxa"/>
            <w:tcBorders>
              <w:top w:val="single" w:sz="4" w:space="0" w:color="auto"/>
              <w:left w:val="single" w:sz="4" w:space="0" w:color="auto"/>
              <w:bottom w:val="single" w:sz="4" w:space="0" w:color="auto"/>
              <w:right w:val="single" w:sz="4" w:space="0" w:color="auto"/>
            </w:tcBorders>
            <w:hideMark/>
          </w:tcPr>
          <w:p w14:paraId="38E3EAD3"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2x5=10</w:t>
            </w:r>
          </w:p>
        </w:tc>
        <w:tc>
          <w:tcPr>
            <w:tcW w:w="965" w:type="dxa"/>
            <w:tcBorders>
              <w:top w:val="single" w:sz="4" w:space="0" w:color="auto"/>
              <w:left w:val="single" w:sz="4" w:space="0" w:color="auto"/>
              <w:bottom w:val="single" w:sz="4" w:space="0" w:color="auto"/>
              <w:right w:val="single" w:sz="4" w:space="0" w:color="auto"/>
            </w:tcBorders>
            <w:hideMark/>
          </w:tcPr>
          <w:p w14:paraId="1AB46D28"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28</w:t>
            </w:r>
          </w:p>
        </w:tc>
      </w:tr>
      <w:tr w:rsidR="00E14C1C" w14:paraId="66EB4951" w14:textId="77777777" w:rsidTr="00E14C1C">
        <w:tc>
          <w:tcPr>
            <w:tcW w:w="1456" w:type="dxa"/>
            <w:tcBorders>
              <w:top w:val="single" w:sz="4" w:space="0" w:color="auto"/>
              <w:left w:val="single" w:sz="4" w:space="0" w:color="auto"/>
              <w:bottom w:val="single" w:sz="4" w:space="0" w:color="auto"/>
              <w:right w:val="single" w:sz="4" w:space="0" w:color="auto"/>
            </w:tcBorders>
            <w:hideMark/>
          </w:tcPr>
          <w:p w14:paraId="39041F44" w14:textId="77777777" w:rsidR="00E14C1C" w:rsidRDefault="00E14C1C">
            <w:pPr>
              <w:ind w:firstLine="0"/>
              <w:rPr>
                <w:rFonts w:ascii="Arial" w:hAnsi="Arial" w:cs="Arial"/>
                <w:color w:val="000000" w:themeColor="text1"/>
                <w:sz w:val="22"/>
                <w:lang w:eastAsia="en-US"/>
              </w:rPr>
            </w:pPr>
            <w:r>
              <w:rPr>
                <w:rFonts w:ascii="Arial" w:hAnsi="Arial" w:cs="Arial"/>
                <w:color w:val="000000" w:themeColor="text1"/>
                <w:sz w:val="22"/>
                <w:lang w:eastAsia="en-US"/>
              </w:rPr>
              <w:t>Solution 2</w:t>
            </w:r>
          </w:p>
        </w:tc>
        <w:tc>
          <w:tcPr>
            <w:tcW w:w="2148" w:type="dxa"/>
            <w:tcBorders>
              <w:top w:val="single" w:sz="4" w:space="0" w:color="auto"/>
              <w:left w:val="single" w:sz="4" w:space="0" w:color="auto"/>
              <w:bottom w:val="single" w:sz="4" w:space="0" w:color="auto"/>
              <w:right w:val="single" w:sz="4" w:space="0" w:color="auto"/>
            </w:tcBorders>
            <w:hideMark/>
          </w:tcPr>
          <w:p w14:paraId="6E304BF7"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3x3=9</w:t>
            </w:r>
          </w:p>
        </w:tc>
        <w:tc>
          <w:tcPr>
            <w:tcW w:w="2582" w:type="dxa"/>
            <w:tcBorders>
              <w:top w:val="single" w:sz="4" w:space="0" w:color="auto"/>
              <w:left w:val="single" w:sz="4" w:space="0" w:color="auto"/>
              <w:bottom w:val="single" w:sz="4" w:space="0" w:color="auto"/>
              <w:right w:val="single" w:sz="4" w:space="0" w:color="auto"/>
            </w:tcBorders>
            <w:hideMark/>
          </w:tcPr>
          <w:p w14:paraId="4DDF41E2"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2x2=4</w:t>
            </w:r>
          </w:p>
        </w:tc>
        <w:tc>
          <w:tcPr>
            <w:tcW w:w="2199" w:type="dxa"/>
            <w:tcBorders>
              <w:top w:val="single" w:sz="4" w:space="0" w:color="auto"/>
              <w:left w:val="single" w:sz="4" w:space="0" w:color="auto"/>
              <w:bottom w:val="single" w:sz="4" w:space="0" w:color="auto"/>
              <w:right w:val="single" w:sz="4" w:space="0" w:color="auto"/>
            </w:tcBorders>
            <w:hideMark/>
          </w:tcPr>
          <w:p w14:paraId="08EF5E63"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2x5=10</w:t>
            </w:r>
          </w:p>
        </w:tc>
        <w:tc>
          <w:tcPr>
            <w:tcW w:w="965" w:type="dxa"/>
            <w:tcBorders>
              <w:top w:val="single" w:sz="4" w:space="0" w:color="auto"/>
              <w:left w:val="single" w:sz="4" w:space="0" w:color="auto"/>
              <w:bottom w:val="single" w:sz="4" w:space="0" w:color="auto"/>
              <w:right w:val="single" w:sz="4" w:space="0" w:color="auto"/>
            </w:tcBorders>
            <w:hideMark/>
          </w:tcPr>
          <w:p w14:paraId="6204A2ED"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20</w:t>
            </w:r>
          </w:p>
        </w:tc>
      </w:tr>
      <w:tr w:rsidR="00E14C1C" w14:paraId="3408F2B9" w14:textId="77777777" w:rsidTr="00E14C1C">
        <w:trPr>
          <w:trHeight w:val="737"/>
        </w:trPr>
        <w:tc>
          <w:tcPr>
            <w:tcW w:w="1456" w:type="dxa"/>
            <w:tcBorders>
              <w:top w:val="single" w:sz="4" w:space="0" w:color="auto"/>
              <w:left w:val="single" w:sz="4" w:space="0" w:color="auto"/>
              <w:bottom w:val="single" w:sz="4" w:space="0" w:color="auto"/>
              <w:right w:val="single" w:sz="4" w:space="0" w:color="auto"/>
            </w:tcBorders>
            <w:hideMark/>
          </w:tcPr>
          <w:p w14:paraId="6B68A5DA" w14:textId="77777777" w:rsidR="00E14C1C" w:rsidRDefault="00E14C1C">
            <w:pPr>
              <w:ind w:firstLine="0"/>
              <w:rPr>
                <w:rFonts w:ascii="Arial" w:hAnsi="Arial" w:cs="Arial"/>
                <w:color w:val="000000" w:themeColor="text1"/>
                <w:sz w:val="22"/>
                <w:lang w:eastAsia="en-US"/>
              </w:rPr>
            </w:pPr>
            <w:r>
              <w:rPr>
                <w:rFonts w:ascii="Arial" w:hAnsi="Arial" w:cs="Arial"/>
                <w:color w:val="000000" w:themeColor="text1"/>
                <w:sz w:val="22"/>
                <w:lang w:eastAsia="en-US"/>
              </w:rPr>
              <w:t>Solution 3</w:t>
            </w:r>
          </w:p>
        </w:tc>
        <w:tc>
          <w:tcPr>
            <w:tcW w:w="2148" w:type="dxa"/>
            <w:tcBorders>
              <w:top w:val="single" w:sz="4" w:space="0" w:color="auto"/>
              <w:left w:val="single" w:sz="4" w:space="0" w:color="auto"/>
              <w:bottom w:val="single" w:sz="4" w:space="0" w:color="auto"/>
              <w:right w:val="single" w:sz="4" w:space="0" w:color="auto"/>
            </w:tcBorders>
            <w:hideMark/>
          </w:tcPr>
          <w:p w14:paraId="28AF9EF2"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3x3=9</w:t>
            </w:r>
          </w:p>
        </w:tc>
        <w:tc>
          <w:tcPr>
            <w:tcW w:w="2582" w:type="dxa"/>
            <w:tcBorders>
              <w:top w:val="single" w:sz="4" w:space="0" w:color="auto"/>
              <w:left w:val="single" w:sz="4" w:space="0" w:color="auto"/>
              <w:bottom w:val="single" w:sz="4" w:space="0" w:color="auto"/>
              <w:right w:val="single" w:sz="4" w:space="0" w:color="auto"/>
            </w:tcBorders>
            <w:hideMark/>
          </w:tcPr>
          <w:p w14:paraId="74718267"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4x3=12</w:t>
            </w:r>
          </w:p>
        </w:tc>
        <w:tc>
          <w:tcPr>
            <w:tcW w:w="2199" w:type="dxa"/>
            <w:tcBorders>
              <w:top w:val="single" w:sz="4" w:space="0" w:color="auto"/>
              <w:left w:val="single" w:sz="4" w:space="0" w:color="auto"/>
              <w:bottom w:val="single" w:sz="4" w:space="0" w:color="auto"/>
              <w:right w:val="single" w:sz="4" w:space="0" w:color="auto"/>
            </w:tcBorders>
            <w:hideMark/>
          </w:tcPr>
          <w:p w14:paraId="41A4971D"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5x2=10</w:t>
            </w:r>
          </w:p>
        </w:tc>
        <w:tc>
          <w:tcPr>
            <w:tcW w:w="965" w:type="dxa"/>
            <w:tcBorders>
              <w:top w:val="single" w:sz="4" w:space="0" w:color="auto"/>
              <w:left w:val="single" w:sz="4" w:space="0" w:color="auto"/>
              <w:bottom w:val="single" w:sz="4" w:space="0" w:color="auto"/>
              <w:right w:val="single" w:sz="4" w:space="0" w:color="auto"/>
            </w:tcBorders>
            <w:hideMark/>
          </w:tcPr>
          <w:p w14:paraId="62460A60"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31</w:t>
            </w:r>
          </w:p>
        </w:tc>
      </w:tr>
      <w:tr w:rsidR="00E14C1C" w14:paraId="7E31F65C" w14:textId="77777777" w:rsidTr="00E14C1C">
        <w:trPr>
          <w:trHeight w:val="548"/>
        </w:trPr>
        <w:tc>
          <w:tcPr>
            <w:tcW w:w="9350" w:type="dxa"/>
            <w:gridSpan w:val="5"/>
            <w:tcBorders>
              <w:top w:val="single" w:sz="4" w:space="0" w:color="auto"/>
              <w:left w:val="single" w:sz="4" w:space="0" w:color="auto"/>
              <w:bottom w:val="single" w:sz="4" w:space="0" w:color="auto"/>
              <w:right w:val="single" w:sz="4" w:space="0" w:color="auto"/>
            </w:tcBorders>
            <w:hideMark/>
          </w:tcPr>
          <w:p w14:paraId="5654619F" w14:textId="77777777" w:rsidR="00E14C1C" w:rsidRDefault="00E14C1C">
            <w:pPr>
              <w:ind w:firstLine="0"/>
              <w:rPr>
                <w:rFonts w:ascii="Arial" w:hAnsi="Arial" w:cs="Arial"/>
                <w:color w:val="000000" w:themeColor="text1"/>
                <w:sz w:val="22"/>
                <w:lang w:eastAsia="en-US"/>
              </w:rPr>
            </w:pPr>
            <w:r>
              <w:rPr>
                <w:rFonts w:ascii="Arial" w:hAnsi="Arial" w:cs="Arial"/>
                <w:color w:val="000000" w:themeColor="text1"/>
                <w:sz w:val="22"/>
                <w:lang w:eastAsia="en-US"/>
              </w:rPr>
              <w:t>Chosen solution:  Solutions-03 Hire More Capable People</w:t>
            </w:r>
          </w:p>
        </w:tc>
      </w:tr>
    </w:tbl>
    <w:p w14:paraId="5DC53350" w14:textId="77777777" w:rsidR="00E14C1C" w:rsidRDefault="00E14C1C" w:rsidP="00E14C1C"/>
    <w:p w14:paraId="714E62B2" w14:textId="77777777" w:rsidR="00E14C1C" w:rsidRDefault="00E14C1C" w:rsidP="00E14C1C">
      <w:pPr>
        <w:rPr>
          <w:rFonts w:ascii="Arial" w:hAnsi="Arial" w:cs="Arial"/>
          <w:color w:val="000000" w:themeColor="text1"/>
          <w:sz w:val="22"/>
          <w:szCs w:val="22"/>
        </w:rPr>
      </w:pPr>
    </w:p>
    <w:p w14:paraId="672D3050" w14:textId="77777777" w:rsidR="00E14C1C" w:rsidRDefault="00E14C1C" w:rsidP="00E14C1C">
      <w:pPr>
        <w:pStyle w:val="Heading1"/>
      </w:pPr>
      <w:bookmarkStart w:id="21" w:name="_Toc120372765"/>
      <w:r>
        <w:t>Plan for implementing the solution, Monitoring and Review Process/System:</w:t>
      </w:r>
      <w:bookmarkEnd w:id="21"/>
    </w:p>
    <w:tbl>
      <w:tblPr>
        <w:tblStyle w:val="TableGrid"/>
        <w:tblW w:w="0" w:type="auto"/>
        <w:tblInd w:w="0" w:type="dxa"/>
        <w:tblLook w:val="04A0" w:firstRow="1" w:lastRow="0" w:firstColumn="1" w:lastColumn="0" w:noHBand="0" w:noVBand="1"/>
      </w:tblPr>
      <w:tblGrid>
        <w:gridCol w:w="1434"/>
        <w:gridCol w:w="3939"/>
        <w:gridCol w:w="1780"/>
        <w:gridCol w:w="1863"/>
      </w:tblGrid>
      <w:tr w:rsidR="00E14C1C" w14:paraId="183A9C6E" w14:textId="77777777" w:rsidTr="00E14C1C">
        <w:tc>
          <w:tcPr>
            <w:tcW w:w="1510"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BA34B66" w14:textId="77777777" w:rsidR="00E14C1C" w:rsidRDefault="00E14C1C">
            <w:pPr>
              <w:ind w:firstLine="0"/>
              <w:rPr>
                <w:rFonts w:ascii="Arial" w:hAnsi="Arial" w:cs="Arial"/>
                <w:b/>
                <w:bCs/>
                <w:color w:val="000000" w:themeColor="text1"/>
                <w:sz w:val="22"/>
                <w:lang w:eastAsia="en-US"/>
              </w:rPr>
            </w:pPr>
            <w:r>
              <w:rPr>
                <w:rFonts w:ascii="Arial" w:hAnsi="Arial" w:cs="Arial"/>
                <w:b/>
                <w:bCs/>
                <w:color w:val="000000" w:themeColor="text1"/>
                <w:sz w:val="22"/>
                <w:lang w:eastAsia="en-US"/>
              </w:rPr>
              <w:t>Selected solution</w:t>
            </w:r>
          </w:p>
        </w:tc>
        <w:tc>
          <w:tcPr>
            <w:tcW w:w="460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29055D4" w14:textId="77777777" w:rsidR="00E14C1C" w:rsidRDefault="00E14C1C">
            <w:pPr>
              <w:ind w:firstLine="0"/>
              <w:rPr>
                <w:rFonts w:ascii="Arial" w:hAnsi="Arial" w:cs="Arial"/>
                <w:b/>
                <w:bCs/>
                <w:color w:val="000000" w:themeColor="text1"/>
                <w:sz w:val="22"/>
                <w:lang w:eastAsia="en-US"/>
              </w:rPr>
            </w:pPr>
            <w:r>
              <w:rPr>
                <w:rFonts w:ascii="Arial" w:hAnsi="Arial" w:cs="Arial"/>
                <w:b/>
                <w:bCs/>
                <w:color w:val="000000" w:themeColor="text1"/>
                <w:sz w:val="22"/>
                <w:lang w:eastAsia="en-US"/>
              </w:rPr>
              <w:t>Activity</w:t>
            </w:r>
          </w:p>
        </w:tc>
        <w:tc>
          <w:tcPr>
            <w:tcW w:w="136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63994B0" w14:textId="77777777" w:rsidR="00E14C1C" w:rsidRDefault="00E14C1C">
            <w:pPr>
              <w:ind w:firstLine="0"/>
              <w:rPr>
                <w:rFonts w:ascii="Arial" w:hAnsi="Arial" w:cs="Arial"/>
                <w:b/>
                <w:bCs/>
                <w:color w:val="000000" w:themeColor="text1"/>
                <w:sz w:val="22"/>
                <w:lang w:eastAsia="en-US"/>
              </w:rPr>
            </w:pPr>
            <w:r>
              <w:rPr>
                <w:rFonts w:ascii="Arial" w:hAnsi="Arial" w:cs="Arial"/>
                <w:b/>
                <w:bCs/>
                <w:color w:val="000000" w:themeColor="text1"/>
                <w:sz w:val="22"/>
                <w:lang w:eastAsia="en-US"/>
              </w:rPr>
              <w:t>Success criteria</w:t>
            </w:r>
          </w:p>
        </w:tc>
        <w:tc>
          <w:tcPr>
            <w:tcW w:w="1870"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A09E247" w14:textId="77777777" w:rsidR="00E14C1C" w:rsidRDefault="00E14C1C">
            <w:pPr>
              <w:jc w:val="center"/>
              <w:rPr>
                <w:rFonts w:ascii="Arial" w:hAnsi="Arial" w:cs="Arial"/>
                <w:b/>
                <w:bCs/>
                <w:color w:val="000000" w:themeColor="text1"/>
                <w:sz w:val="22"/>
                <w:lang w:eastAsia="en-US"/>
              </w:rPr>
            </w:pPr>
            <w:r>
              <w:rPr>
                <w:rFonts w:ascii="Arial" w:hAnsi="Arial" w:cs="Arial"/>
                <w:b/>
                <w:bCs/>
                <w:color w:val="000000" w:themeColor="text1"/>
                <w:sz w:val="22"/>
                <w:lang w:eastAsia="en-US"/>
              </w:rPr>
              <w:t>Duration</w:t>
            </w:r>
          </w:p>
        </w:tc>
      </w:tr>
      <w:tr w:rsidR="00E14C1C" w14:paraId="491C60D2" w14:textId="77777777" w:rsidTr="00E14C1C">
        <w:tc>
          <w:tcPr>
            <w:tcW w:w="1510" w:type="dxa"/>
            <w:tcBorders>
              <w:top w:val="single" w:sz="4" w:space="0" w:color="auto"/>
              <w:left w:val="single" w:sz="4" w:space="0" w:color="auto"/>
              <w:bottom w:val="single" w:sz="4" w:space="0" w:color="auto"/>
              <w:right w:val="single" w:sz="4" w:space="0" w:color="auto"/>
            </w:tcBorders>
          </w:tcPr>
          <w:p w14:paraId="1B8FEB40" w14:textId="77777777" w:rsidR="00E14C1C" w:rsidRDefault="00E14C1C">
            <w:pPr>
              <w:ind w:firstLine="0"/>
              <w:rPr>
                <w:rFonts w:ascii="Arial" w:hAnsi="Arial" w:cs="Arial"/>
                <w:color w:val="000000" w:themeColor="text1"/>
                <w:sz w:val="22"/>
                <w:lang w:eastAsia="en-US"/>
              </w:rPr>
            </w:pPr>
            <w:r>
              <w:rPr>
                <w:rFonts w:ascii="Arial" w:hAnsi="Arial" w:cs="Arial"/>
                <w:color w:val="000000" w:themeColor="text1"/>
                <w:sz w:val="22"/>
                <w:lang w:eastAsia="en-US"/>
              </w:rPr>
              <w:t>Solutions-03 Hire More Capable People</w:t>
            </w:r>
          </w:p>
          <w:p w14:paraId="7B40AE11" w14:textId="77777777" w:rsidR="00E14C1C" w:rsidRDefault="00E14C1C">
            <w:pPr>
              <w:rPr>
                <w:rFonts w:ascii="Arial" w:hAnsi="Arial" w:cs="Arial"/>
                <w:color w:val="000000" w:themeColor="text1"/>
                <w:sz w:val="22"/>
                <w:szCs w:val="22"/>
                <w:lang w:eastAsia="en-US"/>
              </w:rPr>
            </w:pPr>
          </w:p>
        </w:tc>
        <w:tc>
          <w:tcPr>
            <w:tcW w:w="4605" w:type="dxa"/>
            <w:tcBorders>
              <w:top w:val="single" w:sz="4" w:space="0" w:color="auto"/>
              <w:left w:val="single" w:sz="4" w:space="0" w:color="auto"/>
              <w:bottom w:val="single" w:sz="4" w:space="0" w:color="auto"/>
              <w:right w:val="single" w:sz="4" w:space="0" w:color="auto"/>
            </w:tcBorders>
            <w:hideMark/>
          </w:tcPr>
          <w:p w14:paraId="7B62CEBD"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Improved recruitment and selection process may lead to the attraction of needed professionals to overcome the problem of TM Lewin's decreased sales; in this manner, the firm will manage the decline in sales through effective leadership of capable individuals by working on new techniques and methods of improving profitability (</w:t>
            </w:r>
            <w:proofErr w:type="spellStart"/>
            <w:r>
              <w:rPr>
                <w:rFonts w:ascii="Arial" w:hAnsi="Arial" w:cs="Arial"/>
                <w:color w:val="000000" w:themeColor="text1"/>
                <w:sz w:val="22"/>
                <w:lang w:eastAsia="en-US"/>
              </w:rPr>
              <w:t>Kachela</w:t>
            </w:r>
            <w:proofErr w:type="spellEnd"/>
            <w:r>
              <w:rPr>
                <w:rFonts w:ascii="Arial" w:hAnsi="Arial" w:cs="Arial"/>
                <w:color w:val="000000" w:themeColor="text1"/>
                <w:sz w:val="22"/>
                <w:lang w:eastAsia="en-US"/>
              </w:rPr>
              <w:t xml:space="preserve"> et al., 2021). </w:t>
            </w:r>
          </w:p>
        </w:tc>
        <w:tc>
          <w:tcPr>
            <w:tcW w:w="1365" w:type="dxa"/>
            <w:tcBorders>
              <w:top w:val="single" w:sz="4" w:space="0" w:color="auto"/>
              <w:left w:val="single" w:sz="4" w:space="0" w:color="auto"/>
              <w:bottom w:val="single" w:sz="4" w:space="0" w:color="auto"/>
              <w:right w:val="single" w:sz="4" w:space="0" w:color="auto"/>
            </w:tcBorders>
            <w:hideMark/>
          </w:tcPr>
          <w:p w14:paraId="18A21F93" w14:textId="77777777" w:rsidR="00E14C1C" w:rsidRDefault="00E14C1C">
            <w:pPr>
              <w:rPr>
                <w:rFonts w:ascii="Arial" w:hAnsi="Arial" w:cs="Arial"/>
                <w:color w:val="000000" w:themeColor="text1"/>
                <w:sz w:val="22"/>
                <w:lang w:eastAsia="en-US"/>
              </w:rPr>
            </w:pPr>
            <w:r>
              <w:rPr>
                <w:rFonts w:ascii="Arial" w:hAnsi="Arial" w:cs="Arial"/>
                <w:color w:val="000000" w:themeColor="text1"/>
                <w:sz w:val="22"/>
                <w:lang w:eastAsia="en-US"/>
              </w:rPr>
              <w:t xml:space="preserve">Effective employee motivation and work productivity and profitability. </w:t>
            </w:r>
          </w:p>
        </w:tc>
        <w:tc>
          <w:tcPr>
            <w:tcW w:w="1870" w:type="dxa"/>
            <w:tcBorders>
              <w:top w:val="single" w:sz="4" w:space="0" w:color="auto"/>
              <w:left w:val="single" w:sz="4" w:space="0" w:color="auto"/>
              <w:bottom w:val="single" w:sz="4" w:space="0" w:color="auto"/>
              <w:right w:val="single" w:sz="4" w:space="0" w:color="auto"/>
            </w:tcBorders>
            <w:hideMark/>
          </w:tcPr>
          <w:p w14:paraId="1EA20812" w14:textId="77777777" w:rsidR="00E14C1C" w:rsidRDefault="00E14C1C">
            <w:pPr>
              <w:ind w:firstLine="0"/>
              <w:rPr>
                <w:rFonts w:ascii="Arial" w:hAnsi="Arial" w:cs="Arial"/>
                <w:color w:val="000000" w:themeColor="text1"/>
                <w:sz w:val="22"/>
                <w:lang w:eastAsia="en-US"/>
              </w:rPr>
            </w:pPr>
            <w:r>
              <w:rPr>
                <w:rFonts w:ascii="Arial" w:hAnsi="Arial" w:cs="Arial"/>
                <w:color w:val="000000" w:themeColor="text1"/>
                <w:sz w:val="22"/>
                <w:lang w:eastAsia="en-US"/>
              </w:rPr>
              <w:t xml:space="preserve">     6 to 12 months </w:t>
            </w:r>
          </w:p>
        </w:tc>
      </w:tr>
    </w:tbl>
    <w:p w14:paraId="60BB40AA" w14:textId="77777777" w:rsidR="00E14C1C" w:rsidRDefault="00E14C1C" w:rsidP="00E14C1C">
      <w:pPr>
        <w:rPr>
          <w:rFonts w:ascii="Arial" w:hAnsi="Arial" w:cs="Arial"/>
          <w:color w:val="000000" w:themeColor="text1"/>
          <w:sz w:val="22"/>
          <w:szCs w:val="22"/>
        </w:rPr>
      </w:pPr>
    </w:p>
    <w:p w14:paraId="0AAC9493" w14:textId="77777777" w:rsidR="00E14C1C" w:rsidRDefault="00E14C1C" w:rsidP="00E14C1C">
      <w:pPr>
        <w:pStyle w:val="Heading1"/>
      </w:pPr>
      <w:bookmarkStart w:id="22" w:name="_Toc120372766"/>
      <w:r>
        <w:t>Conclusion</w:t>
      </w:r>
      <w:bookmarkEnd w:id="22"/>
    </w:p>
    <w:p w14:paraId="19CC8493" w14:textId="77777777" w:rsidR="00E14C1C" w:rsidRDefault="00E14C1C" w:rsidP="00E14C1C">
      <w:pPr>
        <w:rPr>
          <w:rFonts w:ascii="Arial" w:hAnsi="Arial" w:cs="Arial"/>
          <w:color w:val="000000" w:themeColor="text1"/>
          <w:sz w:val="22"/>
          <w:szCs w:val="22"/>
        </w:rPr>
      </w:pPr>
      <w:r>
        <w:rPr>
          <w:rFonts w:ascii="Arial" w:hAnsi="Arial" w:cs="Arial"/>
          <w:color w:val="000000" w:themeColor="text1"/>
          <w:sz w:val="22"/>
          <w:szCs w:val="22"/>
        </w:rPr>
        <w:t xml:space="preserve">The major victim of Covid-19 was the retail sector. At the same time, this discussion has highlighted the firm which TM Lewin's problems and issues associated with the decline in its sales. As per the above analysis, this fact has analysed that the sales of the firm were mainly affected by the Covid-19 pandemic and imposed lockdown. The sales of men's T-shirts were hit hard by the pandemic, due to which the firm shifted its business functionally towards an online platform. Moreover, to resolve the declining sales issue, this discussion has utilised </w:t>
      </w:r>
      <w:r>
        <w:rPr>
          <w:rFonts w:ascii="Arial" w:hAnsi="Arial" w:cs="Arial"/>
          <w:color w:val="000000" w:themeColor="text1"/>
          <w:sz w:val="22"/>
          <w:szCs w:val="22"/>
        </w:rPr>
        <w:lastRenderedPageBreak/>
        <w:t xml:space="preserve">various approaches like Pestle analysis, fishbone analysis, Grid analysis and an action plan based on the chosen solution. </w:t>
      </w:r>
    </w:p>
    <w:p w14:paraId="5606C595" w14:textId="77777777" w:rsidR="00E14C1C" w:rsidRDefault="00E14C1C" w:rsidP="00E14C1C">
      <w:pPr>
        <w:rPr>
          <w:rFonts w:ascii="Arial" w:eastAsia="Times New Roman" w:hAnsi="Arial" w:cs="Arial"/>
          <w:b/>
          <w:bCs/>
          <w:color w:val="000000" w:themeColor="text1"/>
          <w:sz w:val="22"/>
          <w:szCs w:val="22"/>
        </w:rPr>
      </w:pPr>
      <w:r>
        <w:rPr>
          <w:rFonts w:ascii="Arial" w:hAnsi="Arial" w:cs="Arial"/>
          <w:color w:val="000000" w:themeColor="text1"/>
          <w:sz w:val="22"/>
          <w:szCs w:val="22"/>
        </w:rPr>
        <w:br w:type="page"/>
      </w:r>
    </w:p>
    <w:p w14:paraId="5CD6B839" w14:textId="77777777" w:rsidR="00E14C1C" w:rsidRDefault="00E14C1C" w:rsidP="00E14C1C">
      <w:pPr>
        <w:pStyle w:val="Heading1"/>
      </w:pPr>
      <w:bookmarkStart w:id="23" w:name="_Toc120372767"/>
      <w:r>
        <w:lastRenderedPageBreak/>
        <w:t>References</w:t>
      </w:r>
      <w:bookmarkEnd w:id="23"/>
    </w:p>
    <w:p w14:paraId="34664D68" w14:textId="77777777" w:rsidR="00E14C1C" w:rsidRDefault="00E14C1C" w:rsidP="00E14C1C">
      <w:pPr>
        <w:ind w:left="720" w:hanging="720"/>
        <w:contextualSpacing/>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do Prado, J.C. and </w:t>
      </w:r>
      <w:proofErr w:type="spellStart"/>
      <w:r>
        <w:rPr>
          <w:rFonts w:ascii="Arial" w:hAnsi="Arial" w:cs="Arial"/>
          <w:color w:val="000000" w:themeColor="text1"/>
          <w:sz w:val="22"/>
          <w:szCs w:val="22"/>
          <w:shd w:val="clear" w:color="auto" w:fill="FFFFFF"/>
        </w:rPr>
        <w:t>Qiao</w:t>
      </w:r>
      <w:proofErr w:type="spellEnd"/>
      <w:r>
        <w:rPr>
          <w:rFonts w:ascii="Arial" w:hAnsi="Arial" w:cs="Arial"/>
          <w:color w:val="000000" w:themeColor="text1"/>
          <w:sz w:val="22"/>
          <w:szCs w:val="22"/>
          <w:shd w:val="clear" w:color="auto" w:fill="FFFFFF"/>
        </w:rPr>
        <w:t>, W., 2018. A stochastic decision-making model for an electricity retailer with intermittent renewable energy and short-term demand response. </w:t>
      </w:r>
      <w:r>
        <w:rPr>
          <w:rFonts w:ascii="Arial" w:hAnsi="Arial" w:cs="Arial"/>
          <w:i/>
          <w:iCs/>
          <w:color w:val="000000" w:themeColor="text1"/>
          <w:sz w:val="22"/>
          <w:szCs w:val="22"/>
          <w:shd w:val="clear" w:color="auto" w:fill="FFFFFF"/>
        </w:rPr>
        <w:t>IEEE Transactions on Smart Grid</w:t>
      </w:r>
      <w:r>
        <w:rPr>
          <w:rFonts w:ascii="Arial" w:hAnsi="Arial" w:cs="Arial"/>
          <w:color w:val="000000" w:themeColor="text1"/>
          <w:sz w:val="22"/>
          <w:szCs w:val="22"/>
          <w:shd w:val="clear" w:color="auto" w:fill="FFFFFF"/>
        </w:rPr>
        <w:t>, </w:t>
      </w:r>
      <w:r>
        <w:rPr>
          <w:rFonts w:ascii="Arial" w:hAnsi="Arial" w:cs="Arial"/>
          <w:i/>
          <w:iCs/>
          <w:color w:val="000000" w:themeColor="text1"/>
          <w:sz w:val="22"/>
          <w:szCs w:val="22"/>
          <w:shd w:val="clear" w:color="auto" w:fill="FFFFFF"/>
        </w:rPr>
        <w:t>10</w:t>
      </w:r>
      <w:r>
        <w:rPr>
          <w:rFonts w:ascii="Arial" w:hAnsi="Arial" w:cs="Arial"/>
          <w:color w:val="000000" w:themeColor="text1"/>
          <w:sz w:val="22"/>
          <w:szCs w:val="22"/>
          <w:shd w:val="clear" w:color="auto" w:fill="FFFFFF"/>
        </w:rPr>
        <w:t>(3), pp.2581-2592.</w:t>
      </w:r>
    </w:p>
    <w:p w14:paraId="53B45B6F" w14:textId="77777777" w:rsidR="00E14C1C" w:rsidRDefault="00E14C1C" w:rsidP="00E14C1C">
      <w:pPr>
        <w:ind w:left="720" w:hanging="720"/>
        <w:contextualSpacing/>
        <w:rPr>
          <w:rFonts w:ascii="Arial" w:hAnsi="Arial" w:cs="Arial"/>
          <w:color w:val="000000" w:themeColor="text1"/>
          <w:sz w:val="22"/>
          <w:szCs w:val="22"/>
          <w:shd w:val="clear" w:color="auto" w:fill="FFFFFF"/>
        </w:rPr>
      </w:pPr>
      <w:proofErr w:type="spellStart"/>
      <w:r>
        <w:rPr>
          <w:rFonts w:ascii="Arial" w:hAnsi="Arial" w:cs="Arial"/>
          <w:color w:val="000000" w:themeColor="text1"/>
          <w:sz w:val="22"/>
          <w:szCs w:val="22"/>
          <w:shd w:val="clear" w:color="auto" w:fill="FFFFFF"/>
        </w:rPr>
        <w:t>Elsafty</w:t>
      </w:r>
      <w:proofErr w:type="spellEnd"/>
      <w:r>
        <w:rPr>
          <w:rFonts w:ascii="Arial" w:hAnsi="Arial" w:cs="Arial"/>
          <w:color w:val="000000" w:themeColor="text1"/>
          <w:sz w:val="22"/>
          <w:szCs w:val="22"/>
          <w:shd w:val="clear" w:color="auto" w:fill="FFFFFF"/>
        </w:rPr>
        <w:t xml:space="preserve">, A. and </w:t>
      </w:r>
      <w:proofErr w:type="spellStart"/>
      <w:r>
        <w:rPr>
          <w:rFonts w:ascii="Arial" w:hAnsi="Arial" w:cs="Arial"/>
          <w:color w:val="000000" w:themeColor="text1"/>
          <w:sz w:val="22"/>
          <w:szCs w:val="22"/>
          <w:shd w:val="clear" w:color="auto" w:fill="FFFFFF"/>
        </w:rPr>
        <w:t>Elshahed</w:t>
      </w:r>
      <w:proofErr w:type="spellEnd"/>
      <w:r>
        <w:rPr>
          <w:rFonts w:ascii="Arial" w:hAnsi="Arial" w:cs="Arial"/>
          <w:color w:val="000000" w:themeColor="text1"/>
          <w:sz w:val="22"/>
          <w:szCs w:val="22"/>
          <w:shd w:val="clear" w:color="auto" w:fill="FFFFFF"/>
        </w:rPr>
        <w:t xml:space="preserve">, M., 2021. The Changes in Online Buying Intention as a Determinant of </w:t>
      </w:r>
      <w:proofErr w:type="spellStart"/>
      <w:r>
        <w:rPr>
          <w:rFonts w:ascii="Arial" w:hAnsi="Arial" w:cs="Arial"/>
          <w:color w:val="000000" w:themeColor="text1"/>
          <w:sz w:val="22"/>
          <w:szCs w:val="22"/>
          <w:shd w:val="clear" w:color="auto" w:fill="FFFFFF"/>
        </w:rPr>
        <w:t>Behavior</w:t>
      </w:r>
      <w:proofErr w:type="spellEnd"/>
      <w:r>
        <w:rPr>
          <w:rFonts w:ascii="Arial" w:hAnsi="Arial" w:cs="Arial"/>
          <w:color w:val="000000" w:themeColor="text1"/>
          <w:sz w:val="22"/>
          <w:szCs w:val="22"/>
          <w:shd w:val="clear" w:color="auto" w:fill="FFFFFF"/>
        </w:rPr>
        <w:t xml:space="preserve"> During COVID-19 Pandemic in the Ready-Made Garments Industry in Egypt. </w:t>
      </w:r>
      <w:r>
        <w:rPr>
          <w:rFonts w:ascii="Arial" w:hAnsi="Arial" w:cs="Arial"/>
          <w:i/>
          <w:iCs/>
          <w:color w:val="000000" w:themeColor="text1"/>
          <w:sz w:val="22"/>
          <w:szCs w:val="22"/>
          <w:shd w:val="clear" w:color="auto" w:fill="FFFFFF"/>
        </w:rPr>
        <w:t>International Journal of Business and Management</w:t>
      </w:r>
      <w:r>
        <w:rPr>
          <w:rFonts w:ascii="Arial" w:hAnsi="Arial" w:cs="Arial"/>
          <w:color w:val="000000" w:themeColor="text1"/>
          <w:sz w:val="22"/>
          <w:szCs w:val="22"/>
          <w:shd w:val="clear" w:color="auto" w:fill="FFFFFF"/>
        </w:rPr>
        <w:t>, </w:t>
      </w:r>
      <w:r>
        <w:rPr>
          <w:rFonts w:ascii="Arial" w:hAnsi="Arial" w:cs="Arial"/>
          <w:i/>
          <w:iCs/>
          <w:color w:val="000000" w:themeColor="text1"/>
          <w:sz w:val="22"/>
          <w:szCs w:val="22"/>
          <w:shd w:val="clear" w:color="auto" w:fill="FFFFFF"/>
        </w:rPr>
        <w:t>16</w:t>
      </w:r>
      <w:r>
        <w:rPr>
          <w:rFonts w:ascii="Arial" w:hAnsi="Arial" w:cs="Arial"/>
          <w:color w:val="000000" w:themeColor="text1"/>
          <w:sz w:val="22"/>
          <w:szCs w:val="22"/>
          <w:shd w:val="clear" w:color="auto" w:fill="FFFFFF"/>
        </w:rPr>
        <w:t>(5), pp.1-24.</w:t>
      </w:r>
    </w:p>
    <w:p w14:paraId="49248432" w14:textId="77777777" w:rsidR="00E14C1C" w:rsidRDefault="00E14C1C" w:rsidP="00E14C1C">
      <w:pPr>
        <w:ind w:left="720" w:hanging="720"/>
        <w:contextualSpacing/>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Faulds, D.J., Mangold, W.G., Raju, P.S. and </w:t>
      </w:r>
      <w:proofErr w:type="spellStart"/>
      <w:r>
        <w:rPr>
          <w:rFonts w:ascii="Arial" w:hAnsi="Arial" w:cs="Arial"/>
          <w:color w:val="000000" w:themeColor="text1"/>
          <w:sz w:val="22"/>
          <w:szCs w:val="22"/>
          <w:shd w:val="clear" w:color="auto" w:fill="FFFFFF"/>
        </w:rPr>
        <w:t>Valsalan</w:t>
      </w:r>
      <w:proofErr w:type="spellEnd"/>
      <w:r>
        <w:rPr>
          <w:rFonts w:ascii="Arial" w:hAnsi="Arial" w:cs="Arial"/>
          <w:color w:val="000000" w:themeColor="text1"/>
          <w:sz w:val="22"/>
          <w:szCs w:val="22"/>
          <w:shd w:val="clear" w:color="auto" w:fill="FFFFFF"/>
        </w:rPr>
        <w:t>, S., 2018. The mobile shopping revolution: Redefining the consumer decision process. </w:t>
      </w:r>
      <w:r>
        <w:rPr>
          <w:rFonts w:ascii="Arial" w:hAnsi="Arial" w:cs="Arial"/>
          <w:i/>
          <w:iCs/>
          <w:color w:val="000000" w:themeColor="text1"/>
          <w:sz w:val="22"/>
          <w:szCs w:val="22"/>
          <w:shd w:val="clear" w:color="auto" w:fill="FFFFFF"/>
        </w:rPr>
        <w:t>Business Horizons</w:t>
      </w:r>
      <w:r>
        <w:rPr>
          <w:rFonts w:ascii="Arial" w:hAnsi="Arial" w:cs="Arial"/>
          <w:color w:val="000000" w:themeColor="text1"/>
          <w:sz w:val="22"/>
          <w:szCs w:val="22"/>
          <w:shd w:val="clear" w:color="auto" w:fill="FFFFFF"/>
        </w:rPr>
        <w:t>, </w:t>
      </w:r>
      <w:r>
        <w:rPr>
          <w:rFonts w:ascii="Arial" w:hAnsi="Arial" w:cs="Arial"/>
          <w:i/>
          <w:iCs/>
          <w:color w:val="000000" w:themeColor="text1"/>
          <w:sz w:val="22"/>
          <w:szCs w:val="22"/>
          <w:shd w:val="clear" w:color="auto" w:fill="FFFFFF"/>
        </w:rPr>
        <w:t>61</w:t>
      </w:r>
      <w:r>
        <w:rPr>
          <w:rFonts w:ascii="Arial" w:hAnsi="Arial" w:cs="Arial"/>
          <w:color w:val="000000" w:themeColor="text1"/>
          <w:sz w:val="22"/>
          <w:szCs w:val="22"/>
          <w:shd w:val="clear" w:color="auto" w:fill="FFFFFF"/>
        </w:rPr>
        <w:t>(2), pp.323-338.</w:t>
      </w:r>
    </w:p>
    <w:p w14:paraId="18F047F6" w14:textId="77777777" w:rsidR="00E14C1C" w:rsidRDefault="00E14C1C" w:rsidP="00E14C1C">
      <w:pPr>
        <w:ind w:left="720" w:hanging="720"/>
        <w:contextualSpacing/>
        <w:rPr>
          <w:rFonts w:ascii="Arial" w:hAnsi="Arial" w:cs="Arial"/>
          <w:color w:val="000000" w:themeColor="text1"/>
          <w:sz w:val="22"/>
          <w:szCs w:val="22"/>
          <w:shd w:val="clear" w:color="auto" w:fill="FFFFFF"/>
        </w:rPr>
      </w:pPr>
      <w:proofErr w:type="spellStart"/>
      <w:r>
        <w:rPr>
          <w:rFonts w:ascii="Arial" w:hAnsi="Arial" w:cs="Arial"/>
          <w:color w:val="000000" w:themeColor="text1"/>
          <w:sz w:val="22"/>
          <w:szCs w:val="22"/>
          <w:shd w:val="clear" w:color="auto" w:fill="FFFFFF"/>
        </w:rPr>
        <w:t>Indartoyo</w:t>
      </w:r>
      <w:proofErr w:type="spellEnd"/>
      <w:r>
        <w:rPr>
          <w:rFonts w:ascii="Arial" w:hAnsi="Arial" w:cs="Arial"/>
          <w:color w:val="000000" w:themeColor="text1"/>
          <w:sz w:val="22"/>
          <w:szCs w:val="22"/>
          <w:shd w:val="clear" w:color="auto" w:fill="FFFFFF"/>
        </w:rPr>
        <w:t xml:space="preserve">, I.M., Kim, D.W., </w:t>
      </w:r>
      <w:proofErr w:type="spellStart"/>
      <w:r>
        <w:rPr>
          <w:rFonts w:ascii="Arial" w:hAnsi="Arial" w:cs="Arial"/>
          <w:color w:val="000000" w:themeColor="text1"/>
          <w:sz w:val="22"/>
          <w:szCs w:val="22"/>
          <w:shd w:val="clear" w:color="auto" w:fill="FFFFFF"/>
        </w:rPr>
        <w:t>Purwanto</w:t>
      </w:r>
      <w:proofErr w:type="spellEnd"/>
      <w:r>
        <w:rPr>
          <w:rFonts w:ascii="Arial" w:hAnsi="Arial" w:cs="Arial"/>
          <w:color w:val="000000" w:themeColor="text1"/>
          <w:sz w:val="22"/>
          <w:szCs w:val="22"/>
          <w:shd w:val="clear" w:color="auto" w:fill="FFFFFF"/>
        </w:rPr>
        <w:t xml:space="preserve">, B.M., </w:t>
      </w:r>
      <w:proofErr w:type="spellStart"/>
      <w:r>
        <w:rPr>
          <w:rFonts w:ascii="Arial" w:hAnsi="Arial" w:cs="Arial"/>
          <w:color w:val="000000" w:themeColor="text1"/>
          <w:sz w:val="22"/>
          <w:szCs w:val="22"/>
          <w:shd w:val="clear" w:color="auto" w:fill="FFFFFF"/>
        </w:rPr>
        <w:t>Gunawan</w:t>
      </w:r>
      <w:proofErr w:type="spellEnd"/>
      <w:r>
        <w:rPr>
          <w:rFonts w:ascii="Arial" w:hAnsi="Arial" w:cs="Arial"/>
          <w:color w:val="000000" w:themeColor="text1"/>
          <w:sz w:val="22"/>
          <w:szCs w:val="22"/>
          <w:shd w:val="clear" w:color="auto" w:fill="FFFFFF"/>
        </w:rPr>
        <w:t xml:space="preserve">, A., </w:t>
      </w:r>
      <w:proofErr w:type="spellStart"/>
      <w:r>
        <w:rPr>
          <w:rFonts w:ascii="Arial" w:hAnsi="Arial" w:cs="Arial"/>
          <w:color w:val="000000" w:themeColor="text1"/>
          <w:sz w:val="22"/>
          <w:szCs w:val="22"/>
          <w:shd w:val="clear" w:color="auto" w:fill="FFFFFF"/>
        </w:rPr>
        <w:t>Riantini</w:t>
      </w:r>
      <w:proofErr w:type="spellEnd"/>
      <w:r>
        <w:rPr>
          <w:rFonts w:ascii="Arial" w:hAnsi="Arial" w:cs="Arial"/>
          <w:color w:val="000000" w:themeColor="text1"/>
          <w:sz w:val="22"/>
          <w:szCs w:val="22"/>
          <w:shd w:val="clear" w:color="auto" w:fill="FFFFFF"/>
        </w:rPr>
        <w:t xml:space="preserve">, R.E. and Gea, D., 2020, August. </w:t>
      </w:r>
      <w:proofErr w:type="spellStart"/>
      <w:r>
        <w:rPr>
          <w:rFonts w:ascii="Arial" w:hAnsi="Arial" w:cs="Arial"/>
          <w:color w:val="000000" w:themeColor="text1"/>
          <w:sz w:val="22"/>
          <w:szCs w:val="22"/>
          <w:shd w:val="clear" w:color="auto" w:fill="FFFFFF"/>
        </w:rPr>
        <w:t>Netnography</w:t>
      </w:r>
      <w:proofErr w:type="spellEnd"/>
      <w:r>
        <w:rPr>
          <w:rFonts w:ascii="Arial" w:hAnsi="Arial" w:cs="Arial"/>
          <w:color w:val="000000" w:themeColor="text1"/>
          <w:sz w:val="22"/>
          <w:szCs w:val="22"/>
          <w:shd w:val="clear" w:color="auto" w:fill="FFFFFF"/>
        </w:rPr>
        <w:t xml:space="preserve"> analysis of consumer sentiment towards panic buying in the early period of the COVID-19 virus spread. In </w:t>
      </w:r>
      <w:r>
        <w:rPr>
          <w:rFonts w:ascii="Arial" w:hAnsi="Arial" w:cs="Arial"/>
          <w:i/>
          <w:iCs/>
          <w:color w:val="000000" w:themeColor="text1"/>
          <w:sz w:val="22"/>
          <w:szCs w:val="22"/>
          <w:shd w:val="clear" w:color="auto" w:fill="FFFFFF"/>
        </w:rPr>
        <w:t>2020 International Conference on Information Management and Technology (</w:t>
      </w:r>
      <w:proofErr w:type="spellStart"/>
      <w:r>
        <w:rPr>
          <w:rFonts w:ascii="Arial" w:hAnsi="Arial" w:cs="Arial"/>
          <w:i/>
          <w:iCs/>
          <w:color w:val="000000" w:themeColor="text1"/>
          <w:sz w:val="22"/>
          <w:szCs w:val="22"/>
          <w:shd w:val="clear" w:color="auto" w:fill="FFFFFF"/>
        </w:rPr>
        <w:t>ICIMTech</w:t>
      </w:r>
      <w:proofErr w:type="spellEnd"/>
      <w:r>
        <w:rPr>
          <w:rFonts w:ascii="Arial" w:hAnsi="Arial" w:cs="Arial"/>
          <w:i/>
          <w:iCs/>
          <w:color w:val="000000" w:themeColor="text1"/>
          <w:sz w:val="22"/>
          <w:szCs w:val="22"/>
          <w:shd w:val="clear" w:color="auto" w:fill="FFFFFF"/>
        </w:rPr>
        <w:t>)</w:t>
      </w:r>
      <w:r>
        <w:rPr>
          <w:rFonts w:ascii="Arial" w:hAnsi="Arial" w:cs="Arial"/>
          <w:color w:val="000000" w:themeColor="text1"/>
          <w:sz w:val="22"/>
          <w:szCs w:val="22"/>
          <w:shd w:val="clear" w:color="auto" w:fill="FFFFFF"/>
        </w:rPr>
        <w:t> (pp. 626-631). IEEE.</w:t>
      </w:r>
    </w:p>
    <w:p w14:paraId="55055B05" w14:textId="77777777" w:rsidR="00E14C1C" w:rsidRDefault="00E14C1C" w:rsidP="00E14C1C">
      <w:pPr>
        <w:ind w:left="720" w:hanging="720"/>
        <w:contextualSpacing/>
        <w:rPr>
          <w:rFonts w:ascii="Arial" w:hAnsi="Arial" w:cs="Arial"/>
          <w:color w:val="000000" w:themeColor="text1"/>
          <w:sz w:val="22"/>
          <w:szCs w:val="22"/>
          <w:shd w:val="clear" w:color="auto" w:fill="FFFFFF"/>
        </w:rPr>
      </w:pPr>
      <w:proofErr w:type="spellStart"/>
      <w:r>
        <w:rPr>
          <w:rFonts w:ascii="Arial" w:hAnsi="Arial" w:cs="Arial"/>
          <w:color w:val="000000" w:themeColor="text1"/>
          <w:sz w:val="22"/>
          <w:szCs w:val="22"/>
          <w:shd w:val="clear" w:color="auto" w:fill="FFFFFF"/>
        </w:rPr>
        <w:t>Isphording</w:t>
      </w:r>
      <w:proofErr w:type="spellEnd"/>
      <w:r>
        <w:rPr>
          <w:rFonts w:ascii="Arial" w:hAnsi="Arial" w:cs="Arial"/>
          <w:color w:val="000000" w:themeColor="text1"/>
          <w:sz w:val="22"/>
          <w:szCs w:val="22"/>
          <w:shd w:val="clear" w:color="auto" w:fill="FFFFFF"/>
        </w:rPr>
        <w:t>, I.E. and Pestel, N., 2021. Pandemic meets pollution: poor air quality increases deaths by COVID-19. </w:t>
      </w:r>
      <w:r>
        <w:rPr>
          <w:rFonts w:ascii="Arial" w:hAnsi="Arial" w:cs="Arial"/>
          <w:i/>
          <w:iCs/>
          <w:color w:val="000000" w:themeColor="text1"/>
          <w:sz w:val="22"/>
          <w:szCs w:val="22"/>
          <w:shd w:val="clear" w:color="auto" w:fill="FFFFFF"/>
        </w:rPr>
        <w:t>Journal of Environmental Economics and Management</w:t>
      </w:r>
      <w:r>
        <w:rPr>
          <w:rFonts w:ascii="Arial" w:hAnsi="Arial" w:cs="Arial"/>
          <w:color w:val="000000" w:themeColor="text1"/>
          <w:sz w:val="22"/>
          <w:szCs w:val="22"/>
          <w:shd w:val="clear" w:color="auto" w:fill="FFFFFF"/>
        </w:rPr>
        <w:t>, </w:t>
      </w:r>
      <w:r>
        <w:rPr>
          <w:rFonts w:ascii="Arial" w:hAnsi="Arial" w:cs="Arial"/>
          <w:i/>
          <w:iCs/>
          <w:color w:val="000000" w:themeColor="text1"/>
          <w:sz w:val="22"/>
          <w:szCs w:val="22"/>
          <w:shd w:val="clear" w:color="auto" w:fill="FFFFFF"/>
        </w:rPr>
        <w:t>108</w:t>
      </w:r>
      <w:r>
        <w:rPr>
          <w:rFonts w:ascii="Arial" w:hAnsi="Arial" w:cs="Arial"/>
          <w:color w:val="000000" w:themeColor="text1"/>
          <w:sz w:val="22"/>
          <w:szCs w:val="22"/>
          <w:shd w:val="clear" w:color="auto" w:fill="FFFFFF"/>
        </w:rPr>
        <w:t>, p.102448.</w:t>
      </w:r>
    </w:p>
    <w:p w14:paraId="4981A090" w14:textId="77777777" w:rsidR="00E14C1C" w:rsidRDefault="00E14C1C" w:rsidP="00E14C1C">
      <w:pPr>
        <w:ind w:left="720" w:hanging="720"/>
        <w:contextualSpacing/>
        <w:rPr>
          <w:rFonts w:ascii="Arial" w:hAnsi="Arial" w:cs="Arial"/>
          <w:color w:val="000000" w:themeColor="text1"/>
          <w:sz w:val="22"/>
          <w:szCs w:val="22"/>
          <w:shd w:val="clear" w:color="auto" w:fill="FFFFFF"/>
        </w:rPr>
      </w:pPr>
      <w:proofErr w:type="spellStart"/>
      <w:r>
        <w:rPr>
          <w:rFonts w:ascii="Arial" w:hAnsi="Arial" w:cs="Arial"/>
          <w:color w:val="000000" w:themeColor="text1"/>
          <w:sz w:val="22"/>
          <w:szCs w:val="22"/>
          <w:shd w:val="clear" w:color="auto" w:fill="FFFFFF"/>
        </w:rPr>
        <w:t>Kachela</w:t>
      </w:r>
      <w:proofErr w:type="spellEnd"/>
      <w:r>
        <w:rPr>
          <w:rFonts w:ascii="Arial" w:hAnsi="Arial" w:cs="Arial"/>
          <w:color w:val="000000" w:themeColor="text1"/>
          <w:sz w:val="22"/>
          <w:szCs w:val="22"/>
          <w:shd w:val="clear" w:color="auto" w:fill="FFFFFF"/>
        </w:rPr>
        <w:t xml:space="preserve">, K., </w:t>
      </w:r>
      <w:proofErr w:type="spellStart"/>
      <w:r>
        <w:rPr>
          <w:rFonts w:ascii="Arial" w:hAnsi="Arial" w:cs="Arial"/>
          <w:color w:val="000000" w:themeColor="text1"/>
          <w:sz w:val="22"/>
          <w:szCs w:val="22"/>
          <w:shd w:val="clear" w:color="auto" w:fill="FFFFFF"/>
        </w:rPr>
        <w:t>Lodh</w:t>
      </w:r>
      <w:proofErr w:type="spellEnd"/>
      <w:r>
        <w:rPr>
          <w:rFonts w:ascii="Arial" w:hAnsi="Arial" w:cs="Arial"/>
          <w:color w:val="000000" w:themeColor="text1"/>
          <w:sz w:val="22"/>
          <w:szCs w:val="22"/>
          <w:shd w:val="clear" w:color="auto" w:fill="FFFFFF"/>
        </w:rPr>
        <w:t xml:space="preserve">, S. and </w:t>
      </w:r>
      <w:proofErr w:type="spellStart"/>
      <w:r>
        <w:rPr>
          <w:rFonts w:ascii="Arial" w:hAnsi="Arial" w:cs="Arial"/>
          <w:color w:val="000000" w:themeColor="text1"/>
          <w:sz w:val="22"/>
          <w:szCs w:val="22"/>
          <w:shd w:val="clear" w:color="auto" w:fill="FFFFFF"/>
        </w:rPr>
        <w:t>Nandy</w:t>
      </w:r>
      <w:proofErr w:type="spellEnd"/>
      <w:r>
        <w:rPr>
          <w:rFonts w:ascii="Arial" w:hAnsi="Arial" w:cs="Arial"/>
          <w:color w:val="000000" w:themeColor="text1"/>
          <w:sz w:val="22"/>
          <w:szCs w:val="22"/>
          <w:shd w:val="clear" w:color="auto" w:fill="FFFFFF"/>
        </w:rPr>
        <w:t>, M., 2021. Post-Pandemic Sustainable Business Solution. </w:t>
      </w:r>
      <w:r>
        <w:rPr>
          <w:rFonts w:ascii="Arial" w:hAnsi="Arial" w:cs="Arial"/>
          <w:i/>
          <w:iCs/>
          <w:color w:val="000000" w:themeColor="text1"/>
          <w:sz w:val="22"/>
          <w:szCs w:val="22"/>
          <w:shd w:val="clear" w:color="auto" w:fill="FFFFFF"/>
        </w:rPr>
        <w:t>Journal of Business and Management Studies</w:t>
      </w:r>
      <w:r>
        <w:rPr>
          <w:rFonts w:ascii="Arial" w:hAnsi="Arial" w:cs="Arial"/>
          <w:color w:val="000000" w:themeColor="text1"/>
          <w:sz w:val="22"/>
          <w:szCs w:val="22"/>
          <w:shd w:val="clear" w:color="auto" w:fill="FFFFFF"/>
        </w:rPr>
        <w:t>, </w:t>
      </w:r>
      <w:r>
        <w:rPr>
          <w:rFonts w:ascii="Arial" w:hAnsi="Arial" w:cs="Arial"/>
          <w:i/>
          <w:iCs/>
          <w:color w:val="000000" w:themeColor="text1"/>
          <w:sz w:val="22"/>
          <w:szCs w:val="22"/>
          <w:shd w:val="clear" w:color="auto" w:fill="FFFFFF"/>
        </w:rPr>
        <w:t>3</w:t>
      </w:r>
      <w:r>
        <w:rPr>
          <w:rFonts w:ascii="Arial" w:hAnsi="Arial" w:cs="Arial"/>
          <w:color w:val="000000" w:themeColor="text1"/>
          <w:sz w:val="22"/>
          <w:szCs w:val="22"/>
          <w:shd w:val="clear" w:color="auto" w:fill="FFFFFF"/>
        </w:rPr>
        <w:t>(1), pp.47-57.</w:t>
      </w:r>
    </w:p>
    <w:p w14:paraId="0CF994AC" w14:textId="77777777" w:rsidR="00E14C1C" w:rsidRDefault="00E14C1C" w:rsidP="00E14C1C">
      <w:pPr>
        <w:ind w:left="720" w:hanging="720"/>
        <w:contextualSpacing/>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Kang, M., Choi, Y., Kim, J., Lee, K.O., Lee, S., Park, I.K., Park, J. and </w:t>
      </w:r>
      <w:proofErr w:type="spellStart"/>
      <w:r>
        <w:rPr>
          <w:rFonts w:ascii="Arial" w:hAnsi="Arial" w:cs="Arial"/>
          <w:color w:val="000000" w:themeColor="text1"/>
          <w:sz w:val="22"/>
          <w:szCs w:val="22"/>
          <w:shd w:val="clear" w:color="auto" w:fill="FFFFFF"/>
        </w:rPr>
        <w:t>Seo</w:t>
      </w:r>
      <w:proofErr w:type="spellEnd"/>
      <w:r>
        <w:rPr>
          <w:rFonts w:ascii="Arial" w:hAnsi="Arial" w:cs="Arial"/>
          <w:color w:val="000000" w:themeColor="text1"/>
          <w:sz w:val="22"/>
          <w:szCs w:val="22"/>
          <w:shd w:val="clear" w:color="auto" w:fill="FFFFFF"/>
        </w:rPr>
        <w:t>, I., 2020. COVID-19 impact on city and region: what’s next after lockdown? </w:t>
      </w:r>
      <w:r>
        <w:rPr>
          <w:rFonts w:ascii="Arial" w:hAnsi="Arial" w:cs="Arial"/>
          <w:i/>
          <w:iCs/>
          <w:color w:val="000000" w:themeColor="text1"/>
          <w:sz w:val="22"/>
          <w:szCs w:val="22"/>
          <w:shd w:val="clear" w:color="auto" w:fill="FFFFFF"/>
        </w:rPr>
        <w:t>International Journal of Urban Sciences</w:t>
      </w:r>
      <w:r>
        <w:rPr>
          <w:rFonts w:ascii="Arial" w:hAnsi="Arial" w:cs="Arial"/>
          <w:color w:val="000000" w:themeColor="text1"/>
          <w:sz w:val="22"/>
          <w:szCs w:val="22"/>
          <w:shd w:val="clear" w:color="auto" w:fill="FFFFFF"/>
        </w:rPr>
        <w:t>, </w:t>
      </w:r>
      <w:r>
        <w:rPr>
          <w:rFonts w:ascii="Arial" w:hAnsi="Arial" w:cs="Arial"/>
          <w:i/>
          <w:iCs/>
          <w:color w:val="000000" w:themeColor="text1"/>
          <w:sz w:val="22"/>
          <w:szCs w:val="22"/>
          <w:shd w:val="clear" w:color="auto" w:fill="FFFFFF"/>
        </w:rPr>
        <w:t>24</w:t>
      </w:r>
      <w:r>
        <w:rPr>
          <w:rFonts w:ascii="Arial" w:hAnsi="Arial" w:cs="Arial"/>
          <w:color w:val="000000" w:themeColor="text1"/>
          <w:sz w:val="22"/>
          <w:szCs w:val="22"/>
          <w:shd w:val="clear" w:color="auto" w:fill="FFFFFF"/>
        </w:rPr>
        <w:t>(3), pp.297-315.</w:t>
      </w:r>
    </w:p>
    <w:p w14:paraId="5DC95496" w14:textId="77777777" w:rsidR="00E14C1C" w:rsidRDefault="00E14C1C" w:rsidP="00E14C1C">
      <w:pPr>
        <w:ind w:left="720" w:hanging="720"/>
        <w:contextualSpacing/>
        <w:rPr>
          <w:rFonts w:ascii="Arial" w:hAnsi="Arial" w:cs="Arial"/>
          <w:color w:val="000000" w:themeColor="text1"/>
          <w:sz w:val="22"/>
          <w:szCs w:val="22"/>
          <w:shd w:val="clear" w:color="auto" w:fill="FFFFFF"/>
        </w:rPr>
      </w:pPr>
      <w:proofErr w:type="spellStart"/>
      <w:r>
        <w:rPr>
          <w:rFonts w:ascii="Arial" w:hAnsi="Arial" w:cs="Arial"/>
          <w:color w:val="000000" w:themeColor="text1"/>
          <w:sz w:val="22"/>
          <w:szCs w:val="22"/>
          <w:shd w:val="clear" w:color="auto" w:fill="FFFFFF"/>
        </w:rPr>
        <w:t>Nandonde</w:t>
      </w:r>
      <w:proofErr w:type="spellEnd"/>
      <w:r>
        <w:rPr>
          <w:rFonts w:ascii="Arial" w:hAnsi="Arial" w:cs="Arial"/>
          <w:color w:val="000000" w:themeColor="text1"/>
          <w:sz w:val="22"/>
          <w:szCs w:val="22"/>
          <w:shd w:val="clear" w:color="auto" w:fill="FFFFFF"/>
        </w:rPr>
        <w:t>, F.A., 2019. A PESTLE analysis of international retailing in the East African Community. </w:t>
      </w:r>
      <w:r>
        <w:rPr>
          <w:rFonts w:ascii="Arial" w:hAnsi="Arial" w:cs="Arial"/>
          <w:i/>
          <w:iCs/>
          <w:color w:val="000000" w:themeColor="text1"/>
          <w:sz w:val="22"/>
          <w:szCs w:val="22"/>
          <w:shd w:val="clear" w:color="auto" w:fill="FFFFFF"/>
        </w:rPr>
        <w:t>Global Business and Organizational Excellence</w:t>
      </w:r>
      <w:r>
        <w:rPr>
          <w:rFonts w:ascii="Arial" w:hAnsi="Arial" w:cs="Arial"/>
          <w:color w:val="000000" w:themeColor="text1"/>
          <w:sz w:val="22"/>
          <w:szCs w:val="22"/>
          <w:shd w:val="clear" w:color="auto" w:fill="FFFFFF"/>
        </w:rPr>
        <w:t>, </w:t>
      </w:r>
      <w:r>
        <w:rPr>
          <w:rFonts w:ascii="Arial" w:hAnsi="Arial" w:cs="Arial"/>
          <w:i/>
          <w:iCs/>
          <w:color w:val="000000" w:themeColor="text1"/>
          <w:sz w:val="22"/>
          <w:szCs w:val="22"/>
          <w:shd w:val="clear" w:color="auto" w:fill="FFFFFF"/>
        </w:rPr>
        <w:t>38</w:t>
      </w:r>
      <w:r>
        <w:rPr>
          <w:rFonts w:ascii="Arial" w:hAnsi="Arial" w:cs="Arial"/>
          <w:color w:val="000000" w:themeColor="text1"/>
          <w:sz w:val="22"/>
          <w:szCs w:val="22"/>
          <w:shd w:val="clear" w:color="auto" w:fill="FFFFFF"/>
        </w:rPr>
        <w:t>(4), pp.54-61.</w:t>
      </w:r>
    </w:p>
    <w:p w14:paraId="0FBEF0FC" w14:textId="77777777" w:rsidR="00E14C1C" w:rsidRDefault="00E14C1C" w:rsidP="00E14C1C">
      <w:pPr>
        <w:ind w:left="720" w:hanging="720"/>
        <w:contextualSpacing/>
        <w:rPr>
          <w:rFonts w:ascii="Arial" w:hAnsi="Arial" w:cs="Arial"/>
          <w:color w:val="000000" w:themeColor="text1"/>
          <w:sz w:val="22"/>
          <w:szCs w:val="22"/>
          <w:shd w:val="clear" w:color="auto" w:fill="FFFFFF"/>
        </w:rPr>
      </w:pPr>
      <w:proofErr w:type="spellStart"/>
      <w:r>
        <w:rPr>
          <w:rFonts w:ascii="Arial" w:hAnsi="Arial" w:cs="Arial"/>
          <w:color w:val="000000" w:themeColor="text1"/>
          <w:sz w:val="22"/>
          <w:szCs w:val="22"/>
          <w:shd w:val="clear" w:color="auto" w:fill="FFFFFF"/>
        </w:rPr>
        <w:t>Pousttchi</w:t>
      </w:r>
      <w:proofErr w:type="spellEnd"/>
      <w:r>
        <w:rPr>
          <w:rFonts w:ascii="Arial" w:hAnsi="Arial" w:cs="Arial"/>
          <w:color w:val="000000" w:themeColor="text1"/>
          <w:sz w:val="22"/>
          <w:szCs w:val="22"/>
          <w:shd w:val="clear" w:color="auto" w:fill="FFFFFF"/>
        </w:rPr>
        <w:t xml:space="preserve">, K. and Dehnert, M., 2018. Exploring the digitalisation impact on consumer decision-making in retail banking. </w:t>
      </w:r>
      <w:r>
        <w:rPr>
          <w:rFonts w:ascii="Arial" w:hAnsi="Arial" w:cs="Arial"/>
          <w:i/>
          <w:iCs/>
          <w:color w:val="000000" w:themeColor="text1"/>
          <w:sz w:val="22"/>
          <w:szCs w:val="22"/>
          <w:shd w:val="clear" w:color="auto" w:fill="FFFFFF"/>
        </w:rPr>
        <w:t>Electronic Markets</w:t>
      </w:r>
      <w:r>
        <w:rPr>
          <w:rFonts w:ascii="Arial" w:hAnsi="Arial" w:cs="Arial"/>
          <w:color w:val="000000" w:themeColor="text1"/>
          <w:sz w:val="22"/>
          <w:szCs w:val="22"/>
          <w:shd w:val="clear" w:color="auto" w:fill="FFFFFF"/>
        </w:rPr>
        <w:t>, </w:t>
      </w:r>
      <w:r>
        <w:rPr>
          <w:rFonts w:ascii="Arial" w:hAnsi="Arial" w:cs="Arial"/>
          <w:i/>
          <w:iCs/>
          <w:color w:val="000000" w:themeColor="text1"/>
          <w:sz w:val="22"/>
          <w:szCs w:val="22"/>
          <w:shd w:val="clear" w:color="auto" w:fill="FFFFFF"/>
        </w:rPr>
        <w:t>28</w:t>
      </w:r>
      <w:r>
        <w:rPr>
          <w:rFonts w:ascii="Arial" w:hAnsi="Arial" w:cs="Arial"/>
          <w:color w:val="000000" w:themeColor="text1"/>
          <w:sz w:val="22"/>
          <w:szCs w:val="22"/>
          <w:shd w:val="clear" w:color="auto" w:fill="FFFFFF"/>
        </w:rPr>
        <w:t>(3), pp.265-286.</w:t>
      </w:r>
    </w:p>
    <w:p w14:paraId="2B2FBC01" w14:textId="77777777" w:rsidR="00E14C1C" w:rsidRDefault="00E14C1C" w:rsidP="00E14C1C">
      <w:pPr>
        <w:ind w:left="720" w:hanging="720"/>
        <w:contextualSpacing/>
        <w:rPr>
          <w:rFonts w:ascii="Arial" w:hAnsi="Arial" w:cs="Arial"/>
          <w:color w:val="000000" w:themeColor="text1"/>
          <w:sz w:val="22"/>
          <w:szCs w:val="22"/>
          <w:shd w:val="clear" w:color="auto" w:fill="FFFFFF"/>
        </w:rPr>
      </w:pPr>
      <w:proofErr w:type="spellStart"/>
      <w:r>
        <w:rPr>
          <w:rFonts w:ascii="Arial" w:hAnsi="Arial" w:cs="Arial"/>
          <w:color w:val="000000" w:themeColor="text1"/>
          <w:sz w:val="22"/>
          <w:szCs w:val="22"/>
          <w:shd w:val="clear" w:color="auto" w:fill="FFFFFF"/>
        </w:rPr>
        <w:t>Rzymski</w:t>
      </w:r>
      <w:proofErr w:type="spellEnd"/>
      <w:r>
        <w:rPr>
          <w:rFonts w:ascii="Arial" w:hAnsi="Arial" w:cs="Arial"/>
          <w:color w:val="000000" w:themeColor="text1"/>
          <w:sz w:val="22"/>
          <w:szCs w:val="22"/>
          <w:shd w:val="clear" w:color="auto" w:fill="FFFFFF"/>
        </w:rPr>
        <w:t>, P., Mamzer, H. and Nowicki, M., 2021. The main sources and potential effects of COVID-19-related discrimination. In </w:t>
      </w:r>
      <w:r>
        <w:rPr>
          <w:rFonts w:ascii="Arial" w:hAnsi="Arial" w:cs="Arial"/>
          <w:i/>
          <w:iCs/>
          <w:color w:val="000000" w:themeColor="text1"/>
          <w:sz w:val="22"/>
          <w:szCs w:val="22"/>
          <w:shd w:val="clear" w:color="auto" w:fill="FFFFFF"/>
        </w:rPr>
        <w:t>Coronavirus Disease-COVID-19</w:t>
      </w:r>
      <w:r>
        <w:rPr>
          <w:rFonts w:ascii="Arial" w:hAnsi="Arial" w:cs="Arial"/>
          <w:color w:val="000000" w:themeColor="text1"/>
          <w:sz w:val="22"/>
          <w:szCs w:val="22"/>
          <w:shd w:val="clear" w:color="auto" w:fill="FFFFFF"/>
        </w:rPr>
        <w:t> (pp. 705-725). Springer, Cham.</w:t>
      </w:r>
    </w:p>
    <w:p w14:paraId="614C3EA3" w14:textId="77777777" w:rsidR="00E14C1C" w:rsidRDefault="00E14C1C" w:rsidP="00E14C1C">
      <w:pPr>
        <w:ind w:left="720" w:hanging="720"/>
        <w:contextualSpacing/>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Thompson, J. and McLarney, C., 2017. What effects will the strategy changes undertaken by next Plc have on themselves and their competition in the UK Clothing Retail Market? </w:t>
      </w:r>
      <w:r>
        <w:rPr>
          <w:rFonts w:ascii="Arial" w:hAnsi="Arial" w:cs="Arial"/>
          <w:i/>
          <w:iCs/>
          <w:color w:val="000000" w:themeColor="text1"/>
          <w:sz w:val="22"/>
          <w:szCs w:val="22"/>
          <w:shd w:val="clear" w:color="auto" w:fill="FFFFFF"/>
        </w:rPr>
        <w:t>Journal of Commerce and Management Thought</w:t>
      </w:r>
      <w:r>
        <w:rPr>
          <w:rFonts w:ascii="Arial" w:hAnsi="Arial" w:cs="Arial"/>
          <w:color w:val="000000" w:themeColor="text1"/>
          <w:sz w:val="22"/>
          <w:szCs w:val="22"/>
          <w:shd w:val="clear" w:color="auto" w:fill="FFFFFF"/>
        </w:rPr>
        <w:t>, </w:t>
      </w:r>
      <w:r>
        <w:rPr>
          <w:rFonts w:ascii="Arial" w:hAnsi="Arial" w:cs="Arial"/>
          <w:i/>
          <w:iCs/>
          <w:color w:val="000000" w:themeColor="text1"/>
          <w:sz w:val="22"/>
          <w:szCs w:val="22"/>
          <w:shd w:val="clear" w:color="auto" w:fill="FFFFFF"/>
        </w:rPr>
        <w:t>8</w:t>
      </w:r>
      <w:r>
        <w:rPr>
          <w:rFonts w:ascii="Arial" w:hAnsi="Arial" w:cs="Arial"/>
          <w:color w:val="000000" w:themeColor="text1"/>
          <w:sz w:val="22"/>
          <w:szCs w:val="22"/>
          <w:shd w:val="clear" w:color="auto" w:fill="FFFFFF"/>
        </w:rPr>
        <w:t>(2), p.234.</w:t>
      </w:r>
    </w:p>
    <w:p w14:paraId="450BEFF8" w14:textId="77777777" w:rsidR="00E14C1C" w:rsidRDefault="00E14C1C" w:rsidP="00E14C1C">
      <w:pPr>
        <w:ind w:left="720" w:hanging="720"/>
        <w:contextualSpacing/>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Yang, J., Zhao, J., Luo, F., Wen, F. and Dong, Z.Y., 2017. Decision-making for electricity retailers: A brief survey. </w:t>
      </w:r>
      <w:r>
        <w:rPr>
          <w:rFonts w:ascii="Arial" w:hAnsi="Arial" w:cs="Arial"/>
          <w:i/>
          <w:iCs/>
          <w:color w:val="000000" w:themeColor="text1"/>
          <w:sz w:val="22"/>
          <w:szCs w:val="22"/>
          <w:shd w:val="clear" w:color="auto" w:fill="FFFFFF"/>
        </w:rPr>
        <w:t>IEEE Transactions on Smart Grid</w:t>
      </w:r>
      <w:r>
        <w:rPr>
          <w:rFonts w:ascii="Arial" w:hAnsi="Arial" w:cs="Arial"/>
          <w:color w:val="000000" w:themeColor="text1"/>
          <w:sz w:val="22"/>
          <w:szCs w:val="22"/>
          <w:shd w:val="clear" w:color="auto" w:fill="FFFFFF"/>
        </w:rPr>
        <w:t>, </w:t>
      </w:r>
      <w:r>
        <w:rPr>
          <w:rFonts w:ascii="Arial" w:hAnsi="Arial" w:cs="Arial"/>
          <w:i/>
          <w:iCs/>
          <w:color w:val="000000" w:themeColor="text1"/>
          <w:sz w:val="22"/>
          <w:szCs w:val="22"/>
          <w:shd w:val="clear" w:color="auto" w:fill="FFFFFF"/>
        </w:rPr>
        <w:t>9</w:t>
      </w:r>
      <w:r>
        <w:rPr>
          <w:rFonts w:ascii="Arial" w:hAnsi="Arial" w:cs="Arial"/>
          <w:color w:val="000000" w:themeColor="text1"/>
          <w:sz w:val="22"/>
          <w:szCs w:val="22"/>
          <w:shd w:val="clear" w:color="auto" w:fill="FFFFFF"/>
        </w:rPr>
        <w:t>(5), pp.4140-4153.</w:t>
      </w:r>
    </w:p>
    <w:p w14:paraId="7601E77D" w14:textId="77777777" w:rsidR="00E14C1C" w:rsidRDefault="00E14C1C" w:rsidP="00E14C1C">
      <w:pPr>
        <w:ind w:firstLine="0"/>
        <w:rPr>
          <w:rFonts w:ascii="Arial" w:hAnsi="Arial" w:cs="Arial"/>
          <w:color w:val="000000" w:themeColor="text1"/>
          <w:sz w:val="22"/>
          <w:szCs w:val="22"/>
        </w:rPr>
      </w:pPr>
    </w:p>
    <w:p w14:paraId="5E1EB793" w14:textId="77777777" w:rsidR="00352642" w:rsidRDefault="00352642"/>
    <w:sectPr w:rsidR="003526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536"/>
    <w:rsid w:val="00352642"/>
    <w:rsid w:val="00744536"/>
    <w:rsid w:val="00E14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4EBE3"/>
  <w15:chartTrackingRefBased/>
  <w15:docId w15:val="{C83E5B41-92D3-4056-BB3B-D46AD0466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C1C"/>
    <w:pPr>
      <w:spacing w:after="0" w:line="360" w:lineRule="auto"/>
      <w:ind w:firstLine="720"/>
      <w:jc w:val="both"/>
    </w:pPr>
    <w:rPr>
      <w:rFonts w:ascii="Times New Roman" w:eastAsia="Calibri" w:hAnsi="Times New Roman" w:cs="Calibri"/>
      <w:sz w:val="24"/>
      <w:szCs w:val="20"/>
      <w:lang w:eastAsia="en-GB"/>
    </w:rPr>
  </w:style>
  <w:style w:type="paragraph" w:styleId="Heading1">
    <w:name w:val="heading 1"/>
    <w:basedOn w:val="Normal"/>
    <w:link w:val="Heading1Char"/>
    <w:uiPriority w:val="9"/>
    <w:qFormat/>
    <w:rsid w:val="00E14C1C"/>
    <w:pPr>
      <w:ind w:right="202" w:firstLine="0"/>
      <w:contextualSpacing/>
      <w:outlineLvl w:val="0"/>
    </w:pPr>
    <w:rPr>
      <w:rFonts w:ascii="Arial" w:eastAsia="Times New Roman" w:hAnsi="Arial" w:cs="Arial"/>
      <w:b/>
      <w:bCs/>
      <w:color w:val="000000" w:themeColor="text1"/>
      <w:szCs w:val="24"/>
    </w:rPr>
  </w:style>
  <w:style w:type="paragraph" w:styleId="Heading2">
    <w:name w:val="heading 2"/>
    <w:basedOn w:val="Heading1"/>
    <w:next w:val="Normal"/>
    <w:link w:val="Heading2Char"/>
    <w:uiPriority w:val="9"/>
    <w:semiHidden/>
    <w:unhideWhenUsed/>
    <w:qFormat/>
    <w:rsid w:val="00E14C1C"/>
    <w:pPr>
      <w:ind w:right="0"/>
      <w:outlineLvl w:val="1"/>
    </w:pPr>
    <w:rPr>
      <w:rFonts w:eastAsiaTheme="minorHAnsi" w:cs="Times New Roman"/>
      <w:bCs w:val="0"/>
      <w:sz w:val="22"/>
      <w:szCs w:val="22"/>
    </w:rPr>
  </w:style>
  <w:style w:type="paragraph" w:styleId="Heading3">
    <w:name w:val="heading 3"/>
    <w:basedOn w:val="Normal"/>
    <w:next w:val="Normal"/>
    <w:link w:val="Heading3Char"/>
    <w:uiPriority w:val="9"/>
    <w:semiHidden/>
    <w:unhideWhenUsed/>
    <w:qFormat/>
    <w:rsid w:val="00E14C1C"/>
    <w:pPr>
      <w:keepNext/>
      <w:keepLines/>
      <w:ind w:firstLine="0"/>
      <w:contextualSpacing/>
      <w:jc w:val="center"/>
      <w:outlineLvl w:val="2"/>
    </w:pPr>
    <w:rPr>
      <w:rFonts w:ascii="Arial" w:eastAsiaTheme="majorEastAsia" w:hAnsi="Arial" w:cs="Arial"/>
      <w:b/>
      <w:color w:val="000000" w:themeColor="text1"/>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C1C"/>
    <w:rPr>
      <w:rFonts w:ascii="Arial" w:eastAsia="Times New Roman" w:hAnsi="Arial" w:cs="Arial"/>
      <w:b/>
      <w:bCs/>
      <w:color w:val="000000" w:themeColor="text1"/>
      <w:sz w:val="24"/>
      <w:szCs w:val="24"/>
      <w:lang w:eastAsia="en-GB"/>
    </w:rPr>
  </w:style>
  <w:style w:type="character" w:customStyle="1" w:styleId="Heading2Char">
    <w:name w:val="Heading 2 Char"/>
    <w:basedOn w:val="DefaultParagraphFont"/>
    <w:link w:val="Heading2"/>
    <w:uiPriority w:val="9"/>
    <w:semiHidden/>
    <w:rsid w:val="00E14C1C"/>
    <w:rPr>
      <w:rFonts w:ascii="Arial" w:hAnsi="Arial" w:cs="Times New Roman"/>
      <w:b/>
      <w:color w:val="000000" w:themeColor="text1"/>
      <w:lang w:eastAsia="en-GB"/>
    </w:rPr>
  </w:style>
  <w:style w:type="character" w:customStyle="1" w:styleId="Heading3Char">
    <w:name w:val="Heading 3 Char"/>
    <w:basedOn w:val="DefaultParagraphFont"/>
    <w:link w:val="Heading3"/>
    <w:uiPriority w:val="9"/>
    <w:semiHidden/>
    <w:rsid w:val="00E14C1C"/>
    <w:rPr>
      <w:rFonts w:ascii="Arial" w:eastAsiaTheme="majorEastAsia" w:hAnsi="Arial" w:cs="Arial"/>
      <w:b/>
      <w:color w:val="000000" w:themeColor="text1"/>
      <w:lang w:eastAsia="en-GB"/>
    </w:rPr>
  </w:style>
  <w:style w:type="character" w:styleId="Hyperlink">
    <w:name w:val="Hyperlink"/>
    <w:basedOn w:val="DefaultParagraphFont"/>
    <w:uiPriority w:val="99"/>
    <w:semiHidden/>
    <w:unhideWhenUsed/>
    <w:rsid w:val="00E14C1C"/>
    <w:rPr>
      <w:color w:val="0000FF"/>
      <w:u w:val="single"/>
    </w:rPr>
  </w:style>
  <w:style w:type="paragraph" w:styleId="TOC1">
    <w:name w:val="toc 1"/>
    <w:basedOn w:val="Normal"/>
    <w:next w:val="Normal"/>
    <w:autoRedefine/>
    <w:uiPriority w:val="39"/>
    <w:semiHidden/>
    <w:unhideWhenUsed/>
    <w:rsid w:val="00E14C1C"/>
    <w:pPr>
      <w:spacing w:after="100"/>
    </w:pPr>
  </w:style>
  <w:style w:type="paragraph" w:styleId="TOC2">
    <w:name w:val="toc 2"/>
    <w:basedOn w:val="Normal"/>
    <w:next w:val="Normal"/>
    <w:autoRedefine/>
    <w:uiPriority w:val="39"/>
    <w:semiHidden/>
    <w:unhideWhenUsed/>
    <w:rsid w:val="00E14C1C"/>
    <w:pPr>
      <w:spacing w:after="100"/>
      <w:ind w:left="240"/>
    </w:pPr>
  </w:style>
  <w:style w:type="paragraph" w:styleId="TOC3">
    <w:name w:val="toc 3"/>
    <w:basedOn w:val="Normal"/>
    <w:next w:val="Normal"/>
    <w:autoRedefine/>
    <w:uiPriority w:val="39"/>
    <w:semiHidden/>
    <w:unhideWhenUsed/>
    <w:rsid w:val="00E14C1C"/>
    <w:pPr>
      <w:spacing w:after="100"/>
      <w:ind w:left="480"/>
    </w:pPr>
  </w:style>
  <w:style w:type="paragraph" w:styleId="Caption">
    <w:name w:val="caption"/>
    <w:basedOn w:val="Normal"/>
    <w:next w:val="Normal"/>
    <w:uiPriority w:val="35"/>
    <w:semiHidden/>
    <w:unhideWhenUsed/>
    <w:qFormat/>
    <w:rsid w:val="00E14C1C"/>
    <w:pPr>
      <w:spacing w:after="200" w:line="240" w:lineRule="auto"/>
    </w:pPr>
    <w:rPr>
      <w:i/>
      <w:iCs/>
      <w:color w:val="44546A" w:themeColor="text2"/>
      <w:sz w:val="18"/>
      <w:szCs w:val="18"/>
    </w:rPr>
  </w:style>
  <w:style w:type="character" w:styleId="SubtleEmphasis">
    <w:name w:val="Subtle Emphasis"/>
    <w:basedOn w:val="DefaultParagraphFont"/>
    <w:uiPriority w:val="19"/>
    <w:qFormat/>
    <w:rsid w:val="00E14C1C"/>
    <w:rPr>
      <w:i/>
      <w:iCs/>
      <w:color w:val="404040" w:themeColor="text1" w:themeTint="BF"/>
    </w:rPr>
  </w:style>
  <w:style w:type="table" w:styleId="TableGrid">
    <w:name w:val="Table Grid"/>
    <w:basedOn w:val="TableNormal"/>
    <w:uiPriority w:val="39"/>
    <w:rsid w:val="00E14C1C"/>
    <w:pPr>
      <w:spacing w:after="0" w:line="240" w:lineRule="auto"/>
    </w:pPr>
    <w:rPr>
      <w:rFonts w:eastAsia="Calibri"/>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092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44747\Desktop\alina%20andreea%20tudorache%20bmsw4004.docx" TargetMode="External"/><Relationship Id="rId13" Type="http://schemas.openxmlformats.org/officeDocument/2006/relationships/hyperlink" Target="file:///C:\Users\44747\Desktop\alina%20andreea%20tudorache%20bmsw4004.docx" TargetMode="External"/><Relationship Id="rId18" Type="http://schemas.openxmlformats.org/officeDocument/2006/relationships/hyperlink" Target="file:///C:\Users\44747\Desktop\alina%20andreea%20tudorache%20bmsw4004.docx" TargetMode="External"/><Relationship Id="rId26" Type="http://schemas.openxmlformats.org/officeDocument/2006/relationships/hyperlink" Target="file:///C:\Users\44747\Desktop\alina%20andreea%20tudorache%20bmsw4004.docx" TargetMode="External"/><Relationship Id="rId3" Type="http://schemas.openxmlformats.org/officeDocument/2006/relationships/webSettings" Target="webSettings.xml"/><Relationship Id="rId21" Type="http://schemas.openxmlformats.org/officeDocument/2006/relationships/hyperlink" Target="file:///C:\Users\44747\Desktop\alina%20andreea%20tudorache%20bmsw4004.docx" TargetMode="External"/><Relationship Id="rId7" Type="http://schemas.openxmlformats.org/officeDocument/2006/relationships/hyperlink" Target="file:///C:\Users\44747\Desktop\alina%20andreea%20tudorache%20bmsw4004.docx" TargetMode="External"/><Relationship Id="rId12" Type="http://schemas.openxmlformats.org/officeDocument/2006/relationships/hyperlink" Target="file:///C:\Users\44747\Desktop\alina%20andreea%20tudorache%20bmsw4004.docx" TargetMode="External"/><Relationship Id="rId17" Type="http://schemas.openxmlformats.org/officeDocument/2006/relationships/hyperlink" Target="file:///C:\Users\44747\Desktop\alina%20andreea%20tudorache%20bmsw4004.docx" TargetMode="External"/><Relationship Id="rId25" Type="http://schemas.openxmlformats.org/officeDocument/2006/relationships/hyperlink" Target="file:///C:\Users\44747\Desktop\alina%20andreea%20tudorache%20bmsw4004.docx" TargetMode="External"/><Relationship Id="rId2" Type="http://schemas.openxmlformats.org/officeDocument/2006/relationships/settings" Target="settings.xml"/><Relationship Id="rId16" Type="http://schemas.openxmlformats.org/officeDocument/2006/relationships/hyperlink" Target="file:///C:\Users\44747\Desktop\alina%20andreea%20tudorache%20bmsw4004.docx" TargetMode="External"/><Relationship Id="rId20" Type="http://schemas.openxmlformats.org/officeDocument/2006/relationships/hyperlink" Target="file:///C:\Users\44747\Desktop\alina%20andreea%20tudorache%20bmsw4004.docx"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44747\Desktop\alina%20andreea%20tudorache%20bmsw4004.docx" TargetMode="External"/><Relationship Id="rId11" Type="http://schemas.openxmlformats.org/officeDocument/2006/relationships/hyperlink" Target="file:///C:\Users\44747\Desktop\alina%20andreea%20tudorache%20bmsw4004.docx" TargetMode="External"/><Relationship Id="rId24" Type="http://schemas.openxmlformats.org/officeDocument/2006/relationships/hyperlink" Target="file:///C:\Users\44747\Desktop\alina%20andreea%20tudorache%20bmsw4004.docx" TargetMode="External"/><Relationship Id="rId5" Type="http://schemas.openxmlformats.org/officeDocument/2006/relationships/hyperlink" Target="file:///C:\Users\44747\Desktop\alina%20andreea%20tudorache%20bmsw4004.docx" TargetMode="External"/><Relationship Id="rId15" Type="http://schemas.openxmlformats.org/officeDocument/2006/relationships/hyperlink" Target="file:///C:\Users\44747\Desktop\alina%20andreea%20tudorache%20bmsw4004.docx" TargetMode="External"/><Relationship Id="rId23" Type="http://schemas.openxmlformats.org/officeDocument/2006/relationships/hyperlink" Target="file:///C:\Users\44747\Desktop\alina%20andreea%20tudorache%20bmsw4004.docx" TargetMode="External"/><Relationship Id="rId28" Type="http://schemas.openxmlformats.org/officeDocument/2006/relationships/image" Target="media/image1.png"/><Relationship Id="rId10" Type="http://schemas.openxmlformats.org/officeDocument/2006/relationships/hyperlink" Target="file:///C:\Users\44747\Desktop\alina%20andreea%20tudorache%20bmsw4004.docx" TargetMode="External"/><Relationship Id="rId19" Type="http://schemas.openxmlformats.org/officeDocument/2006/relationships/hyperlink" Target="file:///C:\Users\44747\Desktop\alina%20andreea%20tudorache%20bmsw4004.docx" TargetMode="External"/><Relationship Id="rId4" Type="http://schemas.openxmlformats.org/officeDocument/2006/relationships/hyperlink" Target="file:///C:\Users\44747\Desktop\alina%20andreea%20tudorache%20bmsw4004.docx" TargetMode="External"/><Relationship Id="rId9" Type="http://schemas.openxmlformats.org/officeDocument/2006/relationships/hyperlink" Target="file:///C:\Users\44747\Desktop\alina%20andreea%20tudorache%20bmsw4004.docx" TargetMode="External"/><Relationship Id="rId14" Type="http://schemas.openxmlformats.org/officeDocument/2006/relationships/hyperlink" Target="file:///C:\Users\44747\Desktop\alina%20andreea%20tudorache%20bmsw4004.docx" TargetMode="External"/><Relationship Id="rId22" Type="http://schemas.openxmlformats.org/officeDocument/2006/relationships/hyperlink" Target="file:///C:\Users\44747\Desktop\alina%20andreea%20tudorache%20bmsw4004.docx" TargetMode="External"/><Relationship Id="rId27" Type="http://schemas.openxmlformats.org/officeDocument/2006/relationships/hyperlink" Target="file:///C:\Users\44747\Desktop\alina%20andreea%20tudorache%20bmsw4004.docx"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3200</Words>
  <Characters>17633</Characters>
  <Application>Microsoft Office Word</Application>
  <DocSecurity>0</DocSecurity>
  <Lines>410</Lines>
  <Paragraphs>164</Paragraphs>
  <ScaleCrop>false</ScaleCrop>
  <Company/>
  <LinksUpToDate>false</LinksUpToDate>
  <CharactersWithSpaces>20669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dc:creator>
  <cp:keywords/>
  <dc:description/>
  <cp:lastModifiedBy>Andreea</cp:lastModifiedBy>
  <cp:revision>2</cp:revision>
  <dcterms:created xsi:type="dcterms:W3CDTF">2022-11-27T16:50:00Z</dcterms:created>
  <dcterms:modified xsi:type="dcterms:W3CDTF">2022-11-27T16:54:00Z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92ee93f3efe7b0e09c4df51be6978c5776f117cac3b52dab68809176ba4f8ce1</vt:lpwstr>
  </property>
</Properties>
</file>