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1938783"/>
    <w:p w14:paraId="1BEC4887" w14:textId="77777777" w:rsidR="00BE24F6" w:rsidRDefault="00510F38" w:rsidP="00C328BB">
      <w:pPr>
        <w:pStyle w:val="Heading1"/>
      </w:pPr>
      <w:r>
        <w:rPr>
          <w:noProof/>
        </w:rPr>
        <mc:AlternateContent>
          <mc:Choice Requires="wpg">
            <w:drawing>
              <wp:anchor distT="0" distB="0" distL="114300" distR="114300" simplePos="0" relativeHeight="251662336" behindDoc="0" locked="0" layoutInCell="1" allowOverlap="1" wp14:anchorId="583D3D5E" wp14:editId="4068334A">
                <wp:simplePos x="0" y="0"/>
                <wp:positionH relativeFrom="page">
                  <wp:posOffset>222885</wp:posOffset>
                </wp:positionH>
                <wp:positionV relativeFrom="page">
                  <wp:posOffset>245745</wp:posOffset>
                </wp:positionV>
                <wp:extent cx="7113273" cy="1291589"/>
                <wp:effectExtent l="0" t="0" r="0" b="3811"/>
                <wp:wrapNone/>
                <wp:docPr id="1948767302" name="Group 157"/>
                <wp:cNvGraphicFramePr/>
                <a:graphic xmlns:a="http://schemas.openxmlformats.org/drawingml/2006/main">
                  <a:graphicData uri="http://schemas.microsoft.com/office/word/2010/wordprocessingGroup">
                    <wpg:wgp>
                      <wpg:cNvGrpSpPr/>
                      <wpg:grpSpPr>
                        <a:xfrm>
                          <a:off x="0" y="0"/>
                          <a:ext cx="7113273" cy="1291589"/>
                          <a:chOff x="0" y="0"/>
                          <a:chExt cx="7113273" cy="1291589"/>
                        </a:xfrm>
                      </wpg:grpSpPr>
                      <wps:wsp>
                        <wps:cNvPr id="1559799782" name="Rectangle 51"/>
                        <wps:cNvSpPr/>
                        <wps:spPr>
                          <a:xfrm>
                            <a:off x="0" y="0"/>
                            <a:ext cx="7113273" cy="1200488"/>
                          </a:xfrm>
                          <a:custGeom>
                            <a:avLst/>
                            <a:gdLst>
                              <a:gd name="f0" fmla="val 10800000"/>
                              <a:gd name="f1" fmla="val 5400000"/>
                              <a:gd name="f2" fmla="val 180"/>
                              <a:gd name="f3" fmla="val w"/>
                              <a:gd name="f4" fmla="val h"/>
                              <a:gd name="f5" fmla="val 0"/>
                              <a:gd name="f6" fmla="val 7312660"/>
                              <a:gd name="f7" fmla="val 1129665"/>
                              <a:gd name="f8" fmla="val 3619500"/>
                              <a:gd name="f9" fmla="val 733425"/>
                              <a:gd name="f10" fmla="val 1091565"/>
                              <a:gd name="f11" fmla="+- 0 0 -90"/>
                              <a:gd name="f12" fmla="*/ f3 1 7312660"/>
                              <a:gd name="f13" fmla="*/ f4 1 1129665"/>
                              <a:gd name="f14" fmla="+- f7 0 f5"/>
                              <a:gd name="f15" fmla="+- f6 0 f5"/>
                              <a:gd name="f16" fmla="*/ f11 f0 1"/>
                              <a:gd name="f17" fmla="*/ f15 1 7312660"/>
                              <a:gd name="f18" fmla="*/ f14 1 1129665"/>
                              <a:gd name="f19" fmla="*/ 0 f15 1"/>
                              <a:gd name="f20" fmla="*/ 7312660 f15 1"/>
                              <a:gd name="f21" fmla="*/ 3619500 f15 1"/>
                              <a:gd name="f22" fmla="*/ 0 f14 1"/>
                              <a:gd name="f23" fmla="*/ 1129665 f14 1"/>
                              <a:gd name="f24" fmla="*/ 733425 f14 1"/>
                              <a:gd name="f25" fmla="*/ 1091565 f14 1"/>
                              <a:gd name="f26" fmla="*/ f16 1 f2"/>
                              <a:gd name="f27" fmla="*/ f19 1 7312660"/>
                              <a:gd name="f28" fmla="*/ f20 1 7312660"/>
                              <a:gd name="f29" fmla="*/ f21 1 7312660"/>
                              <a:gd name="f30" fmla="*/ f22 1 1129665"/>
                              <a:gd name="f31" fmla="*/ f23 1 1129665"/>
                              <a:gd name="f32" fmla="*/ f24 1 1129665"/>
                              <a:gd name="f33" fmla="*/ f25 1 1129665"/>
                              <a:gd name="f34" fmla="*/ f5 1 f17"/>
                              <a:gd name="f35" fmla="*/ f6 1 f17"/>
                              <a:gd name="f36" fmla="*/ f5 1 f18"/>
                              <a:gd name="f37" fmla="*/ f7 1 f18"/>
                              <a:gd name="f38" fmla="+- f26 0 f1"/>
                              <a:gd name="f39" fmla="*/ f27 1 f17"/>
                              <a:gd name="f40" fmla="*/ f30 1 f18"/>
                              <a:gd name="f41" fmla="*/ f28 1 f17"/>
                              <a:gd name="f42" fmla="*/ f31 1 f18"/>
                              <a:gd name="f43" fmla="*/ f29 1 f17"/>
                              <a:gd name="f44" fmla="*/ f32 1 f18"/>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3 1"/>
                              <a:gd name="f56" fmla="*/ f45 f13 1"/>
                            </a:gdLst>
                            <a:ahLst/>
                            <a:cxnLst>
                              <a:cxn ang="3cd4">
                                <a:pos x="hc" y="t"/>
                              </a:cxn>
                              <a:cxn ang="0">
                                <a:pos x="r" y="vc"/>
                              </a:cxn>
                              <a:cxn ang="cd4">
                                <a:pos x="hc" y="b"/>
                              </a:cxn>
                              <a:cxn ang="cd2">
                                <a:pos x="l" y="vc"/>
                              </a:cxn>
                              <a:cxn ang="f38">
                                <a:pos x="f50" y="f51"/>
                              </a:cxn>
                              <a:cxn ang="f38">
                                <a:pos x="f52" y="f51"/>
                              </a:cxn>
                              <a:cxn ang="f38">
                                <a:pos x="f52" y="f53"/>
                              </a:cxn>
                              <a:cxn ang="f38">
                                <a:pos x="f54" y="f55"/>
                              </a:cxn>
                              <a:cxn ang="f38">
                                <a:pos x="f50" y="f56"/>
                              </a:cxn>
                              <a:cxn ang="f38">
                                <a:pos x="f50" y="f51"/>
                              </a:cxn>
                            </a:cxnLst>
                            <a:rect l="f46" t="f49" r="f47" b="f48"/>
                            <a:pathLst>
                              <a:path w="7312660" h="1129665">
                                <a:moveTo>
                                  <a:pt x="f5" y="f5"/>
                                </a:moveTo>
                                <a:lnTo>
                                  <a:pt x="f6" y="f5"/>
                                </a:lnTo>
                                <a:lnTo>
                                  <a:pt x="f6" y="f7"/>
                                </a:lnTo>
                                <a:lnTo>
                                  <a:pt x="f8" y="f9"/>
                                </a:lnTo>
                                <a:lnTo>
                                  <a:pt x="f5" y="f10"/>
                                </a:lnTo>
                                <a:lnTo>
                                  <a:pt x="f5" y="f5"/>
                                </a:lnTo>
                                <a:close/>
                              </a:path>
                            </a:pathLst>
                          </a:custGeom>
                          <a:solidFill>
                            <a:srgbClr val="156082"/>
                          </a:solidFill>
                          <a:ln cap="flat">
                            <a:noFill/>
                            <a:prstDash val="solid"/>
                          </a:ln>
                        </wps:spPr>
                        <wps:bodyPr lIns="0" tIns="0" rIns="0" bIns="0"/>
                      </wps:wsp>
                      <wps:wsp>
                        <wps:cNvPr id="1730113851" name="Rectangle 151"/>
                        <wps:cNvSpPr/>
                        <wps:spPr>
                          <a:xfrm>
                            <a:off x="0" y="0"/>
                            <a:ext cx="7113273" cy="1291589"/>
                          </a:xfrm>
                          <a:prstGeom prst="rect">
                            <a:avLst/>
                          </a:prstGeom>
                          <a:blipFill>
                            <a:blip r:embed="rId8">
                              <a:alphaModFix/>
                            </a:blip>
                            <a:stretch>
                              <a:fillRect/>
                            </a:stretch>
                          </a:blipFill>
                          <a:ln cap="flat">
                            <a:noFill/>
                            <a:prstDash val="solid"/>
                          </a:ln>
                        </wps:spPr>
                        <wps:bodyPr lIns="0" tIns="0" rIns="0" bIns="0"/>
                      </wps:wsp>
                    </wpg:wgp>
                  </a:graphicData>
                </a:graphic>
              </wp:anchor>
            </w:drawing>
          </mc:Choice>
          <mc:Fallback>
            <w:pict>
              <v:group w14:anchorId="65DA7A4F" id="Group 157" o:spid="_x0000_s1026" style="position:absolute;margin-left:17.55pt;margin-top:19.35pt;width:560.1pt;height:101.7pt;z-index:251662336;mso-position-horizontal-relative:page;mso-position-vertical-relative:page" coordsize="71132,129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">
                <v:shape id="Rectangle 51" o:spid="_x0000_s1027" style="position:absolute;width:71132;height:12004;visibility:visible;mso-wrap-style:square;v-text-anchor:top"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" path="m,l7312660,r,1129665l3619500,733425,,1091565,,xe" fillcolor="#156082" stroked="f">
                  <v:path arrowok="t" o:connecttype="custom" o:connectlocs="3556637,0;7113273,600244;3556637,1200488;0,600244;0,0;7113273,0;7113273,1200488;3520811,779406;0,1159999;0,0" o:connectangles="270,0,90,180,0,0,0,0,0,0" textboxrect="0,0,7312660,1129665"/>
                </v:shape>
                <v:rect id="Rectangle 151" o:spid="_x0000_s1028" style="position:absolute;width:71132;height:129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" stroked="f">
                  <v:fill r:id="rId9" o:title="" recolor="t" rotate="t" type="frame"/>
                  <v:textbox inset="0,0,0,0"/>
                </v:rect>
                <w10:wrap anchorx="page" anchory="page"/>
              </v:group>
            </w:pict>
          </mc:Fallback>
        </mc:AlternateContent>
      </w:r>
      <w:r>
        <w:t>888</w:t>
      </w:r>
    </w:p>
    <w:p w14:paraId="52A72ECB" w14:textId="396242F3" w:rsidR="00BE24F6" w:rsidRDefault="00BE24F6" w:rsidP="001363ED">
      <w:pPr>
        <w:spacing w:after="160" w:line="360" w:lineRule="auto"/>
        <w:jc w:val="both"/>
      </w:pPr>
    </w:p>
    <w:p w14:paraId="35B7601E" w14:textId="77777777" w:rsidR="00F0533A" w:rsidRDefault="00F0533A" w:rsidP="001363ED">
      <w:pPr>
        <w:spacing w:line="360" w:lineRule="auto"/>
        <w:jc w:val="both"/>
        <w:rPr>
          <w:rFonts w:ascii="Calibri" w:hAnsi="Calibri" w:cs="Calibri"/>
          <w:sz w:val="22"/>
          <w:szCs w:val="22"/>
        </w:rPr>
      </w:pPr>
    </w:p>
    <w:p w14:paraId="30CB2E91" w14:textId="77777777" w:rsidR="00F0533A" w:rsidRDefault="00F0533A" w:rsidP="001363ED">
      <w:pPr>
        <w:spacing w:line="360" w:lineRule="auto"/>
        <w:jc w:val="both"/>
        <w:rPr>
          <w:rFonts w:ascii="Calibri" w:hAnsi="Calibri" w:cs="Calibri"/>
          <w:sz w:val="22"/>
          <w:szCs w:val="22"/>
        </w:rPr>
      </w:pPr>
    </w:p>
    <w:p w14:paraId="3BEBD2B4" w14:textId="77777777" w:rsidR="00F0533A" w:rsidRDefault="00F0533A" w:rsidP="001363ED">
      <w:pPr>
        <w:spacing w:line="360" w:lineRule="auto"/>
        <w:jc w:val="both"/>
        <w:rPr>
          <w:rFonts w:ascii="Calibri" w:hAnsi="Calibri" w:cs="Calibri"/>
          <w:sz w:val="22"/>
          <w:szCs w:val="22"/>
        </w:rPr>
      </w:pPr>
    </w:p>
    <w:p w14:paraId="33A44E0A" w14:textId="77777777" w:rsidR="00F0533A" w:rsidRDefault="00F0533A" w:rsidP="001363ED">
      <w:pPr>
        <w:spacing w:line="360" w:lineRule="auto"/>
        <w:jc w:val="both"/>
        <w:rPr>
          <w:rFonts w:ascii="Calibri" w:hAnsi="Calibri" w:cs="Calibri"/>
          <w:sz w:val="22"/>
          <w:szCs w:val="22"/>
        </w:rPr>
      </w:pPr>
    </w:p>
    <w:p w14:paraId="1D3C39F5" w14:textId="77777777" w:rsidR="00F0533A" w:rsidRDefault="00F0533A" w:rsidP="001363ED">
      <w:pPr>
        <w:spacing w:line="360" w:lineRule="auto"/>
        <w:jc w:val="both"/>
        <w:rPr>
          <w:rFonts w:ascii="Calibri" w:hAnsi="Calibri" w:cs="Calibri"/>
          <w:sz w:val="22"/>
          <w:szCs w:val="22"/>
        </w:rPr>
      </w:pPr>
    </w:p>
    <w:p w14:paraId="45D2E4D6" w14:textId="77777777" w:rsidR="00F0533A" w:rsidRDefault="00F0533A" w:rsidP="001363ED">
      <w:pPr>
        <w:spacing w:line="360" w:lineRule="auto"/>
        <w:jc w:val="both"/>
        <w:rPr>
          <w:rFonts w:ascii="Calibri" w:hAnsi="Calibri" w:cs="Calibri"/>
          <w:sz w:val="22"/>
          <w:szCs w:val="22"/>
        </w:rPr>
      </w:pPr>
    </w:p>
    <w:p w14:paraId="4428E0DB" w14:textId="77777777" w:rsidR="00F0533A" w:rsidRDefault="00F0533A" w:rsidP="001363ED">
      <w:pPr>
        <w:spacing w:line="360" w:lineRule="auto"/>
        <w:jc w:val="both"/>
        <w:rPr>
          <w:rFonts w:ascii="Calibri" w:hAnsi="Calibri" w:cs="Calibri"/>
          <w:sz w:val="22"/>
          <w:szCs w:val="22"/>
        </w:rPr>
      </w:pPr>
    </w:p>
    <w:p w14:paraId="135F1BCC" w14:textId="77777777" w:rsidR="00F0533A" w:rsidRDefault="00F0533A" w:rsidP="001363ED">
      <w:pPr>
        <w:spacing w:line="360" w:lineRule="auto"/>
        <w:jc w:val="both"/>
        <w:rPr>
          <w:rFonts w:ascii="Calibri" w:hAnsi="Calibri" w:cs="Calibri"/>
          <w:sz w:val="22"/>
          <w:szCs w:val="22"/>
        </w:rPr>
      </w:pPr>
    </w:p>
    <w:p w14:paraId="7BCAE116" w14:textId="77777777" w:rsidR="00F0533A" w:rsidRDefault="00F0533A" w:rsidP="001363ED">
      <w:pPr>
        <w:spacing w:line="360" w:lineRule="auto"/>
        <w:jc w:val="both"/>
        <w:rPr>
          <w:rFonts w:ascii="Calibri" w:hAnsi="Calibri" w:cs="Calibri"/>
          <w:sz w:val="22"/>
          <w:szCs w:val="22"/>
        </w:rPr>
      </w:pPr>
    </w:p>
    <w:p w14:paraId="3408DC6A" w14:textId="77777777" w:rsidR="00F0533A" w:rsidRDefault="00F0533A" w:rsidP="001363ED">
      <w:pPr>
        <w:spacing w:line="360" w:lineRule="auto"/>
        <w:jc w:val="both"/>
        <w:rPr>
          <w:rFonts w:ascii="Calibri" w:hAnsi="Calibri" w:cs="Calibri"/>
          <w:sz w:val="22"/>
          <w:szCs w:val="22"/>
        </w:rPr>
      </w:pPr>
    </w:p>
    <w:p w14:paraId="3E60B7B5" w14:textId="77777777" w:rsidR="00F0533A" w:rsidRDefault="00F0533A" w:rsidP="001363ED">
      <w:pPr>
        <w:spacing w:line="360" w:lineRule="auto"/>
        <w:jc w:val="both"/>
        <w:rPr>
          <w:rFonts w:ascii="Calibri" w:hAnsi="Calibri" w:cs="Calibri"/>
          <w:sz w:val="22"/>
          <w:szCs w:val="22"/>
        </w:rPr>
      </w:pPr>
    </w:p>
    <w:p w14:paraId="5178DF17" w14:textId="77777777" w:rsidR="00F0533A" w:rsidRDefault="00F0533A" w:rsidP="001363ED">
      <w:pPr>
        <w:spacing w:line="360" w:lineRule="auto"/>
        <w:jc w:val="both"/>
        <w:rPr>
          <w:rFonts w:ascii="Calibri" w:hAnsi="Calibri" w:cs="Calibri"/>
          <w:sz w:val="22"/>
          <w:szCs w:val="22"/>
        </w:rPr>
      </w:pPr>
    </w:p>
    <w:p w14:paraId="6FC0EF1F" w14:textId="524E16CD" w:rsidR="00F0533A" w:rsidRDefault="007070A0" w:rsidP="001363ED">
      <w:pPr>
        <w:spacing w:line="360" w:lineRule="auto"/>
        <w:jc w:val="both"/>
        <w:rPr>
          <w:rFonts w:ascii="Calibri" w:hAnsi="Calibri" w:cs="Calibri"/>
          <w:sz w:val="22"/>
          <w:szCs w:val="22"/>
        </w:rPr>
      </w:pPr>
      <w:r>
        <w:rPr>
          <w:rFonts w:ascii="Calibri" w:hAnsi="Calibri" w:cs="Calibri"/>
          <w:noProof/>
          <w:color w:val="000000"/>
          <w:sz w:val="22"/>
          <w:szCs w:val="22"/>
        </w:rPr>
        <mc:AlternateContent>
          <mc:Choice Requires="wps">
            <w:drawing>
              <wp:anchor distT="0" distB="0" distL="114300" distR="114300" simplePos="0" relativeHeight="251664384" behindDoc="0" locked="0" layoutInCell="1" allowOverlap="1" wp14:anchorId="65E457B6" wp14:editId="667C7F81">
                <wp:simplePos x="0" y="0"/>
                <wp:positionH relativeFrom="margin">
                  <wp:align>center</wp:align>
                </wp:positionH>
                <wp:positionV relativeFrom="paragraph">
                  <wp:posOffset>281940</wp:posOffset>
                </wp:positionV>
                <wp:extent cx="7330440" cy="899160"/>
                <wp:effectExtent l="0" t="0" r="22860" b="15240"/>
                <wp:wrapSquare wrapText="bothSides"/>
                <wp:docPr id="364130500" name="Text Box 2"/>
                <wp:cNvGraphicFramePr/>
                <a:graphic xmlns:a="http://schemas.openxmlformats.org/drawingml/2006/main">
                  <a:graphicData uri="http://schemas.microsoft.com/office/word/2010/wordprocessingShape">
                    <wps:wsp>
                      <wps:cNvSpPr txBox="1"/>
                      <wps:spPr>
                        <a:xfrm>
                          <a:off x="0" y="0"/>
                          <a:ext cx="7330440" cy="899160"/>
                        </a:xfrm>
                        <a:prstGeom prst="rect">
                          <a:avLst/>
                        </a:prstGeom>
                        <a:solidFill>
                          <a:srgbClr val="FFFFFF"/>
                        </a:solidFill>
                        <a:ln w="9528">
                          <a:solidFill>
                            <a:srgbClr val="000000"/>
                          </a:solidFill>
                          <a:prstDash val="solid"/>
                        </a:ln>
                      </wps:spPr>
                      <wps:txbx>
                        <w:txbxContent>
                          <w:p w14:paraId="489B20E4" w14:textId="77777777" w:rsidR="00BE24F6" w:rsidRPr="00A50FDB" w:rsidRDefault="00BE24F6">
                            <w:pPr>
                              <w:rPr>
                                <w:rFonts w:ascii="Arial" w:hAnsi="Arial" w:cs="Arial"/>
                                <w:b/>
                                <w:bCs/>
                                <w:color w:val="000000"/>
                                <w:sz w:val="40"/>
                                <w:szCs w:val="40"/>
                              </w:rPr>
                            </w:pPr>
                          </w:p>
                          <w:p w14:paraId="0249A977" w14:textId="44833A35" w:rsidR="00BE24F6" w:rsidRPr="00A50FDB" w:rsidRDefault="006F380D">
                            <w:pPr>
                              <w:rPr>
                                <w:rFonts w:ascii="Arial" w:hAnsi="Arial" w:cs="Arial"/>
                                <w:b/>
                                <w:bCs/>
                                <w:sz w:val="40"/>
                                <w:szCs w:val="40"/>
                              </w:rPr>
                            </w:pPr>
                            <w:r w:rsidRPr="00A50FDB">
                              <w:rPr>
                                <w:rFonts w:ascii="Arial" w:hAnsi="Arial" w:cs="Arial"/>
                                <w:b/>
                                <w:bCs/>
                                <w:sz w:val="40"/>
                                <w:szCs w:val="40"/>
                              </w:rPr>
                              <w:t xml:space="preserve">      </w:t>
                            </w:r>
                            <w:r w:rsidR="00510F38" w:rsidRPr="00A50FDB">
                              <w:rPr>
                                <w:rFonts w:ascii="Arial" w:hAnsi="Arial" w:cs="Arial"/>
                                <w:b/>
                                <w:bCs/>
                                <w:sz w:val="40"/>
                                <w:szCs w:val="40"/>
                              </w:rPr>
                              <w:t>Analysing the Impact of Serious and Organised Crime</w:t>
                            </w:r>
                          </w:p>
                          <w:p w14:paraId="5EF6FD84" w14:textId="77777777" w:rsidR="00BE24F6" w:rsidRDefault="00BE24F6">
                            <w:pPr>
                              <w:rPr>
                                <w:rFonts w:ascii="Calibri" w:hAnsi="Calibri" w:cs="Calibri"/>
                                <w:bCs/>
                                <w:sz w:val="40"/>
                                <w:szCs w:val="40"/>
                              </w:rPr>
                            </w:pPr>
                          </w:p>
                          <w:p w14:paraId="44688F24" w14:textId="77777777" w:rsidR="00BE24F6" w:rsidRDefault="00BE24F6"/>
                        </w:txbxContent>
                      </wps:txbx>
                      <wps:bodyPr vert="horz" wrap="square" lIns="91440" tIns="45720" rIns="91440" bIns="45720" anchor="t" anchorCtr="0" compatLnSpc="0">
                        <a:noAutofit/>
                      </wps:bodyPr>
                    </wps:wsp>
                  </a:graphicData>
                </a:graphic>
                <wp14:sizeRelH relativeFrom="margin">
                  <wp14:pctWidth>0</wp14:pctWidth>
                </wp14:sizeRelH>
                <wp14:sizeRelV relativeFrom="margin">
                  <wp14:pctHeight>0</wp14:pctHeight>
                </wp14:sizeRelV>
              </wp:anchor>
            </w:drawing>
          </mc:Choice>
          <mc:Fallback>
            <w:pict>
              <v:shapetype w14:anchorId="65E457B6" id="_x0000_t202" coordsize="21600,21600" o:spt="202" path="m,l,21600r21600,l21600,xe">
                <v:stroke joinstyle="miter"/>
                <v:path gradientshapeok="t" o:connecttype="rect"/>
              </v:shapetype>
              <v:shape id="Text Box 2" o:spid="_x0000_s1026" type="#_x0000_t202" style="position:absolute;left:0;text-align:left;margin-left:0;margin-top:22.2pt;width:577.2pt;height:70.8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" strokeweight=".26467mm">
                <v:textbox>
                  <w:txbxContent>
                    <w:p w14:paraId="489B20E4" w14:textId="77777777" w:rsidR="00BE24F6" w:rsidRPr="00A50FDB" w:rsidRDefault="00BE24F6">
                      <w:pPr>
                        <w:rPr>
                          <w:rFonts w:ascii="Arial" w:hAnsi="Arial" w:cs="Arial"/>
                          <w:b/>
                          <w:bCs/>
                          <w:color w:val="000000"/>
                          <w:sz w:val="40"/>
                          <w:szCs w:val="40"/>
                        </w:rPr>
                      </w:pPr>
                    </w:p>
                    <w:p w14:paraId="0249A977" w14:textId="44833A35" w:rsidR="00BE24F6" w:rsidRPr="00A50FDB" w:rsidRDefault="006F380D">
                      <w:pPr>
                        <w:rPr>
                          <w:rFonts w:ascii="Arial" w:hAnsi="Arial" w:cs="Arial"/>
                          <w:b/>
                          <w:bCs/>
                          <w:sz w:val="40"/>
                          <w:szCs w:val="40"/>
                        </w:rPr>
                      </w:pPr>
                      <w:r w:rsidRPr="00A50FDB">
                        <w:rPr>
                          <w:rFonts w:ascii="Arial" w:hAnsi="Arial" w:cs="Arial"/>
                          <w:b/>
                          <w:bCs/>
                          <w:sz w:val="40"/>
                          <w:szCs w:val="40"/>
                        </w:rPr>
                        <w:t xml:space="preserve">      </w:t>
                      </w:r>
                      <w:r w:rsidR="00510F38" w:rsidRPr="00A50FDB">
                        <w:rPr>
                          <w:rFonts w:ascii="Arial" w:hAnsi="Arial" w:cs="Arial"/>
                          <w:b/>
                          <w:bCs/>
                          <w:sz w:val="40"/>
                          <w:szCs w:val="40"/>
                        </w:rPr>
                        <w:t>Analysing the Impact of Serious and Organised Crime</w:t>
                      </w:r>
                    </w:p>
                    <w:p w14:paraId="5EF6FD84" w14:textId="77777777" w:rsidR="00BE24F6" w:rsidRDefault="00BE24F6">
                      <w:pPr>
                        <w:rPr>
                          <w:rFonts w:ascii="Calibri" w:hAnsi="Calibri" w:cs="Calibri"/>
                          <w:bCs/>
                          <w:sz w:val="40"/>
                          <w:szCs w:val="40"/>
                        </w:rPr>
                      </w:pPr>
                    </w:p>
                    <w:p w14:paraId="44688F24" w14:textId="77777777" w:rsidR="00BE24F6" w:rsidRDefault="00BE24F6"/>
                  </w:txbxContent>
                </v:textbox>
                <w10:wrap type="square" anchorx="margin"/>
              </v:shape>
            </w:pict>
          </mc:Fallback>
        </mc:AlternateContent>
      </w:r>
    </w:p>
    <w:p w14:paraId="0A511478" w14:textId="67480E00" w:rsidR="00F0533A" w:rsidRDefault="00F0533A" w:rsidP="001363ED">
      <w:pPr>
        <w:spacing w:line="360" w:lineRule="auto"/>
        <w:jc w:val="both"/>
        <w:rPr>
          <w:rFonts w:ascii="Calibri" w:hAnsi="Calibri" w:cs="Calibri"/>
          <w:sz w:val="22"/>
          <w:szCs w:val="22"/>
        </w:rPr>
      </w:pPr>
    </w:p>
    <w:p w14:paraId="62FAFDF6" w14:textId="77777777" w:rsidR="00F0533A" w:rsidRDefault="00F0533A" w:rsidP="001363ED">
      <w:pPr>
        <w:spacing w:line="360" w:lineRule="auto"/>
        <w:jc w:val="both"/>
        <w:rPr>
          <w:rFonts w:ascii="Calibri" w:hAnsi="Calibri" w:cs="Calibri"/>
          <w:sz w:val="22"/>
          <w:szCs w:val="22"/>
        </w:rPr>
      </w:pPr>
    </w:p>
    <w:p w14:paraId="27669D8D" w14:textId="77777777" w:rsidR="00F0533A" w:rsidRDefault="00F0533A" w:rsidP="001363ED">
      <w:pPr>
        <w:spacing w:line="360" w:lineRule="auto"/>
        <w:jc w:val="both"/>
        <w:rPr>
          <w:rFonts w:ascii="Calibri" w:hAnsi="Calibri" w:cs="Calibri"/>
          <w:sz w:val="22"/>
          <w:szCs w:val="22"/>
        </w:rPr>
      </w:pPr>
    </w:p>
    <w:p w14:paraId="55D04F3C" w14:textId="77777777" w:rsidR="00F0533A" w:rsidRDefault="00F0533A" w:rsidP="001363ED">
      <w:pPr>
        <w:spacing w:line="360" w:lineRule="auto"/>
        <w:jc w:val="both"/>
        <w:rPr>
          <w:rFonts w:ascii="Calibri" w:hAnsi="Calibri" w:cs="Calibri"/>
          <w:sz w:val="22"/>
          <w:szCs w:val="22"/>
        </w:rPr>
      </w:pPr>
    </w:p>
    <w:p w14:paraId="4C77BA08" w14:textId="77777777" w:rsidR="00F0533A" w:rsidRDefault="00F0533A" w:rsidP="001363ED">
      <w:pPr>
        <w:spacing w:line="360" w:lineRule="auto"/>
        <w:jc w:val="both"/>
        <w:rPr>
          <w:rFonts w:ascii="Calibri" w:hAnsi="Calibri" w:cs="Calibri"/>
          <w:sz w:val="22"/>
          <w:szCs w:val="22"/>
        </w:rPr>
      </w:pPr>
    </w:p>
    <w:p w14:paraId="3B10E388" w14:textId="77777777" w:rsidR="00F0533A" w:rsidRDefault="00F0533A" w:rsidP="001363ED">
      <w:pPr>
        <w:spacing w:line="360" w:lineRule="auto"/>
        <w:jc w:val="both"/>
        <w:rPr>
          <w:rFonts w:ascii="Calibri" w:hAnsi="Calibri" w:cs="Calibri"/>
          <w:sz w:val="22"/>
          <w:szCs w:val="22"/>
        </w:rPr>
      </w:pPr>
    </w:p>
    <w:p w14:paraId="186DDBF3" w14:textId="77777777" w:rsidR="00F0533A" w:rsidRDefault="00F0533A" w:rsidP="001363ED">
      <w:pPr>
        <w:spacing w:line="360" w:lineRule="auto"/>
        <w:jc w:val="both"/>
        <w:rPr>
          <w:rFonts w:ascii="Calibri" w:hAnsi="Calibri" w:cs="Calibri"/>
          <w:sz w:val="22"/>
          <w:szCs w:val="22"/>
        </w:rPr>
      </w:pPr>
    </w:p>
    <w:p w14:paraId="78AEA6B3" w14:textId="77777777" w:rsidR="00F0533A" w:rsidRDefault="00F0533A" w:rsidP="001363ED">
      <w:pPr>
        <w:spacing w:line="360" w:lineRule="auto"/>
        <w:jc w:val="both"/>
        <w:rPr>
          <w:rFonts w:ascii="Calibri" w:hAnsi="Calibri" w:cs="Calibri"/>
          <w:sz w:val="22"/>
          <w:szCs w:val="22"/>
        </w:rPr>
      </w:pPr>
    </w:p>
    <w:p w14:paraId="6B012376" w14:textId="77777777" w:rsidR="00F0533A" w:rsidRDefault="00F0533A" w:rsidP="001363ED">
      <w:pPr>
        <w:spacing w:line="360" w:lineRule="auto"/>
        <w:jc w:val="both"/>
        <w:rPr>
          <w:rFonts w:ascii="Calibri" w:hAnsi="Calibri" w:cs="Calibri"/>
          <w:sz w:val="22"/>
          <w:szCs w:val="22"/>
        </w:rPr>
      </w:pPr>
    </w:p>
    <w:p w14:paraId="774FDBDF" w14:textId="77777777" w:rsidR="00F0533A" w:rsidRDefault="00F0533A" w:rsidP="001363ED">
      <w:pPr>
        <w:spacing w:line="360" w:lineRule="auto"/>
        <w:jc w:val="both"/>
        <w:rPr>
          <w:rFonts w:ascii="Calibri" w:hAnsi="Calibri" w:cs="Calibri"/>
          <w:sz w:val="22"/>
          <w:szCs w:val="22"/>
        </w:rPr>
      </w:pPr>
    </w:p>
    <w:p w14:paraId="65418CCB" w14:textId="09AF289E" w:rsidR="00F0533A" w:rsidRDefault="00A50FDB" w:rsidP="001363ED">
      <w:pPr>
        <w:spacing w:line="360" w:lineRule="auto"/>
        <w:jc w:val="both"/>
        <w:rPr>
          <w:rFonts w:ascii="Calibri" w:hAnsi="Calibri" w:cs="Calibri"/>
          <w:sz w:val="22"/>
          <w:szCs w:val="22"/>
        </w:rPr>
      </w:pPr>
      <w:r>
        <w:rPr>
          <w:rFonts w:ascii="Calibri" w:hAnsi="Calibri" w:cs="Calibri"/>
          <w:noProof/>
          <w:color w:val="000000"/>
          <w:sz w:val="22"/>
          <w:szCs w:val="22"/>
        </w:rPr>
        <mc:AlternateContent>
          <mc:Choice Requires="wps">
            <w:drawing>
              <wp:anchor distT="0" distB="0" distL="114300" distR="114300" simplePos="0" relativeHeight="251665408" behindDoc="0" locked="0" layoutInCell="1" allowOverlap="1" wp14:anchorId="7884662F" wp14:editId="7EC211E2">
                <wp:simplePos x="0" y="0"/>
                <wp:positionH relativeFrom="column">
                  <wp:posOffset>3588385</wp:posOffset>
                </wp:positionH>
                <wp:positionV relativeFrom="paragraph">
                  <wp:posOffset>76835</wp:posOffset>
                </wp:positionV>
                <wp:extent cx="2955926" cy="1463040"/>
                <wp:effectExtent l="0" t="0" r="15874" b="22860"/>
                <wp:wrapNone/>
                <wp:docPr id="660277867" name="Text Box 1"/>
                <wp:cNvGraphicFramePr/>
                <a:graphic xmlns:a="http://schemas.openxmlformats.org/drawingml/2006/main">
                  <a:graphicData uri="http://schemas.microsoft.com/office/word/2010/wordprocessingShape">
                    <wps:wsp>
                      <wps:cNvSpPr txBox="1"/>
                      <wps:spPr>
                        <a:xfrm>
                          <a:off x="0" y="0"/>
                          <a:ext cx="2955926" cy="1463040"/>
                        </a:xfrm>
                        <a:prstGeom prst="rect">
                          <a:avLst/>
                        </a:prstGeom>
                        <a:solidFill>
                          <a:srgbClr val="FFFFFF"/>
                        </a:solidFill>
                        <a:ln w="6345">
                          <a:solidFill>
                            <a:srgbClr val="000000"/>
                          </a:solidFill>
                          <a:prstDash val="solid"/>
                        </a:ln>
                      </wps:spPr>
                      <wps:txbx>
                        <w:txbxContent>
                          <w:p w14:paraId="14E4805B" w14:textId="77777777" w:rsidR="00BE24F6" w:rsidRPr="00A50FDB" w:rsidRDefault="00510F38">
                            <w:pPr>
                              <w:rPr>
                                <w:rFonts w:ascii="Arial" w:hAnsi="Arial" w:cs="Arial"/>
                                <w:b/>
                                <w:bCs/>
                              </w:rPr>
                            </w:pPr>
                            <w:r w:rsidRPr="00A50FDB">
                              <w:rPr>
                                <w:rFonts w:ascii="Arial" w:hAnsi="Arial" w:cs="Arial"/>
                                <w:b/>
                                <w:bCs/>
                              </w:rPr>
                              <w:t xml:space="preserve">Megan Goodier </w:t>
                            </w:r>
                          </w:p>
                          <w:p w14:paraId="1D1CDD6E" w14:textId="77777777" w:rsidR="00BE24F6" w:rsidRPr="00A50FDB" w:rsidRDefault="00BE24F6">
                            <w:pPr>
                              <w:rPr>
                                <w:rFonts w:ascii="Arial" w:hAnsi="Arial" w:cs="Arial"/>
                                <w:b/>
                                <w:bCs/>
                              </w:rPr>
                            </w:pPr>
                          </w:p>
                          <w:p w14:paraId="77678B8A" w14:textId="77777777" w:rsidR="00BE24F6" w:rsidRPr="00A50FDB" w:rsidRDefault="00510F38">
                            <w:pPr>
                              <w:rPr>
                                <w:rFonts w:ascii="Arial" w:hAnsi="Arial" w:cs="Arial"/>
                                <w:b/>
                                <w:bCs/>
                              </w:rPr>
                            </w:pPr>
                            <w:r w:rsidRPr="00A50FDB">
                              <w:rPr>
                                <w:rFonts w:ascii="Arial" w:hAnsi="Arial" w:cs="Arial"/>
                                <w:b/>
                                <w:bCs/>
                              </w:rPr>
                              <w:t>2304938</w:t>
                            </w:r>
                          </w:p>
                          <w:p w14:paraId="5A613161" w14:textId="77777777" w:rsidR="00BE24F6" w:rsidRPr="00A50FDB" w:rsidRDefault="00BE24F6">
                            <w:pPr>
                              <w:rPr>
                                <w:rFonts w:ascii="Arial" w:hAnsi="Arial" w:cs="Arial"/>
                                <w:b/>
                                <w:bCs/>
                              </w:rPr>
                            </w:pPr>
                          </w:p>
                          <w:p w14:paraId="5DB04701" w14:textId="77777777" w:rsidR="00BE24F6" w:rsidRPr="00A50FDB" w:rsidRDefault="00510F38">
                            <w:pPr>
                              <w:rPr>
                                <w:rFonts w:ascii="Arial" w:hAnsi="Arial" w:cs="Arial"/>
                                <w:b/>
                                <w:bCs/>
                              </w:rPr>
                            </w:pPr>
                            <w:r w:rsidRPr="00A50FDB">
                              <w:rPr>
                                <w:rFonts w:ascii="Arial" w:hAnsi="Arial" w:cs="Arial"/>
                                <w:b/>
                                <w:bCs/>
                              </w:rPr>
                              <w:t>BMLC6011</w:t>
                            </w:r>
                          </w:p>
                          <w:p w14:paraId="4EA0D95D" w14:textId="77777777" w:rsidR="00BE24F6" w:rsidRPr="00A50FDB" w:rsidRDefault="00BE24F6">
                            <w:pPr>
                              <w:rPr>
                                <w:rFonts w:ascii="Arial" w:hAnsi="Arial" w:cs="Arial"/>
                                <w:b/>
                                <w:bCs/>
                              </w:rPr>
                            </w:pPr>
                          </w:p>
                          <w:p w14:paraId="0BBFA320" w14:textId="77777777" w:rsidR="00BE24F6" w:rsidRPr="00A50FDB" w:rsidRDefault="00510F38">
                            <w:pPr>
                              <w:rPr>
                                <w:rFonts w:ascii="Arial" w:hAnsi="Arial" w:cs="Arial"/>
                                <w:b/>
                                <w:bCs/>
                              </w:rPr>
                            </w:pPr>
                            <w:r w:rsidRPr="00A50FDB">
                              <w:rPr>
                                <w:rFonts w:ascii="Arial" w:hAnsi="Arial" w:cs="Arial"/>
                                <w:b/>
                                <w:bCs/>
                              </w:rPr>
                              <w:t xml:space="preserve">Wynne Jones </w:t>
                            </w:r>
                          </w:p>
                          <w:p w14:paraId="51E1AA09" w14:textId="77777777" w:rsidR="00BE24F6" w:rsidRDefault="00BE24F6">
                            <w:pPr>
                              <w:rPr>
                                <w:rFonts w:ascii="Calibri" w:hAnsi="Calibri" w:cs="Calibri"/>
                                <w:sz w:val="22"/>
                                <w:szCs w:val="22"/>
                              </w:rPr>
                            </w:pPr>
                          </w:p>
                        </w:txbxContent>
                      </wps:txbx>
                      <wps:bodyPr vert="horz" wrap="square" lIns="91440" tIns="45720" rIns="91440" bIns="45720" anchor="t" anchorCtr="0" compatLnSpc="1">
                        <a:noAutofit/>
                      </wps:bodyPr>
                    </wps:wsp>
                  </a:graphicData>
                </a:graphic>
              </wp:anchor>
            </w:drawing>
          </mc:Choice>
          <mc:Fallback>
            <w:pict>
              <v:shape w14:anchorId="7884662F" id="Text Box 1" o:spid="_x0000_s1027" type="#_x0000_t202" style="position:absolute;left:0;text-align:left;margin-left:282.55pt;margin-top:6.05pt;width:232.75pt;height:115.2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" strokeweight=".17625mm">
                <v:textbox>
                  <w:txbxContent>
                    <w:p w14:paraId="14E4805B" w14:textId="77777777" w:rsidR="00BE24F6" w:rsidRPr="00A50FDB" w:rsidRDefault="00510F38">
                      <w:pPr>
                        <w:rPr>
                          <w:rFonts w:ascii="Arial" w:hAnsi="Arial" w:cs="Arial"/>
                          <w:b/>
                          <w:bCs/>
                        </w:rPr>
                      </w:pPr>
                      <w:r w:rsidRPr="00A50FDB">
                        <w:rPr>
                          <w:rFonts w:ascii="Arial" w:hAnsi="Arial" w:cs="Arial"/>
                          <w:b/>
                          <w:bCs/>
                        </w:rPr>
                        <w:t xml:space="preserve">Megan Goodier </w:t>
                      </w:r>
                    </w:p>
                    <w:p w14:paraId="1D1CDD6E" w14:textId="77777777" w:rsidR="00BE24F6" w:rsidRPr="00A50FDB" w:rsidRDefault="00BE24F6">
                      <w:pPr>
                        <w:rPr>
                          <w:rFonts w:ascii="Arial" w:hAnsi="Arial" w:cs="Arial"/>
                          <w:b/>
                          <w:bCs/>
                        </w:rPr>
                      </w:pPr>
                    </w:p>
                    <w:p w14:paraId="77678B8A" w14:textId="77777777" w:rsidR="00BE24F6" w:rsidRPr="00A50FDB" w:rsidRDefault="00510F38">
                      <w:pPr>
                        <w:rPr>
                          <w:rFonts w:ascii="Arial" w:hAnsi="Arial" w:cs="Arial"/>
                          <w:b/>
                          <w:bCs/>
                        </w:rPr>
                      </w:pPr>
                      <w:r w:rsidRPr="00A50FDB">
                        <w:rPr>
                          <w:rFonts w:ascii="Arial" w:hAnsi="Arial" w:cs="Arial"/>
                          <w:b/>
                          <w:bCs/>
                        </w:rPr>
                        <w:t>2304938</w:t>
                      </w:r>
                    </w:p>
                    <w:p w14:paraId="5A613161" w14:textId="77777777" w:rsidR="00BE24F6" w:rsidRPr="00A50FDB" w:rsidRDefault="00BE24F6">
                      <w:pPr>
                        <w:rPr>
                          <w:rFonts w:ascii="Arial" w:hAnsi="Arial" w:cs="Arial"/>
                          <w:b/>
                          <w:bCs/>
                        </w:rPr>
                      </w:pPr>
                    </w:p>
                    <w:p w14:paraId="5DB04701" w14:textId="77777777" w:rsidR="00BE24F6" w:rsidRPr="00A50FDB" w:rsidRDefault="00510F38">
                      <w:pPr>
                        <w:rPr>
                          <w:rFonts w:ascii="Arial" w:hAnsi="Arial" w:cs="Arial"/>
                          <w:b/>
                          <w:bCs/>
                        </w:rPr>
                      </w:pPr>
                      <w:r w:rsidRPr="00A50FDB">
                        <w:rPr>
                          <w:rFonts w:ascii="Arial" w:hAnsi="Arial" w:cs="Arial"/>
                          <w:b/>
                          <w:bCs/>
                        </w:rPr>
                        <w:t>BMLC6011</w:t>
                      </w:r>
                    </w:p>
                    <w:p w14:paraId="4EA0D95D" w14:textId="77777777" w:rsidR="00BE24F6" w:rsidRPr="00A50FDB" w:rsidRDefault="00BE24F6">
                      <w:pPr>
                        <w:rPr>
                          <w:rFonts w:ascii="Arial" w:hAnsi="Arial" w:cs="Arial"/>
                          <w:b/>
                          <w:bCs/>
                        </w:rPr>
                      </w:pPr>
                    </w:p>
                    <w:p w14:paraId="0BBFA320" w14:textId="77777777" w:rsidR="00BE24F6" w:rsidRPr="00A50FDB" w:rsidRDefault="00510F38">
                      <w:pPr>
                        <w:rPr>
                          <w:rFonts w:ascii="Arial" w:hAnsi="Arial" w:cs="Arial"/>
                          <w:b/>
                          <w:bCs/>
                        </w:rPr>
                      </w:pPr>
                      <w:r w:rsidRPr="00A50FDB">
                        <w:rPr>
                          <w:rFonts w:ascii="Arial" w:hAnsi="Arial" w:cs="Arial"/>
                          <w:b/>
                          <w:bCs/>
                        </w:rPr>
                        <w:t xml:space="preserve">Wynne Jones </w:t>
                      </w:r>
                    </w:p>
                    <w:p w14:paraId="51E1AA09" w14:textId="77777777" w:rsidR="00BE24F6" w:rsidRDefault="00BE24F6">
                      <w:pPr>
                        <w:rPr>
                          <w:rFonts w:ascii="Calibri" w:hAnsi="Calibri" w:cs="Calibri"/>
                          <w:sz w:val="22"/>
                          <w:szCs w:val="22"/>
                        </w:rPr>
                      </w:pPr>
                    </w:p>
                  </w:txbxContent>
                </v:textbox>
              </v:shape>
            </w:pict>
          </mc:Fallback>
        </mc:AlternateContent>
      </w:r>
    </w:p>
    <w:p w14:paraId="41B24939" w14:textId="77777777" w:rsidR="00F0533A" w:rsidRDefault="00F0533A" w:rsidP="001363ED">
      <w:pPr>
        <w:spacing w:line="360" w:lineRule="auto"/>
        <w:jc w:val="both"/>
        <w:rPr>
          <w:rFonts w:ascii="Calibri" w:hAnsi="Calibri" w:cs="Calibri"/>
          <w:sz w:val="22"/>
          <w:szCs w:val="22"/>
        </w:rPr>
      </w:pPr>
    </w:p>
    <w:p w14:paraId="477D759D" w14:textId="38ABF186" w:rsidR="00F0533A" w:rsidRDefault="00F0533A" w:rsidP="001363ED">
      <w:pPr>
        <w:spacing w:line="360" w:lineRule="auto"/>
        <w:jc w:val="both"/>
        <w:rPr>
          <w:rFonts w:ascii="Calibri" w:hAnsi="Calibri" w:cs="Calibri"/>
          <w:sz w:val="22"/>
          <w:szCs w:val="22"/>
        </w:rPr>
      </w:pPr>
    </w:p>
    <w:p w14:paraId="4CEC1FB2" w14:textId="77777777" w:rsidR="001C3534" w:rsidRDefault="001C3534" w:rsidP="001363ED">
      <w:pPr>
        <w:spacing w:line="360" w:lineRule="auto"/>
        <w:jc w:val="both"/>
        <w:rPr>
          <w:rFonts w:ascii="Calibri" w:hAnsi="Calibri" w:cs="Calibri"/>
          <w:sz w:val="22"/>
          <w:szCs w:val="22"/>
        </w:rPr>
      </w:pPr>
    </w:p>
    <w:p w14:paraId="542504C3" w14:textId="77777777" w:rsidR="00E978CE" w:rsidRPr="007C19ED" w:rsidRDefault="00E978CE" w:rsidP="001363ED">
      <w:pPr>
        <w:spacing w:line="360" w:lineRule="auto"/>
        <w:jc w:val="both"/>
        <w:rPr>
          <w:rFonts w:ascii="Calibri" w:hAnsi="Calibri" w:cs="Calibri"/>
          <w:b/>
          <w:bCs/>
          <w:color w:val="000000"/>
        </w:rPr>
      </w:pPr>
      <w:bookmarkStart w:id="1" w:name="_Hlk213246202"/>
    </w:p>
    <w:p w14:paraId="756D7C15" w14:textId="04ECE1B4" w:rsidR="00F5561E" w:rsidRPr="002F40F2" w:rsidRDefault="00F5561E" w:rsidP="002F40F2">
      <w:pPr>
        <w:spacing w:line="360" w:lineRule="auto"/>
        <w:jc w:val="both"/>
        <w:rPr>
          <w:rFonts w:ascii="Arial" w:hAnsi="Arial" w:cs="Arial"/>
        </w:rPr>
      </w:pPr>
      <w:bookmarkStart w:id="2" w:name="_Hlk212205255"/>
      <w:bookmarkStart w:id="3" w:name="_Hlk211777896"/>
      <w:bookmarkStart w:id="4" w:name="_Hlk211355578"/>
      <w:bookmarkStart w:id="5" w:name="_Hlk211861602"/>
      <w:bookmarkStart w:id="6" w:name="_Hlk211353487"/>
      <w:bookmarkStart w:id="7" w:name="_Hlk213259310"/>
      <w:bookmarkStart w:id="8" w:name="_Hlk213251175"/>
      <w:r w:rsidRPr="002F40F2">
        <w:rPr>
          <w:rFonts w:ascii="Arial" w:hAnsi="Arial" w:cs="Arial"/>
        </w:rPr>
        <w:t>The following essay will critically explore the impact of serious and organised crime (SOC) in the United Kingdom (UK), with a particular focus on knife crime, and further evaluate how it is being investigated.</w:t>
      </w:r>
    </w:p>
    <w:p w14:paraId="79E8EA73" w14:textId="77777777" w:rsidR="007C19ED" w:rsidRPr="002F40F2" w:rsidRDefault="007C19ED" w:rsidP="002F40F2">
      <w:pPr>
        <w:spacing w:line="360" w:lineRule="auto"/>
        <w:jc w:val="both"/>
        <w:rPr>
          <w:rFonts w:ascii="Arial" w:hAnsi="Arial" w:cs="Arial"/>
        </w:rPr>
      </w:pPr>
    </w:p>
    <w:p w14:paraId="1BA309ED" w14:textId="24D04FC6" w:rsidR="00F5561E" w:rsidRPr="002F40F2" w:rsidRDefault="00F5561E" w:rsidP="002F40F2">
      <w:pPr>
        <w:spacing w:line="360" w:lineRule="auto"/>
        <w:jc w:val="both"/>
        <w:rPr>
          <w:rFonts w:ascii="Arial" w:hAnsi="Arial" w:cs="Arial"/>
        </w:rPr>
      </w:pPr>
      <w:r w:rsidRPr="002F40F2">
        <w:rPr>
          <w:rFonts w:ascii="Arial" w:hAnsi="Arial" w:cs="Arial"/>
        </w:rPr>
        <w:t>According to the UK Government (2019), serious and organised crime involves individuals operating either independently, in groups, or as part of transnational networks who plan, coordinate, and carry out serious criminal offences. Serious and organised crime consists of various categories (UK Government, 2019), including drugs, county lines, and modern-day slavery (Crime Stoppers, 2025).</w:t>
      </w:r>
    </w:p>
    <w:p w14:paraId="50100468" w14:textId="77777777" w:rsidR="00146F6D" w:rsidRPr="002F40F2" w:rsidRDefault="00146F6D" w:rsidP="002F40F2">
      <w:pPr>
        <w:spacing w:line="360" w:lineRule="auto"/>
        <w:jc w:val="both"/>
        <w:rPr>
          <w:rFonts w:ascii="Arial" w:hAnsi="Arial" w:cs="Arial"/>
        </w:rPr>
      </w:pPr>
    </w:p>
    <w:p w14:paraId="58C077ED" w14:textId="77777777" w:rsidR="00F5561E" w:rsidRPr="002F40F2" w:rsidRDefault="00F5561E" w:rsidP="002F40F2">
      <w:pPr>
        <w:spacing w:line="360" w:lineRule="auto"/>
        <w:jc w:val="both"/>
        <w:rPr>
          <w:rFonts w:ascii="Arial" w:hAnsi="Arial" w:cs="Arial"/>
        </w:rPr>
      </w:pPr>
      <w:r w:rsidRPr="002F40F2">
        <w:rPr>
          <w:rFonts w:ascii="Arial" w:hAnsi="Arial" w:cs="Arial"/>
        </w:rPr>
        <w:t>In December 2023, the Home Office released the No Place to Hide: Serious and Organised Crime Strategy 2023–2028. By eliminating any safe havens for serious and organised crime, this policy builds upon the previous 2018 strategy and continues to prioritise the protection of citizens and the promotion of national prosperity (Healthy Surrey, 2025).</w:t>
      </w:r>
    </w:p>
    <w:p w14:paraId="610D69EB" w14:textId="77777777" w:rsidR="00F5561E" w:rsidRPr="002F40F2" w:rsidRDefault="00F5561E" w:rsidP="002F40F2">
      <w:pPr>
        <w:spacing w:line="360" w:lineRule="auto"/>
        <w:jc w:val="both"/>
        <w:rPr>
          <w:rFonts w:ascii="Arial" w:hAnsi="Arial" w:cs="Arial"/>
        </w:rPr>
      </w:pPr>
    </w:p>
    <w:p w14:paraId="6AC5AD17" w14:textId="6BBCA761" w:rsidR="00F5561E" w:rsidRPr="002F40F2" w:rsidRDefault="00F5561E" w:rsidP="002F40F2">
      <w:pPr>
        <w:spacing w:line="360" w:lineRule="auto"/>
        <w:jc w:val="both"/>
        <w:rPr>
          <w:rFonts w:ascii="Arial" w:hAnsi="Arial" w:cs="Arial"/>
        </w:rPr>
      </w:pPr>
      <w:r w:rsidRPr="002F40F2">
        <w:rPr>
          <w:rFonts w:ascii="Arial" w:hAnsi="Arial" w:cs="Arial"/>
        </w:rPr>
        <w:t>Several factors may be linked to a higher likelihood of violence or weapon carrying. Examples of these include gender, age, adverse childhood experiences, educational attainment, and ethnicity. Research indicates that while gang-related knife crime is more likely to result in serious harm or death, it accounts for only 5% of all knife crime incidents causing injury. There are also some distinctions between individuals who carry knives and those who engage in gang-related crime. Analysis shows a growing correlation between knife crime and gang activity in London since 2016. Furthermore, victims who lack trust in authorities may resort to violence for retribution rather than following lawful channels (McNeill and Wheller, 2019).</w:t>
      </w:r>
    </w:p>
    <w:p w14:paraId="7E3E2E7E" w14:textId="77777777" w:rsidR="00F5561E" w:rsidRPr="002F40F2" w:rsidRDefault="00F5561E" w:rsidP="002F40F2">
      <w:pPr>
        <w:spacing w:line="360" w:lineRule="auto"/>
        <w:jc w:val="both"/>
        <w:rPr>
          <w:rFonts w:ascii="Arial" w:hAnsi="Arial" w:cs="Arial"/>
        </w:rPr>
      </w:pPr>
    </w:p>
    <w:p w14:paraId="3C8E3E12" w14:textId="77777777" w:rsidR="00F5561E" w:rsidRPr="002F40F2" w:rsidRDefault="00F5561E" w:rsidP="002F40F2">
      <w:pPr>
        <w:spacing w:line="360" w:lineRule="auto"/>
        <w:jc w:val="both"/>
        <w:rPr>
          <w:rFonts w:ascii="Arial" w:hAnsi="Arial" w:cs="Arial"/>
        </w:rPr>
      </w:pPr>
      <w:r w:rsidRPr="002F40F2">
        <w:rPr>
          <w:rFonts w:ascii="Arial" w:hAnsi="Arial" w:cs="Arial"/>
        </w:rPr>
        <w:t xml:space="preserve">There are five main categories of knife crime: those associated with the drug trade, domestic violence, robbery, and conflicts within or between gangs and groups. Many knife crime incidents, particularly those involving gangs or drug distribution, may also include the exploitation of vulnerable members of society. In such cases, police databases may contain useful information from missing person reports or concerns about </w:t>
      </w:r>
      <w:r w:rsidRPr="002F40F2">
        <w:rPr>
          <w:rFonts w:ascii="Arial" w:hAnsi="Arial" w:cs="Arial"/>
        </w:rPr>
        <w:lastRenderedPageBreak/>
        <w:t>at-risk individuals and children. Understanding who commits knife crime, who the victims are, the groups they belong to, and the proportion of violence attributable to gang or organised crime disputes and retaliation remains essential (College of Policing, 2021).</w:t>
      </w:r>
    </w:p>
    <w:p w14:paraId="08265878" w14:textId="77777777" w:rsidR="00F5561E" w:rsidRPr="002F40F2" w:rsidRDefault="00F5561E" w:rsidP="002F40F2">
      <w:pPr>
        <w:spacing w:line="360" w:lineRule="auto"/>
        <w:jc w:val="both"/>
        <w:rPr>
          <w:rFonts w:ascii="Arial" w:hAnsi="Arial" w:cs="Arial"/>
        </w:rPr>
      </w:pPr>
    </w:p>
    <w:p w14:paraId="4E5C4E88" w14:textId="79C70F62" w:rsidR="00A91A76" w:rsidRPr="000C7530" w:rsidRDefault="00A91A76" w:rsidP="002F40F2">
      <w:pPr>
        <w:spacing w:line="360" w:lineRule="auto"/>
        <w:jc w:val="both"/>
        <w:rPr>
          <w:rFonts w:ascii="Arial" w:hAnsi="Arial" w:cs="Arial"/>
        </w:rPr>
      </w:pPr>
      <w:r w:rsidRPr="002F40F2">
        <w:rPr>
          <w:rFonts w:ascii="Arial" w:hAnsi="Arial" w:cs="Arial"/>
        </w:rPr>
        <w:t xml:space="preserve">According to Bailey </w:t>
      </w:r>
      <w:r w:rsidRPr="002F40F2">
        <w:rPr>
          <w:rFonts w:ascii="Arial" w:hAnsi="Arial" w:cs="Arial"/>
          <w:i/>
          <w:iCs/>
        </w:rPr>
        <w:t xml:space="preserve">et al., </w:t>
      </w:r>
      <w:r w:rsidRPr="002F40F2">
        <w:rPr>
          <w:rFonts w:ascii="Arial" w:hAnsi="Arial" w:cs="Arial"/>
        </w:rPr>
        <w:t>(2020), research based on four years of Thames Valley Police knife crime data,</w:t>
      </w:r>
      <w:r w:rsidR="00B1557C" w:rsidRPr="002F40F2">
        <w:rPr>
          <w:rFonts w:ascii="Arial" w:hAnsi="Arial" w:cs="Arial"/>
        </w:rPr>
        <w:t xml:space="preserve"> </w:t>
      </w:r>
      <w:r w:rsidRPr="002F40F2">
        <w:rPr>
          <w:rFonts w:ascii="Arial" w:hAnsi="Arial" w:cs="Arial"/>
        </w:rPr>
        <w:t>covering 10,000 incidents and more than 14,000 victims</w:t>
      </w:r>
      <w:r w:rsidR="00B1557C" w:rsidRPr="002F40F2">
        <w:rPr>
          <w:rFonts w:ascii="Arial" w:hAnsi="Arial" w:cs="Arial"/>
        </w:rPr>
        <w:t xml:space="preserve">, </w:t>
      </w:r>
      <w:r w:rsidRPr="002F40F2">
        <w:rPr>
          <w:rFonts w:ascii="Arial" w:hAnsi="Arial" w:cs="Arial"/>
        </w:rPr>
        <w:t xml:space="preserve">found that the demographics of victims and offenders were similar, as were their histories of victimisation and offending. </w:t>
      </w:r>
      <w:r w:rsidRPr="000C7530">
        <w:rPr>
          <w:rFonts w:ascii="Arial" w:hAnsi="Arial" w:cs="Arial"/>
        </w:rPr>
        <w:t>Approximately one in five offenders and one in ten victims were members of a gang or organised crime group, and three-quarters of offenders and four in ten victims had a previous criminal record (College of Policing, 2021).</w:t>
      </w:r>
    </w:p>
    <w:p w14:paraId="624CB77F" w14:textId="77777777" w:rsidR="00BE24F6" w:rsidRPr="000C7530" w:rsidRDefault="00BE24F6" w:rsidP="002F40F2">
      <w:pPr>
        <w:spacing w:line="360" w:lineRule="auto"/>
        <w:jc w:val="both"/>
        <w:rPr>
          <w:rFonts w:ascii="Arial" w:hAnsi="Arial" w:cs="Arial"/>
        </w:rPr>
      </w:pPr>
    </w:p>
    <w:bookmarkEnd w:id="2"/>
    <w:p w14:paraId="50B1692B" w14:textId="64A627AC" w:rsidR="00F5561E" w:rsidRPr="000C7530" w:rsidRDefault="00F5561E" w:rsidP="002F40F2">
      <w:pPr>
        <w:spacing w:line="360" w:lineRule="auto"/>
        <w:jc w:val="both"/>
        <w:rPr>
          <w:rFonts w:ascii="Arial" w:hAnsi="Arial" w:cs="Arial"/>
        </w:rPr>
      </w:pPr>
      <w:r w:rsidRPr="000C7530">
        <w:rPr>
          <w:rFonts w:ascii="Arial" w:hAnsi="Arial" w:cs="Arial"/>
        </w:rPr>
        <w:t>Gangs and organised criminal networks that use dedicated mobile phone lines or other types of “deal lines” to distribute illegal substances into one or more importing areas within the UK are referred to as County Lines. These networks frequently employ force, intimidation, and assault</w:t>
      </w:r>
      <w:r w:rsidR="00B1557C" w:rsidRPr="000C7530">
        <w:rPr>
          <w:rFonts w:ascii="Arial" w:hAnsi="Arial" w:cs="Arial"/>
        </w:rPr>
        <w:t>,</w:t>
      </w:r>
      <w:r w:rsidRPr="000C7530">
        <w:rPr>
          <w:rFonts w:ascii="Arial" w:hAnsi="Arial" w:cs="Arial"/>
        </w:rPr>
        <w:t xml:space="preserve"> including sexual violence and the use of firearms and often exploit minors and vulnerable individuals to transport and store drugs and money (University of Kent, 2025).</w:t>
      </w:r>
    </w:p>
    <w:p w14:paraId="3748914F" w14:textId="77777777" w:rsidR="00F5561E" w:rsidRPr="000C7530" w:rsidRDefault="00F5561E" w:rsidP="002F40F2">
      <w:pPr>
        <w:spacing w:line="360" w:lineRule="auto"/>
        <w:jc w:val="both"/>
        <w:rPr>
          <w:rFonts w:ascii="Arial" w:hAnsi="Arial" w:cs="Arial"/>
        </w:rPr>
      </w:pPr>
    </w:p>
    <w:p w14:paraId="7D9CD34F" w14:textId="060A8632" w:rsidR="00F5561E" w:rsidRPr="000C7530" w:rsidRDefault="00F5561E" w:rsidP="002F40F2">
      <w:pPr>
        <w:spacing w:line="360" w:lineRule="auto"/>
        <w:jc w:val="both"/>
        <w:rPr>
          <w:rFonts w:ascii="Arial" w:hAnsi="Arial" w:cs="Arial"/>
        </w:rPr>
      </w:pPr>
      <w:r w:rsidRPr="000C7530">
        <w:rPr>
          <w:rFonts w:ascii="Arial" w:hAnsi="Arial" w:cs="Arial"/>
        </w:rPr>
        <w:t>According to Allen and Wrong (2025), knife crime is defined as criminal offences involving bladed or sharply pointed weapons. As highlighted by Fighting Knife Crime 2025, knife crime is not an isolated issue; it is closely linked to organised crime, drug activity, sexual exploitation, and County Lines operations. In the year ending March 2024, approximately 50,500 knife or sharp instrument offences were recorded in England and Wales (excluding Greater Manchester). This figure represents a 2.8% decrease compared with 2019–2020, but a 4.4% increase compared with 2022–2023. Home Office data also revealed that there were 244 homicides involving a sharp instrument during the year ending March 2023, accounting for around 41% of the 549 total homicides in England and Wales. The majority of these offences were linked to robbery (42.9%) and assault with intent to cause serious harm (43.9%), suggesting that knife-related offending remains a persistent and evolving threat to public safety.</w:t>
      </w:r>
    </w:p>
    <w:bookmarkEnd w:id="3"/>
    <w:bookmarkEnd w:id="4"/>
    <w:bookmarkEnd w:id="5"/>
    <w:bookmarkEnd w:id="6"/>
    <w:p w14:paraId="7A6A0A74" w14:textId="77777777" w:rsidR="00BE24F6" w:rsidRPr="000C7530" w:rsidRDefault="00BE24F6" w:rsidP="002F40F2">
      <w:pPr>
        <w:spacing w:line="360" w:lineRule="auto"/>
        <w:jc w:val="both"/>
        <w:rPr>
          <w:rFonts w:ascii="Arial" w:hAnsi="Arial" w:cs="Arial"/>
        </w:rPr>
      </w:pPr>
    </w:p>
    <w:p w14:paraId="02C65B99" w14:textId="77777777" w:rsidR="0082594F" w:rsidRPr="000C7530" w:rsidRDefault="00F5561E" w:rsidP="002F40F2">
      <w:pPr>
        <w:spacing w:line="360" w:lineRule="auto"/>
        <w:jc w:val="both"/>
        <w:rPr>
          <w:rFonts w:ascii="Arial" w:hAnsi="Arial" w:cs="Arial"/>
        </w:rPr>
      </w:pPr>
      <w:r w:rsidRPr="000C7530">
        <w:rPr>
          <w:rFonts w:ascii="Arial" w:hAnsi="Arial" w:cs="Arial"/>
        </w:rPr>
        <w:lastRenderedPageBreak/>
        <w:t xml:space="preserve">The so-called epidemic of knife crime occurred concurrently with the government’s implementation of several youth justice policy initiatives, which were significantly impacted by the issue. A renewed commitment to strong policing and harsher penalties also emerged, even though the main focus of these new policies included some supportive and preventive measures. </w:t>
      </w:r>
      <w:r w:rsidR="00403B83" w:rsidRPr="000C7530">
        <w:rPr>
          <w:rFonts w:ascii="Arial" w:hAnsi="Arial" w:cs="Arial"/>
        </w:rPr>
        <w:t xml:space="preserve">The consequences, this dedication to strict reassurance </w:t>
      </w:r>
      <w:r w:rsidR="00EF294B" w:rsidRPr="000C7530">
        <w:rPr>
          <w:rFonts w:ascii="Arial" w:hAnsi="Arial" w:cs="Arial"/>
        </w:rPr>
        <w:t xml:space="preserve">policing which is the probably a contributing factors to the issue seems likely to guarantee that deeper enquiries about the causes of juvenile violence and the perpetuation of conflict, anxiety and insecurity in urban areas </w:t>
      </w:r>
      <w:r w:rsidRPr="000C7530">
        <w:rPr>
          <w:rFonts w:ascii="Arial" w:hAnsi="Arial" w:cs="Arial"/>
        </w:rPr>
        <w:t>to the margins (Squires, 2009).</w:t>
      </w:r>
    </w:p>
    <w:p w14:paraId="2B9A588D" w14:textId="77777777" w:rsidR="00381DC6" w:rsidRPr="000C7530" w:rsidRDefault="00381DC6" w:rsidP="002F40F2">
      <w:pPr>
        <w:spacing w:line="360" w:lineRule="auto"/>
        <w:jc w:val="both"/>
        <w:rPr>
          <w:rFonts w:ascii="Arial" w:hAnsi="Arial" w:cs="Arial"/>
        </w:rPr>
      </w:pPr>
    </w:p>
    <w:p w14:paraId="3B8CCAA2" w14:textId="0EF5188F" w:rsidR="00DF61C5" w:rsidRPr="000C7530" w:rsidRDefault="00381DC6" w:rsidP="002F40F2">
      <w:pPr>
        <w:spacing w:line="360" w:lineRule="auto"/>
        <w:jc w:val="both"/>
        <w:rPr>
          <w:rFonts w:ascii="Arial" w:hAnsi="Arial" w:cs="Arial"/>
        </w:rPr>
      </w:pPr>
      <w:r w:rsidRPr="000C7530">
        <w:rPr>
          <w:rFonts w:ascii="Arial" w:hAnsi="Arial" w:cs="Arial"/>
        </w:rPr>
        <w:t>According to the UK Government (2021), Knife Crime Prevention Orders (KCPOs), a unique type of order designed to deter individuals from engaging in knife-related offences—were established by the Act. These orders can be used by the police to address anyone, including young people over the age of twelve, who may be carrying knives or are at risk of becoming involved in violent situations. The Metropolitan Police Service is currently leading a 14-month pilot programme of KCPOs, which was delayed due to the pandemic. The pilot will be evaluated before deciding whether a full rollout across all police forces is necessary. For example, in the year ending March 2023, 3,420 young people aged 10 to 17 were cautioned or convicted for possessing a knife or other offensive weapon in England and Wales. Between January and September of the same year, 565 minors under the age of 18 were arrested in the West Midlands on suspicion of offences involving knives. Children and young people who are not initially involved in offending are often drawn into street gangs, violence, and, unfortunately, criminal exploitation (Marson, 2023).</w:t>
      </w:r>
    </w:p>
    <w:p w14:paraId="6AD44B0B" w14:textId="77777777" w:rsidR="00381DC6" w:rsidRPr="000C7530" w:rsidRDefault="00381DC6" w:rsidP="002F40F2">
      <w:pPr>
        <w:spacing w:line="360" w:lineRule="auto"/>
        <w:jc w:val="both"/>
        <w:rPr>
          <w:rFonts w:ascii="Arial" w:hAnsi="Arial" w:cs="Arial"/>
        </w:rPr>
      </w:pPr>
    </w:p>
    <w:p w14:paraId="112B4189" w14:textId="3E8DB3A9" w:rsidR="00F5561E" w:rsidRPr="000C7530" w:rsidRDefault="00F5561E" w:rsidP="002F40F2">
      <w:pPr>
        <w:spacing w:line="360" w:lineRule="auto"/>
        <w:jc w:val="both"/>
        <w:rPr>
          <w:rFonts w:ascii="Arial" w:hAnsi="Arial" w:cs="Arial"/>
        </w:rPr>
      </w:pPr>
      <w:r w:rsidRPr="000C7530">
        <w:rPr>
          <w:rFonts w:ascii="Arial" w:hAnsi="Arial" w:cs="Arial"/>
        </w:rPr>
        <w:t xml:space="preserve">According to the Mayor of London (2017), women and girls who carry or use knives alongside their male peers are increasingly becoming targets of police interventions. Although women and girls are disproportionately affected by knife crime in the context of domestic violence, abuse, and interpersonal relationships, their involvement as perpetrators is also concerning. Within this context of domestic abuse and other forms of violence against women and girls (VAWG), including knife crime, the Mayor’s Violence Against Women and Girls Strategy seeks to address such acts of violence and harm. </w:t>
      </w:r>
    </w:p>
    <w:p w14:paraId="53E1F2C0" w14:textId="77777777" w:rsidR="003A23CC" w:rsidRPr="000C7530" w:rsidRDefault="003A23CC" w:rsidP="002F40F2">
      <w:pPr>
        <w:spacing w:line="360" w:lineRule="auto"/>
        <w:jc w:val="both"/>
        <w:rPr>
          <w:rFonts w:ascii="Arial" w:hAnsi="Arial" w:cs="Arial"/>
        </w:rPr>
      </w:pPr>
    </w:p>
    <w:p w14:paraId="437DE98E" w14:textId="1F8FE45C" w:rsidR="00F5561E" w:rsidRPr="000C7530" w:rsidRDefault="00F5561E" w:rsidP="002F40F2">
      <w:pPr>
        <w:spacing w:line="360" w:lineRule="auto"/>
        <w:jc w:val="both"/>
        <w:rPr>
          <w:rFonts w:ascii="Arial" w:hAnsi="Arial" w:cs="Arial"/>
        </w:rPr>
      </w:pPr>
      <w:r w:rsidRPr="000C7530">
        <w:rPr>
          <w:rFonts w:ascii="Arial" w:hAnsi="Arial" w:cs="Arial"/>
        </w:rPr>
        <w:t>A case study of knife crime is that of Daejaun Campbell. According to the Metropolitan Police (2025)</w:t>
      </w:r>
      <w:r w:rsidR="006B6926" w:rsidRPr="000C7530">
        <w:rPr>
          <w:rFonts w:ascii="Arial" w:hAnsi="Arial" w:cs="Arial"/>
        </w:rPr>
        <w:t xml:space="preserve">, </w:t>
      </w:r>
      <w:r w:rsidRPr="000C7530">
        <w:rPr>
          <w:rFonts w:ascii="Arial" w:hAnsi="Arial" w:cs="Arial"/>
        </w:rPr>
        <w:t xml:space="preserve">two teenagers fatally stabbed Daejaun multiple times, resulting in his </w:t>
      </w:r>
      <w:r w:rsidRPr="000C7530">
        <w:rPr>
          <w:rFonts w:ascii="Arial" w:hAnsi="Arial" w:cs="Arial"/>
        </w:rPr>
        <w:lastRenderedPageBreak/>
        <w:t>death at the scene</w:t>
      </w:r>
      <w:r w:rsidR="003A23CC" w:rsidRPr="000C7530">
        <w:rPr>
          <w:rFonts w:ascii="Arial" w:hAnsi="Arial" w:cs="Arial"/>
        </w:rPr>
        <w:t xml:space="preserve">, </w:t>
      </w:r>
      <w:r w:rsidRPr="000C7530">
        <w:rPr>
          <w:rFonts w:ascii="Arial" w:hAnsi="Arial" w:cs="Arial"/>
        </w:rPr>
        <w:t>he was 15 years old. Chief Inspector Kate Blackburn stated that “Daejaun’s murder shocked the local community and will forever impact his loving family and those who knew him.” The offenders were prepared to carry a machete in public during the day and used it to murder a young boy. The convictions mark the end of a lengthy and traumatic investigation, and the perpetrators are expected to serve significant prison sentences. Although Daejaun’s life was tragically cut short, his family hopes that the convictions provide some measure of justice (Metropolitan Police, 2025).</w:t>
      </w:r>
    </w:p>
    <w:p w14:paraId="632EFD88" w14:textId="77777777" w:rsidR="003A23CC" w:rsidRPr="000C7530" w:rsidRDefault="003A23CC" w:rsidP="002F40F2">
      <w:pPr>
        <w:spacing w:line="360" w:lineRule="auto"/>
        <w:jc w:val="both"/>
        <w:rPr>
          <w:rFonts w:ascii="Arial" w:hAnsi="Arial" w:cs="Arial"/>
          <w:b/>
          <w:bCs/>
        </w:rPr>
      </w:pPr>
    </w:p>
    <w:p w14:paraId="36296C59" w14:textId="66131A67" w:rsidR="000C0B6F" w:rsidRPr="000C7530" w:rsidRDefault="00F5561E" w:rsidP="002F40F2">
      <w:pPr>
        <w:spacing w:line="360" w:lineRule="auto"/>
        <w:jc w:val="both"/>
        <w:rPr>
          <w:rFonts w:ascii="Arial" w:hAnsi="Arial" w:cs="Arial"/>
        </w:rPr>
      </w:pPr>
      <w:r w:rsidRPr="000C7530">
        <w:rPr>
          <w:rFonts w:ascii="Arial" w:hAnsi="Arial" w:cs="Arial"/>
        </w:rPr>
        <w:t xml:space="preserve">According to Browne </w:t>
      </w:r>
      <w:r w:rsidRPr="000C7530">
        <w:rPr>
          <w:rFonts w:ascii="Arial" w:hAnsi="Arial" w:cs="Arial"/>
          <w:i/>
          <w:iCs/>
        </w:rPr>
        <w:t>et al.</w:t>
      </w:r>
      <w:r w:rsidR="003A23CC" w:rsidRPr="000C7530">
        <w:rPr>
          <w:rFonts w:ascii="Arial" w:hAnsi="Arial" w:cs="Arial"/>
          <w:i/>
          <w:iCs/>
        </w:rPr>
        <w:t>,</w:t>
      </w:r>
      <w:r w:rsidRPr="000C7530">
        <w:rPr>
          <w:rFonts w:ascii="Arial" w:hAnsi="Arial" w:cs="Arial"/>
        </w:rPr>
        <w:t xml:space="preserve"> (2022), research indicates that young people have been disproportionately affected by knife crime, both as victims and offenders. Current strategies have therefore concentrated on this population as being most in need of intervention. However, only 21% of offenders caught in possession of a weapon in 2018 were juveniles (aged 10–17), indicating that young people make up a relatively small proportion of knife users.  </w:t>
      </w:r>
      <w:r w:rsidR="00BE5FEA" w:rsidRPr="000C7530">
        <w:rPr>
          <w:rFonts w:ascii="Arial" w:hAnsi="Arial" w:cs="Arial"/>
        </w:rPr>
        <w:t>F</w:t>
      </w:r>
      <w:r w:rsidRPr="000C7530">
        <w:rPr>
          <w:rFonts w:ascii="Arial" w:hAnsi="Arial" w:cs="Arial"/>
        </w:rPr>
        <w:t>emale offenders in cases of domestic homicide have been found to frequently use knives as weapons during family violence incidents. Knives are often used as weapons of opportunity in reactive situations. Notably, young female offenders are more likely than their male counterparts to harm or kill someone in the family home using a knife</w:t>
      </w:r>
      <w:r w:rsidR="000C0B6F" w:rsidRPr="000C7530">
        <w:rPr>
          <w:rFonts w:ascii="Arial" w:hAnsi="Arial" w:cs="Arial"/>
        </w:rPr>
        <w:t xml:space="preserve"> this a can be found in The Femicide Census Report that was released by Women’s Aid in December 2016 (Mayor of London,2017).  </w:t>
      </w:r>
    </w:p>
    <w:p w14:paraId="70A47235" w14:textId="54AB10B9" w:rsidR="003A23CC" w:rsidRPr="000C7530" w:rsidRDefault="003A23CC" w:rsidP="002F40F2">
      <w:pPr>
        <w:spacing w:line="360" w:lineRule="auto"/>
        <w:jc w:val="both"/>
        <w:rPr>
          <w:rFonts w:ascii="Arial" w:hAnsi="Arial" w:cs="Arial"/>
          <w:b/>
          <w:bCs/>
        </w:rPr>
      </w:pPr>
    </w:p>
    <w:p w14:paraId="4FD46615" w14:textId="21A7B3F2" w:rsidR="00F5561E" w:rsidRPr="000C7530" w:rsidRDefault="00F5561E" w:rsidP="002F40F2">
      <w:pPr>
        <w:spacing w:line="360" w:lineRule="auto"/>
        <w:jc w:val="both"/>
        <w:rPr>
          <w:rFonts w:ascii="Arial" w:hAnsi="Arial" w:cs="Arial"/>
        </w:rPr>
      </w:pPr>
      <w:r w:rsidRPr="000C7530">
        <w:rPr>
          <w:rFonts w:ascii="Arial" w:hAnsi="Arial" w:cs="Arial"/>
        </w:rPr>
        <w:t>Some young people believe that carrying a knife will make them safer</w:t>
      </w:r>
      <w:r w:rsidR="003A23CC" w:rsidRPr="000C7530">
        <w:rPr>
          <w:rFonts w:ascii="Arial" w:hAnsi="Arial" w:cs="Arial"/>
        </w:rPr>
        <w:t>,</w:t>
      </w:r>
      <w:r w:rsidRPr="000C7530">
        <w:rPr>
          <w:rFonts w:ascii="Arial" w:hAnsi="Arial" w:cs="Arial"/>
        </w:rPr>
        <w:t xml:space="preserve"> however, evidence suggests the opposite. Carrying a knife or other weapon increases the likelihood of being injured or killed, and individuals who carry weapons are often perceived as dangerous. In some cases, the weapon itself may be used against them. Moreover, carrying knives and other offensive weapons is illegal. Anyone caught in possession of a knife could face up to four years in prison, while possession of a firearm</w:t>
      </w:r>
      <w:r w:rsidR="003A23CC" w:rsidRPr="000C7530">
        <w:rPr>
          <w:rFonts w:ascii="Arial" w:hAnsi="Arial" w:cs="Arial"/>
        </w:rPr>
        <w:t xml:space="preserve">, </w:t>
      </w:r>
      <w:r w:rsidRPr="000C7530">
        <w:rPr>
          <w:rFonts w:ascii="Arial" w:hAnsi="Arial" w:cs="Arial"/>
        </w:rPr>
        <w:t>regardless of intent or ownership</w:t>
      </w:r>
      <w:r w:rsidR="003A23CC" w:rsidRPr="000C7530">
        <w:rPr>
          <w:rFonts w:ascii="Arial" w:hAnsi="Arial" w:cs="Arial"/>
        </w:rPr>
        <w:t xml:space="preserve">, </w:t>
      </w:r>
      <w:r w:rsidRPr="000C7530">
        <w:rPr>
          <w:rFonts w:ascii="Arial" w:hAnsi="Arial" w:cs="Arial"/>
        </w:rPr>
        <w:t>could result in a sentence of up to five years</w:t>
      </w:r>
      <w:r w:rsidR="00DF61C5" w:rsidRPr="000C7530">
        <w:rPr>
          <w:rFonts w:ascii="Arial" w:hAnsi="Arial" w:cs="Arial"/>
        </w:rPr>
        <w:t xml:space="preserve">, </w:t>
      </w:r>
      <w:r w:rsidRPr="000C7530">
        <w:rPr>
          <w:rFonts w:ascii="Arial" w:hAnsi="Arial" w:cs="Arial"/>
        </w:rPr>
        <w:t>(Metropolitan Police, 2025).</w:t>
      </w:r>
    </w:p>
    <w:p w14:paraId="5279804B" w14:textId="77777777" w:rsidR="003A23CC" w:rsidRPr="000C7530" w:rsidRDefault="003A23CC" w:rsidP="002F40F2">
      <w:pPr>
        <w:spacing w:line="360" w:lineRule="auto"/>
        <w:jc w:val="both"/>
        <w:rPr>
          <w:rFonts w:ascii="Arial" w:hAnsi="Arial" w:cs="Arial"/>
          <w:b/>
          <w:bCs/>
        </w:rPr>
      </w:pPr>
    </w:p>
    <w:p w14:paraId="4B6F5E56" w14:textId="77777777" w:rsidR="002368F1" w:rsidRPr="002F40F2" w:rsidRDefault="00F5561E" w:rsidP="002F40F2">
      <w:pPr>
        <w:spacing w:line="360" w:lineRule="auto"/>
        <w:jc w:val="both"/>
        <w:rPr>
          <w:rFonts w:ascii="Arial" w:hAnsi="Arial" w:cs="Arial"/>
        </w:rPr>
      </w:pPr>
      <w:r w:rsidRPr="002F40F2">
        <w:rPr>
          <w:rFonts w:ascii="Arial" w:hAnsi="Arial" w:cs="Arial"/>
        </w:rPr>
        <w:t xml:space="preserve">According to the </w:t>
      </w:r>
      <w:r w:rsidRPr="000C7530">
        <w:rPr>
          <w:rFonts w:ascii="Arial" w:hAnsi="Arial" w:cs="Arial"/>
        </w:rPr>
        <w:t xml:space="preserve">College of Policing (2021), it is crucial to evaluate whether an intervention has a proven track record of success or failure. </w:t>
      </w:r>
      <w:r w:rsidRPr="002F40F2">
        <w:rPr>
          <w:rFonts w:ascii="Arial" w:hAnsi="Arial" w:cs="Arial"/>
        </w:rPr>
        <w:t xml:space="preserve">Understanding what has been tried before and to what extent can guide future problem-solving efforts. However, the effectiveness of interventions varies significantly between contexts. </w:t>
      </w:r>
      <w:r w:rsidR="00505A0A" w:rsidRPr="002F40F2">
        <w:rPr>
          <w:rFonts w:ascii="Arial" w:hAnsi="Arial" w:cs="Arial"/>
        </w:rPr>
        <w:t>For example, a</w:t>
      </w:r>
      <w:r w:rsidRPr="002F40F2">
        <w:rPr>
          <w:rFonts w:ascii="Arial" w:hAnsi="Arial" w:cs="Arial"/>
        </w:rPr>
        <w:t xml:space="preserve"> </w:t>
      </w:r>
      <w:r w:rsidRPr="002F40F2">
        <w:rPr>
          <w:rFonts w:ascii="Arial" w:hAnsi="Arial" w:cs="Arial"/>
        </w:rPr>
        <w:lastRenderedPageBreak/>
        <w:t xml:space="preserve">strategy that successfully reduced knife crime in Liverpool may not </w:t>
      </w:r>
      <w:r w:rsidR="00505A0A" w:rsidRPr="002F40F2">
        <w:rPr>
          <w:rFonts w:ascii="Arial" w:hAnsi="Arial" w:cs="Arial"/>
        </w:rPr>
        <w:t>bring</w:t>
      </w:r>
      <w:r w:rsidRPr="002F40F2">
        <w:rPr>
          <w:rFonts w:ascii="Arial" w:hAnsi="Arial" w:cs="Arial"/>
        </w:rPr>
        <w:t xml:space="preserve"> the same results in London due to differences in the nature of the problem (e.g. gang-related or robbery), location (city centre or housing estate), and the profiles of perpetrators and victims. Approaches to reducing knife-related crime often include school-based interventions, police stop-and-search operations, and targeted enforcement or deterrence strategies.</w:t>
      </w:r>
      <w:r w:rsidR="000E482C" w:rsidRPr="002F40F2">
        <w:rPr>
          <w:rFonts w:ascii="Arial" w:hAnsi="Arial" w:cs="Arial"/>
        </w:rPr>
        <w:t xml:space="preserve">  </w:t>
      </w:r>
    </w:p>
    <w:p w14:paraId="1E036A95" w14:textId="77777777" w:rsidR="00B23026" w:rsidRPr="002F40F2" w:rsidRDefault="00B23026" w:rsidP="002F40F2">
      <w:pPr>
        <w:spacing w:line="360" w:lineRule="auto"/>
        <w:jc w:val="both"/>
        <w:rPr>
          <w:rFonts w:ascii="Arial" w:hAnsi="Arial" w:cs="Arial"/>
        </w:rPr>
      </w:pPr>
    </w:p>
    <w:p w14:paraId="12CD208B" w14:textId="7C414FE1" w:rsidR="00734C8F" w:rsidRPr="000C7530" w:rsidRDefault="00734C8F" w:rsidP="002F40F2">
      <w:pPr>
        <w:spacing w:line="360" w:lineRule="auto"/>
        <w:jc w:val="both"/>
        <w:rPr>
          <w:rFonts w:ascii="Arial" w:hAnsi="Arial" w:cs="Arial"/>
        </w:rPr>
      </w:pPr>
      <w:r w:rsidRPr="002F40F2">
        <w:rPr>
          <w:rFonts w:ascii="Arial" w:hAnsi="Arial" w:cs="Arial"/>
        </w:rPr>
        <w:t xml:space="preserve">The College of Policing identifies eight key responses to tackle knife crime, based on prior research and consultations with police forces and Violence Reduction Units. These approaches fall into two categories: reducing the incidence of knife-related crimes and preventing further harm. Four key responses include school-based interventions, police stop and search, focused deterrence, and import enforcement (College of policing, </w:t>
      </w:r>
      <w:r w:rsidR="00B23026" w:rsidRPr="002F40F2">
        <w:rPr>
          <w:rFonts w:ascii="Arial" w:hAnsi="Arial" w:cs="Arial"/>
        </w:rPr>
        <w:t xml:space="preserve">2021). </w:t>
      </w:r>
      <w:r w:rsidRPr="002F40F2">
        <w:rPr>
          <w:rFonts w:ascii="Arial" w:hAnsi="Arial" w:cs="Arial"/>
        </w:rPr>
        <w:t>School-based interventions involve a range of policing programmes targeting both prevention and early intervention. Primary interventions focus on education and awareness, while secondary interventions identify and support pupils at risk of knife crime, gather intelligence, and enhance safety around schools. Evidence on their impact is mixed. Some studies suggest that placing police officers in schools can reduce truancy and crime, improve student–police rel</w:t>
      </w:r>
      <w:r w:rsidR="007C19ED" w:rsidRPr="002F40F2">
        <w:rPr>
          <w:rFonts w:ascii="Arial" w:hAnsi="Arial" w:cs="Arial"/>
        </w:rPr>
        <w:t>a</w:t>
      </w:r>
      <w:r w:rsidRPr="002F40F2">
        <w:rPr>
          <w:rFonts w:ascii="Arial" w:hAnsi="Arial" w:cs="Arial"/>
        </w:rPr>
        <w:t xml:space="preserve">tions, and increase feelings of safety. However, other research finds little or no effect on crime rates. </w:t>
      </w:r>
      <w:r w:rsidR="007C19ED" w:rsidRPr="000C7530">
        <w:rPr>
          <w:rFonts w:ascii="Arial" w:hAnsi="Arial" w:cs="Arial"/>
        </w:rPr>
        <w:t>It is argued</w:t>
      </w:r>
      <w:r w:rsidR="00B23026" w:rsidRPr="000C7530">
        <w:rPr>
          <w:rFonts w:ascii="Arial" w:hAnsi="Arial" w:cs="Arial"/>
        </w:rPr>
        <w:t xml:space="preserve"> </w:t>
      </w:r>
      <w:r w:rsidRPr="000C7530">
        <w:rPr>
          <w:rFonts w:ascii="Arial" w:hAnsi="Arial" w:cs="Arial"/>
        </w:rPr>
        <w:t>that increased police presence may have unintended consequences, such as criminalising minor behaviour, stigmatising students or communities, and fostering hostility toward police</w:t>
      </w:r>
      <w:r w:rsidR="00B23026" w:rsidRPr="000C7530">
        <w:rPr>
          <w:rFonts w:ascii="Arial" w:hAnsi="Arial" w:cs="Arial"/>
        </w:rPr>
        <w:t xml:space="preserve">  (College of policing, 2021). </w:t>
      </w:r>
    </w:p>
    <w:p w14:paraId="5373A2F0" w14:textId="77777777" w:rsidR="00B23026" w:rsidRPr="000C7530" w:rsidRDefault="00B23026" w:rsidP="002F40F2">
      <w:pPr>
        <w:spacing w:line="360" w:lineRule="auto"/>
        <w:jc w:val="both"/>
        <w:rPr>
          <w:rFonts w:ascii="Arial" w:hAnsi="Arial" w:cs="Arial"/>
        </w:rPr>
      </w:pPr>
    </w:p>
    <w:p w14:paraId="1E55FD2B" w14:textId="3BD183B9" w:rsidR="00B23026" w:rsidRPr="000C7530" w:rsidRDefault="00B23026" w:rsidP="002F40F2">
      <w:pPr>
        <w:spacing w:line="360" w:lineRule="auto"/>
        <w:jc w:val="both"/>
        <w:rPr>
          <w:rFonts w:ascii="Arial" w:hAnsi="Arial" w:cs="Arial"/>
        </w:rPr>
      </w:pPr>
      <w:r w:rsidRPr="000C7530">
        <w:rPr>
          <w:rFonts w:ascii="Arial" w:hAnsi="Arial" w:cs="Arial"/>
        </w:rPr>
        <w:t xml:space="preserve">Stop and search powers allow police officers to search people suspected of carrying weapons, drugs, or stolen goods. Under Section 60, officers may also carry out searches without specific suspicion in a set area for a limited time. However, research shows limited evidence that this reduces crime. A College of Policing study found no strong link between the number of stop and searches and lower crime rates in London. The tactic may be more effective when used as part of hotspot policing, though its exact impact is uncertain. There are also ongoing concerns about racial bias and unfair treatment, which can harm public trust, reduce confidence in the police, and discourage cooperation. Despite these issues, recovering weapons and collecting intelligence through stop and search may still help prevent knife crime  (College of policing, 2021). </w:t>
      </w:r>
    </w:p>
    <w:p w14:paraId="5F876F08" w14:textId="77777777" w:rsidR="00B23026" w:rsidRPr="000C7530" w:rsidRDefault="00B23026" w:rsidP="002F40F2">
      <w:pPr>
        <w:spacing w:line="360" w:lineRule="auto"/>
        <w:jc w:val="both"/>
        <w:rPr>
          <w:rFonts w:ascii="Arial" w:hAnsi="Arial" w:cs="Arial"/>
        </w:rPr>
      </w:pPr>
    </w:p>
    <w:p w14:paraId="40887BC9" w14:textId="09A27F20" w:rsidR="00734C8F" w:rsidRPr="000C7530" w:rsidRDefault="00734C8F" w:rsidP="002F40F2">
      <w:pPr>
        <w:spacing w:line="360" w:lineRule="auto"/>
        <w:jc w:val="both"/>
        <w:rPr>
          <w:rFonts w:ascii="Arial" w:hAnsi="Arial" w:cs="Arial"/>
        </w:rPr>
      </w:pPr>
      <w:r w:rsidRPr="000C7530">
        <w:rPr>
          <w:rFonts w:ascii="Arial" w:hAnsi="Arial" w:cs="Arial"/>
        </w:rPr>
        <w:lastRenderedPageBreak/>
        <w:t>Focused deterrence, also known as “pulling levers,” targets known offenders and gangs. Police and community members meet with offenders to warn them of strict enforcement if violence continues, while offering support and alternatives to criminal lifestyles. Evidence, mainly from US studies on gun violence, shows reductions in violent crime, particularly when interventions target groups rather than individuals. A Scottish evaluation also found decreases in weapon-related offences</w:t>
      </w:r>
      <w:r w:rsidR="00B23026" w:rsidRPr="000C7530">
        <w:rPr>
          <w:rFonts w:ascii="Arial" w:hAnsi="Arial" w:cs="Arial"/>
        </w:rPr>
        <w:t xml:space="preserve">  (College of policing, 2021). </w:t>
      </w:r>
    </w:p>
    <w:p w14:paraId="31751F41" w14:textId="77777777" w:rsidR="00B23026" w:rsidRPr="000C7530" w:rsidRDefault="00B23026" w:rsidP="002F40F2">
      <w:pPr>
        <w:spacing w:line="360" w:lineRule="auto"/>
        <w:jc w:val="both"/>
        <w:rPr>
          <w:rFonts w:ascii="Arial" w:hAnsi="Arial" w:cs="Arial"/>
          <w:highlight w:val="green"/>
        </w:rPr>
      </w:pPr>
    </w:p>
    <w:p w14:paraId="0E468C73" w14:textId="25A6BDC4" w:rsidR="00734C8F" w:rsidRPr="000C7530" w:rsidRDefault="00B23026" w:rsidP="002F40F2">
      <w:pPr>
        <w:spacing w:line="360" w:lineRule="auto"/>
        <w:jc w:val="both"/>
        <w:rPr>
          <w:rFonts w:ascii="Arial" w:hAnsi="Arial" w:cs="Arial"/>
        </w:rPr>
      </w:pPr>
      <w:r w:rsidRPr="000C7530">
        <w:rPr>
          <w:rFonts w:ascii="Arial" w:hAnsi="Arial" w:cs="Arial"/>
        </w:rPr>
        <w:t>Overall, The College of Policing (2021) state</w:t>
      </w:r>
      <w:r w:rsidR="007C19ED" w:rsidRPr="000C7530">
        <w:rPr>
          <w:rFonts w:ascii="Arial" w:hAnsi="Arial" w:cs="Arial"/>
        </w:rPr>
        <w:t>s</w:t>
      </w:r>
      <w:r w:rsidRPr="000C7530">
        <w:rPr>
          <w:rFonts w:ascii="Arial" w:hAnsi="Arial" w:cs="Arial"/>
        </w:rPr>
        <w:t xml:space="preserve"> that </w:t>
      </w:r>
      <w:r w:rsidR="007C19ED" w:rsidRPr="000C7530">
        <w:rPr>
          <w:rFonts w:ascii="Arial" w:hAnsi="Arial" w:cs="Arial"/>
        </w:rPr>
        <w:t>k</w:t>
      </w:r>
      <w:r w:rsidRPr="000C7530">
        <w:rPr>
          <w:rFonts w:ascii="Arial" w:hAnsi="Arial" w:cs="Arial"/>
        </w:rPr>
        <w:t>nife crime is a complex and multifaceted issue, meaning no single intervention or set of actions can be effective in every situation. As a result, the police use problem-solving approaches,  which provide a structured and proven process designed to guide and organise efforts to reduce crime and disorder.</w:t>
      </w:r>
    </w:p>
    <w:p w14:paraId="7D0D9189" w14:textId="77777777" w:rsidR="00A4596A" w:rsidRPr="000C7530" w:rsidRDefault="00A4596A" w:rsidP="002F40F2">
      <w:pPr>
        <w:spacing w:line="360" w:lineRule="auto"/>
        <w:jc w:val="both"/>
        <w:rPr>
          <w:rFonts w:ascii="Arial" w:hAnsi="Arial" w:cs="Arial"/>
        </w:rPr>
      </w:pPr>
    </w:p>
    <w:p w14:paraId="0A8B2F7E" w14:textId="5DE2FD5D" w:rsidR="00505A0A" w:rsidRPr="000C7530" w:rsidRDefault="00505A0A" w:rsidP="002F40F2">
      <w:pPr>
        <w:spacing w:line="360" w:lineRule="auto"/>
        <w:jc w:val="both"/>
        <w:rPr>
          <w:rFonts w:ascii="Arial" w:hAnsi="Arial" w:cs="Arial"/>
        </w:rPr>
      </w:pPr>
      <w:r w:rsidRPr="000C7530">
        <w:rPr>
          <w:rFonts w:ascii="Arial" w:hAnsi="Arial" w:cs="Arial"/>
        </w:rPr>
        <w:t>In conclusion, serious and organised crime (SOC) continues to be a major problem in the United Kingdom, with knife crime being one of its most serious issues. SOC includes crimes such as drug trafficking, County Lines, and modern slavery, and these are often linked to youth violence and exploitation. The evidence shows that young people, especially males, are most affected by knife crime, both as offenders and as victims. Factors such as poverty, lack of opportunity, and mistrust of the police can increase the risk of young people becoming involved in crime.</w:t>
      </w:r>
    </w:p>
    <w:p w14:paraId="5AB00655" w14:textId="77777777" w:rsidR="00505A0A" w:rsidRPr="000C7530" w:rsidRDefault="00505A0A" w:rsidP="002F40F2">
      <w:pPr>
        <w:spacing w:line="360" w:lineRule="auto"/>
        <w:jc w:val="both"/>
        <w:rPr>
          <w:rFonts w:ascii="Arial" w:hAnsi="Arial" w:cs="Arial"/>
        </w:rPr>
      </w:pPr>
    </w:p>
    <w:p w14:paraId="39158B6A" w14:textId="72D5ED42" w:rsidR="007C19ED" w:rsidRPr="000C7530" w:rsidRDefault="007C19ED" w:rsidP="002F40F2">
      <w:pPr>
        <w:spacing w:line="360" w:lineRule="auto"/>
        <w:jc w:val="both"/>
        <w:rPr>
          <w:rFonts w:ascii="Arial" w:hAnsi="Arial" w:cs="Arial"/>
        </w:rPr>
      </w:pPr>
      <w:r w:rsidRPr="000C7530">
        <w:rPr>
          <w:rFonts w:ascii="Arial" w:hAnsi="Arial" w:cs="Arial"/>
        </w:rPr>
        <w:t xml:space="preserve">The College of Policing (2021) outlines several main ways to tackle knife crime, including school-based programmes, police stop and search, focused deterrence, and import enforcement. Each plays an important role: schools can teach young people about the dangers of knife crime and help identify those at risk; stop and search can help remove weapons and gather useful information; focused deterrence targets repeat offenders by combining strict enforcement with support to change behaviour; and import enforcement helps reduce the number of illegal knives entering the country. However, research shows that these approaches work differently in different areas. </w:t>
      </w:r>
    </w:p>
    <w:p w14:paraId="414FCBF2" w14:textId="77777777" w:rsidR="007C19ED" w:rsidRPr="000C7530" w:rsidRDefault="007C19ED" w:rsidP="002F40F2">
      <w:pPr>
        <w:spacing w:line="360" w:lineRule="auto"/>
        <w:jc w:val="both"/>
        <w:rPr>
          <w:rFonts w:ascii="Arial" w:hAnsi="Arial" w:cs="Arial"/>
        </w:rPr>
      </w:pPr>
    </w:p>
    <w:p w14:paraId="0A923641" w14:textId="4C489BC9" w:rsidR="007C19ED" w:rsidRPr="000C7530" w:rsidRDefault="007C19ED" w:rsidP="002F40F2">
      <w:pPr>
        <w:spacing w:line="360" w:lineRule="auto"/>
        <w:jc w:val="both"/>
        <w:rPr>
          <w:rFonts w:ascii="Arial" w:hAnsi="Arial" w:cs="Arial"/>
        </w:rPr>
      </w:pPr>
      <w:r w:rsidRPr="000C7530">
        <w:rPr>
          <w:rFonts w:ascii="Arial" w:hAnsi="Arial" w:cs="Arial"/>
        </w:rPr>
        <w:t xml:space="preserve">Overall, knife crime is a complicated issue that needs a joined-up and evidence-based approach. Lasting progress depends on police, schools, families, and communities </w:t>
      </w:r>
      <w:r w:rsidRPr="000C7530">
        <w:rPr>
          <w:rFonts w:ascii="Arial" w:hAnsi="Arial" w:cs="Arial"/>
        </w:rPr>
        <w:lastRenderedPageBreak/>
        <w:t xml:space="preserve">working together. Building trust, offering positive alternatives for young people, and focusing on education and early support are just as important as enforcement. </w:t>
      </w:r>
    </w:p>
    <w:bookmarkEnd w:id="1"/>
    <w:bookmarkEnd w:id="7"/>
    <w:bookmarkEnd w:id="8"/>
    <w:p w14:paraId="2F60BA0D" w14:textId="77777777" w:rsidR="00F5561E" w:rsidRPr="000C7530" w:rsidRDefault="00F5561E" w:rsidP="002F40F2">
      <w:pPr>
        <w:spacing w:line="360" w:lineRule="auto"/>
        <w:jc w:val="both"/>
        <w:rPr>
          <w:rFonts w:ascii="Arial" w:hAnsi="Arial" w:cs="Arial"/>
        </w:rPr>
      </w:pPr>
    </w:p>
    <w:p w14:paraId="6C89C1A3" w14:textId="77777777" w:rsidR="007C19ED" w:rsidRPr="000C7530" w:rsidRDefault="007C19ED" w:rsidP="002F40F2">
      <w:pPr>
        <w:spacing w:line="360" w:lineRule="auto"/>
        <w:jc w:val="both"/>
        <w:rPr>
          <w:rFonts w:ascii="Arial" w:hAnsi="Arial" w:cs="Arial"/>
        </w:rPr>
      </w:pPr>
    </w:p>
    <w:p w14:paraId="64A57357" w14:textId="77777777" w:rsidR="007C19ED" w:rsidRDefault="007C19ED" w:rsidP="002F40F2">
      <w:pPr>
        <w:spacing w:line="360" w:lineRule="auto"/>
        <w:jc w:val="both"/>
        <w:rPr>
          <w:rFonts w:ascii="Calibri" w:hAnsi="Calibri" w:cs="Calibri"/>
          <w:sz w:val="22"/>
          <w:szCs w:val="22"/>
        </w:rPr>
      </w:pPr>
    </w:p>
    <w:p w14:paraId="48DF7138" w14:textId="77777777" w:rsidR="007C19ED" w:rsidRDefault="007C19ED" w:rsidP="002F40F2">
      <w:pPr>
        <w:spacing w:line="360" w:lineRule="auto"/>
        <w:jc w:val="both"/>
        <w:rPr>
          <w:rFonts w:ascii="Calibri" w:hAnsi="Calibri" w:cs="Calibri"/>
          <w:sz w:val="22"/>
          <w:szCs w:val="22"/>
        </w:rPr>
      </w:pPr>
    </w:p>
    <w:p w14:paraId="1374F76D" w14:textId="77777777" w:rsidR="007C19ED" w:rsidRDefault="007C19ED" w:rsidP="002F40F2">
      <w:pPr>
        <w:spacing w:line="360" w:lineRule="auto"/>
        <w:jc w:val="both"/>
        <w:rPr>
          <w:rFonts w:ascii="Calibri" w:hAnsi="Calibri" w:cs="Calibri"/>
          <w:sz w:val="22"/>
          <w:szCs w:val="22"/>
        </w:rPr>
      </w:pPr>
    </w:p>
    <w:p w14:paraId="2E006021" w14:textId="77777777" w:rsidR="007C19ED" w:rsidRDefault="007C19ED" w:rsidP="002F40F2">
      <w:pPr>
        <w:spacing w:line="360" w:lineRule="auto"/>
        <w:jc w:val="both"/>
        <w:rPr>
          <w:rFonts w:ascii="Calibri" w:hAnsi="Calibri" w:cs="Calibri"/>
          <w:sz w:val="22"/>
          <w:szCs w:val="22"/>
        </w:rPr>
      </w:pPr>
    </w:p>
    <w:p w14:paraId="15C9258A" w14:textId="77777777" w:rsidR="007C19ED" w:rsidRDefault="007C19ED" w:rsidP="002F40F2">
      <w:pPr>
        <w:spacing w:line="360" w:lineRule="auto"/>
        <w:jc w:val="both"/>
        <w:rPr>
          <w:rFonts w:ascii="Calibri" w:hAnsi="Calibri" w:cs="Calibri"/>
          <w:sz w:val="22"/>
          <w:szCs w:val="22"/>
        </w:rPr>
      </w:pPr>
    </w:p>
    <w:p w14:paraId="25224BB8" w14:textId="77777777" w:rsidR="007C19ED" w:rsidRDefault="007C19ED" w:rsidP="002F40F2">
      <w:pPr>
        <w:spacing w:line="360" w:lineRule="auto"/>
        <w:jc w:val="both"/>
        <w:rPr>
          <w:rFonts w:ascii="Calibri" w:hAnsi="Calibri" w:cs="Calibri"/>
          <w:sz w:val="22"/>
          <w:szCs w:val="22"/>
        </w:rPr>
      </w:pPr>
    </w:p>
    <w:p w14:paraId="64DA04E3" w14:textId="77777777" w:rsidR="007C19ED" w:rsidRDefault="007C19ED" w:rsidP="002F40F2">
      <w:pPr>
        <w:spacing w:line="360" w:lineRule="auto"/>
        <w:jc w:val="both"/>
        <w:rPr>
          <w:rFonts w:ascii="Calibri" w:hAnsi="Calibri" w:cs="Calibri"/>
          <w:sz w:val="22"/>
          <w:szCs w:val="22"/>
        </w:rPr>
      </w:pPr>
    </w:p>
    <w:p w14:paraId="10E0C440" w14:textId="77777777" w:rsidR="007C19ED" w:rsidRDefault="007C19ED" w:rsidP="002F40F2">
      <w:pPr>
        <w:spacing w:line="360" w:lineRule="auto"/>
        <w:jc w:val="both"/>
        <w:rPr>
          <w:rFonts w:ascii="Calibri" w:hAnsi="Calibri" w:cs="Calibri"/>
          <w:sz w:val="22"/>
          <w:szCs w:val="22"/>
        </w:rPr>
      </w:pPr>
    </w:p>
    <w:p w14:paraId="318A934A" w14:textId="77777777" w:rsidR="007C19ED" w:rsidRDefault="007C19ED" w:rsidP="002F40F2">
      <w:pPr>
        <w:spacing w:line="360" w:lineRule="auto"/>
        <w:jc w:val="both"/>
        <w:rPr>
          <w:rFonts w:ascii="Calibri" w:hAnsi="Calibri" w:cs="Calibri"/>
          <w:sz w:val="22"/>
          <w:szCs w:val="22"/>
        </w:rPr>
      </w:pPr>
    </w:p>
    <w:p w14:paraId="62871D9A" w14:textId="77777777" w:rsidR="007C19ED" w:rsidRDefault="007C19ED" w:rsidP="002F40F2">
      <w:pPr>
        <w:spacing w:line="360" w:lineRule="auto"/>
        <w:jc w:val="both"/>
        <w:rPr>
          <w:rFonts w:ascii="Calibri" w:hAnsi="Calibri" w:cs="Calibri"/>
          <w:sz w:val="22"/>
          <w:szCs w:val="22"/>
        </w:rPr>
      </w:pPr>
    </w:p>
    <w:p w14:paraId="0C8B8732" w14:textId="77777777" w:rsidR="007C19ED" w:rsidRDefault="007C19ED" w:rsidP="002F40F2">
      <w:pPr>
        <w:spacing w:line="360" w:lineRule="auto"/>
        <w:jc w:val="both"/>
        <w:rPr>
          <w:rFonts w:ascii="Calibri" w:hAnsi="Calibri" w:cs="Calibri"/>
          <w:sz w:val="22"/>
          <w:szCs w:val="22"/>
        </w:rPr>
      </w:pPr>
    </w:p>
    <w:p w14:paraId="0494C14A" w14:textId="77777777" w:rsidR="007C19ED" w:rsidRDefault="007C19ED" w:rsidP="002F40F2">
      <w:pPr>
        <w:spacing w:line="360" w:lineRule="auto"/>
        <w:jc w:val="both"/>
        <w:rPr>
          <w:rFonts w:ascii="Calibri" w:hAnsi="Calibri" w:cs="Calibri"/>
          <w:sz w:val="22"/>
          <w:szCs w:val="22"/>
        </w:rPr>
      </w:pPr>
    </w:p>
    <w:p w14:paraId="66C9B1A8" w14:textId="77777777" w:rsidR="007C19ED" w:rsidRDefault="007C19ED" w:rsidP="002F40F2">
      <w:pPr>
        <w:spacing w:line="360" w:lineRule="auto"/>
        <w:jc w:val="both"/>
        <w:rPr>
          <w:rFonts w:ascii="Calibri" w:hAnsi="Calibri" w:cs="Calibri"/>
          <w:sz w:val="22"/>
          <w:szCs w:val="22"/>
        </w:rPr>
      </w:pPr>
    </w:p>
    <w:p w14:paraId="4DC2206F" w14:textId="77777777" w:rsidR="007C19ED" w:rsidRPr="00A50FDB" w:rsidRDefault="007C19ED" w:rsidP="002F40F2">
      <w:pPr>
        <w:spacing w:line="360" w:lineRule="auto"/>
        <w:jc w:val="both"/>
        <w:rPr>
          <w:rFonts w:ascii="Calibri" w:hAnsi="Calibri" w:cs="Calibri"/>
          <w:b/>
          <w:bCs/>
          <w:sz w:val="22"/>
          <w:szCs w:val="22"/>
        </w:rPr>
      </w:pPr>
    </w:p>
    <w:p w14:paraId="511FF0DC" w14:textId="77777777" w:rsidR="00BE24F6" w:rsidRPr="00D106E6" w:rsidRDefault="00BE24F6" w:rsidP="002F40F2">
      <w:pPr>
        <w:spacing w:line="360" w:lineRule="auto"/>
        <w:jc w:val="both"/>
        <w:rPr>
          <w:rFonts w:ascii="Calibri" w:hAnsi="Calibri" w:cs="Calibri"/>
          <w:b/>
          <w:bCs/>
          <w:sz w:val="22"/>
          <w:szCs w:val="22"/>
        </w:rPr>
      </w:pPr>
    </w:p>
    <w:p w14:paraId="746BD71D" w14:textId="77777777" w:rsidR="00A4596A" w:rsidRDefault="00A4596A" w:rsidP="002F40F2">
      <w:pPr>
        <w:spacing w:line="360" w:lineRule="auto"/>
        <w:jc w:val="both"/>
        <w:rPr>
          <w:rFonts w:ascii="Arial" w:hAnsi="Arial" w:cs="Arial"/>
          <w:b/>
          <w:bCs/>
          <w:sz w:val="22"/>
          <w:szCs w:val="22"/>
        </w:rPr>
      </w:pPr>
    </w:p>
    <w:p w14:paraId="3D2E79ED" w14:textId="47B08663" w:rsidR="00DA4A33" w:rsidRDefault="00DA4A33" w:rsidP="002F40F2">
      <w:pPr>
        <w:spacing w:line="360" w:lineRule="auto"/>
        <w:jc w:val="both"/>
        <w:rPr>
          <w:rFonts w:ascii="Arial" w:hAnsi="Arial" w:cs="Arial"/>
          <w:b/>
          <w:bCs/>
          <w:sz w:val="22"/>
          <w:szCs w:val="22"/>
        </w:rPr>
      </w:pPr>
    </w:p>
    <w:p w14:paraId="7FC58322" w14:textId="77777777" w:rsidR="008B3910" w:rsidRDefault="008B3910" w:rsidP="002F40F2">
      <w:pPr>
        <w:spacing w:line="360" w:lineRule="auto"/>
        <w:jc w:val="both"/>
        <w:rPr>
          <w:rFonts w:ascii="Arial" w:hAnsi="Arial" w:cs="Arial"/>
          <w:b/>
          <w:bCs/>
          <w:sz w:val="22"/>
          <w:szCs w:val="22"/>
        </w:rPr>
      </w:pPr>
    </w:p>
    <w:p w14:paraId="185C8227" w14:textId="77777777" w:rsidR="00A21741" w:rsidRDefault="00A21741" w:rsidP="002F40F2">
      <w:pPr>
        <w:spacing w:line="360" w:lineRule="auto"/>
        <w:jc w:val="both"/>
        <w:rPr>
          <w:rFonts w:ascii="Arial" w:hAnsi="Arial" w:cs="Arial"/>
          <w:b/>
          <w:bCs/>
          <w:sz w:val="22"/>
          <w:szCs w:val="22"/>
        </w:rPr>
      </w:pPr>
    </w:p>
    <w:p w14:paraId="1D08F224" w14:textId="77777777" w:rsidR="00A21741" w:rsidRDefault="00A21741" w:rsidP="002F40F2">
      <w:pPr>
        <w:spacing w:line="360" w:lineRule="auto"/>
        <w:jc w:val="both"/>
        <w:rPr>
          <w:rFonts w:ascii="Arial" w:hAnsi="Arial" w:cs="Arial"/>
          <w:b/>
          <w:bCs/>
          <w:sz w:val="22"/>
          <w:szCs w:val="22"/>
        </w:rPr>
      </w:pPr>
    </w:p>
    <w:p w14:paraId="169B6040" w14:textId="77777777" w:rsidR="00A21741" w:rsidRDefault="00A21741" w:rsidP="002F40F2">
      <w:pPr>
        <w:spacing w:line="360" w:lineRule="auto"/>
        <w:jc w:val="both"/>
        <w:rPr>
          <w:rFonts w:ascii="Arial" w:hAnsi="Arial" w:cs="Arial"/>
          <w:b/>
          <w:bCs/>
          <w:sz w:val="22"/>
          <w:szCs w:val="22"/>
        </w:rPr>
      </w:pPr>
    </w:p>
    <w:p w14:paraId="5841260D" w14:textId="77777777" w:rsidR="00A21741" w:rsidRDefault="00A21741" w:rsidP="002F40F2">
      <w:pPr>
        <w:spacing w:line="360" w:lineRule="auto"/>
        <w:jc w:val="both"/>
        <w:rPr>
          <w:rFonts w:ascii="Arial" w:hAnsi="Arial" w:cs="Arial"/>
          <w:b/>
          <w:bCs/>
          <w:sz w:val="22"/>
          <w:szCs w:val="22"/>
        </w:rPr>
      </w:pPr>
    </w:p>
    <w:p w14:paraId="602D55EA" w14:textId="77777777" w:rsidR="00A21741" w:rsidRDefault="00A21741" w:rsidP="002F40F2">
      <w:pPr>
        <w:spacing w:line="360" w:lineRule="auto"/>
        <w:jc w:val="both"/>
        <w:rPr>
          <w:rFonts w:ascii="Arial" w:hAnsi="Arial" w:cs="Arial"/>
          <w:b/>
          <w:bCs/>
          <w:sz w:val="22"/>
          <w:szCs w:val="22"/>
        </w:rPr>
      </w:pPr>
    </w:p>
    <w:p w14:paraId="0036C3A9" w14:textId="77777777" w:rsidR="00A21741" w:rsidRDefault="00A21741" w:rsidP="002F40F2">
      <w:pPr>
        <w:spacing w:line="360" w:lineRule="auto"/>
        <w:jc w:val="both"/>
        <w:rPr>
          <w:rFonts w:ascii="Arial" w:hAnsi="Arial" w:cs="Arial"/>
          <w:b/>
          <w:bCs/>
          <w:sz w:val="22"/>
          <w:szCs w:val="22"/>
        </w:rPr>
      </w:pPr>
    </w:p>
    <w:p w14:paraId="33C9FAD3" w14:textId="77777777" w:rsidR="00A21741" w:rsidRDefault="00A21741" w:rsidP="002F40F2">
      <w:pPr>
        <w:spacing w:line="360" w:lineRule="auto"/>
        <w:jc w:val="both"/>
        <w:rPr>
          <w:rFonts w:ascii="Arial" w:hAnsi="Arial" w:cs="Arial"/>
          <w:b/>
          <w:bCs/>
          <w:sz w:val="22"/>
          <w:szCs w:val="22"/>
        </w:rPr>
      </w:pPr>
    </w:p>
    <w:p w14:paraId="5D730128" w14:textId="77777777" w:rsidR="00A21741" w:rsidRDefault="00A21741" w:rsidP="002F40F2">
      <w:pPr>
        <w:spacing w:line="360" w:lineRule="auto"/>
        <w:jc w:val="both"/>
        <w:rPr>
          <w:rFonts w:ascii="Arial" w:hAnsi="Arial" w:cs="Arial"/>
          <w:b/>
          <w:bCs/>
          <w:sz w:val="22"/>
          <w:szCs w:val="22"/>
        </w:rPr>
      </w:pPr>
    </w:p>
    <w:p w14:paraId="44C13B87" w14:textId="77777777" w:rsidR="00A21741" w:rsidRDefault="00A21741" w:rsidP="002F40F2">
      <w:pPr>
        <w:spacing w:line="360" w:lineRule="auto"/>
        <w:jc w:val="both"/>
        <w:rPr>
          <w:rFonts w:ascii="Arial" w:hAnsi="Arial" w:cs="Arial"/>
          <w:b/>
          <w:bCs/>
          <w:sz w:val="22"/>
          <w:szCs w:val="22"/>
        </w:rPr>
      </w:pPr>
    </w:p>
    <w:p w14:paraId="067D1D48" w14:textId="77777777" w:rsidR="00A21741" w:rsidRDefault="00A21741" w:rsidP="002F40F2">
      <w:pPr>
        <w:spacing w:line="360" w:lineRule="auto"/>
        <w:jc w:val="both"/>
        <w:rPr>
          <w:rFonts w:ascii="Arial" w:hAnsi="Arial" w:cs="Arial"/>
          <w:b/>
          <w:bCs/>
          <w:sz w:val="22"/>
          <w:szCs w:val="22"/>
        </w:rPr>
      </w:pPr>
    </w:p>
    <w:p w14:paraId="0708DBBD" w14:textId="77777777" w:rsidR="00A21741" w:rsidRDefault="00A21741" w:rsidP="002F40F2">
      <w:pPr>
        <w:spacing w:line="360" w:lineRule="auto"/>
        <w:jc w:val="both"/>
        <w:rPr>
          <w:rFonts w:ascii="Arial" w:hAnsi="Arial" w:cs="Arial"/>
          <w:b/>
          <w:bCs/>
          <w:sz w:val="22"/>
          <w:szCs w:val="22"/>
        </w:rPr>
      </w:pPr>
    </w:p>
    <w:p w14:paraId="18A0D482" w14:textId="77777777" w:rsidR="009570A6" w:rsidRDefault="009570A6" w:rsidP="002F40F2">
      <w:pPr>
        <w:spacing w:line="360" w:lineRule="auto"/>
        <w:jc w:val="both"/>
        <w:rPr>
          <w:rFonts w:ascii="Arial" w:hAnsi="Arial" w:cs="Arial"/>
          <w:b/>
          <w:bCs/>
          <w:sz w:val="22"/>
          <w:szCs w:val="22"/>
        </w:rPr>
      </w:pPr>
    </w:p>
    <w:p w14:paraId="7BD5D0CB" w14:textId="77777777" w:rsidR="009570A6" w:rsidRDefault="009570A6" w:rsidP="002F40F2">
      <w:pPr>
        <w:spacing w:line="360" w:lineRule="auto"/>
        <w:jc w:val="both"/>
        <w:rPr>
          <w:rFonts w:ascii="Arial" w:hAnsi="Arial" w:cs="Arial"/>
          <w:b/>
          <w:bCs/>
          <w:sz w:val="22"/>
          <w:szCs w:val="22"/>
        </w:rPr>
      </w:pPr>
    </w:p>
    <w:p w14:paraId="2E190FC1" w14:textId="77777777" w:rsidR="009570A6" w:rsidRDefault="009570A6" w:rsidP="002F40F2">
      <w:pPr>
        <w:spacing w:line="360" w:lineRule="auto"/>
        <w:jc w:val="both"/>
        <w:rPr>
          <w:rFonts w:ascii="Arial" w:hAnsi="Arial" w:cs="Arial"/>
          <w:b/>
          <w:bCs/>
          <w:sz w:val="22"/>
          <w:szCs w:val="22"/>
        </w:rPr>
      </w:pPr>
    </w:p>
    <w:p w14:paraId="023B8B84" w14:textId="77777777" w:rsidR="00A21741" w:rsidRDefault="00A21741" w:rsidP="002F40F2">
      <w:pPr>
        <w:spacing w:line="360" w:lineRule="auto"/>
        <w:jc w:val="both"/>
        <w:rPr>
          <w:rFonts w:ascii="Arial" w:hAnsi="Arial" w:cs="Arial"/>
          <w:b/>
          <w:bCs/>
          <w:sz w:val="22"/>
          <w:szCs w:val="22"/>
        </w:rPr>
      </w:pPr>
    </w:p>
    <w:p w14:paraId="31BF3454" w14:textId="77777777" w:rsidR="00A21741" w:rsidRDefault="00A21741" w:rsidP="002F40F2">
      <w:pPr>
        <w:spacing w:line="360" w:lineRule="auto"/>
        <w:jc w:val="both"/>
        <w:rPr>
          <w:rFonts w:ascii="Arial" w:hAnsi="Arial" w:cs="Arial"/>
          <w:b/>
          <w:bCs/>
          <w:sz w:val="22"/>
          <w:szCs w:val="22"/>
        </w:rPr>
      </w:pPr>
    </w:p>
    <w:p w14:paraId="453E0C15" w14:textId="77777777" w:rsidR="009A47A6" w:rsidRDefault="009A47A6" w:rsidP="002F40F2">
      <w:pPr>
        <w:spacing w:line="360" w:lineRule="auto"/>
        <w:jc w:val="both"/>
        <w:rPr>
          <w:rFonts w:ascii="Arial" w:hAnsi="Arial" w:cs="Arial"/>
          <w:b/>
          <w:bCs/>
          <w:sz w:val="22"/>
          <w:szCs w:val="22"/>
        </w:rPr>
      </w:pPr>
    </w:p>
    <w:p w14:paraId="779C7FEA" w14:textId="77777777" w:rsidR="00A4596A" w:rsidRPr="00A50FDB" w:rsidRDefault="00A4596A" w:rsidP="002F40F2">
      <w:pPr>
        <w:spacing w:line="360" w:lineRule="auto"/>
        <w:jc w:val="both"/>
        <w:rPr>
          <w:rFonts w:ascii="Arial" w:hAnsi="Arial" w:cs="Arial"/>
          <w:b/>
          <w:bCs/>
          <w:sz w:val="22"/>
          <w:szCs w:val="22"/>
        </w:rPr>
      </w:pPr>
    </w:p>
    <w:p w14:paraId="41A4267F" w14:textId="2E73B496" w:rsidR="00CB384B" w:rsidRPr="007C19ED" w:rsidRDefault="00510F38" w:rsidP="002F40F2">
      <w:pPr>
        <w:spacing w:line="360" w:lineRule="auto"/>
        <w:jc w:val="both"/>
        <w:rPr>
          <w:rFonts w:asciiTheme="minorHAnsi" w:hAnsiTheme="minorHAnsi" w:cs="Arial"/>
          <w:b/>
          <w:bCs/>
        </w:rPr>
      </w:pPr>
      <w:r w:rsidRPr="007C19ED">
        <w:rPr>
          <w:rFonts w:asciiTheme="minorHAnsi" w:hAnsiTheme="minorHAnsi" w:cs="Arial"/>
          <w:b/>
          <w:bCs/>
        </w:rPr>
        <w:t>References</w:t>
      </w:r>
      <w:bookmarkEnd w:id="0"/>
    </w:p>
    <w:p w14:paraId="2ADA77F3" w14:textId="77777777" w:rsidR="00AF504D" w:rsidRPr="007C19ED" w:rsidRDefault="00AF504D" w:rsidP="002F40F2">
      <w:pPr>
        <w:spacing w:line="360" w:lineRule="auto"/>
        <w:jc w:val="both"/>
        <w:rPr>
          <w:rFonts w:asciiTheme="minorHAnsi" w:hAnsiTheme="minorHAnsi" w:cs="Arial"/>
        </w:rPr>
      </w:pPr>
    </w:p>
    <w:p w14:paraId="1E87591D" w14:textId="77777777" w:rsidR="00AF504D" w:rsidRPr="007C19ED" w:rsidRDefault="00AF504D" w:rsidP="002F40F2">
      <w:pPr>
        <w:spacing w:line="360" w:lineRule="auto"/>
        <w:jc w:val="both"/>
        <w:rPr>
          <w:rFonts w:asciiTheme="minorHAnsi" w:hAnsiTheme="minorHAnsi" w:cs="Arial"/>
        </w:rPr>
      </w:pPr>
      <w:r w:rsidRPr="007C19ED">
        <w:rPr>
          <w:rFonts w:asciiTheme="minorHAnsi" w:hAnsiTheme="minorHAnsi" w:cs="Arial"/>
        </w:rPr>
        <w:t xml:space="preserve">Allen. G and Wong. H, (2025) </w:t>
      </w:r>
      <w:r w:rsidRPr="007C19ED">
        <w:rPr>
          <w:rFonts w:asciiTheme="minorHAnsi" w:hAnsiTheme="minorHAnsi" w:cs="Arial"/>
          <w:i/>
          <w:iCs/>
        </w:rPr>
        <w:t xml:space="preserve">Knife crime statistics England and Wales. </w:t>
      </w:r>
      <w:r w:rsidRPr="007C19ED">
        <w:rPr>
          <w:rFonts w:asciiTheme="minorHAnsi" w:hAnsiTheme="minorHAnsi" w:cs="Arial"/>
        </w:rPr>
        <w:t xml:space="preserve">Available at: </w:t>
      </w:r>
      <w:hyperlink r:id="rId10" w:history="1">
        <w:r w:rsidRPr="007C19ED">
          <w:rPr>
            <w:rStyle w:val="Hyperlink"/>
            <w:rFonts w:asciiTheme="minorHAnsi" w:hAnsiTheme="minorHAnsi" w:cs="Arial"/>
          </w:rPr>
          <w:t>https://commonslibrary.parliament.uk/research-briefings/sn04304/</w:t>
        </w:r>
      </w:hyperlink>
      <w:r w:rsidRPr="007C19ED">
        <w:rPr>
          <w:rFonts w:asciiTheme="minorHAnsi" w:hAnsiTheme="minorHAnsi" w:cs="Arial"/>
        </w:rPr>
        <w:t xml:space="preserve"> (Accessed: 13 October 2025)</w:t>
      </w:r>
    </w:p>
    <w:p w14:paraId="6A202B0D" w14:textId="77777777" w:rsidR="00AF504D" w:rsidRPr="007C19ED" w:rsidRDefault="00AF504D" w:rsidP="002F40F2">
      <w:pPr>
        <w:spacing w:line="360" w:lineRule="auto"/>
        <w:jc w:val="both"/>
        <w:rPr>
          <w:rFonts w:asciiTheme="minorHAnsi" w:hAnsiTheme="minorHAnsi" w:cs="Arial"/>
        </w:rPr>
      </w:pPr>
    </w:p>
    <w:p w14:paraId="49727AC9" w14:textId="77777777" w:rsidR="00AF504D" w:rsidRPr="007C19ED" w:rsidRDefault="00AF504D" w:rsidP="002F40F2">
      <w:pPr>
        <w:spacing w:after="30" w:line="360" w:lineRule="auto"/>
        <w:rPr>
          <w:rFonts w:asciiTheme="minorHAnsi" w:hAnsiTheme="minorHAnsi" w:cs="Arial"/>
        </w:rPr>
      </w:pPr>
      <w:r w:rsidRPr="007C19ED">
        <w:rPr>
          <w:rFonts w:asciiTheme="minorHAnsi" w:hAnsiTheme="minorHAnsi" w:cs="Arial"/>
        </w:rPr>
        <w:t xml:space="preserve">Bailey. L, Harinam.V and Ariel.B, (2020) Victims, offenders and victim-offender overlaps of knife crime: </w:t>
      </w:r>
      <w:r w:rsidRPr="007C19ED">
        <w:rPr>
          <w:rFonts w:asciiTheme="minorHAnsi" w:hAnsiTheme="minorHAnsi" w:cs="Arial"/>
          <w:i/>
          <w:iCs/>
        </w:rPr>
        <w:t>A social network analysis approach using police records</w:t>
      </w:r>
      <w:r w:rsidRPr="007C19ED">
        <w:rPr>
          <w:rFonts w:asciiTheme="minorHAnsi" w:hAnsiTheme="minorHAnsi" w:cs="Arial"/>
        </w:rPr>
        <w:t xml:space="preserve">, Available at: </w:t>
      </w:r>
      <w:hyperlink r:id="rId11" w:history="1">
        <w:r w:rsidRPr="007C19ED">
          <w:rPr>
            <w:rStyle w:val="Hyperlink"/>
            <w:rFonts w:asciiTheme="minorHAnsi" w:hAnsiTheme="minorHAnsi" w:cs="Arial"/>
          </w:rPr>
          <w:t>https://journals.plos.org/plosone/article?id=10.1371/journal.pone.0242621</w:t>
        </w:r>
      </w:hyperlink>
      <w:r w:rsidRPr="007C19ED">
        <w:rPr>
          <w:rFonts w:asciiTheme="minorHAnsi" w:hAnsiTheme="minorHAnsi" w:cs="Arial"/>
        </w:rPr>
        <w:t xml:space="preserve"> (Accessed: 6 November 2025) </w:t>
      </w:r>
    </w:p>
    <w:p w14:paraId="4D4C1CA2" w14:textId="77777777" w:rsidR="00AF504D" w:rsidRPr="007C19ED" w:rsidRDefault="00AF504D" w:rsidP="002F40F2">
      <w:pPr>
        <w:spacing w:after="30" w:line="360" w:lineRule="auto"/>
        <w:rPr>
          <w:rFonts w:asciiTheme="minorHAnsi" w:hAnsiTheme="minorHAnsi" w:cs="Arial"/>
        </w:rPr>
      </w:pPr>
    </w:p>
    <w:p w14:paraId="47DD5546" w14:textId="77777777" w:rsidR="00AF504D" w:rsidRPr="007C19ED" w:rsidRDefault="00AF504D" w:rsidP="002F40F2">
      <w:pPr>
        <w:spacing w:after="30" w:line="360" w:lineRule="auto"/>
        <w:rPr>
          <w:rFonts w:asciiTheme="minorHAnsi" w:hAnsiTheme="minorHAnsi" w:cs="Arial"/>
        </w:rPr>
      </w:pPr>
      <w:r w:rsidRPr="007C19ED">
        <w:rPr>
          <w:rFonts w:asciiTheme="minorHAnsi" w:hAnsiTheme="minorHAnsi" w:cs="Arial"/>
        </w:rPr>
        <w:t xml:space="preserve">Browne.K.D, Green. K, Jareno-Ripoll. S and Paddock. E, (2022) </w:t>
      </w:r>
      <w:r w:rsidRPr="007C19ED">
        <w:rPr>
          <w:rFonts w:asciiTheme="minorHAnsi" w:hAnsiTheme="minorHAnsi" w:cs="Arial"/>
          <w:i/>
          <w:iCs/>
        </w:rPr>
        <w:t xml:space="preserve">Knife crime offender characteristics and interventions- A systematic review. </w:t>
      </w:r>
      <w:r w:rsidRPr="007C19ED">
        <w:rPr>
          <w:rFonts w:asciiTheme="minorHAnsi" w:hAnsiTheme="minorHAnsi" w:cs="Arial"/>
        </w:rPr>
        <w:t xml:space="preserve">Available at: </w:t>
      </w:r>
      <w:hyperlink r:id="rId12" w:history="1">
        <w:r w:rsidRPr="007C19ED">
          <w:rPr>
            <w:rStyle w:val="Hyperlink"/>
            <w:rFonts w:asciiTheme="minorHAnsi" w:hAnsiTheme="minorHAnsi" w:cs="Arial"/>
          </w:rPr>
          <w:t>https://www.sciencedirect.com/science/article/pii/S1359178922000556</w:t>
        </w:r>
      </w:hyperlink>
      <w:r w:rsidRPr="007C19ED">
        <w:rPr>
          <w:rFonts w:asciiTheme="minorHAnsi" w:hAnsiTheme="minorHAnsi" w:cs="Arial"/>
        </w:rPr>
        <w:t xml:space="preserve"> (Accessed: 14 October 2025)</w:t>
      </w:r>
    </w:p>
    <w:p w14:paraId="428F546B" w14:textId="77777777" w:rsidR="00AF504D" w:rsidRPr="007C19ED" w:rsidRDefault="00AF504D" w:rsidP="002F40F2">
      <w:pPr>
        <w:spacing w:after="30" w:line="360" w:lineRule="auto"/>
        <w:rPr>
          <w:rFonts w:asciiTheme="minorHAnsi" w:hAnsiTheme="minorHAnsi" w:cs="Arial"/>
        </w:rPr>
      </w:pPr>
    </w:p>
    <w:p w14:paraId="111D399F" w14:textId="77777777" w:rsidR="00AF504D" w:rsidRPr="007C19ED" w:rsidRDefault="00AF504D" w:rsidP="002F40F2">
      <w:pPr>
        <w:spacing w:after="30" w:line="360" w:lineRule="auto"/>
        <w:rPr>
          <w:rFonts w:asciiTheme="minorHAnsi" w:hAnsiTheme="minorHAnsi" w:cs="Arial"/>
        </w:rPr>
      </w:pPr>
      <w:r w:rsidRPr="007C19ED">
        <w:rPr>
          <w:rFonts w:asciiTheme="minorHAnsi" w:hAnsiTheme="minorHAnsi" w:cs="Arial"/>
        </w:rPr>
        <w:t xml:space="preserve">College of Policing, (2021) </w:t>
      </w:r>
      <w:r w:rsidRPr="007C19ED">
        <w:rPr>
          <w:rFonts w:asciiTheme="minorHAnsi" w:hAnsiTheme="minorHAnsi" w:cs="Arial"/>
          <w:i/>
          <w:iCs/>
        </w:rPr>
        <w:t>Knife crime a problem-solving guide</w:t>
      </w:r>
      <w:r w:rsidRPr="007C19ED">
        <w:rPr>
          <w:rFonts w:asciiTheme="minorHAnsi" w:hAnsiTheme="minorHAnsi" w:cs="Arial"/>
        </w:rPr>
        <w:t xml:space="preserve">. Available at: </w:t>
      </w:r>
      <w:hyperlink r:id="rId13" w:history="1">
        <w:r w:rsidRPr="007C19ED">
          <w:rPr>
            <w:rStyle w:val="Hyperlink"/>
            <w:rFonts w:asciiTheme="minorHAnsi" w:hAnsiTheme="minorHAnsi" w:cs="Arial"/>
          </w:rPr>
          <w:t>https://assets.college.police.uk/s3fs-public/2021-11/Knife-crime-a-problem-solving-guide.pdf</w:t>
        </w:r>
      </w:hyperlink>
      <w:r w:rsidRPr="007C19ED">
        <w:rPr>
          <w:rFonts w:asciiTheme="minorHAnsi" w:hAnsiTheme="minorHAnsi" w:cs="Arial"/>
        </w:rPr>
        <w:t xml:space="preserve">  (Accessed: 17 October 2025)</w:t>
      </w:r>
    </w:p>
    <w:p w14:paraId="7C7D3445" w14:textId="77777777" w:rsidR="00AF504D" w:rsidRPr="007C19ED" w:rsidRDefault="00AF504D" w:rsidP="002F40F2">
      <w:pPr>
        <w:spacing w:after="30" w:line="360" w:lineRule="auto"/>
        <w:rPr>
          <w:rFonts w:asciiTheme="minorHAnsi" w:hAnsiTheme="minorHAnsi" w:cs="Arial"/>
        </w:rPr>
      </w:pPr>
    </w:p>
    <w:p w14:paraId="29383E69" w14:textId="77777777" w:rsidR="00AF504D" w:rsidRPr="007C19ED" w:rsidRDefault="00AF504D" w:rsidP="002F40F2">
      <w:pPr>
        <w:spacing w:line="360" w:lineRule="auto"/>
        <w:rPr>
          <w:rFonts w:asciiTheme="minorHAnsi" w:hAnsiTheme="minorHAnsi" w:cs="Arial"/>
        </w:rPr>
      </w:pPr>
      <w:r w:rsidRPr="007C19ED">
        <w:rPr>
          <w:rFonts w:asciiTheme="minorHAnsi" w:hAnsiTheme="minorHAnsi" w:cs="Arial"/>
        </w:rPr>
        <w:t xml:space="preserve">College of Policing, (2021) </w:t>
      </w:r>
      <w:r w:rsidRPr="007C19ED">
        <w:rPr>
          <w:rFonts w:asciiTheme="minorHAnsi" w:hAnsiTheme="minorHAnsi" w:cs="Arial"/>
          <w:i/>
          <w:iCs/>
        </w:rPr>
        <w:t>Response: problem solving to tackle knife crime</w:t>
      </w:r>
      <w:r w:rsidRPr="007C19ED">
        <w:rPr>
          <w:rFonts w:asciiTheme="minorHAnsi" w:hAnsiTheme="minorHAnsi" w:cs="Arial"/>
        </w:rPr>
        <w:t xml:space="preserve">. Available at: </w:t>
      </w:r>
      <w:hyperlink r:id="rId14" w:history="1">
        <w:r w:rsidRPr="007C19ED">
          <w:rPr>
            <w:rStyle w:val="Hyperlink"/>
            <w:rFonts w:asciiTheme="minorHAnsi" w:hAnsiTheme="minorHAnsi" w:cs="Arial"/>
          </w:rPr>
          <w:t>https://www.college.police.uk/guidance/knife-crime-problem-solving-guide/response-problem-solving-tackle-knife-crime</w:t>
        </w:r>
      </w:hyperlink>
      <w:r w:rsidRPr="007C19ED">
        <w:rPr>
          <w:rFonts w:asciiTheme="minorHAnsi" w:hAnsiTheme="minorHAnsi" w:cs="Arial"/>
        </w:rPr>
        <w:t xml:space="preserve"> (Accessed: 21 October 2025)</w:t>
      </w:r>
    </w:p>
    <w:p w14:paraId="634A5685" w14:textId="77777777" w:rsidR="00AF504D" w:rsidRPr="007C19ED" w:rsidRDefault="00AF504D" w:rsidP="002F40F2">
      <w:pPr>
        <w:spacing w:line="360" w:lineRule="auto"/>
        <w:rPr>
          <w:rFonts w:asciiTheme="minorHAnsi" w:hAnsiTheme="minorHAnsi" w:cs="Arial"/>
        </w:rPr>
      </w:pPr>
    </w:p>
    <w:p w14:paraId="6DBF1E14" w14:textId="77777777" w:rsidR="00AF504D" w:rsidRPr="007C19ED" w:rsidRDefault="00AF504D" w:rsidP="002F40F2">
      <w:pPr>
        <w:spacing w:line="360" w:lineRule="auto"/>
        <w:rPr>
          <w:rFonts w:asciiTheme="minorHAnsi" w:hAnsiTheme="minorHAnsi" w:cs="Arial"/>
        </w:rPr>
      </w:pPr>
      <w:r w:rsidRPr="007C19ED">
        <w:rPr>
          <w:rFonts w:asciiTheme="minorHAnsi" w:hAnsiTheme="minorHAnsi" w:cs="Arial"/>
        </w:rPr>
        <w:t>Crime Stoppers, (2025)</w:t>
      </w:r>
      <w:r w:rsidRPr="007C19ED">
        <w:rPr>
          <w:rFonts w:asciiTheme="minorHAnsi" w:hAnsiTheme="minorHAnsi" w:cs="Arial"/>
          <w:i/>
          <w:iCs/>
        </w:rPr>
        <w:t xml:space="preserve">Serious and organised crime. </w:t>
      </w:r>
      <w:r w:rsidRPr="007C19ED">
        <w:rPr>
          <w:rFonts w:asciiTheme="minorHAnsi" w:hAnsiTheme="minorHAnsi" w:cs="Arial"/>
        </w:rPr>
        <w:t xml:space="preserve">Available at: </w:t>
      </w:r>
      <w:hyperlink r:id="rId15" w:history="1">
        <w:r w:rsidRPr="007C19ED">
          <w:rPr>
            <w:rStyle w:val="Hyperlink"/>
            <w:rFonts w:asciiTheme="minorHAnsi" w:hAnsiTheme="minorHAnsi" w:cs="Arial"/>
          </w:rPr>
          <w:t>https://crimestoppers-uk.org/keeping-safe/community-family/serious-and-organised-crime</w:t>
        </w:r>
      </w:hyperlink>
      <w:r w:rsidRPr="007C19ED">
        <w:rPr>
          <w:rFonts w:asciiTheme="minorHAnsi" w:hAnsiTheme="minorHAnsi" w:cs="Arial"/>
        </w:rPr>
        <w:t xml:space="preserve"> (Accessed: 03 November 2025)</w:t>
      </w:r>
    </w:p>
    <w:p w14:paraId="5513D7DD" w14:textId="77777777" w:rsidR="00AF504D" w:rsidRPr="007C19ED" w:rsidRDefault="00AF504D" w:rsidP="002F40F2">
      <w:pPr>
        <w:spacing w:line="360" w:lineRule="auto"/>
        <w:rPr>
          <w:rFonts w:asciiTheme="minorHAnsi" w:hAnsiTheme="minorHAnsi" w:cs="Arial"/>
        </w:rPr>
      </w:pPr>
    </w:p>
    <w:p w14:paraId="57F1E099" w14:textId="77777777" w:rsidR="00AF504D" w:rsidRPr="007C19ED" w:rsidRDefault="00AF504D" w:rsidP="002F40F2">
      <w:pPr>
        <w:spacing w:after="30" w:line="360" w:lineRule="auto"/>
        <w:rPr>
          <w:rFonts w:asciiTheme="minorHAnsi" w:hAnsiTheme="minorHAnsi" w:cs="Arial"/>
        </w:rPr>
      </w:pPr>
      <w:r w:rsidRPr="007C19ED">
        <w:rPr>
          <w:rFonts w:asciiTheme="minorHAnsi" w:hAnsiTheme="minorHAnsi" w:cs="Arial"/>
        </w:rPr>
        <w:lastRenderedPageBreak/>
        <w:t xml:space="preserve">Fighting Knife Crime, (2025) </w:t>
      </w:r>
      <w:r w:rsidRPr="007C19ED">
        <w:rPr>
          <w:rFonts w:asciiTheme="minorHAnsi" w:hAnsiTheme="minorHAnsi" w:cs="Arial"/>
          <w:i/>
          <w:iCs/>
        </w:rPr>
        <w:t xml:space="preserve">Breaking the cycle: A Pracademic Approach to Knife Crime Prevention, </w:t>
      </w:r>
      <w:r w:rsidRPr="007C19ED">
        <w:rPr>
          <w:rFonts w:asciiTheme="minorHAnsi" w:hAnsiTheme="minorHAnsi" w:cs="Arial"/>
        </w:rPr>
        <w:t xml:space="preserve">Available at: </w:t>
      </w:r>
      <w:hyperlink r:id="rId16" w:history="1">
        <w:r w:rsidRPr="007C19ED">
          <w:rPr>
            <w:rStyle w:val="Hyperlink"/>
            <w:rFonts w:asciiTheme="minorHAnsi" w:hAnsiTheme="minorHAnsi" w:cs="Arial"/>
          </w:rPr>
          <w:t>https://www.fightingknifecrime.london/news-posts/breaking-the-cycle-a-pracademic-approach-to-knife-crime-prevention</w:t>
        </w:r>
      </w:hyperlink>
      <w:r w:rsidRPr="007C19ED">
        <w:rPr>
          <w:rFonts w:asciiTheme="minorHAnsi" w:hAnsiTheme="minorHAnsi" w:cs="Arial"/>
        </w:rPr>
        <w:t xml:space="preserve"> (Accessed: 16 October 2025)</w:t>
      </w:r>
    </w:p>
    <w:p w14:paraId="754226D2" w14:textId="77777777" w:rsidR="00AF504D" w:rsidRPr="007C19ED" w:rsidRDefault="00AF504D" w:rsidP="002F40F2">
      <w:pPr>
        <w:spacing w:after="30" w:line="360" w:lineRule="auto"/>
        <w:rPr>
          <w:rFonts w:asciiTheme="minorHAnsi" w:hAnsiTheme="minorHAnsi" w:cs="Arial"/>
        </w:rPr>
      </w:pPr>
      <w:r w:rsidRPr="007C19ED">
        <w:rPr>
          <w:rFonts w:asciiTheme="minorHAnsi" w:hAnsiTheme="minorHAnsi" w:cs="Arial"/>
        </w:rPr>
        <w:t>Healthy Surrey,(2025)</w:t>
      </w:r>
      <w:r w:rsidRPr="007C19ED">
        <w:rPr>
          <w:rFonts w:asciiTheme="minorHAnsi" w:hAnsiTheme="minorHAnsi" w:cs="Arial"/>
          <w:i/>
          <w:iCs/>
        </w:rPr>
        <w:t xml:space="preserve"> Serious and Organised crime partnership strategy</w:t>
      </w:r>
      <w:r w:rsidRPr="007C19ED">
        <w:rPr>
          <w:rFonts w:asciiTheme="minorHAnsi" w:hAnsiTheme="minorHAnsi" w:cs="Arial"/>
        </w:rPr>
        <w:t xml:space="preserve">. Available at:  </w:t>
      </w:r>
      <w:hyperlink r:id="rId17" w:history="1">
        <w:r w:rsidRPr="007C19ED">
          <w:rPr>
            <w:rStyle w:val="Hyperlink"/>
            <w:rFonts w:asciiTheme="minorHAnsi" w:hAnsiTheme="minorHAnsi" w:cs="Arial"/>
          </w:rPr>
          <w:t>https://www.healthysurrey.org.uk/community-safety/professionals/serious-and-organised-crime-partnership-strategy</w:t>
        </w:r>
      </w:hyperlink>
      <w:r w:rsidRPr="007C19ED">
        <w:rPr>
          <w:rFonts w:asciiTheme="minorHAnsi" w:hAnsiTheme="minorHAnsi" w:cs="Arial"/>
        </w:rPr>
        <w:t xml:space="preserve"> (Accessed: 17 October 2025)</w:t>
      </w:r>
    </w:p>
    <w:p w14:paraId="2D0DF452" w14:textId="77777777" w:rsidR="00AF504D" w:rsidRPr="007C19ED" w:rsidRDefault="00AF504D" w:rsidP="002F40F2">
      <w:pPr>
        <w:spacing w:after="30" w:line="360" w:lineRule="auto"/>
        <w:rPr>
          <w:rFonts w:asciiTheme="minorHAnsi" w:hAnsiTheme="minorHAnsi" w:cs="Arial"/>
        </w:rPr>
      </w:pPr>
    </w:p>
    <w:p w14:paraId="05D82CF2" w14:textId="77777777" w:rsidR="00AF504D" w:rsidRPr="007C19ED" w:rsidRDefault="00AF504D" w:rsidP="002F40F2">
      <w:pPr>
        <w:spacing w:after="30" w:line="360" w:lineRule="auto"/>
        <w:rPr>
          <w:rFonts w:asciiTheme="minorHAnsi" w:hAnsiTheme="minorHAnsi" w:cs="Arial"/>
        </w:rPr>
      </w:pPr>
      <w:r w:rsidRPr="007C19ED">
        <w:rPr>
          <w:rFonts w:asciiTheme="minorHAnsi" w:hAnsiTheme="minorHAnsi" w:cs="Arial"/>
        </w:rPr>
        <w:t xml:space="preserve">Mayor of London, (2017) </w:t>
      </w:r>
      <w:r w:rsidRPr="007C19ED">
        <w:rPr>
          <w:rFonts w:asciiTheme="minorHAnsi" w:hAnsiTheme="minorHAnsi" w:cs="Arial"/>
          <w:i/>
          <w:iCs/>
        </w:rPr>
        <w:t>The London Knife Crime Strategy</w:t>
      </w:r>
      <w:r w:rsidRPr="007C19ED">
        <w:rPr>
          <w:rFonts w:asciiTheme="minorHAnsi" w:hAnsiTheme="minorHAnsi" w:cs="Arial"/>
        </w:rPr>
        <w:t xml:space="preserve">. Available at: </w:t>
      </w:r>
      <w:hyperlink r:id="rId18" w:history="1">
        <w:r w:rsidRPr="007C19ED">
          <w:rPr>
            <w:rStyle w:val="Hyperlink"/>
            <w:rFonts w:asciiTheme="minorHAnsi" w:hAnsiTheme="minorHAnsi" w:cs="Arial"/>
          </w:rPr>
          <w:t>https://www.london.gov.uk/sites/default/files/mopac_knife_crime_strategy_june_2017.pdf</w:t>
        </w:r>
      </w:hyperlink>
      <w:r w:rsidRPr="007C19ED">
        <w:rPr>
          <w:rFonts w:asciiTheme="minorHAnsi" w:hAnsiTheme="minorHAnsi" w:cs="Arial"/>
        </w:rPr>
        <w:t xml:space="preserve">  (Accessed: 21 October 2025)</w:t>
      </w:r>
    </w:p>
    <w:p w14:paraId="629AB652" w14:textId="77777777" w:rsidR="00AF504D" w:rsidRPr="007C19ED" w:rsidRDefault="00AF504D" w:rsidP="002F40F2">
      <w:pPr>
        <w:spacing w:after="30" w:line="360" w:lineRule="auto"/>
        <w:rPr>
          <w:rFonts w:asciiTheme="minorHAnsi" w:hAnsiTheme="minorHAnsi" w:cs="Arial"/>
        </w:rPr>
      </w:pPr>
    </w:p>
    <w:p w14:paraId="5140EDB2" w14:textId="77777777" w:rsidR="00AF504D" w:rsidRPr="007C19ED" w:rsidRDefault="00AF504D" w:rsidP="002F40F2">
      <w:pPr>
        <w:spacing w:after="30" w:line="360" w:lineRule="auto"/>
        <w:rPr>
          <w:rFonts w:asciiTheme="minorHAnsi" w:hAnsiTheme="minorHAnsi" w:cs="Arial"/>
        </w:rPr>
      </w:pPr>
      <w:r w:rsidRPr="007C19ED">
        <w:rPr>
          <w:rFonts w:asciiTheme="minorHAnsi" w:hAnsiTheme="minorHAnsi" w:cs="Arial"/>
        </w:rPr>
        <w:t xml:space="preserve">McNeill. A and Wheller.L, (2019) </w:t>
      </w:r>
      <w:r w:rsidRPr="007C19ED">
        <w:rPr>
          <w:rFonts w:asciiTheme="minorHAnsi" w:hAnsiTheme="minorHAnsi" w:cs="Arial"/>
          <w:i/>
          <w:iCs/>
        </w:rPr>
        <w:t xml:space="preserve">Understanding the cause of knife crime. </w:t>
      </w:r>
      <w:r w:rsidRPr="007C19ED">
        <w:rPr>
          <w:rFonts w:asciiTheme="minorHAnsi" w:hAnsiTheme="minorHAnsi" w:cs="Arial"/>
        </w:rPr>
        <w:t xml:space="preserve">Available at:  </w:t>
      </w:r>
      <w:hyperlink r:id="rId19" w:history="1">
        <w:r w:rsidRPr="007C19ED">
          <w:rPr>
            <w:rStyle w:val="Hyperlink"/>
            <w:rFonts w:asciiTheme="minorHAnsi" w:hAnsiTheme="minorHAnsi" w:cs="Arial"/>
          </w:rPr>
          <w:t>https://www.college.police.uk/guidance/knife-crime-evidence-briefing/understanding-causes-knife-crime</w:t>
        </w:r>
      </w:hyperlink>
      <w:r w:rsidRPr="007C19ED">
        <w:rPr>
          <w:rFonts w:asciiTheme="minorHAnsi" w:hAnsiTheme="minorHAnsi" w:cs="Arial"/>
        </w:rPr>
        <w:t xml:space="preserve">  (Accessed: 16 October 2025)</w:t>
      </w:r>
    </w:p>
    <w:p w14:paraId="1F017020" w14:textId="77777777" w:rsidR="00AF504D" w:rsidRPr="007C19ED" w:rsidRDefault="00AF504D" w:rsidP="002F40F2">
      <w:pPr>
        <w:spacing w:after="30" w:line="360" w:lineRule="auto"/>
        <w:rPr>
          <w:rFonts w:asciiTheme="minorHAnsi" w:hAnsiTheme="minorHAnsi" w:cs="Arial"/>
        </w:rPr>
      </w:pPr>
    </w:p>
    <w:p w14:paraId="42EB9ED4" w14:textId="77777777" w:rsidR="00AF504D" w:rsidRPr="007C19ED" w:rsidRDefault="00AF504D" w:rsidP="002F40F2">
      <w:pPr>
        <w:spacing w:after="30" w:line="360" w:lineRule="auto"/>
        <w:rPr>
          <w:rFonts w:asciiTheme="minorHAnsi" w:hAnsiTheme="minorHAnsi" w:cs="Arial"/>
        </w:rPr>
      </w:pPr>
      <w:r w:rsidRPr="007C19ED">
        <w:rPr>
          <w:rFonts w:asciiTheme="minorHAnsi" w:hAnsiTheme="minorHAnsi" w:cs="Arial"/>
        </w:rPr>
        <w:t xml:space="preserve">Metropolitan Police, (2025) </w:t>
      </w:r>
      <w:r w:rsidRPr="007C19ED">
        <w:rPr>
          <w:rFonts w:asciiTheme="minorHAnsi" w:hAnsiTheme="minorHAnsi" w:cs="Arial"/>
          <w:i/>
          <w:iCs/>
        </w:rPr>
        <w:t xml:space="preserve">Two teenagers convicted after fatal stabbing of Daejaun Campbell, </w:t>
      </w:r>
      <w:r w:rsidRPr="007C19ED">
        <w:rPr>
          <w:rFonts w:asciiTheme="minorHAnsi" w:hAnsiTheme="minorHAnsi" w:cs="Arial"/>
        </w:rPr>
        <w:t xml:space="preserve">Available at: </w:t>
      </w:r>
      <w:hyperlink r:id="rId20" w:history="1">
        <w:r w:rsidRPr="007C19ED">
          <w:rPr>
            <w:rStyle w:val="Hyperlink"/>
            <w:rFonts w:asciiTheme="minorHAnsi" w:hAnsiTheme="minorHAnsi" w:cs="Arial"/>
          </w:rPr>
          <w:t>https://news.met.police.uk/news/two-teenagers-convicted-after-fatal-stabbing-of-daejaun-campbell-499681</w:t>
        </w:r>
      </w:hyperlink>
      <w:r w:rsidRPr="007C19ED">
        <w:rPr>
          <w:rFonts w:asciiTheme="minorHAnsi" w:hAnsiTheme="minorHAnsi" w:cs="Arial"/>
        </w:rPr>
        <w:t xml:space="preserve"> (Accessed: 17 October 2025)</w:t>
      </w:r>
    </w:p>
    <w:p w14:paraId="02477C6A" w14:textId="77777777" w:rsidR="00AF504D" w:rsidRPr="007C19ED" w:rsidRDefault="00AF504D" w:rsidP="002F40F2">
      <w:pPr>
        <w:spacing w:after="30" w:line="360" w:lineRule="auto"/>
        <w:rPr>
          <w:rFonts w:asciiTheme="minorHAnsi" w:hAnsiTheme="minorHAnsi" w:cs="Arial"/>
        </w:rPr>
      </w:pPr>
    </w:p>
    <w:p w14:paraId="64390AB2" w14:textId="77777777" w:rsidR="00AF504D" w:rsidRPr="007C19ED" w:rsidRDefault="00AF504D" w:rsidP="002F40F2">
      <w:pPr>
        <w:spacing w:after="30" w:line="360" w:lineRule="auto"/>
        <w:rPr>
          <w:rFonts w:asciiTheme="minorHAnsi" w:hAnsiTheme="minorHAnsi" w:cs="Arial"/>
        </w:rPr>
      </w:pPr>
      <w:r w:rsidRPr="007C19ED">
        <w:rPr>
          <w:rFonts w:asciiTheme="minorHAnsi" w:hAnsiTheme="minorHAnsi" w:cs="Arial"/>
        </w:rPr>
        <w:t xml:space="preserve">Metropolitan Police,(2025) </w:t>
      </w:r>
      <w:r w:rsidRPr="007C19ED">
        <w:rPr>
          <w:rFonts w:asciiTheme="minorHAnsi" w:hAnsiTheme="minorHAnsi" w:cs="Arial"/>
          <w:i/>
          <w:iCs/>
        </w:rPr>
        <w:t>The consequences of knife crime</w:t>
      </w:r>
      <w:r w:rsidRPr="007C19ED">
        <w:rPr>
          <w:rFonts w:asciiTheme="minorHAnsi" w:hAnsiTheme="minorHAnsi" w:cs="Arial"/>
        </w:rPr>
        <w:t xml:space="preserve">. Available at: </w:t>
      </w:r>
      <w:hyperlink r:id="rId21" w:history="1">
        <w:r w:rsidRPr="007C19ED">
          <w:rPr>
            <w:rStyle w:val="Hyperlink"/>
            <w:rFonts w:asciiTheme="minorHAnsi" w:hAnsiTheme="minorHAnsi" w:cs="Arial"/>
          </w:rPr>
          <w:t>https://www.met.police.uk/cp/skc/stop-knife-crime/the-consequences-of-crime/</w:t>
        </w:r>
      </w:hyperlink>
      <w:r w:rsidRPr="007C19ED">
        <w:rPr>
          <w:rFonts w:asciiTheme="minorHAnsi" w:hAnsiTheme="minorHAnsi" w:cs="Arial"/>
        </w:rPr>
        <w:t xml:space="preserve"> (Accessed 15 October 2025)</w:t>
      </w:r>
    </w:p>
    <w:p w14:paraId="4514AC9B" w14:textId="77777777" w:rsidR="00AF504D" w:rsidRPr="007C19ED" w:rsidRDefault="00AF504D" w:rsidP="002F40F2">
      <w:pPr>
        <w:spacing w:after="30" w:line="360" w:lineRule="auto"/>
        <w:rPr>
          <w:rFonts w:asciiTheme="minorHAnsi" w:hAnsiTheme="minorHAnsi" w:cs="Arial"/>
        </w:rPr>
      </w:pPr>
    </w:p>
    <w:p w14:paraId="7B5C4D24" w14:textId="77777777" w:rsidR="00AF504D" w:rsidRPr="007C19ED" w:rsidRDefault="00AF504D" w:rsidP="002F40F2">
      <w:pPr>
        <w:spacing w:after="30" w:line="360" w:lineRule="auto"/>
        <w:rPr>
          <w:rFonts w:asciiTheme="minorHAnsi" w:hAnsiTheme="minorHAnsi" w:cs="Arial"/>
        </w:rPr>
      </w:pPr>
      <w:r w:rsidRPr="007C19ED">
        <w:rPr>
          <w:rFonts w:asciiTheme="minorHAnsi" w:hAnsiTheme="minorHAnsi" w:cs="Arial"/>
        </w:rPr>
        <w:t xml:space="preserve">Morton. W, (2023) </w:t>
      </w:r>
      <w:r w:rsidRPr="007C19ED">
        <w:rPr>
          <w:rFonts w:asciiTheme="minorHAnsi" w:hAnsiTheme="minorHAnsi" w:cs="Arial"/>
          <w:i/>
          <w:iCs/>
        </w:rPr>
        <w:t>Knife Crime.</w:t>
      </w:r>
      <w:r w:rsidRPr="007C19ED">
        <w:rPr>
          <w:rFonts w:asciiTheme="minorHAnsi" w:hAnsiTheme="minorHAnsi" w:cs="Arial"/>
        </w:rPr>
        <w:t xml:space="preserve"> Available at: </w:t>
      </w:r>
      <w:hyperlink r:id="rId22" w:history="1">
        <w:r w:rsidRPr="007C19ED">
          <w:rPr>
            <w:rStyle w:val="Hyperlink"/>
            <w:rFonts w:asciiTheme="minorHAnsi" w:hAnsiTheme="minorHAnsi" w:cs="Arial"/>
          </w:rPr>
          <w:t>https://hansard.parliament.uk/commons/2023-12-14/debates/713EB783-921D-4329-AD05-1490AAC5DADC/KnifeCrime</w:t>
        </w:r>
      </w:hyperlink>
      <w:r w:rsidRPr="007C19ED">
        <w:rPr>
          <w:rFonts w:asciiTheme="minorHAnsi" w:hAnsiTheme="minorHAnsi" w:cs="Arial"/>
        </w:rPr>
        <w:t xml:space="preserve">  (Accessed: 21 October 2025)</w:t>
      </w:r>
    </w:p>
    <w:p w14:paraId="237F7872" w14:textId="77777777" w:rsidR="00AF504D" w:rsidRPr="007C19ED" w:rsidRDefault="00AF504D" w:rsidP="002F40F2">
      <w:pPr>
        <w:spacing w:after="30" w:line="360" w:lineRule="auto"/>
        <w:rPr>
          <w:rFonts w:asciiTheme="minorHAnsi" w:hAnsiTheme="minorHAnsi" w:cs="Arial"/>
        </w:rPr>
      </w:pPr>
    </w:p>
    <w:p w14:paraId="1F084F4C" w14:textId="77777777" w:rsidR="00AF504D" w:rsidRPr="007C19ED" w:rsidRDefault="00AF504D" w:rsidP="002F40F2">
      <w:pPr>
        <w:spacing w:line="360" w:lineRule="auto"/>
        <w:rPr>
          <w:rFonts w:asciiTheme="minorHAnsi" w:hAnsiTheme="minorHAnsi" w:cs="Arial"/>
        </w:rPr>
      </w:pPr>
      <w:r w:rsidRPr="007C19ED">
        <w:rPr>
          <w:rFonts w:asciiTheme="minorHAnsi" w:hAnsiTheme="minorHAnsi" w:cs="Arial"/>
        </w:rPr>
        <w:t xml:space="preserve">Skarlatidou, A., Ludwig, L., Solymosi, R., &amp; Bradford, B. (2021) ‘Understanding Knife Crime and Trust in Police with Young People in East London’, </w:t>
      </w:r>
      <w:r w:rsidRPr="007C19ED">
        <w:rPr>
          <w:rFonts w:asciiTheme="minorHAnsi" w:hAnsiTheme="minorHAnsi" w:cs="Arial"/>
          <w:i/>
          <w:iCs/>
        </w:rPr>
        <w:t>Crime &amp; Delinquency</w:t>
      </w:r>
      <w:r w:rsidRPr="007C19ED">
        <w:rPr>
          <w:rFonts w:asciiTheme="minorHAnsi" w:hAnsiTheme="minorHAnsi" w:cs="Arial"/>
        </w:rPr>
        <w:t>, </w:t>
      </w:r>
      <w:r w:rsidRPr="007C19ED">
        <w:rPr>
          <w:rFonts w:asciiTheme="minorHAnsi" w:hAnsiTheme="minorHAnsi" w:cs="Arial"/>
          <w:i/>
          <w:iCs/>
        </w:rPr>
        <w:t>69</w:t>
      </w:r>
      <w:r w:rsidRPr="007C19ED">
        <w:rPr>
          <w:rFonts w:asciiTheme="minorHAnsi" w:hAnsiTheme="minorHAnsi" w:cs="Arial"/>
        </w:rPr>
        <w:t>(5), pp. 943-970. Available at:  </w:t>
      </w:r>
      <w:hyperlink r:id="rId23" w:history="1">
        <w:r w:rsidRPr="007C19ED">
          <w:rPr>
            <w:rStyle w:val="Hyperlink"/>
            <w:rFonts w:asciiTheme="minorHAnsi" w:hAnsiTheme="minorHAnsi" w:cs="Arial"/>
          </w:rPr>
          <w:t>https://doi.org/10.1177/00111287211029873</w:t>
        </w:r>
      </w:hyperlink>
      <w:r w:rsidRPr="007C19ED">
        <w:rPr>
          <w:rFonts w:asciiTheme="minorHAnsi" w:hAnsiTheme="minorHAnsi" w:cs="Arial"/>
        </w:rPr>
        <w:t> </w:t>
      </w:r>
    </w:p>
    <w:p w14:paraId="653DE6E7" w14:textId="77777777" w:rsidR="00AF504D" w:rsidRPr="007C19ED" w:rsidRDefault="00AF504D" w:rsidP="002F40F2">
      <w:pPr>
        <w:spacing w:line="360" w:lineRule="auto"/>
        <w:rPr>
          <w:rFonts w:asciiTheme="minorHAnsi" w:hAnsiTheme="minorHAnsi" w:cs="Arial"/>
        </w:rPr>
      </w:pPr>
    </w:p>
    <w:p w14:paraId="1CD6DBC5" w14:textId="77777777" w:rsidR="00AF504D" w:rsidRPr="007C19ED" w:rsidRDefault="00AF504D" w:rsidP="002F40F2">
      <w:pPr>
        <w:spacing w:after="30" w:line="360" w:lineRule="auto"/>
        <w:rPr>
          <w:rFonts w:asciiTheme="minorHAnsi" w:hAnsiTheme="minorHAnsi" w:cs="Arial"/>
        </w:rPr>
      </w:pPr>
      <w:r w:rsidRPr="007C19ED">
        <w:rPr>
          <w:rFonts w:asciiTheme="minorHAnsi" w:hAnsiTheme="minorHAnsi" w:cs="Arial"/>
        </w:rPr>
        <w:t>Squires, P. (2009) ‘The knife crime ‘epidemic’ and British politics’, </w:t>
      </w:r>
      <w:r w:rsidRPr="007C19ED">
        <w:rPr>
          <w:rFonts w:asciiTheme="minorHAnsi" w:hAnsiTheme="minorHAnsi" w:cs="Arial"/>
          <w:i/>
          <w:iCs/>
        </w:rPr>
        <w:t>British Politics,</w:t>
      </w:r>
      <w:r w:rsidRPr="007C19ED">
        <w:rPr>
          <w:rFonts w:asciiTheme="minorHAnsi" w:hAnsiTheme="minorHAnsi" w:cs="Arial"/>
        </w:rPr>
        <w:t xml:space="preserve"> 4, pp. 127–157. Available at: </w:t>
      </w:r>
      <w:hyperlink r:id="rId24" w:history="1">
        <w:r w:rsidRPr="007C19ED">
          <w:rPr>
            <w:rStyle w:val="Hyperlink"/>
            <w:rFonts w:asciiTheme="minorHAnsi" w:hAnsiTheme="minorHAnsi" w:cs="Arial"/>
          </w:rPr>
          <w:t>https://doi.org/10.1057/bp.2008.40</w:t>
        </w:r>
      </w:hyperlink>
    </w:p>
    <w:p w14:paraId="79B9E124" w14:textId="77777777" w:rsidR="00AF504D" w:rsidRPr="007C19ED" w:rsidRDefault="00AF504D" w:rsidP="002F40F2">
      <w:pPr>
        <w:spacing w:before="30" w:after="30" w:line="360" w:lineRule="auto"/>
        <w:rPr>
          <w:rFonts w:asciiTheme="minorHAnsi" w:hAnsiTheme="minorHAnsi" w:cs="Arial"/>
        </w:rPr>
      </w:pPr>
      <w:r w:rsidRPr="007C19ED">
        <w:rPr>
          <w:rFonts w:asciiTheme="minorHAnsi" w:hAnsiTheme="minorHAnsi" w:cs="Arial"/>
        </w:rPr>
        <w:t xml:space="preserve">UK Government, (2019) </w:t>
      </w:r>
      <w:r w:rsidRPr="007C19ED">
        <w:rPr>
          <w:rFonts w:asciiTheme="minorHAnsi" w:hAnsiTheme="minorHAnsi" w:cs="Arial"/>
          <w:i/>
          <w:iCs/>
        </w:rPr>
        <w:t xml:space="preserve">Serious and Organised Crime Strategy. </w:t>
      </w:r>
      <w:r w:rsidRPr="007C19ED">
        <w:rPr>
          <w:rFonts w:asciiTheme="minorHAnsi" w:hAnsiTheme="minorHAnsi" w:cs="Arial"/>
        </w:rPr>
        <w:t xml:space="preserve">Available at: </w:t>
      </w:r>
      <w:hyperlink r:id="rId25" w:history="1">
        <w:r w:rsidRPr="007C19ED">
          <w:rPr>
            <w:rStyle w:val="Hyperlink"/>
            <w:rFonts w:asciiTheme="minorHAnsi" w:hAnsiTheme="minorHAnsi" w:cs="Arial"/>
          </w:rPr>
          <w:t>https://www.gov.uk/government/collections/serious-and-organised-crime-strategy</w:t>
        </w:r>
      </w:hyperlink>
      <w:r w:rsidRPr="007C19ED">
        <w:rPr>
          <w:rFonts w:asciiTheme="minorHAnsi" w:hAnsiTheme="minorHAnsi" w:cs="Arial"/>
        </w:rPr>
        <w:t xml:space="preserve"> (Accessed: 11 October 2025)</w:t>
      </w:r>
    </w:p>
    <w:p w14:paraId="51C471C9" w14:textId="77777777" w:rsidR="00AF504D" w:rsidRPr="007C19ED" w:rsidRDefault="00AF504D" w:rsidP="002F40F2">
      <w:pPr>
        <w:spacing w:before="30" w:after="30" w:line="360" w:lineRule="auto"/>
        <w:rPr>
          <w:rFonts w:asciiTheme="minorHAnsi" w:hAnsiTheme="minorHAnsi" w:cs="Arial"/>
        </w:rPr>
      </w:pPr>
    </w:p>
    <w:p w14:paraId="6AFF1457" w14:textId="77777777" w:rsidR="00AF504D" w:rsidRPr="007C19ED" w:rsidRDefault="00AF504D" w:rsidP="002F40F2">
      <w:pPr>
        <w:spacing w:line="360" w:lineRule="auto"/>
        <w:rPr>
          <w:rFonts w:asciiTheme="minorHAnsi" w:hAnsiTheme="minorHAnsi" w:cs="Arial"/>
        </w:rPr>
      </w:pPr>
      <w:r w:rsidRPr="007C19ED">
        <w:rPr>
          <w:rFonts w:asciiTheme="minorHAnsi" w:hAnsiTheme="minorHAnsi" w:cs="Arial"/>
        </w:rPr>
        <w:t xml:space="preserve">UK Government, (2021) </w:t>
      </w:r>
      <w:r w:rsidRPr="007C19ED">
        <w:rPr>
          <w:rFonts w:asciiTheme="minorHAnsi" w:hAnsiTheme="minorHAnsi" w:cs="Arial"/>
          <w:i/>
          <w:iCs/>
        </w:rPr>
        <w:t>How the courts help tackle knife crime</w:t>
      </w:r>
      <w:r w:rsidRPr="007C19ED">
        <w:rPr>
          <w:rFonts w:asciiTheme="minorHAnsi" w:hAnsiTheme="minorHAnsi" w:cs="Arial"/>
        </w:rPr>
        <w:t xml:space="preserve">, Available at:  </w:t>
      </w:r>
      <w:hyperlink r:id="rId26" w:history="1">
        <w:r w:rsidRPr="007C19ED">
          <w:rPr>
            <w:rStyle w:val="Hyperlink"/>
            <w:rFonts w:asciiTheme="minorHAnsi" w:hAnsiTheme="minorHAnsi" w:cs="Arial"/>
          </w:rPr>
          <w:t>https://insidehmcts.blog.gov.uk/2021/09/06/how-the-courts-help-tackle-knife-crime/</w:t>
        </w:r>
      </w:hyperlink>
      <w:r w:rsidRPr="007C19ED">
        <w:rPr>
          <w:rFonts w:asciiTheme="minorHAnsi" w:hAnsiTheme="minorHAnsi" w:cs="Arial"/>
          <w:color w:val="EE0000"/>
        </w:rPr>
        <w:t xml:space="preserve"> </w:t>
      </w:r>
      <w:r w:rsidRPr="007C19ED">
        <w:rPr>
          <w:rFonts w:asciiTheme="minorHAnsi" w:hAnsiTheme="minorHAnsi" w:cs="Arial"/>
        </w:rPr>
        <w:t xml:space="preserve">(Accessed: 05 November 2025) </w:t>
      </w:r>
    </w:p>
    <w:p w14:paraId="65630DA9" w14:textId="77777777" w:rsidR="00AF504D" w:rsidRPr="007C19ED" w:rsidRDefault="00AF504D" w:rsidP="002F40F2">
      <w:pPr>
        <w:spacing w:line="360" w:lineRule="auto"/>
        <w:rPr>
          <w:rFonts w:asciiTheme="minorHAnsi" w:hAnsiTheme="minorHAnsi" w:cs="Arial"/>
        </w:rPr>
      </w:pPr>
    </w:p>
    <w:p w14:paraId="56BC4DF5" w14:textId="77777777" w:rsidR="00AF504D" w:rsidRPr="007C19ED" w:rsidRDefault="00AF504D" w:rsidP="002F40F2">
      <w:pPr>
        <w:spacing w:after="30" w:line="360" w:lineRule="auto"/>
        <w:rPr>
          <w:rFonts w:asciiTheme="minorHAnsi" w:hAnsiTheme="minorHAnsi" w:cs="Arial"/>
        </w:rPr>
      </w:pPr>
      <w:r w:rsidRPr="007C19ED">
        <w:rPr>
          <w:rFonts w:asciiTheme="minorHAnsi" w:hAnsiTheme="minorHAnsi" w:cs="Arial"/>
        </w:rPr>
        <w:t xml:space="preserve">University of Kent, (2025) </w:t>
      </w:r>
      <w:r w:rsidRPr="007C19ED">
        <w:rPr>
          <w:rFonts w:asciiTheme="minorHAnsi" w:hAnsiTheme="minorHAnsi" w:cs="Arial"/>
          <w:i/>
          <w:iCs/>
        </w:rPr>
        <w:t>Crossing the line: Gangs, Knife, Crime and County.</w:t>
      </w:r>
      <w:r w:rsidRPr="007C19ED">
        <w:rPr>
          <w:rFonts w:asciiTheme="minorHAnsi" w:hAnsiTheme="minorHAnsi" w:cs="Arial"/>
        </w:rPr>
        <w:t xml:space="preserve"> Available at: </w:t>
      </w:r>
      <w:hyperlink r:id="rId27" w:history="1">
        <w:r w:rsidRPr="007C19ED">
          <w:rPr>
            <w:rStyle w:val="Hyperlink"/>
            <w:rFonts w:asciiTheme="minorHAnsi" w:hAnsiTheme="minorHAnsi" w:cs="Arial"/>
          </w:rPr>
          <w:t>https://research.kent.ac.uk/ctl/</w:t>
        </w:r>
      </w:hyperlink>
      <w:r w:rsidRPr="007C19ED">
        <w:rPr>
          <w:rFonts w:asciiTheme="minorHAnsi" w:hAnsiTheme="minorHAnsi" w:cs="Arial"/>
        </w:rPr>
        <w:t xml:space="preserve"> (Accessed: 20 October 2025)</w:t>
      </w:r>
    </w:p>
    <w:p w14:paraId="7A7BD233" w14:textId="77777777" w:rsidR="00AF504D" w:rsidRPr="007C19ED" w:rsidRDefault="00AF504D" w:rsidP="002F40F2">
      <w:pPr>
        <w:spacing w:after="30" w:line="360" w:lineRule="auto"/>
        <w:ind w:left="360"/>
        <w:rPr>
          <w:rFonts w:asciiTheme="minorHAnsi" w:hAnsiTheme="minorHAnsi" w:cs="Arial"/>
        </w:rPr>
      </w:pPr>
    </w:p>
    <w:p w14:paraId="7B3BF95E" w14:textId="77777777" w:rsidR="00AF504D" w:rsidRPr="007C19ED" w:rsidRDefault="00AF504D" w:rsidP="002F40F2">
      <w:pPr>
        <w:spacing w:after="30" w:line="360" w:lineRule="auto"/>
        <w:ind w:left="720"/>
        <w:rPr>
          <w:rFonts w:asciiTheme="minorHAnsi" w:hAnsiTheme="minorHAnsi" w:cs="Arial"/>
        </w:rPr>
      </w:pPr>
    </w:p>
    <w:p w14:paraId="46B9A91E" w14:textId="253AEBCF" w:rsidR="00AF504D" w:rsidRPr="007C19ED" w:rsidRDefault="00AF504D" w:rsidP="002F40F2">
      <w:pPr>
        <w:spacing w:after="30" w:line="360" w:lineRule="auto"/>
        <w:rPr>
          <w:rFonts w:asciiTheme="minorHAnsi" w:hAnsiTheme="minorHAnsi" w:cs="Arial"/>
        </w:rPr>
      </w:pPr>
      <w:r w:rsidRPr="007C19ED">
        <w:rPr>
          <w:rFonts w:asciiTheme="minorHAnsi" w:hAnsiTheme="minorHAnsi" w:cs="Arial"/>
          <w:noProof/>
        </w:rPr>
        <mc:AlternateContent>
          <mc:Choice Requires="wps">
            <w:drawing>
              <wp:inline distT="0" distB="0" distL="0" distR="0" wp14:anchorId="1557D6B5" wp14:editId="293F1D37">
                <wp:extent cx="304800" cy="304800"/>
                <wp:effectExtent l="0" t="0" r="0" b="0"/>
                <wp:docPr id="1800794932" name="Rectangle 6" descr="PLO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7F243F5" id="Rectangle 6" o:spid="_x0000_s1026" alt="PLO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7DECAD5" w14:textId="0E4A5720" w:rsidR="000C0B6F" w:rsidRDefault="000C7530" w:rsidP="002F40F2">
      <w:pPr>
        <w:spacing w:after="30" w:line="360" w:lineRule="auto"/>
        <w:rPr>
          <w:rFonts w:ascii="Arial" w:hAnsi="Arial" w:cs="Arial"/>
        </w:rPr>
      </w:pPr>
      <w:r>
        <w:rPr>
          <w:rFonts w:ascii="Arial" w:hAnsi="Arial" w:cs="Arial"/>
        </w:rPr>
        <w:t xml:space="preserve">Acknowledgement </w:t>
      </w:r>
    </w:p>
    <w:p w14:paraId="20D30C3C" w14:textId="77777777" w:rsidR="000C7530" w:rsidRDefault="000C7530" w:rsidP="002F40F2">
      <w:pPr>
        <w:spacing w:line="360" w:lineRule="auto"/>
        <w:rPr>
          <w:rFonts w:ascii="Arial" w:eastAsia="Arial" w:hAnsi="Arial" w:cs="Arial"/>
        </w:rPr>
      </w:pPr>
      <w:r w:rsidRPr="79AC86FC">
        <w:rPr>
          <w:rFonts w:ascii="Arial" w:eastAsia="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443319D" w14:textId="77777777" w:rsidR="000C7530" w:rsidRDefault="000C7530" w:rsidP="00AF30FF">
      <w:pPr>
        <w:spacing w:after="30" w:line="360" w:lineRule="auto"/>
        <w:rPr>
          <w:rFonts w:ascii="Arial" w:hAnsi="Arial" w:cs="Arial"/>
        </w:rPr>
      </w:pPr>
    </w:p>
    <w:p w14:paraId="7E915437" w14:textId="77777777" w:rsidR="000C7530" w:rsidRPr="000C7530" w:rsidRDefault="000C7530" w:rsidP="00AF30FF">
      <w:pPr>
        <w:spacing w:after="30" w:line="360" w:lineRule="auto"/>
        <w:rPr>
          <w:rFonts w:ascii="Arial" w:hAnsi="Arial" w:cs="Arial"/>
        </w:rPr>
      </w:pPr>
    </w:p>
    <w:sectPr w:rsidR="000C7530" w:rsidRPr="000C7530">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0F08AA" w14:textId="77777777" w:rsidR="00661AEF" w:rsidRDefault="00661AEF">
      <w:r>
        <w:separator/>
      </w:r>
    </w:p>
  </w:endnote>
  <w:endnote w:type="continuationSeparator" w:id="0">
    <w:p w14:paraId="1965CFD3" w14:textId="77777777" w:rsidR="00661AEF" w:rsidRDefault="00661A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D6A936" w14:textId="77777777" w:rsidR="00661AEF" w:rsidRDefault="00661AEF">
      <w:r>
        <w:rPr>
          <w:color w:val="000000"/>
        </w:rPr>
        <w:separator/>
      </w:r>
    </w:p>
  </w:footnote>
  <w:footnote w:type="continuationSeparator" w:id="0">
    <w:p w14:paraId="296437E7" w14:textId="77777777" w:rsidR="00661AEF" w:rsidRDefault="00661A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F7763"/>
    <w:multiLevelType w:val="multilevel"/>
    <w:tmpl w:val="A2ECC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367342"/>
    <w:multiLevelType w:val="multilevel"/>
    <w:tmpl w:val="1786C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72C1E72"/>
    <w:multiLevelType w:val="multilevel"/>
    <w:tmpl w:val="48C2C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DD11470"/>
    <w:multiLevelType w:val="multilevel"/>
    <w:tmpl w:val="68446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650E40"/>
    <w:multiLevelType w:val="multilevel"/>
    <w:tmpl w:val="AA701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383B53"/>
    <w:multiLevelType w:val="multilevel"/>
    <w:tmpl w:val="53369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7722679"/>
    <w:multiLevelType w:val="multilevel"/>
    <w:tmpl w:val="4866E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922640F"/>
    <w:multiLevelType w:val="multilevel"/>
    <w:tmpl w:val="E4FE8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4180408">
    <w:abstractNumId w:val="2"/>
  </w:num>
  <w:num w:numId="2" w16cid:durableId="339282603">
    <w:abstractNumId w:val="0"/>
  </w:num>
  <w:num w:numId="3" w16cid:durableId="1211647571">
    <w:abstractNumId w:val="1"/>
  </w:num>
  <w:num w:numId="4" w16cid:durableId="1184398078">
    <w:abstractNumId w:val="7"/>
  </w:num>
  <w:num w:numId="5" w16cid:durableId="1276449099">
    <w:abstractNumId w:val="5"/>
  </w:num>
  <w:num w:numId="6" w16cid:durableId="1735741748">
    <w:abstractNumId w:val="4"/>
  </w:num>
  <w:num w:numId="7" w16cid:durableId="822628275">
    <w:abstractNumId w:val="6"/>
  </w:num>
  <w:num w:numId="8" w16cid:durableId="1932270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24F6"/>
    <w:rsid w:val="00000093"/>
    <w:rsid w:val="00044A48"/>
    <w:rsid w:val="00047C97"/>
    <w:rsid w:val="00062645"/>
    <w:rsid w:val="000848A8"/>
    <w:rsid w:val="00092839"/>
    <w:rsid w:val="00093CF7"/>
    <w:rsid w:val="000A1E56"/>
    <w:rsid w:val="000C0B6F"/>
    <w:rsid w:val="000C7530"/>
    <w:rsid w:val="000D058E"/>
    <w:rsid w:val="000D3DF4"/>
    <w:rsid w:val="000D71F1"/>
    <w:rsid w:val="000D7C77"/>
    <w:rsid w:val="000E482C"/>
    <w:rsid w:val="0010267F"/>
    <w:rsid w:val="001204C1"/>
    <w:rsid w:val="00122728"/>
    <w:rsid w:val="00122CCF"/>
    <w:rsid w:val="00133C93"/>
    <w:rsid w:val="001363ED"/>
    <w:rsid w:val="00146F6D"/>
    <w:rsid w:val="00147036"/>
    <w:rsid w:val="001613B9"/>
    <w:rsid w:val="00163210"/>
    <w:rsid w:val="00171665"/>
    <w:rsid w:val="001827FA"/>
    <w:rsid w:val="001C03D1"/>
    <w:rsid w:val="001C3534"/>
    <w:rsid w:val="001D091F"/>
    <w:rsid w:val="001F344F"/>
    <w:rsid w:val="001F69EC"/>
    <w:rsid w:val="001F72A9"/>
    <w:rsid w:val="001F737D"/>
    <w:rsid w:val="00215376"/>
    <w:rsid w:val="002368F1"/>
    <w:rsid w:val="002465C0"/>
    <w:rsid w:val="00252AC4"/>
    <w:rsid w:val="00254367"/>
    <w:rsid w:val="00267305"/>
    <w:rsid w:val="002834DF"/>
    <w:rsid w:val="002921BD"/>
    <w:rsid w:val="002949F3"/>
    <w:rsid w:val="002A0A2A"/>
    <w:rsid w:val="002A640C"/>
    <w:rsid w:val="002A6D3C"/>
    <w:rsid w:val="002B4D32"/>
    <w:rsid w:val="002B5B4A"/>
    <w:rsid w:val="002C11C0"/>
    <w:rsid w:val="002D0275"/>
    <w:rsid w:val="002D4656"/>
    <w:rsid w:val="002E183C"/>
    <w:rsid w:val="002E4BD2"/>
    <w:rsid w:val="002F3A36"/>
    <w:rsid w:val="002F40F2"/>
    <w:rsid w:val="00315F69"/>
    <w:rsid w:val="0032318A"/>
    <w:rsid w:val="00331F42"/>
    <w:rsid w:val="00344331"/>
    <w:rsid w:val="0034495D"/>
    <w:rsid w:val="00381DC6"/>
    <w:rsid w:val="00383A5E"/>
    <w:rsid w:val="00387496"/>
    <w:rsid w:val="003A23CC"/>
    <w:rsid w:val="003A33BC"/>
    <w:rsid w:val="003D58B1"/>
    <w:rsid w:val="00403B83"/>
    <w:rsid w:val="00406E25"/>
    <w:rsid w:val="0041456C"/>
    <w:rsid w:val="00416FFC"/>
    <w:rsid w:val="004344D2"/>
    <w:rsid w:val="00441C43"/>
    <w:rsid w:val="0045102F"/>
    <w:rsid w:val="00453E39"/>
    <w:rsid w:val="00471B7A"/>
    <w:rsid w:val="00473EA4"/>
    <w:rsid w:val="00493C32"/>
    <w:rsid w:val="00493EFE"/>
    <w:rsid w:val="00495D60"/>
    <w:rsid w:val="004A4F38"/>
    <w:rsid w:val="004C3BF5"/>
    <w:rsid w:val="004D2B0E"/>
    <w:rsid w:val="00504FC1"/>
    <w:rsid w:val="0050567F"/>
    <w:rsid w:val="00505A0A"/>
    <w:rsid w:val="00510661"/>
    <w:rsid w:val="00510F38"/>
    <w:rsid w:val="005366C0"/>
    <w:rsid w:val="005411F6"/>
    <w:rsid w:val="005644BB"/>
    <w:rsid w:val="005665A4"/>
    <w:rsid w:val="0057340B"/>
    <w:rsid w:val="005806B2"/>
    <w:rsid w:val="00581E41"/>
    <w:rsid w:val="005B0F6E"/>
    <w:rsid w:val="005C7FE0"/>
    <w:rsid w:val="0061616F"/>
    <w:rsid w:val="00627576"/>
    <w:rsid w:val="006512F1"/>
    <w:rsid w:val="00654B89"/>
    <w:rsid w:val="00661AEF"/>
    <w:rsid w:val="00693C76"/>
    <w:rsid w:val="006B6926"/>
    <w:rsid w:val="006D7CEE"/>
    <w:rsid w:val="006E3876"/>
    <w:rsid w:val="006F29D1"/>
    <w:rsid w:val="006F380D"/>
    <w:rsid w:val="006F4003"/>
    <w:rsid w:val="00700412"/>
    <w:rsid w:val="00704365"/>
    <w:rsid w:val="007070A0"/>
    <w:rsid w:val="007203D7"/>
    <w:rsid w:val="00723B98"/>
    <w:rsid w:val="00724310"/>
    <w:rsid w:val="00734C8F"/>
    <w:rsid w:val="007538B9"/>
    <w:rsid w:val="007643E7"/>
    <w:rsid w:val="00780186"/>
    <w:rsid w:val="0079087B"/>
    <w:rsid w:val="00791025"/>
    <w:rsid w:val="00794EFA"/>
    <w:rsid w:val="007A76CC"/>
    <w:rsid w:val="007B4406"/>
    <w:rsid w:val="007C19ED"/>
    <w:rsid w:val="007D1372"/>
    <w:rsid w:val="007E4876"/>
    <w:rsid w:val="00802454"/>
    <w:rsid w:val="0082090C"/>
    <w:rsid w:val="008248CF"/>
    <w:rsid w:val="0082594F"/>
    <w:rsid w:val="00830E40"/>
    <w:rsid w:val="00850511"/>
    <w:rsid w:val="00850EDB"/>
    <w:rsid w:val="008612D3"/>
    <w:rsid w:val="008640EA"/>
    <w:rsid w:val="00864BBD"/>
    <w:rsid w:val="00885658"/>
    <w:rsid w:val="00894A39"/>
    <w:rsid w:val="008A095E"/>
    <w:rsid w:val="008B3910"/>
    <w:rsid w:val="008C4B64"/>
    <w:rsid w:val="008E6120"/>
    <w:rsid w:val="008F3573"/>
    <w:rsid w:val="0091244C"/>
    <w:rsid w:val="009149FE"/>
    <w:rsid w:val="00921CC3"/>
    <w:rsid w:val="009237AE"/>
    <w:rsid w:val="00923CB8"/>
    <w:rsid w:val="00931869"/>
    <w:rsid w:val="009568EB"/>
    <w:rsid w:val="009570A6"/>
    <w:rsid w:val="00963655"/>
    <w:rsid w:val="00964761"/>
    <w:rsid w:val="0096656E"/>
    <w:rsid w:val="00982B13"/>
    <w:rsid w:val="00987C7B"/>
    <w:rsid w:val="009A1001"/>
    <w:rsid w:val="009A47A6"/>
    <w:rsid w:val="009A4BCC"/>
    <w:rsid w:val="009B15F2"/>
    <w:rsid w:val="009E65D8"/>
    <w:rsid w:val="00A21741"/>
    <w:rsid w:val="00A22CCC"/>
    <w:rsid w:val="00A231FC"/>
    <w:rsid w:val="00A23C20"/>
    <w:rsid w:val="00A23D51"/>
    <w:rsid w:val="00A334DC"/>
    <w:rsid w:val="00A41521"/>
    <w:rsid w:val="00A4596A"/>
    <w:rsid w:val="00A50FDB"/>
    <w:rsid w:val="00A61BA8"/>
    <w:rsid w:val="00A718BA"/>
    <w:rsid w:val="00A71913"/>
    <w:rsid w:val="00A725EF"/>
    <w:rsid w:val="00A91A76"/>
    <w:rsid w:val="00AA7C44"/>
    <w:rsid w:val="00AB0FA5"/>
    <w:rsid w:val="00AB6434"/>
    <w:rsid w:val="00AD1AC0"/>
    <w:rsid w:val="00AD5036"/>
    <w:rsid w:val="00AE0449"/>
    <w:rsid w:val="00AF30FF"/>
    <w:rsid w:val="00AF504D"/>
    <w:rsid w:val="00B0571A"/>
    <w:rsid w:val="00B10F1F"/>
    <w:rsid w:val="00B11F88"/>
    <w:rsid w:val="00B1557C"/>
    <w:rsid w:val="00B211D6"/>
    <w:rsid w:val="00B23026"/>
    <w:rsid w:val="00B26009"/>
    <w:rsid w:val="00B32065"/>
    <w:rsid w:val="00B34E8F"/>
    <w:rsid w:val="00B40781"/>
    <w:rsid w:val="00B4510C"/>
    <w:rsid w:val="00B45FB9"/>
    <w:rsid w:val="00B53A3A"/>
    <w:rsid w:val="00B704FD"/>
    <w:rsid w:val="00B75452"/>
    <w:rsid w:val="00B822ED"/>
    <w:rsid w:val="00B82921"/>
    <w:rsid w:val="00BC2798"/>
    <w:rsid w:val="00BD1BCD"/>
    <w:rsid w:val="00BD27D3"/>
    <w:rsid w:val="00BD3C9E"/>
    <w:rsid w:val="00BE24F6"/>
    <w:rsid w:val="00BE5CE9"/>
    <w:rsid w:val="00BE5FEA"/>
    <w:rsid w:val="00BF2F2B"/>
    <w:rsid w:val="00BF33F7"/>
    <w:rsid w:val="00C14196"/>
    <w:rsid w:val="00C1711C"/>
    <w:rsid w:val="00C328BB"/>
    <w:rsid w:val="00C50301"/>
    <w:rsid w:val="00C66D62"/>
    <w:rsid w:val="00C675D4"/>
    <w:rsid w:val="00C8048B"/>
    <w:rsid w:val="00C85307"/>
    <w:rsid w:val="00C9780F"/>
    <w:rsid w:val="00CB384B"/>
    <w:rsid w:val="00CC0085"/>
    <w:rsid w:val="00CC566F"/>
    <w:rsid w:val="00CD5D0C"/>
    <w:rsid w:val="00D068D3"/>
    <w:rsid w:val="00D079C3"/>
    <w:rsid w:val="00D106E6"/>
    <w:rsid w:val="00D17B7E"/>
    <w:rsid w:val="00D23A75"/>
    <w:rsid w:val="00D53C40"/>
    <w:rsid w:val="00D62D35"/>
    <w:rsid w:val="00D75476"/>
    <w:rsid w:val="00D902C9"/>
    <w:rsid w:val="00D9081E"/>
    <w:rsid w:val="00D93FFE"/>
    <w:rsid w:val="00DA04A1"/>
    <w:rsid w:val="00DA4A33"/>
    <w:rsid w:val="00DF3184"/>
    <w:rsid w:val="00DF32A9"/>
    <w:rsid w:val="00DF61C5"/>
    <w:rsid w:val="00E0288D"/>
    <w:rsid w:val="00E0318B"/>
    <w:rsid w:val="00E0714B"/>
    <w:rsid w:val="00E1750C"/>
    <w:rsid w:val="00E238A5"/>
    <w:rsid w:val="00E24570"/>
    <w:rsid w:val="00E32105"/>
    <w:rsid w:val="00E32928"/>
    <w:rsid w:val="00E358B3"/>
    <w:rsid w:val="00E41781"/>
    <w:rsid w:val="00E66181"/>
    <w:rsid w:val="00E90424"/>
    <w:rsid w:val="00E978CE"/>
    <w:rsid w:val="00EA7615"/>
    <w:rsid w:val="00ED3409"/>
    <w:rsid w:val="00EE7950"/>
    <w:rsid w:val="00EF294B"/>
    <w:rsid w:val="00EF2B62"/>
    <w:rsid w:val="00F02214"/>
    <w:rsid w:val="00F037F0"/>
    <w:rsid w:val="00F0533A"/>
    <w:rsid w:val="00F06433"/>
    <w:rsid w:val="00F139CB"/>
    <w:rsid w:val="00F14862"/>
    <w:rsid w:val="00F3239B"/>
    <w:rsid w:val="00F35E2B"/>
    <w:rsid w:val="00F40829"/>
    <w:rsid w:val="00F419A8"/>
    <w:rsid w:val="00F5561E"/>
    <w:rsid w:val="00F56F1F"/>
    <w:rsid w:val="00F713B6"/>
    <w:rsid w:val="00F72997"/>
    <w:rsid w:val="00F80FFD"/>
    <w:rsid w:val="00F8543D"/>
    <w:rsid w:val="00F87EA2"/>
    <w:rsid w:val="00FA5E51"/>
    <w:rsid w:val="00FB1847"/>
    <w:rsid w:val="00FB2B8B"/>
    <w:rsid w:val="00FB3614"/>
    <w:rsid w:val="00FB4C2D"/>
    <w:rsid w:val="00FD4322"/>
    <w:rsid w:val="00FE186A"/>
    <w:rsid w:val="00FE1F8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6004D2"/>
  <w15:docId w15:val="{8F787F33-A03B-48D8-B59A-4C9DC4F0B9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2CCF"/>
    <w:pPr>
      <w:autoSpaceDN/>
      <w:spacing w:after="0"/>
    </w:pPr>
    <w:rPr>
      <w:rFonts w:ascii="Times New Roman" w:eastAsia="Times New Roman" w:hAnsi="Times New Roman"/>
      <w:kern w:val="0"/>
      <w:sz w:val="24"/>
      <w:szCs w:val="24"/>
      <w:lang w:eastAsia="en-GB"/>
    </w:rPr>
  </w:style>
  <w:style w:type="paragraph" w:styleId="Heading1">
    <w:name w:val="heading 1"/>
    <w:basedOn w:val="Normal"/>
    <w:next w:val="Normal"/>
    <w:uiPriority w:val="9"/>
    <w:qFormat/>
    <w:pPr>
      <w:keepNext/>
      <w:keepLines/>
      <w:spacing w:before="360" w:after="80"/>
      <w:outlineLvl w:val="0"/>
    </w:pPr>
    <w:rPr>
      <w:rFonts w:ascii="Aptos Display" w:hAnsi="Aptos Display"/>
      <w:color w:val="0F4761"/>
      <w:kern w:val="3"/>
      <w:sz w:val="40"/>
      <w:szCs w:val="40"/>
      <w:lang w:eastAsia="en-US"/>
    </w:rPr>
  </w:style>
  <w:style w:type="paragraph" w:styleId="Heading2">
    <w:name w:val="heading 2"/>
    <w:basedOn w:val="Normal"/>
    <w:next w:val="Normal"/>
    <w:uiPriority w:val="9"/>
    <w:semiHidden/>
    <w:unhideWhenUsed/>
    <w:qFormat/>
    <w:pPr>
      <w:keepNext/>
      <w:keepLines/>
      <w:spacing w:before="160" w:after="80"/>
      <w:outlineLvl w:val="1"/>
    </w:pPr>
    <w:rPr>
      <w:rFonts w:ascii="Aptos Display" w:hAnsi="Aptos Display"/>
      <w:color w:val="0F4761"/>
      <w:kern w:val="3"/>
      <w:sz w:val="32"/>
      <w:szCs w:val="32"/>
      <w:lang w:eastAsia="en-US"/>
    </w:rPr>
  </w:style>
  <w:style w:type="paragraph" w:styleId="Heading3">
    <w:name w:val="heading 3"/>
    <w:basedOn w:val="Normal"/>
    <w:next w:val="Normal"/>
    <w:uiPriority w:val="9"/>
    <w:semiHidden/>
    <w:unhideWhenUsed/>
    <w:qFormat/>
    <w:pPr>
      <w:keepNext/>
      <w:keepLines/>
      <w:spacing w:before="160" w:after="80"/>
      <w:outlineLvl w:val="2"/>
    </w:pPr>
    <w:rPr>
      <w:rFonts w:ascii="Aptos" w:hAnsi="Aptos"/>
      <w:color w:val="0F4761"/>
      <w:kern w:val="3"/>
      <w:sz w:val="28"/>
      <w:szCs w:val="28"/>
      <w:lang w:eastAsia="en-US"/>
    </w:rPr>
  </w:style>
  <w:style w:type="paragraph" w:styleId="Heading4">
    <w:name w:val="heading 4"/>
    <w:basedOn w:val="Normal"/>
    <w:next w:val="Normal"/>
    <w:uiPriority w:val="9"/>
    <w:semiHidden/>
    <w:unhideWhenUsed/>
    <w:qFormat/>
    <w:pPr>
      <w:keepNext/>
      <w:keepLines/>
      <w:spacing w:before="80" w:after="40"/>
      <w:outlineLvl w:val="3"/>
    </w:pPr>
    <w:rPr>
      <w:rFonts w:ascii="Aptos" w:hAnsi="Aptos"/>
      <w:i/>
      <w:iCs/>
      <w:color w:val="0F4761"/>
      <w:kern w:val="3"/>
      <w:sz w:val="22"/>
      <w:szCs w:val="22"/>
      <w:lang w:eastAsia="en-US"/>
    </w:rPr>
  </w:style>
  <w:style w:type="paragraph" w:styleId="Heading5">
    <w:name w:val="heading 5"/>
    <w:basedOn w:val="Normal"/>
    <w:next w:val="Normal"/>
    <w:uiPriority w:val="9"/>
    <w:semiHidden/>
    <w:unhideWhenUsed/>
    <w:qFormat/>
    <w:pPr>
      <w:keepNext/>
      <w:keepLines/>
      <w:spacing w:before="80" w:after="40"/>
      <w:outlineLvl w:val="4"/>
    </w:pPr>
    <w:rPr>
      <w:rFonts w:ascii="Aptos" w:hAnsi="Aptos"/>
      <w:color w:val="0F4761"/>
      <w:kern w:val="3"/>
      <w:sz w:val="22"/>
      <w:szCs w:val="22"/>
      <w:lang w:eastAsia="en-US"/>
    </w:rPr>
  </w:style>
  <w:style w:type="paragraph" w:styleId="Heading6">
    <w:name w:val="heading 6"/>
    <w:basedOn w:val="Normal"/>
    <w:next w:val="Normal"/>
    <w:uiPriority w:val="9"/>
    <w:semiHidden/>
    <w:unhideWhenUsed/>
    <w:qFormat/>
    <w:pPr>
      <w:keepNext/>
      <w:keepLines/>
      <w:spacing w:before="40"/>
      <w:outlineLvl w:val="5"/>
    </w:pPr>
    <w:rPr>
      <w:rFonts w:ascii="Aptos" w:hAnsi="Aptos"/>
      <w:i/>
      <w:iCs/>
      <w:color w:val="595959"/>
      <w:kern w:val="3"/>
      <w:sz w:val="22"/>
      <w:szCs w:val="22"/>
      <w:lang w:eastAsia="en-US"/>
    </w:rPr>
  </w:style>
  <w:style w:type="paragraph" w:styleId="Heading7">
    <w:name w:val="heading 7"/>
    <w:basedOn w:val="Normal"/>
    <w:next w:val="Normal"/>
    <w:pPr>
      <w:keepNext/>
      <w:keepLines/>
      <w:spacing w:before="40"/>
      <w:outlineLvl w:val="6"/>
    </w:pPr>
    <w:rPr>
      <w:rFonts w:ascii="Aptos" w:hAnsi="Aptos"/>
      <w:color w:val="595959"/>
      <w:kern w:val="3"/>
      <w:sz w:val="22"/>
      <w:szCs w:val="22"/>
      <w:lang w:eastAsia="en-US"/>
    </w:rPr>
  </w:style>
  <w:style w:type="paragraph" w:styleId="Heading8">
    <w:name w:val="heading 8"/>
    <w:basedOn w:val="Normal"/>
    <w:next w:val="Normal"/>
    <w:pPr>
      <w:keepNext/>
      <w:keepLines/>
      <w:outlineLvl w:val="7"/>
    </w:pPr>
    <w:rPr>
      <w:rFonts w:ascii="Aptos" w:hAnsi="Aptos"/>
      <w:i/>
      <w:iCs/>
      <w:color w:val="272727"/>
      <w:kern w:val="3"/>
      <w:sz w:val="22"/>
      <w:szCs w:val="22"/>
      <w:lang w:eastAsia="en-US"/>
    </w:rPr>
  </w:style>
  <w:style w:type="paragraph" w:styleId="Heading9">
    <w:name w:val="heading 9"/>
    <w:basedOn w:val="Normal"/>
    <w:next w:val="Normal"/>
    <w:pPr>
      <w:keepNext/>
      <w:keepLines/>
      <w:outlineLvl w:val="8"/>
    </w:pPr>
    <w:rPr>
      <w:rFonts w:ascii="Aptos" w:hAnsi="Aptos"/>
      <w:color w:val="272727"/>
      <w:kern w:val="3"/>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contextualSpacing/>
    </w:pPr>
    <w:rPr>
      <w:rFonts w:ascii="Aptos Display" w:hAnsi="Aptos Display"/>
      <w:spacing w:val="-10"/>
      <w:kern w:val="3"/>
      <w:sz w:val="56"/>
      <w:szCs w:val="56"/>
      <w:lang w:eastAsia="en-US"/>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pPr>
      <w:spacing w:after="160"/>
    </w:pPr>
    <w:rPr>
      <w:rFonts w:ascii="Aptos" w:hAnsi="Aptos"/>
      <w:color w:val="595959"/>
      <w:spacing w:val="15"/>
      <w:kern w:val="3"/>
      <w:sz w:val="28"/>
      <w:szCs w:val="28"/>
      <w:lang w:eastAsia="en-US"/>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after="160"/>
      <w:jc w:val="center"/>
    </w:pPr>
    <w:rPr>
      <w:rFonts w:ascii="Aptos" w:eastAsia="Aptos" w:hAnsi="Aptos"/>
      <w:i/>
      <w:iCs/>
      <w:color w:val="404040"/>
      <w:kern w:val="3"/>
      <w:sz w:val="22"/>
      <w:szCs w:val="22"/>
      <w:lang w:eastAsia="en-US"/>
    </w:rPr>
  </w:style>
  <w:style w:type="character" w:customStyle="1" w:styleId="QuoteChar">
    <w:name w:val="Quote Char"/>
    <w:basedOn w:val="DefaultParagraphFont"/>
    <w:rPr>
      <w:i/>
      <w:iCs/>
      <w:color w:val="404040"/>
    </w:rPr>
  </w:style>
  <w:style w:type="paragraph" w:styleId="ListParagraph">
    <w:name w:val="List Paragraph"/>
    <w:basedOn w:val="Normal"/>
    <w:pPr>
      <w:spacing w:after="160"/>
      <w:ind w:left="720"/>
      <w:contextualSpacing/>
    </w:pPr>
    <w:rPr>
      <w:rFonts w:ascii="Aptos" w:eastAsia="Aptos" w:hAnsi="Aptos"/>
      <w:kern w:val="3"/>
      <w:sz w:val="22"/>
      <w:szCs w:val="22"/>
      <w:lang w:eastAsia="en-US"/>
    </w:r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rFonts w:ascii="Aptos" w:eastAsia="Aptos" w:hAnsi="Aptos"/>
      <w:i/>
      <w:iCs/>
      <w:color w:val="0F4761"/>
      <w:kern w:val="3"/>
      <w:sz w:val="22"/>
      <w:szCs w:val="22"/>
      <w:lang w:eastAsia="en-US"/>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Spacing">
    <w:name w:val="No Spacing"/>
    <w:pPr>
      <w:suppressAutoHyphens/>
      <w:spacing w:after="0"/>
    </w:pPr>
    <w:rPr>
      <w:rFonts w:eastAsia="Times New Roman"/>
      <w:kern w:val="0"/>
      <w:lang w:val="en-US"/>
    </w:rPr>
  </w:style>
  <w:style w:type="character" w:customStyle="1" w:styleId="NoSpacingChar">
    <w:name w:val="No Spacing Char"/>
    <w:basedOn w:val="DefaultParagraphFont"/>
    <w:rPr>
      <w:rFonts w:eastAsia="Times New Roman"/>
      <w:kern w:val="0"/>
      <w:lang w:val="en-US"/>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customStyle="1" w:styleId="c-reading-companionreference-citation">
    <w:name w:val="c-reading-companion__reference-citation"/>
    <w:basedOn w:val="Normal"/>
    <w:pPr>
      <w:spacing w:before="100" w:after="100"/>
    </w:pPr>
  </w:style>
  <w:style w:type="character" w:styleId="CommentReference">
    <w:name w:val="annotation reference"/>
    <w:basedOn w:val="DefaultParagraphFont"/>
    <w:rPr>
      <w:sz w:val="16"/>
      <w:szCs w:val="16"/>
    </w:rPr>
  </w:style>
  <w:style w:type="paragraph" w:styleId="CommentText">
    <w:name w:val="annotation text"/>
    <w:basedOn w:val="Normal"/>
  </w:style>
  <w:style w:type="character" w:customStyle="1" w:styleId="CommentTextChar">
    <w:name w:val="Comment Text Char"/>
    <w:basedOn w:val="DefaultParagraphFont"/>
    <w:rPr>
      <w:rFonts w:ascii="Times New Roman" w:eastAsia="Times New Roman" w:hAnsi="Times New Roman"/>
      <w:kern w:val="0"/>
      <w:sz w:val="20"/>
      <w:szCs w:val="20"/>
      <w:lang w:eastAsia="en-GB"/>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rFonts w:ascii="Times New Roman" w:eastAsia="Times New Roman" w:hAnsi="Times New Roman"/>
      <w:b/>
      <w:bCs/>
      <w:kern w:val="0"/>
      <w:sz w:val="20"/>
      <w:szCs w:val="20"/>
      <w:lang w:eastAsia="en-GB"/>
    </w:rPr>
  </w:style>
  <w:style w:type="character" w:styleId="FollowedHyperlink">
    <w:name w:val="FollowedHyperlink"/>
    <w:basedOn w:val="DefaultParagraphFont"/>
    <w:rPr>
      <w:color w:val="96607D"/>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693079">
      <w:bodyDiv w:val="1"/>
      <w:marLeft w:val="0"/>
      <w:marRight w:val="0"/>
      <w:marTop w:val="0"/>
      <w:marBottom w:val="0"/>
      <w:divBdr>
        <w:top w:val="none" w:sz="0" w:space="0" w:color="auto"/>
        <w:left w:val="none" w:sz="0" w:space="0" w:color="auto"/>
        <w:bottom w:val="none" w:sz="0" w:space="0" w:color="auto"/>
        <w:right w:val="none" w:sz="0" w:space="0" w:color="auto"/>
      </w:divBdr>
    </w:div>
    <w:div w:id="184562698">
      <w:bodyDiv w:val="1"/>
      <w:marLeft w:val="0"/>
      <w:marRight w:val="0"/>
      <w:marTop w:val="0"/>
      <w:marBottom w:val="0"/>
      <w:divBdr>
        <w:top w:val="none" w:sz="0" w:space="0" w:color="auto"/>
        <w:left w:val="none" w:sz="0" w:space="0" w:color="auto"/>
        <w:bottom w:val="none" w:sz="0" w:space="0" w:color="auto"/>
        <w:right w:val="none" w:sz="0" w:space="0" w:color="auto"/>
      </w:divBdr>
    </w:div>
    <w:div w:id="630549823">
      <w:bodyDiv w:val="1"/>
      <w:marLeft w:val="0"/>
      <w:marRight w:val="0"/>
      <w:marTop w:val="0"/>
      <w:marBottom w:val="0"/>
      <w:divBdr>
        <w:top w:val="none" w:sz="0" w:space="0" w:color="auto"/>
        <w:left w:val="none" w:sz="0" w:space="0" w:color="auto"/>
        <w:bottom w:val="none" w:sz="0" w:space="0" w:color="auto"/>
        <w:right w:val="none" w:sz="0" w:space="0" w:color="auto"/>
      </w:divBdr>
    </w:div>
    <w:div w:id="652105421">
      <w:bodyDiv w:val="1"/>
      <w:marLeft w:val="0"/>
      <w:marRight w:val="0"/>
      <w:marTop w:val="0"/>
      <w:marBottom w:val="0"/>
      <w:divBdr>
        <w:top w:val="none" w:sz="0" w:space="0" w:color="auto"/>
        <w:left w:val="none" w:sz="0" w:space="0" w:color="auto"/>
        <w:bottom w:val="none" w:sz="0" w:space="0" w:color="auto"/>
        <w:right w:val="none" w:sz="0" w:space="0" w:color="auto"/>
      </w:divBdr>
    </w:div>
    <w:div w:id="911962546">
      <w:bodyDiv w:val="1"/>
      <w:marLeft w:val="0"/>
      <w:marRight w:val="0"/>
      <w:marTop w:val="0"/>
      <w:marBottom w:val="0"/>
      <w:divBdr>
        <w:top w:val="none" w:sz="0" w:space="0" w:color="auto"/>
        <w:left w:val="none" w:sz="0" w:space="0" w:color="auto"/>
        <w:bottom w:val="none" w:sz="0" w:space="0" w:color="auto"/>
        <w:right w:val="none" w:sz="0" w:space="0" w:color="auto"/>
      </w:divBdr>
    </w:div>
    <w:div w:id="1154220308">
      <w:bodyDiv w:val="1"/>
      <w:marLeft w:val="0"/>
      <w:marRight w:val="0"/>
      <w:marTop w:val="0"/>
      <w:marBottom w:val="0"/>
      <w:divBdr>
        <w:top w:val="none" w:sz="0" w:space="0" w:color="auto"/>
        <w:left w:val="none" w:sz="0" w:space="0" w:color="auto"/>
        <w:bottom w:val="none" w:sz="0" w:space="0" w:color="auto"/>
        <w:right w:val="none" w:sz="0" w:space="0" w:color="auto"/>
      </w:divBdr>
    </w:div>
    <w:div w:id="1319655494">
      <w:bodyDiv w:val="1"/>
      <w:marLeft w:val="0"/>
      <w:marRight w:val="0"/>
      <w:marTop w:val="0"/>
      <w:marBottom w:val="0"/>
      <w:divBdr>
        <w:top w:val="none" w:sz="0" w:space="0" w:color="auto"/>
        <w:left w:val="none" w:sz="0" w:space="0" w:color="auto"/>
        <w:bottom w:val="none" w:sz="0" w:space="0" w:color="auto"/>
        <w:right w:val="none" w:sz="0" w:space="0" w:color="auto"/>
      </w:divBdr>
    </w:div>
    <w:div w:id="1666088469">
      <w:bodyDiv w:val="1"/>
      <w:marLeft w:val="0"/>
      <w:marRight w:val="0"/>
      <w:marTop w:val="0"/>
      <w:marBottom w:val="0"/>
      <w:divBdr>
        <w:top w:val="none" w:sz="0" w:space="0" w:color="auto"/>
        <w:left w:val="none" w:sz="0" w:space="0" w:color="auto"/>
        <w:bottom w:val="none" w:sz="0" w:space="0" w:color="auto"/>
        <w:right w:val="none" w:sz="0" w:space="0" w:color="auto"/>
      </w:divBdr>
    </w:div>
    <w:div w:id="1687290228">
      <w:bodyDiv w:val="1"/>
      <w:marLeft w:val="0"/>
      <w:marRight w:val="0"/>
      <w:marTop w:val="0"/>
      <w:marBottom w:val="0"/>
      <w:divBdr>
        <w:top w:val="none" w:sz="0" w:space="0" w:color="auto"/>
        <w:left w:val="none" w:sz="0" w:space="0" w:color="auto"/>
        <w:bottom w:val="none" w:sz="0" w:space="0" w:color="auto"/>
        <w:right w:val="none" w:sz="0" w:space="0" w:color="auto"/>
      </w:divBdr>
    </w:div>
    <w:div w:id="1727801970">
      <w:bodyDiv w:val="1"/>
      <w:marLeft w:val="0"/>
      <w:marRight w:val="0"/>
      <w:marTop w:val="0"/>
      <w:marBottom w:val="0"/>
      <w:divBdr>
        <w:top w:val="none" w:sz="0" w:space="0" w:color="auto"/>
        <w:left w:val="none" w:sz="0" w:space="0" w:color="auto"/>
        <w:bottom w:val="none" w:sz="0" w:space="0" w:color="auto"/>
        <w:right w:val="none" w:sz="0" w:space="0" w:color="auto"/>
      </w:divBdr>
    </w:div>
    <w:div w:id="1780682462">
      <w:bodyDiv w:val="1"/>
      <w:marLeft w:val="0"/>
      <w:marRight w:val="0"/>
      <w:marTop w:val="0"/>
      <w:marBottom w:val="0"/>
      <w:divBdr>
        <w:top w:val="none" w:sz="0" w:space="0" w:color="auto"/>
        <w:left w:val="none" w:sz="0" w:space="0" w:color="auto"/>
        <w:bottom w:val="none" w:sz="0" w:space="0" w:color="auto"/>
        <w:right w:val="none" w:sz="0" w:space="0" w:color="auto"/>
      </w:divBdr>
    </w:div>
    <w:div w:id="1840653482">
      <w:bodyDiv w:val="1"/>
      <w:marLeft w:val="0"/>
      <w:marRight w:val="0"/>
      <w:marTop w:val="0"/>
      <w:marBottom w:val="0"/>
      <w:divBdr>
        <w:top w:val="none" w:sz="0" w:space="0" w:color="auto"/>
        <w:left w:val="none" w:sz="0" w:space="0" w:color="auto"/>
        <w:bottom w:val="none" w:sz="0" w:space="0" w:color="auto"/>
        <w:right w:val="none" w:sz="0" w:space="0" w:color="auto"/>
      </w:divBdr>
    </w:div>
    <w:div w:id="1925797769">
      <w:bodyDiv w:val="1"/>
      <w:marLeft w:val="0"/>
      <w:marRight w:val="0"/>
      <w:marTop w:val="0"/>
      <w:marBottom w:val="0"/>
      <w:divBdr>
        <w:top w:val="none" w:sz="0" w:space="0" w:color="auto"/>
        <w:left w:val="none" w:sz="0" w:space="0" w:color="auto"/>
        <w:bottom w:val="none" w:sz="0" w:space="0" w:color="auto"/>
        <w:right w:val="none" w:sz="0" w:space="0" w:color="auto"/>
      </w:divBdr>
    </w:div>
    <w:div w:id="208653724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ssets.college.police.uk/s3fs-public/2021-11/Knife-crime-a-problem-solving-guide.pdf" TargetMode="External"/><Relationship Id="rId18" Type="http://schemas.openxmlformats.org/officeDocument/2006/relationships/hyperlink" Target="https://www.london.gov.uk/sites/default/files/mopac_knife_crime_strategy_june_2017.pdf" TargetMode="External"/><Relationship Id="rId26" Type="http://schemas.openxmlformats.org/officeDocument/2006/relationships/hyperlink" Target="https://insidehmcts.blog.gov.uk/2021/09/06/how-the-courts-help-tackle-knife-crime/" TargetMode="External"/><Relationship Id="rId3" Type="http://schemas.openxmlformats.org/officeDocument/2006/relationships/styles" Target="styles.xml"/><Relationship Id="rId21" Type="http://schemas.openxmlformats.org/officeDocument/2006/relationships/hyperlink" Target="https://www.met.police.uk/cp/skc/stop-knife-crime/the-consequences-of-crime/" TargetMode="External"/><Relationship Id="rId7" Type="http://schemas.openxmlformats.org/officeDocument/2006/relationships/endnotes" Target="endnotes.xml"/><Relationship Id="rId12" Type="http://schemas.openxmlformats.org/officeDocument/2006/relationships/hyperlink" Target="https://www.sciencedirect.com/science/article/pii/S1359178922000556" TargetMode="External"/><Relationship Id="rId17" Type="http://schemas.openxmlformats.org/officeDocument/2006/relationships/hyperlink" Target="https://www.healthysurrey.org.uk/community-safety/professionals/serious-and-organised-crime-partnership-strategy" TargetMode="External"/><Relationship Id="rId25" Type="http://schemas.openxmlformats.org/officeDocument/2006/relationships/hyperlink" Target="https://www.gov.uk/government/collections/serious-and-organised-crime-strategy" TargetMode="External"/><Relationship Id="rId2" Type="http://schemas.openxmlformats.org/officeDocument/2006/relationships/numbering" Target="numbering.xml"/><Relationship Id="rId16" Type="http://schemas.openxmlformats.org/officeDocument/2006/relationships/hyperlink" Target="https://www.fightingknifecrime.london/news-posts/breaking-the-cycle-a-pracademic-approach-to-knife-crime-prevention" TargetMode="External"/><Relationship Id="rId20" Type="http://schemas.openxmlformats.org/officeDocument/2006/relationships/hyperlink" Target="https://news.met.police.uk/news/two-teenagers-convicted-after-fatal-stabbing-of-daejaun-campbell-49968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plos.org/plosone/article?id=10.1371/journal.pone.0242621" TargetMode="External"/><Relationship Id="rId24" Type="http://schemas.openxmlformats.org/officeDocument/2006/relationships/hyperlink" Target="https://doi.org/10.1057/bp.2008.40" TargetMode="External"/><Relationship Id="rId5" Type="http://schemas.openxmlformats.org/officeDocument/2006/relationships/webSettings" Target="webSettings.xml"/><Relationship Id="rId15" Type="http://schemas.openxmlformats.org/officeDocument/2006/relationships/hyperlink" Target="https://crimestoppers-uk.org/keeping-safe/community-family/serious-and-organised-crime" TargetMode="External"/><Relationship Id="rId23" Type="http://schemas.openxmlformats.org/officeDocument/2006/relationships/hyperlink" Target="https://doi.org/10.1177/00111287211029873" TargetMode="External"/><Relationship Id="rId28" Type="http://schemas.openxmlformats.org/officeDocument/2006/relationships/fontTable" Target="fontTable.xml"/><Relationship Id="rId10" Type="http://schemas.openxmlformats.org/officeDocument/2006/relationships/hyperlink" Target="https://commonslibrary.parliament.uk/research-briefings/sn04304/" TargetMode="External"/><Relationship Id="rId19" Type="http://schemas.openxmlformats.org/officeDocument/2006/relationships/hyperlink" Target="https://www.college.police.uk/guidance/knife-crime-evidence-briefing/understanding-causes-knife-crim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ollege.police.uk/guidance/knife-crime-problem-solving-guide/response-problem-solving-tackle-knife-crime" TargetMode="External"/><Relationship Id="rId22" Type="http://schemas.openxmlformats.org/officeDocument/2006/relationships/hyperlink" Target="https://hansard.parliament.uk/commons/2023-12-14/debates/713EB783-921D-4329-AD05-1490AAC5DADC/KnifeCrime" TargetMode="External"/><Relationship Id="rId27" Type="http://schemas.openxmlformats.org/officeDocument/2006/relationships/hyperlink" Target="https://research.kent.ac.uk/ct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33932E-8176-4B93-9934-819F01E273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11</Pages>
  <Words>3023</Words>
  <Characters>17236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Goodier (2304938)</dc:creator>
  <cp:keywords/>
  <dc:description/>
  <cp:lastModifiedBy>megan goodier</cp:lastModifiedBy>
  <cp:revision>2</cp:revision>
  <dcterms:created xsi:type="dcterms:W3CDTF">2025-11-07T09:34:00Z</dcterms:created>
  <dcterms:modified xsi:type="dcterms:W3CDTF">2025-11-07T09:34:00Z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f2bd9011-7449-4559-b834-1ea16a1e1a2b</vt:lpwstr>
  </property>
</Properties>
</file>