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6A78C3" w14:textId="77777777" w:rsidR="00E87483" w:rsidRDefault="00E87483" w:rsidP="00E87483">
      <w:pPr>
        <w:rPr>
          <w:rFonts w:ascii="Arial" w:hAnsi="Arial" w:cs="Arial"/>
          <w:b/>
          <w:bCs/>
          <w:sz w:val="48"/>
          <w:szCs w:val="48"/>
        </w:rPr>
      </w:pPr>
      <w:r w:rsidRPr="003F4490">
        <w:rPr>
          <w:rFonts w:ascii="Arial" w:hAnsi="Arial" w:cs="Arial"/>
          <w:b/>
          <w:bCs/>
          <w:sz w:val="48"/>
          <w:szCs w:val="48"/>
        </w:rPr>
        <w:t xml:space="preserve">About </w:t>
      </w:r>
      <w:r>
        <w:rPr>
          <w:rFonts w:ascii="Arial" w:hAnsi="Arial" w:cs="Arial" w:hint="eastAsia"/>
          <w:b/>
          <w:bCs/>
          <w:sz w:val="48"/>
          <w:szCs w:val="48"/>
        </w:rPr>
        <w:t>M</w:t>
      </w:r>
      <w:r w:rsidRPr="003F4490">
        <w:rPr>
          <w:rFonts w:ascii="Arial" w:hAnsi="Arial" w:cs="Arial"/>
          <w:b/>
          <w:bCs/>
          <w:sz w:val="48"/>
          <w:szCs w:val="48"/>
        </w:rPr>
        <w:t xml:space="preserve">ethodology and </w:t>
      </w:r>
      <w:r>
        <w:rPr>
          <w:rFonts w:ascii="Arial" w:hAnsi="Arial" w:cs="Arial" w:hint="eastAsia"/>
          <w:b/>
          <w:bCs/>
          <w:sz w:val="48"/>
          <w:szCs w:val="48"/>
        </w:rPr>
        <w:t>M</w:t>
      </w:r>
      <w:r w:rsidRPr="003F4490">
        <w:rPr>
          <w:rFonts w:ascii="Arial" w:hAnsi="Arial" w:cs="Arial"/>
          <w:b/>
          <w:bCs/>
          <w:sz w:val="48"/>
          <w:szCs w:val="48"/>
        </w:rPr>
        <w:t xml:space="preserve">ethods </w:t>
      </w:r>
    </w:p>
    <w:p w14:paraId="74A79A91" w14:textId="77777777" w:rsidR="00E87483" w:rsidRPr="003F4490" w:rsidRDefault="00E87483" w:rsidP="00E87483">
      <w:pPr>
        <w:rPr>
          <w:rFonts w:ascii="Arial" w:hAnsi="Arial" w:cs="Arial"/>
          <w:b/>
          <w:bCs/>
          <w:sz w:val="48"/>
          <w:szCs w:val="48"/>
        </w:rPr>
      </w:pPr>
      <w:r w:rsidRPr="003F4490">
        <w:rPr>
          <w:rFonts w:ascii="Arial" w:hAnsi="Arial" w:cs="Arial"/>
          <w:b/>
          <w:bCs/>
          <w:sz w:val="48"/>
          <w:szCs w:val="48"/>
        </w:rPr>
        <w:t xml:space="preserve">in </w:t>
      </w:r>
      <w:r>
        <w:rPr>
          <w:rFonts w:ascii="Arial" w:hAnsi="Arial" w:cs="Arial" w:hint="eastAsia"/>
          <w:b/>
          <w:bCs/>
          <w:sz w:val="48"/>
          <w:szCs w:val="48"/>
        </w:rPr>
        <w:t>P</w:t>
      </w:r>
      <w:r w:rsidRPr="003F4490">
        <w:rPr>
          <w:rFonts w:ascii="Arial" w:hAnsi="Arial" w:cs="Arial"/>
          <w:b/>
          <w:bCs/>
          <w:sz w:val="48"/>
          <w:szCs w:val="48"/>
        </w:rPr>
        <w:t xml:space="preserve">ersonal </w:t>
      </w:r>
      <w:r>
        <w:rPr>
          <w:rFonts w:ascii="Arial" w:hAnsi="Arial" w:cs="Arial" w:hint="eastAsia"/>
          <w:b/>
          <w:bCs/>
          <w:sz w:val="48"/>
          <w:szCs w:val="48"/>
        </w:rPr>
        <w:t>R</w:t>
      </w:r>
      <w:r w:rsidRPr="003F4490">
        <w:rPr>
          <w:rFonts w:ascii="Arial" w:hAnsi="Arial" w:cs="Arial"/>
          <w:b/>
          <w:bCs/>
          <w:sz w:val="48"/>
          <w:szCs w:val="48"/>
        </w:rPr>
        <w:t>esearch</w:t>
      </w:r>
    </w:p>
    <w:p w14:paraId="3CCA055F" w14:textId="77777777" w:rsidR="00E619D6" w:rsidRPr="00E87483" w:rsidRDefault="00E619D6" w:rsidP="00004FE6">
      <w:pPr>
        <w:rPr>
          <w:rFonts w:ascii="Arial" w:hAnsi="Arial" w:cs="Arial"/>
          <w:sz w:val="22"/>
        </w:rPr>
      </w:pPr>
    </w:p>
    <w:p w14:paraId="14FFD3CF" w14:textId="5389BE56" w:rsidR="00E619D6" w:rsidRPr="002F3D95" w:rsidRDefault="00E619D6" w:rsidP="00E619D6">
      <w:pPr>
        <w:outlineLvl w:val="0"/>
        <w:rPr>
          <w:rFonts w:ascii="Arial" w:hAnsi="Arial" w:cs="Arial"/>
          <w:b/>
          <w:bCs/>
          <w:sz w:val="32"/>
          <w:szCs w:val="32"/>
        </w:rPr>
      </w:pPr>
      <w:r w:rsidRPr="002F3D95">
        <w:rPr>
          <w:rFonts w:ascii="Arial" w:hAnsi="Arial" w:cs="Arial"/>
          <w:b/>
          <w:bCs/>
          <w:sz w:val="32"/>
          <w:szCs w:val="32"/>
        </w:rPr>
        <w:t>Introduction</w:t>
      </w:r>
    </w:p>
    <w:p w14:paraId="079F4CA7" w14:textId="5FE57F89" w:rsidR="00004FE6" w:rsidRDefault="0055695B" w:rsidP="00004FE6">
      <w:pPr>
        <w:rPr>
          <w:rFonts w:ascii="Arial" w:hAnsi="Arial" w:cs="Arial"/>
          <w:sz w:val="22"/>
        </w:rPr>
      </w:pPr>
      <w:r w:rsidRPr="0055695B">
        <w:rPr>
          <w:rFonts w:ascii="Arial" w:hAnsi="Arial" w:cs="Arial"/>
          <w:sz w:val="22"/>
        </w:rPr>
        <w:t>The use of "ambiguity" poetic image in contemporary art creation has attracted more and more attention from artists. This kind of imagery adds a unique interactivity to the work by arousing the audience's emotional resonance. This study aims to explore how artists use "ambiguity" in their artistic creations to construct scalable mental Spaces that resonate with the viewer's subconscious emotions. Therefore, I will elaborate the research methods and approaches of this subject.</w:t>
      </w:r>
    </w:p>
    <w:p w14:paraId="6A107321" w14:textId="77777777" w:rsidR="0055695B" w:rsidRDefault="0055695B" w:rsidP="00004FE6">
      <w:pPr>
        <w:rPr>
          <w:b/>
          <w:bCs/>
        </w:rPr>
      </w:pPr>
    </w:p>
    <w:p w14:paraId="13650482" w14:textId="38578BB5" w:rsidR="00E619D6" w:rsidRPr="002F3D95" w:rsidRDefault="00C44610" w:rsidP="002F3D95">
      <w:pPr>
        <w:outlineLvl w:val="0"/>
        <w:rPr>
          <w:rFonts w:ascii="Calibri" w:hAnsi="Calibri" w:cs="Calibri"/>
          <w:b/>
          <w:bCs/>
          <w:sz w:val="32"/>
          <w:szCs w:val="32"/>
        </w:rPr>
      </w:pPr>
      <w:r w:rsidRPr="00E619D6">
        <w:rPr>
          <w:rFonts w:ascii="Calibri" w:hAnsi="Calibri" w:cs="Calibri"/>
          <w:b/>
          <w:bCs/>
          <w:sz w:val="32"/>
          <w:szCs w:val="32"/>
        </w:rPr>
        <w:t>Theoretical background and research paradigm</w:t>
      </w:r>
    </w:p>
    <w:p w14:paraId="77DC2959" w14:textId="2084764A" w:rsidR="00E619D6" w:rsidRPr="002F3D95" w:rsidRDefault="00E619D6" w:rsidP="00E619D6">
      <w:pPr>
        <w:outlineLvl w:val="1"/>
        <w:rPr>
          <w:rFonts w:ascii="Calibri" w:hAnsi="Calibri" w:cs="Calibri"/>
          <w:b/>
          <w:bCs/>
          <w:sz w:val="24"/>
          <w:szCs w:val="24"/>
        </w:rPr>
      </w:pPr>
      <w:bookmarkStart w:id="0" w:name="_Hlk165047012"/>
      <w:r w:rsidRPr="002F3D95">
        <w:rPr>
          <w:rFonts w:ascii="Arial" w:hAnsi="Arial" w:cs="Arial" w:hint="eastAsia"/>
          <w:b/>
          <w:bCs/>
          <w:sz w:val="24"/>
          <w:szCs w:val="24"/>
        </w:rPr>
        <w:t>Relativist Ontology</w:t>
      </w:r>
      <w:bookmarkEnd w:id="0"/>
    </w:p>
    <w:p w14:paraId="4D692BF2" w14:textId="77777777" w:rsidR="00E62843" w:rsidRDefault="00E62843" w:rsidP="00004FE6">
      <w:pPr>
        <w:rPr>
          <w:rFonts w:ascii="Arial" w:hAnsi="Arial" w:cs="Arial"/>
          <w:sz w:val="22"/>
        </w:rPr>
      </w:pPr>
    </w:p>
    <w:p w14:paraId="76EE6B40" w14:textId="48569E71" w:rsidR="00EC31C0" w:rsidRDefault="0055695B" w:rsidP="00004FE6">
      <w:pPr>
        <w:rPr>
          <w:rFonts w:ascii="Arial" w:hAnsi="Arial" w:cs="Arial"/>
          <w:sz w:val="22"/>
        </w:rPr>
      </w:pPr>
      <w:r w:rsidRPr="0055695B">
        <w:rPr>
          <w:rFonts w:ascii="Arial" w:hAnsi="Arial" w:cs="Arial"/>
          <w:sz w:val="22"/>
        </w:rPr>
        <w:t>The ontology of relativism holds that there is no universal objective reality. Instead, each person or group can construct and interpret a different reality based on their own background and experience. Reality is seen as constructed by individuals within their cultural and social environment. In my past creative process, I have tried to use my personal works as a medium to obtain the audience's diverse understanding and interpretation, so I believe that the nature and existence of reality is not dependent on a specific culture, social environment or personal perspective, rather than fixed or absolute. The ambiguous imagery in the artwork provides the viewer with an open space for interpretation in which the diversity of reality is revealed (Merriam &amp; Tisdell, 2015). This view holds that artworks are not the transmission of a single meaning, but the product of multiple interpretations.</w:t>
      </w:r>
    </w:p>
    <w:p w14:paraId="7F9286EE" w14:textId="77777777" w:rsidR="0055695B" w:rsidRPr="00EC31C0" w:rsidRDefault="0055695B" w:rsidP="00004FE6">
      <w:pPr>
        <w:rPr>
          <w:rFonts w:ascii="Arial" w:hAnsi="Arial" w:cs="Arial"/>
          <w:sz w:val="22"/>
        </w:rPr>
      </w:pPr>
    </w:p>
    <w:p w14:paraId="25CB4A3B" w14:textId="476E9C35" w:rsidR="00E619D6" w:rsidRPr="00E619D6" w:rsidRDefault="00EC31C0" w:rsidP="00E619D6">
      <w:pPr>
        <w:outlineLvl w:val="1"/>
        <w:rPr>
          <w:rFonts w:ascii="Arial" w:hAnsi="Arial" w:cs="Arial"/>
          <w:b/>
          <w:bCs/>
          <w:sz w:val="24"/>
          <w:szCs w:val="24"/>
        </w:rPr>
      </w:pPr>
      <w:bookmarkStart w:id="1" w:name="_Hlk165047027"/>
      <w:r w:rsidRPr="00EC31C0">
        <w:rPr>
          <w:rFonts w:ascii="Arial" w:hAnsi="Arial" w:cs="Arial"/>
          <w:b/>
          <w:bCs/>
          <w:sz w:val="24"/>
          <w:szCs w:val="24"/>
        </w:rPr>
        <w:t>I</w:t>
      </w:r>
      <w:r w:rsidR="00384BF3" w:rsidRPr="00EC31C0">
        <w:rPr>
          <w:rFonts w:ascii="Arial" w:hAnsi="Arial" w:cs="Arial"/>
          <w:b/>
          <w:bCs/>
          <w:sz w:val="24"/>
          <w:szCs w:val="24"/>
        </w:rPr>
        <w:t xml:space="preserve">nterpretivist </w:t>
      </w:r>
      <w:r w:rsidRPr="00EC31C0">
        <w:rPr>
          <w:rFonts w:ascii="Arial" w:hAnsi="Arial" w:cs="Arial"/>
          <w:b/>
          <w:bCs/>
          <w:sz w:val="24"/>
          <w:szCs w:val="24"/>
        </w:rPr>
        <w:t>E</w:t>
      </w:r>
      <w:r w:rsidR="00384BF3" w:rsidRPr="00EC31C0">
        <w:rPr>
          <w:rFonts w:ascii="Arial" w:hAnsi="Arial" w:cs="Arial"/>
          <w:b/>
          <w:bCs/>
          <w:sz w:val="24"/>
          <w:szCs w:val="24"/>
        </w:rPr>
        <w:t>pistemology</w:t>
      </w:r>
    </w:p>
    <w:bookmarkEnd w:id="1"/>
    <w:p w14:paraId="5A454B6E" w14:textId="77777777" w:rsidR="00E62843" w:rsidRDefault="00E62843" w:rsidP="00004FE6">
      <w:pPr>
        <w:rPr>
          <w:rFonts w:ascii="Arial" w:hAnsi="Arial" w:cs="Arial"/>
          <w:sz w:val="22"/>
        </w:rPr>
      </w:pPr>
    </w:p>
    <w:p w14:paraId="7E095A78" w14:textId="550774FA" w:rsidR="00E64573" w:rsidRDefault="0055695B" w:rsidP="00E64573">
      <w:pPr>
        <w:rPr>
          <w:rFonts w:ascii="Arial" w:hAnsi="Arial" w:cs="Arial"/>
          <w:sz w:val="22"/>
        </w:rPr>
      </w:pPr>
      <w:bookmarkStart w:id="2" w:name="_Hlk165151978"/>
      <w:r w:rsidRPr="0055695B">
        <w:rPr>
          <w:rFonts w:ascii="Arial" w:hAnsi="Arial" w:cs="Arial"/>
          <w:sz w:val="22"/>
        </w:rPr>
        <w:t>Interpretative epistemology is concerned with the understanding of social phenomena and the deep meanings behind them. In the field of art, it emphasizes how the viewer interprets the blurred images in the work of art through personal experience and cultural context (Walsham, 1995), and the meaning of the work of art is jointly constructed in the process of the interaction between the artist and the audience.</w:t>
      </w:r>
    </w:p>
    <w:p w14:paraId="43D3E8AE" w14:textId="77777777" w:rsidR="0055695B" w:rsidRPr="00E64573" w:rsidRDefault="0055695B" w:rsidP="00E64573">
      <w:pPr>
        <w:rPr>
          <w:rFonts w:ascii="Arial" w:hAnsi="Arial" w:cs="Arial"/>
          <w:sz w:val="22"/>
        </w:rPr>
      </w:pPr>
    </w:p>
    <w:bookmarkEnd w:id="2"/>
    <w:p w14:paraId="3D5C567E" w14:textId="77777777" w:rsidR="00983380" w:rsidRDefault="00983380" w:rsidP="00983380">
      <w:pPr>
        <w:rPr>
          <w:rFonts w:ascii="Arial" w:hAnsi="Arial" w:cs="Arial"/>
          <w:sz w:val="22"/>
        </w:rPr>
      </w:pPr>
      <w:r w:rsidRPr="00A73F1A">
        <w:rPr>
          <w:rFonts w:ascii="Arial" w:hAnsi="Arial" w:cs="Arial"/>
          <w:sz w:val="22"/>
        </w:rPr>
        <w:t xml:space="preserve">The hermeneutic paradigm holds that reality is subjectively constructed by individuals or groups within a specific cultural and historical context. This paradigm emphasizes understanding the deeper meaning behind certain behaviors and social phenomena, and it can delve into the ways in which individuals interpret and assign meaning to artworks (Schwandt, 2000). Therefore, this research paradigm is particularly suitable for the module "Exploring the interaction between works and audiences" in my </w:t>
      </w:r>
      <w:r w:rsidRPr="00A73F1A">
        <w:rPr>
          <w:rFonts w:ascii="Arial" w:hAnsi="Arial" w:cs="Arial"/>
          <w:sz w:val="22"/>
        </w:rPr>
        <w:lastRenderedPageBreak/>
        <w:t>research. In summary, hermeneutics applies to my research because it focuses on the subjective experiences of the individual and how those experiences lead the individual to construct an understanding of art. Therefore, it guides me to use phenomenological research methods to record the audience's experience scientifically and systematically.</w:t>
      </w:r>
    </w:p>
    <w:p w14:paraId="5EE1DB06" w14:textId="484DF2A0" w:rsidR="00600A8F" w:rsidRPr="002F3D95" w:rsidRDefault="00EC31C0" w:rsidP="002F3D95">
      <w:pPr>
        <w:outlineLvl w:val="0"/>
        <w:rPr>
          <w:rFonts w:ascii="Arial" w:hAnsi="Arial" w:cs="Arial"/>
          <w:b/>
          <w:bCs/>
          <w:sz w:val="32"/>
          <w:szCs w:val="32"/>
        </w:rPr>
      </w:pPr>
      <w:r w:rsidRPr="002F3D95">
        <w:rPr>
          <w:rFonts w:ascii="Arial" w:hAnsi="Arial" w:cs="Arial"/>
          <w:b/>
          <w:bCs/>
          <w:sz w:val="32"/>
          <w:szCs w:val="32"/>
        </w:rPr>
        <w:t>M</w:t>
      </w:r>
      <w:r w:rsidR="00600A8F" w:rsidRPr="002F3D95">
        <w:rPr>
          <w:rFonts w:ascii="Arial" w:hAnsi="Arial" w:cs="Arial"/>
          <w:b/>
          <w:bCs/>
          <w:sz w:val="32"/>
          <w:szCs w:val="32"/>
        </w:rPr>
        <w:t>ethodology</w:t>
      </w:r>
    </w:p>
    <w:p w14:paraId="69A0CF0A" w14:textId="397FA35A" w:rsidR="00E619D6" w:rsidRDefault="00983380" w:rsidP="003A4B59">
      <w:pPr>
        <w:rPr>
          <w:rFonts w:ascii="Arial" w:hAnsi="Arial" w:cs="Arial"/>
          <w:sz w:val="22"/>
        </w:rPr>
      </w:pPr>
      <w:bookmarkStart w:id="3" w:name="_Hlk165152915"/>
      <w:r w:rsidRPr="00983380">
        <w:rPr>
          <w:rFonts w:ascii="Arial" w:hAnsi="Arial" w:cs="Arial"/>
          <w:sz w:val="22"/>
        </w:rPr>
        <w:t>Phenomenological studies mainly describe how particular individuals or groups experience particular concepts or phenomena, and explain how they combine personal experiences to understand the world (Creswell, J. 2007).</w:t>
      </w:r>
      <w:r>
        <w:rPr>
          <w:rFonts w:ascii="Arial" w:hAnsi="Arial" w:cs="Arial" w:hint="eastAsia"/>
          <w:sz w:val="22"/>
        </w:rPr>
        <w:t xml:space="preserve"> </w:t>
      </w:r>
      <w:r w:rsidR="00E64573" w:rsidRPr="00E64573">
        <w:rPr>
          <w:rFonts w:ascii="Arial" w:hAnsi="Arial" w:cs="Arial"/>
          <w:sz w:val="22"/>
        </w:rPr>
        <w:t>It serves as a philosophical research methodology that focuses on directly describing and exploring how people experience the world, especially the direct experiences of everyday life. It seeks to reveal the essential structure of experience and to understand the essential properties of things by analysing experience (Merleau-Ponty, 1962). My research applies to phenomenology as it entails exploring how viewers perceive and experience ambiguity and multiplicity in works of art from a first-person perspective and how these experiences affect their understanding of the work of art.</w:t>
      </w:r>
    </w:p>
    <w:bookmarkEnd w:id="3"/>
    <w:p w14:paraId="0791104C" w14:textId="77777777" w:rsidR="00E64573" w:rsidRPr="003A4B59" w:rsidRDefault="00E64573" w:rsidP="003A4B59">
      <w:pPr>
        <w:rPr>
          <w:rFonts w:ascii="Arial" w:hAnsi="Arial" w:cs="Arial"/>
          <w:sz w:val="22"/>
          <w:szCs w:val="24"/>
        </w:rPr>
      </w:pPr>
    </w:p>
    <w:p w14:paraId="7E327CB5" w14:textId="75B9B02B" w:rsidR="00E64573" w:rsidRPr="002F3D95" w:rsidRDefault="00E619D6" w:rsidP="002F3D95">
      <w:pPr>
        <w:outlineLvl w:val="0"/>
        <w:rPr>
          <w:rFonts w:ascii="Arial" w:hAnsi="Arial" w:cs="Arial"/>
          <w:sz w:val="24"/>
          <w:szCs w:val="24"/>
        </w:rPr>
      </w:pPr>
      <w:r w:rsidRPr="00E62843">
        <w:rPr>
          <w:rFonts w:ascii="Arial" w:hAnsi="Arial" w:cs="Arial"/>
          <w:b/>
          <w:bCs/>
          <w:sz w:val="32"/>
          <w:szCs w:val="32"/>
        </w:rPr>
        <w:t>Research Method</w:t>
      </w:r>
      <w:r w:rsidR="00E62843" w:rsidRPr="00E62843">
        <w:rPr>
          <w:rFonts w:ascii="Arial" w:hAnsi="Arial" w:cs="Arial"/>
          <w:sz w:val="24"/>
          <w:szCs w:val="24"/>
        </w:rPr>
        <w:t xml:space="preserve"> </w:t>
      </w:r>
    </w:p>
    <w:p w14:paraId="6A61A8AC" w14:textId="77777777" w:rsidR="00E64573" w:rsidRDefault="00E64573" w:rsidP="00E62843">
      <w:pPr>
        <w:rPr>
          <w:rFonts w:ascii="Arial" w:hAnsi="Arial" w:cs="Arial"/>
          <w:sz w:val="22"/>
          <w:szCs w:val="24"/>
        </w:rPr>
      </w:pPr>
    </w:p>
    <w:p w14:paraId="7408CEEA" w14:textId="77777777" w:rsidR="007E4BA4" w:rsidRPr="007E4BA4" w:rsidRDefault="007E4BA4" w:rsidP="007E4BA4">
      <w:pPr>
        <w:outlineLvl w:val="1"/>
        <w:rPr>
          <w:rFonts w:ascii="Arial" w:hAnsi="Arial" w:cs="Arial"/>
          <w:b/>
          <w:bCs/>
          <w:sz w:val="24"/>
          <w:szCs w:val="24"/>
        </w:rPr>
      </w:pPr>
      <w:r w:rsidRPr="007E4BA4">
        <w:rPr>
          <w:rFonts w:ascii="Arial" w:hAnsi="Arial" w:cs="Arial"/>
          <w:b/>
          <w:bCs/>
          <w:sz w:val="24"/>
          <w:szCs w:val="24"/>
        </w:rPr>
        <w:t>Mixed Methods Research</w:t>
      </w:r>
    </w:p>
    <w:p w14:paraId="0F0F7953" w14:textId="64A2763D" w:rsidR="002F3D95" w:rsidRDefault="00446474" w:rsidP="00446474">
      <w:pPr>
        <w:tabs>
          <w:tab w:val="left" w:pos="3240"/>
        </w:tabs>
        <w:rPr>
          <w:b/>
          <w:bCs/>
        </w:rPr>
      </w:pPr>
      <w:r>
        <w:rPr>
          <w:b/>
          <w:bCs/>
        </w:rPr>
        <w:tab/>
      </w:r>
    </w:p>
    <w:p w14:paraId="35C847B9" w14:textId="4453535E" w:rsidR="00E64573" w:rsidRPr="003B0388" w:rsidRDefault="003B0388" w:rsidP="00E64573">
      <w:pPr>
        <w:rPr>
          <w:rFonts w:ascii="Arial" w:hAnsi="Arial" w:cs="Arial"/>
          <w:sz w:val="22"/>
          <w:szCs w:val="24"/>
        </w:rPr>
      </w:pPr>
      <w:bookmarkStart w:id="4" w:name="_Hlk165153652"/>
      <w:r w:rsidRPr="003B0388">
        <w:rPr>
          <w:rFonts w:ascii="Arial" w:hAnsi="Arial" w:cs="Arial"/>
          <w:sz w:val="22"/>
          <w:szCs w:val="24"/>
        </w:rPr>
        <w:t>This study is expected to use a combination of qualitative and quantitative research methods, trying to collect detailed experience data of artists and audiences through interviews, while quantifying emotional responses of audiences through psychological and physiological indicators, so as to make the research results more comprehensive and three-dimensional.</w:t>
      </w:r>
    </w:p>
    <w:p w14:paraId="09A47F89" w14:textId="77777777" w:rsidR="003B0388" w:rsidRPr="00E64573" w:rsidRDefault="003B0388" w:rsidP="00E64573">
      <w:pPr>
        <w:rPr>
          <w:rFonts w:ascii="Arial" w:hAnsi="Arial" w:cs="Arial"/>
          <w:b/>
          <w:bCs/>
          <w:sz w:val="24"/>
          <w:szCs w:val="24"/>
        </w:rPr>
      </w:pPr>
    </w:p>
    <w:bookmarkEnd w:id="4"/>
    <w:p w14:paraId="5E0D0967" w14:textId="6B54F858" w:rsidR="00D06860" w:rsidRPr="002F3D95" w:rsidRDefault="003A4B59" w:rsidP="007E4BA4">
      <w:pPr>
        <w:outlineLvl w:val="2"/>
        <w:rPr>
          <w:rFonts w:ascii="Arial" w:hAnsi="Arial" w:cs="Arial"/>
          <w:b/>
          <w:bCs/>
          <w:sz w:val="24"/>
          <w:szCs w:val="24"/>
        </w:rPr>
      </w:pPr>
      <w:r w:rsidRPr="002F3D95">
        <w:rPr>
          <w:rFonts w:ascii="Arial" w:hAnsi="Arial" w:cs="Arial"/>
          <w:b/>
          <w:bCs/>
          <w:sz w:val="24"/>
          <w:szCs w:val="24"/>
        </w:rPr>
        <w:t>Qualitative Research</w:t>
      </w:r>
    </w:p>
    <w:p w14:paraId="19D749FE" w14:textId="77777777" w:rsidR="003A4B59" w:rsidRDefault="003A4B59" w:rsidP="00004FE6">
      <w:pPr>
        <w:rPr>
          <w:b/>
          <w:bCs/>
        </w:rPr>
      </w:pPr>
    </w:p>
    <w:p w14:paraId="466C0E48" w14:textId="2E375A4A" w:rsidR="006C47BC" w:rsidRDefault="003A4B59" w:rsidP="006C47BC">
      <w:pPr>
        <w:rPr>
          <w:rFonts w:ascii="Arial" w:hAnsi="Arial" w:cs="Arial"/>
          <w:sz w:val="22"/>
        </w:rPr>
      </w:pPr>
      <w:r w:rsidRPr="003A4B59">
        <w:rPr>
          <w:rFonts w:ascii="Arial" w:hAnsi="Arial" w:cs="Arial"/>
          <w:sz w:val="22"/>
        </w:rPr>
        <w:t>Qualitative research is a research methodology that seeks to gain an in-depth understanding of the meaning and complexity of human behaviour and social phenomena through the use of observation, interviews and textual analysis (Denzin and Lincoln, 2011). Using qualitative research methods such as in-depth interviews, the researcher employs this method to conduct one-on-one interviews with artists and viewers to explore their understanding and experience of ambiguous imagery. Then there is participant observation, where the researcher observes and records the audience's reactions at the art exhibition site, noting their intuitive reactions and behavioural expressions towards ambiguous artworks. It can help me to obtain in-depth data that will reveal how the audience interacts with the artwork and how they experience and interpret the ambiguous elements in art. The point is that I need to document and analyse in detail the process and any details of the individual's creative work using Arts Based Research methodology.</w:t>
      </w:r>
    </w:p>
    <w:p w14:paraId="055AEFC8" w14:textId="77777777" w:rsidR="003A4B59" w:rsidRDefault="003A4B59" w:rsidP="006C47BC">
      <w:pPr>
        <w:rPr>
          <w:b/>
          <w:bCs/>
          <w:color w:val="FF0000"/>
        </w:rPr>
      </w:pPr>
    </w:p>
    <w:p w14:paraId="0CB6A58A" w14:textId="2AB6EB42" w:rsidR="006C47BC" w:rsidRPr="003A4B59" w:rsidRDefault="006C47BC" w:rsidP="00542262">
      <w:pPr>
        <w:outlineLvl w:val="2"/>
        <w:rPr>
          <w:rFonts w:ascii="Arial" w:hAnsi="Arial" w:cs="Arial"/>
          <w:b/>
          <w:bCs/>
          <w:sz w:val="24"/>
          <w:szCs w:val="24"/>
        </w:rPr>
      </w:pPr>
      <w:r w:rsidRPr="003A4B59">
        <w:rPr>
          <w:rFonts w:ascii="Arial" w:hAnsi="Arial" w:cs="Arial"/>
          <w:b/>
          <w:bCs/>
          <w:sz w:val="24"/>
          <w:szCs w:val="24"/>
        </w:rPr>
        <w:lastRenderedPageBreak/>
        <w:t>Arts Based Research (ABR)</w:t>
      </w:r>
    </w:p>
    <w:p w14:paraId="55F94D23" w14:textId="77777777" w:rsidR="006C47BC" w:rsidRPr="00600A8F" w:rsidRDefault="006C47BC" w:rsidP="006C47BC">
      <w:pPr>
        <w:rPr>
          <w:b/>
          <w:bCs/>
        </w:rPr>
      </w:pPr>
    </w:p>
    <w:p w14:paraId="581125C9" w14:textId="13124677" w:rsidR="006C47BC" w:rsidRPr="00E53EF6" w:rsidRDefault="006C47BC" w:rsidP="006C47BC">
      <w:pPr>
        <w:rPr>
          <w:rFonts w:ascii="Arial" w:hAnsi="Arial" w:cs="Arial"/>
          <w:sz w:val="22"/>
          <w:szCs w:val="24"/>
        </w:rPr>
      </w:pPr>
      <w:r w:rsidRPr="00E53EF6">
        <w:rPr>
          <w:rFonts w:ascii="Arial" w:hAnsi="Arial" w:cs="Arial"/>
          <w:sz w:val="22"/>
          <w:szCs w:val="24"/>
        </w:rPr>
        <w:t xml:space="preserve">The research is centred around individual creative work, where systematic recording of the creative process, audience responses and reflections is essential. </w:t>
      </w:r>
      <w:r w:rsidR="00C318D8" w:rsidRPr="00C318D8">
        <w:rPr>
          <w:rFonts w:ascii="Arial" w:hAnsi="Arial" w:cs="Arial"/>
          <w:sz w:val="22"/>
          <w:szCs w:val="24"/>
        </w:rPr>
        <w:t>Use video to record the entire creative process, including the sources of inspiration, the trajectory of ideas, the experimentation and selection of stimuli and effects, as well as the use of a sketchbook to keep track of emotions in words, texts and drawings.</w:t>
      </w:r>
      <w:r w:rsidR="00C318D8">
        <w:rPr>
          <w:rFonts w:ascii="Arial" w:hAnsi="Arial" w:cs="Arial" w:hint="eastAsia"/>
          <w:sz w:val="22"/>
          <w:szCs w:val="24"/>
        </w:rPr>
        <w:t xml:space="preserve"> </w:t>
      </w:r>
      <w:r w:rsidRPr="00E53EF6">
        <w:rPr>
          <w:rFonts w:ascii="Arial" w:hAnsi="Arial" w:cs="Arial"/>
          <w:sz w:val="22"/>
          <w:szCs w:val="24"/>
        </w:rPr>
        <w:t xml:space="preserve">By creating artworks about ambiguity and presenting them to professional audiences and the general public, </w:t>
      </w:r>
      <w:r w:rsidR="008706CB">
        <w:rPr>
          <w:rFonts w:ascii="Arial" w:hAnsi="Arial" w:cs="Arial" w:hint="eastAsia"/>
          <w:sz w:val="22"/>
          <w:szCs w:val="24"/>
        </w:rPr>
        <w:t>I</w:t>
      </w:r>
      <w:r w:rsidRPr="00E53EF6">
        <w:rPr>
          <w:rFonts w:ascii="Arial" w:hAnsi="Arial" w:cs="Arial"/>
          <w:sz w:val="22"/>
          <w:szCs w:val="24"/>
        </w:rPr>
        <w:t xml:space="preserve"> collect audience feedback and analyse the data through interviews, questionnaires and observational notes to gain an in-depth understanding of how audiences experience ambiguity in the work (Barone &amp; Eisner, 2012; Leavy, 2015).</w:t>
      </w:r>
    </w:p>
    <w:p w14:paraId="24E36357" w14:textId="77777777" w:rsidR="006C47BC" w:rsidRPr="00E53EF6" w:rsidRDefault="006C47BC" w:rsidP="006C47BC">
      <w:pPr>
        <w:rPr>
          <w:rFonts w:ascii="Arial" w:hAnsi="Arial" w:cs="Arial"/>
          <w:sz w:val="22"/>
          <w:szCs w:val="24"/>
        </w:rPr>
      </w:pPr>
    </w:p>
    <w:p w14:paraId="4266D9D8" w14:textId="3814C114" w:rsidR="006C47BC" w:rsidRPr="00E53EF6" w:rsidRDefault="006C47BC" w:rsidP="006C47BC">
      <w:pPr>
        <w:rPr>
          <w:rFonts w:ascii="Arial" w:hAnsi="Arial" w:cs="Arial"/>
          <w:sz w:val="22"/>
          <w:szCs w:val="24"/>
        </w:rPr>
      </w:pPr>
      <w:r w:rsidRPr="00E53EF6">
        <w:rPr>
          <w:rFonts w:ascii="Arial" w:hAnsi="Arial" w:cs="Arial"/>
          <w:sz w:val="22"/>
          <w:szCs w:val="24"/>
        </w:rPr>
        <w:t>Whilst this approach enhances interaction with audiences, it faces challenges of subjectivity and difficulty in quantitative assessment, which can affect the objectivity and reproducibility of research. In addition, arts-based research is resource- and time-intensive and requires researchers to have expertise in both the arts and scientific research, which may limit the scope and feasibility of the study (McNiff, 2013; Barone &amp; Eisner, 2012).</w:t>
      </w:r>
    </w:p>
    <w:p w14:paraId="3D148FCB" w14:textId="77777777" w:rsidR="00542262" w:rsidRDefault="00542262" w:rsidP="00004FE6">
      <w:pPr>
        <w:rPr>
          <w:b/>
          <w:bCs/>
        </w:rPr>
      </w:pPr>
    </w:p>
    <w:p w14:paraId="00CBD1F5" w14:textId="332AD364" w:rsidR="002566D3" w:rsidRPr="002F3D95" w:rsidRDefault="003A4B59" w:rsidP="002F3D95">
      <w:pPr>
        <w:outlineLvl w:val="2"/>
        <w:rPr>
          <w:rFonts w:ascii="Arial" w:hAnsi="Arial" w:cs="Arial"/>
          <w:b/>
          <w:bCs/>
          <w:sz w:val="24"/>
          <w:szCs w:val="24"/>
        </w:rPr>
      </w:pPr>
      <w:r w:rsidRPr="002F3D95">
        <w:rPr>
          <w:rFonts w:ascii="Arial" w:hAnsi="Arial" w:cs="Arial"/>
          <w:b/>
          <w:bCs/>
          <w:sz w:val="24"/>
          <w:szCs w:val="24"/>
        </w:rPr>
        <w:t>Quantitative Research</w:t>
      </w:r>
    </w:p>
    <w:p w14:paraId="77A4F655" w14:textId="77777777" w:rsidR="00E619D6" w:rsidRDefault="00E619D6" w:rsidP="006C47BC"/>
    <w:p w14:paraId="1A1B598D" w14:textId="77777777" w:rsidR="00E619D6" w:rsidRPr="00E53EF6" w:rsidRDefault="00E619D6" w:rsidP="006C47BC">
      <w:pPr>
        <w:rPr>
          <w:rFonts w:ascii="Arial" w:hAnsi="Arial" w:cs="Arial"/>
          <w:sz w:val="22"/>
        </w:rPr>
      </w:pPr>
      <w:r w:rsidRPr="00E53EF6">
        <w:rPr>
          <w:rFonts w:ascii="Arial" w:hAnsi="Arial" w:cs="Arial"/>
          <w:sz w:val="22"/>
        </w:rPr>
        <w:t>Quantitative research methods focus on the use of statistical tools to collect and analyse data in order to accurately measure and understand the relationships between variables. This method of research provides reliable and reproducible results that allow researchers to draw conclusions that are widely applicable (Bryman, 2012).</w:t>
      </w:r>
    </w:p>
    <w:p w14:paraId="1602E814" w14:textId="77777777" w:rsidR="00E619D6" w:rsidRPr="00E53EF6" w:rsidRDefault="00E619D6" w:rsidP="006C47BC">
      <w:pPr>
        <w:rPr>
          <w:rFonts w:ascii="Arial" w:hAnsi="Arial" w:cs="Arial"/>
          <w:sz w:val="22"/>
        </w:rPr>
      </w:pPr>
    </w:p>
    <w:p w14:paraId="37ECC9B5" w14:textId="13DC663B" w:rsidR="00D06860" w:rsidRDefault="00E619D6" w:rsidP="00D06860">
      <w:pPr>
        <w:rPr>
          <w:rFonts w:ascii="Arial" w:hAnsi="Arial" w:cs="Arial"/>
          <w:sz w:val="22"/>
        </w:rPr>
      </w:pPr>
      <w:r w:rsidRPr="00E53EF6">
        <w:rPr>
          <w:rFonts w:ascii="Arial" w:hAnsi="Arial" w:cs="Arial"/>
          <w:sz w:val="22"/>
        </w:rPr>
        <w:t>Because the aim of my research is to gain an in-depth understanding of the emotional experience of the artist's creative process as well as the audience's reaction to the artwork, relying solely on qualitative methods may make the data too dependent on one's subjective feelings. For this reason, I adopt a quantitative research methodology, incorporating a psychological perspective, by using standardised psychometric tools to assess the emotional changes of the audience before and after viewing the artworks, as well as physiological measurement techniques such as heart rate and galvanic skin response to objectively assess the audience's emotional responses.</w:t>
      </w:r>
    </w:p>
    <w:p w14:paraId="57DC22D0" w14:textId="77777777" w:rsidR="001C6E33" w:rsidRPr="00E53EF6" w:rsidRDefault="001C6E33" w:rsidP="00D06860">
      <w:pPr>
        <w:rPr>
          <w:rFonts w:ascii="Arial" w:hAnsi="Arial" w:cs="Arial"/>
          <w:sz w:val="22"/>
        </w:rPr>
      </w:pPr>
    </w:p>
    <w:p w14:paraId="6555A483" w14:textId="6F5CD2F3" w:rsidR="000E448C" w:rsidRPr="00E87483" w:rsidRDefault="000E448C" w:rsidP="00D06860">
      <w:pPr>
        <w:rPr>
          <w:rFonts w:ascii="Arial" w:hAnsi="Arial" w:cs="Arial"/>
          <w:sz w:val="22"/>
        </w:rPr>
      </w:pPr>
      <w:r w:rsidRPr="000E448C">
        <w:rPr>
          <w:rFonts w:ascii="Arial" w:hAnsi="Arial" w:cs="Arial"/>
          <w:sz w:val="22"/>
        </w:rPr>
        <w:t>Combining qualitative and quantitative research, this study not only collects detailed experience data of artists and audience through interviews, but also quantifies audience's emotional responses through psychological and physiological indicators to obtain more standardized data. Hybrid approach research combines the breadth of quantitative research with the depth of qualitative research, enabling researchers to comprehensively explore research issues from multiple perspectives. Through this approach, I can take a comprehensive perspective to understand the ambiguity in artistic creation and its emotional resonance with the audience, thus enhancing the depth and breadth of the research (Creswell, 2014).</w:t>
      </w:r>
    </w:p>
    <w:p w14:paraId="34E5F99D" w14:textId="170EE205" w:rsidR="00084734" w:rsidRDefault="00084734" w:rsidP="00D06860">
      <w:pPr>
        <w:rPr>
          <w:rFonts w:ascii="Arial" w:hAnsi="Arial" w:cs="Arial"/>
          <w:b/>
          <w:bCs/>
          <w:sz w:val="32"/>
          <w:szCs w:val="32"/>
        </w:rPr>
      </w:pPr>
      <w:r w:rsidRPr="00084734">
        <w:rPr>
          <w:rFonts w:ascii="Arial" w:hAnsi="Arial" w:cs="Arial"/>
          <w:b/>
          <w:bCs/>
          <w:sz w:val="32"/>
          <w:szCs w:val="32"/>
        </w:rPr>
        <w:lastRenderedPageBreak/>
        <w:t>Future ideas for the content of the thesis</w:t>
      </w:r>
    </w:p>
    <w:p w14:paraId="3A16C16F" w14:textId="07F3F40B" w:rsidR="0024665C" w:rsidRDefault="00084734" w:rsidP="00D06860">
      <w:pPr>
        <w:rPr>
          <w:rFonts w:ascii="Arial" w:hAnsi="Arial" w:cs="Arial"/>
          <w:sz w:val="22"/>
        </w:rPr>
      </w:pPr>
      <w:r w:rsidRPr="00084734">
        <w:rPr>
          <w:rFonts w:ascii="Arial" w:hAnsi="Arial" w:cs="Arial"/>
          <w:sz w:val="22"/>
        </w:rPr>
        <w:t>In the future paper writing, I also need to combine the following six theories with my personal creation and collected data in the body to analyze and elaborate my views.</w:t>
      </w:r>
    </w:p>
    <w:p w14:paraId="4F0D76D4" w14:textId="77777777" w:rsidR="00084734" w:rsidRPr="00E619D6" w:rsidRDefault="00084734" w:rsidP="00D06860">
      <w:pPr>
        <w:rPr>
          <w:rFonts w:ascii="Arial" w:hAnsi="Arial" w:cs="Arial"/>
          <w:sz w:val="22"/>
        </w:rPr>
      </w:pPr>
    </w:p>
    <w:p w14:paraId="2A3C4480" w14:textId="35380F47" w:rsidR="008652FD" w:rsidRPr="002F3D95" w:rsidRDefault="00384BF3" w:rsidP="002F3D95">
      <w:pPr>
        <w:outlineLvl w:val="1"/>
        <w:rPr>
          <w:rFonts w:ascii="Arial" w:hAnsi="Arial" w:cs="Arial"/>
          <w:b/>
          <w:bCs/>
          <w:sz w:val="24"/>
          <w:szCs w:val="24"/>
        </w:rPr>
      </w:pPr>
      <w:r w:rsidRPr="002F3D95">
        <w:rPr>
          <w:rFonts w:ascii="Arial" w:hAnsi="Arial" w:cs="Arial"/>
          <w:b/>
          <w:bCs/>
          <w:sz w:val="24"/>
          <w:szCs w:val="24"/>
        </w:rPr>
        <w:t>1</w:t>
      </w:r>
      <w:r w:rsidR="00E619D6" w:rsidRPr="002F3D95">
        <w:rPr>
          <w:rFonts w:ascii="Arial" w:hAnsi="Arial" w:cs="Arial"/>
          <w:b/>
          <w:bCs/>
          <w:sz w:val="24"/>
          <w:szCs w:val="24"/>
        </w:rPr>
        <w:t>.</w:t>
      </w:r>
      <w:bookmarkStart w:id="5" w:name="_Hlk165047089"/>
      <w:r w:rsidR="008652FD" w:rsidRPr="002F3D95">
        <w:rPr>
          <w:rFonts w:ascii="Arial" w:hAnsi="Arial" w:cs="Arial"/>
          <w:b/>
          <w:bCs/>
          <w:sz w:val="24"/>
          <w:szCs w:val="24"/>
        </w:rPr>
        <w:t>The Concept of Ambiguity and Psychology</w:t>
      </w:r>
    </w:p>
    <w:bookmarkEnd w:id="5"/>
    <w:p w14:paraId="17E2C4C4" w14:textId="77777777" w:rsidR="008652FD" w:rsidRDefault="008652FD" w:rsidP="002566D3">
      <w:pPr>
        <w:rPr>
          <w:sz w:val="22"/>
          <w:szCs w:val="24"/>
        </w:rPr>
      </w:pPr>
    </w:p>
    <w:p w14:paraId="5AF0006A" w14:textId="01B16441" w:rsidR="00F81A24" w:rsidRDefault="00084734" w:rsidP="002566D3">
      <w:pPr>
        <w:rPr>
          <w:rFonts w:ascii="Arial" w:hAnsi="Arial" w:cs="Arial"/>
          <w:sz w:val="22"/>
        </w:rPr>
      </w:pPr>
      <w:r w:rsidRPr="00084734">
        <w:rPr>
          <w:rFonts w:ascii="Arial" w:hAnsi="Arial" w:cs="Arial"/>
          <w:sz w:val="22"/>
        </w:rPr>
        <w:t>By combining fuzzy concepts with psychological theories of the subconscious and collective unconscious, it is possible to deeply explore the reasons why artists and audiences resonate with fuzzy elements. In the creation of art, ambiguity is often used to challenge the perception and understanding of the viewer, thereby triggering deeper thinking and emotional experiences. The artist uses ambiguity to create an open mind space, drawing on the viewer's personal experience and subconscious to produce a personal interpretation of the work that is unique and symbolic.</w:t>
      </w:r>
      <w:r>
        <w:rPr>
          <w:rFonts w:ascii="Arial" w:hAnsi="Arial" w:cs="Arial" w:hint="eastAsia"/>
          <w:sz w:val="22"/>
        </w:rPr>
        <w:t xml:space="preserve"> </w:t>
      </w:r>
      <w:r w:rsidR="00386D43" w:rsidRPr="00E53EF6">
        <w:rPr>
          <w:rFonts w:ascii="Arial" w:hAnsi="Arial" w:cs="Arial"/>
          <w:sz w:val="22"/>
        </w:rPr>
        <w:t xml:space="preserve">As Susan Sontag points out in her writings, "The interpretation of art is itself an art form, and the aesthetics of the artistic experience often derives from the interpretation and understanding of this ambiguity." (Sontag, 1966). </w:t>
      </w:r>
      <w:r w:rsidR="00F81A24" w:rsidRPr="00F81A24">
        <w:rPr>
          <w:rFonts w:ascii="Arial" w:hAnsi="Arial" w:cs="Arial"/>
          <w:sz w:val="22"/>
        </w:rPr>
        <w:t>It not only emphasizes the importance of ambiguous elements in works of art, but also shows the importance of guiding the audience to a personalized interpretation.</w:t>
      </w:r>
    </w:p>
    <w:p w14:paraId="518315BE" w14:textId="77777777" w:rsidR="00F81A24" w:rsidRDefault="00F81A24" w:rsidP="002566D3">
      <w:pPr>
        <w:rPr>
          <w:rFonts w:ascii="Arial" w:hAnsi="Arial" w:cs="Arial"/>
          <w:sz w:val="22"/>
        </w:rPr>
      </w:pPr>
    </w:p>
    <w:p w14:paraId="04FD0A5D" w14:textId="4FF26243" w:rsidR="008652FD" w:rsidRPr="00E53EF6" w:rsidRDefault="00F81A24" w:rsidP="002566D3">
      <w:pPr>
        <w:rPr>
          <w:rFonts w:ascii="Arial" w:hAnsi="Arial" w:cs="Arial"/>
          <w:sz w:val="22"/>
        </w:rPr>
      </w:pPr>
      <w:r w:rsidRPr="00F81A24">
        <w:rPr>
          <w:rFonts w:ascii="Arial" w:hAnsi="Arial" w:cs="Arial"/>
          <w:sz w:val="22"/>
        </w:rPr>
        <w:t>In my research, I also envision the need for the theory of the individual unconscious in psychology to explore why artists tend to create images characterized by "fuzziness." This may be a psychological defense mechanism to deal with long repressed or unfulfilled desires in the subconscious (Freud, 1920). Similarly, the collective unconscious explains how viewers relate these images to universal cultures, memories, or shared experiences, and thus have the same understanding and feelings about "ambiguous" images when appreciating works of art (Jung, 1959).</w:t>
      </w:r>
      <w:r w:rsidR="00386D43" w:rsidRPr="00E53EF6">
        <w:rPr>
          <w:rFonts w:ascii="Arial" w:hAnsi="Arial" w:cs="Arial"/>
          <w:sz w:val="22"/>
        </w:rPr>
        <w:t>These theories work together to form a 'recognisable scene' of subconscious content expressed through art.</w:t>
      </w:r>
    </w:p>
    <w:p w14:paraId="67489733" w14:textId="77777777" w:rsidR="00386D43" w:rsidRPr="00386D43" w:rsidRDefault="00386D43" w:rsidP="002566D3">
      <w:pPr>
        <w:rPr>
          <w:sz w:val="22"/>
          <w:szCs w:val="24"/>
        </w:rPr>
      </w:pPr>
    </w:p>
    <w:p w14:paraId="38150BCC" w14:textId="77777777" w:rsidR="000677EB" w:rsidRPr="002F3D95" w:rsidRDefault="000677EB" w:rsidP="000677EB">
      <w:pPr>
        <w:outlineLvl w:val="1"/>
        <w:rPr>
          <w:rFonts w:ascii="Arial" w:hAnsi="Arial" w:cs="Arial"/>
          <w:b/>
          <w:bCs/>
          <w:sz w:val="24"/>
          <w:szCs w:val="24"/>
        </w:rPr>
      </w:pPr>
      <w:r w:rsidRPr="002F3D95">
        <w:rPr>
          <w:rFonts w:ascii="Arial" w:hAnsi="Arial" w:cs="Arial"/>
          <w:b/>
          <w:bCs/>
          <w:sz w:val="24"/>
          <w:szCs w:val="24"/>
        </w:rPr>
        <w:t xml:space="preserve">2. </w:t>
      </w:r>
      <w:bookmarkStart w:id="6" w:name="_Hlk165047126"/>
      <w:r w:rsidRPr="002F3D95">
        <w:rPr>
          <w:rFonts w:ascii="Arial" w:hAnsi="Arial" w:cs="Arial"/>
          <w:b/>
          <w:bCs/>
          <w:sz w:val="24"/>
          <w:szCs w:val="24"/>
        </w:rPr>
        <w:t>The notion of "incarnation" in phenomenological analyses, the notion of "différend" in postmodernist theories, and the notion of "corporeal intertwining" in existentialist theories. intertwining" in existentialist theory.</w:t>
      </w:r>
      <w:bookmarkEnd w:id="6"/>
    </w:p>
    <w:p w14:paraId="1A725838" w14:textId="77777777" w:rsidR="000677EB" w:rsidRPr="002F3D95" w:rsidRDefault="000677EB" w:rsidP="000677EB">
      <w:pPr>
        <w:rPr>
          <w:b/>
          <w:bCs/>
          <w:sz w:val="22"/>
          <w:szCs w:val="24"/>
        </w:rPr>
      </w:pPr>
    </w:p>
    <w:p w14:paraId="2FAF1E48" w14:textId="77777777" w:rsidR="000677EB" w:rsidRPr="00E53EF6" w:rsidRDefault="000677EB" w:rsidP="000677EB">
      <w:pPr>
        <w:rPr>
          <w:rFonts w:ascii="Arial" w:hAnsi="Arial" w:cs="Arial"/>
          <w:sz w:val="22"/>
          <w:szCs w:val="24"/>
        </w:rPr>
      </w:pPr>
      <w:r w:rsidRPr="00E53EF6">
        <w:rPr>
          <w:rFonts w:ascii="Arial" w:hAnsi="Arial" w:cs="Arial"/>
          <w:sz w:val="22"/>
          <w:szCs w:val="24"/>
        </w:rPr>
        <w:t>My research focuses on the use of ambiguity in the construction of non-specific 'scenes', which are presented through objects with blurred boundaries, unclear meanings and high mobility, and where the whole work revolves around the experience, or rather the conditions of the experience (e.g. triggers, memories), where the memories themselves have an ambiguous character. This process is the practice of embodiment, the process of art making as explained in Merleau-Ponty's phenomenological term 'Incarnation', the interaction of the artist with different materials and how the viewer seeks out and interacts with him/herself in the work (Merleau-Ponty, 1962).</w:t>
      </w:r>
    </w:p>
    <w:p w14:paraId="6C298400" w14:textId="77777777" w:rsidR="000677EB" w:rsidRPr="00E53EF6" w:rsidRDefault="000677EB" w:rsidP="000677EB">
      <w:pPr>
        <w:rPr>
          <w:rFonts w:ascii="Arial" w:hAnsi="Arial" w:cs="Arial"/>
          <w:sz w:val="22"/>
          <w:szCs w:val="24"/>
        </w:rPr>
      </w:pPr>
    </w:p>
    <w:p w14:paraId="0FB9D7A8" w14:textId="77777777" w:rsidR="000677EB" w:rsidRPr="00E53EF6" w:rsidRDefault="000677EB" w:rsidP="000677EB">
      <w:pPr>
        <w:rPr>
          <w:rFonts w:ascii="Arial" w:hAnsi="Arial" w:cs="Arial"/>
          <w:sz w:val="22"/>
          <w:szCs w:val="24"/>
        </w:rPr>
      </w:pPr>
      <w:r w:rsidRPr="00E53EF6">
        <w:rPr>
          <w:rFonts w:ascii="Arial" w:hAnsi="Arial" w:cs="Arial"/>
          <w:sz w:val="22"/>
          <w:szCs w:val="24"/>
        </w:rPr>
        <w:lastRenderedPageBreak/>
        <w:t>The imagery of ambiguity symbolises 'confusion' and 'contradiction', and is interpreted through Lyotard's theory of the differend, which depicts the disruption of knowledge and information flow in an information society. This is interpreted through Lyotard's theory of the differend, which depicts the instability of knowledge and information flow in an information society and the consequent fluidity of the audience's understanding of the work (Lyotard, 1983). Data was collected through interviews using Merleau-Ponty's existentialist theory emphasising the "corporeal intertwining" between the body and the environment, exploring the importance of bodily perception and presence and the individual's interaction with the world (Merleau-Ponty, 1962). Ponty, 1962).</w:t>
      </w:r>
    </w:p>
    <w:p w14:paraId="679311FC" w14:textId="77777777" w:rsidR="000677EB" w:rsidRPr="00384BF3" w:rsidRDefault="000677EB" w:rsidP="000677EB">
      <w:pPr>
        <w:rPr>
          <w:sz w:val="22"/>
          <w:szCs w:val="24"/>
        </w:rPr>
      </w:pPr>
    </w:p>
    <w:p w14:paraId="72C0799A" w14:textId="77777777" w:rsidR="000677EB" w:rsidRPr="002F3D95" w:rsidRDefault="000677EB" w:rsidP="000677EB">
      <w:pPr>
        <w:outlineLvl w:val="1"/>
        <w:rPr>
          <w:rFonts w:ascii="Arial" w:eastAsia="楷体" w:hAnsi="Arial" w:cs="Arial"/>
          <w:b/>
          <w:bCs/>
          <w:sz w:val="24"/>
          <w:szCs w:val="24"/>
        </w:rPr>
      </w:pPr>
      <w:r w:rsidRPr="002F3D95">
        <w:rPr>
          <w:rFonts w:ascii="Arial" w:hAnsi="Arial" w:cs="Arial"/>
          <w:b/>
          <w:bCs/>
          <w:sz w:val="24"/>
          <w:szCs w:val="24"/>
        </w:rPr>
        <w:t>3.</w:t>
      </w:r>
      <w:bookmarkStart w:id="7" w:name="_Hlk165047236"/>
      <w:r w:rsidRPr="002F3D95">
        <w:rPr>
          <w:b/>
          <w:bCs/>
        </w:rPr>
        <w:t xml:space="preserve"> </w:t>
      </w:r>
      <w:r w:rsidRPr="00833004">
        <w:rPr>
          <w:rFonts w:ascii="Arial" w:eastAsia="楷体" w:hAnsi="Arial" w:cs="Arial"/>
          <w:b/>
          <w:bCs/>
          <w:sz w:val="24"/>
          <w:szCs w:val="24"/>
        </w:rPr>
        <w:t>Emphasis on the concept of "différance" in deconstructionist theory</w:t>
      </w:r>
      <w:bookmarkEnd w:id="7"/>
    </w:p>
    <w:p w14:paraId="5D060FAA" w14:textId="77777777" w:rsidR="000677EB" w:rsidRPr="002F3D95" w:rsidRDefault="000677EB" w:rsidP="000677EB">
      <w:pPr>
        <w:rPr>
          <w:rFonts w:ascii="Arial" w:hAnsi="Arial" w:cs="Arial"/>
          <w:sz w:val="24"/>
          <w:szCs w:val="24"/>
        </w:rPr>
      </w:pPr>
    </w:p>
    <w:p w14:paraId="4C93DD60" w14:textId="77777777" w:rsidR="000677EB" w:rsidRPr="00E53EF6" w:rsidRDefault="000677EB" w:rsidP="000677EB">
      <w:pPr>
        <w:rPr>
          <w:rFonts w:ascii="Arial" w:hAnsi="Arial" w:cs="Arial"/>
          <w:sz w:val="22"/>
          <w:szCs w:val="24"/>
        </w:rPr>
      </w:pPr>
      <w:r w:rsidRPr="00E53EF6">
        <w:rPr>
          <w:rFonts w:ascii="Arial" w:hAnsi="Arial" w:cs="Arial"/>
          <w:sz w:val="22"/>
          <w:szCs w:val="24"/>
        </w:rPr>
        <w:t>In order to bring the artwork and the viewer together metaphysically, I use deconstructionist theory to analyse the 'white space' in the work. Jacques Derrida's notion of 'difference' emphasises that these spaces, which cannot be fully expressed or precisely defined, not only embody absence, but are also creative, offering possibilities for diverse interpretations and understandings (Derrida, 1978). My research therefore explores ambiguities and gaps in artworks, analysing how these elements shape viewers' perceptions and interpretations, and revealing their role in shaping the viewer's experience.</w:t>
      </w:r>
    </w:p>
    <w:p w14:paraId="5FA085F0" w14:textId="77777777" w:rsidR="000677EB" w:rsidRPr="0024665C" w:rsidRDefault="000677EB" w:rsidP="000677EB">
      <w:pPr>
        <w:outlineLvl w:val="2"/>
        <w:rPr>
          <w:vanish/>
          <w:sz w:val="22"/>
          <w:szCs w:val="24"/>
        </w:rPr>
      </w:pPr>
    </w:p>
    <w:p w14:paraId="2C3F2EC4" w14:textId="77777777" w:rsidR="000677EB" w:rsidRDefault="000677EB" w:rsidP="000677EB">
      <w:pPr>
        <w:rPr>
          <w:b/>
          <w:bCs/>
        </w:rPr>
      </w:pPr>
    </w:p>
    <w:p w14:paraId="240BBEF7" w14:textId="1A8CAC3E" w:rsidR="00E53EF6" w:rsidRPr="00E53EF6" w:rsidRDefault="00E53EF6" w:rsidP="00CF6E25">
      <w:pPr>
        <w:outlineLvl w:val="0"/>
        <w:rPr>
          <w:rFonts w:ascii="Arial" w:hAnsi="Arial" w:cs="Arial"/>
          <w:b/>
          <w:bCs/>
          <w:sz w:val="32"/>
          <w:szCs w:val="32"/>
        </w:rPr>
      </w:pPr>
      <w:r w:rsidRPr="00E53EF6">
        <w:rPr>
          <w:rFonts w:ascii="Arial" w:hAnsi="Arial" w:cs="Arial"/>
          <w:b/>
          <w:bCs/>
          <w:sz w:val="32"/>
          <w:szCs w:val="32"/>
        </w:rPr>
        <w:t>Conclusion</w:t>
      </w:r>
    </w:p>
    <w:p w14:paraId="083B94B0" w14:textId="1B3ABF4D" w:rsidR="00CF6E25" w:rsidRDefault="00AB6329" w:rsidP="00CF6E25">
      <w:pPr>
        <w:rPr>
          <w:rFonts w:ascii="Arial" w:hAnsi="Arial" w:cs="Arial"/>
          <w:sz w:val="22"/>
        </w:rPr>
      </w:pPr>
      <w:r w:rsidRPr="00AB6329">
        <w:rPr>
          <w:rFonts w:ascii="Arial" w:hAnsi="Arial" w:cs="Arial"/>
          <w:sz w:val="22"/>
        </w:rPr>
        <w:t>The above delves into the ideas and theories I am currently using in my personal research. By combining relativist ontology, hermeneutic epistemology, phenomenological methodology and mixed research methods, it is expected to reveal the role and influence of "fuzziness" element in artistic creation. The study combines the concepts of "fuzz", "incarnation" and "corporeal intertwining" in phenomenology with psychology, providing a new perspective on how works of art touch the audience's deep psychology and emotion. At the same time, the use of the concept "differend" in postmodernism and "differance" in structuralism further enriches the understanding of the process of language and meaning generation in art works, and highlights the complex interactive relationship between art and audience.</w:t>
      </w:r>
    </w:p>
    <w:p w14:paraId="4D7EE90D" w14:textId="77777777" w:rsidR="00AB6329" w:rsidRPr="00CF6E25" w:rsidRDefault="00AB6329" w:rsidP="00CF6E25">
      <w:pPr>
        <w:rPr>
          <w:rFonts w:ascii="Arial" w:hAnsi="Arial" w:cs="Arial"/>
          <w:sz w:val="22"/>
        </w:rPr>
      </w:pPr>
    </w:p>
    <w:p w14:paraId="576BB425" w14:textId="64212D84" w:rsidR="002F3D95" w:rsidRPr="00CF6E25" w:rsidRDefault="00351170" w:rsidP="00E53EF6">
      <w:pPr>
        <w:rPr>
          <w:b/>
          <w:bCs/>
        </w:rPr>
      </w:pPr>
      <w:r w:rsidRPr="00351170">
        <w:rPr>
          <w:rFonts w:ascii="Arial" w:hAnsi="Arial" w:cs="Arial"/>
          <w:sz w:val="22"/>
        </w:rPr>
        <w:t xml:space="preserve">The above delves into the ideas and theories I am currently using in my personal research. This study attempts to explore how works of art become a concrete medium for emotional and thinking communication, allowing artists and audiences to interact and imagine in the thinking space outside the concrete works. By combining relativist ontology, hermeneutic epistemology, phenomenological methodology and mixed research methods, this paper reveals the role and influence of "fuzziness" element in artistic creation. In this study, the concept of "fuzz", the concept of "incarnation" and "corporeal intertwining" in phenomenology is combined with psychology, which provides a new perspective and scientific rational theory and data support for how art works touch the audience's deep psychology and emotion. At the same time, the use </w:t>
      </w:r>
      <w:r w:rsidRPr="00351170">
        <w:rPr>
          <w:rFonts w:ascii="Arial" w:hAnsi="Arial" w:cs="Arial"/>
          <w:sz w:val="22"/>
        </w:rPr>
        <w:lastRenderedPageBreak/>
        <w:t>of the concept "differend" in postmodernism and "differance" in structuralism further enriches the understanding of the process of language and meaning generation in art works, and highlights the complex interactive relationship between art and audience.</w:t>
      </w:r>
    </w:p>
    <w:p w14:paraId="1E136E06" w14:textId="77777777" w:rsidR="002F3D95" w:rsidRDefault="002F3D95" w:rsidP="00E53EF6">
      <w:pPr>
        <w:rPr>
          <w:b/>
          <w:bCs/>
        </w:rPr>
      </w:pPr>
    </w:p>
    <w:p w14:paraId="72AA5CB6" w14:textId="77777777" w:rsidR="00CF6E25" w:rsidRDefault="00CF6E25" w:rsidP="00E53EF6">
      <w:pPr>
        <w:rPr>
          <w:b/>
          <w:bCs/>
        </w:rPr>
      </w:pPr>
    </w:p>
    <w:p w14:paraId="71F6DB43" w14:textId="77777777" w:rsidR="00E87483" w:rsidRPr="00E53EF6" w:rsidRDefault="00E87483" w:rsidP="00E53EF6">
      <w:pPr>
        <w:rPr>
          <w:b/>
          <w:bCs/>
        </w:rPr>
      </w:pPr>
    </w:p>
    <w:p w14:paraId="5ED012A1" w14:textId="41B7830A" w:rsidR="00004FE6" w:rsidRPr="00E53EF6" w:rsidRDefault="00EC31C0" w:rsidP="00EC31C0">
      <w:pPr>
        <w:outlineLvl w:val="0"/>
        <w:rPr>
          <w:rFonts w:ascii="Arial" w:hAnsi="Arial" w:cs="Arial"/>
          <w:b/>
          <w:bCs/>
          <w:sz w:val="32"/>
          <w:szCs w:val="32"/>
        </w:rPr>
      </w:pPr>
      <w:r w:rsidRPr="00E53EF6">
        <w:rPr>
          <w:rFonts w:ascii="Arial" w:hAnsi="Arial" w:cs="Arial"/>
          <w:b/>
          <w:bCs/>
          <w:sz w:val="32"/>
          <w:szCs w:val="32"/>
        </w:rPr>
        <w:t>Bibliography</w:t>
      </w:r>
    </w:p>
    <w:p w14:paraId="0820B8A5" w14:textId="2F273F13" w:rsidR="00542262" w:rsidRPr="00542262" w:rsidRDefault="003E4F61" w:rsidP="00542262">
      <w:r>
        <w:rPr>
          <w:rFonts w:hint="eastAsia"/>
        </w:rPr>
        <w:t>1.</w:t>
      </w:r>
      <w:r w:rsidR="00351170">
        <w:rPr>
          <w:rFonts w:hint="eastAsia"/>
        </w:rPr>
        <w:t xml:space="preserve"> </w:t>
      </w:r>
      <w:r w:rsidR="00542262" w:rsidRPr="00542262">
        <w:t xml:space="preserve">Merriam, S. and Tisdell, E.J. (2015). </w:t>
      </w:r>
      <w:r w:rsidR="00542262" w:rsidRPr="00542262">
        <w:rPr>
          <w:i/>
          <w:iCs/>
        </w:rPr>
        <w:t>Qualitative Research: A Guide to Design and Implementation</w:t>
      </w:r>
      <w:r w:rsidR="00542262" w:rsidRPr="00542262">
        <w:t>. 4th ed. San Francisco: Jossey-Bass.</w:t>
      </w:r>
    </w:p>
    <w:p w14:paraId="6F1DD735" w14:textId="0FAB9200" w:rsidR="00542262" w:rsidRPr="00542262" w:rsidRDefault="003E4F61" w:rsidP="00542262">
      <w:r>
        <w:rPr>
          <w:rFonts w:hint="eastAsia"/>
        </w:rPr>
        <w:t>2.</w:t>
      </w:r>
      <w:r w:rsidR="00351170">
        <w:rPr>
          <w:rFonts w:hint="eastAsia"/>
        </w:rPr>
        <w:t xml:space="preserve">  </w:t>
      </w:r>
      <w:r w:rsidR="00542262" w:rsidRPr="00542262">
        <w:t xml:space="preserve">Walsham, G. (1995). 'Interpretive case studies in IS research: nature and method', </w:t>
      </w:r>
      <w:r w:rsidR="00542262" w:rsidRPr="00542262">
        <w:rPr>
          <w:i/>
          <w:iCs/>
        </w:rPr>
        <w:t>European Journal of Information Systems</w:t>
      </w:r>
      <w:r w:rsidR="00542262" w:rsidRPr="00542262">
        <w:t>, vol. 4, no. 2, pp. 74-81.</w:t>
      </w:r>
    </w:p>
    <w:p w14:paraId="7C0EAACE" w14:textId="12E41FBE" w:rsidR="00D06860" w:rsidRDefault="003E4F61" w:rsidP="00004FE6">
      <w:r>
        <w:rPr>
          <w:rFonts w:hint="eastAsia"/>
        </w:rPr>
        <w:t>3.</w:t>
      </w:r>
      <w:r w:rsidR="00351170">
        <w:rPr>
          <w:rFonts w:hint="eastAsia"/>
        </w:rPr>
        <w:t xml:space="preserve"> </w:t>
      </w:r>
      <w:r w:rsidR="00EC31C0" w:rsidRPr="00EC31C0">
        <w:t xml:space="preserve">Creswell, J.W. (2007). </w:t>
      </w:r>
      <w:r w:rsidR="00EC31C0" w:rsidRPr="00EC31C0">
        <w:rPr>
          <w:i/>
          <w:iCs/>
        </w:rPr>
        <w:t>Qualitative Inquiry and Research Design: Choosing Among Five Approaches</w:t>
      </w:r>
      <w:r w:rsidR="00EC31C0" w:rsidRPr="00EC31C0">
        <w:t>. 2nd ed. Thousand Oaks, CA: Sage Publications.</w:t>
      </w:r>
    </w:p>
    <w:p w14:paraId="11FDE0B1" w14:textId="5810ADB0" w:rsidR="003A4B59" w:rsidRPr="003A4B59" w:rsidRDefault="003A4B59" w:rsidP="003A4B59">
      <w:r>
        <w:rPr>
          <w:rFonts w:hint="eastAsia"/>
        </w:rPr>
        <w:t>4.</w:t>
      </w:r>
      <w:r w:rsidR="00351170">
        <w:rPr>
          <w:rFonts w:hint="eastAsia"/>
        </w:rPr>
        <w:t xml:space="preserve"> </w:t>
      </w:r>
      <w:r w:rsidRPr="003A4B59">
        <w:t>Creswe</w:t>
      </w:r>
      <w:r w:rsidRPr="003A4B59">
        <w:rPr>
          <w:rFonts w:hint="eastAsia"/>
        </w:rPr>
        <w:t xml:space="preserve">. </w:t>
      </w:r>
      <w:r w:rsidRPr="003A4B59">
        <w:t xml:space="preserve">ll, J.W. (2014). </w:t>
      </w:r>
      <w:r w:rsidRPr="003A4B59">
        <w:rPr>
          <w:i/>
          <w:iCs/>
        </w:rPr>
        <w:t>Research Design: Qualitative, Quantitative, and Mixed Methods Approaches</w:t>
      </w:r>
      <w:r w:rsidRPr="003A4B59">
        <w:t>. 4th ed. Thousand Oaks, CA: Sage Publications.</w:t>
      </w:r>
    </w:p>
    <w:p w14:paraId="38D57173" w14:textId="502C8C56" w:rsidR="00CA228F" w:rsidRPr="00CA228F" w:rsidRDefault="00351170" w:rsidP="00CA228F">
      <w:pPr>
        <w:rPr>
          <w:rFonts w:ascii="Segoe UI" w:hAnsi="Segoe UI" w:cs="Segoe UI"/>
          <w:sz w:val="22"/>
          <w:szCs w:val="24"/>
        </w:rPr>
      </w:pPr>
      <w:r>
        <w:rPr>
          <w:rFonts w:ascii="Segoe UI" w:hAnsi="Segoe UI" w:cs="Segoe UI" w:hint="eastAsia"/>
          <w:sz w:val="22"/>
          <w:szCs w:val="24"/>
        </w:rPr>
        <w:t xml:space="preserve">5. </w:t>
      </w:r>
      <w:r w:rsidR="00CA228F" w:rsidRPr="00CA228F">
        <w:rPr>
          <w:rFonts w:ascii="Segoe UI" w:hAnsi="Segoe UI" w:cs="Segoe UI"/>
          <w:sz w:val="22"/>
          <w:szCs w:val="24"/>
        </w:rPr>
        <w:t xml:space="preserve">Schwandt, T.A., 2000. </w:t>
      </w:r>
      <w:r w:rsidR="00CA228F" w:rsidRPr="00CA228F">
        <w:rPr>
          <w:rFonts w:ascii="Segoe UI" w:hAnsi="Segoe UI" w:cs="Segoe UI"/>
          <w:i/>
          <w:iCs/>
          <w:sz w:val="22"/>
          <w:szCs w:val="24"/>
        </w:rPr>
        <w:t>Three Epistemological Stances for Qualitative Inquiry: Interpretivism, Hermeneutics, and Social Constructivism</w:t>
      </w:r>
      <w:r w:rsidR="00CA228F" w:rsidRPr="00CA228F">
        <w:rPr>
          <w:rFonts w:ascii="Segoe UI" w:hAnsi="Segoe UI" w:cs="Segoe UI"/>
          <w:sz w:val="22"/>
          <w:szCs w:val="24"/>
        </w:rPr>
        <w:t xml:space="preserve">. In: N.K. Denzin and Y.S. Lincoln, eds. </w:t>
      </w:r>
      <w:r w:rsidR="00CA228F" w:rsidRPr="00CA228F">
        <w:rPr>
          <w:rFonts w:ascii="Segoe UI" w:hAnsi="Segoe UI" w:cs="Segoe UI"/>
          <w:i/>
          <w:iCs/>
          <w:sz w:val="22"/>
          <w:szCs w:val="24"/>
        </w:rPr>
        <w:t>Handbook of Qualitative Research</w:t>
      </w:r>
      <w:r w:rsidR="00CA228F" w:rsidRPr="00CA228F">
        <w:rPr>
          <w:rFonts w:ascii="Segoe UI" w:hAnsi="Segoe UI" w:cs="Segoe UI"/>
          <w:sz w:val="22"/>
          <w:szCs w:val="24"/>
        </w:rPr>
        <w:t>. 2nd ed. Thousand Oaks, CA: Sage Publications, pp.189-213.</w:t>
      </w:r>
    </w:p>
    <w:p w14:paraId="3489A6F5" w14:textId="01F5DD04" w:rsidR="003A4B59" w:rsidRPr="007307DC" w:rsidRDefault="00351170" w:rsidP="003A4B59">
      <w:pPr>
        <w:rPr>
          <w:rFonts w:ascii="Segoe UI" w:hAnsi="Segoe UI" w:cs="Segoe UI"/>
          <w:sz w:val="22"/>
          <w:szCs w:val="24"/>
        </w:rPr>
      </w:pPr>
      <w:r>
        <w:rPr>
          <w:rFonts w:ascii="Segoe UI" w:hAnsi="Segoe UI" w:cs="Segoe UI" w:hint="eastAsia"/>
          <w:sz w:val="22"/>
          <w:szCs w:val="24"/>
        </w:rPr>
        <w:t xml:space="preserve">6. </w:t>
      </w:r>
      <w:r w:rsidR="003A4B59" w:rsidRPr="007307DC">
        <w:rPr>
          <w:rFonts w:ascii="Segoe UI" w:hAnsi="Segoe UI" w:cs="Segoe UI"/>
          <w:sz w:val="22"/>
          <w:szCs w:val="24"/>
        </w:rPr>
        <w:t xml:space="preserve">Barone, T. &amp; Eisner, E. (2012). </w:t>
      </w:r>
      <w:r w:rsidR="003A4B59" w:rsidRPr="007307DC">
        <w:rPr>
          <w:rFonts w:ascii="Segoe UI" w:hAnsi="Segoe UI" w:cs="Segoe UI"/>
          <w:i/>
          <w:iCs/>
          <w:sz w:val="22"/>
          <w:szCs w:val="24"/>
        </w:rPr>
        <w:t>Arts Based Research</w:t>
      </w:r>
      <w:r w:rsidR="003A4B59" w:rsidRPr="007307DC">
        <w:rPr>
          <w:rFonts w:ascii="Segoe UI" w:hAnsi="Segoe UI" w:cs="Segoe UI"/>
          <w:sz w:val="22"/>
          <w:szCs w:val="24"/>
        </w:rPr>
        <w:t>. Thousand Oaks, CA: Sage Publications.</w:t>
      </w:r>
    </w:p>
    <w:p w14:paraId="1FD6CB5D" w14:textId="73223270" w:rsidR="003A4B59" w:rsidRPr="007307DC" w:rsidRDefault="00351170" w:rsidP="003A4B59">
      <w:pPr>
        <w:rPr>
          <w:rFonts w:ascii="Segoe UI" w:hAnsi="Segoe UI" w:cs="Segoe UI"/>
          <w:sz w:val="22"/>
          <w:szCs w:val="24"/>
        </w:rPr>
      </w:pPr>
      <w:r>
        <w:rPr>
          <w:rFonts w:ascii="Segoe UI" w:hAnsi="Segoe UI" w:cs="Segoe UI" w:hint="eastAsia"/>
          <w:sz w:val="22"/>
          <w:szCs w:val="24"/>
        </w:rPr>
        <w:t xml:space="preserve">7. </w:t>
      </w:r>
      <w:r w:rsidR="003A4B59" w:rsidRPr="007307DC">
        <w:rPr>
          <w:rFonts w:ascii="Segoe UI" w:hAnsi="Segoe UI" w:cs="Segoe UI"/>
          <w:sz w:val="22"/>
          <w:szCs w:val="24"/>
        </w:rPr>
        <w:t xml:space="preserve">Leavy, P. (2015). </w:t>
      </w:r>
      <w:r w:rsidR="003A4B59" w:rsidRPr="007307DC">
        <w:rPr>
          <w:rFonts w:ascii="Segoe UI" w:hAnsi="Segoe UI" w:cs="Segoe UI"/>
          <w:i/>
          <w:iCs/>
          <w:sz w:val="22"/>
          <w:szCs w:val="24"/>
        </w:rPr>
        <w:t>Method Meets Art: Arts-Based Research Practice</w:t>
      </w:r>
      <w:r w:rsidR="003A4B59" w:rsidRPr="007307DC">
        <w:rPr>
          <w:rFonts w:ascii="Segoe UI" w:hAnsi="Segoe UI" w:cs="Segoe UI"/>
          <w:sz w:val="22"/>
          <w:szCs w:val="24"/>
        </w:rPr>
        <w:t>. Second Edition. New York: Guilford Press.</w:t>
      </w:r>
    </w:p>
    <w:p w14:paraId="25B23C7D" w14:textId="6449828C" w:rsidR="00E53EF6" w:rsidRPr="00D06860" w:rsidRDefault="00351170" w:rsidP="00E53EF6">
      <w:r>
        <w:rPr>
          <w:rFonts w:hint="eastAsia"/>
        </w:rPr>
        <w:t xml:space="preserve">8. </w:t>
      </w:r>
      <w:r w:rsidR="00E53EF6" w:rsidRPr="00D06860">
        <w:t xml:space="preserve">Denzin, N.K. and Lincoln, Y.S., 2011. </w:t>
      </w:r>
      <w:r w:rsidR="00E53EF6" w:rsidRPr="00D06860">
        <w:rPr>
          <w:i/>
          <w:iCs/>
        </w:rPr>
        <w:t>The SAGE Handbook of Qualitative Research</w:t>
      </w:r>
      <w:r w:rsidR="00E53EF6" w:rsidRPr="00D06860">
        <w:t>. 4th ed. Thousand Oaks, CA: Sage Publications.</w:t>
      </w:r>
    </w:p>
    <w:p w14:paraId="33268F17" w14:textId="68C83942" w:rsidR="00E53EF6" w:rsidRPr="00004FE6" w:rsidRDefault="00351170" w:rsidP="00E53EF6">
      <w:r>
        <w:rPr>
          <w:rFonts w:hint="eastAsia"/>
        </w:rPr>
        <w:t xml:space="preserve">9. </w:t>
      </w:r>
      <w:r w:rsidR="00E53EF6" w:rsidRPr="002566D3">
        <w:t xml:space="preserve">Barone, T. &amp; Eisner, E., 2012. </w:t>
      </w:r>
      <w:r w:rsidR="00E53EF6" w:rsidRPr="002566D3">
        <w:rPr>
          <w:i/>
          <w:iCs/>
        </w:rPr>
        <w:t>Arts Based Research</w:t>
      </w:r>
      <w:r w:rsidR="00E53EF6" w:rsidRPr="002566D3">
        <w:t>. Los Angeles: SAGE.</w:t>
      </w:r>
    </w:p>
    <w:p w14:paraId="51C7B76C" w14:textId="0FFEF05E" w:rsidR="003A4B59" w:rsidRPr="007307DC" w:rsidRDefault="00351170" w:rsidP="003A4B59">
      <w:pPr>
        <w:rPr>
          <w:rFonts w:ascii="Segoe UI" w:hAnsi="Segoe UI" w:cs="Segoe UI"/>
          <w:sz w:val="22"/>
          <w:szCs w:val="24"/>
        </w:rPr>
      </w:pPr>
      <w:r>
        <w:rPr>
          <w:rFonts w:ascii="Segoe UI" w:hAnsi="Segoe UI" w:cs="Segoe UI" w:hint="eastAsia"/>
          <w:sz w:val="22"/>
          <w:szCs w:val="24"/>
        </w:rPr>
        <w:t xml:space="preserve">10. </w:t>
      </w:r>
      <w:r w:rsidR="003A4B59" w:rsidRPr="007307DC">
        <w:rPr>
          <w:rFonts w:ascii="Segoe UI" w:hAnsi="Segoe UI" w:cs="Segoe UI"/>
          <w:sz w:val="22"/>
          <w:szCs w:val="24"/>
        </w:rPr>
        <w:t xml:space="preserve">McNiff, S. (2013). </w:t>
      </w:r>
      <w:r w:rsidR="003A4B59" w:rsidRPr="007307DC">
        <w:rPr>
          <w:rFonts w:ascii="Segoe UI" w:hAnsi="Segoe UI" w:cs="Segoe UI"/>
          <w:i/>
          <w:iCs/>
          <w:sz w:val="22"/>
          <w:szCs w:val="24"/>
        </w:rPr>
        <w:t>Art as Research: Opportunities and Challenges</w:t>
      </w:r>
      <w:r w:rsidR="003A4B59" w:rsidRPr="007307DC">
        <w:rPr>
          <w:rFonts w:ascii="Segoe UI" w:hAnsi="Segoe UI" w:cs="Segoe UI"/>
          <w:sz w:val="22"/>
          <w:szCs w:val="24"/>
        </w:rPr>
        <w:t>. Chicago: Intellect Books.</w:t>
      </w:r>
    </w:p>
    <w:p w14:paraId="40E62E37" w14:textId="5E355F06" w:rsidR="003E4F61" w:rsidRDefault="00351170" w:rsidP="00004FE6">
      <w:r>
        <w:rPr>
          <w:rFonts w:hint="eastAsia"/>
        </w:rPr>
        <w:t xml:space="preserve">11. </w:t>
      </w:r>
      <w:r w:rsidR="00E619D6" w:rsidRPr="006C47BC">
        <w:t xml:space="preserve">Bryman, A., </w:t>
      </w:r>
      <w:r w:rsidR="00E619D6">
        <w:rPr>
          <w:rFonts w:hint="eastAsia"/>
        </w:rPr>
        <w:t>(</w:t>
      </w:r>
      <w:r w:rsidR="00E619D6" w:rsidRPr="006C47BC">
        <w:t>2012</w:t>
      </w:r>
      <w:r w:rsidR="00E619D6">
        <w:rPr>
          <w:rFonts w:hint="eastAsia"/>
        </w:rPr>
        <w:t>)</w:t>
      </w:r>
      <w:r w:rsidR="00E619D6" w:rsidRPr="006C47BC">
        <w:t xml:space="preserve">. </w:t>
      </w:r>
      <w:r w:rsidR="00E619D6" w:rsidRPr="006C47BC">
        <w:rPr>
          <w:i/>
          <w:iCs/>
        </w:rPr>
        <w:t>Social Research Methods</w:t>
      </w:r>
      <w:r w:rsidR="00E619D6" w:rsidRPr="006C47BC">
        <w:t>. 4th ed. Oxford: Oxford University Press.</w:t>
      </w:r>
    </w:p>
    <w:p w14:paraId="7017E152" w14:textId="0FADED14" w:rsidR="00B3585C" w:rsidRPr="00B3585C" w:rsidRDefault="00351170" w:rsidP="00B3585C">
      <w:r>
        <w:rPr>
          <w:rFonts w:hint="eastAsia"/>
        </w:rPr>
        <w:t xml:space="preserve">12. </w:t>
      </w:r>
      <w:r w:rsidR="00B3585C" w:rsidRPr="00B3585C">
        <w:t xml:space="preserve">Sontag, S., 1966. </w:t>
      </w:r>
      <w:r w:rsidR="00B3585C" w:rsidRPr="00B3585C">
        <w:rPr>
          <w:i/>
          <w:iCs/>
        </w:rPr>
        <w:t>Against Interpretation and Other Essays</w:t>
      </w:r>
      <w:r w:rsidR="00B3585C" w:rsidRPr="00B3585C">
        <w:t>. New York: Farrar, Straus &amp; Giroux.</w:t>
      </w:r>
    </w:p>
    <w:p w14:paraId="0CBF7F3B" w14:textId="39A3B4F3" w:rsidR="00B3585C" w:rsidRPr="00B3585C" w:rsidRDefault="00351170" w:rsidP="00B3585C">
      <w:r>
        <w:rPr>
          <w:rFonts w:hint="eastAsia"/>
        </w:rPr>
        <w:t xml:space="preserve">13. </w:t>
      </w:r>
      <w:r w:rsidR="00B3585C" w:rsidRPr="00B3585C">
        <w:t xml:space="preserve">Freud, S., 1920. </w:t>
      </w:r>
      <w:r w:rsidR="00B3585C" w:rsidRPr="00B3585C">
        <w:rPr>
          <w:i/>
          <w:iCs/>
        </w:rPr>
        <w:t>Beyond the Pleasure Principle</w:t>
      </w:r>
      <w:r w:rsidR="00B3585C" w:rsidRPr="00B3585C">
        <w:t>. SE, 18. London: Hogarth.</w:t>
      </w:r>
    </w:p>
    <w:p w14:paraId="2980C54A" w14:textId="28D1E24F" w:rsidR="00B3585C" w:rsidRPr="00B3585C" w:rsidRDefault="00351170" w:rsidP="00B3585C">
      <w:r>
        <w:rPr>
          <w:rFonts w:hint="eastAsia"/>
        </w:rPr>
        <w:t xml:space="preserve">14. </w:t>
      </w:r>
      <w:r w:rsidR="00B3585C" w:rsidRPr="00B3585C">
        <w:t xml:space="preserve">Jung, C.G., 1959. </w:t>
      </w:r>
      <w:r w:rsidR="00B3585C" w:rsidRPr="00B3585C">
        <w:rPr>
          <w:i/>
          <w:iCs/>
        </w:rPr>
        <w:t>Archetypes and the Collective Unconscious</w:t>
      </w:r>
      <w:r w:rsidR="00B3585C" w:rsidRPr="00B3585C">
        <w:t>. Collected Works of C.G. Jung, Volume 9 (Part 1). Princeton: Princeton University Press.</w:t>
      </w:r>
    </w:p>
    <w:p w14:paraId="20198500" w14:textId="78C40EC8" w:rsidR="00386D43" w:rsidRPr="00386D43" w:rsidRDefault="00351170" w:rsidP="00386D43">
      <w:r>
        <w:rPr>
          <w:rFonts w:hint="eastAsia"/>
        </w:rPr>
        <w:t xml:space="preserve">15. </w:t>
      </w:r>
      <w:r w:rsidR="00386D43" w:rsidRPr="00386D43">
        <w:t xml:space="preserve">Merleau-Ponty, M., 1962. </w:t>
      </w:r>
      <w:r w:rsidR="00386D43" w:rsidRPr="00386D43">
        <w:rPr>
          <w:i/>
          <w:iCs/>
        </w:rPr>
        <w:t>Phenomenology of Perception</w:t>
      </w:r>
      <w:r w:rsidR="00386D43" w:rsidRPr="00386D43">
        <w:t>. Translated by C. Smith. London: Routledge &amp; Kegan Paul.</w:t>
      </w:r>
    </w:p>
    <w:p w14:paraId="0E1022D3" w14:textId="74C93F87" w:rsidR="00386D43" w:rsidRPr="00386D43" w:rsidRDefault="00351170" w:rsidP="00386D43">
      <w:r>
        <w:rPr>
          <w:rFonts w:hint="eastAsia"/>
        </w:rPr>
        <w:t xml:space="preserve">16. </w:t>
      </w:r>
      <w:r w:rsidR="00386D43" w:rsidRPr="00386D43">
        <w:t xml:space="preserve">Lyotard, J.-F., 1983. </w:t>
      </w:r>
      <w:r w:rsidR="00386D43" w:rsidRPr="00386D43">
        <w:rPr>
          <w:i/>
          <w:iCs/>
        </w:rPr>
        <w:t>The Differend: Phrases in Dispute</w:t>
      </w:r>
      <w:r w:rsidR="00386D43" w:rsidRPr="00386D43">
        <w:t>. Manchester: Manchester University Press.</w:t>
      </w:r>
    </w:p>
    <w:p w14:paraId="49DE83BD" w14:textId="4D6E19B0" w:rsidR="003E4F61" w:rsidRPr="00E53EF6" w:rsidRDefault="00351170" w:rsidP="00004FE6">
      <w:r>
        <w:rPr>
          <w:rFonts w:hint="eastAsia"/>
        </w:rPr>
        <w:t xml:space="preserve">17. </w:t>
      </w:r>
      <w:r w:rsidR="00E53EF6" w:rsidRPr="00E53EF6">
        <w:t xml:space="preserve">Derrida, J., 1978. </w:t>
      </w:r>
      <w:r w:rsidR="00E53EF6" w:rsidRPr="00E53EF6">
        <w:rPr>
          <w:i/>
          <w:iCs/>
        </w:rPr>
        <w:t>Writing and Difference</w:t>
      </w:r>
      <w:r w:rsidR="00E53EF6" w:rsidRPr="00E53EF6">
        <w:t>. Translated by A. Bass. Chicago: University of Chicago Press.</w:t>
      </w:r>
    </w:p>
    <w:p w14:paraId="356D6DD6" w14:textId="77777777" w:rsidR="00E619D6" w:rsidRPr="00004FE6" w:rsidRDefault="00E619D6"/>
    <w:sectPr w:rsidR="00E619D6" w:rsidRPr="00004FE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16CF69" w14:textId="77777777" w:rsidR="006B7771" w:rsidRDefault="006B7771" w:rsidP="00EC31C0">
      <w:r>
        <w:separator/>
      </w:r>
    </w:p>
  </w:endnote>
  <w:endnote w:type="continuationSeparator" w:id="0">
    <w:p w14:paraId="086C0B65" w14:textId="77777777" w:rsidR="006B7771" w:rsidRDefault="006B7771" w:rsidP="00EC31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楷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437C47" w14:textId="77777777" w:rsidR="006B7771" w:rsidRDefault="006B7771" w:rsidP="00EC31C0">
      <w:r>
        <w:separator/>
      </w:r>
    </w:p>
  </w:footnote>
  <w:footnote w:type="continuationSeparator" w:id="0">
    <w:p w14:paraId="6DDA2E85" w14:textId="77777777" w:rsidR="006B7771" w:rsidRDefault="006B7771" w:rsidP="00EC31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F1DC3"/>
    <w:multiLevelType w:val="multilevel"/>
    <w:tmpl w:val="10FA8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6150379"/>
    <w:multiLevelType w:val="multilevel"/>
    <w:tmpl w:val="EE62D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7C34F9"/>
    <w:multiLevelType w:val="multilevel"/>
    <w:tmpl w:val="F0D0D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EA2D36"/>
    <w:multiLevelType w:val="hybridMultilevel"/>
    <w:tmpl w:val="0CC405BA"/>
    <w:lvl w:ilvl="0" w:tplc="4F9ECF3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218F2DA6"/>
    <w:multiLevelType w:val="multilevel"/>
    <w:tmpl w:val="FAB8E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A463D9D"/>
    <w:multiLevelType w:val="multilevel"/>
    <w:tmpl w:val="F744A8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600930"/>
    <w:multiLevelType w:val="multilevel"/>
    <w:tmpl w:val="6916D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E053B8"/>
    <w:multiLevelType w:val="multilevel"/>
    <w:tmpl w:val="FD1EE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48693073">
    <w:abstractNumId w:val="6"/>
  </w:num>
  <w:num w:numId="2" w16cid:durableId="145705319">
    <w:abstractNumId w:val="5"/>
  </w:num>
  <w:num w:numId="3" w16cid:durableId="242417991">
    <w:abstractNumId w:val="3"/>
  </w:num>
  <w:num w:numId="4" w16cid:durableId="765155967">
    <w:abstractNumId w:val="7"/>
  </w:num>
  <w:num w:numId="5" w16cid:durableId="559097958">
    <w:abstractNumId w:val="0"/>
  </w:num>
  <w:num w:numId="6" w16cid:durableId="2110351510">
    <w:abstractNumId w:val="1"/>
  </w:num>
  <w:num w:numId="7" w16cid:durableId="2102143788">
    <w:abstractNumId w:val="4"/>
  </w:num>
  <w:num w:numId="8" w16cid:durableId="20031957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FE6"/>
    <w:rsid w:val="00004FE6"/>
    <w:rsid w:val="000677EB"/>
    <w:rsid w:val="00084734"/>
    <w:rsid w:val="000E448C"/>
    <w:rsid w:val="001C6E33"/>
    <w:rsid w:val="002414A4"/>
    <w:rsid w:val="0024665C"/>
    <w:rsid w:val="002566D3"/>
    <w:rsid w:val="002F3D95"/>
    <w:rsid w:val="00351170"/>
    <w:rsid w:val="00382399"/>
    <w:rsid w:val="00384BF3"/>
    <w:rsid w:val="00386D43"/>
    <w:rsid w:val="003A4B59"/>
    <w:rsid w:val="003B0388"/>
    <w:rsid w:val="003E4F61"/>
    <w:rsid w:val="00446474"/>
    <w:rsid w:val="00542262"/>
    <w:rsid w:val="0055695B"/>
    <w:rsid w:val="005C6F0A"/>
    <w:rsid w:val="00600A8F"/>
    <w:rsid w:val="0061683E"/>
    <w:rsid w:val="006419D3"/>
    <w:rsid w:val="00654624"/>
    <w:rsid w:val="006B7771"/>
    <w:rsid w:val="006C47BC"/>
    <w:rsid w:val="007E4BA4"/>
    <w:rsid w:val="00833004"/>
    <w:rsid w:val="00856582"/>
    <w:rsid w:val="008652FD"/>
    <w:rsid w:val="008706CB"/>
    <w:rsid w:val="008C7555"/>
    <w:rsid w:val="00951654"/>
    <w:rsid w:val="00983380"/>
    <w:rsid w:val="009E327F"/>
    <w:rsid w:val="00A27054"/>
    <w:rsid w:val="00AB6329"/>
    <w:rsid w:val="00B00C3F"/>
    <w:rsid w:val="00B3585C"/>
    <w:rsid w:val="00B71DB5"/>
    <w:rsid w:val="00BA5D84"/>
    <w:rsid w:val="00C010B2"/>
    <w:rsid w:val="00C318D8"/>
    <w:rsid w:val="00C44610"/>
    <w:rsid w:val="00CA228F"/>
    <w:rsid w:val="00CF6E25"/>
    <w:rsid w:val="00D06860"/>
    <w:rsid w:val="00D33C49"/>
    <w:rsid w:val="00E53EF6"/>
    <w:rsid w:val="00E619D6"/>
    <w:rsid w:val="00E62843"/>
    <w:rsid w:val="00E64573"/>
    <w:rsid w:val="00E87483"/>
    <w:rsid w:val="00EC31C0"/>
    <w:rsid w:val="00EE37A6"/>
    <w:rsid w:val="00F81A2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B8C718"/>
  <w15:docId w15:val="{CDB369A5-A149-400A-AD3A-52F8403E23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C31C0"/>
    <w:pPr>
      <w:tabs>
        <w:tab w:val="center" w:pos="4153"/>
        <w:tab w:val="right" w:pos="8306"/>
      </w:tabs>
      <w:snapToGrid w:val="0"/>
      <w:jc w:val="center"/>
    </w:pPr>
    <w:rPr>
      <w:sz w:val="18"/>
      <w:szCs w:val="18"/>
    </w:rPr>
  </w:style>
  <w:style w:type="character" w:customStyle="1" w:styleId="a4">
    <w:name w:val="页眉 字符"/>
    <w:basedOn w:val="a0"/>
    <w:link w:val="a3"/>
    <w:uiPriority w:val="99"/>
    <w:rsid w:val="00EC31C0"/>
    <w:rPr>
      <w:sz w:val="18"/>
      <w:szCs w:val="18"/>
    </w:rPr>
  </w:style>
  <w:style w:type="paragraph" w:styleId="a5">
    <w:name w:val="footer"/>
    <w:basedOn w:val="a"/>
    <w:link w:val="a6"/>
    <w:uiPriority w:val="99"/>
    <w:unhideWhenUsed/>
    <w:rsid w:val="00EC31C0"/>
    <w:pPr>
      <w:tabs>
        <w:tab w:val="center" w:pos="4153"/>
        <w:tab w:val="right" w:pos="8306"/>
      </w:tabs>
      <w:snapToGrid w:val="0"/>
      <w:jc w:val="left"/>
    </w:pPr>
    <w:rPr>
      <w:sz w:val="18"/>
      <w:szCs w:val="18"/>
    </w:rPr>
  </w:style>
  <w:style w:type="character" w:customStyle="1" w:styleId="a6">
    <w:name w:val="页脚 字符"/>
    <w:basedOn w:val="a0"/>
    <w:link w:val="a5"/>
    <w:uiPriority w:val="99"/>
    <w:rsid w:val="00EC31C0"/>
    <w:rPr>
      <w:sz w:val="18"/>
      <w:szCs w:val="18"/>
    </w:rPr>
  </w:style>
  <w:style w:type="paragraph" w:styleId="a7">
    <w:name w:val="List Paragraph"/>
    <w:basedOn w:val="a"/>
    <w:uiPriority w:val="34"/>
    <w:qFormat/>
    <w:rsid w:val="00EC31C0"/>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7925923">
      <w:bodyDiv w:val="1"/>
      <w:marLeft w:val="0"/>
      <w:marRight w:val="0"/>
      <w:marTop w:val="0"/>
      <w:marBottom w:val="0"/>
      <w:divBdr>
        <w:top w:val="none" w:sz="0" w:space="0" w:color="auto"/>
        <w:left w:val="none" w:sz="0" w:space="0" w:color="auto"/>
        <w:bottom w:val="none" w:sz="0" w:space="0" w:color="auto"/>
        <w:right w:val="none" w:sz="0" w:space="0" w:color="auto"/>
      </w:divBdr>
    </w:div>
    <w:div w:id="73013092">
      <w:bodyDiv w:val="1"/>
      <w:marLeft w:val="0"/>
      <w:marRight w:val="0"/>
      <w:marTop w:val="0"/>
      <w:marBottom w:val="0"/>
      <w:divBdr>
        <w:top w:val="none" w:sz="0" w:space="0" w:color="auto"/>
        <w:left w:val="none" w:sz="0" w:space="0" w:color="auto"/>
        <w:bottom w:val="none" w:sz="0" w:space="0" w:color="auto"/>
        <w:right w:val="none" w:sz="0" w:space="0" w:color="auto"/>
      </w:divBdr>
    </w:div>
    <w:div w:id="73209758">
      <w:bodyDiv w:val="1"/>
      <w:marLeft w:val="0"/>
      <w:marRight w:val="0"/>
      <w:marTop w:val="0"/>
      <w:marBottom w:val="0"/>
      <w:divBdr>
        <w:top w:val="none" w:sz="0" w:space="0" w:color="auto"/>
        <w:left w:val="none" w:sz="0" w:space="0" w:color="auto"/>
        <w:bottom w:val="none" w:sz="0" w:space="0" w:color="auto"/>
        <w:right w:val="none" w:sz="0" w:space="0" w:color="auto"/>
      </w:divBdr>
    </w:div>
    <w:div w:id="80302726">
      <w:bodyDiv w:val="1"/>
      <w:marLeft w:val="0"/>
      <w:marRight w:val="0"/>
      <w:marTop w:val="0"/>
      <w:marBottom w:val="0"/>
      <w:divBdr>
        <w:top w:val="none" w:sz="0" w:space="0" w:color="auto"/>
        <w:left w:val="none" w:sz="0" w:space="0" w:color="auto"/>
        <w:bottom w:val="none" w:sz="0" w:space="0" w:color="auto"/>
        <w:right w:val="none" w:sz="0" w:space="0" w:color="auto"/>
      </w:divBdr>
    </w:div>
    <w:div w:id="359016591">
      <w:bodyDiv w:val="1"/>
      <w:marLeft w:val="0"/>
      <w:marRight w:val="0"/>
      <w:marTop w:val="0"/>
      <w:marBottom w:val="0"/>
      <w:divBdr>
        <w:top w:val="none" w:sz="0" w:space="0" w:color="auto"/>
        <w:left w:val="none" w:sz="0" w:space="0" w:color="auto"/>
        <w:bottom w:val="none" w:sz="0" w:space="0" w:color="auto"/>
        <w:right w:val="none" w:sz="0" w:space="0" w:color="auto"/>
      </w:divBdr>
      <w:divsChild>
        <w:div w:id="1742364708">
          <w:marLeft w:val="0"/>
          <w:marRight w:val="0"/>
          <w:marTop w:val="0"/>
          <w:marBottom w:val="0"/>
          <w:divBdr>
            <w:top w:val="single" w:sz="2" w:space="0" w:color="E3E3E3"/>
            <w:left w:val="single" w:sz="2" w:space="0" w:color="E3E3E3"/>
            <w:bottom w:val="single" w:sz="2" w:space="0" w:color="E3E3E3"/>
            <w:right w:val="single" w:sz="2" w:space="0" w:color="E3E3E3"/>
          </w:divBdr>
          <w:divsChild>
            <w:div w:id="1115904172">
              <w:marLeft w:val="0"/>
              <w:marRight w:val="0"/>
              <w:marTop w:val="100"/>
              <w:marBottom w:val="100"/>
              <w:divBdr>
                <w:top w:val="single" w:sz="2" w:space="0" w:color="E3E3E3"/>
                <w:left w:val="single" w:sz="2" w:space="0" w:color="E3E3E3"/>
                <w:bottom w:val="single" w:sz="2" w:space="0" w:color="E3E3E3"/>
                <w:right w:val="single" w:sz="2" w:space="0" w:color="E3E3E3"/>
              </w:divBdr>
              <w:divsChild>
                <w:div w:id="483200239">
                  <w:marLeft w:val="0"/>
                  <w:marRight w:val="0"/>
                  <w:marTop w:val="0"/>
                  <w:marBottom w:val="0"/>
                  <w:divBdr>
                    <w:top w:val="single" w:sz="2" w:space="0" w:color="E3E3E3"/>
                    <w:left w:val="single" w:sz="2" w:space="0" w:color="E3E3E3"/>
                    <w:bottom w:val="single" w:sz="2" w:space="0" w:color="E3E3E3"/>
                    <w:right w:val="single" w:sz="2" w:space="0" w:color="E3E3E3"/>
                  </w:divBdr>
                  <w:divsChild>
                    <w:div w:id="783886219">
                      <w:marLeft w:val="0"/>
                      <w:marRight w:val="0"/>
                      <w:marTop w:val="0"/>
                      <w:marBottom w:val="0"/>
                      <w:divBdr>
                        <w:top w:val="single" w:sz="2" w:space="0" w:color="E3E3E3"/>
                        <w:left w:val="single" w:sz="2" w:space="0" w:color="E3E3E3"/>
                        <w:bottom w:val="single" w:sz="2" w:space="0" w:color="E3E3E3"/>
                        <w:right w:val="single" w:sz="2" w:space="0" w:color="E3E3E3"/>
                      </w:divBdr>
                      <w:divsChild>
                        <w:div w:id="821120427">
                          <w:marLeft w:val="0"/>
                          <w:marRight w:val="0"/>
                          <w:marTop w:val="0"/>
                          <w:marBottom w:val="0"/>
                          <w:divBdr>
                            <w:top w:val="single" w:sz="2" w:space="0" w:color="E3E3E3"/>
                            <w:left w:val="single" w:sz="2" w:space="0" w:color="E3E3E3"/>
                            <w:bottom w:val="single" w:sz="2" w:space="0" w:color="E3E3E3"/>
                            <w:right w:val="single" w:sz="2" w:space="0" w:color="E3E3E3"/>
                          </w:divBdr>
                          <w:divsChild>
                            <w:div w:id="1995791858">
                              <w:marLeft w:val="0"/>
                              <w:marRight w:val="0"/>
                              <w:marTop w:val="0"/>
                              <w:marBottom w:val="0"/>
                              <w:divBdr>
                                <w:top w:val="single" w:sz="2" w:space="0" w:color="E3E3E3"/>
                                <w:left w:val="single" w:sz="2" w:space="0" w:color="E3E3E3"/>
                                <w:bottom w:val="single" w:sz="2" w:space="0" w:color="E3E3E3"/>
                                <w:right w:val="single" w:sz="2" w:space="0" w:color="E3E3E3"/>
                              </w:divBdr>
                              <w:divsChild>
                                <w:div w:id="1602301368">
                                  <w:marLeft w:val="0"/>
                                  <w:marRight w:val="0"/>
                                  <w:marTop w:val="0"/>
                                  <w:marBottom w:val="0"/>
                                  <w:divBdr>
                                    <w:top w:val="single" w:sz="2" w:space="0" w:color="E3E3E3"/>
                                    <w:left w:val="single" w:sz="2" w:space="0" w:color="E3E3E3"/>
                                    <w:bottom w:val="single" w:sz="2" w:space="0" w:color="E3E3E3"/>
                                    <w:right w:val="single" w:sz="2" w:space="0" w:color="E3E3E3"/>
                                  </w:divBdr>
                                  <w:divsChild>
                                    <w:div w:id="6876788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79403315">
      <w:bodyDiv w:val="1"/>
      <w:marLeft w:val="0"/>
      <w:marRight w:val="0"/>
      <w:marTop w:val="0"/>
      <w:marBottom w:val="0"/>
      <w:divBdr>
        <w:top w:val="none" w:sz="0" w:space="0" w:color="auto"/>
        <w:left w:val="none" w:sz="0" w:space="0" w:color="auto"/>
        <w:bottom w:val="none" w:sz="0" w:space="0" w:color="auto"/>
        <w:right w:val="none" w:sz="0" w:space="0" w:color="auto"/>
      </w:divBdr>
    </w:div>
    <w:div w:id="384527334">
      <w:bodyDiv w:val="1"/>
      <w:marLeft w:val="0"/>
      <w:marRight w:val="0"/>
      <w:marTop w:val="0"/>
      <w:marBottom w:val="0"/>
      <w:divBdr>
        <w:top w:val="none" w:sz="0" w:space="0" w:color="auto"/>
        <w:left w:val="none" w:sz="0" w:space="0" w:color="auto"/>
        <w:bottom w:val="none" w:sz="0" w:space="0" w:color="auto"/>
        <w:right w:val="none" w:sz="0" w:space="0" w:color="auto"/>
      </w:divBdr>
    </w:div>
    <w:div w:id="417945905">
      <w:bodyDiv w:val="1"/>
      <w:marLeft w:val="0"/>
      <w:marRight w:val="0"/>
      <w:marTop w:val="0"/>
      <w:marBottom w:val="0"/>
      <w:divBdr>
        <w:top w:val="none" w:sz="0" w:space="0" w:color="auto"/>
        <w:left w:val="none" w:sz="0" w:space="0" w:color="auto"/>
        <w:bottom w:val="none" w:sz="0" w:space="0" w:color="auto"/>
        <w:right w:val="none" w:sz="0" w:space="0" w:color="auto"/>
      </w:divBdr>
    </w:div>
    <w:div w:id="460344775">
      <w:bodyDiv w:val="1"/>
      <w:marLeft w:val="0"/>
      <w:marRight w:val="0"/>
      <w:marTop w:val="0"/>
      <w:marBottom w:val="0"/>
      <w:divBdr>
        <w:top w:val="none" w:sz="0" w:space="0" w:color="auto"/>
        <w:left w:val="none" w:sz="0" w:space="0" w:color="auto"/>
        <w:bottom w:val="none" w:sz="0" w:space="0" w:color="auto"/>
        <w:right w:val="none" w:sz="0" w:space="0" w:color="auto"/>
      </w:divBdr>
    </w:div>
    <w:div w:id="514922395">
      <w:bodyDiv w:val="1"/>
      <w:marLeft w:val="0"/>
      <w:marRight w:val="0"/>
      <w:marTop w:val="0"/>
      <w:marBottom w:val="0"/>
      <w:divBdr>
        <w:top w:val="none" w:sz="0" w:space="0" w:color="auto"/>
        <w:left w:val="none" w:sz="0" w:space="0" w:color="auto"/>
        <w:bottom w:val="none" w:sz="0" w:space="0" w:color="auto"/>
        <w:right w:val="none" w:sz="0" w:space="0" w:color="auto"/>
      </w:divBdr>
    </w:div>
    <w:div w:id="525756853">
      <w:bodyDiv w:val="1"/>
      <w:marLeft w:val="0"/>
      <w:marRight w:val="0"/>
      <w:marTop w:val="0"/>
      <w:marBottom w:val="0"/>
      <w:divBdr>
        <w:top w:val="none" w:sz="0" w:space="0" w:color="auto"/>
        <w:left w:val="none" w:sz="0" w:space="0" w:color="auto"/>
        <w:bottom w:val="none" w:sz="0" w:space="0" w:color="auto"/>
        <w:right w:val="none" w:sz="0" w:space="0" w:color="auto"/>
      </w:divBdr>
    </w:div>
    <w:div w:id="548037109">
      <w:bodyDiv w:val="1"/>
      <w:marLeft w:val="0"/>
      <w:marRight w:val="0"/>
      <w:marTop w:val="0"/>
      <w:marBottom w:val="0"/>
      <w:divBdr>
        <w:top w:val="none" w:sz="0" w:space="0" w:color="auto"/>
        <w:left w:val="none" w:sz="0" w:space="0" w:color="auto"/>
        <w:bottom w:val="none" w:sz="0" w:space="0" w:color="auto"/>
        <w:right w:val="none" w:sz="0" w:space="0" w:color="auto"/>
      </w:divBdr>
    </w:div>
    <w:div w:id="635764778">
      <w:bodyDiv w:val="1"/>
      <w:marLeft w:val="0"/>
      <w:marRight w:val="0"/>
      <w:marTop w:val="0"/>
      <w:marBottom w:val="0"/>
      <w:divBdr>
        <w:top w:val="none" w:sz="0" w:space="0" w:color="auto"/>
        <w:left w:val="none" w:sz="0" w:space="0" w:color="auto"/>
        <w:bottom w:val="none" w:sz="0" w:space="0" w:color="auto"/>
        <w:right w:val="none" w:sz="0" w:space="0" w:color="auto"/>
      </w:divBdr>
    </w:div>
    <w:div w:id="651719998">
      <w:bodyDiv w:val="1"/>
      <w:marLeft w:val="0"/>
      <w:marRight w:val="0"/>
      <w:marTop w:val="0"/>
      <w:marBottom w:val="0"/>
      <w:divBdr>
        <w:top w:val="none" w:sz="0" w:space="0" w:color="auto"/>
        <w:left w:val="none" w:sz="0" w:space="0" w:color="auto"/>
        <w:bottom w:val="none" w:sz="0" w:space="0" w:color="auto"/>
        <w:right w:val="none" w:sz="0" w:space="0" w:color="auto"/>
      </w:divBdr>
    </w:div>
    <w:div w:id="686251226">
      <w:bodyDiv w:val="1"/>
      <w:marLeft w:val="0"/>
      <w:marRight w:val="0"/>
      <w:marTop w:val="0"/>
      <w:marBottom w:val="0"/>
      <w:divBdr>
        <w:top w:val="none" w:sz="0" w:space="0" w:color="auto"/>
        <w:left w:val="none" w:sz="0" w:space="0" w:color="auto"/>
        <w:bottom w:val="none" w:sz="0" w:space="0" w:color="auto"/>
        <w:right w:val="none" w:sz="0" w:space="0" w:color="auto"/>
      </w:divBdr>
      <w:divsChild>
        <w:div w:id="12659409">
          <w:marLeft w:val="0"/>
          <w:marRight w:val="0"/>
          <w:marTop w:val="0"/>
          <w:marBottom w:val="0"/>
          <w:divBdr>
            <w:top w:val="none" w:sz="0" w:space="0" w:color="auto"/>
            <w:left w:val="none" w:sz="0" w:space="0" w:color="auto"/>
            <w:bottom w:val="none" w:sz="0" w:space="0" w:color="auto"/>
            <w:right w:val="none" w:sz="0" w:space="0" w:color="auto"/>
          </w:divBdr>
        </w:div>
        <w:div w:id="974027522">
          <w:marLeft w:val="0"/>
          <w:marRight w:val="0"/>
          <w:marTop w:val="0"/>
          <w:marBottom w:val="0"/>
          <w:divBdr>
            <w:top w:val="single" w:sz="2" w:space="0" w:color="E3E3E3"/>
            <w:left w:val="single" w:sz="2" w:space="0" w:color="E3E3E3"/>
            <w:bottom w:val="single" w:sz="2" w:space="0" w:color="E3E3E3"/>
            <w:right w:val="single" w:sz="2" w:space="0" w:color="E3E3E3"/>
          </w:divBdr>
          <w:divsChild>
            <w:div w:id="380594622">
              <w:marLeft w:val="0"/>
              <w:marRight w:val="0"/>
              <w:marTop w:val="0"/>
              <w:marBottom w:val="0"/>
              <w:divBdr>
                <w:top w:val="single" w:sz="2" w:space="0" w:color="E3E3E3"/>
                <w:left w:val="single" w:sz="2" w:space="0" w:color="E3E3E3"/>
                <w:bottom w:val="single" w:sz="2" w:space="0" w:color="E3E3E3"/>
                <w:right w:val="single" w:sz="2" w:space="0" w:color="E3E3E3"/>
              </w:divBdr>
              <w:divsChild>
                <w:div w:id="946547325">
                  <w:marLeft w:val="0"/>
                  <w:marRight w:val="0"/>
                  <w:marTop w:val="0"/>
                  <w:marBottom w:val="0"/>
                  <w:divBdr>
                    <w:top w:val="single" w:sz="2" w:space="0" w:color="E3E3E3"/>
                    <w:left w:val="single" w:sz="2" w:space="0" w:color="E3E3E3"/>
                    <w:bottom w:val="single" w:sz="2" w:space="0" w:color="E3E3E3"/>
                    <w:right w:val="single" w:sz="2" w:space="0" w:color="E3E3E3"/>
                  </w:divBdr>
                  <w:divsChild>
                    <w:div w:id="842432399">
                      <w:marLeft w:val="0"/>
                      <w:marRight w:val="0"/>
                      <w:marTop w:val="0"/>
                      <w:marBottom w:val="0"/>
                      <w:divBdr>
                        <w:top w:val="single" w:sz="2" w:space="0" w:color="E3E3E3"/>
                        <w:left w:val="single" w:sz="2" w:space="0" w:color="E3E3E3"/>
                        <w:bottom w:val="single" w:sz="2" w:space="0" w:color="E3E3E3"/>
                        <w:right w:val="single" w:sz="2" w:space="0" w:color="E3E3E3"/>
                      </w:divBdr>
                      <w:divsChild>
                        <w:div w:id="1405565097">
                          <w:marLeft w:val="0"/>
                          <w:marRight w:val="0"/>
                          <w:marTop w:val="0"/>
                          <w:marBottom w:val="0"/>
                          <w:divBdr>
                            <w:top w:val="single" w:sz="2" w:space="0" w:color="E3E3E3"/>
                            <w:left w:val="single" w:sz="2" w:space="0" w:color="E3E3E3"/>
                            <w:bottom w:val="single" w:sz="2" w:space="0" w:color="E3E3E3"/>
                            <w:right w:val="single" w:sz="2" w:space="0" w:color="E3E3E3"/>
                          </w:divBdr>
                          <w:divsChild>
                            <w:div w:id="2072117997">
                              <w:marLeft w:val="0"/>
                              <w:marRight w:val="0"/>
                              <w:marTop w:val="0"/>
                              <w:marBottom w:val="0"/>
                              <w:divBdr>
                                <w:top w:val="single" w:sz="2" w:space="0" w:color="E3E3E3"/>
                                <w:left w:val="single" w:sz="2" w:space="0" w:color="E3E3E3"/>
                                <w:bottom w:val="single" w:sz="2" w:space="0" w:color="E3E3E3"/>
                                <w:right w:val="single" w:sz="2" w:space="0" w:color="E3E3E3"/>
                              </w:divBdr>
                              <w:divsChild>
                                <w:div w:id="1074354676">
                                  <w:marLeft w:val="0"/>
                                  <w:marRight w:val="0"/>
                                  <w:marTop w:val="100"/>
                                  <w:marBottom w:val="100"/>
                                  <w:divBdr>
                                    <w:top w:val="single" w:sz="2" w:space="0" w:color="E3E3E3"/>
                                    <w:left w:val="single" w:sz="2" w:space="0" w:color="E3E3E3"/>
                                    <w:bottom w:val="single" w:sz="2" w:space="0" w:color="E3E3E3"/>
                                    <w:right w:val="single" w:sz="2" w:space="0" w:color="E3E3E3"/>
                                  </w:divBdr>
                                  <w:divsChild>
                                    <w:div w:id="441732266">
                                      <w:marLeft w:val="0"/>
                                      <w:marRight w:val="0"/>
                                      <w:marTop w:val="0"/>
                                      <w:marBottom w:val="0"/>
                                      <w:divBdr>
                                        <w:top w:val="single" w:sz="2" w:space="0" w:color="E3E3E3"/>
                                        <w:left w:val="single" w:sz="2" w:space="0" w:color="E3E3E3"/>
                                        <w:bottom w:val="single" w:sz="2" w:space="0" w:color="E3E3E3"/>
                                        <w:right w:val="single" w:sz="2" w:space="0" w:color="E3E3E3"/>
                                      </w:divBdr>
                                      <w:divsChild>
                                        <w:div w:id="743600323">
                                          <w:marLeft w:val="0"/>
                                          <w:marRight w:val="0"/>
                                          <w:marTop w:val="0"/>
                                          <w:marBottom w:val="0"/>
                                          <w:divBdr>
                                            <w:top w:val="single" w:sz="2" w:space="0" w:color="E3E3E3"/>
                                            <w:left w:val="single" w:sz="2" w:space="0" w:color="E3E3E3"/>
                                            <w:bottom w:val="single" w:sz="2" w:space="0" w:color="E3E3E3"/>
                                            <w:right w:val="single" w:sz="2" w:space="0" w:color="E3E3E3"/>
                                          </w:divBdr>
                                          <w:divsChild>
                                            <w:div w:id="500775441">
                                              <w:marLeft w:val="0"/>
                                              <w:marRight w:val="0"/>
                                              <w:marTop w:val="0"/>
                                              <w:marBottom w:val="0"/>
                                              <w:divBdr>
                                                <w:top w:val="single" w:sz="2" w:space="0" w:color="E3E3E3"/>
                                                <w:left w:val="single" w:sz="2" w:space="0" w:color="E3E3E3"/>
                                                <w:bottom w:val="single" w:sz="2" w:space="0" w:color="E3E3E3"/>
                                                <w:right w:val="single" w:sz="2" w:space="0" w:color="E3E3E3"/>
                                              </w:divBdr>
                                              <w:divsChild>
                                                <w:div w:id="548036852">
                                                  <w:marLeft w:val="0"/>
                                                  <w:marRight w:val="0"/>
                                                  <w:marTop w:val="0"/>
                                                  <w:marBottom w:val="0"/>
                                                  <w:divBdr>
                                                    <w:top w:val="single" w:sz="2" w:space="0" w:color="E3E3E3"/>
                                                    <w:left w:val="single" w:sz="2" w:space="0" w:color="E3E3E3"/>
                                                    <w:bottom w:val="single" w:sz="2" w:space="0" w:color="E3E3E3"/>
                                                    <w:right w:val="single" w:sz="2" w:space="0" w:color="E3E3E3"/>
                                                  </w:divBdr>
                                                  <w:divsChild>
                                                    <w:div w:id="2056852829">
                                                      <w:marLeft w:val="0"/>
                                                      <w:marRight w:val="0"/>
                                                      <w:marTop w:val="0"/>
                                                      <w:marBottom w:val="0"/>
                                                      <w:divBdr>
                                                        <w:top w:val="single" w:sz="2" w:space="0" w:color="E3E3E3"/>
                                                        <w:left w:val="single" w:sz="2" w:space="0" w:color="E3E3E3"/>
                                                        <w:bottom w:val="single" w:sz="2" w:space="0" w:color="E3E3E3"/>
                                                        <w:right w:val="single" w:sz="2" w:space="0" w:color="E3E3E3"/>
                                                      </w:divBdr>
                                                      <w:divsChild>
                                                        <w:div w:id="406807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886603733">
      <w:bodyDiv w:val="1"/>
      <w:marLeft w:val="0"/>
      <w:marRight w:val="0"/>
      <w:marTop w:val="0"/>
      <w:marBottom w:val="0"/>
      <w:divBdr>
        <w:top w:val="none" w:sz="0" w:space="0" w:color="auto"/>
        <w:left w:val="none" w:sz="0" w:space="0" w:color="auto"/>
        <w:bottom w:val="none" w:sz="0" w:space="0" w:color="auto"/>
        <w:right w:val="none" w:sz="0" w:space="0" w:color="auto"/>
      </w:divBdr>
    </w:div>
    <w:div w:id="898637613">
      <w:bodyDiv w:val="1"/>
      <w:marLeft w:val="0"/>
      <w:marRight w:val="0"/>
      <w:marTop w:val="0"/>
      <w:marBottom w:val="0"/>
      <w:divBdr>
        <w:top w:val="none" w:sz="0" w:space="0" w:color="auto"/>
        <w:left w:val="none" w:sz="0" w:space="0" w:color="auto"/>
        <w:bottom w:val="none" w:sz="0" w:space="0" w:color="auto"/>
        <w:right w:val="none" w:sz="0" w:space="0" w:color="auto"/>
      </w:divBdr>
    </w:div>
    <w:div w:id="996693243">
      <w:bodyDiv w:val="1"/>
      <w:marLeft w:val="0"/>
      <w:marRight w:val="0"/>
      <w:marTop w:val="0"/>
      <w:marBottom w:val="0"/>
      <w:divBdr>
        <w:top w:val="none" w:sz="0" w:space="0" w:color="auto"/>
        <w:left w:val="none" w:sz="0" w:space="0" w:color="auto"/>
        <w:bottom w:val="none" w:sz="0" w:space="0" w:color="auto"/>
        <w:right w:val="none" w:sz="0" w:space="0" w:color="auto"/>
      </w:divBdr>
    </w:div>
    <w:div w:id="1030687335">
      <w:bodyDiv w:val="1"/>
      <w:marLeft w:val="0"/>
      <w:marRight w:val="0"/>
      <w:marTop w:val="0"/>
      <w:marBottom w:val="0"/>
      <w:divBdr>
        <w:top w:val="none" w:sz="0" w:space="0" w:color="auto"/>
        <w:left w:val="none" w:sz="0" w:space="0" w:color="auto"/>
        <w:bottom w:val="none" w:sz="0" w:space="0" w:color="auto"/>
        <w:right w:val="none" w:sz="0" w:space="0" w:color="auto"/>
      </w:divBdr>
    </w:div>
    <w:div w:id="1070736655">
      <w:bodyDiv w:val="1"/>
      <w:marLeft w:val="0"/>
      <w:marRight w:val="0"/>
      <w:marTop w:val="0"/>
      <w:marBottom w:val="0"/>
      <w:divBdr>
        <w:top w:val="none" w:sz="0" w:space="0" w:color="auto"/>
        <w:left w:val="none" w:sz="0" w:space="0" w:color="auto"/>
        <w:bottom w:val="none" w:sz="0" w:space="0" w:color="auto"/>
        <w:right w:val="none" w:sz="0" w:space="0" w:color="auto"/>
      </w:divBdr>
    </w:div>
    <w:div w:id="1100178290">
      <w:bodyDiv w:val="1"/>
      <w:marLeft w:val="0"/>
      <w:marRight w:val="0"/>
      <w:marTop w:val="0"/>
      <w:marBottom w:val="0"/>
      <w:divBdr>
        <w:top w:val="none" w:sz="0" w:space="0" w:color="auto"/>
        <w:left w:val="none" w:sz="0" w:space="0" w:color="auto"/>
        <w:bottom w:val="none" w:sz="0" w:space="0" w:color="auto"/>
        <w:right w:val="none" w:sz="0" w:space="0" w:color="auto"/>
      </w:divBdr>
    </w:div>
    <w:div w:id="1139878773">
      <w:bodyDiv w:val="1"/>
      <w:marLeft w:val="0"/>
      <w:marRight w:val="0"/>
      <w:marTop w:val="0"/>
      <w:marBottom w:val="0"/>
      <w:divBdr>
        <w:top w:val="none" w:sz="0" w:space="0" w:color="auto"/>
        <w:left w:val="none" w:sz="0" w:space="0" w:color="auto"/>
        <w:bottom w:val="none" w:sz="0" w:space="0" w:color="auto"/>
        <w:right w:val="none" w:sz="0" w:space="0" w:color="auto"/>
      </w:divBdr>
      <w:divsChild>
        <w:div w:id="20715953">
          <w:marLeft w:val="0"/>
          <w:marRight w:val="0"/>
          <w:marTop w:val="0"/>
          <w:marBottom w:val="0"/>
          <w:divBdr>
            <w:top w:val="single" w:sz="2" w:space="0" w:color="E3E3E3"/>
            <w:left w:val="single" w:sz="2" w:space="0" w:color="E3E3E3"/>
            <w:bottom w:val="single" w:sz="2" w:space="0" w:color="E3E3E3"/>
            <w:right w:val="single" w:sz="2" w:space="0" w:color="E3E3E3"/>
          </w:divBdr>
          <w:divsChild>
            <w:div w:id="1108280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110129286">
                  <w:marLeft w:val="0"/>
                  <w:marRight w:val="0"/>
                  <w:marTop w:val="0"/>
                  <w:marBottom w:val="0"/>
                  <w:divBdr>
                    <w:top w:val="single" w:sz="2" w:space="0" w:color="E3E3E3"/>
                    <w:left w:val="single" w:sz="2" w:space="0" w:color="E3E3E3"/>
                    <w:bottom w:val="single" w:sz="2" w:space="0" w:color="E3E3E3"/>
                    <w:right w:val="single" w:sz="2" w:space="0" w:color="E3E3E3"/>
                  </w:divBdr>
                  <w:divsChild>
                    <w:div w:id="646713737">
                      <w:marLeft w:val="0"/>
                      <w:marRight w:val="0"/>
                      <w:marTop w:val="0"/>
                      <w:marBottom w:val="0"/>
                      <w:divBdr>
                        <w:top w:val="single" w:sz="2" w:space="0" w:color="E3E3E3"/>
                        <w:left w:val="single" w:sz="2" w:space="0" w:color="E3E3E3"/>
                        <w:bottom w:val="single" w:sz="2" w:space="0" w:color="E3E3E3"/>
                        <w:right w:val="single" w:sz="2" w:space="0" w:color="E3E3E3"/>
                      </w:divBdr>
                      <w:divsChild>
                        <w:div w:id="1388339978">
                          <w:marLeft w:val="0"/>
                          <w:marRight w:val="0"/>
                          <w:marTop w:val="0"/>
                          <w:marBottom w:val="0"/>
                          <w:divBdr>
                            <w:top w:val="single" w:sz="2" w:space="0" w:color="E3E3E3"/>
                            <w:left w:val="single" w:sz="2" w:space="0" w:color="E3E3E3"/>
                            <w:bottom w:val="single" w:sz="2" w:space="0" w:color="E3E3E3"/>
                            <w:right w:val="single" w:sz="2" w:space="0" w:color="E3E3E3"/>
                          </w:divBdr>
                          <w:divsChild>
                            <w:div w:id="1693385113">
                              <w:marLeft w:val="0"/>
                              <w:marRight w:val="0"/>
                              <w:marTop w:val="0"/>
                              <w:marBottom w:val="0"/>
                              <w:divBdr>
                                <w:top w:val="single" w:sz="2" w:space="0" w:color="E3E3E3"/>
                                <w:left w:val="single" w:sz="2" w:space="0" w:color="E3E3E3"/>
                                <w:bottom w:val="single" w:sz="2" w:space="0" w:color="E3E3E3"/>
                                <w:right w:val="single" w:sz="2" w:space="0" w:color="E3E3E3"/>
                              </w:divBdr>
                              <w:divsChild>
                                <w:div w:id="1798984692">
                                  <w:marLeft w:val="0"/>
                                  <w:marRight w:val="0"/>
                                  <w:marTop w:val="0"/>
                                  <w:marBottom w:val="0"/>
                                  <w:divBdr>
                                    <w:top w:val="single" w:sz="2" w:space="0" w:color="E3E3E3"/>
                                    <w:left w:val="single" w:sz="2" w:space="0" w:color="E3E3E3"/>
                                    <w:bottom w:val="single" w:sz="2" w:space="0" w:color="E3E3E3"/>
                                    <w:right w:val="single" w:sz="2" w:space="0" w:color="E3E3E3"/>
                                  </w:divBdr>
                                  <w:divsChild>
                                    <w:div w:id="1311405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3896566">
      <w:bodyDiv w:val="1"/>
      <w:marLeft w:val="0"/>
      <w:marRight w:val="0"/>
      <w:marTop w:val="0"/>
      <w:marBottom w:val="0"/>
      <w:divBdr>
        <w:top w:val="none" w:sz="0" w:space="0" w:color="auto"/>
        <w:left w:val="none" w:sz="0" w:space="0" w:color="auto"/>
        <w:bottom w:val="none" w:sz="0" w:space="0" w:color="auto"/>
        <w:right w:val="none" w:sz="0" w:space="0" w:color="auto"/>
      </w:divBdr>
    </w:div>
    <w:div w:id="1389650761">
      <w:bodyDiv w:val="1"/>
      <w:marLeft w:val="0"/>
      <w:marRight w:val="0"/>
      <w:marTop w:val="0"/>
      <w:marBottom w:val="0"/>
      <w:divBdr>
        <w:top w:val="none" w:sz="0" w:space="0" w:color="auto"/>
        <w:left w:val="none" w:sz="0" w:space="0" w:color="auto"/>
        <w:bottom w:val="none" w:sz="0" w:space="0" w:color="auto"/>
        <w:right w:val="none" w:sz="0" w:space="0" w:color="auto"/>
      </w:divBdr>
    </w:div>
    <w:div w:id="1520969426">
      <w:bodyDiv w:val="1"/>
      <w:marLeft w:val="0"/>
      <w:marRight w:val="0"/>
      <w:marTop w:val="0"/>
      <w:marBottom w:val="0"/>
      <w:divBdr>
        <w:top w:val="none" w:sz="0" w:space="0" w:color="auto"/>
        <w:left w:val="none" w:sz="0" w:space="0" w:color="auto"/>
        <w:bottom w:val="none" w:sz="0" w:space="0" w:color="auto"/>
        <w:right w:val="none" w:sz="0" w:space="0" w:color="auto"/>
      </w:divBdr>
    </w:div>
    <w:div w:id="1704280955">
      <w:bodyDiv w:val="1"/>
      <w:marLeft w:val="0"/>
      <w:marRight w:val="0"/>
      <w:marTop w:val="0"/>
      <w:marBottom w:val="0"/>
      <w:divBdr>
        <w:top w:val="none" w:sz="0" w:space="0" w:color="auto"/>
        <w:left w:val="none" w:sz="0" w:space="0" w:color="auto"/>
        <w:bottom w:val="none" w:sz="0" w:space="0" w:color="auto"/>
        <w:right w:val="none" w:sz="0" w:space="0" w:color="auto"/>
      </w:divBdr>
    </w:div>
    <w:div w:id="1956249676">
      <w:bodyDiv w:val="1"/>
      <w:marLeft w:val="0"/>
      <w:marRight w:val="0"/>
      <w:marTop w:val="0"/>
      <w:marBottom w:val="0"/>
      <w:divBdr>
        <w:top w:val="none" w:sz="0" w:space="0" w:color="auto"/>
        <w:left w:val="none" w:sz="0" w:space="0" w:color="auto"/>
        <w:bottom w:val="none" w:sz="0" w:space="0" w:color="auto"/>
        <w:right w:val="none" w:sz="0" w:space="0" w:color="auto"/>
      </w:divBdr>
    </w:div>
    <w:div w:id="2070882915">
      <w:bodyDiv w:val="1"/>
      <w:marLeft w:val="0"/>
      <w:marRight w:val="0"/>
      <w:marTop w:val="0"/>
      <w:marBottom w:val="0"/>
      <w:divBdr>
        <w:top w:val="none" w:sz="0" w:space="0" w:color="auto"/>
        <w:left w:val="none" w:sz="0" w:space="0" w:color="auto"/>
        <w:bottom w:val="none" w:sz="0" w:space="0" w:color="auto"/>
        <w:right w:val="none" w:sz="0" w:space="0" w:color="auto"/>
      </w:divBdr>
      <w:divsChild>
        <w:div w:id="105856494">
          <w:marLeft w:val="0"/>
          <w:marRight w:val="0"/>
          <w:marTop w:val="0"/>
          <w:marBottom w:val="0"/>
          <w:divBdr>
            <w:top w:val="none" w:sz="0" w:space="0" w:color="auto"/>
            <w:left w:val="none" w:sz="0" w:space="0" w:color="auto"/>
            <w:bottom w:val="none" w:sz="0" w:space="0" w:color="auto"/>
            <w:right w:val="none" w:sz="0" w:space="0" w:color="auto"/>
          </w:divBdr>
        </w:div>
        <w:div w:id="173766306">
          <w:marLeft w:val="0"/>
          <w:marRight w:val="0"/>
          <w:marTop w:val="0"/>
          <w:marBottom w:val="0"/>
          <w:divBdr>
            <w:top w:val="single" w:sz="2" w:space="0" w:color="E3E3E3"/>
            <w:left w:val="single" w:sz="2" w:space="0" w:color="E3E3E3"/>
            <w:bottom w:val="single" w:sz="2" w:space="0" w:color="E3E3E3"/>
            <w:right w:val="single" w:sz="2" w:space="0" w:color="E3E3E3"/>
          </w:divBdr>
          <w:divsChild>
            <w:div w:id="977806596">
              <w:marLeft w:val="0"/>
              <w:marRight w:val="0"/>
              <w:marTop w:val="0"/>
              <w:marBottom w:val="0"/>
              <w:divBdr>
                <w:top w:val="single" w:sz="2" w:space="0" w:color="E3E3E3"/>
                <w:left w:val="single" w:sz="2" w:space="0" w:color="E3E3E3"/>
                <w:bottom w:val="single" w:sz="2" w:space="0" w:color="E3E3E3"/>
                <w:right w:val="single" w:sz="2" w:space="0" w:color="E3E3E3"/>
              </w:divBdr>
              <w:divsChild>
                <w:div w:id="1160316743">
                  <w:marLeft w:val="0"/>
                  <w:marRight w:val="0"/>
                  <w:marTop w:val="0"/>
                  <w:marBottom w:val="0"/>
                  <w:divBdr>
                    <w:top w:val="single" w:sz="2" w:space="0" w:color="E3E3E3"/>
                    <w:left w:val="single" w:sz="2" w:space="0" w:color="E3E3E3"/>
                    <w:bottom w:val="single" w:sz="2" w:space="0" w:color="E3E3E3"/>
                    <w:right w:val="single" w:sz="2" w:space="0" w:color="E3E3E3"/>
                  </w:divBdr>
                  <w:divsChild>
                    <w:div w:id="126826585">
                      <w:marLeft w:val="0"/>
                      <w:marRight w:val="0"/>
                      <w:marTop w:val="0"/>
                      <w:marBottom w:val="0"/>
                      <w:divBdr>
                        <w:top w:val="single" w:sz="2" w:space="0" w:color="E3E3E3"/>
                        <w:left w:val="single" w:sz="2" w:space="0" w:color="E3E3E3"/>
                        <w:bottom w:val="single" w:sz="2" w:space="0" w:color="E3E3E3"/>
                        <w:right w:val="single" w:sz="2" w:space="0" w:color="E3E3E3"/>
                      </w:divBdr>
                      <w:divsChild>
                        <w:div w:id="1340933631">
                          <w:marLeft w:val="0"/>
                          <w:marRight w:val="0"/>
                          <w:marTop w:val="0"/>
                          <w:marBottom w:val="0"/>
                          <w:divBdr>
                            <w:top w:val="single" w:sz="2" w:space="0" w:color="E3E3E3"/>
                            <w:left w:val="single" w:sz="2" w:space="0" w:color="E3E3E3"/>
                            <w:bottom w:val="single" w:sz="2" w:space="0" w:color="E3E3E3"/>
                            <w:right w:val="single" w:sz="2" w:space="0" w:color="E3E3E3"/>
                          </w:divBdr>
                          <w:divsChild>
                            <w:div w:id="128254928">
                              <w:marLeft w:val="0"/>
                              <w:marRight w:val="0"/>
                              <w:marTop w:val="0"/>
                              <w:marBottom w:val="0"/>
                              <w:divBdr>
                                <w:top w:val="single" w:sz="2" w:space="0" w:color="E3E3E3"/>
                                <w:left w:val="single" w:sz="2" w:space="0" w:color="E3E3E3"/>
                                <w:bottom w:val="single" w:sz="2" w:space="0" w:color="E3E3E3"/>
                                <w:right w:val="single" w:sz="2" w:space="0" w:color="E3E3E3"/>
                              </w:divBdr>
                              <w:divsChild>
                                <w:div w:id="1415206047">
                                  <w:marLeft w:val="0"/>
                                  <w:marRight w:val="0"/>
                                  <w:marTop w:val="100"/>
                                  <w:marBottom w:val="100"/>
                                  <w:divBdr>
                                    <w:top w:val="single" w:sz="2" w:space="0" w:color="E3E3E3"/>
                                    <w:left w:val="single" w:sz="2" w:space="0" w:color="E3E3E3"/>
                                    <w:bottom w:val="single" w:sz="2" w:space="0" w:color="E3E3E3"/>
                                    <w:right w:val="single" w:sz="2" w:space="0" w:color="E3E3E3"/>
                                  </w:divBdr>
                                  <w:divsChild>
                                    <w:div w:id="47148645">
                                      <w:marLeft w:val="0"/>
                                      <w:marRight w:val="0"/>
                                      <w:marTop w:val="0"/>
                                      <w:marBottom w:val="0"/>
                                      <w:divBdr>
                                        <w:top w:val="single" w:sz="2" w:space="0" w:color="E3E3E3"/>
                                        <w:left w:val="single" w:sz="2" w:space="0" w:color="E3E3E3"/>
                                        <w:bottom w:val="single" w:sz="2" w:space="0" w:color="E3E3E3"/>
                                        <w:right w:val="single" w:sz="2" w:space="0" w:color="E3E3E3"/>
                                      </w:divBdr>
                                      <w:divsChild>
                                        <w:div w:id="87818357">
                                          <w:marLeft w:val="0"/>
                                          <w:marRight w:val="0"/>
                                          <w:marTop w:val="0"/>
                                          <w:marBottom w:val="0"/>
                                          <w:divBdr>
                                            <w:top w:val="single" w:sz="2" w:space="0" w:color="E3E3E3"/>
                                            <w:left w:val="single" w:sz="2" w:space="0" w:color="E3E3E3"/>
                                            <w:bottom w:val="single" w:sz="2" w:space="0" w:color="E3E3E3"/>
                                            <w:right w:val="single" w:sz="2" w:space="0" w:color="E3E3E3"/>
                                          </w:divBdr>
                                          <w:divsChild>
                                            <w:div w:id="696808333">
                                              <w:marLeft w:val="0"/>
                                              <w:marRight w:val="0"/>
                                              <w:marTop w:val="0"/>
                                              <w:marBottom w:val="0"/>
                                              <w:divBdr>
                                                <w:top w:val="single" w:sz="2" w:space="0" w:color="E3E3E3"/>
                                                <w:left w:val="single" w:sz="2" w:space="0" w:color="E3E3E3"/>
                                                <w:bottom w:val="single" w:sz="2" w:space="0" w:color="E3E3E3"/>
                                                <w:right w:val="single" w:sz="2" w:space="0" w:color="E3E3E3"/>
                                              </w:divBdr>
                                              <w:divsChild>
                                                <w:div w:id="44185074">
                                                  <w:marLeft w:val="0"/>
                                                  <w:marRight w:val="0"/>
                                                  <w:marTop w:val="0"/>
                                                  <w:marBottom w:val="0"/>
                                                  <w:divBdr>
                                                    <w:top w:val="single" w:sz="2" w:space="0" w:color="E3E3E3"/>
                                                    <w:left w:val="single" w:sz="2" w:space="0" w:color="E3E3E3"/>
                                                    <w:bottom w:val="single" w:sz="2" w:space="0" w:color="E3E3E3"/>
                                                    <w:right w:val="single" w:sz="2" w:space="0" w:color="E3E3E3"/>
                                                  </w:divBdr>
                                                  <w:divsChild>
                                                    <w:div w:id="1234392427">
                                                      <w:marLeft w:val="0"/>
                                                      <w:marRight w:val="0"/>
                                                      <w:marTop w:val="0"/>
                                                      <w:marBottom w:val="0"/>
                                                      <w:divBdr>
                                                        <w:top w:val="single" w:sz="2" w:space="0" w:color="E3E3E3"/>
                                                        <w:left w:val="single" w:sz="2" w:space="0" w:color="E3E3E3"/>
                                                        <w:bottom w:val="single" w:sz="2" w:space="0" w:color="E3E3E3"/>
                                                        <w:right w:val="single" w:sz="2" w:space="0" w:color="E3E3E3"/>
                                                      </w:divBdr>
                                                      <w:divsChild>
                                                        <w:div w:id="17802208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1644</TotalTime>
  <Pages>6</Pages>
  <Words>2432</Words>
  <Characters>13866</Characters>
  <Application>Microsoft Office Word</Application>
  <DocSecurity>0</DocSecurity>
  <Lines>115</Lines>
  <Paragraphs>32</Paragraphs>
  <ScaleCrop>false</ScaleCrop>
  <Company/>
  <LinksUpToDate>false</LinksUpToDate>
  <CharactersWithSpaces>16266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张 浩薇</dc:creator>
  <cp:keywords/>
  <dc:description/>
  <cp:lastModifiedBy>张 浩薇</cp:lastModifiedBy>
  <cp:revision>25</cp:revision>
  <dcterms:created xsi:type="dcterms:W3CDTF">2024-04-25T15:45:00Z</dcterms:created>
  <dcterms:modified xsi:type="dcterms:W3CDTF">2024-04-29T22:02:00Z</dcterms:modified>
</cp:coreProperties>
</file>