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782DFF" w14:textId="6BF4FFB0" w:rsidR="007402A8" w:rsidRPr="001321FC" w:rsidRDefault="00B540D5">
      <w:pPr>
        <w:rPr>
          <w:b/>
          <w:bCs/>
          <w:sz w:val="32"/>
          <w:szCs w:val="32"/>
        </w:rPr>
      </w:pPr>
      <w:r w:rsidRPr="001321FC">
        <w:rPr>
          <w:b/>
          <w:bCs/>
          <w:sz w:val="32"/>
          <w:szCs w:val="32"/>
        </w:rPr>
        <w:t>Introduction</w:t>
      </w:r>
    </w:p>
    <w:p w14:paraId="2B897697" w14:textId="79BB2DED" w:rsidR="00625528" w:rsidRDefault="00B540D5">
      <w:pPr>
        <w:rPr>
          <w:sz w:val="28"/>
          <w:szCs w:val="28"/>
        </w:rPr>
      </w:pPr>
      <w:r w:rsidRPr="00B540D5">
        <w:rPr>
          <w:sz w:val="28"/>
          <w:szCs w:val="28"/>
        </w:rPr>
        <w:t xml:space="preserve">Within this essay I will critically analyse the </w:t>
      </w:r>
      <w:r>
        <w:rPr>
          <w:sz w:val="28"/>
          <w:szCs w:val="28"/>
        </w:rPr>
        <w:t xml:space="preserve">relevance and limitations of </w:t>
      </w:r>
      <w:r w:rsidR="00491794">
        <w:rPr>
          <w:sz w:val="28"/>
          <w:szCs w:val="28"/>
        </w:rPr>
        <w:t>Henry Morgan</w:t>
      </w:r>
      <w:r w:rsidR="00625528">
        <w:rPr>
          <w:sz w:val="28"/>
          <w:szCs w:val="28"/>
        </w:rPr>
        <w:t>’</w:t>
      </w:r>
      <w:r w:rsidR="00491794">
        <w:rPr>
          <w:sz w:val="28"/>
          <w:szCs w:val="28"/>
        </w:rPr>
        <w:t>s</w:t>
      </w:r>
      <w:r w:rsidR="00501B08">
        <w:rPr>
          <w:sz w:val="28"/>
          <w:szCs w:val="28"/>
        </w:rPr>
        <w:t xml:space="preserve"> cultural evolution</w:t>
      </w:r>
      <w:r w:rsidR="00491794">
        <w:rPr>
          <w:sz w:val="28"/>
          <w:szCs w:val="28"/>
        </w:rPr>
        <w:t xml:space="preserve"> theory</w:t>
      </w:r>
      <w:bookmarkStart w:id="0" w:name="_Hlk32716507"/>
      <w:r w:rsidR="002867F5">
        <w:rPr>
          <w:sz w:val="28"/>
          <w:szCs w:val="28"/>
        </w:rPr>
        <w:t xml:space="preserve"> </w:t>
      </w:r>
      <w:r w:rsidR="0061345C">
        <w:rPr>
          <w:sz w:val="28"/>
          <w:szCs w:val="28"/>
        </w:rPr>
        <w:t>in relation to contemporary contexts</w:t>
      </w:r>
      <w:r w:rsidR="001E55E6">
        <w:rPr>
          <w:sz w:val="28"/>
          <w:szCs w:val="28"/>
        </w:rPr>
        <w:t>.</w:t>
      </w:r>
      <w:bookmarkEnd w:id="0"/>
      <w:r w:rsidR="00625528">
        <w:rPr>
          <w:sz w:val="28"/>
          <w:szCs w:val="28"/>
        </w:rPr>
        <w:t xml:space="preserve"> </w:t>
      </w:r>
      <w:r w:rsidR="00491794">
        <w:rPr>
          <w:sz w:val="28"/>
          <w:szCs w:val="28"/>
        </w:rPr>
        <w:t xml:space="preserve">The </w:t>
      </w:r>
      <w:r w:rsidR="002867F5">
        <w:rPr>
          <w:sz w:val="28"/>
          <w:szCs w:val="28"/>
        </w:rPr>
        <w:t>first section will address</w:t>
      </w:r>
      <w:r w:rsidR="00491794">
        <w:rPr>
          <w:sz w:val="28"/>
          <w:szCs w:val="28"/>
        </w:rPr>
        <w:t xml:space="preserve"> Henry Morgan’s contribution to anthropology</w:t>
      </w:r>
      <w:r w:rsidR="0061345C">
        <w:rPr>
          <w:sz w:val="28"/>
          <w:szCs w:val="28"/>
        </w:rPr>
        <w:t>,</w:t>
      </w:r>
      <w:r w:rsidR="00491794">
        <w:rPr>
          <w:sz w:val="28"/>
          <w:szCs w:val="28"/>
        </w:rPr>
        <w:t xml:space="preserve"> explain</w:t>
      </w:r>
      <w:r w:rsidR="0061345C">
        <w:rPr>
          <w:sz w:val="28"/>
          <w:szCs w:val="28"/>
        </w:rPr>
        <w:t>ing</w:t>
      </w:r>
      <w:r w:rsidR="00491794">
        <w:rPr>
          <w:sz w:val="28"/>
          <w:szCs w:val="28"/>
        </w:rPr>
        <w:t xml:space="preserve"> how his work inaugurated the modern anthropological study of kinship systems</w:t>
      </w:r>
      <w:r w:rsidR="00625528">
        <w:rPr>
          <w:sz w:val="28"/>
          <w:szCs w:val="28"/>
        </w:rPr>
        <w:t xml:space="preserve"> </w:t>
      </w:r>
      <w:r w:rsidR="0061345C">
        <w:rPr>
          <w:sz w:val="28"/>
          <w:szCs w:val="28"/>
        </w:rPr>
        <w:t>whilst</w:t>
      </w:r>
      <w:r w:rsidR="00625528">
        <w:rPr>
          <w:sz w:val="28"/>
          <w:szCs w:val="28"/>
        </w:rPr>
        <w:t xml:space="preserve"> explor</w:t>
      </w:r>
      <w:r w:rsidR="0061345C">
        <w:rPr>
          <w:sz w:val="28"/>
          <w:szCs w:val="28"/>
        </w:rPr>
        <w:t>ing</w:t>
      </w:r>
      <w:r w:rsidR="00625528">
        <w:rPr>
          <w:sz w:val="28"/>
          <w:szCs w:val="28"/>
        </w:rPr>
        <w:t xml:space="preserve"> the importance of his discoveries.</w:t>
      </w:r>
    </w:p>
    <w:p w14:paraId="00D3C0DC" w14:textId="2085F50A" w:rsidR="001321FC" w:rsidRDefault="00625528">
      <w:pPr>
        <w:rPr>
          <w:sz w:val="28"/>
          <w:szCs w:val="28"/>
        </w:rPr>
      </w:pPr>
      <w:r>
        <w:rPr>
          <w:sz w:val="28"/>
          <w:szCs w:val="28"/>
        </w:rPr>
        <w:t xml:space="preserve">The second </w:t>
      </w:r>
      <w:r w:rsidR="0061345C">
        <w:rPr>
          <w:sz w:val="28"/>
          <w:szCs w:val="28"/>
        </w:rPr>
        <w:t>section</w:t>
      </w:r>
      <w:r>
        <w:rPr>
          <w:sz w:val="28"/>
          <w:szCs w:val="28"/>
        </w:rPr>
        <w:t xml:space="preserve"> will critically analyse the relevance and limitations of his theory in contemporary contexts</w:t>
      </w:r>
      <w:r w:rsidR="0061345C">
        <w:rPr>
          <w:sz w:val="28"/>
          <w:szCs w:val="28"/>
        </w:rPr>
        <w:t xml:space="preserve">, with reference to </w:t>
      </w:r>
      <w:r w:rsidR="003B04AF">
        <w:rPr>
          <w:sz w:val="28"/>
          <w:szCs w:val="28"/>
        </w:rPr>
        <w:t>British</w:t>
      </w:r>
      <w:r>
        <w:rPr>
          <w:sz w:val="28"/>
          <w:szCs w:val="28"/>
        </w:rPr>
        <w:t xml:space="preserve"> anthropologists Tim Ingold and </w:t>
      </w:r>
      <w:r w:rsidR="00F66DAC">
        <w:rPr>
          <w:sz w:val="28"/>
          <w:szCs w:val="28"/>
        </w:rPr>
        <w:t>Michael Carrithers</w:t>
      </w:r>
      <w:r w:rsidR="00C97EFB">
        <w:rPr>
          <w:sz w:val="28"/>
          <w:szCs w:val="28"/>
        </w:rPr>
        <w:t>. My main argument is that o</w:t>
      </w:r>
      <w:r w:rsidR="00F66DAC">
        <w:rPr>
          <w:sz w:val="28"/>
          <w:szCs w:val="28"/>
        </w:rPr>
        <w:t>ne</w:t>
      </w:r>
      <w:r w:rsidR="0061345C">
        <w:rPr>
          <w:sz w:val="28"/>
          <w:szCs w:val="28"/>
        </w:rPr>
        <w:t>-</w:t>
      </w:r>
      <w:r w:rsidR="00F66DAC">
        <w:rPr>
          <w:sz w:val="28"/>
          <w:szCs w:val="28"/>
        </w:rPr>
        <w:t xml:space="preserve">size fits all theories </w:t>
      </w:r>
      <w:r w:rsidR="00C97EFB">
        <w:rPr>
          <w:sz w:val="28"/>
          <w:szCs w:val="28"/>
        </w:rPr>
        <w:t>have no relevance in a contemporary context</w:t>
      </w:r>
      <w:r w:rsidR="0061345C">
        <w:rPr>
          <w:sz w:val="28"/>
          <w:szCs w:val="28"/>
        </w:rPr>
        <w:t>, concluding</w:t>
      </w:r>
      <w:r w:rsidR="00F66DAC">
        <w:rPr>
          <w:sz w:val="28"/>
          <w:szCs w:val="28"/>
        </w:rPr>
        <w:t xml:space="preserve"> that whilst Morgan’s</w:t>
      </w:r>
      <w:r w:rsidR="00C97EFB">
        <w:rPr>
          <w:sz w:val="28"/>
          <w:szCs w:val="28"/>
        </w:rPr>
        <w:t xml:space="preserve"> </w:t>
      </w:r>
      <w:r w:rsidR="00F66DAC">
        <w:rPr>
          <w:sz w:val="28"/>
          <w:szCs w:val="28"/>
        </w:rPr>
        <w:t xml:space="preserve">findings were </w:t>
      </w:r>
      <w:r w:rsidR="00C97EFB">
        <w:rPr>
          <w:sz w:val="28"/>
          <w:szCs w:val="28"/>
        </w:rPr>
        <w:t xml:space="preserve">initially </w:t>
      </w:r>
      <w:r w:rsidR="00F66DAC">
        <w:rPr>
          <w:sz w:val="28"/>
          <w:szCs w:val="28"/>
        </w:rPr>
        <w:t>ground-breaking, they no longer fit our amalgamati</w:t>
      </w:r>
      <w:r w:rsidR="00C81A4F">
        <w:rPr>
          <w:sz w:val="28"/>
          <w:szCs w:val="28"/>
        </w:rPr>
        <w:t>on of</w:t>
      </w:r>
      <w:r w:rsidR="00F66DAC">
        <w:rPr>
          <w:sz w:val="28"/>
          <w:szCs w:val="28"/>
        </w:rPr>
        <w:t xml:space="preserve"> cul</w:t>
      </w:r>
      <w:r w:rsidR="00C81A4F">
        <w:rPr>
          <w:sz w:val="28"/>
          <w:szCs w:val="28"/>
        </w:rPr>
        <w:t xml:space="preserve">tures </w:t>
      </w:r>
      <w:r w:rsidR="00F66DAC">
        <w:rPr>
          <w:sz w:val="28"/>
          <w:szCs w:val="28"/>
        </w:rPr>
        <w:t>as a way of ‘organising’ society into neat categories</w:t>
      </w:r>
      <w:r w:rsidR="00C97EFB">
        <w:rPr>
          <w:sz w:val="28"/>
          <w:szCs w:val="28"/>
        </w:rPr>
        <w:t>.</w:t>
      </w:r>
    </w:p>
    <w:p w14:paraId="31891886" w14:textId="77777777" w:rsidR="007375B4" w:rsidRPr="007375B4" w:rsidRDefault="007375B4">
      <w:pPr>
        <w:rPr>
          <w:sz w:val="28"/>
          <w:szCs w:val="28"/>
        </w:rPr>
      </w:pPr>
    </w:p>
    <w:p w14:paraId="72FC6E77" w14:textId="048FB15C" w:rsidR="00C81A4F" w:rsidRPr="001321FC" w:rsidRDefault="00C81A4F">
      <w:pPr>
        <w:rPr>
          <w:b/>
          <w:bCs/>
          <w:sz w:val="32"/>
          <w:szCs w:val="32"/>
        </w:rPr>
      </w:pPr>
      <w:r w:rsidRPr="001321FC">
        <w:rPr>
          <w:b/>
          <w:bCs/>
          <w:sz w:val="32"/>
          <w:szCs w:val="32"/>
        </w:rPr>
        <w:t>Henry Morgan</w:t>
      </w:r>
      <w:r w:rsidR="001321FC">
        <w:rPr>
          <w:b/>
          <w:bCs/>
          <w:sz w:val="32"/>
          <w:szCs w:val="32"/>
        </w:rPr>
        <w:t>.</w:t>
      </w:r>
    </w:p>
    <w:p w14:paraId="5926BAF3" w14:textId="38C78403" w:rsidR="00501B08" w:rsidRDefault="00C81A4F">
      <w:pPr>
        <w:rPr>
          <w:sz w:val="28"/>
          <w:szCs w:val="28"/>
        </w:rPr>
      </w:pPr>
      <w:r w:rsidRPr="00315AD7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01D0456" wp14:editId="443C10F0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2042160" cy="319278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2160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5AD7">
        <w:rPr>
          <w:sz w:val="28"/>
          <w:szCs w:val="28"/>
        </w:rPr>
        <w:t xml:space="preserve">Henry Morgan (1818 – 1881) was an American Anthropologist </w:t>
      </w:r>
      <w:r w:rsidR="0061345C">
        <w:rPr>
          <w:sz w:val="28"/>
          <w:szCs w:val="28"/>
        </w:rPr>
        <w:t>who</w:t>
      </w:r>
      <w:r w:rsidR="00315AD7" w:rsidRPr="00315AD7">
        <w:rPr>
          <w:sz w:val="28"/>
          <w:szCs w:val="28"/>
        </w:rPr>
        <w:t xml:space="preserve"> developed the</w:t>
      </w:r>
      <w:r w:rsidR="00315AD7">
        <w:rPr>
          <w:sz w:val="28"/>
          <w:szCs w:val="28"/>
        </w:rPr>
        <w:t xml:space="preserve"> study of kinship systems as </w:t>
      </w:r>
      <w:r w:rsidR="0039042A">
        <w:rPr>
          <w:sz w:val="28"/>
          <w:szCs w:val="28"/>
        </w:rPr>
        <w:t xml:space="preserve">basic </w:t>
      </w:r>
      <w:r w:rsidR="00315AD7">
        <w:rPr>
          <w:sz w:val="28"/>
          <w:szCs w:val="28"/>
        </w:rPr>
        <w:t xml:space="preserve">a way of organising </w:t>
      </w:r>
      <w:r w:rsidR="0039042A">
        <w:rPr>
          <w:sz w:val="28"/>
          <w:szCs w:val="28"/>
        </w:rPr>
        <w:t>preindustrial</w:t>
      </w:r>
      <w:r w:rsidR="00315AD7">
        <w:rPr>
          <w:sz w:val="28"/>
          <w:szCs w:val="28"/>
        </w:rPr>
        <w:t xml:space="preserve"> societies.</w:t>
      </w:r>
      <w:r w:rsidR="0039042A">
        <w:rPr>
          <w:sz w:val="28"/>
          <w:szCs w:val="28"/>
        </w:rPr>
        <w:t xml:space="preserve"> </w:t>
      </w:r>
      <w:r w:rsidR="00C97EFB">
        <w:rPr>
          <w:sz w:val="28"/>
          <w:szCs w:val="28"/>
        </w:rPr>
        <w:t>He</w:t>
      </w:r>
      <w:r w:rsidR="0039042A">
        <w:rPr>
          <w:sz w:val="28"/>
          <w:szCs w:val="28"/>
        </w:rPr>
        <w:t xml:space="preserve"> conduct</w:t>
      </w:r>
      <w:r w:rsidR="00C97EFB">
        <w:rPr>
          <w:sz w:val="28"/>
          <w:szCs w:val="28"/>
        </w:rPr>
        <w:t>ed</w:t>
      </w:r>
      <w:r w:rsidR="0039042A">
        <w:rPr>
          <w:sz w:val="28"/>
          <w:szCs w:val="28"/>
        </w:rPr>
        <w:t xml:space="preserve"> in depth studies of the kinship terms used by other cultures. The information he gathered resulted in pioneer research </w:t>
      </w:r>
      <w:r w:rsidR="007375B4">
        <w:rPr>
          <w:sz w:val="28"/>
          <w:szCs w:val="28"/>
        </w:rPr>
        <w:t>that</w:t>
      </w:r>
      <w:r w:rsidR="0039042A">
        <w:rPr>
          <w:sz w:val="28"/>
          <w:szCs w:val="28"/>
        </w:rPr>
        <w:t xml:space="preserve"> led to</w:t>
      </w:r>
      <w:r w:rsidR="005C21F9">
        <w:rPr>
          <w:sz w:val="28"/>
          <w:szCs w:val="28"/>
        </w:rPr>
        <w:t xml:space="preserve"> </w:t>
      </w:r>
      <w:r w:rsidR="0039042A">
        <w:rPr>
          <w:sz w:val="28"/>
          <w:szCs w:val="28"/>
        </w:rPr>
        <w:t>his</w:t>
      </w:r>
      <w:r w:rsidR="00501B08">
        <w:rPr>
          <w:sz w:val="28"/>
          <w:szCs w:val="28"/>
        </w:rPr>
        <w:t xml:space="preserve"> cultural evolution theory.</w:t>
      </w:r>
      <w:r w:rsidR="00D73461">
        <w:rPr>
          <w:sz w:val="28"/>
          <w:szCs w:val="28"/>
        </w:rPr>
        <w:t xml:space="preserve"> </w:t>
      </w:r>
      <w:r w:rsidR="00501B08">
        <w:rPr>
          <w:sz w:val="28"/>
          <w:szCs w:val="28"/>
        </w:rPr>
        <w:t>He hoped to define the birth of civilisation using three categories:</w:t>
      </w:r>
    </w:p>
    <w:p w14:paraId="3DDECF86" w14:textId="77777777" w:rsidR="00501B08" w:rsidRDefault="00501B08">
      <w:pPr>
        <w:rPr>
          <w:sz w:val="28"/>
          <w:szCs w:val="28"/>
        </w:rPr>
      </w:pPr>
      <w:r>
        <w:rPr>
          <w:sz w:val="28"/>
          <w:szCs w:val="28"/>
        </w:rPr>
        <w:t xml:space="preserve"> Savages = hunter gatherer</w:t>
      </w:r>
    </w:p>
    <w:p w14:paraId="27CC19F4" w14:textId="756D0ECA" w:rsidR="00D73461" w:rsidRDefault="00501B0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73461">
        <w:rPr>
          <w:sz w:val="28"/>
          <w:szCs w:val="28"/>
        </w:rPr>
        <w:t>B</w:t>
      </w:r>
      <w:r>
        <w:rPr>
          <w:sz w:val="28"/>
          <w:szCs w:val="28"/>
        </w:rPr>
        <w:t>arbarism = settled agricultural</w:t>
      </w:r>
    </w:p>
    <w:p w14:paraId="5C0C6A0C" w14:textId="1DA6AA11" w:rsidR="00501B08" w:rsidRDefault="00D73461">
      <w:pPr>
        <w:rPr>
          <w:sz w:val="28"/>
          <w:szCs w:val="28"/>
        </w:rPr>
      </w:pPr>
      <w:r>
        <w:rPr>
          <w:sz w:val="28"/>
          <w:szCs w:val="28"/>
        </w:rPr>
        <w:t xml:space="preserve"> U</w:t>
      </w:r>
      <w:r w:rsidR="00501B08">
        <w:rPr>
          <w:sz w:val="28"/>
          <w:szCs w:val="28"/>
        </w:rPr>
        <w:t>rban society =</w:t>
      </w:r>
      <w:r>
        <w:rPr>
          <w:sz w:val="28"/>
          <w:szCs w:val="28"/>
        </w:rPr>
        <w:t xml:space="preserve"> advanced agricultural</w:t>
      </w:r>
      <w:r w:rsidR="00501B08">
        <w:rPr>
          <w:sz w:val="28"/>
          <w:szCs w:val="28"/>
        </w:rPr>
        <w:t xml:space="preserve"> </w:t>
      </w:r>
    </w:p>
    <w:p w14:paraId="26DD26B8" w14:textId="54767536" w:rsidR="007133F4" w:rsidRDefault="00C97EFB">
      <w:pPr>
        <w:rPr>
          <w:sz w:val="28"/>
          <w:szCs w:val="28"/>
        </w:rPr>
      </w:pPr>
      <w:r>
        <w:rPr>
          <w:sz w:val="28"/>
          <w:szCs w:val="28"/>
        </w:rPr>
        <w:t>Morgan</w:t>
      </w:r>
      <w:r w:rsidR="00D73461">
        <w:rPr>
          <w:sz w:val="28"/>
          <w:szCs w:val="28"/>
        </w:rPr>
        <w:t xml:space="preserve"> </w:t>
      </w:r>
      <w:r w:rsidR="00001B6D">
        <w:rPr>
          <w:sz w:val="28"/>
          <w:szCs w:val="28"/>
        </w:rPr>
        <w:t>claimed</w:t>
      </w:r>
      <w:r w:rsidR="00D73461">
        <w:rPr>
          <w:sz w:val="28"/>
          <w:szCs w:val="28"/>
        </w:rPr>
        <w:t xml:space="preserve"> that human social life began</w:t>
      </w:r>
      <w:r w:rsidR="0061345C">
        <w:rPr>
          <w:sz w:val="28"/>
          <w:szCs w:val="28"/>
        </w:rPr>
        <w:t xml:space="preserve"> with</w:t>
      </w:r>
      <w:r w:rsidR="00D73461">
        <w:rPr>
          <w:sz w:val="28"/>
          <w:szCs w:val="28"/>
        </w:rPr>
        <w:t xml:space="preserve"> promiscuity</w:t>
      </w:r>
      <w:r w:rsidR="0061345C">
        <w:rPr>
          <w:sz w:val="28"/>
          <w:szCs w:val="28"/>
        </w:rPr>
        <w:t>,</w:t>
      </w:r>
      <w:r w:rsidR="00D73461">
        <w:rPr>
          <w:sz w:val="28"/>
          <w:szCs w:val="28"/>
        </w:rPr>
        <w:t xml:space="preserve"> then after undergoing various forms of family life monogamy was born</w:t>
      </w:r>
      <w:r w:rsidR="0061345C">
        <w:rPr>
          <w:sz w:val="28"/>
          <w:szCs w:val="28"/>
        </w:rPr>
        <w:t>,</w:t>
      </w:r>
      <w:r w:rsidR="00D73461">
        <w:rPr>
          <w:sz w:val="28"/>
          <w:szCs w:val="28"/>
        </w:rPr>
        <w:t xml:space="preserve"> along with the birth of civilisation</w:t>
      </w:r>
      <w:r w:rsidR="005C21F9">
        <w:rPr>
          <w:sz w:val="28"/>
          <w:szCs w:val="28"/>
        </w:rPr>
        <w:t>.</w:t>
      </w:r>
    </w:p>
    <w:p w14:paraId="7F1E73B4" w14:textId="77777777" w:rsidR="007F72DC" w:rsidRDefault="007F72DC">
      <w:pPr>
        <w:rPr>
          <w:sz w:val="28"/>
          <w:szCs w:val="28"/>
        </w:rPr>
      </w:pPr>
    </w:p>
    <w:p w14:paraId="2FA38D3F" w14:textId="306E83CD" w:rsidR="005C21F9" w:rsidRDefault="005C21F9">
      <w:pPr>
        <w:rPr>
          <w:sz w:val="28"/>
          <w:szCs w:val="28"/>
        </w:rPr>
      </w:pPr>
    </w:p>
    <w:p w14:paraId="1AC3281E" w14:textId="77777777" w:rsidR="005C21F9" w:rsidRDefault="005C21F9">
      <w:pPr>
        <w:rPr>
          <w:sz w:val="28"/>
          <w:szCs w:val="28"/>
        </w:rPr>
      </w:pPr>
    </w:p>
    <w:p w14:paraId="0D233704" w14:textId="77777777" w:rsidR="007133F4" w:rsidRPr="001321FC" w:rsidRDefault="007133F4">
      <w:pPr>
        <w:rPr>
          <w:b/>
          <w:bCs/>
          <w:sz w:val="32"/>
          <w:szCs w:val="32"/>
        </w:rPr>
      </w:pPr>
      <w:r w:rsidRPr="001321FC">
        <w:rPr>
          <w:b/>
          <w:bCs/>
          <w:sz w:val="32"/>
          <w:szCs w:val="32"/>
        </w:rPr>
        <w:lastRenderedPageBreak/>
        <w:t>Contemporary Contexts.</w:t>
      </w:r>
    </w:p>
    <w:p w14:paraId="7AFDDC16" w14:textId="06558207" w:rsidR="005C21F9" w:rsidRDefault="00E63347">
      <w:pPr>
        <w:rPr>
          <w:sz w:val="28"/>
          <w:szCs w:val="28"/>
        </w:rPr>
      </w:pPr>
      <w:r>
        <w:rPr>
          <w:sz w:val="28"/>
          <w:szCs w:val="28"/>
        </w:rPr>
        <w:t xml:space="preserve"> In </w:t>
      </w:r>
      <w:r w:rsidR="007375B4">
        <w:rPr>
          <w:sz w:val="28"/>
          <w:szCs w:val="28"/>
        </w:rPr>
        <w:t xml:space="preserve">historical </w:t>
      </w:r>
      <w:r>
        <w:rPr>
          <w:sz w:val="28"/>
          <w:szCs w:val="28"/>
        </w:rPr>
        <w:t>context</w:t>
      </w:r>
      <w:r w:rsidR="007375B4">
        <w:rPr>
          <w:sz w:val="28"/>
          <w:szCs w:val="28"/>
        </w:rPr>
        <w:t>s</w:t>
      </w:r>
      <w:r>
        <w:rPr>
          <w:sz w:val="28"/>
          <w:szCs w:val="28"/>
        </w:rPr>
        <w:t xml:space="preserve"> his ethnographic studies of the Iroquois nation forced the rationalists out of their armchairs and encouraged field work. However, </w:t>
      </w:r>
      <w:r w:rsidR="0061345C">
        <w:rPr>
          <w:sz w:val="28"/>
          <w:szCs w:val="28"/>
        </w:rPr>
        <w:t>the</w:t>
      </w:r>
      <w:r>
        <w:rPr>
          <w:sz w:val="28"/>
          <w:szCs w:val="28"/>
        </w:rPr>
        <w:t xml:space="preserve"> theory and terminology </w:t>
      </w:r>
      <w:r w:rsidR="0061345C">
        <w:rPr>
          <w:sz w:val="28"/>
          <w:szCs w:val="28"/>
        </w:rPr>
        <w:t xml:space="preserve">he </w:t>
      </w:r>
      <w:r>
        <w:rPr>
          <w:sz w:val="28"/>
          <w:szCs w:val="28"/>
        </w:rPr>
        <w:t>used are considered obsolete by most contemporary anthropologists.</w:t>
      </w:r>
    </w:p>
    <w:p w14:paraId="7B45107F" w14:textId="40805B58" w:rsidR="005C21F9" w:rsidRDefault="00E6334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133F4">
        <w:rPr>
          <w:sz w:val="28"/>
          <w:szCs w:val="28"/>
        </w:rPr>
        <w:t xml:space="preserve">Tim Ingold is a leading anthropologist </w:t>
      </w:r>
      <w:r w:rsidR="0061345C">
        <w:rPr>
          <w:sz w:val="28"/>
          <w:szCs w:val="28"/>
        </w:rPr>
        <w:t>who</w:t>
      </w:r>
      <w:r w:rsidR="007133F4">
        <w:rPr>
          <w:sz w:val="28"/>
          <w:szCs w:val="28"/>
        </w:rPr>
        <w:t xml:space="preserve"> </w:t>
      </w:r>
      <w:r>
        <w:rPr>
          <w:sz w:val="28"/>
          <w:szCs w:val="28"/>
        </w:rPr>
        <w:t>forced</w:t>
      </w:r>
      <w:r w:rsidR="007133F4">
        <w:rPr>
          <w:sz w:val="28"/>
          <w:szCs w:val="28"/>
        </w:rPr>
        <w:t xml:space="preserve"> </w:t>
      </w:r>
      <w:r w:rsidR="00C97EFB">
        <w:rPr>
          <w:sz w:val="28"/>
          <w:szCs w:val="28"/>
        </w:rPr>
        <w:t>us</w:t>
      </w:r>
      <w:r w:rsidR="007133F4">
        <w:rPr>
          <w:sz w:val="28"/>
          <w:szCs w:val="28"/>
        </w:rPr>
        <w:t xml:space="preserve"> to rethink </w:t>
      </w:r>
      <w:r w:rsidR="00C97EFB">
        <w:rPr>
          <w:sz w:val="28"/>
          <w:szCs w:val="28"/>
        </w:rPr>
        <w:t>ou</w:t>
      </w:r>
      <w:r w:rsidR="007133F4">
        <w:rPr>
          <w:sz w:val="28"/>
          <w:szCs w:val="28"/>
        </w:rPr>
        <w:t xml:space="preserve">r approach to ethnographic study. </w:t>
      </w:r>
      <w:r w:rsidR="00001B6D">
        <w:rPr>
          <w:sz w:val="28"/>
          <w:szCs w:val="28"/>
        </w:rPr>
        <w:t>In his Radcliff Brown lecture in 2007 he state</w:t>
      </w:r>
      <w:r w:rsidR="0061345C">
        <w:rPr>
          <w:sz w:val="28"/>
          <w:szCs w:val="28"/>
        </w:rPr>
        <w:t>d</w:t>
      </w:r>
      <w:r w:rsidR="00001B6D">
        <w:rPr>
          <w:sz w:val="28"/>
          <w:szCs w:val="28"/>
        </w:rPr>
        <w:t xml:space="preserve"> that anthropology is not ethnography, believing accuracy and sensitivity can only come from first-hand experience via prolonged study.</w:t>
      </w:r>
      <w:r w:rsidR="00C434A3">
        <w:rPr>
          <w:sz w:val="28"/>
          <w:szCs w:val="28"/>
        </w:rPr>
        <w:t xml:space="preserve"> Whilst recognising the significance of ethnography he ma</w:t>
      </w:r>
      <w:r w:rsidR="0061345C">
        <w:rPr>
          <w:sz w:val="28"/>
          <w:szCs w:val="28"/>
        </w:rPr>
        <w:t>de</w:t>
      </w:r>
      <w:r w:rsidR="00C434A3">
        <w:rPr>
          <w:sz w:val="28"/>
          <w:szCs w:val="28"/>
        </w:rPr>
        <w:t xml:space="preserve"> it clear that ethnography is a part of the anthropological process and not vice versa. Approaching ‘exotic’ cultures and examining non-white societies like subhuman species is now thankfully outdated. </w:t>
      </w:r>
      <w:proofErr w:type="spellStart"/>
      <w:r w:rsidR="00C434A3">
        <w:rPr>
          <w:sz w:val="28"/>
          <w:szCs w:val="28"/>
        </w:rPr>
        <w:t>Chagnon</w:t>
      </w:r>
      <w:r w:rsidR="0061345C">
        <w:rPr>
          <w:sz w:val="28"/>
          <w:szCs w:val="28"/>
        </w:rPr>
        <w:t>’</w:t>
      </w:r>
      <w:r w:rsidR="00C434A3">
        <w:rPr>
          <w:sz w:val="28"/>
          <w:szCs w:val="28"/>
        </w:rPr>
        <w:t>s</w:t>
      </w:r>
      <w:proofErr w:type="spellEnd"/>
      <w:r w:rsidR="00C434A3">
        <w:rPr>
          <w:sz w:val="28"/>
          <w:szCs w:val="28"/>
        </w:rPr>
        <w:t xml:space="preserve"> approach to ethnography is generally disregarded as arrogant and </w:t>
      </w:r>
      <w:r>
        <w:rPr>
          <w:sz w:val="28"/>
          <w:szCs w:val="28"/>
        </w:rPr>
        <w:t>egocentric</w:t>
      </w:r>
      <w:r w:rsidR="00C434A3">
        <w:rPr>
          <w:sz w:val="28"/>
          <w:szCs w:val="28"/>
        </w:rPr>
        <w:t>.</w:t>
      </w:r>
    </w:p>
    <w:p w14:paraId="1B024396" w14:textId="7756E0D5" w:rsidR="00D73461" w:rsidRDefault="00C434A3">
      <w:pPr>
        <w:rPr>
          <w:sz w:val="28"/>
          <w:szCs w:val="28"/>
        </w:rPr>
      </w:pPr>
      <w:r>
        <w:rPr>
          <w:sz w:val="28"/>
          <w:szCs w:val="28"/>
        </w:rPr>
        <w:t xml:space="preserve"> Contemporary British anthropologist Michael Carrithers has been conducting ethnographic studies in east Germany.</w:t>
      </w:r>
      <w:r w:rsidR="00A033E1">
        <w:rPr>
          <w:sz w:val="28"/>
          <w:szCs w:val="28"/>
        </w:rPr>
        <w:t xml:space="preserve"> He proposed that </w:t>
      </w:r>
      <w:r w:rsidR="00A033E1" w:rsidRPr="00A033E1">
        <w:rPr>
          <w:sz w:val="28"/>
          <w:szCs w:val="28"/>
        </w:rPr>
        <w:t>“we think of human beings as having a particularly intense form of intersubjectivity, and a particularly rich and creative capacity for social forms.</w:t>
      </w:r>
      <w:r w:rsidR="00A033E1">
        <w:rPr>
          <w:sz w:val="28"/>
          <w:szCs w:val="28"/>
        </w:rPr>
        <w:t xml:space="preserve">” (2019) This supports my argument that a more humanist approach is being applied </w:t>
      </w:r>
      <w:r w:rsidR="005C21F9">
        <w:rPr>
          <w:sz w:val="28"/>
          <w:szCs w:val="28"/>
        </w:rPr>
        <w:t>to</w:t>
      </w:r>
      <w:r w:rsidR="00A033E1">
        <w:rPr>
          <w:sz w:val="28"/>
          <w:szCs w:val="28"/>
        </w:rPr>
        <w:t xml:space="preserve"> contemporary ethnograph</w:t>
      </w:r>
      <w:r w:rsidR="005C21F9">
        <w:rPr>
          <w:sz w:val="28"/>
          <w:szCs w:val="28"/>
        </w:rPr>
        <w:t>y</w:t>
      </w:r>
      <w:r w:rsidR="00A033E1">
        <w:rPr>
          <w:sz w:val="28"/>
          <w:szCs w:val="28"/>
        </w:rPr>
        <w:t>. The white privileged male academics are no longer hunting the hunter gatherers as trophies.</w:t>
      </w:r>
    </w:p>
    <w:p w14:paraId="40E78EA2" w14:textId="77777777" w:rsidR="00957986" w:rsidRDefault="00957986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57986">
        <w:rPr>
          <w:noProof/>
        </w:rPr>
        <w:drawing>
          <wp:inline distT="0" distB="0" distL="0" distR="0" wp14:anchorId="4F629BC8" wp14:editId="14FF2445">
            <wp:extent cx="1874326" cy="12420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17947" cy="1337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="00517AE7">
        <w:t xml:space="preserve"> </w:t>
      </w:r>
      <w:r w:rsidR="00391E95" w:rsidRPr="00957986">
        <w:rPr>
          <w:noProof/>
        </w:rPr>
        <w:drawing>
          <wp:inline distT="0" distB="0" distL="0" distR="0" wp14:anchorId="1B1F3207" wp14:editId="16CEEA8C">
            <wp:extent cx="1099480" cy="1462073"/>
            <wp:effectExtent l="0" t="0" r="5715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01565" cy="159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7AE7">
        <w:t xml:space="preserve"> </w:t>
      </w:r>
      <w:r w:rsidR="00391E95">
        <w:t xml:space="preserve">     </w:t>
      </w:r>
      <w:r w:rsidR="00517AE7">
        <w:t xml:space="preserve"> </w:t>
      </w:r>
      <w:r w:rsidR="00391E95" w:rsidRPr="00517AE7">
        <w:rPr>
          <w:noProof/>
        </w:rPr>
        <w:drawing>
          <wp:inline distT="0" distB="0" distL="0" distR="0" wp14:anchorId="1B08B296" wp14:editId="37B7E109">
            <wp:extent cx="1706880" cy="2247900"/>
            <wp:effectExtent l="0" t="0" r="762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17001" cy="2392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7AE7">
        <w:t xml:space="preserve">                                     </w:t>
      </w:r>
      <w:r>
        <w:rPr>
          <w:sz w:val="28"/>
          <w:szCs w:val="28"/>
        </w:rPr>
        <w:t xml:space="preserve"> </w:t>
      </w:r>
      <w:r w:rsidR="00517AE7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                 </w:t>
      </w:r>
    </w:p>
    <w:p w14:paraId="0E57BF16" w14:textId="77777777" w:rsidR="00957986" w:rsidRDefault="00391E95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40E71F" wp14:editId="68EF435C">
                <wp:simplePos x="0" y="0"/>
                <wp:positionH relativeFrom="column">
                  <wp:posOffset>30480</wp:posOffset>
                </wp:positionH>
                <wp:positionV relativeFrom="paragraph">
                  <wp:posOffset>163195</wp:posOffset>
                </wp:positionV>
                <wp:extent cx="5516880" cy="937260"/>
                <wp:effectExtent l="0" t="0" r="26670" b="1524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6880" cy="937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F81BFB" w14:textId="77777777" w:rsidR="00391E95" w:rsidRDefault="00391E95">
                            <w:r>
                              <w:t>Pictured above from left to right: British Anthropologists Tim Ingold and Michael Carrithers.</w:t>
                            </w:r>
                          </w:p>
                          <w:p w14:paraId="725633D0" w14:textId="77777777" w:rsidR="00391E95" w:rsidRDefault="00391E95">
                            <w:r>
                              <w:t>The third picture is a cartoon that reflects the xenophobia and racism during the late nineteenth century in North America. Morgan’s cultural evolution theory was established in 1871.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40E71F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2.4pt;margin-top:12.85pt;width:434.4pt;height:73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" fillcolor="white [3201]" strokeweight=".5pt">
                <v:textbox>
                  <w:txbxContent>
                    <w:p w14:paraId="3DF81BFB" w14:textId="77777777" w:rsidR="00391E95" w:rsidRDefault="00391E95">
                      <w:r>
                        <w:t>Pictured above from left to right: British Anthropologists Tim Ingold and Michael Carrithers.</w:t>
                      </w:r>
                    </w:p>
                    <w:p w14:paraId="725633D0" w14:textId="77777777" w:rsidR="00391E95" w:rsidRDefault="00391E95">
                      <w:r>
                        <w:t>The third picture is a cartoon that reflects the xenophobia and racism during the late nineteenth century in North America. Morgan’s cultural evolution theory was established in 1871.</w:t>
                      </w:r>
                    </w:p>
                  </w:txbxContent>
                </v:textbox>
              </v:shape>
            </w:pict>
          </mc:Fallback>
        </mc:AlternateContent>
      </w:r>
    </w:p>
    <w:p w14:paraId="574A677D" w14:textId="77777777" w:rsidR="00957986" w:rsidRDefault="00957986">
      <w:pPr>
        <w:rPr>
          <w:sz w:val="28"/>
          <w:szCs w:val="28"/>
        </w:rPr>
      </w:pPr>
    </w:p>
    <w:p w14:paraId="5C70FE99" w14:textId="77777777" w:rsidR="00A033E1" w:rsidRDefault="00A033E1">
      <w:pPr>
        <w:rPr>
          <w:sz w:val="28"/>
          <w:szCs w:val="28"/>
        </w:rPr>
      </w:pPr>
    </w:p>
    <w:p w14:paraId="545BC5A3" w14:textId="77777777" w:rsidR="005C21F9" w:rsidRDefault="005C21F9">
      <w:pPr>
        <w:rPr>
          <w:sz w:val="32"/>
          <w:szCs w:val="32"/>
        </w:rPr>
      </w:pPr>
    </w:p>
    <w:p w14:paraId="75E42BC4" w14:textId="673AC31B" w:rsidR="00A033E1" w:rsidRDefault="00A033E1">
      <w:pPr>
        <w:rPr>
          <w:sz w:val="32"/>
          <w:szCs w:val="32"/>
        </w:rPr>
      </w:pPr>
      <w:r w:rsidRPr="00A033E1">
        <w:rPr>
          <w:sz w:val="32"/>
          <w:szCs w:val="32"/>
        </w:rPr>
        <w:t>Conclusion.</w:t>
      </w:r>
    </w:p>
    <w:p w14:paraId="701F9AE6" w14:textId="381D3B09" w:rsidR="00691D61" w:rsidRDefault="00A033E1" w:rsidP="00691D61">
      <w:pPr>
        <w:rPr>
          <w:sz w:val="28"/>
          <w:szCs w:val="28"/>
        </w:rPr>
      </w:pPr>
      <w:r>
        <w:rPr>
          <w:sz w:val="28"/>
          <w:szCs w:val="28"/>
        </w:rPr>
        <w:t>The initial studies conducted by Morgan</w:t>
      </w:r>
      <w:r w:rsidR="003B04AF">
        <w:rPr>
          <w:sz w:val="28"/>
          <w:szCs w:val="28"/>
        </w:rPr>
        <w:t xml:space="preserve"> were valuable at the </w:t>
      </w:r>
      <w:r w:rsidR="00C97EFB">
        <w:rPr>
          <w:sz w:val="28"/>
          <w:szCs w:val="28"/>
        </w:rPr>
        <w:t>time</w:t>
      </w:r>
      <w:r w:rsidR="007345F6">
        <w:rPr>
          <w:sz w:val="28"/>
          <w:szCs w:val="28"/>
        </w:rPr>
        <w:t>,</w:t>
      </w:r>
      <w:r w:rsidR="000D7FA3">
        <w:rPr>
          <w:sz w:val="28"/>
          <w:szCs w:val="28"/>
        </w:rPr>
        <w:t xml:space="preserve"> </w:t>
      </w:r>
      <w:r w:rsidR="005B3F49">
        <w:rPr>
          <w:sz w:val="28"/>
          <w:szCs w:val="28"/>
        </w:rPr>
        <w:t>making</w:t>
      </w:r>
      <w:r w:rsidR="003B04AF">
        <w:rPr>
          <w:sz w:val="28"/>
          <w:szCs w:val="28"/>
        </w:rPr>
        <w:t xml:space="preserve"> armchair anthropology obsolete. This was the foundation for today</w:t>
      </w:r>
      <w:r w:rsidR="007345F6">
        <w:rPr>
          <w:sz w:val="28"/>
          <w:szCs w:val="28"/>
        </w:rPr>
        <w:t>’</w:t>
      </w:r>
      <w:r w:rsidR="003B04AF">
        <w:rPr>
          <w:sz w:val="28"/>
          <w:szCs w:val="28"/>
        </w:rPr>
        <w:t>s more in</w:t>
      </w:r>
      <w:r w:rsidR="007345F6">
        <w:rPr>
          <w:sz w:val="28"/>
          <w:szCs w:val="28"/>
        </w:rPr>
        <w:t>-</w:t>
      </w:r>
      <w:r w:rsidR="003B04AF">
        <w:rPr>
          <w:sz w:val="28"/>
          <w:szCs w:val="28"/>
        </w:rPr>
        <w:t xml:space="preserve"> depth and less xenophobic ethnographies. In context</w:t>
      </w:r>
      <w:r w:rsidR="000D7FA3">
        <w:rPr>
          <w:sz w:val="28"/>
          <w:szCs w:val="28"/>
        </w:rPr>
        <w:t>,</w:t>
      </w:r>
      <w:r w:rsidR="003B04AF">
        <w:rPr>
          <w:sz w:val="28"/>
          <w:szCs w:val="28"/>
        </w:rPr>
        <w:t xml:space="preserve"> there wasn’t the mass migration in the late nineteenth century that we see today</w:t>
      </w:r>
      <w:r w:rsidR="005B3F49">
        <w:rPr>
          <w:sz w:val="28"/>
          <w:szCs w:val="28"/>
        </w:rPr>
        <w:t>,</w:t>
      </w:r>
      <w:r w:rsidR="003B04AF">
        <w:rPr>
          <w:sz w:val="28"/>
          <w:szCs w:val="28"/>
        </w:rPr>
        <w:t xml:space="preserve"> cultures had not </w:t>
      </w:r>
      <w:r w:rsidR="007345F6">
        <w:rPr>
          <w:sz w:val="28"/>
          <w:szCs w:val="28"/>
        </w:rPr>
        <w:t xml:space="preserve">yet </w:t>
      </w:r>
      <w:r w:rsidR="003B04AF">
        <w:rPr>
          <w:sz w:val="28"/>
          <w:szCs w:val="28"/>
        </w:rPr>
        <w:t xml:space="preserve">begun to amalgamate. In conclusion Henry Morgan’s cultural evolution theory is no longer relevant </w:t>
      </w:r>
      <w:r w:rsidR="007345F6">
        <w:rPr>
          <w:sz w:val="28"/>
          <w:szCs w:val="28"/>
        </w:rPr>
        <w:t xml:space="preserve">in contemporary contexts </w:t>
      </w:r>
      <w:r w:rsidR="003B04AF">
        <w:rPr>
          <w:sz w:val="28"/>
          <w:szCs w:val="28"/>
        </w:rPr>
        <w:t xml:space="preserve">and </w:t>
      </w:r>
      <w:r w:rsidR="007345F6">
        <w:rPr>
          <w:sz w:val="28"/>
          <w:szCs w:val="28"/>
        </w:rPr>
        <w:t xml:space="preserve">it is </w:t>
      </w:r>
      <w:r w:rsidR="003B04AF">
        <w:rPr>
          <w:sz w:val="28"/>
          <w:szCs w:val="28"/>
        </w:rPr>
        <w:t xml:space="preserve">limited due to its xenophobic approach </w:t>
      </w:r>
      <w:r w:rsidR="005B3F49">
        <w:rPr>
          <w:sz w:val="28"/>
          <w:szCs w:val="28"/>
        </w:rPr>
        <w:t>when</w:t>
      </w:r>
      <w:r w:rsidR="003B04AF">
        <w:rPr>
          <w:sz w:val="28"/>
          <w:szCs w:val="28"/>
        </w:rPr>
        <w:t xml:space="preserve"> studying what makes us human.</w:t>
      </w:r>
    </w:p>
    <w:p w14:paraId="7057E91A" w14:textId="01D510E7" w:rsidR="006E3D92" w:rsidRDefault="005B3F49" w:rsidP="006E3D92">
      <w:pPr>
        <w:rPr>
          <w:sz w:val="28"/>
          <w:szCs w:val="28"/>
        </w:rPr>
      </w:pPr>
      <w:r>
        <w:rPr>
          <w:sz w:val="28"/>
          <w:szCs w:val="28"/>
        </w:rPr>
        <w:t>(word count 5</w:t>
      </w:r>
      <w:r w:rsidR="007345F6">
        <w:rPr>
          <w:sz w:val="28"/>
          <w:szCs w:val="28"/>
        </w:rPr>
        <w:t>44</w:t>
      </w:r>
      <w:r>
        <w:rPr>
          <w:sz w:val="28"/>
          <w:szCs w:val="28"/>
        </w:rPr>
        <w:t>)</w:t>
      </w:r>
    </w:p>
    <w:p w14:paraId="6318ADA8" w14:textId="77777777" w:rsidR="006E3D92" w:rsidRDefault="006E3D92" w:rsidP="006E3D92">
      <w:pPr>
        <w:rPr>
          <w:sz w:val="28"/>
          <w:szCs w:val="28"/>
        </w:rPr>
      </w:pPr>
    </w:p>
    <w:p w14:paraId="00DD6535" w14:textId="58EA6AC4" w:rsidR="00DD7A18" w:rsidRDefault="00DD7A18" w:rsidP="00DD7A18">
      <w:pPr>
        <w:rPr>
          <w:sz w:val="28"/>
          <w:szCs w:val="28"/>
        </w:rPr>
      </w:pPr>
    </w:p>
    <w:p w14:paraId="340EBCFE" w14:textId="3475234E" w:rsidR="006E3D92" w:rsidRDefault="006E3D92" w:rsidP="00DD7A18">
      <w:pPr>
        <w:rPr>
          <w:sz w:val="28"/>
          <w:szCs w:val="28"/>
        </w:rPr>
      </w:pPr>
    </w:p>
    <w:p w14:paraId="1FA77052" w14:textId="77777777" w:rsidR="007345F6" w:rsidRPr="007345F6" w:rsidRDefault="007345F6" w:rsidP="007345F6">
      <w:pPr>
        <w:rPr>
          <w:sz w:val="28"/>
          <w:szCs w:val="28"/>
        </w:rPr>
      </w:pPr>
      <w:r w:rsidRPr="007345F6">
        <w:rPr>
          <w:sz w:val="28"/>
          <w:szCs w:val="28"/>
        </w:rPr>
        <w:t>BIBLIOGRAPHY:</w:t>
      </w:r>
      <w:bookmarkStart w:id="1" w:name="_GoBack"/>
      <w:bookmarkEnd w:id="1"/>
      <w:r w:rsidRPr="007345F6">
        <w:rPr>
          <w:sz w:val="28"/>
          <w:szCs w:val="28"/>
        </w:rPr>
        <w:t xml:space="preserve"> </w:t>
      </w:r>
    </w:p>
    <w:p w14:paraId="758CA9F7" w14:textId="77777777" w:rsidR="007345F6" w:rsidRPr="007345F6" w:rsidRDefault="007345F6" w:rsidP="007345F6">
      <w:pPr>
        <w:rPr>
          <w:sz w:val="24"/>
          <w:szCs w:val="24"/>
        </w:rPr>
      </w:pPr>
      <w:r w:rsidRPr="007345F6">
        <w:rPr>
          <w:sz w:val="24"/>
          <w:szCs w:val="24"/>
        </w:rPr>
        <w:t xml:space="preserve">-             Ingold, T. (2008). Anthropology is NOT </w:t>
      </w:r>
      <w:proofErr w:type="gramStart"/>
      <w:r w:rsidRPr="007345F6">
        <w:rPr>
          <w:sz w:val="24"/>
          <w:szCs w:val="24"/>
        </w:rPr>
        <w:t>Ethnography!.</w:t>
      </w:r>
      <w:proofErr w:type="gramEnd"/>
      <w:r w:rsidRPr="007345F6">
        <w:rPr>
          <w:sz w:val="24"/>
          <w:szCs w:val="24"/>
        </w:rPr>
        <w:t xml:space="preserve"> Radcliffe-Brown lecture in social anthropology.    </w:t>
      </w:r>
    </w:p>
    <w:p w14:paraId="30616111" w14:textId="77777777" w:rsidR="007345F6" w:rsidRPr="007345F6" w:rsidRDefault="007345F6" w:rsidP="007345F6">
      <w:pPr>
        <w:rPr>
          <w:sz w:val="24"/>
          <w:szCs w:val="24"/>
        </w:rPr>
      </w:pPr>
      <w:r w:rsidRPr="007345F6">
        <w:rPr>
          <w:sz w:val="24"/>
          <w:szCs w:val="24"/>
        </w:rPr>
        <w:t>-</w:t>
      </w:r>
      <w:r w:rsidRPr="007345F6">
        <w:rPr>
          <w:sz w:val="24"/>
          <w:szCs w:val="24"/>
        </w:rPr>
        <w:tab/>
        <w:t xml:space="preserve">Dur.ac.uk. (2020). Prof MB </w:t>
      </w:r>
      <w:proofErr w:type="spellStart"/>
      <w:r w:rsidRPr="007345F6">
        <w:rPr>
          <w:sz w:val="24"/>
          <w:szCs w:val="24"/>
        </w:rPr>
        <w:t>Carrithers</w:t>
      </w:r>
      <w:proofErr w:type="spellEnd"/>
      <w:r w:rsidRPr="007345F6">
        <w:rPr>
          <w:sz w:val="24"/>
          <w:szCs w:val="24"/>
        </w:rPr>
        <w:t xml:space="preserve"> - Durham University. [online] Available at: https://www.dur.ac.uk/anthropology/staff/profile/?id=126 [Accessed 16 Feb. 2020].</w:t>
      </w:r>
    </w:p>
    <w:p w14:paraId="22D5983A" w14:textId="77777777" w:rsidR="007345F6" w:rsidRPr="007345F6" w:rsidRDefault="007345F6" w:rsidP="007345F6">
      <w:pPr>
        <w:rPr>
          <w:sz w:val="24"/>
          <w:szCs w:val="24"/>
        </w:rPr>
      </w:pPr>
      <w:r w:rsidRPr="007345F6">
        <w:rPr>
          <w:sz w:val="24"/>
          <w:szCs w:val="24"/>
        </w:rPr>
        <w:t>-</w:t>
      </w:r>
      <w:r w:rsidRPr="007345F6">
        <w:rPr>
          <w:sz w:val="24"/>
          <w:szCs w:val="24"/>
        </w:rPr>
        <w:tab/>
        <w:t>Morgan, L. (2012). Systems of consanguinity and affinity of the human family. [Place of publication not identified]: Hard press Publishing.</w:t>
      </w:r>
    </w:p>
    <w:p w14:paraId="773DB4BF" w14:textId="77777777" w:rsidR="007345F6" w:rsidRPr="007345F6" w:rsidRDefault="007345F6" w:rsidP="007345F6">
      <w:pPr>
        <w:rPr>
          <w:sz w:val="24"/>
          <w:szCs w:val="24"/>
        </w:rPr>
      </w:pPr>
      <w:r w:rsidRPr="007345F6">
        <w:rPr>
          <w:sz w:val="24"/>
          <w:szCs w:val="24"/>
        </w:rPr>
        <w:t>-          Encyclopaedia Britannica. (2020). Lewis Henry Morgan | American anthropologist. [online] Available at: https://www.britannica.com/biography/Lewis-Henry-Morgan [Accessed 16 Feb. 2020].</w:t>
      </w:r>
    </w:p>
    <w:p w14:paraId="0CD848AC" w14:textId="77777777" w:rsidR="006E3D92" w:rsidRDefault="006E3D92" w:rsidP="00DD7A18">
      <w:pPr>
        <w:rPr>
          <w:sz w:val="28"/>
          <w:szCs w:val="28"/>
        </w:rPr>
      </w:pPr>
    </w:p>
    <w:p w14:paraId="02C624C1" w14:textId="067CA49B" w:rsidR="00DD7A18" w:rsidRDefault="00DD7A18" w:rsidP="00DD7A18">
      <w:pPr>
        <w:rPr>
          <w:sz w:val="28"/>
          <w:szCs w:val="28"/>
        </w:rPr>
      </w:pPr>
    </w:p>
    <w:p w14:paraId="76C39364" w14:textId="77777777" w:rsidR="00DD7A18" w:rsidRDefault="00DD7A18" w:rsidP="00DD7A18">
      <w:pPr>
        <w:rPr>
          <w:sz w:val="28"/>
          <w:szCs w:val="28"/>
        </w:rPr>
      </w:pPr>
    </w:p>
    <w:p w14:paraId="71DAD349" w14:textId="72E89792" w:rsidR="00691D61" w:rsidRDefault="00691D61">
      <w:pPr>
        <w:rPr>
          <w:sz w:val="28"/>
          <w:szCs w:val="28"/>
        </w:rPr>
      </w:pPr>
    </w:p>
    <w:p w14:paraId="600BA636" w14:textId="77777777" w:rsidR="00691D61" w:rsidRDefault="00691D61">
      <w:pPr>
        <w:rPr>
          <w:sz w:val="28"/>
          <w:szCs w:val="28"/>
        </w:rPr>
      </w:pPr>
    </w:p>
    <w:p w14:paraId="0F5A23D3" w14:textId="10237C9D" w:rsidR="00491794" w:rsidRPr="00B540D5" w:rsidRDefault="00491794">
      <w:pPr>
        <w:rPr>
          <w:sz w:val="28"/>
          <w:szCs w:val="28"/>
        </w:rPr>
      </w:pPr>
    </w:p>
    <w:sectPr w:rsidR="00491794" w:rsidRPr="00B540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EF2913"/>
    <w:multiLevelType w:val="hybridMultilevel"/>
    <w:tmpl w:val="556EEDDA"/>
    <w:lvl w:ilvl="0" w:tplc="9AA2D2A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0D5"/>
    <w:rsid w:val="00001B6D"/>
    <w:rsid w:val="000D7FA3"/>
    <w:rsid w:val="0010431D"/>
    <w:rsid w:val="001321FC"/>
    <w:rsid w:val="001E55E6"/>
    <w:rsid w:val="002867F5"/>
    <w:rsid w:val="00315AD7"/>
    <w:rsid w:val="0039042A"/>
    <w:rsid w:val="00391E95"/>
    <w:rsid w:val="003B04AF"/>
    <w:rsid w:val="003B359D"/>
    <w:rsid w:val="00491794"/>
    <w:rsid w:val="00501B08"/>
    <w:rsid w:val="00517AE7"/>
    <w:rsid w:val="00532D50"/>
    <w:rsid w:val="005B3F49"/>
    <w:rsid w:val="005C21F9"/>
    <w:rsid w:val="0061345C"/>
    <w:rsid w:val="00625528"/>
    <w:rsid w:val="00691D61"/>
    <w:rsid w:val="006E3D92"/>
    <w:rsid w:val="007133F4"/>
    <w:rsid w:val="0073249C"/>
    <w:rsid w:val="007345F6"/>
    <w:rsid w:val="007375B4"/>
    <w:rsid w:val="007F00C6"/>
    <w:rsid w:val="007F72DC"/>
    <w:rsid w:val="00957986"/>
    <w:rsid w:val="00A033E1"/>
    <w:rsid w:val="00B540D5"/>
    <w:rsid w:val="00B63073"/>
    <w:rsid w:val="00B80D1D"/>
    <w:rsid w:val="00C434A3"/>
    <w:rsid w:val="00C81A4F"/>
    <w:rsid w:val="00C97EFB"/>
    <w:rsid w:val="00D73461"/>
    <w:rsid w:val="00DD7A18"/>
    <w:rsid w:val="00E63347"/>
    <w:rsid w:val="00F66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CBEC5"/>
  <w15:chartTrackingRefBased/>
  <w15:docId w15:val="{913F2AFE-7640-46C0-8F91-965249370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79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798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32D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899B0-3671-43B8-AD7B-6F8EB3C04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Graham (1810918)</dc:creator>
  <cp:keywords/>
  <dc:description/>
  <cp:lastModifiedBy>Natasha Graham (1810918)</cp:lastModifiedBy>
  <cp:revision>12</cp:revision>
  <dcterms:created xsi:type="dcterms:W3CDTF">2020-02-15T22:31:00Z</dcterms:created>
  <dcterms:modified xsi:type="dcterms:W3CDTF">2020-02-18T11:46:00Z</dcterms:modified>
</cp:coreProperties>
</file>