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A4C38" w14:textId="00AD1615" w:rsidR="00EF1388" w:rsidRDefault="0076781F" w:rsidP="00B00CED">
      <w:pPr>
        <w:jc w:val="center"/>
        <w:rPr>
          <w:sz w:val="52"/>
          <w:szCs w:val="52"/>
        </w:rPr>
      </w:pPr>
      <w:r w:rsidRPr="00304CD4">
        <w:rPr>
          <w:sz w:val="52"/>
          <w:szCs w:val="52"/>
        </w:rPr>
        <w:t>HPEN7026</w:t>
      </w:r>
      <w:r w:rsidR="00B00CED">
        <w:rPr>
          <w:sz w:val="52"/>
          <w:szCs w:val="52"/>
        </w:rPr>
        <w:t>: Literary Research Methods and Approaches</w:t>
      </w:r>
    </w:p>
    <w:p w14:paraId="704FED51" w14:textId="77777777" w:rsidR="00AC383F" w:rsidRDefault="00AC383F" w:rsidP="00B00CED">
      <w:pPr>
        <w:jc w:val="center"/>
        <w:rPr>
          <w:sz w:val="52"/>
          <w:szCs w:val="52"/>
        </w:rPr>
      </w:pPr>
    </w:p>
    <w:p w14:paraId="54E05B2F" w14:textId="05F871A5" w:rsidR="00AC383F" w:rsidRDefault="00AC383F" w:rsidP="00B00CED">
      <w:pPr>
        <w:jc w:val="center"/>
        <w:rPr>
          <w:sz w:val="52"/>
          <w:szCs w:val="52"/>
        </w:rPr>
      </w:pPr>
      <w:r>
        <w:rPr>
          <w:sz w:val="52"/>
          <w:szCs w:val="52"/>
        </w:rPr>
        <w:t>The Annotated Bibliography Project</w:t>
      </w:r>
    </w:p>
    <w:p w14:paraId="06CAE5DD" w14:textId="77777777" w:rsidR="00B00CED" w:rsidRDefault="00B00CED" w:rsidP="00B00CED">
      <w:pPr>
        <w:jc w:val="center"/>
        <w:rPr>
          <w:sz w:val="52"/>
          <w:szCs w:val="52"/>
        </w:rPr>
      </w:pPr>
    </w:p>
    <w:p w14:paraId="5EBA04CD" w14:textId="21B67AA5" w:rsidR="00304CD4" w:rsidRDefault="00304CD4">
      <w:pPr>
        <w:rPr>
          <w:sz w:val="52"/>
          <w:szCs w:val="52"/>
        </w:rPr>
      </w:pPr>
      <w:r>
        <w:rPr>
          <w:sz w:val="52"/>
          <w:szCs w:val="52"/>
        </w:rPr>
        <w:t>Stephanie Tuck 2238014</w:t>
      </w:r>
    </w:p>
    <w:p w14:paraId="4229E079" w14:textId="6AB04982" w:rsidR="00B00CED" w:rsidRDefault="00AC383F">
      <w:pPr>
        <w:rPr>
          <w:sz w:val="52"/>
          <w:szCs w:val="52"/>
        </w:rPr>
      </w:pPr>
      <w:r>
        <w:rPr>
          <w:sz w:val="52"/>
          <w:szCs w:val="52"/>
        </w:rPr>
        <w:t>Wordcount:</w:t>
      </w:r>
      <w:r w:rsidR="0017646D">
        <w:rPr>
          <w:sz w:val="52"/>
          <w:szCs w:val="52"/>
        </w:rPr>
        <w:t xml:space="preserve"> 2</w:t>
      </w:r>
      <w:r w:rsidR="00210006">
        <w:rPr>
          <w:sz w:val="52"/>
          <w:szCs w:val="52"/>
        </w:rPr>
        <w:t>110</w:t>
      </w:r>
    </w:p>
    <w:p w14:paraId="1C5CF699" w14:textId="77777777" w:rsidR="002F7D48" w:rsidRDefault="002F7D48">
      <w:pPr>
        <w:rPr>
          <w:sz w:val="52"/>
          <w:szCs w:val="52"/>
        </w:rPr>
      </w:pPr>
    </w:p>
    <w:p w14:paraId="356CE6FD" w14:textId="2FB1032D" w:rsidR="002F7D48" w:rsidRPr="0014100C" w:rsidRDefault="002F7D48">
      <w:pPr>
        <w:rPr>
          <w:sz w:val="36"/>
          <w:szCs w:val="36"/>
        </w:rPr>
      </w:pPr>
      <w:r w:rsidRPr="0014100C">
        <w:rPr>
          <w:sz w:val="36"/>
          <w:szCs w:val="36"/>
        </w:rPr>
        <w:t>Contents:</w:t>
      </w:r>
    </w:p>
    <w:p w14:paraId="3EB30C3F" w14:textId="2B615A7F" w:rsidR="00B152BB" w:rsidRDefault="00B152BB">
      <w:pPr>
        <w:rPr>
          <w:sz w:val="36"/>
          <w:szCs w:val="36"/>
        </w:rPr>
      </w:pPr>
      <w:r w:rsidRPr="0014100C">
        <w:rPr>
          <w:sz w:val="36"/>
          <w:szCs w:val="36"/>
        </w:rPr>
        <w:t xml:space="preserve">2. </w:t>
      </w:r>
      <w:r w:rsidRPr="0014100C">
        <w:rPr>
          <w:sz w:val="36"/>
          <w:szCs w:val="36"/>
        </w:rPr>
        <w:tab/>
      </w:r>
      <w:r w:rsidRPr="0014100C">
        <w:rPr>
          <w:sz w:val="36"/>
          <w:szCs w:val="36"/>
        </w:rPr>
        <w:tab/>
      </w:r>
      <w:r w:rsidR="00FB4AA0">
        <w:rPr>
          <w:sz w:val="36"/>
          <w:szCs w:val="36"/>
        </w:rPr>
        <w:t>Introduction</w:t>
      </w:r>
    </w:p>
    <w:p w14:paraId="30DA9BA8" w14:textId="7BBFCD1E" w:rsidR="0014100C" w:rsidRDefault="0014100C">
      <w:pPr>
        <w:rPr>
          <w:sz w:val="36"/>
          <w:szCs w:val="36"/>
        </w:rPr>
      </w:pPr>
      <w:r>
        <w:rPr>
          <w:sz w:val="36"/>
          <w:szCs w:val="36"/>
        </w:rPr>
        <w:t>4.</w:t>
      </w:r>
      <w:r>
        <w:rPr>
          <w:sz w:val="36"/>
          <w:szCs w:val="36"/>
        </w:rPr>
        <w:tab/>
      </w:r>
      <w:r>
        <w:rPr>
          <w:sz w:val="36"/>
          <w:szCs w:val="36"/>
        </w:rPr>
        <w:tab/>
      </w:r>
      <w:r w:rsidR="004A44AD">
        <w:rPr>
          <w:sz w:val="36"/>
          <w:szCs w:val="36"/>
        </w:rPr>
        <w:t xml:space="preserve">1. </w:t>
      </w:r>
      <w:r>
        <w:rPr>
          <w:sz w:val="36"/>
          <w:szCs w:val="36"/>
        </w:rPr>
        <w:t>Novels</w:t>
      </w:r>
    </w:p>
    <w:p w14:paraId="251C0C00" w14:textId="7DDB96A4" w:rsidR="00786020" w:rsidRDefault="00786020">
      <w:pPr>
        <w:rPr>
          <w:sz w:val="36"/>
          <w:szCs w:val="36"/>
        </w:rPr>
      </w:pPr>
      <w:r>
        <w:rPr>
          <w:sz w:val="36"/>
          <w:szCs w:val="36"/>
        </w:rPr>
        <w:t xml:space="preserve">6. </w:t>
      </w:r>
      <w:r>
        <w:rPr>
          <w:sz w:val="36"/>
          <w:szCs w:val="36"/>
        </w:rPr>
        <w:tab/>
      </w:r>
      <w:r>
        <w:rPr>
          <w:sz w:val="36"/>
          <w:szCs w:val="36"/>
        </w:rPr>
        <w:tab/>
      </w:r>
      <w:r w:rsidR="004A44AD">
        <w:rPr>
          <w:sz w:val="36"/>
          <w:szCs w:val="36"/>
        </w:rPr>
        <w:t xml:space="preserve">2. </w:t>
      </w:r>
      <w:r>
        <w:rPr>
          <w:sz w:val="36"/>
          <w:szCs w:val="36"/>
        </w:rPr>
        <w:t>Critical Texts</w:t>
      </w:r>
    </w:p>
    <w:p w14:paraId="6165DE75" w14:textId="167984D2" w:rsidR="004A44AD" w:rsidRDefault="004A44AD" w:rsidP="004A44AD">
      <w:pPr>
        <w:ind w:left="2160"/>
        <w:rPr>
          <w:sz w:val="36"/>
          <w:szCs w:val="36"/>
        </w:rPr>
      </w:pPr>
      <w:r>
        <w:rPr>
          <w:sz w:val="36"/>
          <w:szCs w:val="36"/>
        </w:rPr>
        <w:t xml:space="preserve">2.1 </w:t>
      </w:r>
      <w:r w:rsidR="00353907">
        <w:rPr>
          <w:sz w:val="36"/>
          <w:szCs w:val="36"/>
        </w:rPr>
        <w:t>Books</w:t>
      </w:r>
    </w:p>
    <w:p w14:paraId="16E8DE10" w14:textId="4962CE2E" w:rsidR="00353907" w:rsidRPr="0014100C" w:rsidRDefault="00353907" w:rsidP="004A44AD">
      <w:pPr>
        <w:ind w:left="2160"/>
        <w:rPr>
          <w:sz w:val="36"/>
          <w:szCs w:val="36"/>
        </w:rPr>
      </w:pPr>
      <w:r>
        <w:rPr>
          <w:sz w:val="36"/>
          <w:szCs w:val="36"/>
        </w:rPr>
        <w:t>2.2</w:t>
      </w:r>
      <w:r w:rsidR="006E2BE2">
        <w:rPr>
          <w:sz w:val="36"/>
          <w:szCs w:val="36"/>
        </w:rPr>
        <w:t xml:space="preserve"> Journal Articles</w:t>
      </w:r>
    </w:p>
    <w:p w14:paraId="0F660950" w14:textId="77777777" w:rsidR="00B152BB" w:rsidRDefault="00B152BB">
      <w:pPr>
        <w:rPr>
          <w:sz w:val="52"/>
          <w:szCs w:val="52"/>
        </w:rPr>
      </w:pPr>
    </w:p>
    <w:p w14:paraId="370EA075" w14:textId="77777777" w:rsidR="002F7D48" w:rsidRDefault="002F7D48">
      <w:pPr>
        <w:rPr>
          <w:sz w:val="52"/>
          <w:szCs w:val="52"/>
        </w:rPr>
      </w:pPr>
    </w:p>
    <w:p w14:paraId="3016568D" w14:textId="77777777" w:rsidR="00AC383F" w:rsidRDefault="00AC383F">
      <w:pPr>
        <w:rPr>
          <w:sz w:val="52"/>
          <w:szCs w:val="52"/>
        </w:rPr>
      </w:pPr>
    </w:p>
    <w:p w14:paraId="36820AC8" w14:textId="77777777" w:rsidR="006E2BE2" w:rsidRDefault="006E2BE2" w:rsidP="006E2BE2">
      <w:pPr>
        <w:rPr>
          <w:sz w:val="52"/>
          <w:szCs w:val="52"/>
        </w:rPr>
      </w:pPr>
    </w:p>
    <w:p w14:paraId="1692BD94" w14:textId="77777777" w:rsidR="006E2BE2" w:rsidRDefault="006E2BE2" w:rsidP="006E2BE2">
      <w:pPr>
        <w:rPr>
          <w:sz w:val="52"/>
          <w:szCs w:val="52"/>
        </w:rPr>
      </w:pPr>
    </w:p>
    <w:p w14:paraId="5DE12A33" w14:textId="35E468BC" w:rsidR="0002115A" w:rsidRDefault="009C4D54" w:rsidP="006E2BE2">
      <w:pPr>
        <w:jc w:val="center"/>
        <w:rPr>
          <w:sz w:val="32"/>
          <w:szCs w:val="32"/>
        </w:rPr>
      </w:pPr>
      <w:r>
        <w:rPr>
          <w:sz w:val="32"/>
          <w:szCs w:val="32"/>
        </w:rPr>
        <w:lastRenderedPageBreak/>
        <w:t>Feminist Dystopian Fiction and Scholarship in the Twenty-First Century</w:t>
      </w:r>
    </w:p>
    <w:p w14:paraId="7F651C0D" w14:textId="48462F36" w:rsidR="007E55EE" w:rsidRDefault="007E55EE" w:rsidP="0002115A">
      <w:pPr>
        <w:jc w:val="center"/>
        <w:rPr>
          <w:sz w:val="32"/>
          <w:szCs w:val="32"/>
        </w:rPr>
      </w:pPr>
      <w:r>
        <w:rPr>
          <w:sz w:val="32"/>
          <w:szCs w:val="32"/>
        </w:rPr>
        <w:t>A Concise Annotated Bibliography</w:t>
      </w:r>
    </w:p>
    <w:p w14:paraId="7AB8AD50" w14:textId="77777777" w:rsidR="00B152BB" w:rsidRDefault="00B152BB" w:rsidP="0002115A">
      <w:pPr>
        <w:jc w:val="center"/>
        <w:rPr>
          <w:sz w:val="32"/>
          <w:szCs w:val="32"/>
        </w:rPr>
      </w:pPr>
    </w:p>
    <w:p w14:paraId="6D1E8FB5" w14:textId="738EE4FB" w:rsidR="00B152BB" w:rsidRPr="00B152BB" w:rsidRDefault="00FB4AA0" w:rsidP="0002115A">
      <w:pPr>
        <w:jc w:val="center"/>
        <w:rPr>
          <w:sz w:val="28"/>
          <w:szCs w:val="28"/>
        </w:rPr>
      </w:pPr>
      <w:r>
        <w:rPr>
          <w:sz w:val="28"/>
          <w:szCs w:val="28"/>
        </w:rPr>
        <w:t>Introduction</w:t>
      </w:r>
    </w:p>
    <w:p w14:paraId="306FF59B" w14:textId="77777777" w:rsidR="007E55EE" w:rsidRDefault="007E55EE" w:rsidP="0002115A">
      <w:pPr>
        <w:jc w:val="center"/>
        <w:rPr>
          <w:sz w:val="32"/>
          <w:szCs w:val="32"/>
        </w:rPr>
      </w:pPr>
    </w:p>
    <w:p w14:paraId="36AC2334" w14:textId="3EDF68A3" w:rsidR="00E00B90" w:rsidRPr="006E2BE2" w:rsidRDefault="007365FE" w:rsidP="00B96B86">
      <w:pPr>
        <w:spacing w:line="360" w:lineRule="auto"/>
        <w:rPr>
          <w:sz w:val="24"/>
          <w:szCs w:val="24"/>
        </w:rPr>
      </w:pPr>
      <w:r w:rsidRPr="006E2BE2">
        <w:rPr>
          <w:sz w:val="24"/>
          <w:szCs w:val="24"/>
        </w:rPr>
        <w:t xml:space="preserve">In 2015 Margaret Atwood remarked that </w:t>
      </w:r>
      <w:r w:rsidR="00344A7F" w:rsidRPr="006E2BE2">
        <w:rPr>
          <w:sz w:val="24"/>
          <w:szCs w:val="24"/>
        </w:rPr>
        <w:t>d</w:t>
      </w:r>
      <w:r w:rsidRPr="006E2BE2">
        <w:rPr>
          <w:sz w:val="24"/>
          <w:szCs w:val="24"/>
        </w:rPr>
        <w:t xml:space="preserve">ystopia was a feature of living in the </w:t>
      </w:r>
      <w:r w:rsidR="007B2B20" w:rsidRPr="006E2BE2">
        <w:rPr>
          <w:sz w:val="24"/>
          <w:szCs w:val="24"/>
        </w:rPr>
        <w:t>twenty-first</w:t>
      </w:r>
      <w:r w:rsidRPr="006E2BE2">
        <w:rPr>
          <w:sz w:val="24"/>
          <w:szCs w:val="24"/>
        </w:rPr>
        <w:t xml:space="preserve"> century.</w:t>
      </w:r>
      <w:r w:rsidRPr="006E2BE2">
        <w:rPr>
          <w:rStyle w:val="FootnoteReference"/>
          <w:sz w:val="24"/>
          <w:szCs w:val="24"/>
        </w:rPr>
        <w:footnoteReference w:id="1"/>
      </w:r>
      <w:r w:rsidR="004A6F0B" w:rsidRPr="006E2BE2">
        <w:rPr>
          <w:sz w:val="24"/>
          <w:szCs w:val="24"/>
        </w:rPr>
        <w:t xml:space="preserve"> </w:t>
      </w:r>
      <w:r w:rsidR="00693D3C" w:rsidRPr="006E2BE2">
        <w:rPr>
          <w:sz w:val="24"/>
          <w:szCs w:val="24"/>
        </w:rPr>
        <w:t xml:space="preserve">Whilst </w:t>
      </w:r>
      <w:r w:rsidR="005D25BB" w:rsidRPr="006E2BE2">
        <w:rPr>
          <w:sz w:val="24"/>
          <w:szCs w:val="24"/>
        </w:rPr>
        <w:t xml:space="preserve">feminist </w:t>
      </w:r>
      <w:r w:rsidR="007A5576" w:rsidRPr="006E2BE2">
        <w:rPr>
          <w:sz w:val="24"/>
          <w:szCs w:val="24"/>
        </w:rPr>
        <w:t>criticism</w:t>
      </w:r>
      <w:r w:rsidR="005D25BB" w:rsidRPr="006E2BE2">
        <w:rPr>
          <w:sz w:val="24"/>
          <w:szCs w:val="24"/>
        </w:rPr>
        <w:t xml:space="preserve"> </w:t>
      </w:r>
      <w:r w:rsidR="00B46CDC" w:rsidRPr="006E2BE2">
        <w:rPr>
          <w:sz w:val="24"/>
          <w:szCs w:val="24"/>
        </w:rPr>
        <w:t>dates to</w:t>
      </w:r>
      <w:r w:rsidR="005D25BB" w:rsidRPr="006E2BE2">
        <w:rPr>
          <w:sz w:val="24"/>
          <w:szCs w:val="24"/>
        </w:rPr>
        <w:t xml:space="preserve"> the </w:t>
      </w:r>
      <w:r w:rsidR="00275A25" w:rsidRPr="006E2BE2">
        <w:rPr>
          <w:sz w:val="24"/>
          <w:szCs w:val="24"/>
        </w:rPr>
        <w:t>Middle Ages,</w:t>
      </w:r>
      <w:r w:rsidR="007A5576" w:rsidRPr="006E2BE2">
        <w:rPr>
          <w:rStyle w:val="FootnoteReference"/>
          <w:sz w:val="24"/>
          <w:szCs w:val="24"/>
        </w:rPr>
        <w:footnoteReference w:id="2"/>
      </w:r>
      <w:r w:rsidR="00E81CA4" w:rsidRPr="006E2BE2">
        <w:rPr>
          <w:sz w:val="24"/>
          <w:szCs w:val="24"/>
        </w:rPr>
        <w:t xml:space="preserve"> the emergence of the dystopian genre in the</w:t>
      </w:r>
      <w:r w:rsidR="007B2B20" w:rsidRPr="006E2BE2">
        <w:rPr>
          <w:sz w:val="24"/>
          <w:szCs w:val="24"/>
        </w:rPr>
        <w:t xml:space="preserve"> twentieth century</w:t>
      </w:r>
      <w:r w:rsidR="00111A7C" w:rsidRPr="006E2BE2">
        <w:rPr>
          <w:sz w:val="24"/>
          <w:szCs w:val="24"/>
        </w:rPr>
        <w:t xml:space="preserve"> </w:t>
      </w:r>
      <w:r w:rsidR="009D53B7" w:rsidRPr="006E2BE2">
        <w:rPr>
          <w:sz w:val="24"/>
          <w:szCs w:val="24"/>
        </w:rPr>
        <w:t xml:space="preserve">- </w:t>
      </w:r>
      <w:r w:rsidR="00111A7C" w:rsidRPr="006E2BE2">
        <w:rPr>
          <w:sz w:val="24"/>
          <w:szCs w:val="24"/>
        </w:rPr>
        <w:t>against a bac</w:t>
      </w:r>
      <w:r w:rsidR="009D53B7" w:rsidRPr="006E2BE2">
        <w:rPr>
          <w:sz w:val="24"/>
          <w:szCs w:val="24"/>
        </w:rPr>
        <w:t xml:space="preserve">kdrop of world wars, totalitarian </w:t>
      </w:r>
      <w:r w:rsidR="00E75504" w:rsidRPr="006E2BE2">
        <w:rPr>
          <w:sz w:val="24"/>
          <w:szCs w:val="24"/>
        </w:rPr>
        <w:t>regimes,</w:t>
      </w:r>
      <w:r w:rsidR="009D53B7" w:rsidRPr="006E2BE2">
        <w:rPr>
          <w:sz w:val="24"/>
          <w:szCs w:val="24"/>
        </w:rPr>
        <w:t xml:space="preserve"> and global threats -</w:t>
      </w:r>
      <w:r w:rsidR="007B2B20" w:rsidRPr="006E2BE2">
        <w:rPr>
          <w:sz w:val="24"/>
          <w:szCs w:val="24"/>
        </w:rPr>
        <w:t xml:space="preserve"> </w:t>
      </w:r>
      <w:r w:rsidR="00A85FBB" w:rsidRPr="006E2BE2">
        <w:rPr>
          <w:sz w:val="24"/>
          <w:szCs w:val="24"/>
        </w:rPr>
        <w:t xml:space="preserve">gave feminism a powerful vehicle for the exploration of ideas. </w:t>
      </w:r>
      <w:r w:rsidR="00242420" w:rsidRPr="006E2BE2">
        <w:rPr>
          <w:sz w:val="24"/>
          <w:szCs w:val="24"/>
        </w:rPr>
        <w:t>Often, dystopian fiction has a grounding in patriarchal ideology</w:t>
      </w:r>
      <w:r w:rsidR="00F55A99" w:rsidRPr="006E2BE2">
        <w:rPr>
          <w:sz w:val="24"/>
          <w:szCs w:val="24"/>
        </w:rPr>
        <w:t xml:space="preserve">, and amidst </w:t>
      </w:r>
      <w:r w:rsidR="00525D0F" w:rsidRPr="006E2BE2">
        <w:rPr>
          <w:sz w:val="24"/>
          <w:szCs w:val="24"/>
        </w:rPr>
        <w:t>the peak of second-wave feminism</w:t>
      </w:r>
      <w:r w:rsidR="00344A7F" w:rsidRPr="006E2BE2">
        <w:rPr>
          <w:sz w:val="24"/>
          <w:szCs w:val="24"/>
        </w:rPr>
        <w:t>,</w:t>
      </w:r>
      <w:r w:rsidR="00525D0F" w:rsidRPr="006E2BE2">
        <w:rPr>
          <w:sz w:val="24"/>
          <w:szCs w:val="24"/>
        </w:rPr>
        <w:t xml:space="preserve"> a flurry of scholarship on feminist </w:t>
      </w:r>
      <w:r w:rsidR="007C3EF8" w:rsidRPr="006E2BE2">
        <w:rPr>
          <w:sz w:val="24"/>
          <w:szCs w:val="24"/>
        </w:rPr>
        <w:t>dystopia was undertaken in the 1970s.</w:t>
      </w:r>
      <w:r w:rsidR="009E70B7" w:rsidRPr="006E2BE2">
        <w:rPr>
          <w:rStyle w:val="FootnoteReference"/>
          <w:sz w:val="24"/>
          <w:szCs w:val="24"/>
        </w:rPr>
        <w:footnoteReference w:id="3"/>
      </w:r>
      <w:r w:rsidR="00252683" w:rsidRPr="006E2BE2">
        <w:rPr>
          <w:sz w:val="24"/>
          <w:szCs w:val="24"/>
        </w:rPr>
        <w:t xml:space="preserve"> </w:t>
      </w:r>
      <w:r w:rsidR="00111037" w:rsidRPr="006E2BE2">
        <w:rPr>
          <w:sz w:val="24"/>
          <w:szCs w:val="24"/>
        </w:rPr>
        <w:t>However, it</w:t>
      </w:r>
      <w:r w:rsidR="00252683" w:rsidRPr="006E2BE2">
        <w:rPr>
          <w:sz w:val="24"/>
          <w:szCs w:val="24"/>
        </w:rPr>
        <w:t xml:space="preserve"> could be argued that </w:t>
      </w:r>
      <w:r w:rsidR="00273A45" w:rsidRPr="006E2BE2">
        <w:rPr>
          <w:sz w:val="24"/>
          <w:szCs w:val="24"/>
        </w:rPr>
        <w:t>in the twenty-first century</w:t>
      </w:r>
      <w:r w:rsidR="005E22F9" w:rsidRPr="006E2BE2">
        <w:rPr>
          <w:sz w:val="24"/>
          <w:szCs w:val="24"/>
        </w:rPr>
        <w:t xml:space="preserve"> dystopia</w:t>
      </w:r>
      <w:r w:rsidR="00255E02" w:rsidRPr="006E2BE2">
        <w:rPr>
          <w:sz w:val="24"/>
          <w:szCs w:val="24"/>
        </w:rPr>
        <w:t xml:space="preserve"> feel</w:t>
      </w:r>
      <w:r w:rsidR="00111037" w:rsidRPr="006E2BE2">
        <w:rPr>
          <w:sz w:val="24"/>
          <w:szCs w:val="24"/>
        </w:rPr>
        <w:t>s</w:t>
      </w:r>
      <w:r w:rsidR="00255E02" w:rsidRPr="006E2BE2">
        <w:rPr>
          <w:sz w:val="24"/>
          <w:szCs w:val="24"/>
        </w:rPr>
        <w:t xml:space="preserve"> </w:t>
      </w:r>
      <w:r w:rsidR="00920B94" w:rsidRPr="006E2BE2">
        <w:rPr>
          <w:sz w:val="24"/>
          <w:szCs w:val="24"/>
        </w:rPr>
        <w:t>more relevant</w:t>
      </w:r>
      <w:r w:rsidR="005E22F9" w:rsidRPr="006E2BE2">
        <w:rPr>
          <w:sz w:val="24"/>
          <w:szCs w:val="24"/>
        </w:rPr>
        <w:t xml:space="preserve"> than ever</w:t>
      </w:r>
      <w:r w:rsidR="00F64178" w:rsidRPr="006E2BE2">
        <w:rPr>
          <w:sz w:val="24"/>
          <w:szCs w:val="24"/>
        </w:rPr>
        <w:t xml:space="preserve">. </w:t>
      </w:r>
    </w:p>
    <w:p w14:paraId="64C1710D" w14:textId="075385D8" w:rsidR="00041082" w:rsidRPr="006E2BE2" w:rsidRDefault="00504B82" w:rsidP="00B96B86">
      <w:pPr>
        <w:spacing w:line="360" w:lineRule="auto"/>
        <w:rPr>
          <w:sz w:val="24"/>
          <w:szCs w:val="24"/>
        </w:rPr>
      </w:pPr>
      <w:r w:rsidRPr="006E2BE2">
        <w:rPr>
          <w:sz w:val="24"/>
          <w:szCs w:val="24"/>
        </w:rPr>
        <w:t>C</w:t>
      </w:r>
      <w:r w:rsidR="00E00B90" w:rsidRPr="006E2BE2">
        <w:rPr>
          <w:sz w:val="24"/>
          <w:szCs w:val="24"/>
        </w:rPr>
        <w:t>ompiling this bibliography</w:t>
      </w:r>
      <w:r w:rsidRPr="006E2BE2">
        <w:rPr>
          <w:sz w:val="24"/>
          <w:szCs w:val="24"/>
        </w:rPr>
        <w:t>,</w:t>
      </w:r>
      <w:r w:rsidR="00E00B90" w:rsidRPr="006E2BE2">
        <w:rPr>
          <w:sz w:val="24"/>
          <w:szCs w:val="24"/>
        </w:rPr>
        <w:t xml:space="preserve"> I noticed a ‘hope’ as a trend in articles and ideas. </w:t>
      </w:r>
      <w:r w:rsidRPr="006E2BE2">
        <w:rPr>
          <w:sz w:val="24"/>
          <w:szCs w:val="24"/>
        </w:rPr>
        <w:t>Also,</w:t>
      </w:r>
      <w:r w:rsidR="00E00B90" w:rsidRPr="006E2BE2">
        <w:rPr>
          <w:sz w:val="24"/>
          <w:szCs w:val="24"/>
        </w:rPr>
        <w:t xml:space="preserve"> reproductive rights </w:t>
      </w:r>
      <w:proofErr w:type="gramStart"/>
      <w:r w:rsidR="00A32486" w:rsidRPr="006E2BE2">
        <w:rPr>
          <w:sz w:val="24"/>
          <w:szCs w:val="24"/>
        </w:rPr>
        <w:t>wa</w:t>
      </w:r>
      <w:r w:rsidR="00E00B90" w:rsidRPr="006E2BE2">
        <w:rPr>
          <w:sz w:val="24"/>
          <w:szCs w:val="24"/>
        </w:rPr>
        <w:t>s</w:t>
      </w:r>
      <w:proofErr w:type="gramEnd"/>
      <w:r w:rsidR="00E00B90" w:rsidRPr="006E2BE2">
        <w:rPr>
          <w:sz w:val="24"/>
          <w:szCs w:val="24"/>
        </w:rPr>
        <w:t xml:space="preserve"> a prevalent topic</w:t>
      </w:r>
      <w:r w:rsidR="001516A2">
        <w:rPr>
          <w:sz w:val="24"/>
          <w:szCs w:val="24"/>
        </w:rPr>
        <w:t>, referred to as “</w:t>
      </w:r>
      <w:r w:rsidR="00DA5F27">
        <w:rPr>
          <w:sz w:val="24"/>
          <w:szCs w:val="24"/>
        </w:rPr>
        <w:t>The Final (Feminist) Frontier”.</w:t>
      </w:r>
      <w:r w:rsidR="00DA5F27">
        <w:rPr>
          <w:rStyle w:val="FootnoteReference"/>
          <w:sz w:val="24"/>
          <w:szCs w:val="24"/>
        </w:rPr>
        <w:footnoteReference w:id="4"/>
      </w:r>
      <w:r w:rsidR="00E00B90" w:rsidRPr="006E2BE2">
        <w:rPr>
          <w:sz w:val="24"/>
          <w:szCs w:val="24"/>
        </w:rPr>
        <w:t xml:space="preserve"> </w:t>
      </w:r>
      <w:r w:rsidR="00F55463" w:rsidRPr="006E2BE2">
        <w:rPr>
          <w:sz w:val="24"/>
          <w:szCs w:val="24"/>
        </w:rPr>
        <w:t>Indeed,</w:t>
      </w:r>
      <w:r w:rsidR="00E00B90" w:rsidRPr="006E2BE2">
        <w:rPr>
          <w:sz w:val="24"/>
          <w:szCs w:val="24"/>
        </w:rPr>
        <w:t xml:space="preserve"> the commodification of women’s bodies is </w:t>
      </w:r>
      <w:r w:rsidR="00F55463" w:rsidRPr="006E2BE2">
        <w:rPr>
          <w:sz w:val="24"/>
          <w:szCs w:val="24"/>
        </w:rPr>
        <w:t>a</w:t>
      </w:r>
      <w:r w:rsidR="006A03E9" w:rsidRPr="006E2BE2">
        <w:rPr>
          <w:sz w:val="24"/>
          <w:szCs w:val="24"/>
        </w:rPr>
        <w:t xml:space="preserve"> </w:t>
      </w:r>
      <w:r w:rsidR="00E00B90" w:rsidRPr="006E2BE2">
        <w:rPr>
          <w:sz w:val="24"/>
          <w:szCs w:val="24"/>
        </w:rPr>
        <w:t xml:space="preserve">frequent line of enquiry in </w:t>
      </w:r>
      <w:r w:rsidR="006A03E9" w:rsidRPr="006E2BE2">
        <w:rPr>
          <w:sz w:val="24"/>
          <w:szCs w:val="24"/>
        </w:rPr>
        <w:t xml:space="preserve">the field </w:t>
      </w:r>
      <w:r w:rsidR="00E00B90" w:rsidRPr="006E2BE2">
        <w:rPr>
          <w:sz w:val="24"/>
          <w:szCs w:val="24"/>
        </w:rPr>
        <w:t xml:space="preserve">today, along with intersectionality around racism. </w:t>
      </w:r>
      <w:r w:rsidR="00922C47" w:rsidRPr="006E2BE2">
        <w:rPr>
          <w:sz w:val="24"/>
          <w:szCs w:val="24"/>
        </w:rPr>
        <w:t>Western cultures</w:t>
      </w:r>
      <w:r w:rsidR="00EA4EEA" w:rsidRPr="006E2BE2">
        <w:rPr>
          <w:sz w:val="24"/>
          <w:szCs w:val="24"/>
        </w:rPr>
        <w:t xml:space="preserve"> saw </w:t>
      </w:r>
      <w:r w:rsidR="00F64178" w:rsidRPr="006E2BE2">
        <w:rPr>
          <w:sz w:val="24"/>
          <w:szCs w:val="24"/>
        </w:rPr>
        <w:t>9/11</w:t>
      </w:r>
      <w:r w:rsidR="00AF136F" w:rsidRPr="006E2BE2">
        <w:rPr>
          <w:sz w:val="24"/>
          <w:szCs w:val="24"/>
        </w:rPr>
        <w:t xml:space="preserve">, </w:t>
      </w:r>
      <w:r w:rsidR="006B46A6" w:rsidRPr="006E2BE2">
        <w:rPr>
          <w:sz w:val="24"/>
          <w:szCs w:val="24"/>
        </w:rPr>
        <w:t>followed by</w:t>
      </w:r>
      <w:r w:rsidR="00AF136F" w:rsidRPr="006E2BE2">
        <w:rPr>
          <w:sz w:val="24"/>
          <w:szCs w:val="24"/>
        </w:rPr>
        <w:t xml:space="preserve"> the financial crisis of 2008, </w:t>
      </w:r>
      <w:r w:rsidR="006B46A6" w:rsidRPr="006E2BE2">
        <w:rPr>
          <w:sz w:val="24"/>
          <w:szCs w:val="24"/>
        </w:rPr>
        <w:t>then</w:t>
      </w:r>
      <w:r w:rsidR="00AF136F" w:rsidRPr="006E2BE2">
        <w:rPr>
          <w:sz w:val="24"/>
          <w:szCs w:val="24"/>
        </w:rPr>
        <w:t xml:space="preserve"> the election of Donald Trump</w:t>
      </w:r>
      <w:r w:rsidR="006B46A6" w:rsidRPr="006E2BE2">
        <w:rPr>
          <w:sz w:val="24"/>
          <w:szCs w:val="24"/>
        </w:rPr>
        <w:t>, just</w:t>
      </w:r>
      <w:r w:rsidR="00EA4EEA" w:rsidRPr="006E2BE2">
        <w:rPr>
          <w:sz w:val="24"/>
          <w:szCs w:val="24"/>
        </w:rPr>
        <w:t xml:space="preserve"> in the first two decades</w:t>
      </w:r>
      <w:r w:rsidR="00920B94" w:rsidRPr="006E2BE2">
        <w:rPr>
          <w:sz w:val="24"/>
          <w:szCs w:val="24"/>
        </w:rPr>
        <w:t>.</w:t>
      </w:r>
      <w:r w:rsidR="002D38C0" w:rsidRPr="006E2BE2">
        <w:rPr>
          <w:sz w:val="24"/>
          <w:szCs w:val="24"/>
        </w:rPr>
        <w:t xml:space="preserve"> </w:t>
      </w:r>
      <w:r w:rsidR="00DB6A30" w:rsidRPr="006E2BE2">
        <w:rPr>
          <w:sz w:val="24"/>
          <w:szCs w:val="24"/>
        </w:rPr>
        <w:t xml:space="preserve">Today, </w:t>
      </w:r>
      <w:r w:rsidR="006351C6" w:rsidRPr="006E2BE2">
        <w:rPr>
          <w:sz w:val="24"/>
          <w:szCs w:val="24"/>
        </w:rPr>
        <w:t xml:space="preserve">post Covid, </w:t>
      </w:r>
      <w:r w:rsidR="002B1084" w:rsidRPr="006E2BE2">
        <w:rPr>
          <w:sz w:val="24"/>
          <w:szCs w:val="24"/>
        </w:rPr>
        <w:t>a</w:t>
      </w:r>
      <w:r w:rsidR="00DB71FD" w:rsidRPr="006E2BE2">
        <w:rPr>
          <w:sz w:val="24"/>
          <w:szCs w:val="24"/>
        </w:rPr>
        <w:t>fter</w:t>
      </w:r>
      <w:r w:rsidR="002B1084" w:rsidRPr="006E2BE2">
        <w:rPr>
          <w:sz w:val="24"/>
          <w:szCs w:val="24"/>
        </w:rPr>
        <w:t xml:space="preserve"> </w:t>
      </w:r>
      <w:r w:rsidR="00607446" w:rsidRPr="006E2BE2">
        <w:rPr>
          <w:sz w:val="24"/>
          <w:szCs w:val="24"/>
        </w:rPr>
        <w:t xml:space="preserve">the Black Lives Matter </w:t>
      </w:r>
      <w:r w:rsidR="00952690" w:rsidRPr="006E2BE2">
        <w:rPr>
          <w:sz w:val="24"/>
          <w:szCs w:val="24"/>
        </w:rPr>
        <w:t>protests</w:t>
      </w:r>
      <w:r w:rsidR="00607446" w:rsidRPr="006E2BE2">
        <w:rPr>
          <w:sz w:val="24"/>
          <w:szCs w:val="24"/>
        </w:rPr>
        <w:t xml:space="preserve">, and in the wake of #metoo; </w:t>
      </w:r>
      <w:r w:rsidR="00DB6A30" w:rsidRPr="006E2BE2">
        <w:rPr>
          <w:sz w:val="24"/>
          <w:szCs w:val="24"/>
        </w:rPr>
        <w:t xml:space="preserve">as the </w:t>
      </w:r>
      <w:r w:rsidR="008F0F94" w:rsidRPr="006E2BE2">
        <w:rPr>
          <w:sz w:val="24"/>
          <w:szCs w:val="24"/>
        </w:rPr>
        <w:t>cost-of-living</w:t>
      </w:r>
      <w:r w:rsidR="00DB6A30" w:rsidRPr="006E2BE2">
        <w:rPr>
          <w:sz w:val="24"/>
          <w:szCs w:val="24"/>
        </w:rPr>
        <w:t xml:space="preserve"> crisis affects many</w:t>
      </w:r>
      <w:r w:rsidR="00B532DC" w:rsidRPr="006E2BE2">
        <w:rPr>
          <w:sz w:val="24"/>
          <w:szCs w:val="24"/>
        </w:rPr>
        <w:t>,</w:t>
      </w:r>
      <w:r w:rsidR="00DB6A30" w:rsidRPr="006E2BE2">
        <w:rPr>
          <w:sz w:val="24"/>
          <w:szCs w:val="24"/>
        </w:rPr>
        <w:t xml:space="preserve"> and</w:t>
      </w:r>
      <w:r w:rsidR="006351C6" w:rsidRPr="006E2BE2">
        <w:rPr>
          <w:sz w:val="24"/>
          <w:szCs w:val="24"/>
        </w:rPr>
        <w:t xml:space="preserve"> natural disasters seem to be on</w:t>
      </w:r>
      <w:r w:rsidR="008F0F94" w:rsidRPr="006E2BE2">
        <w:rPr>
          <w:sz w:val="24"/>
          <w:szCs w:val="24"/>
        </w:rPr>
        <w:t xml:space="preserve"> the news daily;</w:t>
      </w:r>
      <w:r w:rsidR="006351C6" w:rsidRPr="006E2BE2">
        <w:rPr>
          <w:sz w:val="24"/>
          <w:szCs w:val="24"/>
        </w:rPr>
        <w:t xml:space="preserve"> </w:t>
      </w:r>
      <w:r w:rsidR="00EA4EEA" w:rsidRPr="006E2BE2">
        <w:rPr>
          <w:sz w:val="24"/>
          <w:szCs w:val="24"/>
        </w:rPr>
        <w:t>one might suggest that speculative</w:t>
      </w:r>
      <w:r w:rsidR="00B532DC" w:rsidRPr="006E2BE2">
        <w:rPr>
          <w:sz w:val="24"/>
          <w:szCs w:val="24"/>
        </w:rPr>
        <w:t xml:space="preserve"> dystopian</w:t>
      </w:r>
      <w:r w:rsidR="00EA4EEA" w:rsidRPr="006E2BE2">
        <w:rPr>
          <w:sz w:val="24"/>
          <w:szCs w:val="24"/>
        </w:rPr>
        <w:t xml:space="preserve"> literature feels less speculative</w:t>
      </w:r>
      <w:r w:rsidR="008F0F94" w:rsidRPr="006E2BE2">
        <w:rPr>
          <w:sz w:val="24"/>
          <w:szCs w:val="24"/>
        </w:rPr>
        <w:t>.</w:t>
      </w:r>
    </w:p>
    <w:p w14:paraId="52E20995" w14:textId="6E2AF9F3" w:rsidR="00B64C1A" w:rsidRDefault="002D38C0" w:rsidP="00B96B86">
      <w:pPr>
        <w:spacing w:line="360" w:lineRule="auto"/>
        <w:rPr>
          <w:sz w:val="24"/>
          <w:szCs w:val="24"/>
        </w:rPr>
      </w:pPr>
      <w:r w:rsidRPr="006E2BE2">
        <w:rPr>
          <w:sz w:val="24"/>
          <w:szCs w:val="24"/>
        </w:rPr>
        <w:t>Furthermore</w:t>
      </w:r>
      <w:r w:rsidR="00F133F2" w:rsidRPr="006E2BE2">
        <w:rPr>
          <w:sz w:val="24"/>
          <w:szCs w:val="24"/>
        </w:rPr>
        <w:t>,</w:t>
      </w:r>
      <w:r w:rsidRPr="006E2BE2">
        <w:rPr>
          <w:sz w:val="24"/>
          <w:szCs w:val="24"/>
        </w:rPr>
        <w:t xml:space="preserve"> as ideas around gender </w:t>
      </w:r>
      <w:r w:rsidR="00EC45BB" w:rsidRPr="006E2BE2">
        <w:rPr>
          <w:sz w:val="24"/>
          <w:szCs w:val="24"/>
        </w:rPr>
        <w:t>develop</w:t>
      </w:r>
      <w:r w:rsidRPr="006E2BE2">
        <w:rPr>
          <w:sz w:val="24"/>
          <w:szCs w:val="24"/>
        </w:rPr>
        <w:t xml:space="preserve">, </w:t>
      </w:r>
      <w:r w:rsidR="002207F0" w:rsidRPr="006E2BE2">
        <w:rPr>
          <w:sz w:val="24"/>
          <w:szCs w:val="24"/>
        </w:rPr>
        <w:t xml:space="preserve">one </w:t>
      </w:r>
      <w:r w:rsidR="00EC45BB" w:rsidRPr="006E2BE2">
        <w:rPr>
          <w:sz w:val="24"/>
          <w:szCs w:val="24"/>
        </w:rPr>
        <w:t>may</w:t>
      </w:r>
      <w:r w:rsidR="002207F0" w:rsidRPr="006E2BE2">
        <w:rPr>
          <w:sz w:val="24"/>
          <w:szCs w:val="24"/>
        </w:rPr>
        <w:t xml:space="preserve"> wonder </w:t>
      </w:r>
      <w:r w:rsidR="00EC45BB" w:rsidRPr="006E2BE2">
        <w:rPr>
          <w:sz w:val="24"/>
          <w:szCs w:val="24"/>
        </w:rPr>
        <w:t>how Feminism will evolve</w:t>
      </w:r>
      <w:r w:rsidR="002207F0" w:rsidRPr="006E2BE2">
        <w:rPr>
          <w:sz w:val="24"/>
          <w:szCs w:val="24"/>
        </w:rPr>
        <w:t xml:space="preserve">. </w:t>
      </w:r>
      <w:r w:rsidR="00F133F2" w:rsidRPr="006E2BE2">
        <w:rPr>
          <w:sz w:val="24"/>
          <w:szCs w:val="24"/>
        </w:rPr>
        <w:t xml:space="preserve">In my opinion </w:t>
      </w:r>
      <w:r w:rsidR="00321698" w:rsidRPr="006E2BE2">
        <w:rPr>
          <w:sz w:val="24"/>
          <w:szCs w:val="24"/>
        </w:rPr>
        <w:t xml:space="preserve">there are </w:t>
      </w:r>
      <w:r w:rsidR="000175D7" w:rsidRPr="006E2BE2">
        <w:rPr>
          <w:sz w:val="24"/>
          <w:szCs w:val="24"/>
        </w:rPr>
        <w:t>few genres as relevant as</w:t>
      </w:r>
      <w:r w:rsidR="00321698" w:rsidRPr="006E2BE2">
        <w:rPr>
          <w:sz w:val="24"/>
          <w:szCs w:val="24"/>
        </w:rPr>
        <w:t xml:space="preserve"> </w:t>
      </w:r>
      <w:r w:rsidR="00F133F2" w:rsidRPr="006E2BE2">
        <w:rPr>
          <w:sz w:val="24"/>
          <w:szCs w:val="24"/>
        </w:rPr>
        <w:t xml:space="preserve">dystopia, and </w:t>
      </w:r>
      <w:r w:rsidR="00321698" w:rsidRPr="006E2BE2">
        <w:rPr>
          <w:sz w:val="24"/>
          <w:szCs w:val="24"/>
        </w:rPr>
        <w:t>few</w:t>
      </w:r>
      <w:r w:rsidR="00F133F2" w:rsidRPr="006E2BE2">
        <w:rPr>
          <w:sz w:val="24"/>
          <w:szCs w:val="24"/>
        </w:rPr>
        <w:t xml:space="preserve"> </w:t>
      </w:r>
      <w:r w:rsidR="00321698" w:rsidRPr="006E2BE2">
        <w:rPr>
          <w:sz w:val="24"/>
          <w:szCs w:val="24"/>
        </w:rPr>
        <w:t>disciplines as relevant as</w:t>
      </w:r>
      <w:r w:rsidR="00CF5DD6" w:rsidRPr="006E2BE2">
        <w:rPr>
          <w:sz w:val="24"/>
          <w:szCs w:val="24"/>
        </w:rPr>
        <w:t xml:space="preserve"> Feminism. In the </w:t>
      </w:r>
      <w:r w:rsidR="00B67190">
        <w:rPr>
          <w:sz w:val="24"/>
          <w:szCs w:val="24"/>
        </w:rPr>
        <w:t xml:space="preserve">twenty-first century </w:t>
      </w:r>
      <w:r w:rsidR="00CF5DD6" w:rsidRPr="006E2BE2">
        <w:rPr>
          <w:sz w:val="24"/>
          <w:szCs w:val="24"/>
        </w:rPr>
        <w:t>West</w:t>
      </w:r>
      <w:r w:rsidR="00B67190">
        <w:rPr>
          <w:sz w:val="24"/>
          <w:szCs w:val="24"/>
        </w:rPr>
        <w:t>,</w:t>
      </w:r>
      <w:r w:rsidR="00CF5DD6" w:rsidRPr="006E2BE2">
        <w:rPr>
          <w:sz w:val="24"/>
          <w:szCs w:val="24"/>
        </w:rPr>
        <w:t xml:space="preserve"> </w:t>
      </w:r>
      <w:r w:rsidR="005850BA" w:rsidRPr="006E2BE2">
        <w:rPr>
          <w:sz w:val="24"/>
          <w:szCs w:val="24"/>
        </w:rPr>
        <w:t xml:space="preserve">Feminism and dystopia become </w:t>
      </w:r>
      <w:r w:rsidR="00F05C2E" w:rsidRPr="006E2BE2">
        <w:rPr>
          <w:sz w:val="24"/>
          <w:szCs w:val="24"/>
        </w:rPr>
        <w:t xml:space="preserve">even more interesting when combined. In America especially, where </w:t>
      </w:r>
      <w:r w:rsidR="005C52DF" w:rsidRPr="006E2BE2">
        <w:rPr>
          <w:sz w:val="24"/>
          <w:szCs w:val="24"/>
        </w:rPr>
        <w:t xml:space="preserve">laws </w:t>
      </w:r>
      <w:r w:rsidR="0015471E">
        <w:rPr>
          <w:sz w:val="24"/>
          <w:szCs w:val="24"/>
        </w:rPr>
        <w:t xml:space="preserve">have been </w:t>
      </w:r>
      <w:r w:rsidR="005C52DF" w:rsidRPr="006E2BE2">
        <w:rPr>
          <w:sz w:val="24"/>
          <w:szCs w:val="24"/>
        </w:rPr>
        <w:t xml:space="preserve">debated on </w:t>
      </w:r>
      <w:r w:rsidR="00F05C2E" w:rsidRPr="006E2BE2">
        <w:rPr>
          <w:sz w:val="24"/>
          <w:szCs w:val="24"/>
        </w:rPr>
        <w:t xml:space="preserve">reproductive rights </w:t>
      </w:r>
      <w:r w:rsidR="005C52DF" w:rsidRPr="006E2BE2">
        <w:rPr>
          <w:sz w:val="24"/>
          <w:szCs w:val="24"/>
        </w:rPr>
        <w:t xml:space="preserve">and </w:t>
      </w:r>
      <w:r w:rsidR="00502C34" w:rsidRPr="006E2BE2">
        <w:rPr>
          <w:sz w:val="24"/>
          <w:szCs w:val="24"/>
        </w:rPr>
        <w:t xml:space="preserve">those with extreme right wing religious ideals </w:t>
      </w:r>
      <w:r w:rsidR="0015471E">
        <w:rPr>
          <w:sz w:val="24"/>
          <w:szCs w:val="24"/>
        </w:rPr>
        <w:t>have been</w:t>
      </w:r>
      <w:r w:rsidR="00502C34" w:rsidRPr="006E2BE2">
        <w:rPr>
          <w:sz w:val="24"/>
          <w:szCs w:val="24"/>
        </w:rPr>
        <w:t xml:space="preserve"> in positions of power</w:t>
      </w:r>
      <w:r w:rsidR="004F5721" w:rsidRPr="006E2BE2">
        <w:rPr>
          <w:sz w:val="24"/>
          <w:szCs w:val="24"/>
        </w:rPr>
        <w:t xml:space="preserve">, it is unsurprising that </w:t>
      </w:r>
      <w:r w:rsidR="007801B2" w:rsidRPr="006E2BE2">
        <w:rPr>
          <w:sz w:val="24"/>
          <w:szCs w:val="24"/>
        </w:rPr>
        <w:t xml:space="preserve">in the </w:t>
      </w:r>
      <w:r w:rsidR="00902DE7" w:rsidRPr="006E2BE2">
        <w:rPr>
          <w:sz w:val="24"/>
          <w:szCs w:val="24"/>
        </w:rPr>
        <w:t>2010s a</w:t>
      </w:r>
      <w:r w:rsidR="0025289B">
        <w:rPr>
          <w:sz w:val="24"/>
          <w:szCs w:val="24"/>
        </w:rPr>
        <w:t>nother</w:t>
      </w:r>
      <w:r w:rsidR="00902DE7" w:rsidRPr="006E2BE2">
        <w:rPr>
          <w:sz w:val="24"/>
          <w:szCs w:val="24"/>
        </w:rPr>
        <w:t xml:space="preserve"> </w:t>
      </w:r>
      <w:r w:rsidR="00067099" w:rsidRPr="006E2BE2">
        <w:rPr>
          <w:sz w:val="24"/>
          <w:szCs w:val="24"/>
        </w:rPr>
        <w:t>wave of feminist dystopian literature arose.</w:t>
      </w:r>
      <w:r w:rsidR="00991DE6" w:rsidRPr="006E2BE2">
        <w:rPr>
          <w:sz w:val="24"/>
          <w:szCs w:val="24"/>
        </w:rPr>
        <w:t xml:space="preserve"> </w:t>
      </w:r>
      <w:r w:rsidR="00991DE6" w:rsidRPr="006E2BE2">
        <w:rPr>
          <w:rStyle w:val="FootnoteReference"/>
          <w:sz w:val="24"/>
          <w:szCs w:val="24"/>
        </w:rPr>
        <w:footnoteReference w:id="5"/>
      </w:r>
      <w:r w:rsidR="00A47126" w:rsidRPr="006E2BE2">
        <w:rPr>
          <w:sz w:val="24"/>
          <w:szCs w:val="24"/>
        </w:rPr>
        <w:t xml:space="preserve"> Some of these </w:t>
      </w:r>
      <w:r w:rsidR="005E1B02" w:rsidRPr="006E2BE2">
        <w:rPr>
          <w:sz w:val="24"/>
          <w:szCs w:val="24"/>
        </w:rPr>
        <w:t xml:space="preserve">novels are included in the following bibliography, </w:t>
      </w:r>
      <w:r w:rsidR="005E1B02" w:rsidRPr="006E2BE2">
        <w:rPr>
          <w:sz w:val="24"/>
          <w:szCs w:val="24"/>
        </w:rPr>
        <w:lastRenderedPageBreak/>
        <w:t>thou</w:t>
      </w:r>
      <w:r w:rsidR="00350086" w:rsidRPr="006E2BE2">
        <w:rPr>
          <w:sz w:val="24"/>
          <w:szCs w:val="24"/>
        </w:rPr>
        <w:t xml:space="preserve">gh not all. I attempted to choose a range of novels that exemplified the genre, whilst offering variety and offered clear links to each other. These novels </w:t>
      </w:r>
      <w:r w:rsidR="003F03CF" w:rsidRPr="006E2BE2">
        <w:rPr>
          <w:sz w:val="24"/>
          <w:szCs w:val="24"/>
        </w:rPr>
        <w:t xml:space="preserve">make up the first part of the bibliography. </w:t>
      </w:r>
    </w:p>
    <w:p w14:paraId="102DB8A9" w14:textId="4C5D64F8" w:rsidR="002D38C0" w:rsidRPr="006E2BE2" w:rsidRDefault="003F03CF" w:rsidP="00B96B86">
      <w:pPr>
        <w:spacing w:line="360" w:lineRule="auto"/>
        <w:rPr>
          <w:sz w:val="24"/>
          <w:szCs w:val="24"/>
        </w:rPr>
      </w:pPr>
      <w:r w:rsidRPr="006E2BE2">
        <w:rPr>
          <w:sz w:val="24"/>
          <w:szCs w:val="24"/>
        </w:rPr>
        <w:t>The second part of the bibliography references critical texts, some that give a more general understanding</w:t>
      </w:r>
      <w:r w:rsidR="002D10A7" w:rsidRPr="006E2BE2">
        <w:rPr>
          <w:sz w:val="24"/>
          <w:szCs w:val="24"/>
        </w:rPr>
        <w:t xml:space="preserve"> and some that link directly to the novels mentioned. By</w:t>
      </w:r>
      <w:r w:rsidR="00582FC3">
        <w:rPr>
          <w:sz w:val="24"/>
          <w:szCs w:val="24"/>
        </w:rPr>
        <w:t xml:space="preserve"> the</w:t>
      </w:r>
      <w:r w:rsidR="002D10A7" w:rsidRPr="006E2BE2">
        <w:rPr>
          <w:sz w:val="24"/>
          <w:szCs w:val="24"/>
        </w:rPr>
        <w:t xml:space="preserve"> nature of the modernity of my research, I naturally encountered more journal articles than books, and </w:t>
      </w:r>
      <w:r w:rsidR="00EE7F73" w:rsidRPr="006E2BE2">
        <w:rPr>
          <w:sz w:val="24"/>
          <w:szCs w:val="24"/>
        </w:rPr>
        <w:t xml:space="preserve">had to redact some of the initial collection </w:t>
      </w:r>
      <w:r w:rsidR="005850BA" w:rsidRPr="006E2BE2">
        <w:rPr>
          <w:sz w:val="24"/>
          <w:szCs w:val="24"/>
        </w:rPr>
        <w:t>to</w:t>
      </w:r>
      <w:r w:rsidR="00EE7F73" w:rsidRPr="006E2BE2">
        <w:rPr>
          <w:sz w:val="24"/>
          <w:szCs w:val="24"/>
        </w:rPr>
        <w:t xml:space="preserve"> </w:t>
      </w:r>
      <w:r w:rsidR="00CD68AB" w:rsidRPr="006E2BE2">
        <w:rPr>
          <w:sz w:val="24"/>
          <w:szCs w:val="24"/>
        </w:rPr>
        <w:t xml:space="preserve">allow room for </w:t>
      </w:r>
      <w:r w:rsidR="00EE7F73" w:rsidRPr="006E2BE2">
        <w:rPr>
          <w:sz w:val="24"/>
          <w:szCs w:val="24"/>
        </w:rPr>
        <w:t>my annotations.</w:t>
      </w:r>
      <w:r w:rsidR="00AE187B" w:rsidRPr="006E2BE2">
        <w:rPr>
          <w:sz w:val="24"/>
          <w:szCs w:val="24"/>
        </w:rPr>
        <w:t xml:space="preserve"> Although this bibliography </w:t>
      </w:r>
      <w:r w:rsidR="00706986" w:rsidRPr="006E2BE2">
        <w:rPr>
          <w:sz w:val="24"/>
          <w:szCs w:val="24"/>
        </w:rPr>
        <w:t>spans the twenty-first century</w:t>
      </w:r>
      <w:r w:rsidR="00FB7879" w:rsidRPr="006E2BE2">
        <w:rPr>
          <w:sz w:val="24"/>
          <w:szCs w:val="24"/>
        </w:rPr>
        <w:t>, there was less activity in the first decade and</w:t>
      </w:r>
      <w:r w:rsidR="001A2CED">
        <w:rPr>
          <w:sz w:val="24"/>
          <w:szCs w:val="24"/>
        </w:rPr>
        <w:t>, when assessed,</w:t>
      </w:r>
      <w:r w:rsidR="00FB7879" w:rsidRPr="006E2BE2">
        <w:rPr>
          <w:sz w:val="24"/>
          <w:szCs w:val="24"/>
        </w:rPr>
        <w:t xml:space="preserve"> much of it focussed on novels from the 1990s</w:t>
      </w:r>
      <w:r w:rsidR="00D511D5" w:rsidRPr="006E2BE2">
        <w:rPr>
          <w:sz w:val="24"/>
          <w:szCs w:val="24"/>
        </w:rPr>
        <w:t>.</w:t>
      </w:r>
      <w:r w:rsidR="00EE7F73" w:rsidRPr="006E2BE2">
        <w:rPr>
          <w:sz w:val="24"/>
          <w:szCs w:val="24"/>
        </w:rPr>
        <w:t xml:space="preserve"> </w:t>
      </w:r>
    </w:p>
    <w:p w14:paraId="343F64FF" w14:textId="3356472A" w:rsidR="00C008E2" w:rsidRPr="006E2BE2" w:rsidRDefault="00D511D5" w:rsidP="00B96B86">
      <w:pPr>
        <w:spacing w:line="360" w:lineRule="auto"/>
        <w:rPr>
          <w:sz w:val="24"/>
          <w:szCs w:val="24"/>
        </w:rPr>
      </w:pPr>
      <w:r w:rsidRPr="006E2BE2">
        <w:rPr>
          <w:sz w:val="24"/>
          <w:szCs w:val="24"/>
        </w:rPr>
        <w:t xml:space="preserve">The length of annotation is concise but </w:t>
      </w:r>
      <w:r w:rsidR="008A79C6" w:rsidRPr="006E2BE2">
        <w:rPr>
          <w:sz w:val="24"/>
          <w:szCs w:val="24"/>
        </w:rPr>
        <w:t>descriptive.</w:t>
      </w:r>
      <w:r w:rsidRPr="006E2BE2">
        <w:rPr>
          <w:sz w:val="24"/>
          <w:szCs w:val="24"/>
        </w:rPr>
        <w:t xml:space="preserve"> </w:t>
      </w:r>
      <w:r w:rsidR="008A79C6" w:rsidRPr="006E2BE2">
        <w:rPr>
          <w:sz w:val="24"/>
          <w:szCs w:val="24"/>
        </w:rPr>
        <w:t>It is</w:t>
      </w:r>
      <w:r w:rsidRPr="006E2BE2">
        <w:rPr>
          <w:sz w:val="24"/>
          <w:szCs w:val="24"/>
        </w:rPr>
        <w:t xml:space="preserve"> precisely the amount I would </w:t>
      </w:r>
      <w:r w:rsidR="008A79C6" w:rsidRPr="006E2BE2">
        <w:rPr>
          <w:sz w:val="24"/>
          <w:szCs w:val="24"/>
        </w:rPr>
        <w:t xml:space="preserve">want to read </w:t>
      </w:r>
      <w:r w:rsidRPr="006E2BE2">
        <w:rPr>
          <w:sz w:val="24"/>
          <w:szCs w:val="24"/>
        </w:rPr>
        <w:t xml:space="preserve">if I were assessing the value of texts for specific research from an objective viewpoint. </w:t>
      </w:r>
      <w:r w:rsidR="00C008E2" w:rsidRPr="006E2BE2">
        <w:rPr>
          <w:sz w:val="24"/>
          <w:szCs w:val="24"/>
        </w:rPr>
        <w:t>My classifications</w:t>
      </w:r>
      <w:r w:rsidR="003334D3" w:rsidRPr="006E2BE2">
        <w:rPr>
          <w:sz w:val="24"/>
          <w:szCs w:val="24"/>
        </w:rPr>
        <w:t xml:space="preserve"> are not unnecessarily complex, </w:t>
      </w:r>
      <w:r w:rsidR="0035153A" w:rsidRPr="006E2BE2">
        <w:rPr>
          <w:sz w:val="24"/>
          <w:szCs w:val="24"/>
        </w:rPr>
        <w:t xml:space="preserve">but simply a subclassification in </w:t>
      </w:r>
      <w:r w:rsidR="003F16AD" w:rsidRPr="006E2BE2">
        <w:rPr>
          <w:sz w:val="24"/>
          <w:szCs w:val="24"/>
        </w:rPr>
        <w:t xml:space="preserve">the second part between critical texts and journal articles. </w:t>
      </w:r>
      <w:r w:rsidR="00E125BC" w:rsidRPr="006E2BE2">
        <w:rPr>
          <w:sz w:val="24"/>
          <w:szCs w:val="24"/>
        </w:rPr>
        <w:t>I would have found it difficult to classify by theme</w:t>
      </w:r>
      <w:r w:rsidR="002217BF" w:rsidRPr="006E2BE2">
        <w:rPr>
          <w:sz w:val="24"/>
          <w:szCs w:val="24"/>
        </w:rPr>
        <w:t xml:space="preserve"> as </w:t>
      </w:r>
      <w:proofErr w:type="gramStart"/>
      <w:r w:rsidR="002217BF" w:rsidRPr="006E2BE2">
        <w:rPr>
          <w:sz w:val="24"/>
          <w:szCs w:val="24"/>
        </w:rPr>
        <w:t>all of</w:t>
      </w:r>
      <w:proofErr w:type="gramEnd"/>
      <w:r w:rsidR="002217BF" w:rsidRPr="006E2BE2">
        <w:rPr>
          <w:sz w:val="24"/>
          <w:szCs w:val="24"/>
        </w:rPr>
        <w:t xml:space="preserve"> the novels </w:t>
      </w:r>
      <w:proofErr w:type="spellStart"/>
      <w:r w:rsidR="002217BF" w:rsidRPr="006E2BE2">
        <w:rPr>
          <w:sz w:val="24"/>
          <w:szCs w:val="24"/>
        </w:rPr>
        <w:t>covel</w:t>
      </w:r>
      <w:proofErr w:type="spellEnd"/>
      <w:r w:rsidR="002217BF" w:rsidRPr="006E2BE2">
        <w:rPr>
          <w:sz w:val="24"/>
          <w:szCs w:val="24"/>
        </w:rPr>
        <w:t xml:space="preserve"> several themes. </w:t>
      </w:r>
      <w:proofErr w:type="gramStart"/>
      <w:r w:rsidR="002217BF" w:rsidRPr="006E2BE2">
        <w:rPr>
          <w:sz w:val="24"/>
          <w:szCs w:val="24"/>
        </w:rPr>
        <w:t>With this in mind, h</w:t>
      </w:r>
      <w:r w:rsidR="003F16AD" w:rsidRPr="006E2BE2">
        <w:rPr>
          <w:sz w:val="24"/>
          <w:szCs w:val="24"/>
        </w:rPr>
        <w:t>owever</w:t>
      </w:r>
      <w:proofErr w:type="gramEnd"/>
      <w:r w:rsidR="003F16AD" w:rsidRPr="006E2BE2">
        <w:rPr>
          <w:sz w:val="24"/>
          <w:szCs w:val="24"/>
        </w:rPr>
        <w:t xml:space="preserve"> I did want to </w:t>
      </w:r>
      <w:r w:rsidR="00E125BC" w:rsidRPr="006E2BE2">
        <w:rPr>
          <w:sz w:val="24"/>
          <w:szCs w:val="24"/>
        </w:rPr>
        <w:t xml:space="preserve">highlight the intersectionality of the texts. </w:t>
      </w:r>
      <w:r w:rsidR="002217BF" w:rsidRPr="006E2BE2">
        <w:rPr>
          <w:sz w:val="24"/>
          <w:szCs w:val="24"/>
        </w:rPr>
        <w:t xml:space="preserve">To that </w:t>
      </w:r>
      <w:proofErr w:type="gramStart"/>
      <w:r w:rsidR="002217BF" w:rsidRPr="006E2BE2">
        <w:rPr>
          <w:sz w:val="24"/>
          <w:szCs w:val="24"/>
        </w:rPr>
        <w:t>end</w:t>
      </w:r>
      <w:r w:rsidR="002923E3" w:rsidRPr="006E2BE2">
        <w:rPr>
          <w:sz w:val="24"/>
          <w:szCs w:val="24"/>
        </w:rPr>
        <w:t>;</w:t>
      </w:r>
      <w:proofErr w:type="gramEnd"/>
      <w:r w:rsidR="002923E3" w:rsidRPr="006E2BE2">
        <w:rPr>
          <w:sz w:val="24"/>
          <w:szCs w:val="24"/>
        </w:rPr>
        <w:t xml:space="preserve"> in the first section it can be assumed that each novel </w:t>
      </w:r>
      <w:r w:rsidR="00677E74" w:rsidRPr="006E2BE2">
        <w:rPr>
          <w:sz w:val="24"/>
          <w:szCs w:val="24"/>
        </w:rPr>
        <w:t>encompasses themes of feminism, power and control, but I have added</w:t>
      </w:r>
      <w:r w:rsidR="00F47DE2" w:rsidRPr="006E2BE2">
        <w:rPr>
          <w:sz w:val="24"/>
          <w:szCs w:val="24"/>
        </w:rPr>
        <w:t xml:space="preserve"> additional themes as a quick reference under each entry</w:t>
      </w:r>
      <w:r w:rsidR="007B21BD" w:rsidRPr="006E2BE2">
        <w:rPr>
          <w:sz w:val="24"/>
          <w:szCs w:val="24"/>
        </w:rPr>
        <w:t xml:space="preserve">, which also serves to show which novels </w:t>
      </w:r>
      <w:r w:rsidR="001A2CED">
        <w:rPr>
          <w:sz w:val="24"/>
          <w:szCs w:val="24"/>
        </w:rPr>
        <w:t>may be compatible</w:t>
      </w:r>
      <w:r w:rsidR="00BB4392">
        <w:rPr>
          <w:sz w:val="24"/>
          <w:szCs w:val="24"/>
        </w:rPr>
        <w:t xml:space="preserve"> for study.</w:t>
      </w:r>
    </w:p>
    <w:p w14:paraId="1982DFBF" w14:textId="77777777" w:rsidR="002F7D48" w:rsidRDefault="002F7D48" w:rsidP="0002115A">
      <w:pPr>
        <w:jc w:val="center"/>
        <w:rPr>
          <w:sz w:val="32"/>
          <w:szCs w:val="32"/>
        </w:rPr>
      </w:pPr>
    </w:p>
    <w:p w14:paraId="2203197F" w14:textId="77777777" w:rsidR="002F7D48" w:rsidRDefault="002F7D48" w:rsidP="0002115A">
      <w:pPr>
        <w:jc w:val="center"/>
        <w:rPr>
          <w:sz w:val="32"/>
          <w:szCs w:val="32"/>
        </w:rPr>
      </w:pPr>
    </w:p>
    <w:p w14:paraId="50C3E389" w14:textId="77777777" w:rsidR="002F7D48" w:rsidRDefault="002F7D48" w:rsidP="0002115A">
      <w:pPr>
        <w:jc w:val="center"/>
        <w:rPr>
          <w:sz w:val="32"/>
          <w:szCs w:val="32"/>
        </w:rPr>
      </w:pPr>
    </w:p>
    <w:p w14:paraId="4E4E3E85" w14:textId="77777777" w:rsidR="002F7D48" w:rsidRDefault="002F7D48" w:rsidP="0002115A">
      <w:pPr>
        <w:jc w:val="center"/>
        <w:rPr>
          <w:sz w:val="32"/>
          <w:szCs w:val="32"/>
        </w:rPr>
      </w:pPr>
    </w:p>
    <w:p w14:paraId="536A7704" w14:textId="77777777" w:rsidR="002F7D48" w:rsidRDefault="002F7D48" w:rsidP="0002115A">
      <w:pPr>
        <w:jc w:val="center"/>
        <w:rPr>
          <w:sz w:val="32"/>
          <w:szCs w:val="32"/>
        </w:rPr>
      </w:pPr>
    </w:p>
    <w:p w14:paraId="4F3A4805" w14:textId="77777777" w:rsidR="002F7D48" w:rsidRDefault="002F7D48" w:rsidP="0002115A">
      <w:pPr>
        <w:jc w:val="center"/>
        <w:rPr>
          <w:sz w:val="32"/>
          <w:szCs w:val="32"/>
        </w:rPr>
      </w:pPr>
    </w:p>
    <w:p w14:paraId="6AF8B632" w14:textId="77777777" w:rsidR="002F7D48" w:rsidRDefault="002F7D48" w:rsidP="0002115A">
      <w:pPr>
        <w:jc w:val="center"/>
        <w:rPr>
          <w:sz w:val="32"/>
          <w:szCs w:val="32"/>
        </w:rPr>
      </w:pPr>
    </w:p>
    <w:p w14:paraId="60F41EC2" w14:textId="77777777" w:rsidR="002F7D48" w:rsidRDefault="002F7D48" w:rsidP="0002115A">
      <w:pPr>
        <w:jc w:val="center"/>
        <w:rPr>
          <w:sz w:val="32"/>
          <w:szCs w:val="32"/>
        </w:rPr>
      </w:pPr>
    </w:p>
    <w:p w14:paraId="6F49D24B" w14:textId="77777777" w:rsidR="002F7D48" w:rsidRDefault="002F7D48" w:rsidP="0002115A">
      <w:pPr>
        <w:jc w:val="center"/>
        <w:rPr>
          <w:sz w:val="32"/>
          <w:szCs w:val="32"/>
        </w:rPr>
      </w:pPr>
    </w:p>
    <w:p w14:paraId="1742A342" w14:textId="77777777" w:rsidR="002F7D48" w:rsidRDefault="002F7D48" w:rsidP="0002115A">
      <w:pPr>
        <w:jc w:val="center"/>
        <w:rPr>
          <w:sz w:val="32"/>
          <w:szCs w:val="32"/>
        </w:rPr>
      </w:pPr>
    </w:p>
    <w:p w14:paraId="4BE9356F" w14:textId="77777777" w:rsidR="00E4132B" w:rsidRDefault="00E4132B" w:rsidP="0002115A">
      <w:pPr>
        <w:jc w:val="center"/>
        <w:rPr>
          <w:sz w:val="32"/>
          <w:szCs w:val="32"/>
        </w:rPr>
      </w:pPr>
    </w:p>
    <w:p w14:paraId="264A477C" w14:textId="77777777" w:rsidR="00E4132B" w:rsidRDefault="00E4132B" w:rsidP="0002115A">
      <w:pPr>
        <w:jc w:val="center"/>
        <w:rPr>
          <w:sz w:val="32"/>
          <w:szCs w:val="32"/>
        </w:rPr>
      </w:pPr>
    </w:p>
    <w:p w14:paraId="34410AC2" w14:textId="77777777" w:rsidR="00BB4392" w:rsidRDefault="00BB4392" w:rsidP="00480E9F">
      <w:pPr>
        <w:spacing w:line="240" w:lineRule="auto"/>
        <w:rPr>
          <w:sz w:val="32"/>
          <w:szCs w:val="32"/>
        </w:rPr>
      </w:pPr>
    </w:p>
    <w:p w14:paraId="7F03969E" w14:textId="397763EB" w:rsidR="00387A7F" w:rsidRDefault="00830DB4" w:rsidP="00480E9F">
      <w:pPr>
        <w:spacing w:line="240" w:lineRule="auto"/>
        <w:rPr>
          <w:sz w:val="24"/>
          <w:szCs w:val="24"/>
        </w:rPr>
      </w:pPr>
      <w:r>
        <w:rPr>
          <w:sz w:val="40"/>
          <w:szCs w:val="40"/>
        </w:rPr>
        <w:lastRenderedPageBreak/>
        <w:t>1</w:t>
      </w:r>
      <w:r w:rsidR="008D72A3">
        <w:rPr>
          <w:sz w:val="32"/>
          <w:szCs w:val="32"/>
        </w:rPr>
        <w:t xml:space="preserve"> </w:t>
      </w:r>
      <w:r w:rsidR="00480E9F">
        <w:rPr>
          <w:sz w:val="32"/>
          <w:szCs w:val="32"/>
        </w:rPr>
        <w:tab/>
      </w:r>
      <w:r w:rsidR="0014100C">
        <w:rPr>
          <w:sz w:val="44"/>
          <w:szCs w:val="44"/>
        </w:rPr>
        <w:t>N</w:t>
      </w:r>
      <w:r w:rsidR="00E75504" w:rsidRPr="0014100C">
        <w:rPr>
          <w:sz w:val="32"/>
          <w:szCs w:val="32"/>
        </w:rPr>
        <w:t>OVELS</w:t>
      </w:r>
    </w:p>
    <w:p w14:paraId="44789048" w14:textId="2AF7531B" w:rsidR="00973F8E" w:rsidRDefault="008D72A3" w:rsidP="00973F8E">
      <w:r w:rsidRPr="008D72A3">
        <w:rPr>
          <w:sz w:val="26"/>
          <w:szCs w:val="26"/>
        </w:rPr>
        <w:t>1.1</w:t>
      </w:r>
      <w:r w:rsidRPr="008D72A3">
        <w:rPr>
          <w:sz w:val="28"/>
          <w:szCs w:val="28"/>
        </w:rPr>
        <w:t xml:space="preserve"> </w:t>
      </w:r>
      <w:r w:rsidR="00480E9F">
        <w:rPr>
          <w:sz w:val="28"/>
          <w:szCs w:val="28"/>
        </w:rPr>
        <w:tab/>
      </w:r>
      <w:r w:rsidR="00973F8E" w:rsidRPr="00AB535E">
        <w:rPr>
          <w:sz w:val="24"/>
          <w:szCs w:val="24"/>
        </w:rPr>
        <w:t xml:space="preserve">Alderman, Natalie, </w:t>
      </w:r>
      <w:r w:rsidR="00973F8E" w:rsidRPr="00AB535E">
        <w:rPr>
          <w:i/>
          <w:iCs/>
          <w:sz w:val="24"/>
          <w:szCs w:val="24"/>
        </w:rPr>
        <w:t xml:space="preserve">The Power </w:t>
      </w:r>
      <w:r w:rsidR="00973F8E" w:rsidRPr="00AB535E">
        <w:rPr>
          <w:sz w:val="24"/>
          <w:szCs w:val="24"/>
        </w:rPr>
        <w:t>(London: Penguin, 2017)</w:t>
      </w:r>
    </w:p>
    <w:p w14:paraId="6043FDE2" w14:textId="77777777" w:rsidR="00973F8E" w:rsidRDefault="00973F8E" w:rsidP="00973F8E">
      <w:r>
        <w:t>This speculative fiction novel follows multiple female characters as they discover they can use electrical energy as a physical advantage over men. The narrative explores the repercussions of this power shift, encompassing themes of religion, gender, and politics.</w:t>
      </w:r>
    </w:p>
    <w:p w14:paraId="2B6FBE3D" w14:textId="77777777" w:rsidR="00973F8E" w:rsidRDefault="00973F8E" w:rsidP="00973F8E">
      <w:r>
        <w:t>Additional themes: politics, religion.</w:t>
      </w:r>
    </w:p>
    <w:p w14:paraId="161C9231" w14:textId="77777777" w:rsidR="00387A7F" w:rsidRDefault="00387A7F" w:rsidP="00E4132B">
      <w:pPr>
        <w:spacing w:line="360" w:lineRule="auto"/>
        <w:rPr>
          <w:sz w:val="32"/>
          <w:szCs w:val="32"/>
        </w:rPr>
      </w:pPr>
    </w:p>
    <w:p w14:paraId="565A570F" w14:textId="6D3C01A1" w:rsidR="00D568DD" w:rsidRPr="00AB535E" w:rsidRDefault="008D72A3" w:rsidP="00D568DD">
      <w:pPr>
        <w:rPr>
          <w:sz w:val="24"/>
          <w:szCs w:val="24"/>
        </w:rPr>
      </w:pPr>
      <w:r w:rsidRPr="008D72A3">
        <w:rPr>
          <w:sz w:val="26"/>
          <w:szCs w:val="26"/>
        </w:rPr>
        <w:t>1.</w:t>
      </w:r>
      <w:r>
        <w:rPr>
          <w:sz w:val="26"/>
          <w:szCs w:val="26"/>
        </w:rPr>
        <w:t xml:space="preserve">2 </w:t>
      </w:r>
      <w:r w:rsidR="00480E9F">
        <w:rPr>
          <w:sz w:val="26"/>
          <w:szCs w:val="26"/>
        </w:rPr>
        <w:tab/>
      </w:r>
      <w:r w:rsidR="00D568DD" w:rsidRPr="00AB535E">
        <w:rPr>
          <w:sz w:val="24"/>
          <w:szCs w:val="24"/>
        </w:rPr>
        <w:t xml:space="preserve">Atwood, Margaret, </w:t>
      </w:r>
      <w:r w:rsidR="00D568DD" w:rsidRPr="00AB535E">
        <w:rPr>
          <w:i/>
          <w:iCs/>
          <w:sz w:val="24"/>
          <w:szCs w:val="24"/>
        </w:rPr>
        <w:t xml:space="preserve">The Handmaid’s Tale </w:t>
      </w:r>
      <w:r w:rsidR="00D568DD" w:rsidRPr="00AB535E">
        <w:rPr>
          <w:sz w:val="24"/>
          <w:szCs w:val="24"/>
        </w:rPr>
        <w:t>(London: Random House, 1986)</w:t>
      </w:r>
    </w:p>
    <w:p w14:paraId="62CABE7A" w14:textId="77777777" w:rsidR="00D568DD" w:rsidRDefault="00D568DD" w:rsidP="00D568DD">
      <w:r>
        <w:t xml:space="preserve">The seminal feminist dystopia falls outside of the temporal aim of this bibliography. However, it is referenced innumerably in the works listed and included by association to its sequel </w:t>
      </w:r>
      <w:r>
        <w:rPr>
          <w:i/>
          <w:iCs/>
        </w:rPr>
        <w:t xml:space="preserve">The Testaments. </w:t>
      </w:r>
      <w:r>
        <w:t>Atwood’s TV adaptations also place this narrative in the twenty-first century; therefore, it would be remiss to exclude it.</w:t>
      </w:r>
    </w:p>
    <w:p w14:paraId="16FA3AF8" w14:textId="77777777" w:rsidR="00D568DD" w:rsidRDefault="00D568DD" w:rsidP="00D568DD">
      <w:r>
        <w:t>Atwood’s narrative takes place in the theocratic dystopia of Gilead. The protagonist, Offred is one of the handmaids – a class of women torn from their previous lives to exist purely based upon their ability to produce children for the upper class but infertile women of the totalitarian regime.</w:t>
      </w:r>
    </w:p>
    <w:p w14:paraId="18B4FE1C" w14:textId="4BFFACA8" w:rsidR="00D568DD" w:rsidRDefault="00D568DD" w:rsidP="00D568DD">
      <w:r>
        <w:t>Additional themes: reproductive rights, religion, identity</w:t>
      </w:r>
      <w:r w:rsidR="008A1B83">
        <w:t>, social class.</w:t>
      </w:r>
    </w:p>
    <w:p w14:paraId="715C43F1" w14:textId="77777777" w:rsidR="00826E93" w:rsidRDefault="00826E93" w:rsidP="00E4132B">
      <w:pPr>
        <w:spacing w:line="360" w:lineRule="auto"/>
        <w:rPr>
          <w:sz w:val="32"/>
          <w:szCs w:val="32"/>
        </w:rPr>
      </w:pPr>
    </w:p>
    <w:p w14:paraId="055A30C0" w14:textId="4ABC3B5B" w:rsidR="00592AFF" w:rsidRDefault="00F50D8E" w:rsidP="00592AFF">
      <w:r w:rsidRPr="008D72A3">
        <w:rPr>
          <w:sz w:val="26"/>
          <w:szCs w:val="26"/>
        </w:rPr>
        <w:t>1.</w:t>
      </w:r>
      <w:r>
        <w:rPr>
          <w:sz w:val="26"/>
          <w:szCs w:val="26"/>
        </w:rPr>
        <w:t>3</w:t>
      </w:r>
      <w:r w:rsidR="00480E9F">
        <w:rPr>
          <w:sz w:val="26"/>
          <w:szCs w:val="26"/>
        </w:rPr>
        <w:tab/>
      </w:r>
      <w:r w:rsidR="00592AFF" w:rsidRPr="00AB535E">
        <w:rPr>
          <w:sz w:val="24"/>
          <w:szCs w:val="24"/>
        </w:rPr>
        <w:t xml:space="preserve">Atwood, Margaret, </w:t>
      </w:r>
      <w:r w:rsidR="00592AFF" w:rsidRPr="00AB535E">
        <w:rPr>
          <w:i/>
          <w:iCs/>
          <w:sz w:val="24"/>
          <w:szCs w:val="24"/>
        </w:rPr>
        <w:t xml:space="preserve">The Testaments </w:t>
      </w:r>
      <w:r w:rsidR="00592AFF" w:rsidRPr="00AB535E">
        <w:rPr>
          <w:sz w:val="24"/>
          <w:szCs w:val="24"/>
        </w:rPr>
        <w:t>(London: Penguin, 2019)</w:t>
      </w:r>
    </w:p>
    <w:p w14:paraId="700CDE0F" w14:textId="77777777" w:rsidR="00592AFF" w:rsidRDefault="00592AFF" w:rsidP="00592AFF">
      <w:r>
        <w:t xml:space="preserve">The sequel to </w:t>
      </w:r>
      <w:r>
        <w:rPr>
          <w:i/>
          <w:iCs/>
        </w:rPr>
        <w:t xml:space="preserve">The Handmaid’s Tale </w:t>
      </w:r>
      <w:r>
        <w:t xml:space="preserve">was highly anticipated and released after the production of the TV series had surpassed the original narrative. The text follows three characters as they navigate their own connections to Gilead; set fifteen years after Offred’s story in the 1986 text. It takes up the </w:t>
      </w:r>
      <w:r>
        <w:rPr>
          <w:i/>
          <w:iCs/>
        </w:rPr>
        <w:t xml:space="preserve">Handmaid’s </w:t>
      </w:r>
      <w:r>
        <w:t>original themes of power, gender and oppression and explores them in a broader world.</w:t>
      </w:r>
    </w:p>
    <w:p w14:paraId="38AFDB03" w14:textId="77777777" w:rsidR="00592AFF" w:rsidRDefault="00592AFF" w:rsidP="00592AFF">
      <w:r>
        <w:t>Additional themes: resistance, identity.</w:t>
      </w:r>
    </w:p>
    <w:p w14:paraId="0AB85401" w14:textId="77777777" w:rsidR="00D568DD" w:rsidRDefault="00D568DD" w:rsidP="00E4132B">
      <w:pPr>
        <w:spacing w:line="360" w:lineRule="auto"/>
        <w:rPr>
          <w:sz w:val="32"/>
          <w:szCs w:val="32"/>
        </w:rPr>
      </w:pPr>
    </w:p>
    <w:p w14:paraId="208CBA51" w14:textId="323DFCE8" w:rsidR="00AF1DB3" w:rsidRDefault="00F50D8E" w:rsidP="00AF1DB3">
      <w:r w:rsidRPr="008D72A3">
        <w:rPr>
          <w:sz w:val="26"/>
          <w:szCs w:val="26"/>
        </w:rPr>
        <w:t>1.</w:t>
      </w:r>
      <w:r>
        <w:rPr>
          <w:sz w:val="26"/>
          <w:szCs w:val="26"/>
        </w:rPr>
        <w:t xml:space="preserve">4 </w:t>
      </w:r>
      <w:r w:rsidR="00480E9F">
        <w:rPr>
          <w:sz w:val="26"/>
          <w:szCs w:val="26"/>
        </w:rPr>
        <w:tab/>
      </w:r>
      <w:proofErr w:type="spellStart"/>
      <w:r w:rsidR="00AF1DB3" w:rsidRPr="00AB535E">
        <w:rPr>
          <w:sz w:val="24"/>
          <w:szCs w:val="24"/>
        </w:rPr>
        <w:t>Dalcher</w:t>
      </w:r>
      <w:proofErr w:type="spellEnd"/>
      <w:r w:rsidR="00AF1DB3" w:rsidRPr="00AB535E">
        <w:rPr>
          <w:sz w:val="24"/>
          <w:szCs w:val="24"/>
        </w:rPr>
        <w:t xml:space="preserve">, Christina, </w:t>
      </w:r>
      <w:r w:rsidR="00AF1DB3" w:rsidRPr="00AB535E">
        <w:rPr>
          <w:i/>
          <w:iCs/>
          <w:sz w:val="24"/>
          <w:szCs w:val="24"/>
        </w:rPr>
        <w:t xml:space="preserve">Vox </w:t>
      </w:r>
      <w:r w:rsidR="00AF1DB3" w:rsidRPr="00AB535E">
        <w:rPr>
          <w:sz w:val="24"/>
          <w:szCs w:val="24"/>
        </w:rPr>
        <w:t>(London: HarperCollins, 2018)</w:t>
      </w:r>
    </w:p>
    <w:p w14:paraId="51D47B8F" w14:textId="4326B6E9" w:rsidR="00AF1DB3" w:rsidRDefault="00AF1DB3" w:rsidP="00AF1DB3">
      <w:r>
        <w:rPr>
          <w:i/>
          <w:iCs/>
        </w:rPr>
        <w:t xml:space="preserve">Vox </w:t>
      </w:r>
      <w:r w:rsidRPr="00350B6D">
        <w:t>is set in a dystopian America, where</w:t>
      </w:r>
      <w:r>
        <w:t xml:space="preserve"> women in an extreme patriarchy are limited to speaking just </w:t>
      </w:r>
      <w:r w:rsidR="008A1B83">
        <w:t xml:space="preserve">one hundred </w:t>
      </w:r>
      <w:r>
        <w:t>words per day. The protagonist, previously a cognitive linguist joins a resistance movement. Questions are raised about authoritarianism, freedom of speech and religion.</w:t>
      </w:r>
    </w:p>
    <w:p w14:paraId="5F94F763" w14:textId="534383F9" w:rsidR="00AF1DB3" w:rsidRDefault="00AF1DB3" w:rsidP="00AF1DB3">
      <w:r>
        <w:t>Additional themes: freedom of speech, identity, resistance</w:t>
      </w:r>
      <w:r w:rsidR="008A1B83">
        <w:t>, religion.</w:t>
      </w:r>
    </w:p>
    <w:p w14:paraId="354E6EF0" w14:textId="77777777" w:rsidR="00592AFF" w:rsidRDefault="00592AFF" w:rsidP="00E4132B">
      <w:pPr>
        <w:spacing w:line="360" w:lineRule="auto"/>
        <w:rPr>
          <w:sz w:val="32"/>
          <w:szCs w:val="32"/>
        </w:rPr>
      </w:pPr>
    </w:p>
    <w:p w14:paraId="3302DE29" w14:textId="0F1C2ADF" w:rsidR="00D11E86" w:rsidRPr="00AB535E" w:rsidRDefault="001E597B" w:rsidP="00D11E86">
      <w:pPr>
        <w:rPr>
          <w:sz w:val="24"/>
          <w:szCs w:val="24"/>
        </w:rPr>
      </w:pPr>
      <w:r w:rsidRPr="008D72A3">
        <w:rPr>
          <w:sz w:val="26"/>
          <w:szCs w:val="26"/>
        </w:rPr>
        <w:t>1.</w:t>
      </w:r>
      <w:r>
        <w:rPr>
          <w:sz w:val="26"/>
          <w:szCs w:val="26"/>
        </w:rPr>
        <w:t xml:space="preserve">5 </w:t>
      </w:r>
      <w:r w:rsidR="00480E9F">
        <w:rPr>
          <w:sz w:val="26"/>
          <w:szCs w:val="26"/>
        </w:rPr>
        <w:tab/>
      </w:r>
      <w:r w:rsidR="00D11E86" w:rsidRPr="00AB535E">
        <w:rPr>
          <w:sz w:val="24"/>
          <w:szCs w:val="24"/>
        </w:rPr>
        <w:t xml:space="preserve">Hall, Sarah, </w:t>
      </w:r>
      <w:r w:rsidR="00D11E86" w:rsidRPr="00AB535E">
        <w:rPr>
          <w:i/>
          <w:iCs/>
          <w:sz w:val="24"/>
          <w:szCs w:val="24"/>
        </w:rPr>
        <w:t xml:space="preserve">The </w:t>
      </w:r>
      <w:proofErr w:type="spellStart"/>
      <w:r w:rsidR="00D11E86" w:rsidRPr="00AB535E">
        <w:rPr>
          <w:i/>
          <w:iCs/>
          <w:sz w:val="24"/>
          <w:szCs w:val="24"/>
        </w:rPr>
        <w:t>Carhullan</w:t>
      </w:r>
      <w:proofErr w:type="spellEnd"/>
      <w:r w:rsidR="00D11E86" w:rsidRPr="00AB535E">
        <w:rPr>
          <w:i/>
          <w:iCs/>
          <w:sz w:val="24"/>
          <w:szCs w:val="24"/>
        </w:rPr>
        <w:t xml:space="preserve"> Army</w:t>
      </w:r>
      <w:r w:rsidR="00D11E86" w:rsidRPr="00AB535E">
        <w:rPr>
          <w:sz w:val="24"/>
          <w:szCs w:val="24"/>
        </w:rPr>
        <w:t xml:space="preserve"> (London: Faber and Faber, 2007)</w:t>
      </w:r>
    </w:p>
    <w:p w14:paraId="101193A7" w14:textId="77777777" w:rsidR="00D11E86" w:rsidRDefault="00D11E86" w:rsidP="00D11E86">
      <w:r>
        <w:t>Hall writes about a feminist separatist community in Britain, created in response to an authoritarian patriarchal government. The community faces difficulties around power and control and explores the flaws of feminist utopian ideals. The text also highlights intersectionality between racial tensions and feminism.</w:t>
      </w:r>
    </w:p>
    <w:p w14:paraId="0D5A2F75" w14:textId="4DC94742" w:rsidR="00D11E86" w:rsidRPr="00C3493B" w:rsidRDefault="00D11E86" w:rsidP="00D11E86">
      <w:r>
        <w:t>Additional themes: politics, raci</w:t>
      </w:r>
      <w:r w:rsidR="00DA3F04">
        <w:t>sm</w:t>
      </w:r>
      <w:r>
        <w:t>.</w:t>
      </w:r>
    </w:p>
    <w:p w14:paraId="3399DED2" w14:textId="46A577A4" w:rsidR="001C15AD" w:rsidRDefault="001E597B" w:rsidP="001C15AD">
      <w:r w:rsidRPr="008D72A3">
        <w:rPr>
          <w:sz w:val="26"/>
          <w:szCs w:val="26"/>
        </w:rPr>
        <w:lastRenderedPageBreak/>
        <w:t>1.</w:t>
      </w:r>
      <w:r>
        <w:rPr>
          <w:sz w:val="26"/>
          <w:szCs w:val="26"/>
        </w:rPr>
        <w:t xml:space="preserve">6 </w:t>
      </w:r>
      <w:r w:rsidR="00480E9F">
        <w:rPr>
          <w:sz w:val="26"/>
          <w:szCs w:val="26"/>
        </w:rPr>
        <w:tab/>
      </w:r>
      <w:r w:rsidR="001C15AD" w:rsidRPr="00AB535E">
        <w:rPr>
          <w:sz w:val="24"/>
          <w:szCs w:val="24"/>
        </w:rPr>
        <w:t xml:space="preserve">Jordan, Hillary, </w:t>
      </w:r>
      <w:r w:rsidR="001C15AD" w:rsidRPr="00AB535E">
        <w:rPr>
          <w:i/>
          <w:iCs/>
          <w:sz w:val="24"/>
          <w:szCs w:val="24"/>
        </w:rPr>
        <w:t xml:space="preserve">When She Woke </w:t>
      </w:r>
      <w:r w:rsidR="001C15AD" w:rsidRPr="00AB535E">
        <w:rPr>
          <w:sz w:val="24"/>
          <w:szCs w:val="24"/>
        </w:rPr>
        <w:t>(London: HarperCollins, 2011)</w:t>
      </w:r>
    </w:p>
    <w:p w14:paraId="3105F9A1" w14:textId="77777777" w:rsidR="001C15AD" w:rsidRDefault="001C15AD" w:rsidP="001C15AD">
      <w:r>
        <w:t xml:space="preserve">The protagonist of </w:t>
      </w:r>
      <w:r>
        <w:rPr>
          <w:i/>
          <w:iCs/>
        </w:rPr>
        <w:t>When She Woke</w:t>
      </w:r>
      <w:r>
        <w:t xml:space="preserve"> finds her skin tinted red to reflect her crime of having an abortion. The novel follows her journey as a ‘chromed’ woman, shunned by society. Jordan explores ideas about religion, reproductive </w:t>
      </w:r>
      <w:proofErr w:type="gramStart"/>
      <w:r>
        <w:t>rights</w:t>
      </w:r>
      <w:proofErr w:type="gramEnd"/>
      <w:r>
        <w:t xml:space="preserve"> and oppressive political regimes.</w:t>
      </w:r>
    </w:p>
    <w:p w14:paraId="4D465913" w14:textId="77777777" w:rsidR="001C15AD" w:rsidRDefault="001C15AD" w:rsidP="001C15AD">
      <w:r>
        <w:t>Additional themes: religion, reproductive rights, judgemental society.</w:t>
      </w:r>
    </w:p>
    <w:p w14:paraId="45E7B893" w14:textId="77777777" w:rsidR="00AF1DB3" w:rsidRDefault="00AF1DB3" w:rsidP="00E4132B">
      <w:pPr>
        <w:spacing w:line="360" w:lineRule="auto"/>
        <w:rPr>
          <w:sz w:val="32"/>
          <w:szCs w:val="32"/>
        </w:rPr>
      </w:pPr>
    </w:p>
    <w:p w14:paraId="774EF3F7" w14:textId="19EFEEC6" w:rsidR="00BE35FA" w:rsidRPr="00AB535E" w:rsidRDefault="001E597B" w:rsidP="00BE35FA">
      <w:pPr>
        <w:rPr>
          <w:sz w:val="24"/>
          <w:szCs w:val="24"/>
        </w:rPr>
      </w:pPr>
      <w:r w:rsidRPr="008D72A3">
        <w:rPr>
          <w:sz w:val="26"/>
          <w:szCs w:val="26"/>
        </w:rPr>
        <w:t>1.</w:t>
      </w:r>
      <w:r>
        <w:rPr>
          <w:sz w:val="26"/>
          <w:szCs w:val="26"/>
        </w:rPr>
        <w:t xml:space="preserve">7 </w:t>
      </w:r>
      <w:r w:rsidR="00480E9F">
        <w:rPr>
          <w:sz w:val="26"/>
          <w:szCs w:val="26"/>
        </w:rPr>
        <w:tab/>
      </w:r>
      <w:r w:rsidR="00BE35FA" w:rsidRPr="00AB535E">
        <w:rPr>
          <w:sz w:val="24"/>
          <w:szCs w:val="24"/>
        </w:rPr>
        <w:t xml:space="preserve">Mackintosh, Sophie, </w:t>
      </w:r>
      <w:r w:rsidR="00BE35FA" w:rsidRPr="00AB535E">
        <w:rPr>
          <w:i/>
          <w:iCs/>
          <w:sz w:val="24"/>
          <w:szCs w:val="24"/>
        </w:rPr>
        <w:t xml:space="preserve">The Water Cure </w:t>
      </w:r>
      <w:r w:rsidR="00BE35FA" w:rsidRPr="00AB535E">
        <w:rPr>
          <w:sz w:val="24"/>
          <w:szCs w:val="24"/>
        </w:rPr>
        <w:t>(London: Penguin, 2019)</w:t>
      </w:r>
    </w:p>
    <w:p w14:paraId="2AF23C06" w14:textId="62476314" w:rsidR="00BE35FA" w:rsidRDefault="00BE35FA" w:rsidP="00BE35FA">
      <w:r>
        <w:t xml:space="preserve">The narrative surrounds three sisters who are isolated on an island and perform rituals to protect themselves from the toxic men on the mainland. The arrival of three men on the island </w:t>
      </w:r>
      <w:r w:rsidR="00DA3F04">
        <w:t>disrupts</w:t>
      </w:r>
      <w:r>
        <w:t xml:space="preserve"> their beliefs.</w:t>
      </w:r>
    </w:p>
    <w:p w14:paraId="29F57E3C" w14:textId="77777777" w:rsidR="00BE35FA" w:rsidRDefault="00BE35FA" w:rsidP="00BE35FA">
      <w:r>
        <w:t>Additional themes: relationships, toxic masculinity.</w:t>
      </w:r>
    </w:p>
    <w:p w14:paraId="5EC3A66A" w14:textId="77777777" w:rsidR="009036D6" w:rsidRDefault="009036D6" w:rsidP="00E4132B">
      <w:pPr>
        <w:spacing w:line="360" w:lineRule="auto"/>
        <w:rPr>
          <w:sz w:val="32"/>
          <w:szCs w:val="32"/>
        </w:rPr>
      </w:pPr>
    </w:p>
    <w:p w14:paraId="4EB1F021" w14:textId="24A7F015" w:rsidR="004B7486" w:rsidRDefault="001E597B" w:rsidP="004B7486">
      <w:r w:rsidRPr="008D72A3">
        <w:rPr>
          <w:sz w:val="26"/>
          <w:szCs w:val="26"/>
        </w:rPr>
        <w:t>1.</w:t>
      </w:r>
      <w:r>
        <w:rPr>
          <w:sz w:val="26"/>
          <w:szCs w:val="26"/>
        </w:rPr>
        <w:t xml:space="preserve">8 </w:t>
      </w:r>
      <w:r w:rsidR="00480E9F">
        <w:rPr>
          <w:sz w:val="26"/>
          <w:szCs w:val="26"/>
        </w:rPr>
        <w:tab/>
      </w:r>
      <w:r w:rsidR="004B7486" w:rsidRPr="00AB535E">
        <w:rPr>
          <w:sz w:val="24"/>
          <w:szCs w:val="24"/>
        </w:rPr>
        <w:t xml:space="preserve">Ramos, Joanne, </w:t>
      </w:r>
      <w:r w:rsidR="004B7486" w:rsidRPr="00AB535E">
        <w:rPr>
          <w:i/>
          <w:iCs/>
          <w:sz w:val="24"/>
          <w:szCs w:val="24"/>
        </w:rPr>
        <w:t xml:space="preserve">The Farm </w:t>
      </w:r>
      <w:r w:rsidR="004B7486" w:rsidRPr="00AB535E">
        <w:rPr>
          <w:sz w:val="24"/>
          <w:szCs w:val="24"/>
        </w:rPr>
        <w:t>(London: Bloomsbury, 2019)</w:t>
      </w:r>
    </w:p>
    <w:p w14:paraId="1B55FA42" w14:textId="7AE1F126" w:rsidR="004B7486" w:rsidRDefault="004B7486" w:rsidP="004B7486">
      <w:r>
        <w:t xml:space="preserve">This novel explores ethical complications around reproduction and women’s rights. The narrative unfolds around women, who have joined ‘The Farm’ to become surrogate mothers to the wealthy </w:t>
      </w:r>
      <w:r w:rsidR="00DA3F04">
        <w:t>in pursuit of</w:t>
      </w:r>
      <w:r>
        <w:t xml:space="preserve"> financial stability. The narrative intersects feminist struggles with issues of class, </w:t>
      </w:r>
      <w:proofErr w:type="gramStart"/>
      <w:r>
        <w:t>wealth</w:t>
      </w:r>
      <w:proofErr w:type="gramEnd"/>
      <w:r>
        <w:t xml:space="preserve"> and immigration.</w:t>
      </w:r>
    </w:p>
    <w:p w14:paraId="4C6E6867" w14:textId="0D731911" w:rsidR="004B7486" w:rsidRDefault="004B7486" w:rsidP="004B7486">
      <w:r>
        <w:t>Additional themes: reproductive rights, economic inequality</w:t>
      </w:r>
      <w:r w:rsidR="006602CF">
        <w:t>, social class.</w:t>
      </w:r>
    </w:p>
    <w:p w14:paraId="1CB108F9" w14:textId="77777777" w:rsidR="004B7486" w:rsidRDefault="004B7486" w:rsidP="00E4132B">
      <w:pPr>
        <w:spacing w:line="360" w:lineRule="auto"/>
        <w:rPr>
          <w:sz w:val="32"/>
          <w:szCs w:val="32"/>
        </w:rPr>
      </w:pPr>
    </w:p>
    <w:p w14:paraId="219C826D" w14:textId="59B21A69" w:rsidR="00CA65E1" w:rsidRDefault="004707DA" w:rsidP="00CA65E1">
      <w:r w:rsidRPr="008D72A3">
        <w:rPr>
          <w:sz w:val="26"/>
          <w:szCs w:val="26"/>
        </w:rPr>
        <w:t>1.</w:t>
      </w:r>
      <w:r>
        <w:rPr>
          <w:sz w:val="26"/>
          <w:szCs w:val="26"/>
        </w:rPr>
        <w:t xml:space="preserve">9 </w:t>
      </w:r>
      <w:r w:rsidR="00480E9F">
        <w:rPr>
          <w:sz w:val="26"/>
          <w:szCs w:val="26"/>
        </w:rPr>
        <w:tab/>
      </w:r>
      <w:r w:rsidR="00CA65E1" w:rsidRPr="00AB535E">
        <w:rPr>
          <w:sz w:val="24"/>
          <w:szCs w:val="24"/>
        </w:rPr>
        <w:t xml:space="preserve">Wood, Charlotte, </w:t>
      </w:r>
      <w:r w:rsidR="00CA65E1" w:rsidRPr="00AB535E">
        <w:rPr>
          <w:i/>
          <w:iCs/>
          <w:sz w:val="24"/>
          <w:szCs w:val="24"/>
        </w:rPr>
        <w:t xml:space="preserve">The Natural Way of Things </w:t>
      </w:r>
      <w:r w:rsidR="00CA65E1" w:rsidRPr="00AB535E">
        <w:rPr>
          <w:sz w:val="24"/>
          <w:szCs w:val="24"/>
        </w:rPr>
        <w:t>(London: Allen &amp; Unwin, 2016)</w:t>
      </w:r>
    </w:p>
    <w:p w14:paraId="0C445AAE" w14:textId="77777777" w:rsidR="00CA65E1" w:rsidRDefault="00CA65E1" w:rsidP="00CA65E1">
      <w:r>
        <w:t>The narrative follows a group of women that have been kidnapped by a rich corporation, stripped of their identities, and taken to a forced labour camp. These women’s crimes are that they have been involved in sexual scandals with powerful men. Wood explores societal judgement and sexism as her characters struggle for survival.</w:t>
      </w:r>
    </w:p>
    <w:p w14:paraId="355778D6" w14:textId="01F23E1B" w:rsidR="00CA65E1" w:rsidRDefault="00CA65E1" w:rsidP="00CA65E1">
      <w:r>
        <w:t>Additional themes: identity, societal judgement</w:t>
      </w:r>
      <w:r w:rsidR="006602CF">
        <w:t>.</w:t>
      </w:r>
    </w:p>
    <w:p w14:paraId="4BC20015" w14:textId="77777777" w:rsidR="00CA65E1" w:rsidRDefault="00CA65E1" w:rsidP="00E4132B">
      <w:pPr>
        <w:spacing w:line="360" w:lineRule="auto"/>
        <w:rPr>
          <w:sz w:val="32"/>
          <w:szCs w:val="32"/>
        </w:rPr>
      </w:pPr>
    </w:p>
    <w:p w14:paraId="06EA9219" w14:textId="20AC249C" w:rsidR="008E1629" w:rsidRDefault="004707DA" w:rsidP="008E1629">
      <w:r w:rsidRPr="008D72A3">
        <w:rPr>
          <w:sz w:val="26"/>
          <w:szCs w:val="26"/>
        </w:rPr>
        <w:t>1.1</w:t>
      </w:r>
      <w:r>
        <w:rPr>
          <w:sz w:val="28"/>
          <w:szCs w:val="28"/>
        </w:rPr>
        <w:t xml:space="preserve">0 </w:t>
      </w:r>
      <w:r w:rsidR="00480E9F">
        <w:rPr>
          <w:sz w:val="28"/>
          <w:szCs w:val="28"/>
        </w:rPr>
        <w:tab/>
      </w:r>
      <w:proofErr w:type="spellStart"/>
      <w:r w:rsidR="008E1629" w:rsidRPr="00AB535E">
        <w:rPr>
          <w:sz w:val="24"/>
          <w:szCs w:val="24"/>
        </w:rPr>
        <w:t>Zumas</w:t>
      </w:r>
      <w:proofErr w:type="spellEnd"/>
      <w:r w:rsidR="008E1629" w:rsidRPr="00AB535E">
        <w:rPr>
          <w:sz w:val="24"/>
          <w:szCs w:val="24"/>
        </w:rPr>
        <w:t xml:space="preserve">, Leni, </w:t>
      </w:r>
      <w:r w:rsidR="008E1629" w:rsidRPr="00AB535E">
        <w:rPr>
          <w:i/>
          <w:iCs/>
          <w:sz w:val="24"/>
          <w:szCs w:val="24"/>
        </w:rPr>
        <w:t xml:space="preserve">Red Clocks </w:t>
      </w:r>
      <w:r w:rsidR="008E1629" w:rsidRPr="00AB535E">
        <w:rPr>
          <w:sz w:val="24"/>
          <w:szCs w:val="24"/>
        </w:rPr>
        <w:t>(London: HarperCollins, 2018)</w:t>
      </w:r>
    </w:p>
    <w:p w14:paraId="6FF383F9" w14:textId="238D3B7F" w:rsidR="008E1629" w:rsidRDefault="008E1629" w:rsidP="008E1629">
      <w:r>
        <w:t xml:space="preserve">The novel is centred around reproductive rights, which have been restricted. The lives of four women experiencing a reproductive crisis become intertwined. </w:t>
      </w:r>
      <w:proofErr w:type="spellStart"/>
      <w:r>
        <w:t>Zumas</w:t>
      </w:r>
      <w:proofErr w:type="spellEnd"/>
      <w:r>
        <w:t xml:space="preserve"> explores ideas of government control and the intersectionality of characters.</w:t>
      </w:r>
    </w:p>
    <w:p w14:paraId="6C1ADED1" w14:textId="77777777" w:rsidR="008E1629" w:rsidRDefault="008E1629" w:rsidP="008E1629">
      <w:r>
        <w:t>Additional themes: reproductive rights, identity.</w:t>
      </w:r>
    </w:p>
    <w:p w14:paraId="3616892F" w14:textId="77777777" w:rsidR="00786020" w:rsidRDefault="00786020" w:rsidP="00096F23">
      <w:pPr>
        <w:spacing w:line="360" w:lineRule="auto"/>
        <w:rPr>
          <w:sz w:val="32"/>
          <w:szCs w:val="32"/>
        </w:rPr>
      </w:pPr>
    </w:p>
    <w:p w14:paraId="3D43753D" w14:textId="77777777" w:rsidR="006602CF" w:rsidRDefault="006602CF" w:rsidP="00096F23">
      <w:pPr>
        <w:spacing w:line="360" w:lineRule="auto"/>
        <w:rPr>
          <w:sz w:val="44"/>
          <w:szCs w:val="44"/>
        </w:rPr>
      </w:pPr>
    </w:p>
    <w:p w14:paraId="22792A8C" w14:textId="7DC3027D" w:rsidR="00096F23" w:rsidRPr="00480E9F" w:rsidRDefault="00AF761C" w:rsidP="00096F23">
      <w:pPr>
        <w:spacing w:line="360" w:lineRule="auto"/>
        <w:rPr>
          <w:sz w:val="32"/>
          <w:szCs w:val="32"/>
        </w:rPr>
      </w:pPr>
      <w:r w:rsidRPr="00480E9F">
        <w:rPr>
          <w:sz w:val="44"/>
          <w:szCs w:val="44"/>
        </w:rPr>
        <w:lastRenderedPageBreak/>
        <w:t xml:space="preserve">2 </w:t>
      </w:r>
      <w:r w:rsidR="00480E9F">
        <w:rPr>
          <w:sz w:val="44"/>
          <w:szCs w:val="44"/>
        </w:rPr>
        <w:tab/>
      </w:r>
      <w:r w:rsidR="00786020">
        <w:rPr>
          <w:sz w:val="44"/>
          <w:szCs w:val="44"/>
        </w:rPr>
        <w:t>C</w:t>
      </w:r>
      <w:r w:rsidR="00786020" w:rsidRPr="00786020">
        <w:rPr>
          <w:sz w:val="32"/>
          <w:szCs w:val="32"/>
        </w:rPr>
        <w:t>RITICAL</w:t>
      </w:r>
      <w:r w:rsidR="00786020">
        <w:rPr>
          <w:sz w:val="44"/>
          <w:szCs w:val="44"/>
        </w:rPr>
        <w:t xml:space="preserve"> T</w:t>
      </w:r>
      <w:r w:rsidR="00786020" w:rsidRPr="00786020">
        <w:rPr>
          <w:sz w:val="32"/>
          <w:szCs w:val="32"/>
        </w:rPr>
        <w:t>EXTS</w:t>
      </w:r>
    </w:p>
    <w:p w14:paraId="288CD29F" w14:textId="0D4D8FD3" w:rsidR="008A173C" w:rsidRPr="00480E9F" w:rsidRDefault="008C22A6" w:rsidP="00096F23">
      <w:pPr>
        <w:spacing w:line="360" w:lineRule="auto"/>
        <w:rPr>
          <w:sz w:val="32"/>
          <w:szCs w:val="32"/>
        </w:rPr>
      </w:pPr>
      <w:r w:rsidRPr="00480E9F">
        <w:rPr>
          <w:sz w:val="32"/>
          <w:szCs w:val="32"/>
        </w:rPr>
        <w:t xml:space="preserve">2.1 </w:t>
      </w:r>
      <w:r w:rsidR="00480E9F">
        <w:rPr>
          <w:sz w:val="32"/>
          <w:szCs w:val="32"/>
        </w:rPr>
        <w:tab/>
      </w:r>
      <w:r w:rsidRPr="00480E9F">
        <w:rPr>
          <w:sz w:val="32"/>
          <w:szCs w:val="32"/>
        </w:rPr>
        <w:t>B</w:t>
      </w:r>
      <w:r w:rsidRPr="00480E9F">
        <w:rPr>
          <w:sz w:val="28"/>
          <w:szCs w:val="28"/>
        </w:rPr>
        <w:t>OOKS</w:t>
      </w:r>
    </w:p>
    <w:p w14:paraId="38AED102" w14:textId="07052ED2" w:rsidR="00D16000" w:rsidRDefault="00C36AAE" w:rsidP="00480E9F">
      <w:pPr>
        <w:ind w:left="720" w:hanging="720"/>
      </w:pPr>
      <w:r>
        <w:rPr>
          <w:sz w:val="28"/>
          <w:szCs w:val="28"/>
        </w:rPr>
        <w:t xml:space="preserve">2.1.1 </w:t>
      </w:r>
      <w:r w:rsidR="00480E9F">
        <w:rPr>
          <w:sz w:val="28"/>
          <w:szCs w:val="28"/>
        </w:rPr>
        <w:tab/>
      </w:r>
      <w:proofErr w:type="spellStart"/>
      <w:r w:rsidR="00D16000" w:rsidRPr="009F60B9">
        <w:rPr>
          <w:sz w:val="24"/>
          <w:szCs w:val="24"/>
        </w:rPr>
        <w:t>Baccolini</w:t>
      </w:r>
      <w:proofErr w:type="spellEnd"/>
      <w:r w:rsidR="00D16000" w:rsidRPr="009F60B9">
        <w:rPr>
          <w:sz w:val="24"/>
          <w:szCs w:val="24"/>
        </w:rPr>
        <w:t xml:space="preserve">, Raffaella and Tom </w:t>
      </w:r>
      <w:proofErr w:type="spellStart"/>
      <w:r w:rsidR="00D16000" w:rsidRPr="009F60B9">
        <w:rPr>
          <w:sz w:val="24"/>
          <w:szCs w:val="24"/>
        </w:rPr>
        <w:t>Moyan</w:t>
      </w:r>
      <w:proofErr w:type="spellEnd"/>
      <w:r w:rsidR="00D16000" w:rsidRPr="009F60B9">
        <w:rPr>
          <w:sz w:val="24"/>
          <w:szCs w:val="24"/>
        </w:rPr>
        <w:t xml:space="preserve">, eds, </w:t>
      </w:r>
      <w:r w:rsidR="00D16000" w:rsidRPr="009F60B9">
        <w:rPr>
          <w:i/>
          <w:iCs/>
          <w:sz w:val="24"/>
          <w:szCs w:val="24"/>
        </w:rPr>
        <w:t xml:space="preserve">Dark Horizons: Science Fiction and the Dystopian Imagination </w:t>
      </w:r>
      <w:r w:rsidR="00D16000" w:rsidRPr="009F60B9">
        <w:rPr>
          <w:sz w:val="24"/>
          <w:szCs w:val="24"/>
        </w:rPr>
        <w:t>(Abingdon: Routledge, 2003)</w:t>
      </w:r>
    </w:p>
    <w:p w14:paraId="259519B6" w14:textId="3F0C7651" w:rsidR="00D16000" w:rsidRDefault="00D16000" w:rsidP="00D16000">
      <w:r>
        <w:t>This text was published in 2003, so for the purposes of this bibliography the essays focus on novels that fall outside of the intended spectrum. However, there is value to be found in the analysis, which did occur in this century, and as one of the editors already features prominently in this bibliography, it makes sense to include</w:t>
      </w:r>
      <w:r w:rsidR="00F85F2E">
        <w:t xml:space="preserve"> this work</w:t>
      </w:r>
      <w:r>
        <w:t xml:space="preserve">. </w:t>
      </w:r>
      <w:r w:rsidR="00F85F2E">
        <w:t>A</w:t>
      </w:r>
      <w:r>
        <w:t>ttention might be drawn to the introduction, which gives a good grounding for the concept of dystopia at the advent of the twenty-first century.</w:t>
      </w:r>
    </w:p>
    <w:p w14:paraId="754D7C84" w14:textId="77777777" w:rsidR="00D16000" w:rsidRDefault="00D16000" w:rsidP="00096F23">
      <w:pPr>
        <w:spacing w:line="360" w:lineRule="auto"/>
        <w:rPr>
          <w:sz w:val="28"/>
          <w:szCs w:val="28"/>
        </w:rPr>
      </w:pPr>
    </w:p>
    <w:p w14:paraId="674B64F9" w14:textId="0080421D" w:rsidR="002F473C" w:rsidRDefault="009F60B9" w:rsidP="002F473C">
      <w:r>
        <w:rPr>
          <w:sz w:val="28"/>
          <w:szCs w:val="28"/>
        </w:rPr>
        <w:t xml:space="preserve">2.1.2 </w:t>
      </w:r>
      <w:r w:rsidR="00480E9F">
        <w:rPr>
          <w:sz w:val="28"/>
          <w:szCs w:val="28"/>
        </w:rPr>
        <w:tab/>
      </w:r>
      <w:proofErr w:type="spellStart"/>
      <w:r w:rsidR="002F473C" w:rsidRPr="009F60B9">
        <w:rPr>
          <w:sz w:val="24"/>
          <w:szCs w:val="24"/>
        </w:rPr>
        <w:t>Claeys</w:t>
      </w:r>
      <w:proofErr w:type="spellEnd"/>
      <w:r w:rsidR="002F473C" w:rsidRPr="009F60B9">
        <w:rPr>
          <w:sz w:val="24"/>
          <w:szCs w:val="24"/>
        </w:rPr>
        <w:t xml:space="preserve">, Gregory, </w:t>
      </w:r>
      <w:r w:rsidR="002F473C" w:rsidRPr="009F60B9">
        <w:rPr>
          <w:i/>
          <w:iCs/>
          <w:sz w:val="24"/>
          <w:szCs w:val="24"/>
        </w:rPr>
        <w:t xml:space="preserve">Dystopia: A Natural History </w:t>
      </w:r>
      <w:r w:rsidR="002F473C" w:rsidRPr="009F60B9">
        <w:rPr>
          <w:sz w:val="24"/>
          <w:szCs w:val="24"/>
        </w:rPr>
        <w:t>(Oxford: Oxford University Press, 2017)</w:t>
      </w:r>
    </w:p>
    <w:p w14:paraId="526D844A" w14:textId="77777777" w:rsidR="002F473C" w:rsidRDefault="002F473C" w:rsidP="002F473C">
      <w:r>
        <w:t>A useful text to augment understanding of the context of the dystopian genre, although not specific to feminism.</w:t>
      </w:r>
    </w:p>
    <w:p w14:paraId="008337DF" w14:textId="77777777" w:rsidR="00C80C0A" w:rsidRDefault="00C80C0A" w:rsidP="002F473C"/>
    <w:p w14:paraId="53CD3F35" w14:textId="54F77375" w:rsidR="00C80C0A" w:rsidRDefault="00C80C0A" w:rsidP="00B859AF">
      <w:pPr>
        <w:ind w:left="720" w:hanging="720"/>
      </w:pPr>
      <w:r>
        <w:rPr>
          <w:sz w:val="28"/>
          <w:szCs w:val="28"/>
        </w:rPr>
        <w:t xml:space="preserve">2.1.3 </w:t>
      </w:r>
      <w:r>
        <w:rPr>
          <w:sz w:val="28"/>
          <w:szCs w:val="28"/>
        </w:rPr>
        <w:tab/>
      </w:r>
      <w:r w:rsidR="00345778">
        <w:rPr>
          <w:sz w:val="24"/>
          <w:szCs w:val="24"/>
        </w:rPr>
        <w:t>Cooke, Jennifer, ed.</w:t>
      </w:r>
      <w:r w:rsidR="00B859AF">
        <w:rPr>
          <w:sz w:val="24"/>
          <w:szCs w:val="24"/>
        </w:rPr>
        <w:t>,</w:t>
      </w:r>
      <w:r w:rsidR="00345778">
        <w:rPr>
          <w:sz w:val="24"/>
          <w:szCs w:val="24"/>
        </w:rPr>
        <w:t xml:space="preserve"> </w:t>
      </w:r>
      <w:r w:rsidR="00345778">
        <w:rPr>
          <w:i/>
          <w:iCs/>
          <w:sz w:val="24"/>
          <w:szCs w:val="24"/>
        </w:rPr>
        <w:t>The New Feminist Literary Studies</w:t>
      </w:r>
      <w:r w:rsidRPr="009F60B9">
        <w:rPr>
          <w:i/>
          <w:iCs/>
          <w:sz w:val="24"/>
          <w:szCs w:val="24"/>
        </w:rPr>
        <w:t xml:space="preserve"> </w:t>
      </w:r>
      <w:r w:rsidRPr="009F60B9">
        <w:rPr>
          <w:sz w:val="24"/>
          <w:szCs w:val="24"/>
        </w:rPr>
        <w:t>(</w:t>
      </w:r>
      <w:r w:rsidR="00680CC0">
        <w:rPr>
          <w:sz w:val="24"/>
          <w:szCs w:val="24"/>
        </w:rPr>
        <w:t xml:space="preserve">Cambridge: Cambridge </w:t>
      </w:r>
      <w:r w:rsidRPr="009F60B9">
        <w:rPr>
          <w:sz w:val="24"/>
          <w:szCs w:val="24"/>
        </w:rPr>
        <w:t>University Press, 20</w:t>
      </w:r>
      <w:r w:rsidR="00680CC0">
        <w:rPr>
          <w:sz w:val="24"/>
          <w:szCs w:val="24"/>
        </w:rPr>
        <w:t>20</w:t>
      </w:r>
      <w:r w:rsidRPr="009F60B9">
        <w:rPr>
          <w:sz w:val="24"/>
          <w:szCs w:val="24"/>
        </w:rPr>
        <w:t>)</w:t>
      </w:r>
    </w:p>
    <w:p w14:paraId="03FEAF4C" w14:textId="05FC85D1" w:rsidR="00C80C0A" w:rsidRDefault="00046C71" w:rsidP="00C80C0A">
      <w:r>
        <w:t>A</w:t>
      </w:r>
      <w:r w:rsidR="007C7CC1">
        <w:t xml:space="preserve"> collection of </w:t>
      </w:r>
      <w:r w:rsidR="0050534D">
        <w:t>essays</w:t>
      </w:r>
      <w:r w:rsidR="007C7CC1">
        <w:t xml:space="preserve"> that addresses contemporary questions in feminist </w:t>
      </w:r>
      <w:r w:rsidR="00985133">
        <w:t>scholarship</w:t>
      </w:r>
      <w:r w:rsidR="006C5900">
        <w:t xml:space="preserve"> that are relevant to dystopian themes</w:t>
      </w:r>
      <w:r w:rsidR="00985133">
        <w:t xml:space="preserve">, including transgender issues and the </w:t>
      </w:r>
      <w:r w:rsidR="006778CD">
        <w:t xml:space="preserve">#metoo movement. </w:t>
      </w:r>
      <w:r w:rsidR="002C2154">
        <w:t>Attention may be immediately drawn to the t</w:t>
      </w:r>
      <w:r w:rsidR="006F3B9D">
        <w:t>wel</w:t>
      </w:r>
      <w:r w:rsidR="00B859AF">
        <w:t>fth</w:t>
      </w:r>
      <w:r w:rsidR="002C2154">
        <w:t xml:space="preserve"> chapter, in which </w:t>
      </w:r>
      <w:r w:rsidR="00B859AF">
        <w:t xml:space="preserve">Sarah Dillon </w:t>
      </w:r>
      <w:r w:rsidR="002C2154">
        <w:t>specifically discusses feminist dystopias.</w:t>
      </w:r>
    </w:p>
    <w:p w14:paraId="54FEA6D1" w14:textId="77777777" w:rsidR="004B77E4" w:rsidRDefault="004B77E4" w:rsidP="00BD3F26"/>
    <w:p w14:paraId="147056E9" w14:textId="5A88AC25" w:rsidR="00BD3F26" w:rsidRDefault="00E965D6" w:rsidP="00480E9F">
      <w:pPr>
        <w:ind w:left="720" w:hanging="720"/>
      </w:pPr>
      <w:r>
        <w:rPr>
          <w:sz w:val="28"/>
          <w:szCs w:val="28"/>
        </w:rPr>
        <w:t>2.1.</w:t>
      </w:r>
      <w:r w:rsidR="00C80C0A">
        <w:rPr>
          <w:sz w:val="28"/>
          <w:szCs w:val="28"/>
        </w:rPr>
        <w:t>4</w:t>
      </w:r>
      <w:r>
        <w:rPr>
          <w:sz w:val="28"/>
          <w:szCs w:val="28"/>
        </w:rPr>
        <w:t xml:space="preserve"> </w:t>
      </w:r>
      <w:r w:rsidR="00480E9F">
        <w:rPr>
          <w:sz w:val="28"/>
          <w:szCs w:val="28"/>
        </w:rPr>
        <w:tab/>
      </w:r>
      <w:proofErr w:type="spellStart"/>
      <w:r w:rsidR="00BD3F26" w:rsidRPr="00E965D6">
        <w:rPr>
          <w:sz w:val="24"/>
          <w:szCs w:val="24"/>
        </w:rPr>
        <w:t>Disch</w:t>
      </w:r>
      <w:proofErr w:type="spellEnd"/>
      <w:r w:rsidR="00BD3F26" w:rsidRPr="00E965D6">
        <w:rPr>
          <w:sz w:val="24"/>
          <w:szCs w:val="24"/>
        </w:rPr>
        <w:t xml:space="preserve">, Lisa Jane and Mary E. </w:t>
      </w:r>
      <w:proofErr w:type="spellStart"/>
      <w:r w:rsidR="00BD3F26" w:rsidRPr="00E965D6">
        <w:rPr>
          <w:sz w:val="24"/>
          <w:szCs w:val="24"/>
        </w:rPr>
        <w:t>Hawkesworth</w:t>
      </w:r>
      <w:proofErr w:type="spellEnd"/>
      <w:r w:rsidR="00BD3F26" w:rsidRPr="00E965D6">
        <w:rPr>
          <w:sz w:val="24"/>
          <w:szCs w:val="24"/>
        </w:rPr>
        <w:t xml:space="preserve">, eds, </w:t>
      </w:r>
      <w:r w:rsidR="00BD3F26" w:rsidRPr="00E965D6">
        <w:rPr>
          <w:i/>
          <w:iCs/>
          <w:sz w:val="24"/>
          <w:szCs w:val="24"/>
        </w:rPr>
        <w:t xml:space="preserve">The Oxford Handbook of Feminist Theory </w:t>
      </w:r>
      <w:r w:rsidR="00BD3F26" w:rsidRPr="00E965D6">
        <w:rPr>
          <w:sz w:val="24"/>
          <w:szCs w:val="24"/>
        </w:rPr>
        <w:t>(Oxford: Oxford University Press, 2016)</w:t>
      </w:r>
    </w:p>
    <w:p w14:paraId="56BC6AE9" w14:textId="217E0E2B" w:rsidR="009A4210" w:rsidRDefault="00BD3F26" w:rsidP="00BD3F26">
      <w:r>
        <w:t>This text surpasses 1000 pages and splits feminist theory into 49 subdivisions. This is an incredibly important and useful book for forming an intricate understanding of Feminism and signposts more specific research.</w:t>
      </w:r>
    </w:p>
    <w:p w14:paraId="07CDAC10" w14:textId="77777777" w:rsidR="005B3828" w:rsidRDefault="005B3828" w:rsidP="009A4210"/>
    <w:p w14:paraId="3D4A8C6A" w14:textId="7B9C5DFF" w:rsidR="005B3828" w:rsidRDefault="00CE42AE" w:rsidP="00480E9F">
      <w:pPr>
        <w:ind w:left="720" w:hanging="720"/>
      </w:pPr>
      <w:r>
        <w:rPr>
          <w:sz w:val="28"/>
          <w:szCs w:val="28"/>
        </w:rPr>
        <w:t>2.1.</w:t>
      </w:r>
      <w:r w:rsidR="00C80C0A">
        <w:rPr>
          <w:sz w:val="28"/>
          <w:szCs w:val="28"/>
        </w:rPr>
        <w:t>5</w:t>
      </w:r>
      <w:r>
        <w:rPr>
          <w:sz w:val="28"/>
          <w:szCs w:val="28"/>
        </w:rPr>
        <w:t xml:space="preserve"> </w:t>
      </w:r>
      <w:r w:rsidR="00480E9F">
        <w:rPr>
          <w:sz w:val="28"/>
          <w:szCs w:val="28"/>
        </w:rPr>
        <w:tab/>
      </w:r>
      <w:proofErr w:type="spellStart"/>
      <w:r w:rsidR="005B3828" w:rsidRPr="00CE42AE">
        <w:rPr>
          <w:sz w:val="24"/>
          <w:szCs w:val="24"/>
        </w:rPr>
        <w:t>Ostalska</w:t>
      </w:r>
      <w:proofErr w:type="spellEnd"/>
      <w:r w:rsidR="005B3828" w:rsidRPr="00CE42AE">
        <w:rPr>
          <w:sz w:val="24"/>
          <w:szCs w:val="24"/>
        </w:rPr>
        <w:t xml:space="preserve">, Katarzyna and Tomasz </w:t>
      </w:r>
      <w:proofErr w:type="spellStart"/>
      <w:r w:rsidR="005B3828" w:rsidRPr="00CE42AE">
        <w:rPr>
          <w:sz w:val="24"/>
          <w:szCs w:val="24"/>
        </w:rPr>
        <w:t>Fisiak</w:t>
      </w:r>
      <w:proofErr w:type="spellEnd"/>
      <w:r w:rsidR="005B3828" w:rsidRPr="00CE42AE">
        <w:rPr>
          <w:sz w:val="24"/>
          <w:szCs w:val="24"/>
        </w:rPr>
        <w:t xml:space="preserve">, eds, </w:t>
      </w:r>
      <w:r w:rsidR="005B3828" w:rsidRPr="00CE42AE">
        <w:rPr>
          <w:i/>
          <w:iCs/>
          <w:sz w:val="24"/>
          <w:szCs w:val="24"/>
        </w:rPr>
        <w:t xml:space="preserve">The </w:t>
      </w:r>
      <w:proofErr w:type="spellStart"/>
      <w:r w:rsidR="005B3828" w:rsidRPr="00CE42AE">
        <w:rPr>
          <w:i/>
          <w:iCs/>
          <w:sz w:val="24"/>
          <w:szCs w:val="24"/>
        </w:rPr>
        <w:t>Postworld</w:t>
      </w:r>
      <w:proofErr w:type="spellEnd"/>
      <w:r w:rsidR="005B3828" w:rsidRPr="00CE42AE">
        <w:rPr>
          <w:i/>
          <w:iCs/>
          <w:sz w:val="24"/>
          <w:szCs w:val="24"/>
        </w:rPr>
        <w:t xml:space="preserve"> In-Between Utopia and Dystopia: Intersectional, Feminist and Non-Binary Approaches in 21st-Century Speculative Literature and Culture</w:t>
      </w:r>
      <w:r w:rsidR="005B3828" w:rsidRPr="00CE42AE">
        <w:rPr>
          <w:sz w:val="24"/>
          <w:szCs w:val="24"/>
        </w:rPr>
        <w:t xml:space="preserve"> (Abingdon: Routledge, 2021)</w:t>
      </w:r>
    </w:p>
    <w:p w14:paraId="6FF9A2FC" w14:textId="396B549E" w:rsidR="005B3828" w:rsidRDefault="005B3828" w:rsidP="005B3828">
      <w:pPr>
        <w:rPr>
          <w:i/>
          <w:iCs/>
        </w:rPr>
      </w:pPr>
      <w:r>
        <w:t xml:space="preserve">This diverse collection of essays spans cultural studies, media studies, gender studies and literature on the topic of feminist utopias and dystopias. The text is rich throughout in relation to this study, however attention may be drawn to </w:t>
      </w:r>
      <w:r w:rsidR="0050534D">
        <w:t>the tenth chapter</w:t>
      </w:r>
      <w:r>
        <w:t xml:space="preserve">, named ‘Twenty-First Century </w:t>
      </w:r>
      <w:proofErr w:type="spellStart"/>
      <w:r>
        <w:t>Gileads</w:t>
      </w:r>
      <w:proofErr w:type="spellEnd"/>
      <w:r>
        <w:t>’</w:t>
      </w:r>
      <w:r w:rsidR="006263E2">
        <w:t>,</w:t>
      </w:r>
      <w:r>
        <w:t xml:space="preserve"> as this essay by Fiona Tolan explores four of the primary texts included in this bibliography. These are </w:t>
      </w:r>
      <w:r>
        <w:rPr>
          <w:i/>
          <w:iCs/>
        </w:rPr>
        <w:t xml:space="preserve">The Handmaid’s Tale, The Testaments, The Water Cure </w:t>
      </w:r>
      <w:r>
        <w:t xml:space="preserve">and </w:t>
      </w:r>
      <w:r>
        <w:rPr>
          <w:i/>
          <w:iCs/>
        </w:rPr>
        <w:t>The Natural Way of Things.</w:t>
      </w:r>
    </w:p>
    <w:p w14:paraId="570AE2E4" w14:textId="77777777" w:rsidR="004D1128" w:rsidRDefault="004D1128" w:rsidP="005B3828">
      <w:pPr>
        <w:rPr>
          <w:i/>
          <w:iCs/>
        </w:rPr>
      </w:pPr>
    </w:p>
    <w:p w14:paraId="7B5D170F" w14:textId="77777777" w:rsidR="005B3828" w:rsidRDefault="005B3828" w:rsidP="009A4210"/>
    <w:p w14:paraId="01C5510F" w14:textId="79DD59F8" w:rsidR="005B11FA" w:rsidRDefault="00BF5B7E" w:rsidP="00480E9F">
      <w:pPr>
        <w:ind w:left="720" w:hanging="720"/>
      </w:pPr>
      <w:r>
        <w:rPr>
          <w:sz w:val="28"/>
          <w:szCs w:val="28"/>
        </w:rPr>
        <w:lastRenderedPageBreak/>
        <w:t>2.1.</w:t>
      </w:r>
      <w:r w:rsidR="00C80C0A">
        <w:rPr>
          <w:sz w:val="28"/>
          <w:szCs w:val="28"/>
        </w:rPr>
        <w:t>6</w:t>
      </w:r>
      <w:r>
        <w:rPr>
          <w:sz w:val="28"/>
          <w:szCs w:val="28"/>
        </w:rPr>
        <w:t xml:space="preserve"> </w:t>
      </w:r>
      <w:r w:rsidR="00480E9F">
        <w:rPr>
          <w:sz w:val="28"/>
          <w:szCs w:val="28"/>
        </w:rPr>
        <w:tab/>
      </w:r>
      <w:r w:rsidR="005B11FA" w:rsidRPr="00BF5B7E">
        <w:rPr>
          <w:sz w:val="24"/>
          <w:szCs w:val="24"/>
        </w:rPr>
        <w:t xml:space="preserve">Watkins, Susan, </w:t>
      </w:r>
      <w:r w:rsidR="005B11FA" w:rsidRPr="00BF5B7E">
        <w:rPr>
          <w:i/>
          <w:iCs/>
          <w:sz w:val="24"/>
          <w:szCs w:val="24"/>
        </w:rPr>
        <w:t>Contemporary Women’s Post-Apocalyptic Fiction</w:t>
      </w:r>
      <w:r w:rsidR="005B11FA" w:rsidRPr="00BF5B7E">
        <w:rPr>
          <w:sz w:val="24"/>
          <w:szCs w:val="24"/>
        </w:rPr>
        <w:t>, Palgrave Studies in Contemporary Women’s Writing (London: Palgrave Macmillan, 2020)</w:t>
      </w:r>
    </w:p>
    <w:p w14:paraId="09C34F12" w14:textId="0075DA27" w:rsidR="005B11FA" w:rsidRDefault="005B11FA" w:rsidP="005B11FA">
      <w:r>
        <w:t xml:space="preserve">The </w:t>
      </w:r>
      <w:r w:rsidR="006263E2">
        <w:t>book</w:t>
      </w:r>
      <w:r>
        <w:t xml:space="preserve"> explores the motivations of the female writer in comparison to post-apocalyptic literature</w:t>
      </w:r>
      <w:r w:rsidR="00DC7120">
        <w:t xml:space="preserve"> written by men</w:t>
      </w:r>
      <w:r>
        <w:t xml:space="preserve">. </w:t>
      </w:r>
      <w:r w:rsidR="0018249E">
        <w:t>The first chapter</w:t>
      </w:r>
      <w:r>
        <w:t xml:space="preserve"> </w:t>
      </w:r>
      <w:r w:rsidR="0018249E">
        <w:t>discusses</w:t>
      </w:r>
      <w:r>
        <w:t xml:space="preserve"> critical vs classical dystopias, which is pertinent to other works included in this bibliography, particularly those linked with </w:t>
      </w:r>
      <w:proofErr w:type="spellStart"/>
      <w:r>
        <w:t>Baccolini</w:t>
      </w:r>
      <w:proofErr w:type="spellEnd"/>
      <w:r>
        <w:t>. The third and fourth chapter are highly applicable to this body of research as they are titled The Posthuman Body and The Maternal Imaginary, respectively.</w:t>
      </w:r>
    </w:p>
    <w:p w14:paraId="32E4796A" w14:textId="77777777" w:rsidR="003C5EC4" w:rsidRDefault="003C5EC4" w:rsidP="005B11FA"/>
    <w:p w14:paraId="304B389A" w14:textId="29A18E9E" w:rsidR="003C5EC4" w:rsidRDefault="003C5EC4" w:rsidP="003C5EC4">
      <w:pPr>
        <w:ind w:left="720" w:hanging="720"/>
      </w:pPr>
      <w:r>
        <w:rPr>
          <w:sz w:val="28"/>
          <w:szCs w:val="28"/>
        </w:rPr>
        <w:t>2.1.7</w:t>
      </w:r>
      <w:r>
        <w:rPr>
          <w:sz w:val="28"/>
          <w:szCs w:val="28"/>
        </w:rPr>
        <w:tab/>
      </w:r>
      <w:r w:rsidRPr="007E5E22">
        <w:rPr>
          <w:sz w:val="24"/>
          <w:szCs w:val="24"/>
        </w:rPr>
        <w:t>Wells-</w:t>
      </w:r>
      <w:proofErr w:type="spellStart"/>
      <w:r w:rsidRPr="007E5E22">
        <w:rPr>
          <w:sz w:val="24"/>
          <w:szCs w:val="24"/>
        </w:rPr>
        <w:t>Lassagne</w:t>
      </w:r>
      <w:proofErr w:type="spellEnd"/>
      <w:r w:rsidRPr="007E5E22">
        <w:rPr>
          <w:sz w:val="24"/>
          <w:szCs w:val="24"/>
        </w:rPr>
        <w:t xml:space="preserve">, Sharon and Fiona McMahon, </w:t>
      </w:r>
      <w:r w:rsidRPr="007E5E22">
        <w:rPr>
          <w:i/>
          <w:iCs/>
          <w:sz w:val="24"/>
          <w:szCs w:val="24"/>
        </w:rPr>
        <w:t>Adapting Margaret Atwood: The Handmaid’s Tale and Beyond</w:t>
      </w:r>
      <w:r w:rsidRPr="007E5E22">
        <w:rPr>
          <w:sz w:val="24"/>
          <w:szCs w:val="24"/>
        </w:rPr>
        <w:t xml:space="preserve"> (New York: Springer International Publishing, 2021)</w:t>
      </w:r>
    </w:p>
    <w:p w14:paraId="50C7390C" w14:textId="77777777" w:rsidR="003C5EC4" w:rsidRDefault="003C5EC4" w:rsidP="003C5EC4">
      <w:r>
        <w:t>This text explores the TV adaptations of Atwood’s feminist dystopian writing, both around Atwood as an adaptor herself, and her material for adaptation. This has been included in the bibliography to augment the entries of Atwood’s writings that have captured the public imagination through contemporary television adaptations.</w:t>
      </w:r>
    </w:p>
    <w:p w14:paraId="2297B017" w14:textId="77777777" w:rsidR="003C5EC4" w:rsidRDefault="003C5EC4" w:rsidP="005B11FA"/>
    <w:p w14:paraId="5AE57534" w14:textId="77777777" w:rsidR="00680CC0" w:rsidRDefault="00680CC0" w:rsidP="005B11FA"/>
    <w:p w14:paraId="1154CDDC" w14:textId="747A3CBE" w:rsidR="00680CC0" w:rsidRDefault="00680CC0" w:rsidP="005B11FA"/>
    <w:p w14:paraId="42EDA33B" w14:textId="77777777" w:rsidR="005C7291" w:rsidRDefault="005C7291" w:rsidP="00480E9F">
      <w:pPr>
        <w:spacing w:line="360" w:lineRule="auto"/>
      </w:pPr>
    </w:p>
    <w:p w14:paraId="46610922" w14:textId="77777777" w:rsidR="005C7291" w:rsidRDefault="005C7291" w:rsidP="00480E9F">
      <w:pPr>
        <w:spacing w:line="360" w:lineRule="auto"/>
      </w:pPr>
    </w:p>
    <w:p w14:paraId="319E7F98" w14:textId="319BF05E" w:rsidR="00480E9F" w:rsidRPr="00480E9F" w:rsidRDefault="00480E9F" w:rsidP="00480E9F">
      <w:pPr>
        <w:spacing w:line="360" w:lineRule="auto"/>
        <w:rPr>
          <w:sz w:val="32"/>
          <w:szCs w:val="32"/>
        </w:rPr>
      </w:pPr>
      <w:r w:rsidRPr="00480E9F">
        <w:rPr>
          <w:sz w:val="32"/>
          <w:szCs w:val="32"/>
        </w:rPr>
        <w:t>2.</w:t>
      </w:r>
      <w:r>
        <w:rPr>
          <w:sz w:val="32"/>
          <w:szCs w:val="32"/>
        </w:rPr>
        <w:t>2</w:t>
      </w:r>
      <w:r w:rsidRPr="00480E9F">
        <w:rPr>
          <w:sz w:val="32"/>
          <w:szCs w:val="32"/>
        </w:rPr>
        <w:t xml:space="preserve"> </w:t>
      </w:r>
      <w:r>
        <w:rPr>
          <w:sz w:val="32"/>
          <w:szCs w:val="32"/>
        </w:rPr>
        <w:tab/>
        <w:t>J</w:t>
      </w:r>
      <w:r w:rsidRPr="00480E9F">
        <w:rPr>
          <w:sz w:val="28"/>
          <w:szCs w:val="28"/>
        </w:rPr>
        <w:t>OURNAL</w:t>
      </w:r>
      <w:r>
        <w:rPr>
          <w:sz w:val="32"/>
          <w:szCs w:val="32"/>
        </w:rPr>
        <w:t xml:space="preserve"> A</w:t>
      </w:r>
      <w:r w:rsidRPr="00480E9F">
        <w:rPr>
          <w:sz w:val="28"/>
          <w:szCs w:val="28"/>
        </w:rPr>
        <w:t>RTICLES</w:t>
      </w:r>
    </w:p>
    <w:p w14:paraId="40C83C37" w14:textId="1297FA33" w:rsidR="00C36AAE" w:rsidRPr="00480E9F" w:rsidRDefault="00480E9F" w:rsidP="00480E9F">
      <w:pPr>
        <w:ind w:left="720" w:hanging="720"/>
        <w:rPr>
          <w:sz w:val="24"/>
          <w:szCs w:val="24"/>
        </w:rPr>
      </w:pPr>
      <w:r>
        <w:rPr>
          <w:sz w:val="28"/>
          <w:szCs w:val="28"/>
        </w:rPr>
        <w:t xml:space="preserve">2.2.1 </w:t>
      </w:r>
      <w:r>
        <w:rPr>
          <w:sz w:val="28"/>
          <w:szCs w:val="28"/>
        </w:rPr>
        <w:tab/>
      </w:r>
      <w:proofErr w:type="spellStart"/>
      <w:r w:rsidR="00C36AAE" w:rsidRPr="00480E9F">
        <w:rPr>
          <w:sz w:val="24"/>
          <w:szCs w:val="24"/>
        </w:rPr>
        <w:t>Abshavi</w:t>
      </w:r>
      <w:proofErr w:type="spellEnd"/>
      <w:r w:rsidR="00C36AAE" w:rsidRPr="00480E9F">
        <w:rPr>
          <w:sz w:val="24"/>
          <w:szCs w:val="24"/>
        </w:rPr>
        <w:t xml:space="preserve">, Mogan and Zaman </w:t>
      </w:r>
      <w:proofErr w:type="spellStart"/>
      <w:r w:rsidR="00C36AAE" w:rsidRPr="00480E9F">
        <w:rPr>
          <w:sz w:val="24"/>
          <w:szCs w:val="24"/>
        </w:rPr>
        <w:t>Kargozari</w:t>
      </w:r>
      <w:proofErr w:type="spellEnd"/>
      <w:r w:rsidR="00C36AAE" w:rsidRPr="00480E9F">
        <w:rPr>
          <w:sz w:val="24"/>
          <w:szCs w:val="24"/>
        </w:rPr>
        <w:t xml:space="preserve">, ‘The Discourse of Gender and Power in Naomi Alderman’s </w:t>
      </w:r>
      <w:r w:rsidR="00C36AAE" w:rsidRPr="00480E9F">
        <w:rPr>
          <w:i/>
          <w:iCs/>
          <w:sz w:val="24"/>
          <w:szCs w:val="24"/>
        </w:rPr>
        <w:t>The Power’</w:t>
      </w:r>
      <w:r w:rsidR="00C36AAE" w:rsidRPr="00480E9F">
        <w:rPr>
          <w:sz w:val="24"/>
          <w:szCs w:val="24"/>
        </w:rPr>
        <w:t xml:space="preserve">, </w:t>
      </w:r>
      <w:r w:rsidR="00C36AAE" w:rsidRPr="00480E9F">
        <w:rPr>
          <w:i/>
          <w:iCs/>
          <w:sz w:val="24"/>
          <w:szCs w:val="24"/>
        </w:rPr>
        <w:t>The Journal of Social Sciences Research</w:t>
      </w:r>
      <w:r w:rsidR="00C36AAE" w:rsidRPr="00480E9F">
        <w:rPr>
          <w:sz w:val="24"/>
          <w:szCs w:val="24"/>
        </w:rPr>
        <w:t>, 6:9 (2020)</w:t>
      </w:r>
      <w:r w:rsidR="00C050B6">
        <w:rPr>
          <w:sz w:val="24"/>
          <w:szCs w:val="24"/>
        </w:rPr>
        <w:t>,</w:t>
      </w:r>
      <w:r w:rsidR="00C36AAE" w:rsidRPr="00480E9F">
        <w:rPr>
          <w:sz w:val="24"/>
          <w:szCs w:val="24"/>
        </w:rPr>
        <w:t xml:space="preserve"> 818-825</w:t>
      </w:r>
    </w:p>
    <w:p w14:paraId="5CBAF368" w14:textId="77777777" w:rsidR="00C36AAE" w:rsidRDefault="00C36AAE" w:rsidP="00C36AAE">
      <w:r>
        <w:t>This article addresses the limitations of the novel, suggesting Alderman’s reliance on binary oppositions denies deconstruction. Furthermore, it is argued that the novel conflicts with feminist ideals.</w:t>
      </w:r>
    </w:p>
    <w:p w14:paraId="507093BB" w14:textId="77777777" w:rsidR="00480E9F" w:rsidRDefault="00480E9F" w:rsidP="00C36AAE"/>
    <w:p w14:paraId="0CC1AFCC" w14:textId="4EBC2AB0" w:rsidR="00C36AAE" w:rsidRDefault="00480E9F" w:rsidP="00480E9F">
      <w:pPr>
        <w:ind w:left="720" w:hanging="720"/>
      </w:pPr>
      <w:r>
        <w:rPr>
          <w:sz w:val="28"/>
          <w:szCs w:val="28"/>
        </w:rPr>
        <w:t xml:space="preserve">2.2.2 </w:t>
      </w:r>
      <w:r>
        <w:rPr>
          <w:sz w:val="28"/>
          <w:szCs w:val="28"/>
        </w:rPr>
        <w:tab/>
      </w:r>
      <w:r w:rsidR="00C36AAE" w:rsidRPr="00480E9F">
        <w:rPr>
          <w:sz w:val="24"/>
          <w:szCs w:val="24"/>
        </w:rPr>
        <w:t xml:space="preserve">Altaf, Sana, ‘Negotiating a Patriarchal Hegemony: Female Agency in Christina </w:t>
      </w:r>
      <w:proofErr w:type="spellStart"/>
      <w:r w:rsidR="00C36AAE" w:rsidRPr="00480E9F">
        <w:rPr>
          <w:sz w:val="24"/>
          <w:szCs w:val="24"/>
        </w:rPr>
        <w:t>Dalcher’s</w:t>
      </w:r>
      <w:proofErr w:type="spellEnd"/>
      <w:r w:rsidR="00C36AAE" w:rsidRPr="00480E9F">
        <w:rPr>
          <w:sz w:val="24"/>
          <w:szCs w:val="24"/>
        </w:rPr>
        <w:t xml:space="preserve"> Vox’, </w:t>
      </w:r>
      <w:proofErr w:type="spellStart"/>
      <w:r w:rsidR="00C36AAE" w:rsidRPr="00480E9F">
        <w:rPr>
          <w:i/>
          <w:iCs/>
          <w:sz w:val="24"/>
          <w:szCs w:val="24"/>
        </w:rPr>
        <w:t>Technoetic</w:t>
      </w:r>
      <w:proofErr w:type="spellEnd"/>
      <w:r w:rsidR="00C36AAE" w:rsidRPr="00480E9F">
        <w:rPr>
          <w:i/>
          <w:iCs/>
          <w:sz w:val="24"/>
          <w:szCs w:val="24"/>
        </w:rPr>
        <w:t xml:space="preserve"> Arts: A Journal of Speculative Research</w:t>
      </w:r>
      <w:r w:rsidR="00C36AAE" w:rsidRPr="00480E9F">
        <w:rPr>
          <w:sz w:val="24"/>
          <w:szCs w:val="24"/>
        </w:rPr>
        <w:t>, 21:1 (2023), 125-33</w:t>
      </w:r>
    </w:p>
    <w:p w14:paraId="7D81DDC0" w14:textId="77777777" w:rsidR="00C36AAE" w:rsidRDefault="00C36AAE" w:rsidP="00C36AAE">
      <w:r>
        <w:t xml:space="preserve">This article contextualises the development of the dystopian genre in the twentieth century. Altaf focusses on feminist dystopias that address patriarchal structures of oppression, reproductive </w:t>
      </w:r>
      <w:proofErr w:type="gramStart"/>
      <w:r>
        <w:t>agency</w:t>
      </w:r>
      <w:proofErr w:type="gramEnd"/>
      <w:r>
        <w:t xml:space="preserve"> and language limitation. The novel </w:t>
      </w:r>
      <w:r>
        <w:rPr>
          <w:i/>
          <w:iCs/>
        </w:rPr>
        <w:t>Vox</w:t>
      </w:r>
      <w:r>
        <w:t xml:space="preserve"> by Christina </w:t>
      </w:r>
      <w:proofErr w:type="spellStart"/>
      <w:r>
        <w:t>Dalcher</w:t>
      </w:r>
      <w:proofErr w:type="spellEnd"/>
      <w:r>
        <w:t xml:space="preserve"> is explored to illustrate the importance of hope, </w:t>
      </w:r>
      <w:proofErr w:type="gramStart"/>
      <w:r>
        <w:t>reminiscence</w:t>
      </w:r>
      <w:proofErr w:type="gramEnd"/>
      <w:r>
        <w:t xml:space="preserve"> and resilience in feminist dystopias, linking these concepts to political and social change.</w:t>
      </w:r>
    </w:p>
    <w:p w14:paraId="29343ABF" w14:textId="77777777" w:rsidR="009F60B9" w:rsidRDefault="009F60B9" w:rsidP="00C36AAE"/>
    <w:p w14:paraId="16C247EC" w14:textId="4A7CEF5C" w:rsidR="009F60B9" w:rsidRPr="00E814BA" w:rsidRDefault="00E814BA" w:rsidP="009F60B9">
      <w:pPr>
        <w:rPr>
          <w:sz w:val="20"/>
          <w:szCs w:val="20"/>
        </w:rPr>
      </w:pPr>
      <w:r>
        <w:rPr>
          <w:sz w:val="28"/>
          <w:szCs w:val="28"/>
        </w:rPr>
        <w:t>2.2.3</w:t>
      </w:r>
      <w:r>
        <w:rPr>
          <w:sz w:val="28"/>
          <w:szCs w:val="28"/>
        </w:rPr>
        <w:tab/>
      </w:r>
      <w:proofErr w:type="spellStart"/>
      <w:r w:rsidR="009F60B9" w:rsidRPr="00E814BA">
        <w:rPr>
          <w:sz w:val="24"/>
          <w:szCs w:val="24"/>
        </w:rPr>
        <w:t>Baccolini</w:t>
      </w:r>
      <w:proofErr w:type="spellEnd"/>
      <w:r w:rsidR="009F60B9" w:rsidRPr="00E814BA">
        <w:rPr>
          <w:sz w:val="24"/>
          <w:szCs w:val="24"/>
        </w:rPr>
        <w:t xml:space="preserve">, Raffaella, ‘The Persistence of Hope in Dystopian Science Fiction’, </w:t>
      </w:r>
      <w:r w:rsidR="009F60B9" w:rsidRPr="00E814BA">
        <w:rPr>
          <w:i/>
          <w:iCs/>
          <w:sz w:val="24"/>
          <w:szCs w:val="24"/>
        </w:rPr>
        <w:t>PMLA</w:t>
      </w:r>
      <w:r w:rsidR="009F60B9" w:rsidRPr="00E814BA">
        <w:rPr>
          <w:sz w:val="24"/>
          <w:szCs w:val="24"/>
        </w:rPr>
        <w:t xml:space="preserve">, 119 (2004), </w:t>
      </w:r>
      <w:r w:rsidR="00862D65">
        <w:rPr>
          <w:sz w:val="24"/>
          <w:szCs w:val="24"/>
        </w:rPr>
        <w:tab/>
      </w:r>
      <w:r w:rsidR="009F60B9" w:rsidRPr="00862D65">
        <w:rPr>
          <w:sz w:val="24"/>
          <w:szCs w:val="24"/>
        </w:rPr>
        <w:t>518-21</w:t>
      </w:r>
    </w:p>
    <w:p w14:paraId="364DDB29" w14:textId="77777777" w:rsidR="009F60B9" w:rsidRPr="00A06C13" w:rsidRDefault="009F60B9" w:rsidP="009F60B9">
      <w:proofErr w:type="spellStart"/>
      <w:r>
        <w:t>Baccolini</w:t>
      </w:r>
      <w:proofErr w:type="spellEnd"/>
      <w:r>
        <w:t xml:space="preserve"> argues that gendered identities and stereotypes are broken down through appropriation of conventions in critical dystopias. These works are political texts that crossover between genres, where hope does not guarantee a happy ending but is shown to be crucial theme.</w:t>
      </w:r>
    </w:p>
    <w:p w14:paraId="63DD9719" w14:textId="77777777" w:rsidR="009F60B9" w:rsidRDefault="009F60B9" w:rsidP="009F60B9">
      <w:pPr>
        <w:spacing w:line="360" w:lineRule="auto"/>
        <w:rPr>
          <w:sz w:val="28"/>
          <w:szCs w:val="28"/>
        </w:rPr>
      </w:pPr>
    </w:p>
    <w:p w14:paraId="46FA86CE" w14:textId="0D727E88" w:rsidR="009F60B9" w:rsidRPr="00BA1652" w:rsidRDefault="00862D65" w:rsidP="00A925DE">
      <w:pPr>
        <w:ind w:left="720" w:hanging="720"/>
        <w:rPr>
          <w:sz w:val="24"/>
          <w:szCs w:val="24"/>
        </w:rPr>
      </w:pPr>
      <w:r>
        <w:rPr>
          <w:sz w:val="28"/>
          <w:szCs w:val="28"/>
        </w:rPr>
        <w:lastRenderedPageBreak/>
        <w:t xml:space="preserve">2.2.4 </w:t>
      </w:r>
      <w:r w:rsidR="00BA1652">
        <w:rPr>
          <w:sz w:val="28"/>
          <w:szCs w:val="28"/>
        </w:rPr>
        <w:tab/>
      </w:r>
      <w:r w:rsidR="00BA1652">
        <w:rPr>
          <w:sz w:val="24"/>
          <w:szCs w:val="24"/>
        </w:rPr>
        <w:t>---</w:t>
      </w:r>
      <w:r w:rsidR="009F60B9" w:rsidRPr="00BA1652">
        <w:rPr>
          <w:sz w:val="24"/>
          <w:szCs w:val="24"/>
        </w:rPr>
        <w:t xml:space="preserve"> ‘Recovering Hope in Darkness: The Role of Gender in Dystopian Narratives’, </w:t>
      </w:r>
      <w:proofErr w:type="spellStart"/>
      <w:r w:rsidR="009F60B9" w:rsidRPr="00BA1652">
        <w:rPr>
          <w:i/>
          <w:iCs/>
          <w:sz w:val="24"/>
          <w:szCs w:val="24"/>
        </w:rPr>
        <w:t>Revista</w:t>
      </w:r>
      <w:proofErr w:type="spellEnd"/>
      <w:r w:rsidR="009F60B9" w:rsidRPr="00BA1652">
        <w:rPr>
          <w:i/>
          <w:iCs/>
          <w:sz w:val="24"/>
          <w:szCs w:val="24"/>
        </w:rPr>
        <w:t xml:space="preserve"> X,</w:t>
      </w:r>
      <w:r w:rsidR="009F60B9" w:rsidRPr="00BA1652">
        <w:rPr>
          <w:sz w:val="24"/>
          <w:szCs w:val="24"/>
        </w:rPr>
        <w:t xml:space="preserve"> 17:4 (2022)</w:t>
      </w:r>
      <w:r w:rsidR="002A49DB">
        <w:rPr>
          <w:sz w:val="24"/>
          <w:szCs w:val="24"/>
        </w:rPr>
        <w:t>,</w:t>
      </w:r>
      <w:r w:rsidR="009F60B9" w:rsidRPr="00BA1652">
        <w:rPr>
          <w:sz w:val="24"/>
          <w:szCs w:val="24"/>
        </w:rPr>
        <w:t xml:space="preserve"> 1224-44</w:t>
      </w:r>
    </w:p>
    <w:p w14:paraId="43134E6F" w14:textId="62ABF5B2" w:rsidR="00B64C1A" w:rsidRDefault="009F60B9" w:rsidP="009F60B9">
      <w:r>
        <w:t xml:space="preserve">This article builds on similar ideas to </w:t>
      </w:r>
      <w:proofErr w:type="spellStart"/>
      <w:r>
        <w:t>Baccolini’s</w:t>
      </w:r>
      <w:proofErr w:type="spellEnd"/>
      <w:r>
        <w:t xml:space="preserve"> earlier work included in this bibliography, including reflections on how the genre has changed in relation to gender. The writer argues that this genre is even more relevant in the current decade, and critical dystopias can be used as a tool to foster societal change. Part of the article also focusses on </w:t>
      </w:r>
      <w:r>
        <w:rPr>
          <w:i/>
          <w:iCs/>
        </w:rPr>
        <w:t>Red Clocks</w:t>
      </w:r>
      <w:r>
        <w:t>, a novel referenced in this bibliography.</w:t>
      </w:r>
    </w:p>
    <w:p w14:paraId="64A443D9" w14:textId="77777777" w:rsidR="00A925DE" w:rsidRDefault="00A925DE" w:rsidP="009F60B9"/>
    <w:p w14:paraId="187C8A52" w14:textId="2803285B" w:rsidR="00E965D6" w:rsidRDefault="00A925DE" w:rsidP="007E5E22">
      <w:pPr>
        <w:ind w:left="720" w:hanging="720"/>
      </w:pPr>
      <w:r>
        <w:rPr>
          <w:sz w:val="28"/>
          <w:szCs w:val="28"/>
        </w:rPr>
        <w:t xml:space="preserve">2.2.5 </w:t>
      </w:r>
      <w:r w:rsidR="007E5E22">
        <w:rPr>
          <w:sz w:val="28"/>
          <w:szCs w:val="28"/>
        </w:rPr>
        <w:tab/>
      </w:r>
      <w:r w:rsidR="00E965D6" w:rsidRPr="007E5E22">
        <w:rPr>
          <w:sz w:val="24"/>
          <w:szCs w:val="24"/>
        </w:rPr>
        <w:t>Davidson, Joe P. L., ‘</w:t>
      </w:r>
      <w:proofErr w:type="spellStart"/>
      <w:r w:rsidR="00E965D6" w:rsidRPr="007E5E22">
        <w:rPr>
          <w:sz w:val="24"/>
          <w:szCs w:val="24"/>
        </w:rPr>
        <w:t>Retrotopian</w:t>
      </w:r>
      <w:proofErr w:type="spellEnd"/>
      <w:r w:rsidR="00E965D6" w:rsidRPr="007E5E22">
        <w:rPr>
          <w:sz w:val="24"/>
          <w:szCs w:val="24"/>
        </w:rPr>
        <w:t xml:space="preserve"> Feminism: The Feminist 1970s, the Literary Utopia and Sarah Hall’s </w:t>
      </w:r>
      <w:r w:rsidR="00E965D6" w:rsidRPr="007E5E22">
        <w:rPr>
          <w:i/>
          <w:iCs/>
          <w:sz w:val="24"/>
          <w:szCs w:val="24"/>
        </w:rPr>
        <w:t xml:space="preserve">The </w:t>
      </w:r>
      <w:proofErr w:type="spellStart"/>
      <w:r w:rsidR="00E965D6" w:rsidRPr="007E5E22">
        <w:rPr>
          <w:i/>
          <w:iCs/>
          <w:sz w:val="24"/>
          <w:szCs w:val="24"/>
        </w:rPr>
        <w:t>Carhullan</w:t>
      </w:r>
      <w:proofErr w:type="spellEnd"/>
      <w:r w:rsidR="00E965D6" w:rsidRPr="007E5E22">
        <w:rPr>
          <w:i/>
          <w:iCs/>
          <w:sz w:val="24"/>
          <w:szCs w:val="24"/>
        </w:rPr>
        <w:t xml:space="preserve"> Army’, Feminist Theory</w:t>
      </w:r>
      <w:r w:rsidR="00E965D6" w:rsidRPr="007E5E22">
        <w:rPr>
          <w:sz w:val="24"/>
          <w:szCs w:val="24"/>
        </w:rPr>
        <w:t>, 24:2 (2023)</w:t>
      </w:r>
      <w:r w:rsidR="00764DAA">
        <w:rPr>
          <w:sz w:val="24"/>
          <w:szCs w:val="24"/>
        </w:rPr>
        <w:t>,</w:t>
      </w:r>
      <w:r w:rsidR="00E965D6" w:rsidRPr="007E5E22">
        <w:rPr>
          <w:sz w:val="24"/>
          <w:szCs w:val="24"/>
        </w:rPr>
        <w:t xml:space="preserve"> 243-61</w:t>
      </w:r>
    </w:p>
    <w:p w14:paraId="7CD329FA" w14:textId="77777777" w:rsidR="00E965D6" w:rsidRDefault="00E965D6" w:rsidP="00E965D6">
      <w:r>
        <w:t xml:space="preserve">This writer utilises </w:t>
      </w:r>
      <w:r>
        <w:rPr>
          <w:i/>
          <w:iCs/>
        </w:rPr>
        <w:t xml:space="preserve">The </w:t>
      </w:r>
      <w:proofErr w:type="spellStart"/>
      <w:r>
        <w:rPr>
          <w:i/>
          <w:iCs/>
        </w:rPr>
        <w:t>Carhullan</w:t>
      </w:r>
      <w:proofErr w:type="spellEnd"/>
      <w:r>
        <w:rPr>
          <w:i/>
          <w:iCs/>
        </w:rPr>
        <w:t xml:space="preserve"> Army</w:t>
      </w:r>
      <w:r>
        <w:t xml:space="preserve"> to explore the relationship between hope and disappointment and emphasises the ongoing relevance of continually evolving feminist issues, especially with regards to reproductive agency.</w:t>
      </w:r>
    </w:p>
    <w:p w14:paraId="4F9A441D" w14:textId="77777777" w:rsidR="007E5E22" w:rsidRDefault="007E5E22" w:rsidP="00E965D6"/>
    <w:p w14:paraId="4F19A639" w14:textId="1C2FFD42" w:rsidR="00CE42AE" w:rsidRDefault="007E5E22" w:rsidP="007E5E22">
      <w:pPr>
        <w:ind w:left="720" w:hanging="720"/>
      </w:pPr>
      <w:r>
        <w:rPr>
          <w:sz w:val="28"/>
          <w:szCs w:val="28"/>
        </w:rPr>
        <w:t xml:space="preserve">2.2.6 </w:t>
      </w:r>
      <w:r>
        <w:rPr>
          <w:sz w:val="28"/>
          <w:szCs w:val="28"/>
        </w:rPr>
        <w:tab/>
      </w:r>
      <w:proofErr w:type="spellStart"/>
      <w:r w:rsidR="00CE42AE" w:rsidRPr="007E5E22">
        <w:rPr>
          <w:sz w:val="24"/>
          <w:szCs w:val="24"/>
        </w:rPr>
        <w:t>Gilarek</w:t>
      </w:r>
      <w:proofErr w:type="spellEnd"/>
      <w:r w:rsidR="00CE42AE" w:rsidRPr="007E5E22">
        <w:rPr>
          <w:sz w:val="24"/>
          <w:szCs w:val="24"/>
        </w:rPr>
        <w:t xml:space="preserve">, Anna, ‘The Temporal Displacement of Utopia and Dystopia in Feminist Speculative Fiction’, </w:t>
      </w:r>
      <w:r w:rsidR="00CE42AE" w:rsidRPr="007E5E22">
        <w:rPr>
          <w:i/>
          <w:iCs/>
          <w:sz w:val="24"/>
          <w:szCs w:val="24"/>
        </w:rPr>
        <w:t xml:space="preserve">Explorations: A Journal of Language and Literature, </w:t>
      </w:r>
      <w:r w:rsidR="00CE42AE" w:rsidRPr="007E5E22">
        <w:rPr>
          <w:sz w:val="24"/>
          <w:szCs w:val="24"/>
        </w:rPr>
        <w:t>3 (2015)</w:t>
      </w:r>
      <w:r w:rsidR="00764DAA">
        <w:rPr>
          <w:sz w:val="24"/>
          <w:szCs w:val="24"/>
        </w:rPr>
        <w:t>,</w:t>
      </w:r>
      <w:r w:rsidR="00CE42AE" w:rsidRPr="007E5E22">
        <w:rPr>
          <w:sz w:val="24"/>
          <w:szCs w:val="24"/>
        </w:rPr>
        <w:t xml:space="preserve"> 34-46</w:t>
      </w:r>
    </w:p>
    <w:p w14:paraId="73614889" w14:textId="77777777" w:rsidR="007E5E22" w:rsidRDefault="00CE42AE" w:rsidP="004B77E4">
      <w:r>
        <w:t>The writer argues that the imagined worlds of utopia and dystopia offer an important space to explore gender issues. The narrative opportunity to explore different realities and imagined histories can raise awareness and enhance understanding around contemporary social concerns.</w:t>
      </w:r>
    </w:p>
    <w:p w14:paraId="435CDDC8" w14:textId="77777777" w:rsidR="004B77E4" w:rsidRDefault="004B77E4" w:rsidP="00CE42AE"/>
    <w:p w14:paraId="41ED7E78" w14:textId="77777777" w:rsidR="00CE42AE" w:rsidRDefault="00CE42AE" w:rsidP="00E965D6"/>
    <w:p w14:paraId="3DC06201" w14:textId="77777777" w:rsidR="00E965D6" w:rsidRDefault="00E965D6" w:rsidP="009F60B9"/>
    <w:p w14:paraId="4CCE05D3" w14:textId="77777777" w:rsidR="009F60B9" w:rsidRDefault="009F60B9" w:rsidP="00C36AAE"/>
    <w:p w14:paraId="0961ECAF" w14:textId="77777777" w:rsidR="00C36AAE" w:rsidRDefault="00C36AAE" w:rsidP="00C36AAE"/>
    <w:p w14:paraId="01915DCD" w14:textId="77777777" w:rsidR="00C36AAE" w:rsidRDefault="00C36AAE" w:rsidP="008C22A6">
      <w:pPr>
        <w:spacing w:line="360" w:lineRule="auto"/>
        <w:rPr>
          <w:sz w:val="28"/>
          <w:szCs w:val="28"/>
        </w:rPr>
      </w:pPr>
    </w:p>
    <w:p w14:paraId="6082E986" w14:textId="77777777" w:rsidR="009A4210" w:rsidRDefault="009A4210" w:rsidP="00BD3F26"/>
    <w:p w14:paraId="4420E1DA" w14:textId="77777777" w:rsidR="00B01F9D" w:rsidRDefault="00B01F9D" w:rsidP="002F473C"/>
    <w:p w14:paraId="29A261ED" w14:textId="77777777" w:rsidR="007A7A21" w:rsidRDefault="007A7A21" w:rsidP="00825767"/>
    <w:p w14:paraId="70A6E202" w14:textId="77777777" w:rsidR="00825767" w:rsidRPr="003B0410" w:rsidRDefault="00825767" w:rsidP="00096F23">
      <w:pPr>
        <w:spacing w:line="360" w:lineRule="auto"/>
        <w:rPr>
          <w:sz w:val="28"/>
          <w:szCs w:val="28"/>
        </w:rPr>
      </w:pPr>
    </w:p>
    <w:p w14:paraId="0374533B" w14:textId="609E18BE" w:rsidR="002F7D48" w:rsidRPr="0002115A" w:rsidRDefault="002F7D48" w:rsidP="00096F23">
      <w:pPr>
        <w:rPr>
          <w:sz w:val="32"/>
          <w:szCs w:val="32"/>
        </w:rPr>
      </w:pPr>
    </w:p>
    <w:sectPr w:rsidR="002F7D48" w:rsidRPr="0002115A" w:rsidSect="0076781F">
      <w:head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12422" w14:textId="77777777" w:rsidR="00DB0A4B" w:rsidRDefault="00DB0A4B" w:rsidP="0076781F">
      <w:pPr>
        <w:spacing w:after="0" w:line="240" w:lineRule="auto"/>
      </w:pPr>
      <w:r>
        <w:separator/>
      </w:r>
    </w:p>
  </w:endnote>
  <w:endnote w:type="continuationSeparator" w:id="0">
    <w:p w14:paraId="1340BAF8" w14:textId="77777777" w:rsidR="00DB0A4B" w:rsidRDefault="00DB0A4B" w:rsidP="00767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850F5" w14:textId="77777777" w:rsidR="00DB0A4B" w:rsidRDefault="00DB0A4B" w:rsidP="0076781F">
      <w:pPr>
        <w:spacing w:after="0" w:line="240" w:lineRule="auto"/>
      </w:pPr>
      <w:r>
        <w:separator/>
      </w:r>
    </w:p>
  </w:footnote>
  <w:footnote w:type="continuationSeparator" w:id="0">
    <w:p w14:paraId="73652060" w14:textId="77777777" w:rsidR="00DB0A4B" w:rsidRDefault="00DB0A4B" w:rsidP="0076781F">
      <w:pPr>
        <w:spacing w:after="0" w:line="240" w:lineRule="auto"/>
      </w:pPr>
      <w:r>
        <w:continuationSeparator/>
      </w:r>
    </w:p>
  </w:footnote>
  <w:footnote w:id="1">
    <w:p w14:paraId="4F2B6452" w14:textId="1122DC5F" w:rsidR="007365FE" w:rsidRPr="00A71EA7" w:rsidRDefault="007365FE">
      <w:pPr>
        <w:pStyle w:val="FootnoteText"/>
      </w:pPr>
      <w:r>
        <w:rPr>
          <w:rStyle w:val="FootnoteReference"/>
        </w:rPr>
        <w:footnoteRef/>
      </w:r>
      <w:r>
        <w:t xml:space="preserve"> </w:t>
      </w:r>
      <w:r w:rsidR="00CD3EDD">
        <w:t xml:space="preserve">St. Francis College, </w:t>
      </w:r>
      <w:r w:rsidR="00CD3EDD">
        <w:rPr>
          <w:i/>
          <w:iCs/>
        </w:rPr>
        <w:t xml:space="preserve">In Conversation: Margaret Atwood with Isaac </w:t>
      </w:r>
      <w:proofErr w:type="spellStart"/>
      <w:r w:rsidR="00CD3EDD">
        <w:rPr>
          <w:i/>
          <w:iCs/>
        </w:rPr>
        <w:t>Fitgerald</w:t>
      </w:r>
      <w:proofErr w:type="spellEnd"/>
      <w:r w:rsidR="00A71EA7">
        <w:rPr>
          <w:i/>
          <w:iCs/>
        </w:rPr>
        <w:t xml:space="preserve"> (Buzzfeed Books), </w:t>
      </w:r>
      <w:r w:rsidR="00A71EA7">
        <w:t xml:space="preserve">online video recording, YouTube, </w:t>
      </w:r>
      <w:r w:rsidR="0044200E">
        <w:t>15 Oct 2015, &lt;</w:t>
      </w:r>
      <w:r w:rsidR="008F1506">
        <w:t>https://www.youtube.com/watch?v=u3qia</w:t>
      </w:r>
      <w:r w:rsidR="00966F8A">
        <w:t>44yhps&gt; [accessed 0</w:t>
      </w:r>
      <w:r w:rsidR="005F49C1">
        <w:t>3 January 2024].</w:t>
      </w:r>
    </w:p>
  </w:footnote>
  <w:footnote w:id="2">
    <w:p w14:paraId="4F1725D0" w14:textId="0678323D" w:rsidR="007A5576" w:rsidRPr="00654E5F" w:rsidRDefault="007A5576">
      <w:pPr>
        <w:pStyle w:val="FootnoteText"/>
      </w:pPr>
      <w:r>
        <w:rPr>
          <w:rStyle w:val="FootnoteReference"/>
        </w:rPr>
        <w:footnoteRef/>
      </w:r>
      <w:r>
        <w:t xml:space="preserve"> </w:t>
      </w:r>
      <w:r w:rsidR="00EF54EF">
        <w:t xml:space="preserve">Gill Plain and Susan Sellers, eds, </w:t>
      </w:r>
      <w:r w:rsidR="006D283F">
        <w:rPr>
          <w:i/>
          <w:iCs/>
        </w:rPr>
        <w:t>A History of Feminist Literary Criticism</w:t>
      </w:r>
      <w:r w:rsidR="00654E5F">
        <w:rPr>
          <w:i/>
          <w:iCs/>
        </w:rPr>
        <w:t xml:space="preserve"> </w:t>
      </w:r>
      <w:r w:rsidR="00654E5F">
        <w:t xml:space="preserve">(Cambridge: Cambridge University Press, </w:t>
      </w:r>
      <w:r w:rsidR="00275A25">
        <w:t>2007).</w:t>
      </w:r>
    </w:p>
  </w:footnote>
  <w:footnote w:id="3">
    <w:p w14:paraId="0403CB28" w14:textId="4C2BF546" w:rsidR="009E70B7" w:rsidRPr="00B07D52" w:rsidRDefault="009E70B7">
      <w:pPr>
        <w:pStyle w:val="FootnoteText"/>
      </w:pPr>
      <w:r>
        <w:rPr>
          <w:rStyle w:val="FootnoteReference"/>
        </w:rPr>
        <w:footnoteRef/>
      </w:r>
      <w:r>
        <w:t xml:space="preserve"> Sarah Dillon</w:t>
      </w:r>
      <w:r w:rsidR="00E443B2">
        <w:t xml:space="preserve">, ‘Who Rules the World? Reimagining </w:t>
      </w:r>
      <w:r w:rsidR="00565538">
        <w:t>the Contemporary Feminist Dystopia’, in</w:t>
      </w:r>
      <w:r w:rsidR="00565538">
        <w:rPr>
          <w:i/>
          <w:iCs/>
        </w:rPr>
        <w:t xml:space="preserve"> </w:t>
      </w:r>
      <w:r w:rsidR="00B07D52">
        <w:rPr>
          <w:i/>
          <w:iCs/>
        </w:rPr>
        <w:t xml:space="preserve">The New Feminist Literary </w:t>
      </w:r>
      <w:proofErr w:type="gramStart"/>
      <w:r w:rsidR="00B07D52">
        <w:rPr>
          <w:i/>
          <w:iCs/>
        </w:rPr>
        <w:t xml:space="preserve">Studies, </w:t>
      </w:r>
      <w:r w:rsidR="00B07D52">
        <w:t xml:space="preserve"> ed.</w:t>
      </w:r>
      <w:proofErr w:type="gramEnd"/>
      <w:r w:rsidR="00B07D52">
        <w:t xml:space="preserve"> by </w:t>
      </w:r>
      <w:r w:rsidR="0017430B">
        <w:t>Jennifer Cooke (Cambridge: Cambridge University Press</w:t>
      </w:r>
      <w:r w:rsidR="006E7741">
        <w:t>, 2020), pp. 169-81</w:t>
      </w:r>
      <w:r w:rsidR="00E17330">
        <w:t xml:space="preserve"> (p. 169)</w:t>
      </w:r>
      <w:r w:rsidR="00275A25">
        <w:t>.</w:t>
      </w:r>
    </w:p>
  </w:footnote>
  <w:footnote w:id="4">
    <w:p w14:paraId="2A42771A" w14:textId="6E0E1339" w:rsidR="00DA5F27" w:rsidRPr="00CD4ADA" w:rsidRDefault="00DA5F27">
      <w:pPr>
        <w:pStyle w:val="FootnoteText"/>
      </w:pPr>
      <w:r>
        <w:rPr>
          <w:rStyle w:val="FootnoteReference"/>
        </w:rPr>
        <w:footnoteRef/>
      </w:r>
      <w:r>
        <w:t xml:space="preserve"> </w:t>
      </w:r>
      <w:r w:rsidR="003A0C45">
        <w:t>Zoe Tongue, ‘Reproductive Justice: The Final (Feminist) Frontier</w:t>
      </w:r>
      <w:r w:rsidR="00DD321B">
        <w:t xml:space="preserve">’, </w:t>
      </w:r>
      <w:r w:rsidR="00CD4ADA">
        <w:rPr>
          <w:i/>
          <w:iCs/>
        </w:rPr>
        <w:t xml:space="preserve">Law, Technology and Humans, </w:t>
      </w:r>
      <w:r w:rsidR="00CD4ADA">
        <w:t>4</w:t>
      </w:r>
      <w:r w:rsidR="00857572">
        <w:t>.</w:t>
      </w:r>
      <w:r w:rsidR="00CD4ADA">
        <w:t>2</w:t>
      </w:r>
      <w:r w:rsidR="003E119E">
        <w:t xml:space="preserve"> (2022), 95-108</w:t>
      </w:r>
    </w:p>
  </w:footnote>
  <w:footnote w:id="5">
    <w:p w14:paraId="63ECA991" w14:textId="3DC9360A" w:rsidR="00991DE6" w:rsidRDefault="00991DE6">
      <w:pPr>
        <w:pStyle w:val="FootnoteText"/>
      </w:pPr>
      <w:r>
        <w:rPr>
          <w:rStyle w:val="FootnoteReference"/>
        </w:rPr>
        <w:footnoteRef/>
      </w:r>
      <w:r>
        <w:t xml:space="preserve"> </w:t>
      </w:r>
      <w:r w:rsidR="00A47126">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999797"/>
      <w:docPartObj>
        <w:docPartGallery w:val="Page Numbers (Top of Page)"/>
        <w:docPartUnique/>
      </w:docPartObj>
    </w:sdtPr>
    <w:sdtEndPr>
      <w:rPr>
        <w:noProof/>
      </w:rPr>
    </w:sdtEndPr>
    <w:sdtContent>
      <w:p w14:paraId="4C0EEF09" w14:textId="1A17D06C" w:rsidR="0076781F" w:rsidRDefault="007678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E577F5F" w14:textId="77777777" w:rsidR="0076781F" w:rsidRDefault="007678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81F"/>
    <w:rsid w:val="000175D7"/>
    <w:rsid w:val="0002115A"/>
    <w:rsid w:val="00041082"/>
    <w:rsid w:val="00046C71"/>
    <w:rsid w:val="0005627E"/>
    <w:rsid w:val="00067099"/>
    <w:rsid w:val="00096F23"/>
    <w:rsid w:val="000E0E38"/>
    <w:rsid w:val="000E4E9A"/>
    <w:rsid w:val="00111037"/>
    <w:rsid w:val="00111A7C"/>
    <w:rsid w:val="0014100C"/>
    <w:rsid w:val="001516A2"/>
    <w:rsid w:val="0015471E"/>
    <w:rsid w:val="0017430B"/>
    <w:rsid w:val="0017646D"/>
    <w:rsid w:val="0018249E"/>
    <w:rsid w:val="001A11C5"/>
    <w:rsid w:val="001A2CED"/>
    <w:rsid w:val="001A5C47"/>
    <w:rsid w:val="001B1D6C"/>
    <w:rsid w:val="001C15AD"/>
    <w:rsid w:val="001C4238"/>
    <w:rsid w:val="001D4D39"/>
    <w:rsid w:val="001E597B"/>
    <w:rsid w:val="001E6F9A"/>
    <w:rsid w:val="001F744B"/>
    <w:rsid w:val="00210006"/>
    <w:rsid w:val="002207F0"/>
    <w:rsid w:val="002217BF"/>
    <w:rsid w:val="002246CF"/>
    <w:rsid w:val="00242420"/>
    <w:rsid w:val="00252683"/>
    <w:rsid w:val="0025289B"/>
    <w:rsid w:val="00255E02"/>
    <w:rsid w:val="00273A45"/>
    <w:rsid w:val="00275A25"/>
    <w:rsid w:val="002923E3"/>
    <w:rsid w:val="002A49DB"/>
    <w:rsid w:val="002B1084"/>
    <w:rsid w:val="002C2154"/>
    <w:rsid w:val="002D10A7"/>
    <w:rsid w:val="002D38C0"/>
    <w:rsid w:val="002F473C"/>
    <w:rsid w:val="002F7D48"/>
    <w:rsid w:val="00304CD4"/>
    <w:rsid w:val="00321698"/>
    <w:rsid w:val="003334D3"/>
    <w:rsid w:val="00344A7F"/>
    <w:rsid w:val="00345778"/>
    <w:rsid w:val="00350086"/>
    <w:rsid w:val="0035153A"/>
    <w:rsid w:val="00353907"/>
    <w:rsid w:val="003801CC"/>
    <w:rsid w:val="00387A7F"/>
    <w:rsid w:val="003A0C45"/>
    <w:rsid w:val="003B0410"/>
    <w:rsid w:val="003C5EC4"/>
    <w:rsid w:val="003E119E"/>
    <w:rsid w:val="003F03CF"/>
    <w:rsid w:val="003F16AD"/>
    <w:rsid w:val="0040321B"/>
    <w:rsid w:val="00415E21"/>
    <w:rsid w:val="00433108"/>
    <w:rsid w:val="0044200E"/>
    <w:rsid w:val="004707DA"/>
    <w:rsid w:val="00480E9F"/>
    <w:rsid w:val="00492677"/>
    <w:rsid w:val="004A44AD"/>
    <w:rsid w:val="004A6F0B"/>
    <w:rsid w:val="004B7486"/>
    <w:rsid w:val="004B77E4"/>
    <w:rsid w:val="004D1128"/>
    <w:rsid w:val="004F5721"/>
    <w:rsid w:val="00502C34"/>
    <w:rsid w:val="00504B82"/>
    <w:rsid w:val="0050534D"/>
    <w:rsid w:val="00525D0F"/>
    <w:rsid w:val="005473CD"/>
    <w:rsid w:val="00565538"/>
    <w:rsid w:val="00582FC3"/>
    <w:rsid w:val="005850BA"/>
    <w:rsid w:val="0059074B"/>
    <w:rsid w:val="00592AFF"/>
    <w:rsid w:val="005B11FA"/>
    <w:rsid w:val="005B3828"/>
    <w:rsid w:val="005C52DF"/>
    <w:rsid w:val="005C7291"/>
    <w:rsid w:val="005D25BB"/>
    <w:rsid w:val="005E1B02"/>
    <w:rsid w:val="005E22F9"/>
    <w:rsid w:val="005F49C1"/>
    <w:rsid w:val="00607446"/>
    <w:rsid w:val="006263E2"/>
    <w:rsid w:val="006351C6"/>
    <w:rsid w:val="00654E5F"/>
    <w:rsid w:val="006602CF"/>
    <w:rsid w:val="00661EA5"/>
    <w:rsid w:val="006778CD"/>
    <w:rsid w:val="00677E74"/>
    <w:rsid w:val="00680CC0"/>
    <w:rsid w:val="00680D07"/>
    <w:rsid w:val="00693D3C"/>
    <w:rsid w:val="006A03E9"/>
    <w:rsid w:val="006A351E"/>
    <w:rsid w:val="006B46A6"/>
    <w:rsid w:val="006C5900"/>
    <w:rsid w:val="006D283F"/>
    <w:rsid w:val="006E2BE2"/>
    <w:rsid w:val="006E7741"/>
    <w:rsid w:val="006F3B9D"/>
    <w:rsid w:val="00706986"/>
    <w:rsid w:val="007255FB"/>
    <w:rsid w:val="007365FE"/>
    <w:rsid w:val="00764DAA"/>
    <w:rsid w:val="0076781F"/>
    <w:rsid w:val="007801B2"/>
    <w:rsid w:val="00786020"/>
    <w:rsid w:val="007A5576"/>
    <w:rsid w:val="007A7A21"/>
    <w:rsid w:val="007B21BD"/>
    <w:rsid w:val="007B2B20"/>
    <w:rsid w:val="007C3EF8"/>
    <w:rsid w:val="007C7CC1"/>
    <w:rsid w:val="007D4C69"/>
    <w:rsid w:val="007D682D"/>
    <w:rsid w:val="007E55EE"/>
    <w:rsid w:val="007E5E22"/>
    <w:rsid w:val="00815ABD"/>
    <w:rsid w:val="008165B3"/>
    <w:rsid w:val="00825767"/>
    <w:rsid w:val="00826E93"/>
    <w:rsid w:val="00830DB4"/>
    <w:rsid w:val="00857572"/>
    <w:rsid w:val="00862D65"/>
    <w:rsid w:val="00880F9B"/>
    <w:rsid w:val="008A173C"/>
    <w:rsid w:val="008A1B83"/>
    <w:rsid w:val="008A79C6"/>
    <w:rsid w:val="008C22A6"/>
    <w:rsid w:val="008D72A3"/>
    <w:rsid w:val="008E1629"/>
    <w:rsid w:val="008F0F94"/>
    <w:rsid w:val="008F1506"/>
    <w:rsid w:val="00902DE7"/>
    <w:rsid w:val="009036D6"/>
    <w:rsid w:val="00920B94"/>
    <w:rsid w:val="00922C47"/>
    <w:rsid w:val="00951193"/>
    <w:rsid w:val="00952690"/>
    <w:rsid w:val="00966F8A"/>
    <w:rsid w:val="00973F8E"/>
    <w:rsid w:val="00985133"/>
    <w:rsid w:val="00991DE6"/>
    <w:rsid w:val="009A4210"/>
    <w:rsid w:val="009C4D54"/>
    <w:rsid w:val="009D53B7"/>
    <w:rsid w:val="009E70B7"/>
    <w:rsid w:val="009F0FC2"/>
    <w:rsid w:val="009F60B9"/>
    <w:rsid w:val="00A32486"/>
    <w:rsid w:val="00A47126"/>
    <w:rsid w:val="00A71EA7"/>
    <w:rsid w:val="00A85FBB"/>
    <w:rsid w:val="00A877A6"/>
    <w:rsid w:val="00A925DE"/>
    <w:rsid w:val="00AA3395"/>
    <w:rsid w:val="00AB535E"/>
    <w:rsid w:val="00AC383F"/>
    <w:rsid w:val="00AC63E5"/>
    <w:rsid w:val="00AD45DE"/>
    <w:rsid w:val="00AE187B"/>
    <w:rsid w:val="00AF136F"/>
    <w:rsid w:val="00AF1DB3"/>
    <w:rsid w:val="00AF761C"/>
    <w:rsid w:val="00B00CED"/>
    <w:rsid w:val="00B01F9D"/>
    <w:rsid w:val="00B07D52"/>
    <w:rsid w:val="00B152BB"/>
    <w:rsid w:val="00B46CDC"/>
    <w:rsid w:val="00B532DC"/>
    <w:rsid w:val="00B64C1A"/>
    <w:rsid w:val="00B67190"/>
    <w:rsid w:val="00B859AF"/>
    <w:rsid w:val="00B96B86"/>
    <w:rsid w:val="00BA1652"/>
    <w:rsid w:val="00BB4392"/>
    <w:rsid w:val="00BD3F26"/>
    <w:rsid w:val="00BE35FA"/>
    <w:rsid w:val="00BF5B7E"/>
    <w:rsid w:val="00C008E2"/>
    <w:rsid w:val="00C050B6"/>
    <w:rsid w:val="00C36AAE"/>
    <w:rsid w:val="00C670F0"/>
    <w:rsid w:val="00C80C0A"/>
    <w:rsid w:val="00C8472A"/>
    <w:rsid w:val="00CA65E1"/>
    <w:rsid w:val="00CD3EDD"/>
    <w:rsid w:val="00CD4ADA"/>
    <w:rsid w:val="00CD68AB"/>
    <w:rsid w:val="00CE42AE"/>
    <w:rsid w:val="00CF5DD6"/>
    <w:rsid w:val="00D11E86"/>
    <w:rsid w:val="00D16000"/>
    <w:rsid w:val="00D475F3"/>
    <w:rsid w:val="00D511D5"/>
    <w:rsid w:val="00D568DD"/>
    <w:rsid w:val="00D579E3"/>
    <w:rsid w:val="00DA3F04"/>
    <w:rsid w:val="00DA5F27"/>
    <w:rsid w:val="00DB0A4B"/>
    <w:rsid w:val="00DB6A30"/>
    <w:rsid w:val="00DB71FD"/>
    <w:rsid w:val="00DC7120"/>
    <w:rsid w:val="00DD321B"/>
    <w:rsid w:val="00DE0CF7"/>
    <w:rsid w:val="00E00B90"/>
    <w:rsid w:val="00E125BC"/>
    <w:rsid w:val="00E17330"/>
    <w:rsid w:val="00E4132B"/>
    <w:rsid w:val="00E443B2"/>
    <w:rsid w:val="00E75504"/>
    <w:rsid w:val="00E80729"/>
    <w:rsid w:val="00E814BA"/>
    <w:rsid w:val="00E81CA4"/>
    <w:rsid w:val="00E96556"/>
    <w:rsid w:val="00E965D6"/>
    <w:rsid w:val="00EA4EEA"/>
    <w:rsid w:val="00EC45BB"/>
    <w:rsid w:val="00EE3352"/>
    <w:rsid w:val="00EE7F73"/>
    <w:rsid w:val="00EF1388"/>
    <w:rsid w:val="00EF54EF"/>
    <w:rsid w:val="00F05C2E"/>
    <w:rsid w:val="00F133F2"/>
    <w:rsid w:val="00F47DE2"/>
    <w:rsid w:val="00F50D8E"/>
    <w:rsid w:val="00F55463"/>
    <w:rsid w:val="00F55A99"/>
    <w:rsid w:val="00F64178"/>
    <w:rsid w:val="00F85F2E"/>
    <w:rsid w:val="00FB4AA0"/>
    <w:rsid w:val="00FB7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BA1E6E"/>
  <w15:chartTrackingRefBased/>
  <w15:docId w15:val="{32E3C3CC-C192-4794-ADC5-AF0E8DA9F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78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81F"/>
  </w:style>
  <w:style w:type="paragraph" w:styleId="Footer">
    <w:name w:val="footer"/>
    <w:basedOn w:val="Normal"/>
    <w:link w:val="FooterChar"/>
    <w:uiPriority w:val="99"/>
    <w:unhideWhenUsed/>
    <w:rsid w:val="007678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81F"/>
  </w:style>
  <w:style w:type="character" w:styleId="Hyperlink">
    <w:name w:val="Hyperlink"/>
    <w:basedOn w:val="DefaultParagraphFont"/>
    <w:uiPriority w:val="99"/>
    <w:unhideWhenUsed/>
    <w:rsid w:val="00680D07"/>
    <w:rPr>
      <w:color w:val="0000FF"/>
      <w:u w:val="single"/>
    </w:rPr>
  </w:style>
  <w:style w:type="paragraph" w:styleId="FootnoteText">
    <w:name w:val="footnote text"/>
    <w:basedOn w:val="Normal"/>
    <w:link w:val="FootnoteTextChar"/>
    <w:uiPriority w:val="99"/>
    <w:semiHidden/>
    <w:unhideWhenUsed/>
    <w:rsid w:val="007365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65FE"/>
    <w:rPr>
      <w:sz w:val="20"/>
      <w:szCs w:val="20"/>
    </w:rPr>
  </w:style>
  <w:style w:type="character" w:styleId="FootnoteReference">
    <w:name w:val="footnote reference"/>
    <w:basedOn w:val="DefaultParagraphFont"/>
    <w:uiPriority w:val="99"/>
    <w:semiHidden/>
    <w:unhideWhenUsed/>
    <w:rsid w:val="007365FE"/>
    <w:rPr>
      <w:vertAlign w:val="superscript"/>
    </w:rPr>
  </w:style>
  <w:style w:type="character" w:styleId="UnresolvedMention">
    <w:name w:val="Unresolved Mention"/>
    <w:basedOn w:val="DefaultParagraphFont"/>
    <w:uiPriority w:val="99"/>
    <w:semiHidden/>
    <w:unhideWhenUsed/>
    <w:rsid w:val="00966F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2E3052-ED2E-4F0E-9322-8D25DF35F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3865</TotalTime>
  <Pages>8</Pages>
  <Words>2161</Words>
  <Characters>12323</Characters>
  <Application>Microsoft Office Word</Application>
  <DocSecurity>0</DocSecurity>
  <Lines>102</Lines>
  <Paragraphs>28</Paragraphs>
  <ScaleCrop>false</ScaleCrop>
  <Company/>
  <LinksUpToDate>false</LinksUpToDate>
  <CharactersWithSpaces>14456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Tuck</dc:creator>
  <cp:keywords/>
  <dc:description/>
  <cp:lastModifiedBy>S Tuck</cp:lastModifiedBy>
  <cp:revision>238</cp:revision>
  <cp:lastPrinted>2024-01-04T12:25:00Z</cp:lastPrinted>
  <dcterms:created xsi:type="dcterms:W3CDTF">2024-01-01T20:31:00Z</dcterms:created>
  <dcterms:modified xsi:type="dcterms:W3CDTF">2024-01-04T13:12:00Z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9d133d5-5401-4903-95cd-de83b334d2cb_Enabled">
    <vt:lpwstr>true</vt:lpwstr>
  </property>
  <property fmtid="{D5CDD505-2E9C-101B-9397-08002B2CF9AE}" pid="3" name="MSIP_Label_f9d133d5-5401-4903-95cd-de83b334d2cb_SetDate">
    <vt:lpwstr>2024-01-01T20:33:42Z</vt:lpwstr>
  </property>
  <property fmtid="{D5CDD505-2E9C-101B-9397-08002B2CF9AE}" pid="4" name="MSIP_Label_f9d133d5-5401-4903-95cd-de83b334d2cb_Method">
    <vt:lpwstr>Privileged</vt:lpwstr>
  </property>
  <property fmtid="{D5CDD505-2E9C-101B-9397-08002B2CF9AE}" pid="5" name="MSIP_Label_f9d133d5-5401-4903-95cd-de83b334d2cb_Name">
    <vt:lpwstr>f9d133d5-5401-4903-95cd-de83b334d2cb</vt:lpwstr>
  </property>
  <property fmtid="{D5CDD505-2E9C-101B-9397-08002B2CF9AE}" pid="6" name="MSIP_Label_f9d133d5-5401-4903-95cd-de83b334d2cb_SiteId">
    <vt:lpwstr>a091745a-b7d8-4d7a-b2a6-1359053d4510</vt:lpwstr>
  </property>
  <property fmtid="{D5CDD505-2E9C-101B-9397-08002B2CF9AE}" pid="7" name="MSIP_Label_f9d133d5-5401-4903-95cd-de83b334d2cb_ActionId">
    <vt:lpwstr>ee5b9a34-c844-4973-970b-0277d0c1d261</vt:lpwstr>
  </property>
  <property fmtid="{D5CDD505-2E9C-101B-9397-08002B2CF9AE}" pid="8" name="MSIP_Label_f9d133d5-5401-4903-95cd-de83b334d2cb_ContentBits">
    <vt:lpwstr>0</vt:lpwstr>
  </property>
</Properties>
</file>