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4A101" w14:textId="77777777" w:rsidR="00653C52" w:rsidRDefault="00653C52"/>
    <w:p w14:paraId="450187E9" w14:textId="77777777" w:rsidR="00DD6F7D" w:rsidRDefault="00DD6F7D"/>
    <w:p w14:paraId="1D217AAF" w14:textId="77777777" w:rsidR="00DD6F7D" w:rsidRDefault="00DD6F7D"/>
    <w:p w14:paraId="3C46E839" w14:textId="77777777" w:rsidR="00DD6F7D" w:rsidRDefault="00DD6F7D"/>
    <w:p w14:paraId="605DA5F1" w14:textId="77777777" w:rsidR="00DD6F7D" w:rsidRDefault="00DD6F7D"/>
    <w:p w14:paraId="2BACEA8C" w14:textId="52EC9FC3" w:rsidR="00DD6F7D" w:rsidRPr="00DF7FBE" w:rsidRDefault="00DD6F7D" w:rsidP="00DD6F7D">
      <w:pPr>
        <w:jc w:val="center"/>
        <w:rPr>
          <w:rFonts w:ascii="Century Gothic" w:hAnsi="Century Gothic"/>
          <w:b/>
          <w:bCs/>
          <w:sz w:val="32"/>
          <w:szCs w:val="32"/>
        </w:rPr>
      </w:pPr>
      <w:r w:rsidRPr="00DF7FBE">
        <w:rPr>
          <w:rFonts w:ascii="Century Gothic" w:hAnsi="Century Gothic"/>
          <w:b/>
          <w:bCs/>
          <w:sz w:val="32"/>
          <w:szCs w:val="32"/>
        </w:rPr>
        <w:t>Naomi Poole</w:t>
      </w:r>
    </w:p>
    <w:p w14:paraId="4C325E4A" w14:textId="77777777" w:rsidR="009C58FA" w:rsidRDefault="009C58FA" w:rsidP="00DD6F7D">
      <w:pPr>
        <w:jc w:val="center"/>
        <w:rPr>
          <w:rFonts w:ascii="Century Gothic" w:hAnsi="Century Gothic"/>
          <w:sz w:val="32"/>
          <w:szCs w:val="32"/>
        </w:rPr>
      </w:pPr>
    </w:p>
    <w:p w14:paraId="24A07210" w14:textId="77777777" w:rsidR="009C58FA" w:rsidRPr="009C58FA" w:rsidRDefault="009C58FA" w:rsidP="00DD6F7D">
      <w:pPr>
        <w:jc w:val="center"/>
        <w:rPr>
          <w:rFonts w:ascii="Century Gothic" w:hAnsi="Century Gothic"/>
          <w:sz w:val="20"/>
          <w:szCs w:val="20"/>
        </w:rPr>
      </w:pPr>
    </w:p>
    <w:p w14:paraId="74F6F6D0" w14:textId="4B0B8412" w:rsidR="009C58FA" w:rsidRDefault="009C58FA" w:rsidP="00DD6F7D">
      <w:pPr>
        <w:jc w:val="center"/>
        <w:rPr>
          <w:rFonts w:ascii="Century Gothic" w:hAnsi="Century Gothic"/>
          <w:sz w:val="32"/>
          <w:szCs w:val="32"/>
        </w:rPr>
      </w:pPr>
      <w:r>
        <w:rPr>
          <w:rFonts w:ascii="Century Gothic" w:hAnsi="Century Gothic"/>
          <w:sz w:val="32"/>
          <w:szCs w:val="32"/>
        </w:rPr>
        <w:t xml:space="preserve">Student No. </w:t>
      </w:r>
      <w:r w:rsidRPr="00DF7FBE">
        <w:rPr>
          <w:rFonts w:ascii="Century Gothic" w:hAnsi="Century Gothic"/>
          <w:b/>
          <w:bCs/>
          <w:sz w:val="32"/>
          <w:szCs w:val="32"/>
        </w:rPr>
        <w:t>1713053</w:t>
      </w:r>
    </w:p>
    <w:p w14:paraId="551CD00A" w14:textId="77777777" w:rsidR="009C58FA" w:rsidRDefault="009C58FA" w:rsidP="00DF7FBE">
      <w:pPr>
        <w:rPr>
          <w:rFonts w:ascii="Century Gothic" w:hAnsi="Century Gothic"/>
          <w:sz w:val="32"/>
          <w:szCs w:val="32"/>
        </w:rPr>
      </w:pPr>
    </w:p>
    <w:p w14:paraId="5C8A9664" w14:textId="77777777" w:rsidR="009C58FA" w:rsidRDefault="009C58FA" w:rsidP="00DD6F7D">
      <w:pPr>
        <w:jc w:val="center"/>
        <w:rPr>
          <w:rFonts w:ascii="Century Gothic" w:hAnsi="Century Gothic"/>
          <w:sz w:val="32"/>
          <w:szCs w:val="32"/>
        </w:rPr>
      </w:pPr>
    </w:p>
    <w:p w14:paraId="58EBA1F0" w14:textId="6E39D5BC" w:rsidR="009C58FA" w:rsidRDefault="009C58FA" w:rsidP="00DD6F7D">
      <w:pPr>
        <w:jc w:val="center"/>
        <w:rPr>
          <w:rFonts w:ascii="Century Gothic" w:hAnsi="Century Gothic"/>
          <w:b/>
          <w:bCs/>
          <w:sz w:val="32"/>
          <w:szCs w:val="32"/>
        </w:rPr>
      </w:pPr>
      <w:r w:rsidRPr="00DF7FBE">
        <w:rPr>
          <w:rFonts w:ascii="Century Gothic" w:hAnsi="Century Gothic"/>
          <w:sz w:val="32"/>
          <w:szCs w:val="32"/>
          <w:u w:val="single"/>
        </w:rPr>
        <w:t>Title</w:t>
      </w:r>
      <w:r>
        <w:rPr>
          <w:rFonts w:ascii="Century Gothic" w:hAnsi="Century Gothic"/>
          <w:sz w:val="32"/>
          <w:szCs w:val="32"/>
        </w:rPr>
        <w:t xml:space="preserve">: </w:t>
      </w:r>
      <w:r w:rsidRPr="00DF7FBE">
        <w:rPr>
          <w:rFonts w:ascii="Century Gothic" w:hAnsi="Century Gothic"/>
          <w:b/>
          <w:bCs/>
          <w:sz w:val="32"/>
          <w:szCs w:val="32"/>
        </w:rPr>
        <w:t>A Critical Evaluation of Work-Based Research</w:t>
      </w:r>
      <w:r w:rsidR="00223045">
        <w:rPr>
          <w:rFonts w:ascii="Century Gothic" w:hAnsi="Century Gothic"/>
          <w:b/>
          <w:bCs/>
          <w:sz w:val="32"/>
          <w:szCs w:val="32"/>
        </w:rPr>
        <w:t xml:space="preserve"> in a Primary School Setting</w:t>
      </w:r>
    </w:p>
    <w:p w14:paraId="54A2821A" w14:textId="77777777" w:rsidR="00DF7FBE" w:rsidRDefault="00DF7FBE" w:rsidP="00DD6F7D">
      <w:pPr>
        <w:jc w:val="center"/>
        <w:rPr>
          <w:rFonts w:ascii="Century Gothic" w:hAnsi="Century Gothic"/>
          <w:b/>
          <w:bCs/>
          <w:sz w:val="32"/>
          <w:szCs w:val="32"/>
        </w:rPr>
      </w:pPr>
    </w:p>
    <w:p w14:paraId="57A63C5D" w14:textId="36178261" w:rsidR="00DF7FBE" w:rsidRPr="00DF7FBE" w:rsidRDefault="00DF7FBE" w:rsidP="00DD6F7D">
      <w:pPr>
        <w:jc w:val="center"/>
        <w:rPr>
          <w:rFonts w:ascii="Century Gothic" w:hAnsi="Century Gothic"/>
          <w:i/>
          <w:iCs/>
          <w:sz w:val="32"/>
          <w:szCs w:val="32"/>
        </w:rPr>
      </w:pPr>
      <w:r w:rsidRPr="00F13F77">
        <w:rPr>
          <w:rFonts w:ascii="Century Gothic" w:hAnsi="Century Gothic"/>
          <w:b/>
          <w:bCs/>
          <w:i/>
          <w:iCs/>
          <w:sz w:val="32"/>
          <w:szCs w:val="32"/>
        </w:rPr>
        <w:t>The relationship between staff motivation and performance: A Critical Evaluation of Methodological Approaches within a Primary School Setting.</w:t>
      </w:r>
    </w:p>
    <w:p w14:paraId="7AE91720" w14:textId="77777777" w:rsidR="009C58FA" w:rsidRDefault="009C58FA" w:rsidP="00DD6F7D">
      <w:pPr>
        <w:jc w:val="center"/>
        <w:rPr>
          <w:rFonts w:ascii="Century Gothic" w:hAnsi="Century Gothic"/>
          <w:sz w:val="32"/>
          <w:szCs w:val="32"/>
        </w:rPr>
      </w:pPr>
    </w:p>
    <w:p w14:paraId="18897F0F" w14:textId="77777777" w:rsidR="009C58FA" w:rsidRDefault="009C58FA" w:rsidP="00DD6F7D">
      <w:pPr>
        <w:jc w:val="center"/>
        <w:rPr>
          <w:rFonts w:ascii="Century Gothic" w:hAnsi="Century Gothic"/>
          <w:sz w:val="32"/>
          <w:szCs w:val="32"/>
        </w:rPr>
      </w:pPr>
    </w:p>
    <w:p w14:paraId="523CA1EF" w14:textId="2BFCB3C6" w:rsidR="009C58FA" w:rsidRDefault="009C58FA" w:rsidP="00DD6F7D">
      <w:pPr>
        <w:jc w:val="center"/>
        <w:rPr>
          <w:rFonts w:ascii="Century Gothic" w:hAnsi="Century Gothic"/>
          <w:sz w:val="32"/>
          <w:szCs w:val="32"/>
        </w:rPr>
      </w:pPr>
      <w:r w:rsidRPr="00DF7FBE">
        <w:rPr>
          <w:rFonts w:ascii="Century Gothic" w:hAnsi="Century Gothic"/>
          <w:sz w:val="32"/>
          <w:szCs w:val="32"/>
          <w:u w:val="single"/>
        </w:rPr>
        <w:t>Submission by</w:t>
      </w:r>
      <w:r>
        <w:rPr>
          <w:rFonts w:ascii="Century Gothic" w:hAnsi="Century Gothic"/>
          <w:sz w:val="32"/>
          <w:szCs w:val="32"/>
        </w:rPr>
        <w:t>: 7.08.26</w:t>
      </w:r>
    </w:p>
    <w:p w14:paraId="2D700578" w14:textId="77777777" w:rsidR="007B4BD4" w:rsidRDefault="007B4BD4" w:rsidP="00DD6F7D">
      <w:pPr>
        <w:jc w:val="center"/>
        <w:rPr>
          <w:rFonts w:ascii="Century Gothic" w:hAnsi="Century Gothic"/>
          <w:sz w:val="32"/>
          <w:szCs w:val="32"/>
        </w:rPr>
      </w:pPr>
    </w:p>
    <w:p w14:paraId="24040877" w14:textId="0F6435B0" w:rsidR="007B4BD4" w:rsidRPr="007B4BD4" w:rsidRDefault="007B4BD4" w:rsidP="00DD6F7D">
      <w:pPr>
        <w:jc w:val="center"/>
        <w:rPr>
          <w:rFonts w:ascii="Century Gothic" w:hAnsi="Century Gothic"/>
        </w:rPr>
      </w:pPr>
      <w:r w:rsidRPr="007B4BD4">
        <w:rPr>
          <w:rFonts w:ascii="Century Gothic" w:hAnsi="Century Gothic"/>
          <w:u w:val="single"/>
        </w:rPr>
        <w:t>Word Count</w:t>
      </w:r>
      <w:r w:rsidRPr="007B4BD4">
        <w:rPr>
          <w:rFonts w:ascii="Century Gothic" w:hAnsi="Century Gothic"/>
        </w:rPr>
        <w:t xml:space="preserve">: </w:t>
      </w:r>
      <w:r w:rsidR="000C1CFA">
        <w:rPr>
          <w:rFonts w:ascii="Century Gothic" w:hAnsi="Century Gothic"/>
        </w:rPr>
        <w:t>3</w:t>
      </w:r>
      <w:r w:rsidR="004A6BD6">
        <w:rPr>
          <w:rFonts w:ascii="Century Gothic" w:hAnsi="Century Gothic"/>
        </w:rPr>
        <w:t>367</w:t>
      </w:r>
    </w:p>
    <w:p w14:paraId="2821908C" w14:textId="77777777" w:rsidR="00DD6F7D" w:rsidRDefault="00DD6F7D" w:rsidP="00DD6F7D">
      <w:pPr>
        <w:jc w:val="center"/>
        <w:rPr>
          <w:rFonts w:ascii="Century Gothic" w:hAnsi="Century Gothic"/>
          <w:sz w:val="32"/>
          <w:szCs w:val="32"/>
        </w:rPr>
      </w:pPr>
    </w:p>
    <w:p w14:paraId="31580975" w14:textId="77777777" w:rsidR="00DD6F7D" w:rsidRPr="00DD6F7D" w:rsidRDefault="00DD6F7D" w:rsidP="00DD6F7D">
      <w:pPr>
        <w:jc w:val="center"/>
        <w:rPr>
          <w:rFonts w:ascii="Century Gothic" w:hAnsi="Century Gothic"/>
          <w:sz w:val="32"/>
          <w:szCs w:val="32"/>
        </w:rPr>
      </w:pPr>
    </w:p>
    <w:p w14:paraId="5CEC59AF" w14:textId="77777777" w:rsidR="00DD6F7D" w:rsidRDefault="00DD6F7D"/>
    <w:p w14:paraId="22DCD459" w14:textId="77777777" w:rsidR="00DD6F7D" w:rsidRDefault="00DD6F7D"/>
    <w:p w14:paraId="6A1353DD" w14:textId="77777777" w:rsidR="00DD6F7D" w:rsidRDefault="00DD6F7D"/>
    <w:p w14:paraId="48DC96BA" w14:textId="77777777" w:rsidR="00DD6F7D" w:rsidRDefault="00DD6F7D"/>
    <w:p w14:paraId="7E871D3B" w14:textId="77777777" w:rsidR="00DD6F7D" w:rsidRDefault="00DD6F7D"/>
    <w:p w14:paraId="69359923" w14:textId="77777777" w:rsidR="00DD6F7D" w:rsidRDefault="00DD6F7D"/>
    <w:p w14:paraId="78E0DD9E" w14:textId="77777777" w:rsidR="00DD6F7D" w:rsidRDefault="00DD6F7D"/>
    <w:p w14:paraId="396511E6" w14:textId="77777777" w:rsidR="00DD6F7D" w:rsidRDefault="00DD6F7D"/>
    <w:p w14:paraId="5FC94863" w14:textId="77777777" w:rsidR="00DD6F7D" w:rsidRDefault="00DD6F7D"/>
    <w:p w14:paraId="17BC07A1" w14:textId="77777777" w:rsidR="00DD6F7D" w:rsidRDefault="00DD6F7D"/>
    <w:p w14:paraId="2017C8B5" w14:textId="77777777" w:rsidR="00DD6F7D" w:rsidRDefault="00DD6F7D"/>
    <w:p w14:paraId="6040DDE8" w14:textId="77777777" w:rsidR="00DD6F7D" w:rsidRDefault="00DD6F7D"/>
    <w:p w14:paraId="69A2B6FF" w14:textId="77777777" w:rsidR="00DD6F7D" w:rsidRDefault="00DD6F7D"/>
    <w:p w14:paraId="6E07FA86" w14:textId="77777777" w:rsidR="00DD6F7D" w:rsidRDefault="00DD6F7D"/>
    <w:p w14:paraId="282675B8" w14:textId="77777777" w:rsidR="00DD6F7D" w:rsidRDefault="00DD6F7D"/>
    <w:p w14:paraId="2C016050" w14:textId="77777777" w:rsidR="00DD6F7D" w:rsidRDefault="00DD6F7D"/>
    <w:p w14:paraId="4FE59C04" w14:textId="77777777" w:rsidR="00DD6F7D" w:rsidRDefault="00DD6F7D"/>
    <w:p w14:paraId="14ADCD52" w14:textId="77777777" w:rsidR="00DD6F7D" w:rsidRDefault="00DD6F7D"/>
    <w:p w14:paraId="2BE91973" w14:textId="77777777" w:rsidR="00DD6F7D" w:rsidRDefault="00DD6F7D"/>
    <w:p w14:paraId="5EDF4DC5" w14:textId="77777777" w:rsidR="00DD6F7D" w:rsidRDefault="00DD6F7D"/>
    <w:p w14:paraId="21F3CF74" w14:textId="44166991" w:rsidR="00DF7FBE" w:rsidRDefault="00DF7FBE">
      <w:pPr>
        <w:rPr>
          <w:rFonts w:ascii="Calibri" w:hAnsi="Calibri" w:cs="Calibri"/>
          <w:b/>
          <w:bCs/>
          <w:sz w:val="40"/>
          <w:szCs w:val="40"/>
        </w:rPr>
      </w:pPr>
    </w:p>
    <w:p w14:paraId="2360D608" w14:textId="6695F563" w:rsidR="00DD6F7D" w:rsidRDefault="00DD6F7D" w:rsidP="009C58FA">
      <w:pPr>
        <w:jc w:val="center"/>
        <w:rPr>
          <w:rFonts w:ascii="Calibri" w:hAnsi="Calibri" w:cs="Calibri"/>
          <w:b/>
          <w:bCs/>
          <w:sz w:val="40"/>
          <w:szCs w:val="40"/>
        </w:rPr>
      </w:pPr>
      <w:r>
        <w:rPr>
          <w:rFonts w:ascii="Calibri" w:hAnsi="Calibri" w:cs="Calibri"/>
          <w:b/>
          <w:bCs/>
          <w:sz w:val="40"/>
          <w:szCs w:val="40"/>
        </w:rPr>
        <w:t>Contents Page</w:t>
      </w:r>
    </w:p>
    <w:p w14:paraId="5D9FFDC8" w14:textId="77777777" w:rsidR="00DD6F7D" w:rsidRDefault="00DD6F7D" w:rsidP="00DD6F7D">
      <w:pPr>
        <w:jc w:val="center"/>
        <w:rPr>
          <w:rFonts w:ascii="Calibri" w:hAnsi="Calibri" w:cs="Calibri"/>
          <w:b/>
          <w:bCs/>
          <w:sz w:val="40"/>
          <w:szCs w:val="40"/>
        </w:rPr>
      </w:pPr>
    </w:p>
    <w:p w14:paraId="3B37A6AB" w14:textId="6055D0C2" w:rsidR="00DD6F7D" w:rsidRPr="00B35A05" w:rsidRDefault="00B35A05" w:rsidP="00DD6F7D">
      <w:pPr>
        <w:jc w:val="center"/>
        <w:rPr>
          <w:rFonts w:ascii="Calibri" w:hAnsi="Calibri" w:cs="Calibri"/>
          <w:sz w:val="40"/>
          <w:szCs w:val="40"/>
        </w:rPr>
      </w:pP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Pr>
          <w:rFonts w:ascii="Calibri" w:hAnsi="Calibri" w:cs="Calibri"/>
          <w:b/>
          <w:bCs/>
          <w:sz w:val="40"/>
          <w:szCs w:val="40"/>
        </w:rPr>
        <w:tab/>
      </w:r>
      <w:r w:rsidRPr="00B35A05">
        <w:rPr>
          <w:rFonts w:ascii="Calibri" w:hAnsi="Calibri" w:cs="Calibri"/>
          <w:b/>
          <w:bCs/>
          <w:sz w:val="28"/>
          <w:szCs w:val="28"/>
        </w:rPr>
        <w:tab/>
      </w:r>
      <w:r w:rsidRPr="00B35A05">
        <w:rPr>
          <w:rFonts w:ascii="Calibri" w:hAnsi="Calibri" w:cs="Calibri"/>
          <w:sz w:val="28"/>
          <w:szCs w:val="28"/>
        </w:rPr>
        <w:t>Page No.</w:t>
      </w:r>
    </w:p>
    <w:p w14:paraId="1D4B763B" w14:textId="77777777" w:rsidR="00B35A05" w:rsidRDefault="00B35A05" w:rsidP="00DD6F7D">
      <w:pPr>
        <w:rPr>
          <w:rFonts w:ascii="Calibri" w:hAnsi="Calibri" w:cs="Calibri"/>
          <w:sz w:val="28"/>
          <w:szCs w:val="28"/>
        </w:rPr>
      </w:pPr>
    </w:p>
    <w:p w14:paraId="1A3ED29D" w14:textId="4A3CD369" w:rsidR="00DD6F7D" w:rsidRDefault="00DD6F7D" w:rsidP="00DD6F7D">
      <w:pPr>
        <w:rPr>
          <w:rFonts w:ascii="Calibri" w:hAnsi="Calibri" w:cs="Calibri"/>
          <w:sz w:val="28"/>
          <w:szCs w:val="28"/>
        </w:rPr>
      </w:pPr>
      <w:r>
        <w:rPr>
          <w:rFonts w:ascii="Calibri" w:hAnsi="Calibri" w:cs="Calibri"/>
          <w:sz w:val="28"/>
          <w:szCs w:val="28"/>
        </w:rPr>
        <w:t>Introduction</w:t>
      </w:r>
      <w:r w:rsidR="00B35A05">
        <w:rPr>
          <w:rFonts w:ascii="Calibri" w:hAnsi="Calibri" w:cs="Calibri"/>
          <w:sz w:val="28"/>
          <w:szCs w:val="28"/>
        </w:rPr>
        <w:tab/>
      </w:r>
      <w:r w:rsidR="00F13F77">
        <w:rPr>
          <w:rFonts w:ascii="Calibri" w:hAnsi="Calibri" w:cs="Calibri"/>
          <w:sz w:val="28"/>
          <w:szCs w:val="28"/>
        </w:rPr>
        <w:t xml:space="preserve"> </w:t>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r>
      <w:r w:rsidR="00B35A05">
        <w:rPr>
          <w:rFonts w:ascii="Calibri" w:hAnsi="Calibri" w:cs="Calibri"/>
          <w:sz w:val="28"/>
          <w:szCs w:val="28"/>
        </w:rPr>
        <w:tab/>
        <w:t xml:space="preserve">     </w:t>
      </w:r>
      <w:r w:rsidR="00DF7FBE">
        <w:rPr>
          <w:rFonts w:ascii="Calibri" w:hAnsi="Calibri" w:cs="Calibri"/>
          <w:sz w:val="28"/>
          <w:szCs w:val="28"/>
        </w:rPr>
        <w:t>3</w:t>
      </w:r>
      <w:r w:rsidR="00F13F77">
        <w:rPr>
          <w:rFonts w:ascii="Calibri" w:hAnsi="Calibri" w:cs="Calibri"/>
          <w:sz w:val="28"/>
          <w:szCs w:val="28"/>
        </w:rPr>
        <w:t xml:space="preserve"> </w:t>
      </w:r>
      <w:r w:rsidR="00DF7FBE">
        <w:rPr>
          <w:rFonts w:ascii="Calibri" w:hAnsi="Calibri" w:cs="Calibri"/>
          <w:sz w:val="28"/>
          <w:szCs w:val="28"/>
        </w:rPr>
        <w:t>-</w:t>
      </w:r>
      <w:r w:rsidR="00F13F77">
        <w:rPr>
          <w:rFonts w:ascii="Calibri" w:hAnsi="Calibri" w:cs="Calibri"/>
          <w:sz w:val="28"/>
          <w:szCs w:val="28"/>
        </w:rPr>
        <w:t xml:space="preserve"> </w:t>
      </w:r>
      <w:r w:rsidR="0005576D">
        <w:rPr>
          <w:rFonts w:ascii="Calibri" w:hAnsi="Calibri" w:cs="Calibri"/>
          <w:sz w:val="28"/>
          <w:szCs w:val="28"/>
        </w:rPr>
        <w:t>5</w:t>
      </w:r>
    </w:p>
    <w:p w14:paraId="13707967" w14:textId="293571C2" w:rsidR="00DD6F7D" w:rsidRPr="00F13F77" w:rsidRDefault="00DD6F7D" w:rsidP="00DD6F7D">
      <w:pPr>
        <w:rPr>
          <w:rFonts w:ascii="Calibri" w:hAnsi="Calibri" w:cs="Calibri"/>
          <w:i/>
          <w:iCs/>
        </w:rPr>
      </w:pPr>
    </w:p>
    <w:p w14:paraId="372E25CF" w14:textId="77777777" w:rsidR="00DD6F7D" w:rsidRDefault="00DD6F7D" w:rsidP="00DD6F7D">
      <w:pPr>
        <w:rPr>
          <w:rFonts w:ascii="Calibri" w:hAnsi="Calibri" w:cs="Calibri"/>
          <w:sz w:val="28"/>
          <w:szCs w:val="28"/>
        </w:rPr>
      </w:pPr>
    </w:p>
    <w:p w14:paraId="7CAFE0C9" w14:textId="7C90CBFE" w:rsidR="00DD6F7D" w:rsidRDefault="009C58FA" w:rsidP="00DD6F7D">
      <w:pPr>
        <w:rPr>
          <w:rFonts w:ascii="Calibri" w:hAnsi="Calibri" w:cs="Calibri"/>
          <w:sz w:val="28"/>
          <w:szCs w:val="28"/>
        </w:rPr>
      </w:pPr>
      <w:r>
        <w:rPr>
          <w:rFonts w:ascii="Calibri" w:hAnsi="Calibri" w:cs="Calibri"/>
          <w:sz w:val="28"/>
          <w:szCs w:val="28"/>
        </w:rPr>
        <w:t>Main Findings</w:t>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t xml:space="preserve">    </w:t>
      </w:r>
      <w:r w:rsidR="0005576D">
        <w:rPr>
          <w:rFonts w:ascii="Calibri" w:hAnsi="Calibri" w:cs="Calibri"/>
          <w:sz w:val="28"/>
          <w:szCs w:val="28"/>
        </w:rPr>
        <w:t>5</w:t>
      </w:r>
      <w:r w:rsidR="00F13F77">
        <w:rPr>
          <w:rFonts w:ascii="Calibri" w:hAnsi="Calibri" w:cs="Calibri"/>
          <w:sz w:val="28"/>
          <w:szCs w:val="28"/>
        </w:rPr>
        <w:t xml:space="preserve"> - </w:t>
      </w:r>
      <w:r w:rsidR="00183BF6">
        <w:rPr>
          <w:rFonts w:ascii="Calibri" w:hAnsi="Calibri" w:cs="Calibri"/>
          <w:sz w:val="28"/>
          <w:szCs w:val="28"/>
        </w:rPr>
        <w:t>1</w:t>
      </w:r>
      <w:r w:rsidR="000C1CFA">
        <w:rPr>
          <w:rFonts w:ascii="Calibri" w:hAnsi="Calibri" w:cs="Calibri"/>
          <w:sz w:val="28"/>
          <w:szCs w:val="28"/>
        </w:rPr>
        <w:t>1</w:t>
      </w:r>
    </w:p>
    <w:p w14:paraId="5A2A8FFA" w14:textId="77777777" w:rsidR="009C58FA" w:rsidRDefault="009C58FA" w:rsidP="00DD6F7D">
      <w:pPr>
        <w:rPr>
          <w:rFonts w:ascii="Calibri" w:hAnsi="Calibri" w:cs="Calibri"/>
          <w:sz w:val="28"/>
          <w:szCs w:val="28"/>
        </w:rPr>
      </w:pPr>
    </w:p>
    <w:p w14:paraId="5F809714" w14:textId="77777777" w:rsidR="009C58FA" w:rsidRDefault="009C58FA" w:rsidP="00DD6F7D">
      <w:pPr>
        <w:rPr>
          <w:rFonts w:ascii="Calibri" w:hAnsi="Calibri" w:cs="Calibri"/>
          <w:sz w:val="28"/>
          <w:szCs w:val="28"/>
        </w:rPr>
      </w:pPr>
    </w:p>
    <w:p w14:paraId="22534960" w14:textId="253EEFC6" w:rsidR="009C58FA" w:rsidRDefault="009C58FA" w:rsidP="00DD6F7D">
      <w:pPr>
        <w:rPr>
          <w:rFonts w:ascii="Calibri" w:hAnsi="Calibri" w:cs="Calibri"/>
          <w:sz w:val="28"/>
          <w:szCs w:val="28"/>
        </w:rPr>
      </w:pPr>
      <w:r>
        <w:rPr>
          <w:rFonts w:ascii="Calibri" w:hAnsi="Calibri" w:cs="Calibri"/>
          <w:sz w:val="28"/>
          <w:szCs w:val="28"/>
        </w:rPr>
        <w:t>Conclusion</w:t>
      </w:r>
      <w:r w:rsidR="000C1CFA">
        <w:rPr>
          <w:rFonts w:ascii="Calibri" w:hAnsi="Calibri" w:cs="Calibri"/>
          <w:sz w:val="28"/>
          <w:szCs w:val="28"/>
        </w:rPr>
        <w:t xml:space="preserve"> &amp; Recommendations</w:t>
      </w:r>
      <w:r w:rsidR="00F13F77">
        <w:rPr>
          <w:rFonts w:ascii="Calibri" w:hAnsi="Calibri" w:cs="Calibri"/>
          <w:sz w:val="28"/>
          <w:szCs w:val="28"/>
        </w:rPr>
        <w:tab/>
      </w:r>
      <w:r w:rsidR="000C1CFA">
        <w:rPr>
          <w:rFonts w:ascii="Calibri" w:hAnsi="Calibri" w:cs="Calibri"/>
          <w:sz w:val="28"/>
          <w:szCs w:val="28"/>
        </w:rPr>
        <w:t xml:space="preserve">            </w:t>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t xml:space="preserve">    1</w:t>
      </w:r>
      <w:r w:rsidR="000C1CFA">
        <w:rPr>
          <w:rFonts w:ascii="Calibri" w:hAnsi="Calibri" w:cs="Calibri"/>
          <w:sz w:val="28"/>
          <w:szCs w:val="28"/>
        </w:rPr>
        <w:t>1</w:t>
      </w:r>
      <w:r w:rsidR="00F13F77">
        <w:rPr>
          <w:rFonts w:ascii="Calibri" w:hAnsi="Calibri" w:cs="Calibri"/>
          <w:sz w:val="28"/>
          <w:szCs w:val="28"/>
        </w:rPr>
        <w:t xml:space="preserve"> </w:t>
      </w:r>
      <w:r w:rsidR="000C1CFA">
        <w:rPr>
          <w:rFonts w:ascii="Calibri" w:hAnsi="Calibri" w:cs="Calibri"/>
          <w:sz w:val="28"/>
          <w:szCs w:val="28"/>
        </w:rPr>
        <w:t>- 12</w:t>
      </w:r>
    </w:p>
    <w:p w14:paraId="616A52C3" w14:textId="77777777" w:rsidR="009C58FA" w:rsidRDefault="009C58FA" w:rsidP="00DD6F7D">
      <w:pPr>
        <w:rPr>
          <w:rFonts w:ascii="Calibri" w:hAnsi="Calibri" w:cs="Calibri"/>
          <w:sz w:val="28"/>
          <w:szCs w:val="28"/>
        </w:rPr>
      </w:pPr>
    </w:p>
    <w:p w14:paraId="721DB25C" w14:textId="77777777" w:rsidR="000C1CFA" w:rsidRDefault="000C1CFA" w:rsidP="00DD6F7D">
      <w:pPr>
        <w:rPr>
          <w:rFonts w:ascii="Calibri" w:hAnsi="Calibri" w:cs="Calibri"/>
          <w:sz w:val="28"/>
          <w:szCs w:val="28"/>
        </w:rPr>
      </w:pPr>
    </w:p>
    <w:p w14:paraId="622844FC" w14:textId="3E0FB688" w:rsidR="009C58FA" w:rsidRDefault="009C58FA" w:rsidP="00DD6F7D">
      <w:pPr>
        <w:rPr>
          <w:rFonts w:ascii="Calibri" w:hAnsi="Calibri" w:cs="Calibri"/>
          <w:sz w:val="28"/>
          <w:szCs w:val="28"/>
        </w:rPr>
      </w:pPr>
      <w:r>
        <w:rPr>
          <w:rFonts w:ascii="Calibri" w:hAnsi="Calibri" w:cs="Calibri"/>
          <w:sz w:val="28"/>
          <w:szCs w:val="28"/>
        </w:rPr>
        <w:t>Reference List</w:t>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t xml:space="preserve">    </w:t>
      </w:r>
      <w:r w:rsidR="000C1CFA">
        <w:rPr>
          <w:rFonts w:ascii="Calibri" w:hAnsi="Calibri" w:cs="Calibri"/>
          <w:sz w:val="28"/>
          <w:szCs w:val="28"/>
        </w:rPr>
        <w:t>13 - 14</w:t>
      </w:r>
    </w:p>
    <w:p w14:paraId="20ED9DDA" w14:textId="77777777" w:rsidR="009C58FA" w:rsidRDefault="009C58FA" w:rsidP="00DD6F7D">
      <w:pPr>
        <w:rPr>
          <w:rFonts w:ascii="Calibri" w:hAnsi="Calibri" w:cs="Calibri"/>
          <w:sz w:val="28"/>
          <w:szCs w:val="28"/>
        </w:rPr>
      </w:pPr>
    </w:p>
    <w:p w14:paraId="246D5C5C" w14:textId="77777777" w:rsidR="009C58FA" w:rsidRDefault="009C58FA" w:rsidP="00DD6F7D">
      <w:pPr>
        <w:rPr>
          <w:rFonts w:ascii="Calibri" w:hAnsi="Calibri" w:cs="Calibri"/>
          <w:sz w:val="28"/>
          <w:szCs w:val="28"/>
        </w:rPr>
      </w:pPr>
    </w:p>
    <w:p w14:paraId="61609ECA" w14:textId="2E5F259E" w:rsidR="009C58FA" w:rsidRDefault="009C58FA" w:rsidP="00DD6F7D">
      <w:pPr>
        <w:rPr>
          <w:rFonts w:ascii="Calibri" w:hAnsi="Calibri" w:cs="Calibri"/>
          <w:sz w:val="28"/>
          <w:szCs w:val="28"/>
        </w:rPr>
      </w:pPr>
      <w:r>
        <w:rPr>
          <w:rFonts w:ascii="Calibri" w:hAnsi="Calibri" w:cs="Calibri"/>
          <w:sz w:val="28"/>
          <w:szCs w:val="28"/>
        </w:rPr>
        <w:t>Appendices</w:t>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r>
      <w:r w:rsidR="00F13F77">
        <w:rPr>
          <w:rFonts w:ascii="Calibri" w:hAnsi="Calibri" w:cs="Calibri"/>
          <w:sz w:val="28"/>
          <w:szCs w:val="28"/>
        </w:rPr>
        <w:tab/>
        <w:t xml:space="preserve">    </w:t>
      </w:r>
      <w:r w:rsidR="000C1CFA">
        <w:rPr>
          <w:rFonts w:ascii="Calibri" w:hAnsi="Calibri" w:cs="Calibri"/>
          <w:sz w:val="28"/>
          <w:szCs w:val="28"/>
        </w:rPr>
        <w:t>15 - 16</w:t>
      </w:r>
      <w:r w:rsidR="00F13F77">
        <w:rPr>
          <w:rFonts w:ascii="Calibri" w:hAnsi="Calibri" w:cs="Calibri"/>
          <w:sz w:val="28"/>
          <w:szCs w:val="28"/>
        </w:rPr>
        <w:t xml:space="preserve"> </w:t>
      </w:r>
    </w:p>
    <w:p w14:paraId="645D94FA" w14:textId="77777777" w:rsidR="009C58FA" w:rsidRDefault="009C58FA" w:rsidP="00DD6F7D">
      <w:pPr>
        <w:rPr>
          <w:rFonts w:ascii="Calibri" w:hAnsi="Calibri" w:cs="Calibri"/>
          <w:sz w:val="28"/>
          <w:szCs w:val="28"/>
        </w:rPr>
      </w:pPr>
    </w:p>
    <w:p w14:paraId="46718D64" w14:textId="77777777" w:rsidR="009C58FA" w:rsidRDefault="009C58FA" w:rsidP="00DD6F7D">
      <w:pPr>
        <w:rPr>
          <w:rFonts w:ascii="Calibri" w:hAnsi="Calibri" w:cs="Calibri"/>
          <w:sz w:val="28"/>
          <w:szCs w:val="28"/>
        </w:rPr>
      </w:pPr>
    </w:p>
    <w:p w14:paraId="6D34B64A" w14:textId="77777777" w:rsidR="009C58FA" w:rsidRDefault="009C58FA" w:rsidP="00DD6F7D">
      <w:pPr>
        <w:rPr>
          <w:rFonts w:ascii="Calibri" w:hAnsi="Calibri" w:cs="Calibri"/>
          <w:sz w:val="28"/>
          <w:szCs w:val="28"/>
        </w:rPr>
      </w:pPr>
    </w:p>
    <w:p w14:paraId="78EA1F83" w14:textId="77777777" w:rsidR="009C58FA" w:rsidRDefault="009C58FA" w:rsidP="00DD6F7D">
      <w:pPr>
        <w:rPr>
          <w:rFonts w:ascii="Calibri" w:hAnsi="Calibri" w:cs="Calibri"/>
          <w:sz w:val="28"/>
          <w:szCs w:val="28"/>
        </w:rPr>
      </w:pPr>
    </w:p>
    <w:p w14:paraId="368FFDB4" w14:textId="77777777" w:rsidR="009C58FA" w:rsidRDefault="009C58FA" w:rsidP="00DD6F7D">
      <w:pPr>
        <w:rPr>
          <w:rFonts w:ascii="Calibri" w:hAnsi="Calibri" w:cs="Calibri"/>
          <w:sz w:val="28"/>
          <w:szCs w:val="28"/>
        </w:rPr>
      </w:pPr>
    </w:p>
    <w:p w14:paraId="4AD2884D" w14:textId="77777777" w:rsidR="009C58FA" w:rsidRDefault="009C58FA" w:rsidP="00DD6F7D">
      <w:pPr>
        <w:rPr>
          <w:rFonts w:ascii="Calibri" w:hAnsi="Calibri" w:cs="Calibri"/>
          <w:sz w:val="28"/>
          <w:szCs w:val="28"/>
        </w:rPr>
      </w:pPr>
    </w:p>
    <w:p w14:paraId="397704D4" w14:textId="77777777" w:rsidR="009C58FA" w:rsidRDefault="009C58FA" w:rsidP="00DD6F7D">
      <w:pPr>
        <w:rPr>
          <w:rFonts w:ascii="Calibri" w:hAnsi="Calibri" w:cs="Calibri"/>
          <w:sz w:val="28"/>
          <w:szCs w:val="28"/>
        </w:rPr>
      </w:pPr>
    </w:p>
    <w:p w14:paraId="75D541DF" w14:textId="77777777" w:rsidR="00D52135" w:rsidRDefault="00D52135">
      <w:pPr>
        <w:rPr>
          <w:rFonts w:ascii="Calibri" w:hAnsi="Calibri" w:cs="Calibri"/>
          <w:sz w:val="28"/>
          <w:szCs w:val="28"/>
        </w:rPr>
      </w:pPr>
      <w:r>
        <w:rPr>
          <w:rFonts w:ascii="Calibri" w:hAnsi="Calibri" w:cs="Calibri"/>
          <w:sz w:val="28"/>
          <w:szCs w:val="28"/>
        </w:rPr>
        <w:br w:type="page"/>
      </w:r>
    </w:p>
    <w:p w14:paraId="57411B97" w14:textId="7295BF35" w:rsidR="00223045" w:rsidRPr="00D52135" w:rsidRDefault="00223045" w:rsidP="00D52135">
      <w:pPr>
        <w:spacing w:after="120"/>
        <w:rPr>
          <w:rFonts w:ascii="Calibri" w:hAnsi="Calibri" w:cs="Calibri"/>
          <w:sz w:val="28"/>
          <w:szCs w:val="28"/>
        </w:rPr>
      </w:pPr>
      <w:r w:rsidRPr="00D52135">
        <w:rPr>
          <w:rFonts w:ascii="Arial" w:hAnsi="Arial" w:cs="Arial"/>
          <w:b/>
          <w:bCs/>
          <w:sz w:val="26"/>
          <w:szCs w:val="26"/>
          <w:u w:val="single"/>
        </w:rPr>
        <w:lastRenderedPageBreak/>
        <w:t>Introduction</w:t>
      </w:r>
    </w:p>
    <w:p w14:paraId="559803F4" w14:textId="6519AAD6" w:rsidR="00DA1674" w:rsidRDefault="00262AAF" w:rsidP="009C58FA">
      <w:pPr>
        <w:spacing w:line="360" w:lineRule="auto"/>
        <w:jc w:val="both"/>
        <w:rPr>
          <w:rFonts w:ascii="Arial" w:hAnsi="Arial" w:cs="Arial"/>
        </w:rPr>
      </w:pPr>
      <w:r w:rsidRPr="00262AAF">
        <w:rPr>
          <w:rFonts w:ascii="Arial" w:hAnsi="Arial" w:cs="Arial"/>
        </w:rPr>
        <w:t xml:space="preserve">Evidence-based research serves as a catalyst for school improvement in educational settings globally. Within its core strategy, </w:t>
      </w:r>
      <w:r w:rsidRPr="00262AAF">
        <w:rPr>
          <w:rStyle w:val="Strong"/>
          <w:rFonts w:ascii="Arial" w:hAnsi="Arial" w:cs="Arial"/>
          <w:b w:val="0"/>
          <w:bCs w:val="0"/>
        </w:rPr>
        <w:t>Schools as a Learning Organisation (SLO – Appendix 1)</w:t>
      </w:r>
      <w:r w:rsidRPr="00262AAF">
        <w:rPr>
          <w:rFonts w:ascii="Arial" w:hAnsi="Arial" w:cs="Arial"/>
        </w:rPr>
        <w:t xml:space="preserve">, the Welsh Government </w:t>
      </w:r>
      <w:r w:rsidR="00650C6C">
        <w:rPr>
          <w:rFonts w:ascii="Arial" w:hAnsi="Arial" w:cs="Arial"/>
        </w:rPr>
        <w:t>promotes</w:t>
      </w:r>
      <w:r w:rsidRPr="00262AAF">
        <w:rPr>
          <w:rFonts w:ascii="Arial" w:hAnsi="Arial" w:cs="Arial"/>
        </w:rPr>
        <w:t xml:space="preserve"> evidence-based practice </w:t>
      </w:r>
      <w:r w:rsidR="00650C6C">
        <w:rPr>
          <w:rFonts w:ascii="Arial" w:hAnsi="Arial" w:cs="Arial"/>
        </w:rPr>
        <w:t xml:space="preserve">as a catalyst for </w:t>
      </w:r>
      <w:r w:rsidRPr="00262AAF">
        <w:rPr>
          <w:rFonts w:ascii="Arial" w:hAnsi="Arial" w:cs="Arial"/>
        </w:rPr>
        <w:t>school improvement (see Appendix 1). This framework explicitly integrates environmental and research-led learning</w:t>
      </w:r>
      <w:r w:rsidR="005D1176" w:rsidRPr="00262AAF">
        <w:rPr>
          <w:rFonts w:ascii="Arial" w:hAnsi="Arial" w:cs="Arial"/>
        </w:rPr>
        <w:t>.</w:t>
      </w:r>
      <w:r w:rsidR="00614DD6" w:rsidRPr="00262AAF">
        <w:rPr>
          <w:rFonts w:ascii="Arial" w:hAnsi="Arial" w:cs="Arial"/>
        </w:rPr>
        <w:t xml:space="preserve"> </w:t>
      </w:r>
      <w:r w:rsidR="00614DD6">
        <w:rPr>
          <w:rFonts w:ascii="Arial" w:hAnsi="Arial" w:cs="Arial"/>
        </w:rPr>
        <w:t>Teacher motivation is widely recognised as a factor influencing educational effectiveness, staff wellbeing, retention and learner progress and outcomes</w:t>
      </w:r>
      <w:r w:rsidR="00650C6C">
        <w:rPr>
          <w:rFonts w:ascii="Arial" w:hAnsi="Arial" w:cs="Arial"/>
        </w:rPr>
        <w:t xml:space="preserve">. </w:t>
      </w:r>
      <w:r w:rsidR="00650C6C">
        <w:rPr>
          <w:rFonts w:ascii="Arial" w:hAnsi="Arial" w:cs="Arial"/>
        </w:rPr>
        <w:t>In this assignment I will be critically evaluating work-based research</w:t>
      </w:r>
      <w:r w:rsidR="00650C6C">
        <w:rPr>
          <w:rFonts w:ascii="Arial" w:hAnsi="Arial" w:cs="Arial"/>
        </w:rPr>
        <w:t xml:space="preserve"> design and methodology </w:t>
      </w:r>
      <w:r w:rsidR="00650C6C">
        <w:rPr>
          <w:rFonts w:ascii="Arial" w:hAnsi="Arial" w:cs="Arial"/>
        </w:rPr>
        <w:t>and looking at it through the lens of the relationship between staff motivation and performance in considering factors around school improvement.</w:t>
      </w:r>
      <w:r w:rsidR="00650C6C">
        <w:rPr>
          <w:rFonts w:ascii="Arial" w:hAnsi="Arial" w:cs="Arial"/>
        </w:rPr>
        <w:t xml:space="preserve"> </w:t>
      </w:r>
      <w:r w:rsidR="00223045">
        <w:rPr>
          <w:rFonts w:ascii="Arial" w:hAnsi="Arial" w:cs="Arial"/>
        </w:rPr>
        <w:t>M</w:t>
      </w:r>
      <w:r w:rsidR="00DA1674">
        <w:rPr>
          <w:rFonts w:ascii="Arial" w:hAnsi="Arial" w:cs="Arial"/>
        </w:rPr>
        <w:t xml:space="preserve">y organisation </w:t>
      </w:r>
      <w:r w:rsidR="00650C6C">
        <w:rPr>
          <w:rFonts w:ascii="Arial" w:hAnsi="Arial" w:cs="Arial"/>
        </w:rPr>
        <w:t xml:space="preserve">and setting for this work-based research </w:t>
      </w:r>
      <w:r w:rsidR="009C58FA">
        <w:rPr>
          <w:rFonts w:ascii="Arial" w:hAnsi="Arial" w:cs="Arial"/>
        </w:rPr>
        <w:t xml:space="preserve">is </w:t>
      </w:r>
      <w:r w:rsidR="007B4BD4">
        <w:rPr>
          <w:rFonts w:ascii="Arial" w:hAnsi="Arial" w:cs="Arial"/>
        </w:rPr>
        <w:t>a</w:t>
      </w:r>
      <w:r w:rsidR="009C58FA">
        <w:rPr>
          <w:rFonts w:ascii="Arial" w:hAnsi="Arial" w:cs="Arial"/>
        </w:rPr>
        <w:t xml:space="preserve"> primary school in South Wales with 8 classes</w:t>
      </w:r>
      <w:r w:rsidR="007B4BD4">
        <w:rPr>
          <w:rFonts w:ascii="Arial" w:hAnsi="Arial" w:cs="Arial"/>
        </w:rPr>
        <w:t>,</w:t>
      </w:r>
      <w:r w:rsidR="009C58FA">
        <w:rPr>
          <w:rFonts w:ascii="Arial" w:hAnsi="Arial" w:cs="Arial"/>
        </w:rPr>
        <w:t xml:space="preserve"> a total of 223 pupils and 25 staff. I have been working in the school </w:t>
      </w:r>
      <w:r w:rsidR="00B35A05">
        <w:rPr>
          <w:rFonts w:ascii="Arial" w:hAnsi="Arial" w:cs="Arial"/>
        </w:rPr>
        <w:t xml:space="preserve">as Headteacher </w:t>
      </w:r>
      <w:r w:rsidR="009C58FA">
        <w:rPr>
          <w:rFonts w:ascii="Arial" w:hAnsi="Arial" w:cs="Arial"/>
        </w:rPr>
        <w:t>for 5 years</w:t>
      </w:r>
      <w:r w:rsidR="005D1176">
        <w:rPr>
          <w:rFonts w:ascii="Arial" w:hAnsi="Arial" w:cs="Arial"/>
        </w:rPr>
        <w:t>.</w:t>
      </w:r>
      <w:r w:rsidR="00B35A05">
        <w:rPr>
          <w:rFonts w:ascii="Arial" w:hAnsi="Arial" w:cs="Arial"/>
        </w:rPr>
        <w:t xml:space="preserve"> </w:t>
      </w:r>
    </w:p>
    <w:p w14:paraId="121BD912" w14:textId="77777777" w:rsidR="00D52135" w:rsidRDefault="00D52135" w:rsidP="009C58FA">
      <w:pPr>
        <w:spacing w:line="360" w:lineRule="auto"/>
        <w:jc w:val="both"/>
        <w:rPr>
          <w:rFonts w:ascii="Arial" w:hAnsi="Arial" w:cs="Arial"/>
        </w:rPr>
      </w:pPr>
    </w:p>
    <w:p w14:paraId="40B31008" w14:textId="2F9507AF" w:rsidR="00F66743" w:rsidRPr="00D52135" w:rsidRDefault="00D52135" w:rsidP="00D52135">
      <w:pPr>
        <w:spacing w:after="120" w:line="360" w:lineRule="auto"/>
        <w:jc w:val="both"/>
        <w:rPr>
          <w:rFonts w:ascii="Arial" w:hAnsi="Arial" w:cs="Arial"/>
          <w:b/>
          <w:bCs/>
        </w:rPr>
      </w:pPr>
      <w:r w:rsidRPr="00D52135">
        <w:rPr>
          <w:rFonts w:ascii="Arial" w:hAnsi="Arial" w:cs="Arial"/>
          <w:b/>
          <w:bCs/>
        </w:rPr>
        <w:t>Philosophical Background</w:t>
      </w:r>
    </w:p>
    <w:p w14:paraId="0E18038A" w14:textId="66C78C13" w:rsidR="00F66743" w:rsidRDefault="00F66743" w:rsidP="00F66743">
      <w:pPr>
        <w:spacing w:line="360" w:lineRule="auto"/>
        <w:jc w:val="both"/>
        <w:rPr>
          <w:rFonts w:ascii="Arial" w:hAnsi="Arial" w:cs="Arial"/>
        </w:rPr>
      </w:pPr>
      <w:r>
        <w:rPr>
          <w:rFonts w:ascii="Arial" w:hAnsi="Arial" w:cs="Arial"/>
        </w:rPr>
        <w:t xml:space="preserve">Prior to embarking on any research, it is important to look at the philosophical foundations of a study because these acknowledge and shape how reality is understood, knowledge is generated and how the research findings will be interpreted. This is </w:t>
      </w:r>
      <w:r w:rsidR="00650C6C">
        <w:rPr>
          <w:rFonts w:ascii="Arial" w:hAnsi="Arial" w:cs="Arial"/>
        </w:rPr>
        <w:t>the</w:t>
      </w:r>
      <w:r>
        <w:rPr>
          <w:rFonts w:ascii="Arial" w:hAnsi="Arial" w:cs="Arial"/>
        </w:rPr>
        <w:t xml:space="preserve"> </w:t>
      </w:r>
      <w:r w:rsidR="007A3F3C">
        <w:rPr>
          <w:rFonts w:ascii="Arial" w:hAnsi="Arial" w:cs="Arial"/>
        </w:rPr>
        <w:t>starting point</w:t>
      </w:r>
      <w:r>
        <w:rPr>
          <w:rFonts w:ascii="Arial" w:hAnsi="Arial" w:cs="Arial"/>
        </w:rPr>
        <w:t xml:space="preserve"> for work-based research because the </w:t>
      </w:r>
      <w:r w:rsidRPr="007A3F3C">
        <w:rPr>
          <w:rFonts w:ascii="Arial" w:hAnsi="Arial" w:cs="Arial"/>
        </w:rPr>
        <w:t>researcher’s role as a member of the organisation</w:t>
      </w:r>
      <w:r w:rsidR="007002EC">
        <w:rPr>
          <w:rFonts w:ascii="Arial" w:hAnsi="Arial" w:cs="Arial"/>
        </w:rPr>
        <w:t xml:space="preserve"> </w:t>
      </w:r>
      <w:r w:rsidR="00377E07">
        <w:rPr>
          <w:rFonts w:ascii="Arial" w:hAnsi="Arial" w:cs="Arial"/>
        </w:rPr>
        <w:t xml:space="preserve">needs to be </w:t>
      </w:r>
      <w:r w:rsidR="00262AAF">
        <w:rPr>
          <w:rFonts w:ascii="Arial" w:hAnsi="Arial" w:cs="Arial"/>
        </w:rPr>
        <w:t>acknowledged</w:t>
      </w:r>
      <w:r w:rsidR="007002EC">
        <w:rPr>
          <w:rFonts w:ascii="Arial" w:hAnsi="Arial" w:cs="Arial"/>
        </w:rPr>
        <w:t xml:space="preserve"> in the research design phase</w:t>
      </w:r>
      <w:r w:rsidRPr="007A3F3C">
        <w:rPr>
          <w:rFonts w:ascii="Arial" w:hAnsi="Arial" w:cs="Arial"/>
        </w:rPr>
        <w:t xml:space="preserve">. </w:t>
      </w:r>
      <w:r w:rsidR="008F60C3">
        <w:rPr>
          <w:rFonts w:ascii="Arial" w:hAnsi="Arial" w:cs="Arial"/>
        </w:rPr>
        <w:t>A</w:t>
      </w:r>
      <w:r w:rsidRPr="007A3F3C">
        <w:rPr>
          <w:rFonts w:ascii="Arial" w:hAnsi="Arial" w:cs="Arial"/>
        </w:rPr>
        <w:t>s headteacher</w:t>
      </w:r>
      <w:r w:rsidR="00650C6C">
        <w:rPr>
          <w:rFonts w:ascii="Arial" w:hAnsi="Arial" w:cs="Arial"/>
        </w:rPr>
        <w:t>-</w:t>
      </w:r>
      <w:r w:rsidRPr="007A3F3C">
        <w:rPr>
          <w:rFonts w:ascii="Arial" w:hAnsi="Arial" w:cs="Arial"/>
        </w:rPr>
        <w:t xml:space="preserve">researcher it is necessary to establish my philosophical position </w:t>
      </w:r>
      <w:r w:rsidR="00650C6C">
        <w:rPr>
          <w:rFonts w:ascii="Arial" w:hAnsi="Arial" w:cs="Arial"/>
        </w:rPr>
        <w:t>to ensure it</w:t>
      </w:r>
      <w:r w:rsidRPr="007A3F3C">
        <w:rPr>
          <w:rFonts w:ascii="Arial" w:hAnsi="Arial" w:cs="Arial"/>
        </w:rPr>
        <w:t xml:space="preserve"> works with the aims of the research and acknowledge how my position and views along with the context of education and organisational politics may affect the outcome.</w:t>
      </w:r>
    </w:p>
    <w:p w14:paraId="0407090C" w14:textId="77777777" w:rsidR="008F60C3" w:rsidRPr="00614DD6" w:rsidRDefault="008F60C3" w:rsidP="00F66743">
      <w:pPr>
        <w:spacing w:line="360" w:lineRule="auto"/>
        <w:jc w:val="both"/>
        <w:rPr>
          <w:rFonts w:ascii="Arial" w:hAnsi="Arial" w:cs="Arial"/>
        </w:rPr>
      </w:pPr>
    </w:p>
    <w:p w14:paraId="55991AB9" w14:textId="5C245202" w:rsidR="00F0409A" w:rsidRDefault="00F66743" w:rsidP="00F2156C">
      <w:pPr>
        <w:spacing w:line="360" w:lineRule="auto"/>
        <w:jc w:val="both"/>
        <w:rPr>
          <w:rFonts w:ascii="Arial" w:hAnsi="Arial" w:cs="Arial"/>
        </w:rPr>
      </w:pPr>
      <w:r>
        <w:rPr>
          <w:rFonts w:ascii="Arial" w:hAnsi="Arial" w:cs="Arial"/>
        </w:rPr>
        <w:t>Kuhn (1970) described a paradigm as a framework of shared assumptions and practices that influence how phenomena are understood and investigated, whilst Guba and Lincoln (1994</w:t>
      </w:r>
      <w:r w:rsidR="00E830DE">
        <w:rPr>
          <w:rFonts w:ascii="Arial" w:hAnsi="Arial" w:cs="Arial"/>
        </w:rPr>
        <w:t>, p.</w:t>
      </w:r>
      <w:r>
        <w:rPr>
          <w:rFonts w:ascii="Arial" w:hAnsi="Arial" w:cs="Arial"/>
        </w:rPr>
        <w:t xml:space="preserve">170) similarly stated in their definition that a paradigm is “the basic belief system or worldview that guides the investigator”. </w:t>
      </w:r>
      <w:r w:rsidR="007A3F3C">
        <w:rPr>
          <w:rFonts w:ascii="Arial" w:hAnsi="Arial" w:cs="Arial"/>
        </w:rPr>
        <w:t xml:space="preserve">There are a range of research paradigms that could be applied in a primary </w:t>
      </w:r>
      <w:r w:rsidR="00377E07">
        <w:rPr>
          <w:rFonts w:ascii="Arial" w:hAnsi="Arial" w:cs="Arial"/>
        </w:rPr>
        <w:t>school</w:t>
      </w:r>
      <w:r w:rsidR="00F2156C">
        <w:rPr>
          <w:rFonts w:ascii="Arial" w:hAnsi="Arial" w:cs="Arial"/>
        </w:rPr>
        <w:t xml:space="preserve"> setting</w:t>
      </w:r>
      <w:r w:rsidR="00377E07">
        <w:rPr>
          <w:rFonts w:ascii="Arial" w:hAnsi="Arial" w:cs="Arial"/>
        </w:rPr>
        <w:t>,</w:t>
      </w:r>
      <w:r w:rsidR="007A3F3C">
        <w:rPr>
          <w:rFonts w:ascii="Arial" w:hAnsi="Arial" w:cs="Arial"/>
        </w:rPr>
        <w:t xml:space="preserve"> and these depend on the </w:t>
      </w:r>
      <w:r w:rsidR="00377E07">
        <w:rPr>
          <w:rFonts w:ascii="Arial" w:hAnsi="Arial" w:cs="Arial"/>
        </w:rPr>
        <w:t xml:space="preserve">research </w:t>
      </w:r>
      <w:r w:rsidR="007A3F3C">
        <w:rPr>
          <w:rFonts w:ascii="Arial" w:hAnsi="Arial" w:cs="Arial"/>
        </w:rPr>
        <w:t>purpose, questions</w:t>
      </w:r>
      <w:r w:rsidR="00377E07">
        <w:rPr>
          <w:rFonts w:ascii="Arial" w:hAnsi="Arial" w:cs="Arial"/>
        </w:rPr>
        <w:t xml:space="preserve"> that will be used</w:t>
      </w:r>
      <w:r w:rsidR="007A3F3C">
        <w:rPr>
          <w:rFonts w:ascii="Arial" w:hAnsi="Arial" w:cs="Arial"/>
        </w:rPr>
        <w:t xml:space="preserve"> and </w:t>
      </w:r>
      <w:r w:rsidR="00377E07">
        <w:rPr>
          <w:rFonts w:ascii="Arial" w:hAnsi="Arial" w:cs="Arial"/>
        </w:rPr>
        <w:t>the researcher’s</w:t>
      </w:r>
      <w:r w:rsidR="007A3F3C">
        <w:rPr>
          <w:rFonts w:ascii="Arial" w:hAnsi="Arial" w:cs="Arial"/>
        </w:rPr>
        <w:t xml:space="preserve"> own view of reality and knowledge.</w:t>
      </w:r>
      <w:r w:rsidR="00F0409A">
        <w:rPr>
          <w:rFonts w:ascii="Arial" w:hAnsi="Arial" w:cs="Arial"/>
        </w:rPr>
        <w:t xml:space="preserve"> </w:t>
      </w:r>
      <w:r w:rsidR="008F60C3">
        <w:rPr>
          <w:rFonts w:ascii="Arial" w:hAnsi="Arial" w:cs="Arial"/>
        </w:rPr>
        <w:t>Crotty (1998, p. 10) defines ontology as “the study of being” and t</w:t>
      </w:r>
      <w:r w:rsidR="00E931EE">
        <w:rPr>
          <w:rFonts w:ascii="Arial" w:hAnsi="Arial" w:cs="Arial"/>
        </w:rPr>
        <w:t>he ontological perspective of a researcher identifies how they perceive the world</w:t>
      </w:r>
      <w:r w:rsidR="00F2156C">
        <w:rPr>
          <w:rFonts w:ascii="Arial" w:hAnsi="Arial" w:cs="Arial"/>
        </w:rPr>
        <w:t xml:space="preserve">, what they consider to be the important features of reality as this can affect their research design and analysis of findings. </w:t>
      </w:r>
    </w:p>
    <w:p w14:paraId="53FEABA6" w14:textId="77777777" w:rsidR="007002EC" w:rsidRDefault="007002EC" w:rsidP="00F2156C">
      <w:pPr>
        <w:spacing w:line="360" w:lineRule="auto"/>
        <w:jc w:val="both"/>
        <w:rPr>
          <w:rFonts w:ascii="Arial" w:hAnsi="Arial" w:cs="Arial"/>
        </w:rPr>
      </w:pPr>
    </w:p>
    <w:p w14:paraId="78F89E5A" w14:textId="42C15529" w:rsidR="007002EC" w:rsidRDefault="007002EC" w:rsidP="007002EC">
      <w:pPr>
        <w:spacing w:line="360" w:lineRule="auto"/>
        <w:jc w:val="both"/>
        <w:rPr>
          <w:rFonts w:ascii="Arial" w:hAnsi="Arial" w:cs="Arial"/>
        </w:rPr>
      </w:pPr>
      <w:r>
        <w:rPr>
          <w:rFonts w:ascii="Arial" w:hAnsi="Arial" w:cs="Arial"/>
        </w:rPr>
        <w:t xml:space="preserve">Epistemology according to Bryman (2016) focuses on what constitutes acceptable knowledge within a particular discipline. The researcher must </w:t>
      </w:r>
      <w:r w:rsidR="00650C6C">
        <w:rPr>
          <w:rFonts w:ascii="Arial" w:hAnsi="Arial" w:cs="Arial"/>
        </w:rPr>
        <w:t xml:space="preserve">therefore </w:t>
      </w:r>
      <w:r>
        <w:rPr>
          <w:rFonts w:ascii="Arial" w:hAnsi="Arial" w:cs="Arial"/>
        </w:rPr>
        <w:t>identify what is appropriate pre-</w:t>
      </w:r>
      <w:r>
        <w:rPr>
          <w:rFonts w:ascii="Arial" w:hAnsi="Arial" w:cs="Arial"/>
        </w:rPr>
        <w:lastRenderedPageBreak/>
        <w:t xml:space="preserve">existing knowledge, what is accurate knowledge based on research and what is perspective. To develop this further we need to look at several philosophical </w:t>
      </w:r>
      <w:r w:rsidR="00650C6C">
        <w:rPr>
          <w:rFonts w:ascii="Arial" w:hAnsi="Arial" w:cs="Arial"/>
        </w:rPr>
        <w:t>views:</w:t>
      </w:r>
      <w:r>
        <w:rPr>
          <w:rFonts w:ascii="Arial" w:hAnsi="Arial" w:cs="Arial"/>
        </w:rPr>
        <w:t xml:space="preserve"> positivism, interpretivism, critical theory and pragmatism.</w:t>
      </w:r>
    </w:p>
    <w:p w14:paraId="2EC73688" w14:textId="6DA31A79" w:rsidR="00F60BC5" w:rsidRDefault="00F60BC5" w:rsidP="00F66743">
      <w:pPr>
        <w:spacing w:line="360" w:lineRule="auto"/>
        <w:jc w:val="both"/>
        <w:rPr>
          <w:rFonts w:ascii="Arial" w:hAnsi="Arial" w:cs="Arial"/>
        </w:rPr>
      </w:pPr>
    </w:p>
    <w:p w14:paraId="7A0A3063" w14:textId="50D5D1B7" w:rsidR="00F60BC5" w:rsidRDefault="00F60BC5" w:rsidP="00F66743">
      <w:pPr>
        <w:spacing w:line="360" w:lineRule="auto"/>
        <w:jc w:val="both"/>
        <w:rPr>
          <w:rFonts w:ascii="Arial" w:hAnsi="Arial" w:cs="Arial"/>
        </w:rPr>
      </w:pPr>
      <w:r>
        <w:rPr>
          <w:rFonts w:ascii="Arial" w:hAnsi="Arial" w:cs="Arial"/>
        </w:rPr>
        <w:t xml:space="preserve">Cohen, Manion and Morrison (2018) </w:t>
      </w:r>
      <w:r w:rsidR="0005576D">
        <w:rPr>
          <w:rFonts w:ascii="Arial" w:hAnsi="Arial" w:cs="Arial"/>
        </w:rPr>
        <w:t xml:space="preserve">state that positivism </w:t>
      </w:r>
      <w:r>
        <w:rPr>
          <w:rFonts w:ascii="Arial" w:hAnsi="Arial" w:cs="Arial"/>
        </w:rPr>
        <w:t xml:space="preserve">is based on a belief that, the social world can be studied in the same way as the natural world. </w:t>
      </w:r>
      <w:r w:rsidR="00650C6C">
        <w:rPr>
          <w:rFonts w:ascii="Arial" w:hAnsi="Arial" w:cs="Arial"/>
        </w:rPr>
        <w:t>Therefore,</w:t>
      </w:r>
      <w:r>
        <w:rPr>
          <w:rFonts w:ascii="Arial" w:hAnsi="Arial" w:cs="Arial"/>
        </w:rPr>
        <w:t xml:space="preserve"> </w:t>
      </w:r>
      <w:r w:rsidR="00650C6C">
        <w:rPr>
          <w:rFonts w:ascii="Arial" w:hAnsi="Arial" w:cs="Arial"/>
        </w:rPr>
        <w:t>this</w:t>
      </w:r>
      <w:r>
        <w:rPr>
          <w:rFonts w:ascii="Arial" w:hAnsi="Arial" w:cs="Arial"/>
        </w:rPr>
        <w:t xml:space="preserve"> work</w:t>
      </w:r>
      <w:r w:rsidR="00650C6C">
        <w:rPr>
          <w:rFonts w:ascii="Arial" w:hAnsi="Arial" w:cs="Arial"/>
        </w:rPr>
        <w:t>s</w:t>
      </w:r>
      <w:r>
        <w:rPr>
          <w:rFonts w:ascii="Arial" w:hAnsi="Arial" w:cs="Arial"/>
        </w:rPr>
        <w:t xml:space="preserve"> well </w:t>
      </w:r>
      <w:r w:rsidR="00377E07">
        <w:rPr>
          <w:rFonts w:ascii="Arial" w:hAnsi="Arial" w:cs="Arial"/>
        </w:rPr>
        <w:t xml:space="preserve">as a paradigm </w:t>
      </w:r>
      <w:r w:rsidR="00650C6C">
        <w:rPr>
          <w:rFonts w:ascii="Arial" w:hAnsi="Arial" w:cs="Arial"/>
        </w:rPr>
        <w:t xml:space="preserve">for example </w:t>
      </w:r>
      <w:r>
        <w:rPr>
          <w:rFonts w:ascii="Arial" w:hAnsi="Arial" w:cs="Arial"/>
        </w:rPr>
        <w:t xml:space="preserve">if researching a specific academic intervention in literacy </w:t>
      </w:r>
      <w:r w:rsidR="007002EC">
        <w:rPr>
          <w:rFonts w:ascii="Arial" w:hAnsi="Arial" w:cs="Arial"/>
        </w:rPr>
        <w:t xml:space="preserve">designed to </w:t>
      </w:r>
      <w:r>
        <w:rPr>
          <w:rFonts w:ascii="Arial" w:hAnsi="Arial" w:cs="Arial"/>
        </w:rPr>
        <w:t xml:space="preserve">improve learners’ reading attainment but </w:t>
      </w:r>
      <w:r w:rsidR="00650C6C">
        <w:rPr>
          <w:rFonts w:ascii="Arial" w:hAnsi="Arial" w:cs="Arial"/>
        </w:rPr>
        <w:t>is</w:t>
      </w:r>
      <w:r>
        <w:rPr>
          <w:rFonts w:ascii="Arial" w:hAnsi="Arial" w:cs="Arial"/>
        </w:rPr>
        <w:t xml:space="preserve"> focused on </w:t>
      </w:r>
      <w:r w:rsidR="00377E07">
        <w:rPr>
          <w:rFonts w:ascii="Arial" w:hAnsi="Arial" w:cs="Arial"/>
        </w:rPr>
        <w:t xml:space="preserve">only </w:t>
      </w:r>
      <w:r>
        <w:rPr>
          <w:rFonts w:ascii="Arial" w:hAnsi="Arial" w:cs="Arial"/>
        </w:rPr>
        <w:t xml:space="preserve">using quantitative </w:t>
      </w:r>
      <w:r w:rsidR="007002EC">
        <w:rPr>
          <w:rFonts w:ascii="Arial" w:hAnsi="Arial" w:cs="Arial"/>
        </w:rPr>
        <w:t xml:space="preserve">data </w:t>
      </w:r>
      <w:r w:rsidR="00FE2378">
        <w:rPr>
          <w:rFonts w:ascii="Arial" w:hAnsi="Arial" w:cs="Arial"/>
        </w:rPr>
        <w:t>which if analysed by multiple researchers would generate identical results</w:t>
      </w:r>
      <w:r>
        <w:rPr>
          <w:rFonts w:ascii="Arial" w:hAnsi="Arial" w:cs="Arial"/>
        </w:rPr>
        <w:t xml:space="preserve">. It is also worth noting that positivism may overlook the complexity of human experiences and social interactions within a classroom or wider school setting </w:t>
      </w:r>
      <w:r w:rsidR="007002EC">
        <w:rPr>
          <w:rFonts w:ascii="Arial" w:hAnsi="Arial" w:cs="Arial"/>
        </w:rPr>
        <w:t xml:space="preserve">as it focuses on quantitative data </w:t>
      </w:r>
      <w:r>
        <w:rPr>
          <w:rFonts w:ascii="Arial" w:hAnsi="Arial" w:cs="Arial"/>
        </w:rPr>
        <w:t xml:space="preserve">and therefore may not be </w:t>
      </w:r>
      <w:r w:rsidR="00377E07">
        <w:rPr>
          <w:rFonts w:ascii="Arial" w:hAnsi="Arial" w:cs="Arial"/>
        </w:rPr>
        <w:t>suited to looking at the relationship between staff motivation and performance.</w:t>
      </w:r>
    </w:p>
    <w:p w14:paraId="4836748C" w14:textId="77777777" w:rsidR="00377E07" w:rsidRDefault="00377E07" w:rsidP="00F66743">
      <w:pPr>
        <w:spacing w:line="360" w:lineRule="auto"/>
        <w:jc w:val="both"/>
        <w:rPr>
          <w:rFonts w:ascii="Arial" w:hAnsi="Arial" w:cs="Arial"/>
        </w:rPr>
      </w:pPr>
    </w:p>
    <w:p w14:paraId="57EEE929" w14:textId="0CD0A08A" w:rsidR="00585EDC" w:rsidRDefault="00377E07" w:rsidP="00F66743">
      <w:pPr>
        <w:spacing w:line="360" w:lineRule="auto"/>
        <w:jc w:val="both"/>
        <w:rPr>
          <w:rFonts w:ascii="Arial" w:hAnsi="Arial" w:cs="Arial"/>
        </w:rPr>
      </w:pPr>
      <w:r>
        <w:rPr>
          <w:rFonts w:ascii="Arial" w:hAnsi="Arial" w:cs="Arial"/>
        </w:rPr>
        <w:t>Interpretivism is frequently</w:t>
      </w:r>
      <w:r w:rsidR="00585EDC">
        <w:rPr>
          <w:rFonts w:ascii="Arial" w:hAnsi="Arial" w:cs="Arial"/>
        </w:rPr>
        <w:t xml:space="preserve"> </w:t>
      </w:r>
      <w:r w:rsidR="008F60C3">
        <w:rPr>
          <w:rFonts w:ascii="Arial" w:hAnsi="Arial" w:cs="Arial"/>
        </w:rPr>
        <w:t>used</w:t>
      </w:r>
      <w:r w:rsidR="00585EDC">
        <w:rPr>
          <w:rFonts w:ascii="Arial" w:hAnsi="Arial" w:cs="Arial"/>
        </w:rPr>
        <w:t xml:space="preserve"> </w:t>
      </w:r>
      <w:r w:rsidR="00CA6CE6">
        <w:rPr>
          <w:rFonts w:ascii="Arial" w:hAnsi="Arial" w:cs="Arial"/>
        </w:rPr>
        <w:t>for</w:t>
      </w:r>
      <w:r w:rsidR="00585EDC">
        <w:rPr>
          <w:rFonts w:ascii="Arial" w:hAnsi="Arial" w:cs="Arial"/>
        </w:rPr>
        <w:t xml:space="preserve"> work-based research as it focuses on understanding research participants experiences and interpretations to construct meaning. Lincoln and Gruba (1985</w:t>
      </w:r>
      <w:r w:rsidR="00E830DE">
        <w:rPr>
          <w:rFonts w:ascii="Arial" w:hAnsi="Arial" w:cs="Arial"/>
        </w:rPr>
        <w:t>, p.</w:t>
      </w:r>
      <w:r w:rsidR="00585EDC">
        <w:rPr>
          <w:rFonts w:ascii="Arial" w:hAnsi="Arial" w:cs="Arial"/>
        </w:rPr>
        <w:t>37) argue tha</w:t>
      </w:r>
      <w:r w:rsidR="00BA4973">
        <w:rPr>
          <w:rFonts w:ascii="Arial" w:hAnsi="Arial" w:cs="Arial"/>
        </w:rPr>
        <w:t>t</w:t>
      </w:r>
      <w:r w:rsidR="00585EDC">
        <w:rPr>
          <w:rFonts w:ascii="Arial" w:hAnsi="Arial" w:cs="Arial"/>
        </w:rPr>
        <w:t xml:space="preserve"> “realities are multiple, constructed and holistic” and this </w:t>
      </w:r>
      <w:r w:rsidR="00E830DE">
        <w:rPr>
          <w:rFonts w:ascii="Arial" w:hAnsi="Arial" w:cs="Arial"/>
        </w:rPr>
        <w:t>ontological position recognises</w:t>
      </w:r>
      <w:r w:rsidR="00585EDC">
        <w:rPr>
          <w:rFonts w:ascii="Arial" w:hAnsi="Arial" w:cs="Arial"/>
        </w:rPr>
        <w:t xml:space="preserve"> the reality that within a school setting teachers, learners, school leaders and parents may each have a different understanding </w:t>
      </w:r>
      <w:r w:rsidR="00F0409A">
        <w:rPr>
          <w:rFonts w:ascii="Arial" w:hAnsi="Arial" w:cs="Arial"/>
        </w:rPr>
        <w:t xml:space="preserve">and interpretation </w:t>
      </w:r>
      <w:r w:rsidR="00585EDC">
        <w:rPr>
          <w:rFonts w:ascii="Arial" w:hAnsi="Arial" w:cs="Arial"/>
        </w:rPr>
        <w:t xml:space="preserve">of the same experience. </w:t>
      </w:r>
      <w:r w:rsidR="00F2156C">
        <w:rPr>
          <w:rFonts w:ascii="Arial" w:hAnsi="Arial" w:cs="Arial"/>
        </w:rPr>
        <w:t xml:space="preserve">This </w:t>
      </w:r>
      <w:r w:rsidR="007002EC">
        <w:rPr>
          <w:rFonts w:ascii="Arial" w:hAnsi="Arial" w:cs="Arial"/>
        </w:rPr>
        <w:t xml:space="preserve">philosophical </w:t>
      </w:r>
      <w:r w:rsidR="00F2156C">
        <w:rPr>
          <w:rFonts w:ascii="Arial" w:hAnsi="Arial" w:cs="Arial"/>
        </w:rPr>
        <w:t xml:space="preserve">position sees reality as socially constructed rather than existing as a single objective truth. </w:t>
      </w:r>
      <w:r w:rsidR="00FE2378">
        <w:rPr>
          <w:rFonts w:ascii="Arial" w:hAnsi="Arial" w:cs="Arial"/>
        </w:rPr>
        <w:t xml:space="preserve">Denzin and Lincoln (2008) stated that this philosophical approach gives options and different points of view which is ‘healthy’ for society. </w:t>
      </w:r>
      <w:r w:rsidR="007002EC">
        <w:rPr>
          <w:rFonts w:ascii="Arial" w:hAnsi="Arial" w:cs="Arial"/>
        </w:rPr>
        <w:t xml:space="preserve">It </w:t>
      </w:r>
      <w:r w:rsidR="00FE2378">
        <w:rPr>
          <w:rFonts w:ascii="Arial" w:hAnsi="Arial" w:cs="Arial"/>
        </w:rPr>
        <w:t>a</w:t>
      </w:r>
      <w:r w:rsidR="00585EDC">
        <w:rPr>
          <w:rFonts w:ascii="Arial" w:hAnsi="Arial" w:cs="Arial"/>
        </w:rPr>
        <w:t xml:space="preserve">ligns strongly with practitioner inquiry and is used </w:t>
      </w:r>
      <w:r w:rsidR="00354F29">
        <w:rPr>
          <w:rFonts w:ascii="Arial" w:hAnsi="Arial" w:cs="Arial"/>
        </w:rPr>
        <w:t xml:space="preserve">well </w:t>
      </w:r>
      <w:r w:rsidR="00585EDC">
        <w:rPr>
          <w:rFonts w:ascii="Arial" w:hAnsi="Arial" w:cs="Arial"/>
        </w:rPr>
        <w:t xml:space="preserve">within school settings for reflective practice and </w:t>
      </w:r>
      <w:r w:rsidR="00BA4973">
        <w:rPr>
          <w:rFonts w:ascii="Arial" w:hAnsi="Arial" w:cs="Arial"/>
        </w:rPr>
        <w:t>action</w:t>
      </w:r>
      <w:r w:rsidR="00FE2378">
        <w:rPr>
          <w:rFonts w:ascii="Arial" w:hAnsi="Arial" w:cs="Arial"/>
        </w:rPr>
        <w:t xml:space="preserve"> </w:t>
      </w:r>
      <w:r w:rsidR="00585EDC">
        <w:rPr>
          <w:rFonts w:ascii="Arial" w:hAnsi="Arial" w:cs="Arial"/>
        </w:rPr>
        <w:t>research for the classroom.</w:t>
      </w:r>
    </w:p>
    <w:p w14:paraId="61756562" w14:textId="77777777" w:rsidR="008F60C3" w:rsidRDefault="008F60C3" w:rsidP="00F66743">
      <w:pPr>
        <w:spacing w:line="360" w:lineRule="auto"/>
        <w:jc w:val="both"/>
        <w:rPr>
          <w:rFonts w:ascii="Arial" w:hAnsi="Arial" w:cs="Arial"/>
        </w:rPr>
      </w:pPr>
    </w:p>
    <w:p w14:paraId="516ED6A8" w14:textId="704256E8" w:rsidR="00585EDC" w:rsidRDefault="00585EDC" w:rsidP="00F66743">
      <w:pPr>
        <w:spacing w:line="360" w:lineRule="auto"/>
        <w:jc w:val="both"/>
        <w:rPr>
          <w:rFonts w:ascii="Arial" w:hAnsi="Arial" w:cs="Arial"/>
        </w:rPr>
      </w:pPr>
      <w:r>
        <w:rPr>
          <w:rFonts w:ascii="Arial" w:hAnsi="Arial" w:cs="Arial"/>
        </w:rPr>
        <w:t xml:space="preserve">Critical theory </w:t>
      </w:r>
      <w:r w:rsidR="008F60C3">
        <w:rPr>
          <w:rFonts w:ascii="Arial" w:hAnsi="Arial" w:cs="Arial"/>
        </w:rPr>
        <w:t>is</w:t>
      </w:r>
      <w:r>
        <w:rPr>
          <w:rFonts w:ascii="Arial" w:hAnsi="Arial" w:cs="Arial"/>
        </w:rPr>
        <w:t xml:space="preserve"> a useful paradigm when researching issues of inequality, social justice and power where a researcher is seeking to challenge and improve one of these aspects. Kincheloe and McLaren (2005</w:t>
      </w:r>
      <w:r w:rsidR="00E830DE">
        <w:rPr>
          <w:rFonts w:ascii="Arial" w:hAnsi="Arial" w:cs="Arial"/>
        </w:rPr>
        <w:t>, p.</w:t>
      </w:r>
      <w:r>
        <w:rPr>
          <w:rFonts w:ascii="Arial" w:hAnsi="Arial" w:cs="Arial"/>
        </w:rPr>
        <w:t xml:space="preserve">304) describe researchers using critical theory as seeking “to expose the ways power operates to constrain and oppress.” This would </w:t>
      </w:r>
      <w:r w:rsidR="008F60C3">
        <w:rPr>
          <w:rFonts w:ascii="Arial" w:hAnsi="Arial" w:cs="Arial"/>
        </w:rPr>
        <w:t>work</w:t>
      </w:r>
      <w:r>
        <w:rPr>
          <w:rFonts w:ascii="Arial" w:hAnsi="Arial" w:cs="Arial"/>
        </w:rPr>
        <w:t xml:space="preserve"> for research into vulnerable learners</w:t>
      </w:r>
      <w:r w:rsidR="00BA4973">
        <w:rPr>
          <w:rFonts w:ascii="Arial" w:hAnsi="Arial" w:cs="Arial"/>
        </w:rPr>
        <w:t>’</w:t>
      </w:r>
      <w:r>
        <w:rPr>
          <w:rFonts w:ascii="Arial" w:hAnsi="Arial" w:cs="Arial"/>
        </w:rPr>
        <w:t xml:space="preserve"> performance or additional learning needs where policies are looking at equity</w:t>
      </w:r>
      <w:r w:rsidR="00650C6C">
        <w:rPr>
          <w:rFonts w:ascii="Arial" w:hAnsi="Arial" w:cs="Arial"/>
        </w:rPr>
        <w:t xml:space="preserve">, </w:t>
      </w:r>
      <w:r>
        <w:rPr>
          <w:rFonts w:ascii="Arial" w:hAnsi="Arial" w:cs="Arial"/>
        </w:rPr>
        <w:t xml:space="preserve">participation </w:t>
      </w:r>
      <w:r w:rsidR="00650C6C">
        <w:rPr>
          <w:rFonts w:ascii="Arial" w:hAnsi="Arial" w:cs="Arial"/>
        </w:rPr>
        <w:t>and</w:t>
      </w:r>
      <w:r>
        <w:rPr>
          <w:rFonts w:ascii="Arial" w:hAnsi="Arial" w:cs="Arial"/>
        </w:rPr>
        <w:t xml:space="preserve"> remov</w:t>
      </w:r>
      <w:r w:rsidR="00650C6C">
        <w:rPr>
          <w:rFonts w:ascii="Arial" w:hAnsi="Arial" w:cs="Arial"/>
        </w:rPr>
        <w:t>ing</w:t>
      </w:r>
      <w:r>
        <w:rPr>
          <w:rFonts w:ascii="Arial" w:hAnsi="Arial" w:cs="Arial"/>
        </w:rPr>
        <w:t xml:space="preserve"> social barriers</w:t>
      </w:r>
      <w:r w:rsidR="00CA6CE6">
        <w:rPr>
          <w:rFonts w:ascii="Arial" w:hAnsi="Arial" w:cs="Arial"/>
        </w:rPr>
        <w:t xml:space="preserve"> but does not </w:t>
      </w:r>
      <w:r w:rsidR="008F60C3">
        <w:rPr>
          <w:rFonts w:ascii="Arial" w:hAnsi="Arial" w:cs="Arial"/>
        </w:rPr>
        <w:t>fit</w:t>
      </w:r>
      <w:r w:rsidR="00CA6CE6">
        <w:rPr>
          <w:rFonts w:ascii="Arial" w:hAnsi="Arial" w:cs="Arial"/>
        </w:rPr>
        <w:t xml:space="preserve"> my research question of the relationship between staff motivation and performance.</w:t>
      </w:r>
    </w:p>
    <w:p w14:paraId="0A8A74D3" w14:textId="77777777" w:rsidR="00585EDC" w:rsidRDefault="00585EDC" w:rsidP="00F66743">
      <w:pPr>
        <w:spacing w:line="360" w:lineRule="auto"/>
        <w:jc w:val="both"/>
        <w:rPr>
          <w:rFonts w:ascii="Arial" w:hAnsi="Arial" w:cs="Arial"/>
        </w:rPr>
      </w:pPr>
    </w:p>
    <w:p w14:paraId="5452973D" w14:textId="69E6CC1F" w:rsidR="00FE2378" w:rsidRDefault="00585EDC" w:rsidP="00354F29">
      <w:pPr>
        <w:spacing w:line="360" w:lineRule="auto"/>
        <w:jc w:val="both"/>
        <w:rPr>
          <w:rFonts w:ascii="Arial" w:hAnsi="Arial" w:cs="Arial"/>
        </w:rPr>
      </w:pPr>
      <w:r>
        <w:rPr>
          <w:rFonts w:ascii="Arial" w:hAnsi="Arial" w:cs="Arial"/>
        </w:rPr>
        <w:t xml:space="preserve">Pragmatism as a paradigm is </w:t>
      </w:r>
      <w:r w:rsidR="00896103">
        <w:rPr>
          <w:rFonts w:ascii="Arial" w:hAnsi="Arial" w:cs="Arial"/>
        </w:rPr>
        <w:t xml:space="preserve">focused </w:t>
      </w:r>
      <w:r>
        <w:rPr>
          <w:rFonts w:ascii="Arial" w:hAnsi="Arial" w:cs="Arial"/>
        </w:rPr>
        <w:t xml:space="preserve">on solving practical problems and improving practice which aligns well with </w:t>
      </w:r>
      <w:r w:rsidR="00D52135">
        <w:rPr>
          <w:rFonts w:ascii="Arial" w:hAnsi="Arial" w:cs="Arial"/>
        </w:rPr>
        <w:t xml:space="preserve">research for </w:t>
      </w:r>
      <w:r>
        <w:rPr>
          <w:rFonts w:ascii="Arial" w:hAnsi="Arial" w:cs="Arial"/>
        </w:rPr>
        <w:t>school improvement priorities</w:t>
      </w:r>
      <w:r w:rsidR="00CA6CE6">
        <w:rPr>
          <w:rFonts w:ascii="Arial" w:hAnsi="Arial" w:cs="Arial"/>
        </w:rPr>
        <w:t xml:space="preserve"> and staff performance</w:t>
      </w:r>
      <w:r>
        <w:rPr>
          <w:rFonts w:ascii="Arial" w:hAnsi="Arial" w:cs="Arial"/>
        </w:rPr>
        <w:t>. Morgan (2014</w:t>
      </w:r>
      <w:r w:rsidR="00E830DE">
        <w:rPr>
          <w:rFonts w:ascii="Arial" w:hAnsi="Arial" w:cs="Arial"/>
        </w:rPr>
        <w:t>, p.</w:t>
      </w:r>
      <w:r>
        <w:rPr>
          <w:rFonts w:ascii="Arial" w:hAnsi="Arial" w:cs="Arial"/>
        </w:rPr>
        <w:t xml:space="preserve">1045) suggests; “The pragmatic approach </w:t>
      </w:r>
      <w:r w:rsidR="0019495F">
        <w:rPr>
          <w:rFonts w:ascii="Arial" w:hAnsi="Arial" w:cs="Arial"/>
        </w:rPr>
        <w:t xml:space="preserve">offers an alternative that avoids the forced </w:t>
      </w:r>
      <w:r w:rsidR="0019495F">
        <w:rPr>
          <w:rFonts w:ascii="Arial" w:hAnsi="Arial" w:cs="Arial"/>
        </w:rPr>
        <w:lastRenderedPageBreak/>
        <w:t>choice between post</w:t>
      </w:r>
      <w:r w:rsidR="00D52135">
        <w:rPr>
          <w:rFonts w:ascii="Arial" w:hAnsi="Arial" w:cs="Arial"/>
        </w:rPr>
        <w:t>-</w:t>
      </w:r>
      <w:r w:rsidR="0019495F">
        <w:rPr>
          <w:rFonts w:ascii="Arial" w:hAnsi="Arial" w:cs="Arial"/>
        </w:rPr>
        <w:t xml:space="preserve">positivism and constructivism.” In addition, Dewey (1938) argued that knowledge should be judged by its usefulness in addressing real-world problems. The emphasis here on what works in practice and </w:t>
      </w:r>
      <w:r w:rsidR="00896103">
        <w:rPr>
          <w:rFonts w:ascii="Arial" w:hAnsi="Arial" w:cs="Arial"/>
        </w:rPr>
        <w:t>the opportunity as</w:t>
      </w:r>
      <w:r w:rsidR="0019495F">
        <w:rPr>
          <w:rFonts w:ascii="Arial" w:hAnsi="Arial" w:cs="Arial"/>
        </w:rPr>
        <w:t xml:space="preserve"> a pragmatic researcher to evaluate staff motivation and performance would enable me as a </w:t>
      </w:r>
      <w:r w:rsidR="00896103">
        <w:rPr>
          <w:rFonts w:ascii="Arial" w:hAnsi="Arial" w:cs="Arial"/>
        </w:rPr>
        <w:t>leader</w:t>
      </w:r>
      <w:r w:rsidR="0019495F">
        <w:rPr>
          <w:rFonts w:ascii="Arial" w:hAnsi="Arial" w:cs="Arial"/>
        </w:rPr>
        <w:t xml:space="preserve"> to seek actionable improvements within the </w:t>
      </w:r>
      <w:r w:rsidR="008F60C3">
        <w:rPr>
          <w:rFonts w:ascii="Arial" w:hAnsi="Arial" w:cs="Arial"/>
        </w:rPr>
        <w:t>organisation</w:t>
      </w:r>
      <w:r w:rsidR="00354F29">
        <w:rPr>
          <w:rFonts w:ascii="Arial" w:hAnsi="Arial" w:cs="Arial"/>
        </w:rPr>
        <w:t xml:space="preserve">. </w:t>
      </w:r>
    </w:p>
    <w:p w14:paraId="242257FA" w14:textId="77777777" w:rsidR="00FE2378" w:rsidRDefault="00FE2378" w:rsidP="00354F29">
      <w:pPr>
        <w:spacing w:line="360" w:lineRule="auto"/>
        <w:jc w:val="both"/>
        <w:rPr>
          <w:rFonts w:ascii="Arial" w:hAnsi="Arial" w:cs="Arial"/>
        </w:rPr>
      </w:pPr>
    </w:p>
    <w:p w14:paraId="12944734" w14:textId="0BAF1937" w:rsidR="00F66743" w:rsidRDefault="00896103" w:rsidP="009C58FA">
      <w:pPr>
        <w:spacing w:line="360" w:lineRule="auto"/>
        <w:jc w:val="both"/>
        <w:rPr>
          <w:rFonts w:ascii="Arial" w:hAnsi="Arial" w:cs="Arial"/>
        </w:rPr>
      </w:pPr>
      <w:r>
        <w:rPr>
          <w:rFonts w:ascii="Arial" w:hAnsi="Arial" w:cs="Arial"/>
        </w:rPr>
        <w:t>When</w:t>
      </w:r>
      <w:r w:rsidR="00FE2378">
        <w:rPr>
          <w:rFonts w:ascii="Arial" w:hAnsi="Arial" w:cs="Arial"/>
        </w:rPr>
        <w:t xml:space="preserve"> researching the relationship between staff motivation and performance I would take the philosophical stance </w:t>
      </w:r>
      <w:r w:rsidR="005B082D">
        <w:rPr>
          <w:rFonts w:ascii="Arial" w:hAnsi="Arial" w:cs="Arial"/>
        </w:rPr>
        <w:t>that allows an exploration of how educational experiences are both understood and enacted by those involved</w:t>
      </w:r>
      <w:r w:rsidR="00A54AA5">
        <w:rPr>
          <w:rFonts w:ascii="Arial" w:hAnsi="Arial" w:cs="Arial"/>
        </w:rPr>
        <w:t>, both</w:t>
      </w:r>
      <w:r w:rsidR="005B082D">
        <w:rPr>
          <w:rFonts w:ascii="Arial" w:hAnsi="Arial" w:cs="Arial"/>
        </w:rPr>
        <w:t xml:space="preserve"> staff and learners. The philosophical framework would be the interpretivist paradigm underpinned by a pragmatist epistemology with elements of constructivist influencing this to be able to investigate staff practice within its natural setting in the classroom and across the school. This enables me to be an insider-researcher </w:t>
      </w:r>
      <w:r>
        <w:rPr>
          <w:rFonts w:ascii="Arial" w:hAnsi="Arial" w:cs="Arial"/>
        </w:rPr>
        <w:t>and</w:t>
      </w:r>
      <w:r w:rsidR="005B082D">
        <w:rPr>
          <w:rFonts w:ascii="Arial" w:hAnsi="Arial" w:cs="Arial"/>
        </w:rPr>
        <w:t xml:space="preserve"> active interpreter to work with staff to understand their views.</w:t>
      </w:r>
    </w:p>
    <w:p w14:paraId="0055F314" w14:textId="77777777" w:rsidR="0005576D" w:rsidRDefault="0005576D" w:rsidP="00614DD6">
      <w:pPr>
        <w:spacing w:after="120"/>
        <w:rPr>
          <w:rFonts w:ascii="Arial" w:hAnsi="Arial" w:cs="Arial"/>
          <w:b/>
          <w:bCs/>
          <w:sz w:val="26"/>
          <w:szCs w:val="26"/>
          <w:u w:val="single"/>
        </w:rPr>
      </w:pPr>
    </w:p>
    <w:p w14:paraId="6B9C5A6B" w14:textId="30E5F0DC" w:rsidR="00354F29" w:rsidRPr="009A6CEE" w:rsidRDefault="00354F29" w:rsidP="00614DD6">
      <w:pPr>
        <w:spacing w:after="120"/>
        <w:rPr>
          <w:rFonts w:ascii="Arial" w:hAnsi="Arial" w:cs="Arial"/>
          <w:b/>
          <w:bCs/>
          <w:sz w:val="26"/>
          <w:szCs w:val="26"/>
          <w:u w:val="single"/>
        </w:rPr>
      </w:pPr>
      <w:r w:rsidRPr="009A6CEE">
        <w:rPr>
          <w:rFonts w:ascii="Arial" w:hAnsi="Arial" w:cs="Arial"/>
          <w:b/>
          <w:bCs/>
          <w:sz w:val="26"/>
          <w:szCs w:val="26"/>
          <w:u w:val="single"/>
        </w:rPr>
        <w:t>Main Findings</w:t>
      </w:r>
    </w:p>
    <w:p w14:paraId="1376A35B" w14:textId="1DA50379" w:rsidR="005B082D" w:rsidRDefault="00614DD6" w:rsidP="00354F29">
      <w:pPr>
        <w:spacing w:after="120" w:line="360" w:lineRule="auto"/>
        <w:jc w:val="both"/>
        <w:rPr>
          <w:rFonts w:ascii="Arial" w:hAnsi="Arial" w:cs="Arial"/>
        </w:rPr>
      </w:pPr>
      <w:r>
        <w:rPr>
          <w:rFonts w:ascii="Arial" w:hAnsi="Arial" w:cs="Arial"/>
        </w:rPr>
        <w:t xml:space="preserve">In </w:t>
      </w:r>
      <w:r w:rsidR="00742EAB">
        <w:rPr>
          <w:rFonts w:ascii="Arial" w:hAnsi="Arial" w:cs="Arial"/>
        </w:rPr>
        <w:t>taking the next step in the research design process,</w:t>
      </w:r>
      <w:r>
        <w:rPr>
          <w:rFonts w:ascii="Arial" w:hAnsi="Arial" w:cs="Arial"/>
        </w:rPr>
        <w:t xml:space="preserve"> it is crucial to make an informed decision about what methodology </w:t>
      </w:r>
      <w:r w:rsidR="009A6CEE">
        <w:rPr>
          <w:rFonts w:ascii="Arial" w:hAnsi="Arial" w:cs="Arial"/>
        </w:rPr>
        <w:t xml:space="preserve">and research methods are </w:t>
      </w:r>
      <w:r>
        <w:rPr>
          <w:rFonts w:ascii="Arial" w:hAnsi="Arial" w:cs="Arial"/>
        </w:rPr>
        <w:t>best suited to the research question</w:t>
      </w:r>
      <w:r w:rsidR="00742EAB">
        <w:rPr>
          <w:rFonts w:ascii="Arial" w:hAnsi="Arial" w:cs="Arial"/>
        </w:rPr>
        <w:t xml:space="preserve">. Collis and Hussey (2003, p.55) define methodology as </w:t>
      </w:r>
      <w:r w:rsidR="009A6CEE">
        <w:rPr>
          <w:rFonts w:ascii="Arial" w:hAnsi="Arial" w:cs="Arial"/>
        </w:rPr>
        <w:t>“</w:t>
      </w:r>
      <w:r w:rsidR="00742EAB">
        <w:rPr>
          <w:rFonts w:ascii="Arial" w:hAnsi="Arial" w:cs="Arial"/>
        </w:rPr>
        <w:t xml:space="preserve">the overall approaches and perspective to the research process </w:t>
      </w:r>
      <w:r w:rsidR="009A6CEE">
        <w:rPr>
          <w:rFonts w:ascii="Arial" w:hAnsi="Arial" w:cs="Arial"/>
        </w:rPr>
        <w:t>as a whole and</w:t>
      </w:r>
      <w:r w:rsidR="00742EAB">
        <w:rPr>
          <w:rFonts w:ascii="Arial" w:hAnsi="Arial" w:cs="Arial"/>
        </w:rPr>
        <w:t xml:space="preserve"> </w:t>
      </w:r>
      <w:r w:rsidR="009A6CEE">
        <w:rPr>
          <w:rFonts w:ascii="Arial" w:hAnsi="Arial" w:cs="Arial"/>
        </w:rPr>
        <w:t>concerned with the following main issues:</w:t>
      </w:r>
    </w:p>
    <w:p w14:paraId="5B950520" w14:textId="6EA060BC" w:rsidR="009A6CEE" w:rsidRDefault="009A6CEE" w:rsidP="009A6CEE">
      <w:pPr>
        <w:pStyle w:val="ListParagraph"/>
        <w:numPr>
          <w:ilvl w:val="0"/>
          <w:numId w:val="1"/>
        </w:numPr>
        <w:spacing w:after="120" w:line="360" w:lineRule="auto"/>
        <w:jc w:val="both"/>
        <w:rPr>
          <w:rFonts w:ascii="Arial" w:hAnsi="Arial" w:cs="Arial"/>
        </w:rPr>
      </w:pPr>
      <w:r w:rsidRPr="009A6CEE">
        <w:rPr>
          <w:rFonts w:ascii="Arial" w:hAnsi="Arial" w:cs="Arial"/>
          <w:b/>
          <w:bCs/>
        </w:rPr>
        <w:t>Why</w:t>
      </w:r>
      <w:r>
        <w:rPr>
          <w:rFonts w:ascii="Arial" w:hAnsi="Arial" w:cs="Arial"/>
        </w:rPr>
        <w:t xml:space="preserve"> you collect certain data</w:t>
      </w:r>
    </w:p>
    <w:p w14:paraId="76F2AD0E" w14:textId="353BDEC3" w:rsidR="009A6CEE" w:rsidRDefault="009A6CEE" w:rsidP="009A6CEE">
      <w:pPr>
        <w:pStyle w:val="ListParagraph"/>
        <w:numPr>
          <w:ilvl w:val="0"/>
          <w:numId w:val="1"/>
        </w:numPr>
        <w:spacing w:after="120" w:line="360" w:lineRule="auto"/>
        <w:jc w:val="both"/>
        <w:rPr>
          <w:rFonts w:ascii="Arial" w:hAnsi="Arial" w:cs="Arial"/>
        </w:rPr>
      </w:pPr>
      <w:r w:rsidRPr="009A6CEE">
        <w:rPr>
          <w:rFonts w:ascii="Arial" w:hAnsi="Arial" w:cs="Arial"/>
          <w:b/>
          <w:bCs/>
        </w:rPr>
        <w:t>What</w:t>
      </w:r>
      <w:r>
        <w:rPr>
          <w:rFonts w:ascii="Arial" w:hAnsi="Arial" w:cs="Arial"/>
        </w:rPr>
        <w:t xml:space="preserve"> data you collect</w:t>
      </w:r>
    </w:p>
    <w:p w14:paraId="592AFB12" w14:textId="267ED45F" w:rsidR="009A6CEE" w:rsidRDefault="009A6CEE" w:rsidP="009A6CEE">
      <w:pPr>
        <w:pStyle w:val="ListParagraph"/>
        <w:numPr>
          <w:ilvl w:val="0"/>
          <w:numId w:val="1"/>
        </w:numPr>
        <w:spacing w:after="120" w:line="360" w:lineRule="auto"/>
        <w:jc w:val="both"/>
        <w:rPr>
          <w:rFonts w:ascii="Arial" w:hAnsi="Arial" w:cs="Arial"/>
        </w:rPr>
      </w:pPr>
      <w:r w:rsidRPr="009A6CEE">
        <w:rPr>
          <w:rFonts w:ascii="Arial" w:hAnsi="Arial" w:cs="Arial"/>
          <w:b/>
          <w:bCs/>
        </w:rPr>
        <w:t>Where</w:t>
      </w:r>
      <w:r>
        <w:rPr>
          <w:rFonts w:ascii="Arial" w:hAnsi="Arial" w:cs="Arial"/>
        </w:rPr>
        <w:t xml:space="preserve"> you collected it</w:t>
      </w:r>
    </w:p>
    <w:p w14:paraId="7D76AC98" w14:textId="21260D8B" w:rsidR="009A6CEE" w:rsidRDefault="009A6CEE" w:rsidP="009A6CEE">
      <w:pPr>
        <w:pStyle w:val="ListParagraph"/>
        <w:numPr>
          <w:ilvl w:val="0"/>
          <w:numId w:val="1"/>
        </w:numPr>
        <w:spacing w:after="120" w:line="360" w:lineRule="auto"/>
        <w:jc w:val="both"/>
        <w:rPr>
          <w:rFonts w:ascii="Arial" w:hAnsi="Arial" w:cs="Arial"/>
        </w:rPr>
      </w:pPr>
      <w:r w:rsidRPr="009A6CEE">
        <w:rPr>
          <w:rFonts w:ascii="Arial" w:hAnsi="Arial" w:cs="Arial"/>
          <w:b/>
          <w:bCs/>
        </w:rPr>
        <w:t>How</w:t>
      </w:r>
      <w:r>
        <w:rPr>
          <w:rFonts w:ascii="Arial" w:hAnsi="Arial" w:cs="Arial"/>
        </w:rPr>
        <w:t xml:space="preserve"> you analysed it.”</w:t>
      </w:r>
    </w:p>
    <w:p w14:paraId="1ECDD242" w14:textId="05F5DF3E" w:rsidR="009A6CEE" w:rsidRPr="004473E1" w:rsidRDefault="009A6CEE" w:rsidP="009A6CEE">
      <w:pPr>
        <w:spacing w:after="120" w:line="360" w:lineRule="auto"/>
        <w:jc w:val="both"/>
        <w:rPr>
          <w:rFonts w:ascii="Arial" w:hAnsi="Arial" w:cs="Arial"/>
        </w:rPr>
      </w:pPr>
      <w:r>
        <w:rPr>
          <w:rFonts w:ascii="Arial" w:hAnsi="Arial" w:cs="Arial"/>
          <w:b/>
          <w:bCs/>
        </w:rPr>
        <w:br/>
        <w:t>Qualitative Data</w:t>
      </w:r>
    </w:p>
    <w:p w14:paraId="31EB0D94" w14:textId="5893C234" w:rsidR="009A6CEE" w:rsidRDefault="009A6CEE" w:rsidP="009C58FA">
      <w:pPr>
        <w:spacing w:line="360" w:lineRule="auto"/>
        <w:jc w:val="both"/>
        <w:rPr>
          <w:rFonts w:ascii="Arial" w:hAnsi="Arial" w:cs="Arial"/>
        </w:rPr>
      </w:pPr>
      <w:r>
        <w:rPr>
          <w:rFonts w:ascii="Arial" w:hAnsi="Arial" w:cs="Arial"/>
        </w:rPr>
        <w:t>In collecting empirical data there are several methods or techniques that can be used.</w:t>
      </w:r>
      <w:r w:rsidR="00EB2994">
        <w:rPr>
          <w:rFonts w:ascii="Arial" w:hAnsi="Arial" w:cs="Arial"/>
        </w:rPr>
        <w:t xml:space="preserve"> Selecting the appropriate qualitative methodology</w:t>
      </w:r>
      <w:r w:rsidR="000620B4">
        <w:rPr>
          <w:rFonts w:ascii="Arial" w:hAnsi="Arial" w:cs="Arial"/>
        </w:rPr>
        <w:t xml:space="preserve">; phenomenology, ethnography </w:t>
      </w:r>
      <w:r w:rsidR="008F60C3">
        <w:rPr>
          <w:rFonts w:ascii="Arial" w:hAnsi="Arial" w:cs="Arial"/>
        </w:rPr>
        <w:t>or</w:t>
      </w:r>
      <w:r w:rsidR="000620B4">
        <w:rPr>
          <w:rFonts w:ascii="Arial" w:hAnsi="Arial" w:cs="Arial"/>
        </w:rPr>
        <w:t xml:space="preserve"> grounded theory</w:t>
      </w:r>
      <w:r w:rsidR="00EB2994">
        <w:rPr>
          <w:rFonts w:ascii="Arial" w:hAnsi="Arial" w:cs="Arial"/>
        </w:rPr>
        <w:t xml:space="preserve"> is</w:t>
      </w:r>
      <w:r w:rsidR="008F60C3">
        <w:rPr>
          <w:rFonts w:ascii="Arial" w:hAnsi="Arial" w:cs="Arial"/>
        </w:rPr>
        <w:t xml:space="preserve"> </w:t>
      </w:r>
      <w:r w:rsidR="00EB2994">
        <w:rPr>
          <w:rFonts w:ascii="Arial" w:hAnsi="Arial" w:cs="Arial"/>
        </w:rPr>
        <w:t xml:space="preserve">critical because it influences the type of knowledge that will be generated and </w:t>
      </w:r>
      <w:r w:rsidR="000620B4">
        <w:rPr>
          <w:rFonts w:ascii="Arial" w:hAnsi="Arial" w:cs="Arial"/>
        </w:rPr>
        <w:t xml:space="preserve">able to </w:t>
      </w:r>
      <w:r w:rsidR="00EB2994">
        <w:rPr>
          <w:rFonts w:ascii="Arial" w:hAnsi="Arial" w:cs="Arial"/>
        </w:rPr>
        <w:t>answer the research question.</w:t>
      </w:r>
      <w:r w:rsidR="000620B4">
        <w:rPr>
          <w:rFonts w:ascii="Arial" w:hAnsi="Arial" w:cs="Arial"/>
        </w:rPr>
        <w:t xml:space="preserve"> </w:t>
      </w:r>
    </w:p>
    <w:p w14:paraId="33F5ED45" w14:textId="77777777" w:rsidR="00EB2994" w:rsidRDefault="00EB2994" w:rsidP="009C58FA">
      <w:pPr>
        <w:spacing w:line="360" w:lineRule="auto"/>
        <w:jc w:val="both"/>
        <w:rPr>
          <w:rFonts w:ascii="Arial" w:hAnsi="Arial" w:cs="Arial"/>
        </w:rPr>
      </w:pPr>
    </w:p>
    <w:p w14:paraId="6A1ECAE3" w14:textId="33F6A44F" w:rsidR="00F753E8" w:rsidRDefault="000620B4" w:rsidP="009C58FA">
      <w:pPr>
        <w:spacing w:line="360" w:lineRule="auto"/>
        <w:jc w:val="both"/>
        <w:rPr>
          <w:rFonts w:ascii="Arial" w:hAnsi="Arial" w:cs="Arial"/>
        </w:rPr>
      </w:pPr>
      <w:r>
        <w:rPr>
          <w:rFonts w:ascii="Arial" w:hAnsi="Arial" w:cs="Arial"/>
        </w:rPr>
        <w:t>Phenomenology provide</w:t>
      </w:r>
      <w:r w:rsidR="00A54AA5">
        <w:rPr>
          <w:rFonts w:ascii="Arial" w:hAnsi="Arial" w:cs="Arial"/>
        </w:rPr>
        <w:t>s</w:t>
      </w:r>
      <w:r>
        <w:rPr>
          <w:rFonts w:ascii="Arial" w:hAnsi="Arial" w:cs="Arial"/>
        </w:rPr>
        <w:t xml:space="preserve"> a valuable way of exploring </w:t>
      </w:r>
      <w:r w:rsidR="00246DC0">
        <w:rPr>
          <w:rFonts w:ascii="Arial" w:hAnsi="Arial" w:cs="Arial"/>
        </w:rPr>
        <w:t>teachers</w:t>
      </w:r>
      <w:r>
        <w:rPr>
          <w:rFonts w:ascii="Arial" w:hAnsi="Arial" w:cs="Arial"/>
        </w:rPr>
        <w:t xml:space="preserve"> lived experiences </w:t>
      </w:r>
      <w:r w:rsidR="00A54AA5">
        <w:rPr>
          <w:rFonts w:ascii="Arial" w:hAnsi="Arial" w:cs="Arial"/>
        </w:rPr>
        <w:t>and</w:t>
      </w:r>
      <w:r>
        <w:rPr>
          <w:rFonts w:ascii="Arial" w:hAnsi="Arial" w:cs="Arial"/>
        </w:rPr>
        <w:t xml:space="preserve"> their own motivation and performance within a school setting. It allow</w:t>
      </w:r>
      <w:r w:rsidR="00A54AA5">
        <w:rPr>
          <w:rFonts w:ascii="Arial" w:hAnsi="Arial" w:cs="Arial"/>
        </w:rPr>
        <w:t>s</w:t>
      </w:r>
      <w:r>
        <w:rPr>
          <w:rFonts w:ascii="Arial" w:hAnsi="Arial" w:cs="Arial"/>
        </w:rPr>
        <w:t xml:space="preserve"> the researcher to capture detailed accounts of how participants themselves perceive and interpret their workplace experiences </w:t>
      </w:r>
      <w:r w:rsidR="00A54AA5">
        <w:rPr>
          <w:rFonts w:ascii="Arial" w:hAnsi="Arial" w:cs="Arial"/>
        </w:rPr>
        <w:t xml:space="preserve">in terms of key </w:t>
      </w:r>
      <w:r>
        <w:rPr>
          <w:rFonts w:ascii="Arial" w:hAnsi="Arial" w:cs="Arial"/>
        </w:rPr>
        <w:t>elements of workload, professional autonomy</w:t>
      </w:r>
      <w:r w:rsidR="008F60C3">
        <w:rPr>
          <w:rFonts w:ascii="Arial" w:hAnsi="Arial" w:cs="Arial"/>
        </w:rPr>
        <w:t xml:space="preserve"> and</w:t>
      </w:r>
      <w:r>
        <w:rPr>
          <w:rFonts w:ascii="Arial" w:hAnsi="Arial" w:cs="Arial"/>
        </w:rPr>
        <w:t xml:space="preserve"> wellbeing. Creswell and </w:t>
      </w:r>
      <w:proofErr w:type="spellStart"/>
      <w:r>
        <w:rPr>
          <w:rFonts w:ascii="Arial" w:hAnsi="Arial" w:cs="Arial"/>
        </w:rPr>
        <w:t>Poth</w:t>
      </w:r>
      <w:proofErr w:type="spellEnd"/>
      <w:r>
        <w:rPr>
          <w:rFonts w:ascii="Arial" w:hAnsi="Arial" w:cs="Arial"/>
        </w:rPr>
        <w:t xml:space="preserve"> </w:t>
      </w:r>
      <w:r>
        <w:rPr>
          <w:rFonts w:ascii="Arial" w:hAnsi="Arial" w:cs="Arial"/>
        </w:rPr>
        <w:lastRenderedPageBreak/>
        <w:t>(2018) argue phenom</w:t>
      </w:r>
      <w:r w:rsidR="00A54AA5">
        <w:rPr>
          <w:rFonts w:ascii="Arial" w:hAnsi="Arial" w:cs="Arial"/>
        </w:rPr>
        <w:t>eno</w:t>
      </w:r>
      <w:r>
        <w:rPr>
          <w:rFonts w:ascii="Arial" w:hAnsi="Arial" w:cs="Arial"/>
        </w:rPr>
        <w:t xml:space="preserve">logical studies can be particularly useful when seeking to understand the essence of a shared experience. It fits </w:t>
      </w:r>
      <w:r w:rsidR="00A54AA5">
        <w:rPr>
          <w:rFonts w:ascii="Arial" w:hAnsi="Arial" w:cs="Arial"/>
        </w:rPr>
        <w:t xml:space="preserve">well </w:t>
      </w:r>
      <w:r>
        <w:rPr>
          <w:rFonts w:ascii="Arial" w:hAnsi="Arial" w:cs="Arial"/>
        </w:rPr>
        <w:t>within educational settings</w:t>
      </w:r>
      <w:r w:rsidR="008F60C3">
        <w:rPr>
          <w:rFonts w:ascii="Arial" w:hAnsi="Arial" w:cs="Arial"/>
        </w:rPr>
        <w:t xml:space="preserve"> </w:t>
      </w:r>
      <w:r>
        <w:rPr>
          <w:rFonts w:ascii="Arial" w:hAnsi="Arial" w:cs="Arial"/>
        </w:rPr>
        <w:t xml:space="preserve">research because motivation is influenced by personal beliefs, values and experiences and therefore inherently subjective. However, there are limitations because whilst it provides clarity and insight into personal experiences it is harder to generalise beyond individual participants and may limit the understanding of wider organisational structures or cultural influences that affect staff motivation. Moustakas (1994) identifies that when carrying out phenomenological analysis researchers </w:t>
      </w:r>
      <w:r w:rsidR="00262AAF">
        <w:rPr>
          <w:rFonts w:ascii="Arial" w:hAnsi="Arial" w:cs="Arial"/>
        </w:rPr>
        <w:t>must</w:t>
      </w:r>
      <w:r>
        <w:rPr>
          <w:rFonts w:ascii="Arial" w:hAnsi="Arial" w:cs="Arial"/>
        </w:rPr>
        <w:t xml:space="preserve"> engage in “bracketing” their own assumptions and this is particularly challenging for insider-researchers investigating their own workplace and does not allow complete objectivity</w:t>
      </w:r>
      <w:r w:rsidR="008F60C3">
        <w:rPr>
          <w:rFonts w:ascii="Arial" w:hAnsi="Arial" w:cs="Arial"/>
        </w:rPr>
        <w:t>.</w:t>
      </w:r>
    </w:p>
    <w:p w14:paraId="1634CB2D" w14:textId="77777777" w:rsidR="000620B4" w:rsidRDefault="000620B4" w:rsidP="009C58FA">
      <w:pPr>
        <w:spacing w:line="360" w:lineRule="auto"/>
        <w:jc w:val="both"/>
        <w:rPr>
          <w:rFonts w:ascii="Arial" w:hAnsi="Arial" w:cs="Arial"/>
        </w:rPr>
      </w:pPr>
    </w:p>
    <w:p w14:paraId="0F9F9200" w14:textId="6BC3CD7B" w:rsidR="00F753E8" w:rsidRDefault="00C5024F" w:rsidP="009C58FA">
      <w:pPr>
        <w:spacing w:line="360" w:lineRule="auto"/>
        <w:jc w:val="both"/>
        <w:rPr>
          <w:rFonts w:ascii="Arial" w:hAnsi="Arial" w:cs="Arial"/>
        </w:rPr>
      </w:pPr>
      <w:r>
        <w:rPr>
          <w:rFonts w:ascii="Arial" w:hAnsi="Arial" w:cs="Arial"/>
        </w:rPr>
        <w:t xml:space="preserve">Ethnography can provide a broader viewpoint by investigating the culture and social interactions that are present within the workplace. Hammersley and Atkinson (2019) suggest that ethnography allows researchers to understand phenomena within their natural contexts which provides further insights that might not emerge within a survey or interview process alone. Conducting research through this approach in a school is particularly relevant when considering organisational culture is often recognised by other studies as a significant influence on teachers’ motivation and performance. Although there are clear strengths there are practical challenges to this approach within a school setting as traditionally ethnographic research studies use extended periods of observation and </w:t>
      </w:r>
      <w:r w:rsidR="007F75E6">
        <w:rPr>
          <w:rFonts w:ascii="Arial" w:hAnsi="Arial" w:cs="Arial"/>
        </w:rPr>
        <w:t>this</w:t>
      </w:r>
      <w:r>
        <w:rPr>
          <w:rFonts w:ascii="Arial" w:hAnsi="Arial" w:cs="Arial"/>
        </w:rPr>
        <w:t xml:space="preserve"> raises access and ethical considerations</w:t>
      </w:r>
      <w:r w:rsidR="007F75E6">
        <w:rPr>
          <w:rFonts w:ascii="Arial" w:hAnsi="Arial" w:cs="Arial"/>
        </w:rPr>
        <w:t xml:space="preserve"> for the classroom</w:t>
      </w:r>
      <w:r>
        <w:rPr>
          <w:rFonts w:ascii="Arial" w:hAnsi="Arial" w:cs="Arial"/>
        </w:rPr>
        <w:t>. Additionally having an insider-researcher who is also the headteacher could create issues of role conflict and bias because staff may alter their behaviour when being observed by a senior leader which could potentially affect the data authenticit</w:t>
      </w:r>
      <w:r w:rsidR="001111FE">
        <w:rPr>
          <w:rFonts w:ascii="Arial" w:hAnsi="Arial" w:cs="Arial"/>
        </w:rPr>
        <w:t>y</w:t>
      </w:r>
      <w:r>
        <w:rPr>
          <w:rFonts w:ascii="Arial" w:hAnsi="Arial" w:cs="Arial"/>
        </w:rPr>
        <w:t>.</w:t>
      </w:r>
      <w:r w:rsidR="00246DC0">
        <w:rPr>
          <w:rFonts w:ascii="Arial" w:hAnsi="Arial" w:cs="Arial"/>
        </w:rPr>
        <w:t xml:space="preserve"> In ethnographic studies there has long been a question as to whether or not insider-researchers can provide a truly objective account of their organisational culture because their interpretation is structured and shaped by their own experiences and perspectives which would be inherently true for me as a headteacher-researcher having built and developed the organisation and its culture as a senior leader.</w:t>
      </w:r>
    </w:p>
    <w:p w14:paraId="361BB361" w14:textId="77777777" w:rsidR="00262AAF" w:rsidRDefault="00262AAF" w:rsidP="009C58FA">
      <w:pPr>
        <w:spacing w:line="360" w:lineRule="auto"/>
        <w:jc w:val="both"/>
        <w:rPr>
          <w:rFonts w:ascii="Arial" w:hAnsi="Arial" w:cs="Arial"/>
        </w:rPr>
      </w:pPr>
    </w:p>
    <w:p w14:paraId="5551568C" w14:textId="39E6B08C" w:rsidR="00246DC0" w:rsidRDefault="00246DC0" w:rsidP="009C58FA">
      <w:pPr>
        <w:spacing w:line="360" w:lineRule="auto"/>
        <w:jc w:val="both"/>
        <w:rPr>
          <w:rFonts w:ascii="Arial" w:hAnsi="Arial" w:cs="Arial"/>
        </w:rPr>
      </w:pPr>
      <w:r>
        <w:rPr>
          <w:rFonts w:ascii="Arial" w:hAnsi="Arial" w:cs="Arial"/>
        </w:rPr>
        <w:t xml:space="preserve">Grounded theory is particularly valuable </w:t>
      </w:r>
      <w:r w:rsidR="001111FE">
        <w:rPr>
          <w:rFonts w:ascii="Arial" w:hAnsi="Arial" w:cs="Arial"/>
        </w:rPr>
        <w:t>as</w:t>
      </w:r>
      <w:r>
        <w:rPr>
          <w:rFonts w:ascii="Arial" w:hAnsi="Arial" w:cs="Arial"/>
        </w:rPr>
        <w:t xml:space="preserve"> it offers the opportunity to develop an explanatory framework which identifies how various factors will interact to influence staff motivation and performance. Charmaz (2014) argues that grounded theory enables researchers to move beyond description towards conceptual understanding. This is a significant strength for work-based research because the theories generated are rooted in practice and any findings can be relevant to making organisational improvement. However, there are some critiques of grounded </w:t>
      </w:r>
      <w:r>
        <w:rPr>
          <w:rFonts w:ascii="Arial" w:hAnsi="Arial" w:cs="Arial"/>
        </w:rPr>
        <w:lastRenderedPageBreak/>
        <w:t xml:space="preserve">theory such as Thomas and James (2006) who argue that theory does not emerge from data alone because inevitably researchers bring their own prior knowledge and assumptions to the research process and this influences any theory generated. Charmaz (2014) takes this a step further to acknowledge that theories are </w:t>
      </w:r>
      <w:r w:rsidR="007F75E6">
        <w:rPr>
          <w:rFonts w:ascii="Arial" w:hAnsi="Arial" w:cs="Arial"/>
        </w:rPr>
        <w:t>co-constructed</w:t>
      </w:r>
      <w:r>
        <w:rPr>
          <w:rFonts w:ascii="Arial" w:hAnsi="Arial" w:cs="Arial"/>
        </w:rPr>
        <w:t xml:space="preserve"> by researchers and participants rather than being discovered.</w:t>
      </w:r>
    </w:p>
    <w:p w14:paraId="225BFEF4" w14:textId="77777777" w:rsidR="002C65F0" w:rsidRDefault="002C65F0" w:rsidP="009C58FA">
      <w:pPr>
        <w:spacing w:line="360" w:lineRule="auto"/>
        <w:jc w:val="both"/>
        <w:rPr>
          <w:rFonts w:ascii="Arial" w:hAnsi="Arial" w:cs="Arial"/>
        </w:rPr>
      </w:pPr>
    </w:p>
    <w:p w14:paraId="33A9E8BE" w14:textId="327B3F16" w:rsidR="002C65F0" w:rsidRDefault="002C65F0" w:rsidP="009C58FA">
      <w:pPr>
        <w:spacing w:line="360" w:lineRule="auto"/>
        <w:jc w:val="both"/>
        <w:rPr>
          <w:rFonts w:ascii="Arial" w:hAnsi="Arial" w:cs="Arial"/>
        </w:rPr>
      </w:pPr>
      <w:r>
        <w:rPr>
          <w:rFonts w:ascii="Arial" w:hAnsi="Arial" w:cs="Arial"/>
        </w:rPr>
        <w:t>Whilst there are elements of each methodological approach that could suit the research design with phenom</w:t>
      </w:r>
      <w:r w:rsidR="007F75E6">
        <w:rPr>
          <w:rFonts w:ascii="Arial" w:hAnsi="Arial" w:cs="Arial"/>
        </w:rPr>
        <w:t>en</w:t>
      </w:r>
      <w:r>
        <w:rPr>
          <w:rFonts w:ascii="Arial" w:hAnsi="Arial" w:cs="Arial"/>
        </w:rPr>
        <w:t>ology giving depth of understanding of individual experiences and ethnography providing best insight into organisational culture</w:t>
      </w:r>
      <w:r w:rsidR="007F75E6">
        <w:rPr>
          <w:rFonts w:ascii="Arial" w:hAnsi="Arial" w:cs="Arial"/>
        </w:rPr>
        <w:t>,</w:t>
      </w:r>
      <w:r>
        <w:rPr>
          <w:rFonts w:ascii="Arial" w:hAnsi="Arial" w:cs="Arial"/>
        </w:rPr>
        <w:t xml:space="preserve"> grounded theory offers the opportunity to develop practical explanations of workplace processes and generate findings that can inform leadership practice and organisational improvement. It will be important to include elements of phenomenology in the design to ensure and encourage participants to reflect on their lived experiences.</w:t>
      </w:r>
    </w:p>
    <w:p w14:paraId="6827767D" w14:textId="59AE967D" w:rsidR="006F5230" w:rsidRDefault="006F5230">
      <w:pPr>
        <w:rPr>
          <w:rFonts w:ascii="Arial" w:hAnsi="Arial" w:cs="Arial"/>
          <w:b/>
          <w:bCs/>
        </w:rPr>
      </w:pPr>
    </w:p>
    <w:p w14:paraId="25332112" w14:textId="1C49E63D" w:rsidR="006F5230" w:rsidRPr="00A500A8" w:rsidRDefault="006F5230" w:rsidP="009C58FA">
      <w:pPr>
        <w:spacing w:line="360" w:lineRule="auto"/>
        <w:jc w:val="both"/>
        <w:rPr>
          <w:rFonts w:ascii="Arial" w:hAnsi="Arial" w:cs="Arial"/>
          <w:b/>
          <w:bCs/>
        </w:rPr>
      </w:pPr>
      <w:r>
        <w:rPr>
          <w:rFonts w:ascii="Arial" w:hAnsi="Arial" w:cs="Arial"/>
          <w:b/>
          <w:bCs/>
        </w:rPr>
        <w:t>Interviews</w:t>
      </w:r>
      <w:r w:rsidR="00A500A8">
        <w:rPr>
          <w:rFonts w:ascii="Arial" w:hAnsi="Arial" w:cs="Arial"/>
          <w:b/>
          <w:bCs/>
        </w:rPr>
        <w:t xml:space="preserve"> </w:t>
      </w:r>
      <w:r w:rsidR="00A500A8">
        <w:rPr>
          <w:rFonts w:ascii="Arial" w:hAnsi="Arial" w:cs="Arial"/>
        </w:rPr>
        <w:t>are one of the best methods t</w:t>
      </w:r>
      <w:r>
        <w:rPr>
          <w:rFonts w:ascii="Arial" w:hAnsi="Arial" w:cs="Arial"/>
        </w:rPr>
        <w:t>o explore staff experiences and perceptions in depth</w:t>
      </w:r>
      <w:r w:rsidR="00A22A65">
        <w:rPr>
          <w:rFonts w:ascii="Arial" w:hAnsi="Arial" w:cs="Arial"/>
        </w:rPr>
        <w:t>.</w:t>
      </w:r>
      <w:r>
        <w:rPr>
          <w:rFonts w:ascii="Arial" w:hAnsi="Arial" w:cs="Arial"/>
        </w:rPr>
        <w:t xml:space="preserve"> </w:t>
      </w:r>
      <w:proofErr w:type="gramStart"/>
      <w:r w:rsidR="007629CC">
        <w:rPr>
          <w:rFonts w:ascii="Arial" w:hAnsi="Arial" w:cs="Arial"/>
        </w:rPr>
        <w:t>In order to</w:t>
      </w:r>
      <w:proofErr w:type="gramEnd"/>
      <w:r>
        <w:rPr>
          <w:rFonts w:ascii="Arial" w:hAnsi="Arial" w:cs="Arial"/>
        </w:rPr>
        <w:t xml:space="preserve"> research staff motivation semi-structured </w:t>
      </w:r>
      <w:proofErr w:type="gramStart"/>
      <w:r>
        <w:rPr>
          <w:rFonts w:ascii="Arial" w:hAnsi="Arial" w:cs="Arial"/>
        </w:rPr>
        <w:t>interviews</w:t>
      </w:r>
      <w:proofErr w:type="gramEnd"/>
      <w:r>
        <w:rPr>
          <w:rFonts w:ascii="Arial" w:hAnsi="Arial" w:cs="Arial"/>
        </w:rPr>
        <w:t xml:space="preserve"> </w:t>
      </w:r>
      <w:r w:rsidR="007629CC">
        <w:rPr>
          <w:rFonts w:ascii="Arial" w:hAnsi="Arial" w:cs="Arial"/>
        </w:rPr>
        <w:t xml:space="preserve">fit well </w:t>
      </w:r>
      <w:r>
        <w:rPr>
          <w:rFonts w:ascii="Arial" w:hAnsi="Arial" w:cs="Arial"/>
        </w:rPr>
        <w:t xml:space="preserve">as this allows all participants to discuss their experiences with the researcher in their own words. </w:t>
      </w:r>
      <w:r w:rsidR="001111FE">
        <w:rPr>
          <w:rFonts w:ascii="Arial" w:hAnsi="Arial" w:cs="Arial"/>
        </w:rPr>
        <w:t>Questions for my study would</w:t>
      </w:r>
      <w:r>
        <w:rPr>
          <w:rFonts w:ascii="Arial" w:hAnsi="Arial" w:cs="Arial"/>
        </w:rPr>
        <w:t xml:space="preserve"> cover a range of aspects such as:</w:t>
      </w:r>
    </w:p>
    <w:p w14:paraId="69252EED" w14:textId="5AF33D42" w:rsidR="006F5230" w:rsidRDefault="00C31F1A" w:rsidP="006F5230">
      <w:pPr>
        <w:pStyle w:val="ListParagraph"/>
        <w:numPr>
          <w:ilvl w:val="0"/>
          <w:numId w:val="2"/>
        </w:numPr>
        <w:spacing w:line="360" w:lineRule="auto"/>
        <w:jc w:val="both"/>
        <w:rPr>
          <w:rFonts w:ascii="Arial" w:hAnsi="Arial" w:cs="Arial"/>
        </w:rPr>
      </w:pPr>
      <w:r>
        <w:rPr>
          <w:rFonts w:ascii="Arial" w:hAnsi="Arial" w:cs="Arial"/>
        </w:rPr>
        <w:t>Identifying factors that motivate them at work</w:t>
      </w:r>
    </w:p>
    <w:p w14:paraId="51BA5A85" w14:textId="3EFD86EB" w:rsidR="00C31F1A" w:rsidRDefault="00C31F1A" w:rsidP="006F5230">
      <w:pPr>
        <w:pStyle w:val="ListParagraph"/>
        <w:numPr>
          <w:ilvl w:val="0"/>
          <w:numId w:val="2"/>
        </w:numPr>
        <w:spacing w:line="360" w:lineRule="auto"/>
        <w:jc w:val="both"/>
        <w:rPr>
          <w:rFonts w:ascii="Arial" w:hAnsi="Arial" w:cs="Arial"/>
        </w:rPr>
      </w:pPr>
      <w:r>
        <w:rPr>
          <w:rFonts w:ascii="Arial" w:hAnsi="Arial" w:cs="Arial"/>
        </w:rPr>
        <w:t>Professional development opportunities that are provided – this could also be linked to performance management processes</w:t>
      </w:r>
    </w:p>
    <w:p w14:paraId="0F8D112D" w14:textId="7C4F2A36" w:rsidR="00C31F1A" w:rsidRDefault="00C31F1A" w:rsidP="00C31F1A">
      <w:pPr>
        <w:pStyle w:val="ListParagraph"/>
        <w:numPr>
          <w:ilvl w:val="0"/>
          <w:numId w:val="2"/>
        </w:numPr>
        <w:spacing w:line="360" w:lineRule="auto"/>
        <w:jc w:val="both"/>
        <w:rPr>
          <w:rFonts w:ascii="Arial" w:hAnsi="Arial" w:cs="Arial"/>
        </w:rPr>
      </w:pPr>
      <w:r>
        <w:rPr>
          <w:rFonts w:ascii="Arial" w:hAnsi="Arial" w:cs="Arial"/>
        </w:rPr>
        <w:t>Key areas such as workload and wellbeing</w:t>
      </w:r>
    </w:p>
    <w:p w14:paraId="75D3FA2C" w14:textId="06DD1E7D" w:rsidR="00C31F1A" w:rsidRDefault="00C31F1A" w:rsidP="00C31F1A">
      <w:pPr>
        <w:pStyle w:val="ListParagraph"/>
        <w:numPr>
          <w:ilvl w:val="0"/>
          <w:numId w:val="2"/>
        </w:numPr>
        <w:spacing w:line="360" w:lineRule="auto"/>
        <w:jc w:val="both"/>
        <w:rPr>
          <w:rFonts w:ascii="Arial" w:hAnsi="Arial" w:cs="Arial"/>
        </w:rPr>
      </w:pPr>
      <w:r>
        <w:rPr>
          <w:rFonts w:ascii="Arial" w:hAnsi="Arial" w:cs="Arial"/>
        </w:rPr>
        <w:t>Organisational and leadership support and recognition for their work</w:t>
      </w:r>
    </w:p>
    <w:p w14:paraId="0DF98CCD" w14:textId="77777777" w:rsidR="00C31F1A" w:rsidRDefault="00C31F1A" w:rsidP="00C31F1A">
      <w:pPr>
        <w:spacing w:line="360" w:lineRule="auto"/>
        <w:jc w:val="both"/>
        <w:rPr>
          <w:rFonts w:ascii="Arial" w:hAnsi="Arial" w:cs="Arial"/>
        </w:rPr>
      </w:pPr>
    </w:p>
    <w:p w14:paraId="25992FAA" w14:textId="0A94CF6B" w:rsidR="00C31F1A" w:rsidRDefault="00C31F1A" w:rsidP="00C31F1A">
      <w:pPr>
        <w:spacing w:line="360" w:lineRule="auto"/>
        <w:jc w:val="both"/>
        <w:rPr>
          <w:rFonts w:ascii="Arial" w:hAnsi="Arial" w:cs="Arial"/>
        </w:rPr>
      </w:pPr>
      <w:r>
        <w:rPr>
          <w:rFonts w:ascii="Arial" w:hAnsi="Arial" w:cs="Arial"/>
        </w:rPr>
        <w:t xml:space="preserve">Brinkman </w:t>
      </w:r>
      <w:r w:rsidR="00C7205D">
        <w:rPr>
          <w:rFonts w:ascii="Arial" w:hAnsi="Arial" w:cs="Arial"/>
        </w:rPr>
        <w:t xml:space="preserve">and Kvale </w:t>
      </w:r>
      <w:r>
        <w:rPr>
          <w:rFonts w:ascii="Arial" w:hAnsi="Arial" w:cs="Arial"/>
        </w:rPr>
        <w:t>(201</w:t>
      </w:r>
      <w:r w:rsidR="00C7205D">
        <w:rPr>
          <w:rFonts w:ascii="Arial" w:hAnsi="Arial" w:cs="Arial"/>
        </w:rPr>
        <w:t>4</w:t>
      </w:r>
      <w:r>
        <w:rPr>
          <w:rFonts w:ascii="Arial" w:hAnsi="Arial" w:cs="Arial"/>
        </w:rPr>
        <w:t>) describe interviews as:</w:t>
      </w:r>
    </w:p>
    <w:p w14:paraId="74974E46" w14:textId="7ED3D918" w:rsidR="00C31F1A" w:rsidRDefault="00C31F1A" w:rsidP="00C31F1A">
      <w:pPr>
        <w:spacing w:line="360" w:lineRule="auto"/>
        <w:jc w:val="both"/>
        <w:rPr>
          <w:rFonts w:ascii="Arial" w:hAnsi="Arial" w:cs="Arial"/>
        </w:rPr>
      </w:pPr>
      <w:r>
        <w:rPr>
          <w:rFonts w:ascii="Arial" w:hAnsi="Arial" w:cs="Arial"/>
        </w:rPr>
        <w:t>“Attempts to understand the world from the subject’s point of view and to uncover the meaning of people’s lived experiences.”</w:t>
      </w:r>
    </w:p>
    <w:p w14:paraId="592B500C" w14:textId="29BE2A6F" w:rsidR="00C31F1A" w:rsidRDefault="00C31F1A" w:rsidP="00C31F1A">
      <w:pPr>
        <w:spacing w:line="360" w:lineRule="auto"/>
        <w:jc w:val="both"/>
        <w:rPr>
          <w:rFonts w:ascii="Arial" w:hAnsi="Arial" w:cs="Arial"/>
        </w:rPr>
      </w:pPr>
      <w:r>
        <w:rPr>
          <w:rFonts w:ascii="Arial" w:hAnsi="Arial" w:cs="Arial"/>
        </w:rPr>
        <w:t xml:space="preserve">This is important for researching the relationship between staff motivation and performance and will provide rich, detailed data whilst allowing the exploration of sensitive issues </w:t>
      </w:r>
      <w:r w:rsidR="001111FE">
        <w:rPr>
          <w:rFonts w:ascii="Arial" w:hAnsi="Arial" w:cs="Arial"/>
        </w:rPr>
        <w:t>which</w:t>
      </w:r>
      <w:r>
        <w:rPr>
          <w:rFonts w:ascii="Arial" w:hAnsi="Arial" w:cs="Arial"/>
        </w:rPr>
        <w:t xml:space="preserve"> share personal experiences of motivation. Th</w:t>
      </w:r>
      <w:r w:rsidR="00183BF6">
        <w:rPr>
          <w:rFonts w:ascii="Arial" w:hAnsi="Arial" w:cs="Arial"/>
        </w:rPr>
        <w:t>e</w:t>
      </w:r>
      <w:r>
        <w:rPr>
          <w:rFonts w:ascii="Arial" w:hAnsi="Arial" w:cs="Arial"/>
        </w:rPr>
        <w:t xml:space="preserve"> method is flexible and adaptable when semi-structured</w:t>
      </w:r>
      <w:r w:rsidR="007629CC">
        <w:rPr>
          <w:rFonts w:ascii="Arial" w:hAnsi="Arial" w:cs="Arial"/>
        </w:rPr>
        <w:t>.</w:t>
      </w:r>
      <w:r>
        <w:rPr>
          <w:rFonts w:ascii="Arial" w:hAnsi="Arial" w:cs="Arial"/>
        </w:rPr>
        <w:t xml:space="preserve"> </w:t>
      </w:r>
      <w:r w:rsidR="007629CC">
        <w:rPr>
          <w:rFonts w:ascii="Arial" w:hAnsi="Arial" w:cs="Arial"/>
        </w:rPr>
        <w:t>H</w:t>
      </w:r>
      <w:r>
        <w:rPr>
          <w:rFonts w:ascii="Arial" w:hAnsi="Arial" w:cs="Arial"/>
        </w:rPr>
        <w:t>owever</w:t>
      </w:r>
      <w:r w:rsidR="007629CC">
        <w:rPr>
          <w:rFonts w:ascii="Arial" w:hAnsi="Arial" w:cs="Arial"/>
        </w:rPr>
        <w:t>,</w:t>
      </w:r>
      <w:r>
        <w:rPr>
          <w:rFonts w:ascii="Arial" w:hAnsi="Arial" w:cs="Arial"/>
        </w:rPr>
        <w:t xml:space="preserve"> with an insider-researcher issues of bias </w:t>
      </w:r>
      <w:r w:rsidR="007629CC">
        <w:rPr>
          <w:rFonts w:ascii="Arial" w:hAnsi="Arial" w:cs="Arial"/>
        </w:rPr>
        <w:t xml:space="preserve">can arise </w:t>
      </w:r>
      <w:r>
        <w:rPr>
          <w:rFonts w:ascii="Arial" w:hAnsi="Arial" w:cs="Arial"/>
        </w:rPr>
        <w:t xml:space="preserve">which influence questioning as well as the issue of participants being reluctant to be open </w:t>
      </w:r>
      <w:r w:rsidR="001111FE">
        <w:rPr>
          <w:rFonts w:ascii="Arial" w:hAnsi="Arial" w:cs="Arial"/>
        </w:rPr>
        <w:t>with</w:t>
      </w:r>
      <w:r>
        <w:rPr>
          <w:rFonts w:ascii="Arial" w:hAnsi="Arial" w:cs="Arial"/>
        </w:rPr>
        <w:t xml:space="preserve"> a leader discussing performance and motivation and </w:t>
      </w:r>
      <w:r w:rsidR="007629CC">
        <w:rPr>
          <w:rFonts w:ascii="Arial" w:hAnsi="Arial" w:cs="Arial"/>
        </w:rPr>
        <w:t xml:space="preserve">staff </w:t>
      </w:r>
      <w:r>
        <w:rPr>
          <w:rFonts w:ascii="Arial" w:hAnsi="Arial" w:cs="Arial"/>
        </w:rPr>
        <w:t xml:space="preserve">may not share concerns or criticisms of the workplace. </w:t>
      </w:r>
      <w:r w:rsidR="00B00E69">
        <w:rPr>
          <w:rFonts w:ascii="Arial" w:hAnsi="Arial" w:cs="Arial"/>
        </w:rPr>
        <w:t xml:space="preserve">It </w:t>
      </w:r>
      <w:r w:rsidR="007629CC">
        <w:rPr>
          <w:rFonts w:ascii="Arial" w:hAnsi="Arial" w:cs="Arial"/>
        </w:rPr>
        <w:t>can be</w:t>
      </w:r>
      <w:r w:rsidR="00B00E69">
        <w:rPr>
          <w:rFonts w:ascii="Arial" w:hAnsi="Arial" w:cs="Arial"/>
        </w:rPr>
        <w:t xml:space="preserve"> a </w:t>
      </w:r>
      <w:r w:rsidR="00183BF6">
        <w:rPr>
          <w:rFonts w:ascii="Arial" w:hAnsi="Arial" w:cs="Arial"/>
        </w:rPr>
        <w:t>time-consuming</w:t>
      </w:r>
      <w:r w:rsidR="00B00E69">
        <w:rPr>
          <w:rFonts w:ascii="Arial" w:hAnsi="Arial" w:cs="Arial"/>
        </w:rPr>
        <w:t xml:space="preserve"> method so </w:t>
      </w:r>
      <w:r w:rsidR="007629CC">
        <w:rPr>
          <w:rFonts w:ascii="Arial" w:hAnsi="Arial" w:cs="Arial"/>
        </w:rPr>
        <w:t>must</w:t>
      </w:r>
      <w:r w:rsidR="00B00E69">
        <w:rPr>
          <w:rFonts w:ascii="Arial" w:hAnsi="Arial" w:cs="Arial"/>
        </w:rPr>
        <w:t xml:space="preserve"> be carefully planned for within a school setting but can generate</w:t>
      </w:r>
      <w:r w:rsidR="001111FE">
        <w:rPr>
          <w:rFonts w:ascii="Arial" w:hAnsi="Arial" w:cs="Arial"/>
        </w:rPr>
        <w:t xml:space="preserve"> </w:t>
      </w:r>
      <w:r w:rsidR="00B00E69">
        <w:rPr>
          <w:rFonts w:ascii="Arial" w:hAnsi="Arial" w:cs="Arial"/>
        </w:rPr>
        <w:t>insightful information to analyse.</w:t>
      </w:r>
    </w:p>
    <w:p w14:paraId="513E87B1" w14:textId="77777777" w:rsidR="00C31F1A" w:rsidRDefault="00C31F1A" w:rsidP="00C31F1A">
      <w:pPr>
        <w:spacing w:line="360" w:lineRule="auto"/>
        <w:jc w:val="both"/>
        <w:rPr>
          <w:rFonts w:ascii="Arial" w:hAnsi="Arial" w:cs="Arial"/>
          <w:b/>
          <w:bCs/>
        </w:rPr>
      </w:pPr>
    </w:p>
    <w:p w14:paraId="48C20EF2" w14:textId="74B5DF14" w:rsidR="00C31F1A" w:rsidRPr="00A500A8" w:rsidRDefault="00C31F1A" w:rsidP="00C31F1A">
      <w:pPr>
        <w:spacing w:line="360" w:lineRule="auto"/>
        <w:jc w:val="both"/>
        <w:rPr>
          <w:rFonts w:ascii="Arial" w:hAnsi="Arial" w:cs="Arial"/>
          <w:b/>
          <w:bCs/>
        </w:rPr>
      </w:pPr>
      <w:r>
        <w:rPr>
          <w:rFonts w:ascii="Arial" w:hAnsi="Arial" w:cs="Arial"/>
          <w:b/>
          <w:bCs/>
        </w:rPr>
        <w:t>Focus Groups</w:t>
      </w:r>
      <w:r w:rsidR="00A500A8">
        <w:rPr>
          <w:rFonts w:ascii="Arial" w:hAnsi="Arial" w:cs="Arial"/>
          <w:b/>
          <w:bCs/>
        </w:rPr>
        <w:t xml:space="preserve"> </w:t>
      </w:r>
      <w:r w:rsidR="007629CC">
        <w:rPr>
          <w:rFonts w:ascii="Arial" w:hAnsi="Arial" w:cs="Arial"/>
        </w:rPr>
        <w:t>would bring</w:t>
      </w:r>
      <w:r>
        <w:rPr>
          <w:rFonts w:ascii="Arial" w:hAnsi="Arial" w:cs="Arial"/>
        </w:rPr>
        <w:t xml:space="preserve"> together staff groups to explore shared experiences </w:t>
      </w:r>
      <w:r w:rsidR="007629CC">
        <w:rPr>
          <w:rFonts w:ascii="Arial" w:hAnsi="Arial" w:cs="Arial"/>
        </w:rPr>
        <w:t>and</w:t>
      </w:r>
      <w:r>
        <w:rPr>
          <w:rFonts w:ascii="Arial" w:hAnsi="Arial" w:cs="Arial"/>
        </w:rPr>
        <w:t xml:space="preserve"> generate multiple perspectives </w:t>
      </w:r>
      <w:r w:rsidR="007629CC">
        <w:rPr>
          <w:rFonts w:ascii="Arial" w:hAnsi="Arial" w:cs="Arial"/>
        </w:rPr>
        <w:t>which</w:t>
      </w:r>
      <w:r>
        <w:rPr>
          <w:rFonts w:ascii="Arial" w:hAnsi="Arial" w:cs="Arial"/>
        </w:rPr>
        <w:t xml:space="preserve"> encourage</w:t>
      </w:r>
      <w:r w:rsidR="001111FE">
        <w:rPr>
          <w:rFonts w:ascii="Arial" w:hAnsi="Arial" w:cs="Arial"/>
        </w:rPr>
        <w:t>s</w:t>
      </w:r>
      <w:r>
        <w:rPr>
          <w:rFonts w:ascii="Arial" w:hAnsi="Arial" w:cs="Arial"/>
        </w:rPr>
        <w:t xml:space="preserve"> discussion and reflection. This could be purposeful for exploring staff wellbeing, organisational culture and team collaboration which are aspects tha</w:t>
      </w:r>
      <w:r w:rsidR="001111FE">
        <w:rPr>
          <w:rFonts w:ascii="Arial" w:hAnsi="Arial" w:cs="Arial"/>
        </w:rPr>
        <w:t xml:space="preserve">t </w:t>
      </w:r>
      <w:r>
        <w:rPr>
          <w:rFonts w:ascii="Arial" w:hAnsi="Arial" w:cs="Arial"/>
        </w:rPr>
        <w:t xml:space="preserve">might affect staff motivation. </w:t>
      </w:r>
      <w:r w:rsidR="00806034">
        <w:rPr>
          <w:rFonts w:ascii="Arial" w:hAnsi="Arial" w:cs="Arial"/>
        </w:rPr>
        <w:t xml:space="preserve">Although potential challenges </w:t>
      </w:r>
      <w:r w:rsidR="001111FE">
        <w:rPr>
          <w:rFonts w:ascii="Arial" w:hAnsi="Arial" w:cs="Arial"/>
        </w:rPr>
        <w:t xml:space="preserve">might arise, </w:t>
      </w:r>
      <w:r w:rsidR="00806034">
        <w:rPr>
          <w:rFonts w:ascii="Arial" w:hAnsi="Arial" w:cs="Arial"/>
        </w:rPr>
        <w:t xml:space="preserve">where dominant members of staff influence discussions and others may not </w:t>
      </w:r>
      <w:r w:rsidR="000315DE">
        <w:rPr>
          <w:rFonts w:ascii="Arial" w:hAnsi="Arial" w:cs="Arial"/>
        </w:rPr>
        <w:t>speak freely</w:t>
      </w:r>
      <w:r w:rsidR="00806034">
        <w:rPr>
          <w:rFonts w:ascii="Arial" w:hAnsi="Arial" w:cs="Arial"/>
        </w:rPr>
        <w:t xml:space="preserve"> in group contexts where confidentiality is harder to guarantee</w:t>
      </w:r>
      <w:r w:rsidR="007629CC">
        <w:rPr>
          <w:rFonts w:ascii="Arial" w:hAnsi="Arial" w:cs="Arial"/>
        </w:rPr>
        <w:t>.</w:t>
      </w:r>
      <w:r w:rsidR="001111FE">
        <w:rPr>
          <w:rFonts w:ascii="Arial" w:hAnsi="Arial" w:cs="Arial"/>
        </w:rPr>
        <w:t xml:space="preserve"> </w:t>
      </w:r>
      <w:r w:rsidR="007629CC">
        <w:rPr>
          <w:rFonts w:ascii="Arial" w:hAnsi="Arial" w:cs="Arial"/>
        </w:rPr>
        <w:t>A</w:t>
      </w:r>
      <w:r w:rsidR="00806034">
        <w:rPr>
          <w:rFonts w:ascii="Arial" w:hAnsi="Arial" w:cs="Arial"/>
        </w:rPr>
        <w:t xml:space="preserve">s a </w:t>
      </w:r>
      <w:r w:rsidR="000315DE">
        <w:rPr>
          <w:rFonts w:ascii="Arial" w:hAnsi="Arial" w:cs="Arial"/>
        </w:rPr>
        <w:t>result,</w:t>
      </w:r>
      <w:r w:rsidR="00806034">
        <w:rPr>
          <w:rFonts w:ascii="Arial" w:hAnsi="Arial" w:cs="Arial"/>
        </w:rPr>
        <w:t xml:space="preserve"> </w:t>
      </w:r>
      <w:r w:rsidR="007629CC">
        <w:rPr>
          <w:rFonts w:ascii="Arial" w:hAnsi="Arial" w:cs="Arial"/>
        </w:rPr>
        <w:t xml:space="preserve">this method </w:t>
      </w:r>
      <w:r w:rsidR="001111FE">
        <w:rPr>
          <w:rFonts w:ascii="Arial" w:hAnsi="Arial" w:cs="Arial"/>
        </w:rPr>
        <w:t>would</w:t>
      </w:r>
      <w:r w:rsidR="00806034">
        <w:rPr>
          <w:rFonts w:ascii="Arial" w:hAnsi="Arial" w:cs="Arial"/>
        </w:rPr>
        <w:t xml:space="preserve"> need to be carefully </w:t>
      </w:r>
      <w:r w:rsidR="001111FE">
        <w:rPr>
          <w:rFonts w:ascii="Arial" w:hAnsi="Arial" w:cs="Arial"/>
        </w:rPr>
        <w:t>used.</w:t>
      </w:r>
    </w:p>
    <w:p w14:paraId="135EB023" w14:textId="77777777" w:rsidR="00183BF6" w:rsidRDefault="00183BF6" w:rsidP="00C31F1A">
      <w:pPr>
        <w:spacing w:line="360" w:lineRule="auto"/>
        <w:jc w:val="both"/>
        <w:rPr>
          <w:rFonts w:ascii="Arial" w:hAnsi="Arial" w:cs="Arial"/>
          <w:b/>
          <w:bCs/>
        </w:rPr>
      </w:pPr>
    </w:p>
    <w:p w14:paraId="570CE385" w14:textId="29563AD8" w:rsidR="00806034" w:rsidRPr="00D71364" w:rsidRDefault="00C31F1A" w:rsidP="00C31F1A">
      <w:pPr>
        <w:spacing w:line="360" w:lineRule="auto"/>
        <w:jc w:val="both"/>
        <w:rPr>
          <w:rFonts w:ascii="Arial" w:hAnsi="Arial" w:cs="Arial"/>
          <w:b/>
          <w:bCs/>
        </w:rPr>
      </w:pPr>
      <w:r>
        <w:rPr>
          <w:rFonts w:ascii="Arial" w:hAnsi="Arial" w:cs="Arial"/>
          <w:b/>
          <w:bCs/>
        </w:rPr>
        <w:t>Observations</w:t>
      </w:r>
      <w:r w:rsidR="00A500A8">
        <w:rPr>
          <w:rFonts w:ascii="Arial" w:hAnsi="Arial" w:cs="Arial"/>
          <w:b/>
          <w:bCs/>
        </w:rPr>
        <w:t xml:space="preserve">: </w:t>
      </w:r>
      <w:r w:rsidR="00806034">
        <w:rPr>
          <w:rFonts w:ascii="Arial" w:hAnsi="Arial" w:cs="Arial"/>
        </w:rPr>
        <w:t>Merriam and Tisdell (2016) identify that</w:t>
      </w:r>
      <w:r w:rsidR="00D71364">
        <w:rPr>
          <w:rFonts w:ascii="Arial" w:hAnsi="Arial" w:cs="Arial"/>
        </w:rPr>
        <w:t xml:space="preserve"> observation as a technique is best used when observing firsthand a certain activity, event or situation.</w:t>
      </w:r>
      <w:r w:rsidR="00D71364">
        <w:rPr>
          <w:rFonts w:ascii="Arial" w:hAnsi="Arial" w:cs="Arial"/>
          <w:b/>
          <w:bCs/>
        </w:rPr>
        <w:t xml:space="preserve"> </w:t>
      </w:r>
      <w:r w:rsidR="00806034">
        <w:rPr>
          <w:rFonts w:ascii="Arial" w:hAnsi="Arial" w:cs="Arial"/>
        </w:rPr>
        <w:t xml:space="preserve">However, as a research method this would be more useful for investigating organisational culture in how staff interact daily or in contexts such as staff meetings, professional learning workshops and collaborative tasks. It </w:t>
      </w:r>
      <w:r w:rsidR="001111FE">
        <w:rPr>
          <w:rFonts w:ascii="Arial" w:hAnsi="Arial" w:cs="Arial"/>
        </w:rPr>
        <w:t>is</w:t>
      </w:r>
      <w:r w:rsidR="00806034">
        <w:rPr>
          <w:rFonts w:ascii="Arial" w:hAnsi="Arial" w:cs="Arial"/>
        </w:rPr>
        <w:t xml:space="preserve"> time intensive, and the presence of the insider-researcher is likely to influence behaviour, particularly </w:t>
      </w:r>
      <w:r w:rsidR="007629CC">
        <w:rPr>
          <w:rFonts w:ascii="Arial" w:hAnsi="Arial" w:cs="Arial"/>
        </w:rPr>
        <w:t>as</w:t>
      </w:r>
      <w:r w:rsidR="00806034">
        <w:rPr>
          <w:rFonts w:ascii="Arial" w:hAnsi="Arial" w:cs="Arial"/>
        </w:rPr>
        <w:t xml:space="preserve"> the headteacher of the school</w:t>
      </w:r>
      <w:r w:rsidR="007629CC">
        <w:rPr>
          <w:rFonts w:ascii="Arial" w:hAnsi="Arial" w:cs="Arial"/>
        </w:rPr>
        <w:t xml:space="preserve"> so it may not be beneficial in this study</w:t>
      </w:r>
      <w:r w:rsidR="00806034">
        <w:rPr>
          <w:rFonts w:ascii="Arial" w:hAnsi="Arial" w:cs="Arial"/>
        </w:rPr>
        <w:t>.</w:t>
      </w:r>
    </w:p>
    <w:p w14:paraId="15012BCF" w14:textId="77777777" w:rsidR="009A6CEE" w:rsidRDefault="009A6CEE" w:rsidP="009C58FA">
      <w:pPr>
        <w:spacing w:line="360" w:lineRule="auto"/>
        <w:jc w:val="both"/>
        <w:rPr>
          <w:rFonts w:ascii="Arial" w:hAnsi="Arial" w:cs="Arial"/>
        </w:rPr>
      </w:pPr>
    </w:p>
    <w:p w14:paraId="0BD0EC4E" w14:textId="48D40F04" w:rsidR="00083892" w:rsidRDefault="00C31F1A" w:rsidP="00806034">
      <w:pPr>
        <w:spacing w:line="360" w:lineRule="auto"/>
        <w:jc w:val="both"/>
        <w:rPr>
          <w:rFonts w:ascii="Arial" w:hAnsi="Arial" w:cs="Arial"/>
        </w:rPr>
      </w:pPr>
      <w:r>
        <w:rPr>
          <w:rFonts w:ascii="Arial" w:hAnsi="Arial" w:cs="Arial"/>
          <w:b/>
          <w:bCs/>
        </w:rPr>
        <w:t>Action Research</w:t>
      </w:r>
      <w:r w:rsidR="00A500A8">
        <w:rPr>
          <w:rFonts w:ascii="Arial" w:hAnsi="Arial" w:cs="Arial"/>
          <w:b/>
          <w:bCs/>
        </w:rPr>
        <w:t xml:space="preserve"> </w:t>
      </w:r>
      <w:r w:rsidR="00806034">
        <w:rPr>
          <w:rFonts w:ascii="Arial" w:hAnsi="Arial" w:cs="Arial"/>
        </w:rPr>
        <w:t xml:space="preserve">is often used within educational settings by practitioners and is a key evidence-based improvement strategy. Within the Welsh Government’s </w:t>
      </w:r>
      <w:r w:rsidR="001111FE">
        <w:rPr>
          <w:rFonts w:ascii="Arial" w:hAnsi="Arial" w:cs="Arial"/>
        </w:rPr>
        <w:t>SLO</w:t>
      </w:r>
      <w:r w:rsidR="00806034">
        <w:rPr>
          <w:rFonts w:ascii="Arial" w:hAnsi="Arial" w:cs="Arial"/>
        </w:rPr>
        <w:t xml:space="preserve"> model (Appendix 1) and the revised professional standards it is a clear expectation at all levels of the education profession that professionals engage with research to inform their daily practice.</w:t>
      </w:r>
      <w:r w:rsidR="00083892">
        <w:rPr>
          <w:rFonts w:ascii="Arial" w:hAnsi="Arial" w:cs="Arial"/>
        </w:rPr>
        <w:t xml:space="preserve"> This is not a method I would use in my research as McNiff (2017) defines it</w:t>
      </w:r>
      <w:r w:rsidR="00D71364">
        <w:rPr>
          <w:rFonts w:ascii="Arial" w:hAnsi="Arial" w:cs="Arial"/>
        </w:rPr>
        <w:t xml:space="preserve"> with practitioners carrying out research to improve their practice.</w:t>
      </w:r>
      <w:r w:rsidR="007629CC">
        <w:rPr>
          <w:rFonts w:ascii="Arial" w:hAnsi="Arial" w:cs="Arial"/>
        </w:rPr>
        <w:t xml:space="preserve"> However, it </w:t>
      </w:r>
      <w:r w:rsidR="00083892">
        <w:rPr>
          <w:rFonts w:ascii="Arial" w:hAnsi="Arial" w:cs="Arial"/>
        </w:rPr>
        <w:t xml:space="preserve">might be </w:t>
      </w:r>
      <w:r w:rsidR="007629CC">
        <w:rPr>
          <w:rFonts w:ascii="Arial" w:hAnsi="Arial" w:cs="Arial"/>
        </w:rPr>
        <w:t>used</w:t>
      </w:r>
      <w:r w:rsidR="00083892">
        <w:rPr>
          <w:rFonts w:ascii="Arial" w:hAnsi="Arial" w:cs="Arial"/>
        </w:rPr>
        <w:t xml:space="preserve"> following the completion of the research </w:t>
      </w:r>
      <w:r w:rsidR="000315DE">
        <w:rPr>
          <w:rFonts w:ascii="Arial" w:hAnsi="Arial" w:cs="Arial"/>
        </w:rPr>
        <w:t>to</w:t>
      </w:r>
      <w:r w:rsidR="00083892">
        <w:rPr>
          <w:rFonts w:ascii="Arial" w:hAnsi="Arial" w:cs="Arial"/>
        </w:rPr>
        <w:t xml:space="preserve"> make organisational change with a new initiative for staff wellbeing or </w:t>
      </w:r>
      <w:r w:rsidR="007629CC">
        <w:rPr>
          <w:rFonts w:ascii="Arial" w:hAnsi="Arial" w:cs="Arial"/>
        </w:rPr>
        <w:t>promoting</w:t>
      </w:r>
      <w:r w:rsidR="00083892">
        <w:rPr>
          <w:rFonts w:ascii="Arial" w:hAnsi="Arial" w:cs="Arial"/>
        </w:rPr>
        <w:t xml:space="preserve"> collaboration on a school </w:t>
      </w:r>
      <w:r w:rsidR="007629CC">
        <w:rPr>
          <w:rFonts w:ascii="Arial" w:hAnsi="Arial" w:cs="Arial"/>
        </w:rPr>
        <w:t>target</w:t>
      </w:r>
      <w:r w:rsidR="00083892">
        <w:rPr>
          <w:rFonts w:ascii="Arial" w:hAnsi="Arial" w:cs="Arial"/>
        </w:rPr>
        <w:t>.</w:t>
      </w:r>
    </w:p>
    <w:p w14:paraId="26AEBC5F" w14:textId="77777777" w:rsidR="00C31F1A" w:rsidRDefault="00C31F1A" w:rsidP="00C31F1A">
      <w:pPr>
        <w:spacing w:line="360" w:lineRule="auto"/>
        <w:jc w:val="both"/>
        <w:rPr>
          <w:rFonts w:ascii="Arial" w:hAnsi="Arial" w:cs="Arial"/>
        </w:rPr>
      </w:pPr>
    </w:p>
    <w:p w14:paraId="2BAB914B" w14:textId="111F27AB" w:rsidR="00183BF6" w:rsidRPr="007629CC" w:rsidRDefault="00C31F1A" w:rsidP="007629CC">
      <w:pPr>
        <w:spacing w:line="360" w:lineRule="auto"/>
        <w:jc w:val="both"/>
        <w:rPr>
          <w:rFonts w:ascii="Arial" w:hAnsi="Arial" w:cs="Arial"/>
        </w:rPr>
      </w:pPr>
      <w:r>
        <w:rPr>
          <w:rFonts w:ascii="Arial" w:hAnsi="Arial" w:cs="Arial"/>
          <w:b/>
          <w:bCs/>
        </w:rPr>
        <w:t>Case Study</w:t>
      </w:r>
      <w:r w:rsidR="00A500A8">
        <w:rPr>
          <w:rFonts w:ascii="Arial" w:hAnsi="Arial" w:cs="Arial"/>
          <w:b/>
          <w:bCs/>
        </w:rPr>
        <w:t xml:space="preserve"> </w:t>
      </w:r>
      <w:r w:rsidR="00083892">
        <w:rPr>
          <w:rFonts w:ascii="Arial" w:hAnsi="Arial" w:cs="Arial"/>
        </w:rPr>
        <w:t xml:space="preserve">is unlike the other methods discussed as it is </w:t>
      </w:r>
      <w:proofErr w:type="gramStart"/>
      <w:r w:rsidR="007629CC">
        <w:rPr>
          <w:rFonts w:ascii="Arial" w:hAnsi="Arial" w:cs="Arial"/>
        </w:rPr>
        <w:t>actually</w:t>
      </w:r>
      <w:r w:rsidR="00083892">
        <w:rPr>
          <w:rFonts w:ascii="Arial" w:hAnsi="Arial" w:cs="Arial"/>
        </w:rPr>
        <w:t xml:space="preserve"> a</w:t>
      </w:r>
      <w:proofErr w:type="gramEnd"/>
      <w:r w:rsidR="00083892">
        <w:rPr>
          <w:rFonts w:ascii="Arial" w:hAnsi="Arial" w:cs="Arial"/>
        </w:rPr>
        <w:t xml:space="preserve"> research design which incorporates several methods within it. </w:t>
      </w:r>
      <w:r w:rsidR="00B00E69">
        <w:rPr>
          <w:rFonts w:ascii="Arial" w:hAnsi="Arial" w:cs="Arial"/>
        </w:rPr>
        <w:t>Yin (2018) looks at i</w:t>
      </w:r>
      <w:r w:rsidR="007629CC">
        <w:rPr>
          <w:rFonts w:ascii="Arial" w:hAnsi="Arial" w:cs="Arial"/>
        </w:rPr>
        <w:t>t</w:t>
      </w:r>
      <w:r w:rsidR="00B00E69">
        <w:rPr>
          <w:rFonts w:ascii="Arial" w:hAnsi="Arial" w:cs="Arial"/>
        </w:rPr>
        <w:t xml:space="preserve"> as investigating within a real-world context for a researcher as it provides a holistic understanding and is well suited to work-based research. It enables the researcher to capture some of the organisational complexity that other methods alone do not always provide. A case study </w:t>
      </w:r>
      <w:r w:rsidR="007629CC">
        <w:rPr>
          <w:rFonts w:ascii="Arial" w:hAnsi="Arial" w:cs="Arial"/>
        </w:rPr>
        <w:t>uses</w:t>
      </w:r>
      <w:r w:rsidR="00B00E69">
        <w:rPr>
          <w:rFonts w:ascii="Arial" w:hAnsi="Arial" w:cs="Arial"/>
        </w:rPr>
        <w:t xml:space="preserve"> a range of </w:t>
      </w:r>
      <w:r w:rsidR="007629CC">
        <w:rPr>
          <w:rFonts w:ascii="Arial" w:hAnsi="Arial" w:cs="Arial"/>
        </w:rPr>
        <w:t xml:space="preserve">research </w:t>
      </w:r>
      <w:r w:rsidR="00B00E69">
        <w:rPr>
          <w:rFonts w:ascii="Arial" w:hAnsi="Arial" w:cs="Arial"/>
        </w:rPr>
        <w:t>methods</w:t>
      </w:r>
      <w:r w:rsidR="007629CC">
        <w:rPr>
          <w:rFonts w:ascii="Arial" w:hAnsi="Arial" w:cs="Arial"/>
        </w:rPr>
        <w:t>,</w:t>
      </w:r>
      <w:r w:rsidR="00B00E69">
        <w:rPr>
          <w:rFonts w:ascii="Arial" w:hAnsi="Arial" w:cs="Arial"/>
        </w:rPr>
        <w:t xml:space="preserve"> includ</w:t>
      </w:r>
      <w:r w:rsidR="007629CC">
        <w:rPr>
          <w:rFonts w:ascii="Arial" w:hAnsi="Arial" w:cs="Arial"/>
        </w:rPr>
        <w:t>ing</w:t>
      </w:r>
      <w:r w:rsidR="00B00E69">
        <w:rPr>
          <w:rFonts w:ascii="Arial" w:hAnsi="Arial" w:cs="Arial"/>
        </w:rPr>
        <w:t xml:space="preserve"> interviews with staff, </w:t>
      </w:r>
      <w:r w:rsidR="007629CC">
        <w:rPr>
          <w:rFonts w:ascii="Arial" w:hAnsi="Arial" w:cs="Arial"/>
        </w:rPr>
        <w:t xml:space="preserve">scrutiny of </w:t>
      </w:r>
      <w:r w:rsidR="00B00E69">
        <w:rPr>
          <w:rFonts w:ascii="Arial" w:hAnsi="Arial" w:cs="Arial"/>
        </w:rPr>
        <w:t xml:space="preserve">school documents and observations to accurately </w:t>
      </w:r>
      <w:r w:rsidR="007629CC">
        <w:rPr>
          <w:rFonts w:ascii="Arial" w:hAnsi="Arial" w:cs="Arial"/>
        </w:rPr>
        <w:t>combine</w:t>
      </w:r>
      <w:r w:rsidR="00B00E69">
        <w:rPr>
          <w:rFonts w:ascii="Arial" w:hAnsi="Arial" w:cs="Arial"/>
        </w:rPr>
        <w:t xml:space="preserve"> </w:t>
      </w:r>
      <w:r w:rsidR="007629CC">
        <w:rPr>
          <w:rFonts w:ascii="Arial" w:hAnsi="Arial" w:cs="Arial"/>
        </w:rPr>
        <w:t>data</w:t>
      </w:r>
      <w:r w:rsidR="00B00E69">
        <w:rPr>
          <w:rFonts w:ascii="Arial" w:hAnsi="Arial" w:cs="Arial"/>
        </w:rPr>
        <w:t xml:space="preserve"> on staff motivation and performance. </w:t>
      </w:r>
      <w:r w:rsidR="00A064C0">
        <w:rPr>
          <w:rFonts w:ascii="Arial" w:hAnsi="Arial" w:cs="Arial"/>
        </w:rPr>
        <w:t>However, it</w:t>
      </w:r>
      <w:r w:rsidR="00B00E69">
        <w:rPr>
          <w:rFonts w:ascii="Arial" w:hAnsi="Arial" w:cs="Arial"/>
        </w:rPr>
        <w:t xml:space="preserve"> can </w:t>
      </w:r>
      <w:r w:rsidR="007629CC">
        <w:rPr>
          <w:rFonts w:ascii="Arial" w:hAnsi="Arial" w:cs="Arial"/>
        </w:rPr>
        <w:t>cause</w:t>
      </w:r>
      <w:r w:rsidR="00B00E69">
        <w:rPr>
          <w:rFonts w:ascii="Arial" w:hAnsi="Arial" w:cs="Arial"/>
        </w:rPr>
        <w:t xml:space="preserve"> issues for the researcher as it requires careful management of several different data sets but as Cohen, Manion and Morrison (2018) share </w:t>
      </w:r>
      <w:r w:rsidR="00A064C0">
        <w:rPr>
          <w:rFonts w:ascii="Arial" w:hAnsi="Arial" w:cs="Arial"/>
        </w:rPr>
        <w:t>it</w:t>
      </w:r>
      <w:r w:rsidR="00B00E69">
        <w:rPr>
          <w:rFonts w:ascii="Arial" w:hAnsi="Arial" w:cs="Arial"/>
        </w:rPr>
        <w:t xml:space="preserve"> enables triangulation by using multiple sources of evidence </w:t>
      </w:r>
      <w:r w:rsidR="00A064C0">
        <w:rPr>
          <w:rFonts w:ascii="Arial" w:hAnsi="Arial" w:cs="Arial"/>
        </w:rPr>
        <w:t>so</w:t>
      </w:r>
      <w:r w:rsidR="00B00E69">
        <w:rPr>
          <w:rFonts w:ascii="Arial" w:hAnsi="Arial" w:cs="Arial"/>
        </w:rPr>
        <w:t xml:space="preserve"> can improve the credibility and trustworthiness of research findings. </w:t>
      </w:r>
    </w:p>
    <w:p w14:paraId="30D3C241" w14:textId="7B98B02C" w:rsidR="00F753E8" w:rsidRDefault="00F753E8" w:rsidP="00F753E8">
      <w:pPr>
        <w:spacing w:after="120" w:line="360" w:lineRule="auto"/>
        <w:jc w:val="both"/>
        <w:rPr>
          <w:rFonts w:ascii="Arial" w:hAnsi="Arial" w:cs="Arial"/>
          <w:b/>
          <w:bCs/>
        </w:rPr>
      </w:pPr>
      <w:r>
        <w:rPr>
          <w:rFonts w:ascii="Arial" w:hAnsi="Arial" w:cs="Arial"/>
          <w:b/>
          <w:bCs/>
        </w:rPr>
        <w:lastRenderedPageBreak/>
        <w:t>Quantitative Data</w:t>
      </w:r>
    </w:p>
    <w:p w14:paraId="1DD1AD00" w14:textId="73FC3026" w:rsidR="00183BF6" w:rsidRDefault="00183BF6" w:rsidP="00F753E8">
      <w:pPr>
        <w:spacing w:after="120" w:line="360" w:lineRule="auto"/>
        <w:jc w:val="both"/>
        <w:rPr>
          <w:rFonts w:ascii="Arial" w:hAnsi="Arial" w:cs="Arial"/>
        </w:rPr>
      </w:pPr>
      <w:r>
        <w:rPr>
          <w:rFonts w:ascii="Arial" w:hAnsi="Arial" w:cs="Arial"/>
        </w:rPr>
        <w:t xml:space="preserve">Creswell and Creswell (2018, p.13) define quantitative research as, </w:t>
      </w:r>
    </w:p>
    <w:p w14:paraId="48B26D18" w14:textId="398EDD2F" w:rsidR="00183BF6" w:rsidRDefault="00183BF6" w:rsidP="00F753E8">
      <w:pPr>
        <w:spacing w:after="120" w:line="360" w:lineRule="auto"/>
        <w:jc w:val="both"/>
        <w:rPr>
          <w:rFonts w:ascii="Arial" w:hAnsi="Arial" w:cs="Arial"/>
        </w:rPr>
      </w:pPr>
      <w:r>
        <w:rPr>
          <w:rFonts w:ascii="Arial" w:hAnsi="Arial" w:cs="Arial"/>
        </w:rPr>
        <w:t>“An approach for testing objective theories by examining the relationship among variables.”</w:t>
      </w:r>
    </w:p>
    <w:p w14:paraId="70E9EEF2" w14:textId="1315C53C" w:rsidR="00183BF6" w:rsidRPr="00183BF6" w:rsidRDefault="00183BF6" w:rsidP="00F753E8">
      <w:pPr>
        <w:spacing w:after="120" w:line="360" w:lineRule="auto"/>
        <w:jc w:val="both"/>
        <w:rPr>
          <w:rFonts w:ascii="Arial" w:hAnsi="Arial" w:cs="Arial"/>
        </w:rPr>
      </w:pPr>
      <w:r>
        <w:rPr>
          <w:rFonts w:ascii="Arial" w:hAnsi="Arial" w:cs="Arial"/>
        </w:rPr>
        <w:t xml:space="preserve">Within my work-based setting using quantitative data would enable me to investigate </w:t>
      </w:r>
      <w:r w:rsidR="00FB14EC">
        <w:rPr>
          <w:rFonts w:ascii="Arial" w:hAnsi="Arial" w:cs="Arial"/>
        </w:rPr>
        <w:t xml:space="preserve">the relationship between two variables and </w:t>
      </w:r>
      <w:r>
        <w:rPr>
          <w:rFonts w:ascii="Arial" w:hAnsi="Arial" w:cs="Arial"/>
        </w:rPr>
        <w:t>whether differences in staff motivation are associated with differences in staff performance.</w:t>
      </w:r>
    </w:p>
    <w:p w14:paraId="23411C35" w14:textId="77777777" w:rsidR="00FB14EC" w:rsidRDefault="00FB14EC" w:rsidP="00F753E8">
      <w:pPr>
        <w:spacing w:after="120" w:line="360" w:lineRule="auto"/>
        <w:jc w:val="both"/>
        <w:rPr>
          <w:rFonts w:ascii="Arial" w:hAnsi="Arial" w:cs="Arial"/>
          <w:b/>
          <w:bCs/>
        </w:rPr>
      </w:pPr>
    </w:p>
    <w:p w14:paraId="6F2379FA" w14:textId="243CDC4A" w:rsidR="00F753E8" w:rsidRPr="007629CC" w:rsidRDefault="00FB14EC" w:rsidP="00CC2980">
      <w:pPr>
        <w:spacing w:line="360" w:lineRule="auto"/>
        <w:jc w:val="both"/>
        <w:rPr>
          <w:rFonts w:ascii="Arial" w:hAnsi="Arial" w:cs="Arial"/>
          <w:b/>
          <w:bCs/>
        </w:rPr>
      </w:pPr>
      <w:r>
        <w:rPr>
          <w:rFonts w:ascii="Arial" w:hAnsi="Arial" w:cs="Arial"/>
          <w:b/>
          <w:bCs/>
        </w:rPr>
        <w:t xml:space="preserve">Surveys and </w:t>
      </w:r>
      <w:r w:rsidR="00F753E8" w:rsidRPr="00A500A8">
        <w:rPr>
          <w:rFonts w:ascii="Arial" w:hAnsi="Arial" w:cs="Arial"/>
          <w:b/>
          <w:bCs/>
        </w:rPr>
        <w:t>Questionnaires</w:t>
      </w:r>
      <w:r w:rsidR="00A500A8">
        <w:rPr>
          <w:rFonts w:ascii="Arial" w:hAnsi="Arial" w:cs="Arial"/>
          <w:b/>
          <w:bCs/>
        </w:rPr>
        <w:t xml:space="preserve">: </w:t>
      </w:r>
      <w:r w:rsidR="00F753E8">
        <w:rPr>
          <w:rFonts w:ascii="Arial" w:hAnsi="Arial" w:cs="Arial"/>
        </w:rPr>
        <w:t>Moore (2006, p.120) identifies that questionnaires are “very popular with researchers</w:t>
      </w:r>
      <w:r w:rsidR="00A064C0">
        <w:rPr>
          <w:rFonts w:ascii="Arial" w:hAnsi="Arial" w:cs="Arial"/>
        </w:rPr>
        <w:t>….</w:t>
      </w:r>
      <w:r w:rsidR="00F753E8">
        <w:rPr>
          <w:rFonts w:ascii="Arial" w:hAnsi="Arial" w:cs="Arial"/>
        </w:rPr>
        <w:t xml:space="preserve"> relatively easy to administer</w:t>
      </w:r>
      <w:proofErr w:type="gramStart"/>
      <w:r w:rsidR="00A064C0">
        <w:rPr>
          <w:rFonts w:ascii="Arial" w:hAnsi="Arial" w:cs="Arial"/>
        </w:rPr>
        <w:t>…..</w:t>
      </w:r>
      <w:proofErr w:type="gramEnd"/>
      <w:r w:rsidR="00A064C0">
        <w:rPr>
          <w:rFonts w:ascii="Arial" w:hAnsi="Arial" w:cs="Arial"/>
        </w:rPr>
        <w:t xml:space="preserve"> </w:t>
      </w:r>
      <w:r w:rsidR="00F753E8">
        <w:rPr>
          <w:rFonts w:ascii="Arial" w:hAnsi="Arial" w:cs="Arial"/>
        </w:rPr>
        <w:t xml:space="preserve">flexible in that they can be used to collect a wide range of data in a variety of circumstances.” However, whilst Moore (2006) states their ease and flexibility careful design is needed </w:t>
      </w:r>
      <w:r w:rsidR="007629CC">
        <w:rPr>
          <w:rFonts w:ascii="Arial" w:hAnsi="Arial" w:cs="Arial"/>
        </w:rPr>
        <w:t>for</w:t>
      </w:r>
      <w:r w:rsidR="00F753E8">
        <w:rPr>
          <w:rFonts w:ascii="Arial" w:hAnsi="Arial" w:cs="Arial"/>
        </w:rPr>
        <w:t xml:space="preserve"> the questions. Thomas (2009, p.174) advises researchers to keep questionnaires short, clear and precise as otherwise they can discourage responses. </w:t>
      </w:r>
      <w:r w:rsidR="007629CC">
        <w:rPr>
          <w:rFonts w:ascii="Arial" w:hAnsi="Arial" w:cs="Arial"/>
        </w:rPr>
        <w:t>In</w:t>
      </w:r>
      <w:r w:rsidR="007629CC">
        <w:rPr>
          <w:rFonts w:ascii="Arial" w:hAnsi="Arial" w:cs="Arial"/>
        </w:rPr>
        <w:t xml:space="preserve"> school when using questionnaires and surveys to gather views and responses from all stakeholders</w:t>
      </w:r>
      <w:r w:rsidR="007629CC">
        <w:rPr>
          <w:rFonts w:ascii="Arial" w:hAnsi="Arial" w:cs="Arial"/>
        </w:rPr>
        <w:t xml:space="preserve"> we often have a low return rate even when anonymous responses</w:t>
      </w:r>
      <w:r w:rsidR="007629CC">
        <w:rPr>
          <w:rFonts w:ascii="Arial" w:hAnsi="Arial" w:cs="Arial"/>
        </w:rPr>
        <w:t>.</w:t>
      </w:r>
      <w:r w:rsidR="007629CC">
        <w:rPr>
          <w:rFonts w:ascii="Arial" w:hAnsi="Arial" w:cs="Arial"/>
        </w:rPr>
        <w:t xml:space="preserve"> </w:t>
      </w:r>
      <w:r w:rsidR="00F753E8">
        <w:rPr>
          <w:rFonts w:ascii="Arial" w:hAnsi="Arial" w:cs="Arial"/>
        </w:rPr>
        <w:t xml:space="preserve">It is also important to be aware of prestige bias particularly when wording questions and analysing responses. This would be an important factor in my research as an insider with a key leadership role in the organisation </w:t>
      </w:r>
      <w:r w:rsidR="00A064C0">
        <w:rPr>
          <w:rFonts w:ascii="Arial" w:hAnsi="Arial" w:cs="Arial"/>
        </w:rPr>
        <w:t xml:space="preserve">as </w:t>
      </w:r>
      <w:r w:rsidR="00F753E8">
        <w:rPr>
          <w:rFonts w:ascii="Arial" w:hAnsi="Arial" w:cs="Arial"/>
        </w:rPr>
        <w:t>staff may feel they want to appear in a certain way</w:t>
      </w:r>
      <w:r w:rsidR="00CC2980">
        <w:rPr>
          <w:rFonts w:ascii="Arial" w:hAnsi="Arial" w:cs="Arial"/>
        </w:rPr>
        <w:t xml:space="preserve"> through answers</w:t>
      </w:r>
      <w:r w:rsidR="00F753E8">
        <w:rPr>
          <w:rFonts w:ascii="Arial" w:hAnsi="Arial" w:cs="Arial"/>
        </w:rPr>
        <w:t xml:space="preserve">. </w:t>
      </w:r>
      <w:r w:rsidR="003A0E35">
        <w:rPr>
          <w:rFonts w:ascii="Arial" w:hAnsi="Arial" w:cs="Arial"/>
        </w:rPr>
        <w:t>Thomas (2009) also identifies that i</w:t>
      </w:r>
      <w:r w:rsidR="00F753E8">
        <w:rPr>
          <w:rFonts w:ascii="Arial" w:hAnsi="Arial" w:cs="Arial"/>
        </w:rPr>
        <w:t>t is important to take away any ‘middle options’</w:t>
      </w:r>
      <w:r w:rsidR="003A0E35">
        <w:rPr>
          <w:rFonts w:ascii="Arial" w:hAnsi="Arial" w:cs="Arial"/>
        </w:rPr>
        <w:t xml:space="preserve"> such as 3 on a scale of 1 to 5 </w:t>
      </w:r>
      <w:r w:rsidR="00F753E8">
        <w:rPr>
          <w:rFonts w:ascii="Arial" w:hAnsi="Arial" w:cs="Arial"/>
        </w:rPr>
        <w:t xml:space="preserve">to ensure </w:t>
      </w:r>
      <w:r w:rsidR="003A0E35">
        <w:rPr>
          <w:rFonts w:ascii="Arial" w:hAnsi="Arial" w:cs="Arial"/>
        </w:rPr>
        <w:t xml:space="preserve">a clearer </w:t>
      </w:r>
      <w:r w:rsidR="00F753E8">
        <w:rPr>
          <w:rFonts w:ascii="Arial" w:hAnsi="Arial" w:cs="Arial"/>
        </w:rPr>
        <w:t>measure</w:t>
      </w:r>
      <w:r w:rsidR="003A0E35">
        <w:rPr>
          <w:rFonts w:ascii="Arial" w:hAnsi="Arial" w:cs="Arial"/>
        </w:rPr>
        <w:t xml:space="preserve">ment and results that are </w:t>
      </w:r>
      <w:r w:rsidR="00F753E8">
        <w:rPr>
          <w:rFonts w:ascii="Arial" w:hAnsi="Arial" w:cs="Arial"/>
        </w:rPr>
        <w:t>accurat</w:t>
      </w:r>
      <w:r w:rsidR="003A0E35">
        <w:rPr>
          <w:rFonts w:ascii="Arial" w:hAnsi="Arial" w:cs="Arial"/>
        </w:rPr>
        <w:t xml:space="preserve">e. </w:t>
      </w:r>
      <w:r w:rsidR="00183BF6">
        <w:rPr>
          <w:rFonts w:ascii="Arial" w:hAnsi="Arial" w:cs="Arial"/>
        </w:rPr>
        <w:t>Thus,</w:t>
      </w:r>
      <w:r w:rsidR="003A0E35">
        <w:rPr>
          <w:rFonts w:ascii="Arial" w:hAnsi="Arial" w:cs="Arial"/>
        </w:rPr>
        <w:t xml:space="preserve"> ensuring that</w:t>
      </w:r>
      <w:r w:rsidR="00F753E8">
        <w:rPr>
          <w:rFonts w:ascii="Arial" w:hAnsi="Arial" w:cs="Arial"/>
        </w:rPr>
        <w:t xml:space="preserve"> </w:t>
      </w:r>
      <w:r w:rsidR="003A0E35">
        <w:rPr>
          <w:rFonts w:ascii="Arial" w:hAnsi="Arial" w:cs="Arial"/>
        </w:rPr>
        <w:t xml:space="preserve">participants and colleagues </w:t>
      </w:r>
      <w:r w:rsidR="00183BF6">
        <w:rPr>
          <w:rFonts w:ascii="Arial" w:hAnsi="Arial" w:cs="Arial"/>
        </w:rPr>
        <w:t>can’t</w:t>
      </w:r>
      <w:r w:rsidR="003A0E35">
        <w:rPr>
          <w:rFonts w:ascii="Arial" w:hAnsi="Arial" w:cs="Arial"/>
        </w:rPr>
        <w:t xml:space="preserve"> evade </w:t>
      </w:r>
      <w:proofErr w:type="gramStart"/>
      <w:r w:rsidR="003A0E35">
        <w:rPr>
          <w:rFonts w:ascii="Arial" w:hAnsi="Arial" w:cs="Arial"/>
        </w:rPr>
        <w:t>making a decision</w:t>
      </w:r>
      <w:proofErr w:type="gramEnd"/>
      <w:r w:rsidR="003A0E35">
        <w:rPr>
          <w:rFonts w:ascii="Arial" w:hAnsi="Arial" w:cs="Arial"/>
        </w:rPr>
        <w:t xml:space="preserve"> and are more honest with their responses</w:t>
      </w:r>
      <w:r w:rsidR="00183BF6">
        <w:rPr>
          <w:rFonts w:ascii="Arial" w:hAnsi="Arial" w:cs="Arial"/>
        </w:rPr>
        <w:t xml:space="preserve"> which aids analysis and accuracy of the findings</w:t>
      </w:r>
      <w:r w:rsidR="003A0E35">
        <w:rPr>
          <w:rFonts w:ascii="Arial" w:hAnsi="Arial" w:cs="Arial"/>
        </w:rPr>
        <w:t>.</w:t>
      </w:r>
    </w:p>
    <w:p w14:paraId="1A5E2936" w14:textId="77777777" w:rsidR="00FB14EC" w:rsidRDefault="00FB14EC" w:rsidP="009C58FA">
      <w:pPr>
        <w:spacing w:line="360" w:lineRule="auto"/>
        <w:jc w:val="both"/>
        <w:rPr>
          <w:rFonts w:ascii="Arial" w:hAnsi="Arial" w:cs="Arial"/>
        </w:rPr>
      </w:pPr>
    </w:p>
    <w:p w14:paraId="2DF9BC53" w14:textId="300EAF86" w:rsidR="00A064C0" w:rsidRDefault="00FB14EC" w:rsidP="009C58FA">
      <w:pPr>
        <w:spacing w:line="360" w:lineRule="auto"/>
        <w:jc w:val="both"/>
        <w:rPr>
          <w:rFonts w:ascii="Arial" w:hAnsi="Arial" w:cs="Arial"/>
        </w:rPr>
      </w:pPr>
      <w:r>
        <w:rPr>
          <w:rFonts w:ascii="Arial" w:hAnsi="Arial" w:cs="Arial"/>
        </w:rPr>
        <w:t xml:space="preserve">Motivation is a </w:t>
      </w:r>
      <w:r w:rsidR="006A6F4E">
        <w:rPr>
          <w:rFonts w:ascii="Arial" w:hAnsi="Arial" w:cs="Arial"/>
        </w:rPr>
        <w:t xml:space="preserve">personal </w:t>
      </w:r>
      <w:r>
        <w:rPr>
          <w:rFonts w:ascii="Arial" w:hAnsi="Arial" w:cs="Arial"/>
        </w:rPr>
        <w:t xml:space="preserve">complex </w:t>
      </w:r>
      <w:r w:rsidR="006A6F4E">
        <w:rPr>
          <w:rFonts w:ascii="Arial" w:hAnsi="Arial" w:cs="Arial"/>
        </w:rPr>
        <w:t xml:space="preserve">construct with intrinsic and </w:t>
      </w:r>
      <w:proofErr w:type="spellStart"/>
      <w:r w:rsidR="006A6F4E">
        <w:rPr>
          <w:rFonts w:ascii="Arial" w:hAnsi="Arial" w:cs="Arial"/>
        </w:rPr>
        <w:t>extrinisic</w:t>
      </w:r>
      <w:proofErr w:type="spellEnd"/>
      <w:r w:rsidR="006A6F4E">
        <w:rPr>
          <w:rFonts w:ascii="Arial" w:hAnsi="Arial" w:cs="Arial"/>
        </w:rPr>
        <w:t xml:space="preserve"> drivers, </w:t>
      </w:r>
      <w:r>
        <w:rPr>
          <w:rFonts w:ascii="Arial" w:hAnsi="Arial" w:cs="Arial"/>
        </w:rPr>
        <w:t xml:space="preserve">so to measure with quantitative data </w:t>
      </w:r>
      <w:r w:rsidR="00CC2980">
        <w:rPr>
          <w:rFonts w:ascii="Arial" w:hAnsi="Arial" w:cs="Arial"/>
        </w:rPr>
        <w:t xml:space="preserve">research </w:t>
      </w:r>
      <w:r>
        <w:rPr>
          <w:rFonts w:ascii="Arial" w:hAnsi="Arial" w:cs="Arial"/>
        </w:rPr>
        <w:t xml:space="preserve">must </w:t>
      </w:r>
      <w:r w:rsidR="00CC2980">
        <w:rPr>
          <w:rFonts w:ascii="Arial" w:hAnsi="Arial" w:cs="Arial"/>
        </w:rPr>
        <w:t>use</w:t>
      </w:r>
      <w:r>
        <w:rPr>
          <w:rFonts w:ascii="Arial" w:hAnsi="Arial" w:cs="Arial"/>
        </w:rPr>
        <w:t xml:space="preserve"> reliable methods. </w:t>
      </w:r>
      <w:r w:rsidR="006A6F4E">
        <w:rPr>
          <w:rFonts w:ascii="Arial" w:hAnsi="Arial" w:cs="Arial"/>
        </w:rPr>
        <w:t>Self Determination Theory focuses on the nature of motivation which gives us the why of behaviour we see in the workplace and elsewhere. Tremblay et al (2009) developed The Work Extrinsic and Intrinsic Motivation Scale</w:t>
      </w:r>
      <w:r w:rsidR="00A064C0">
        <w:rPr>
          <w:rFonts w:ascii="Arial" w:hAnsi="Arial" w:cs="Arial"/>
        </w:rPr>
        <w:t xml:space="preserve"> (WEIMS – Appendix 2) which has been </w:t>
      </w:r>
      <w:r w:rsidR="006A6F4E">
        <w:rPr>
          <w:rFonts w:ascii="Arial" w:hAnsi="Arial" w:cs="Arial"/>
        </w:rPr>
        <w:t xml:space="preserve">used frequently to measure workplace </w:t>
      </w:r>
      <w:proofErr w:type="gramStart"/>
      <w:r w:rsidR="006A6F4E">
        <w:rPr>
          <w:rFonts w:ascii="Arial" w:hAnsi="Arial" w:cs="Arial"/>
        </w:rPr>
        <w:t>motivation</w:t>
      </w:r>
      <w:proofErr w:type="gramEnd"/>
      <w:r w:rsidR="00CC2980">
        <w:rPr>
          <w:rFonts w:ascii="Arial" w:hAnsi="Arial" w:cs="Arial"/>
        </w:rPr>
        <w:t xml:space="preserve"> and this would be useful</w:t>
      </w:r>
      <w:r w:rsidR="006A6F4E">
        <w:rPr>
          <w:rFonts w:ascii="Arial" w:hAnsi="Arial" w:cs="Arial"/>
        </w:rPr>
        <w:t xml:space="preserve">. </w:t>
      </w:r>
    </w:p>
    <w:p w14:paraId="4F9FB771" w14:textId="77777777" w:rsidR="00A064C0" w:rsidRDefault="00A064C0" w:rsidP="009C58FA">
      <w:pPr>
        <w:spacing w:line="360" w:lineRule="auto"/>
        <w:jc w:val="both"/>
        <w:rPr>
          <w:rFonts w:ascii="Arial" w:hAnsi="Arial" w:cs="Arial"/>
        </w:rPr>
      </w:pPr>
    </w:p>
    <w:p w14:paraId="37C69B10" w14:textId="6042BAFE" w:rsidR="00FB14EC" w:rsidRDefault="006A6F4E" w:rsidP="009C58FA">
      <w:pPr>
        <w:spacing w:line="360" w:lineRule="auto"/>
        <w:jc w:val="both"/>
        <w:rPr>
          <w:rFonts w:ascii="Arial" w:hAnsi="Arial" w:cs="Arial"/>
        </w:rPr>
      </w:pPr>
      <w:r>
        <w:rPr>
          <w:rFonts w:ascii="Arial" w:hAnsi="Arial" w:cs="Arial"/>
        </w:rPr>
        <w:t xml:space="preserve">Looking at the relationship between motivation and </w:t>
      </w:r>
      <w:r w:rsidR="000C65C4">
        <w:rPr>
          <w:rFonts w:ascii="Arial" w:hAnsi="Arial" w:cs="Arial"/>
        </w:rPr>
        <w:t xml:space="preserve">performance is challenging with only quantitative data. As </w:t>
      </w:r>
      <w:r w:rsidR="00FB14EC">
        <w:rPr>
          <w:rFonts w:ascii="Arial" w:hAnsi="Arial" w:cs="Arial"/>
        </w:rPr>
        <w:t>OECD (2020) highlight teacher performance encompasses:</w:t>
      </w:r>
    </w:p>
    <w:p w14:paraId="672E3658" w14:textId="27DA7602" w:rsidR="00FB14EC" w:rsidRDefault="00FB14EC" w:rsidP="00FB14EC">
      <w:pPr>
        <w:pStyle w:val="ListParagraph"/>
        <w:numPr>
          <w:ilvl w:val="0"/>
          <w:numId w:val="2"/>
        </w:numPr>
        <w:spacing w:line="360" w:lineRule="auto"/>
        <w:jc w:val="both"/>
        <w:rPr>
          <w:rFonts w:ascii="Arial" w:hAnsi="Arial" w:cs="Arial"/>
        </w:rPr>
      </w:pPr>
      <w:r>
        <w:rPr>
          <w:rFonts w:ascii="Arial" w:hAnsi="Arial" w:cs="Arial"/>
        </w:rPr>
        <w:t>Professional practice</w:t>
      </w:r>
    </w:p>
    <w:p w14:paraId="003A9FF7" w14:textId="74B306FE" w:rsidR="00FB14EC" w:rsidRDefault="00FB14EC" w:rsidP="00FB14EC">
      <w:pPr>
        <w:pStyle w:val="ListParagraph"/>
        <w:numPr>
          <w:ilvl w:val="0"/>
          <w:numId w:val="2"/>
        </w:numPr>
        <w:spacing w:line="360" w:lineRule="auto"/>
        <w:jc w:val="both"/>
        <w:rPr>
          <w:rFonts w:ascii="Arial" w:hAnsi="Arial" w:cs="Arial"/>
        </w:rPr>
      </w:pPr>
      <w:r>
        <w:rPr>
          <w:rFonts w:ascii="Arial" w:hAnsi="Arial" w:cs="Arial"/>
        </w:rPr>
        <w:t>Pupil outcomes</w:t>
      </w:r>
    </w:p>
    <w:p w14:paraId="53A5871F" w14:textId="6AB668E0" w:rsidR="00FB14EC" w:rsidRDefault="00FB14EC" w:rsidP="00FB14EC">
      <w:pPr>
        <w:pStyle w:val="ListParagraph"/>
        <w:numPr>
          <w:ilvl w:val="0"/>
          <w:numId w:val="2"/>
        </w:numPr>
        <w:spacing w:line="360" w:lineRule="auto"/>
        <w:jc w:val="both"/>
        <w:rPr>
          <w:rFonts w:ascii="Arial" w:hAnsi="Arial" w:cs="Arial"/>
        </w:rPr>
      </w:pPr>
      <w:r>
        <w:rPr>
          <w:rFonts w:ascii="Arial" w:hAnsi="Arial" w:cs="Arial"/>
        </w:rPr>
        <w:lastRenderedPageBreak/>
        <w:t>Collaboration</w:t>
      </w:r>
    </w:p>
    <w:p w14:paraId="6E574E2C" w14:textId="72B8F596" w:rsidR="00FB14EC" w:rsidRDefault="00FB14EC" w:rsidP="00FB14EC">
      <w:pPr>
        <w:pStyle w:val="ListParagraph"/>
        <w:numPr>
          <w:ilvl w:val="0"/>
          <w:numId w:val="2"/>
        </w:numPr>
        <w:spacing w:line="360" w:lineRule="auto"/>
        <w:jc w:val="both"/>
        <w:rPr>
          <w:rFonts w:ascii="Arial" w:hAnsi="Arial" w:cs="Arial"/>
        </w:rPr>
      </w:pPr>
      <w:r>
        <w:rPr>
          <w:rFonts w:ascii="Arial" w:hAnsi="Arial" w:cs="Arial"/>
        </w:rPr>
        <w:t>Professional Learning</w:t>
      </w:r>
    </w:p>
    <w:p w14:paraId="234F0F4C" w14:textId="03499407" w:rsidR="00FB14EC" w:rsidRDefault="00FB14EC" w:rsidP="00FB14EC">
      <w:pPr>
        <w:pStyle w:val="ListParagraph"/>
        <w:numPr>
          <w:ilvl w:val="0"/>
          <w:numId w:val="2"/>
        </w:numPr>
        <w:spacing w:line="360" w:lineRule="auto"/>
        <w:jc w:val="both"/>
        <w:rPr>
          <w:rFonts w:ascii="Arial" w:hAnsi="Arial" w:cs="Arial"/>
        </w:rPr>
      </w:pPr>
      <w:r>
        <w:rPr>
          <w:rFonts w:ascii="Arial" w:hAnsi="Arial" w:cs="Arial"/>
        </w:rPr>
        <w:t>Leadership contributions</w:t>
      </w:r>
    </w:p>
    <w:p w14:paraId="6DB16089" w14:textId="77777777" w:rsidR="00FB14EC" w:rsidRDefault="00FB14EC" w:rsidP="00FB14EC">
      <w:pPr>
        <w:pStyle w:val="ListParagraph"/>
        <w:spacing w:line="360" w:lineRule="auto"/>
        <w:jc w:val="both"/>
        <w:rPr>
          <w:rFonts w:ascii="Arial" w:hAnsi="Arial" w:cs="Arial"/>
        </w:rPr>
      </w:pPr>
    </w:p>
    <w:p w14:paraId="4E67308A" w14:textId="569C1214" w:rsidR="00FB14EC" w:rsidRPr="00FB14EC" w:rsidRDefault="00FB14EC" w:rsidP="00FB14EC">
      <w:pPr>
        <w:spacing w:line="360" w:lineRule="auto"/>
        <w:jc w:val="both"/>
        <w:rPr>
          <w:rFonts w:ascii="Arial" w:hAnsi="Arial" w:cs="Arial"/>
        </w:rPr>
      </w:pPr>
      <w:r>
        <w:rPr>
          <w:rFonts w:ascii="Arial" w:hAnsi="Arial" w:cs="Arial"/>
        </w:rPr>
        <w:t>Measuring staff performance present</w:t>
      </w:r>
      <w:r w:rsidR="00CC2980">
        <w:rPr>
          <w:rFonts w:ascii="Arial" w:hAnsi="Arial" w:cs="Arial"/>
        </w:rPr>
        <w:t>s</w:t>
      </w:r>
      <w:r>
        <w:rPr>
          <w:rFonts w:ascii="Arial" w:hAnsi="Arial" w:cs="Arial"/>
        </w:rPr>
        <w:t xml:space="preserve"> methodological challenges because of multidimensional factors based in school culture. Denzin and Lincoln (2018) argue that quantitative approaches may overlook the meanings individuals attach to their experiences so within a school setting if a survey</w:t>
      </w:r>
      <w:r w:rsidR="00A064C0">
        <w:rPr>
          <w:rFonts w:ascii="Arial" w:hAnsi="Arial" w:cs="Arial"/>
        </w:rPr>
        <w:t>’s</w:t>
      </w:r>
      <w:r>
        <w:rPr>
          <w:rFonts w:ascii="Arial" w:hAnsi="Arial" w:cs="Arial"/>
        </w:rPr>
        <w:t xml:space="preserve"> numerical scores indicate motivation is low </w:t>
      </w:r>
      <w:r w:rsidR="00A064C0">
        <w:rPr>
          <w:rFonts w:ascii="Arial" w:hAnsi="Arial" w:cs="Arial"/>
        </w:rPr>
        <w:t>it</w:t>
      </w:r>
      <w:r>
        <w:rPr>
          <w:rFonts w:ascii="Arial" w:hAnsi="Arial" w:cs="Arial"/>
        </w:rPr>
        <w:t xml:space="preserve"> does not enable the researcher to identify why. </w:t>
      </w:r>
      <w:r w:rsidR="000C65C4">
        <w:rPr>
          <w:rFonts w:ascii="Arial" w:hAnsi="Arial" w:cs="Arial"/>
        </w:rPr>
        <w:t>Therefore,</w:t>
      </w:r>
      <w:r>
        <w:rPr>
          <w:rFonts w:ascii="Arial" w:hAnsi="Arial" w:cs="Arial"/>
        </w:rPr>
        <w:t xml:space="preserve"> quantitative methods can identify statistical findings </w:t>
      </w:r>
      <w:r w:rsidR="000C65C4">
        <w:rPr>
          <w:rFonts w:ascii="Arial" w:hAnsi="Arial" w:cs="Arial"/>
        </w:rPr>
        <w:t>using questionnaires and scales which would</w:t>
      </w:r>
      <w:r>
        <w:rPr>
          <w:rFonts w:ascii="Arial" w:hAnsi="Arial" w:cs="Arial"/>
        </w:rPr>
        <w:t xml:space="preserve"> provide a picture of the school culture </w:t>
      </w:r>
      <w:r w:rsidR="00A064C0">
        <w:rPr>
          <w:rFonts w:ascii="Arial" w:hAnsi="Arial" w:cs="Arial"/>
        </w:rPr>
        <w:t xml:space="preserve">but must be used alongside qualitative methods to understand </w:t>
      </w:r>
      <w:r w:rsidR="00CC2980">
        <w:rPr>
          <w:rFonts w:ascii="Arial" w:hAnsi="Arial" w:cs="Arial"/>
        </w:rPr>
        <w:t xml:space="preserve">the </w:t>
      </w:r>
      <w:r w:rsidR="00A064C0">
        <w:rPr>
          <w:rFonts w:ascii="Arial" w:hAnsi="Arial" w:cs="Arial"/>
        </w:rPr>
        <w:t>why.</w:t>
      </w:r>
    </w:p>
    <w:p w14:paraId="50D711A8" w14:textId="1011983C" w:rsidR="00DB31D9" w:rsidRDefault="00DB31D9" w:rsidP="009C58FA">
      <w:pPr>
        <w:spacing w:line="360" w:lineRule="auto"/>
        <w:jc w:val="both"/>
        <w:rPr>
          <w:rFonts w:ascii="Arial" w:hAnsi="Arial" w:cs="Arial"/>
        </w:rPr>
      </w:pPr>
    </w:p>
    <w:p w14:paraId="17487F26" w14:textId="752926CA" w:rsidR="001B261C" w:rsidRDefault="00DB31D9" w:rsidP="009C58FA">
      <w:pPr>
        <w:spacing w:line="360" w:lineRule="auto"/>
        <w:jc w:val="both"/>
        <w:rPr>
          <w:rFonts w:ascii="Arial" w:hAnsi="Arial" w:cs="Arial"/>
        </w:rPr>
      </w:pPr>
      <w:r>
        <w:rPr>
          <w:rFonts w:ascii="Arial" w:hAnsi="Arial" w:cs="Arial"/>
        </w:rPr>
        <w:t xml:space="preserve">Work-based research presents unique ethical challenges as participants are colleagues and in this case as headteacher-researcher staff may feel obligated to take part because of </w:t>
      </w:r>
      <w:r w:rsidR="00A064C0">
        <w:rPr>
          <w:rFonts w:ascii="Arial" w:hAnsi="Arial" w:cs="Arial"/>
        </w:rPr>
        <w:t>school</w:t>
      </w:r>
      <w:r>
        <w:rPr>
          <w:rFonts w:ascii="Arial" w:hAnsi="Arial" w:cs="Arial"/>
        </w:rPr>
        <w:t xml:space="preserve"> hierarchies. Mercer (2007) identifies that insider-researchers </w:t>
      </w:r>
      <w:r w:rsidR="00A064C0">
        <w:rPr>
          <w:rFonts w:ascii="Arial" w:hAnsi="Arial" w:cs="Arial"/>
        </w:rPr>
        <w:t>must</w:t>
      </w:r>
      <w:r>
        <w:rPr>
          <w:rFonts w:ascii="Arial" w:hAnsi="Arial" w:cs="Arial"/>
        </w:rPr>
        <w:t xml:space="preserve"> carefully manage professional relationships ensuring that participants do not perceive or feel pressure</w:t>
      </w:r>
      <w:r w:rsidR="00A064C0">
        <w:rPr>
          <w:rFonts w:ascii="Arial" w:hAnsi="Arial" w:cs="Arial"/>
        </w:rPr>
        <w:t>d</w:t>
      </w:r>
      <w:r>
        <w:rPr>
          <w:rFonts w:ascii="Arial" w:hAnsi="Arial" w:cs="Arial"/>
        </w:rPr>
        <w:t xml:space="preserve"> to participate even </w:t>
      </w:r>
      <w:r w:rsidR="00A064C0">
        <w:rPr>
          <w:rFonts w:ascii="Arial" w:hAnsi="Arial" w:cs="Arial"/>
        </w:rPr>
        <w:t>if</w:t>
      </w:r>
      <w:r>
        <w:rPr>
          <w:rFonts w:ascii="Arial" w:hAnsi="Arial" w:cs="Arial"/>
        </w:rPr>
        <w:t xml:space="preserve"> unintended. BERA (2024) take this further to highlight the need to be aware of structural power relationships and the need to respect participants’ autonomy and dignity. </w:t>
      </w:r>
    </w:p>
    <w:p w14:paraId="3B395AE8" w14:textId="77777777" w:rsidR="001B261C" w:rsidRDefault="001B261C" w:rsidP="009C58FA">
      <w:pPr>
        <w:spacing w:line="360" w:lineRule="auto"/>
        <w:jc w:val="both"/>
        <w:rPr>
          <w:rFonts w:ascii="Arial" w:hAnsi="Arial" w:cs="Arial"/>
        </w:rPr>
      </w:pPr>
    </w:p>
    <w:p w14:paraId="2CABBB16" w14:textId="0E4ED2FC" w:rsidR="00DB31D9" w:rsidRDefault="00DB31D9" w:rsidP="009C58FA">
      <w:pPr>
        <w:spacing w:line="360" w:lineRule="auto"/>
        <w:jc w:val="both"/>
        <w:rPr>
          <w:rFonts w:ascii="Arial" w:hAnsi="Arial" w:cs="Arial"/>
        </w:rPr>
      </w:pPr>
      <w:r>
        <w:rPr>
          <w:rFonts w:ascii="Arial" w:hAnsi="Arial" w:cs="Arial"/>
        </w:rPr>
        <w:t>The most significant ethical issue within a school</w:t>
      </w:r>
      <w:r w:rsidR="00847956">
        <w:rPr>
          <w:rFonts w:ascii="Arial" w:hAnsi="Arial" w:cs="Arial"/>
        </w:rPr>
        <w:t xml:space="preserve"> </w:t>
      </w:r>
      <w:r w:rsidR="00CC2980">
        <w:rPr>
          <w:rFonts w:ascii="Arial" w:hAnsi="Arial" w:cs="Arial"/>
        </w:rPr>
        <w:t xml:space="preserve">setting for </w:t>
      </w:r>
      <w:r>
        <w:rPr>
          <w:rFonts w:ascii="Arial" w:hAnsi="Arial" w:cs="Arial"/>
        </w:rPr>
        <w:t xml:space="preserve">work-based research would be to maintain confidentiality, this is vital as primary schools are small organisations and therefore responses would be identifiable through role, experience, </w:t>
      </w:r>
      <w:r w:rsidR="00A064C0">
        <w:rPr>
          <w:rFonts w:ascii="Arial" w:hAnsi="Arial" w:cs="Arial"/>
        </w:rPr>
        <w:t xml:space="preserve">or </w:t>
      </w:r>
      <w:r>
        <w:rPr>
          <w:rFonts w:ascii="Arial" w:hAnsi="Arial" w:cs="Arial"/>
        </w:rPr>
        <w:t>comments made during interviews.</w:t>
      </w:r>
      <w:r w:rsidR="001B261C">
        <w:rPr>
          <w:rFonts w:ascii="Arial" w:hAnsi="Arial" w:cs="Arial"/>
        </w:rPr>
        <w:t xml:space="preserve"> There is also the need to ensure the school has a right to privacy and protection from reputational harm, and a</w:t>
      </w:r>
      <w:r w:rsidR="00CC2980">
        <w:rPr>
          <w:rFonts w:ascii="Arial" w:hAnsi="Arial" w:cs="Arial"/>
        </w:rPr>
        <w:t xml:space="preserve"> clear</w:t>
      </w:r>
      <w:r w:rsidR="001B261C">
        <w:rPr>
          <w:rFonts w:ascii="Arial" w:hAnsi="Arial" w:cs="Arial"/>
        </w:rPr>
        <w:t xml:space="preserve"> approach would be to anonymise the school along with the staff. When gathering any research </w:t>
      </w:r>
      <w:r w:rsidR="00A064C0">
        <w:rPr>
          <w:rFonts w:ascii="Arial" w:hAnsi="Arial" w:cs="Arial"/>
        </w:rPr>
        <w:t>data,</w:t>
      </w:r>
      <w:r w:rsidR="001B261C">
        <w:rPr>
          <w:rFonts w:ascii="Arial" w:hAnsi="Arial" w:cs="Arial"/>
        </w:rPr>
        <w:t xml:space="preserve"> it is </w:t>
      </w:r>
      <w:r w:rsidR="00CC2980">
        <w:rPr>
          <w:rFonts w:ascii="Arial" w:hAnsi="Arial" w:cs="Arial"/>
        </w:rPr>
        <w:t xml:space="preserve">also </w:t>
      </w:r>
      <w:r w:rsidR="001B261C">
        <w:rPr>
          <w:rFonts w:ascii="Arial" w:hAnsi="Arial" w:cs="Arial"/>
        </w:rPr>
        <w:t xml:space="preserve">important to comply with UK GDPR </w:t>
      </w:r>
      <w:r w:rsidR="00CC2980">
        <w:rPr>
          <w:rFonts w:ascii="Arial" w:hAnsi="Arial" w:cs="Arial"/>
        </w:rPr>
        <w:t xml:space="preserve">legislation </w:t>
      </w:r>
      <w:r w:rsidR="001B261C">
        <w:rPr>
          <w:rFonts w:ascii="Arial" w:hAnsi="Arial" w:cs="Arial"/>
        </w:rPr>
        <w:t>and the Data Protection Act 2018 and to gain consent from all participants and the school’s governing body to carry out the research.</w:t>
      </w:r>
    </w:p>
    <w:p w14:paraId="0CFA46CD" w14:textId="77777777" w:rsidR="00DB31D9" w:rsidRDefault="00DB31D9" w:rsidP="009C58FA">
      <w:pPr>
        <w:spacing w:line="360" w:lineRule="auto"/>
        <w:jc w:val="both"/>
        <w:rPr>
          <w:rFonts w:ascii="Arial" w:hAnsi="Arial" w:cs="Arial"/>
        </w:rPr>
      </w:pPr>
    </w:p>
    <w:p w14:paraId="413873A8" w14:textId="57103763" w:rsidR="00354F29" w:rsidRDefault="001B261C" w:rsidP="009C58FA">
      <w:pPr>
        <w:spacing w:line="360" w:lineRule="auto"/>
        <w:jc w:val="both"/>
        <w:rPr>
          <w:rFonts w:ascii="Arial" w:hAnsi="Arial" w:cs="Arial"/>
        </w:rPr>
      </w:pPr>
      <w:r>
        <w:rPr>
          <w:rFonts w:ascii="Arial" w:hAnsi="Arial" w:cs="Arial"/>
        </w:rPr>
        <w:t xml:space="preserve">Dwyer and Buckle (2009) argue that insider researchers </w:t>
      </w:r>
      <w:r w:rsidR="004942A3">
        <w:rPr>
          <w:rFonts w:ascii="Arial" w:hAnsi="Arial" w:cs="Arial"/>
        </w:rPr>
        <w:t>must</w:t>
      </w:r>
      <w:r>
        <w:rPr>
          <w:rFonts w:ascii="Arial" w:hAnsi="Arial" w:cs="Arial"/>
        </w:rPr>
        <w:t xml:space="preserve"> continually and constantly reflect on how their position influences data collection through the stud</w:t>
      </w:r>
      <w:r w:rsidR="00CC2980">
        <w:rPr>
          <w:rFonts w:ascii="Arial" w:hAnsi="Arial" w:cs="Arial"/>
        </w:rPr>
        <w:t xml:space="preserve">y, </w:t>
      </w:r>
      <w:r>
        <w:rPr>
          <w:rFonts w:ascii="Arial" w:hAnsi="Arial" w:cs="Arial"/>
        </w:rPr>
        <w:t xml:space="preserve">analysis and interpretation of findings. As a senior leader in the organisation this is particularly pertinent when researching </w:t>
      </w:r>
      <w:r w:rsidR="00CC2980">
        <w:rPr>
          <w:rFonts w:ascii="Arial" w:hAnsi="Arial" w:cs="Arial"/>
        </w:rPr>
        <w:t xml:space="preserve">the </w:t>
      </w:r>
      <w:r>
        <w:rPr>
          <w:rFonts w:ascii="Arial" w:hAnsi="Arial" w:cs="Arial"/>
        </w:rPr>
        <w:t xml:space="preserve">relationship between staff motivation and performance as I would naturally hold views before starting the study. </w:t>
      </w:r>
      <w:r w:rsidR="004942A3">
        <w:rPr>
          <w:rFonts w:ascii="Arial" w:hAnsi="Arial" w:cs="Arial"/>
        </w:rPr>
        <w:t>To</w:t>
      </w:r>
      <w:r>
        <w:rPr>
          <w:rFonts w:ascii="Arial" w:hAnsi="Arial" w:cs="Arial"/>
        </w:rPr>
        <w:t xml:space="preserve"> maintain ethical rigour through the research there are strategies that </w:t>
      </w:r>
      <w:r w:rsidR="00CC2980">
        <w:rPr>
          <w:rFonts w:ascii="Arial" w:hAnsi="Arial" w:cs="Arial"/>
        </w:rPr>
        <w:t>can</w:t>
      </w:r>
      <w:r>
        <w:rPr>
          <w:rFonts w:ascii="Arial" w:hAnsi="Arial" w:cs="Arial"/>
        </w:rPr>
        <w:t xml:space="preserve"> be undertaken </w:t>
      </w:r>
      <w:r w:rsidR="00CC2980">
        <w:rPr>
          <w:rFonts w:ascii="Arial" w:hAnsi="Arial" w:cs="Arial"/>
        </w:rPr>
        <w:t>such as,</w:t>
      </w:r>
      <w:r>
        <w:rPr>
          <w:rFonts w:ascii="Arial" w:hAnsi="Arial" w:cs="Arial"/>
        </w:rPr>
        <w:t xml:space="preserve"> maintain</w:t>
      </w:r>
      <w:r w:rsidR="00CC2980">
        <w:rPr>
          <w:rFonts w:ascii="Arial" w:hAnsi="Arial" w:cs="Arial"/>
        </w:rPr>
        <w:t>ing</w:t>
      </w:r>
      <w:r>
        <w:rPr>
          <w:rFonts w:ascii="Arial" w:hAnsi="Arial" w:cs="Arial"/>
        </w:rPr>
        <w:t xml:space="preserve"> a reflective research journal, clearly documenting </w:t>
      </w:r>
      <w:r>
        <w:rPr>
          <w:rFonts w:ascii="Arial" w:hAnsi="Arial" w:cs="Arial"/>
        </w:rPr>
        <w:lastRenderedPageBreak/>
        <w:t>analytical decisions and discuss</w:t>
      </w:r>
      <w:r w:rsidR="00CC2980">
        <w:rPr>
          <w:rFonts w:ascii="Arial" w:hAnsi="Arial" w:cs="Arial"/>
        </w:rPr>
        <w:t>ing</w:t>
      </w:r>
      <w:r>
        <w:rPr>
          <w:rFonts w:ascii="Arial" w:hAnsi="Arial" w:cs="Arial"/>
        </w:rPr>
        <w:t xml:space="preserve"> interpretations and findings with an objective third party such as </w:t>
      </w:r>
      <w:r w:rsidR="004942A3">
        <w:rPr>
          <w:rFonts w:ascii="Arial" w:hAnsi="Arial" w:cs="Arial"/>
        </w:rPr>
        <w:t xml:space="preserve">research </w:t>
      </w:r>
      <w:r>
        <w:rPr>
          <w:rFonts w:ascii="Arial" w:hAnsi="Arial" w:cs="Arial"/>
        </w:rPr>
        <w:t xml:space="preserve">supervisors. </w:t>
      </w:r>
    </w:p>
    <w:p w14:paraId="4CB40ED4" w14:textId="77777777" w:rsidR="00354F29" w:rsidRDefault="00354F29" w:rsidP="009C58FA">
      <w:pPr>
        <w:spacing w:line="360" w:lineRule="auto"/>
        <w:jc w:val="both"/>
        <w:rPr>
          <w:rFonts w:ascii="Arial" w:hAnsi="Arial" w:cs="Arial"/>
        </w:rPr>
      </w:pPr>
    </w:p>
    <w:p w14:paraId="2986B151" w14:textId="22775444" w:rsidR="00354F29" w:rsidRPr="009A6CEE" w:rsidRDefault="00354F29" w:rsidP="00354F29">
      <w:pPr>
        <w:spacing w:after="120" w:line="360" w:lineRule="auto"/>
        <w:jc w:val="both"/>
        <w:rPr>
          <w:rFonts w:ascii="Arial" w:hAnsi="Arial" w:cs="Arial"/>
          <w:b/>
          <w:bCs/>
          <w:sz w:val="26"/>
          <w:szCs w:val="26"/>
          <w:u w:val="single"/>
        </w:rPr>
      </w:pPr>
      <w:r w:rsidRPr="009A6CEE">
        <w:rPr>
          <w:rFonts w:ascii="Arial" w:hAnsi="Arial" w:cs="Arial"/>
          <w:b/>
          <w:bCs/>
          <w:sz w:val="26"/>
          <w:szCs w:val="26"/>
          <w:u w:val="single"/>
        </w:rPr>
        <w:t>Conclusion</w:t>
      </w:r>
      <w:r w:rsidR="004942A3">
        <w:rPr>
          <w:rFonts w:ascii="Arial" w:hAnsi="Arial" w:cs="Arial"/>
          <w:b/>
          <w:bCs/>
          <w:sz w:val="26"/>
          <w:szCs w:val="26"/>
          <w:u w:val="single"/>
        </w:rPr>
        <w:t xml:space="preserve"> &amp; Recommendations</w:t>
      </w:r>
    </w:p>
    <w:p w14:paraId="2DE95D80" w14:textId="2612081A" w:rsidR="00847956" w:rsidRDefault="00354F29" w:rsidP="009C58FA">
      <w:pPr>
        <w:spacing w:line="360" w:lineRule="auto"/>
        <w:jc w:val="both"/>
        <w:rPr>
          <w:rFonts w:ascii="Arial" w:hAnsi="Arial" w:cs="Arial"/>
        </w:rPr>
      </w:pPr>
      <w:r>
        <w:rPr>
          <w:rFonts w:ascii="Arial" w:hAnsi="Arial" w:cs="Arial"/>
        </w:rPr>
        <w:t xml:space="preserve">Costley, Elliott and Gibbs (2010) argue that work-based research seeks to investigate and generate knowledge that is purposeful and relates to professional practice and improvement for </w:t>
      </w:r>
      <w:r w:rsidR="00CC2980">
        <w:rPr>
          <w:rFonts w:ascii="Arial" w:hAnsi="Arial" w:cs="Arial"/>
        </w:rPr>
        <w:t>the</w:t>
      </w:r>
      <w:r>
        <w:rPr>
          <w:rFonts w:ascii="Arial" w:hAnsi="Arial" w:cs="Arial"/>
        </w:rPr>
        <w:t xml:space="preserve"> organisation. This is rooted in a pragmatist paradigm </w:t>
      </w:r>
      <w:r w:rsidR="00CC2980">
        <w:rPr>
          <w:rFonts w:ascii="Arial" w:hAnsi="Arial" w:cs="Arial"/>
        </w:rPr>
        <w:t xml:space="preserve">for my research </w:t>
      </w:r>
      <w:r>
        <w:rPr>
          <w:rFonts w:ascii="Arial" w:hAnsi="Arial" w:cs="Arial"/>
        </w:rPr>
        <w:t xml:space="preserve">to enable improvement in </w:t>
      </w:r>
      <w:r w:rsidR="00CC2980">
        <w:rPr>
          <w:rFonts w:ascii="Arial" w:hAnsi="Arial" w:cs="Arial"/>
        </w:rPr>
        <w:t xml:space="preserve">staff performance and therefore learner </w:t>
      </w:r>
      <w:r>
        <w:rPr>
          <w:rFonts w:ascii="Arial" w:hAnsi="Arial" w:cs="Arial"/>
        </w:rPr>
        <w:t xml:space="preserve">outcomes </w:t>
      </w:r>
      <w:r w:rsidR="001B261C">
        <w:rPr>
          <w:rFonts w:ascii="Arial" w:hAnsi="Arial" w:cs="Arial"/>
        </w:rPr>
        <w:t>and</w:t>
      </w:r>
      <w:r>
        <w:rPr>
          <w:rFonts w:ascii="Arial" w:hAnsi="Arial" w:cs="Arial"/>
        </w:rPr>
        <w:t xml:space="preserve"> grounded in an interpretivist understanding of lived experience for teachers and their own motivations.</w:t>
      </w:r>
      <w:r w:rsidR="001B261C">
        <w:rPr>
          <w:rFonts w:ascii="Arial" w:hAnsi="Arial" w:cs="Arial"/>
        </w:rPr>
        <w:t xml:space="preserve"> </w:t>
      </w:r>
      <w:r w:rsidR="004942A3">
        <w:rPr>
          <w:rFonts w:ascii="Arial" w:hAnsi="Arial" w:cs="Arial"/>
        </w:rPr>
        <w:t xml:space="preserve">In conclusion, </w:t>
      </w:r>
      <w:r w:rsidR="001B261C">
        <w:rPr>
          <w:rFonts w:ascii="Arial" w:hAnsi="Arial" w:cs="Arial"/>
        </w:rPr>
        <w:t xml:space="preserve">I would use a mixed methods research design within this paradigm as a bridge to utilise </w:t>
      </w:r>
      <w:r w:rsidR="00CC2980">
        <w:rPr>
          <w:rFonts w:ascii="Arial" w:hAnsi="Arial" w:cs="Arial"/>
        </w:rPr>
        <w:t>both</w:t>
      </w:r>
      <w:r w:rsidR="001B261C">
        <w:rPr>
          <w:rFonts w:ascii="Arial" w:hAnsi="Arial" w:cs="Arial"/>
        </w:rPr>
        <w:t xml:space="preserve"> quantitative and qualitative methodological approaches</w:t>
      </w:r>
      <w:r w:rsidR="004942A3">
        <w:rPr>
          <w:rFonts w:ascii="Arial" w:hAnsi="Arial" w:cs="Arial"/>
        </w:rPr>
        <w:t xml:space="preserve"> as outlined above</w:t>
      </w:r>
      <w:r w:rsidR="001B261C">
        <w:rPr>
          <w:rFonts w:ascii="Arial" w:hAnsi="Arial" w:cs="Arial"/>
        </w:rPr>
        <w:t>. This will allow me to use surveys and questionnaires to gather statistical analysis from aspects such as the WEIMS scale for motivation whilst also using semi-structured interviews and</w:t>
      </w:r>
      <w:r w:rsidR="004942A3">
        <w:rPr>
          <w:rFonts w:ascii="Arial" w:hAnsi="Arial" w:cs="Arial"/>
        </w:rPr>
        <w:t xml:space="preserve"> focus groups. Taking this approach will mean a greater understanding of school culture and behaviours alongside individual perceptions and the opportunity to analyse a range of data to generate theories of the relationship between staff motivation and performance.</w:t>
      </w:r>
    </w:p>
    <w:p w14:paraId="2471CFC6" w14:textId="56E87A89" w:rsidR="00354F29" w:rsidRPr="009A6CEE" w:rsidRDefault="00354F29" w:rsidP="00CC2980">
      <w:pPr>
        <w:spacing w:line="360" w:lineRule="auto"/>
        <w:jc w:val="both"/>
        <w:rPr>
          <w:rFonts w:ascii="Arial" w:hAnsi="Arial" w:cs="Arial"/>
          <w:b/>
          <w:bCs/>
          <w:sz w:val="26"/>
          <w:szCs w:val="26"/>
          <w:u w:val="single"/>
        </w:rPr>
      </w:pPr>
    </w:p>
    <w:p w14:paraId="3D3C97BA" w14:textId="7200D934" w:rsidR="00354F29" w:rsidRDefault="00847956" w:rsidP="00354F29">
      <w:pPr>
        <w:spacing w:line="360" w:lineRule="auto"/>
        <w:jc w:val="both"/>
        <w:rPr>
          <w:rFonts w:ascii="Arial" w:hAnsi="Arial" w:cs="Arial"/>
        </w:rPr>
      </w:pPr>
      <w:r>
        <w:rPr>
          <w:rFonts w:ascii="Arial" w:hAnsi="Arial" w:cs="Arial"/>
        </w:rPr>
        <w:t xml:space="preserve">To successfully undertake this research and look at the relationship between staff motivation and performance it will be necessary to gain permission from the school governing body, consult with human resource and share surveys and questionnaires alongside interview questions prior to starting. All participants need to understand that taking part in the research study will be voluntary on their part and </w:t>
      </w:r>
      <w:r w:rsidR="00262AAF">
        <w:rPr>
          <w:rFonts w:ascii="Arial" w:hAnsi="Arial" w:cs="Arial"/>
        </w:rPr>
        <w:t>won’t</w:t>
      </w:r>
      <w:r>
        <w:rPr>
          <w:rFonts w:ascii="Arial" w:hAnsi="Arial" w:cs="Arial"/>
        </w:rPr>
        <w:t xml:space="preserve"> affect their role </w:t>
      </w:r>
      <w:r w:rsidR="00CC2980">
        <w:rPr>
          <w:rFonts w:ascii="Arial" w:hAnsi="Arial" w:cs="Arial"/>
        </w:rPr>
        <w:t xml:space="preserve">or reputation </w:t>
      </w:r>
      <w:r>
        <w:rPr>
          <w:rFonts w:ascii="Arial" w:hAnsi="Arial" w:cs="Arial"/>
        </w:rPr>
        <w:t xml:space="preserve">as all information will be treated confidentially and not used for any other purpose. Consent for participation will be sought alongside </w:t>
      </w:r>
      <w:r w:rsidR="00CC2980">
        <w:rPr>
          <w:rFonts w:ascii="Arial" w:hAnsi="Arial" w:cs="Arial"/>
        </w:rPr>
        <w:t xml:space="preserve">sharing </w:t>
      </w:r>
      <w:r>
        <w:rPr>
          <w:rFonts w:ascii="Arial" w:hAnsi="Arial" w:cs="Arial"/>
        </w:rPr>
        <w:t xml:space="preserve">an outline of </w:t>
      </w:r>
      <w:r w:rsidR="00D930D2">
        <w:rPr>
          <w:rFonts w:ascii="Arial" w:hAnsi="Arial" w:cs="Arial"/>
        </w:rPr>
        <w:t>the research design and purpose</w:t>
      </w:r>
      <w:r>
        <w:rPr>
          <w:rFonts w:ascii="Arial" w:hAnsi="Arial" w:cs="Arial"/>
        </w:rPr>
        <w:t>.</w:t>
      </w:r>
    </w:p>
    <w:p w14:paraId="73819131" w14:textId="77777777" w:rsidR="00847956" w:rsidRDefault="00847956" w:rsidP="00354F29">
      <w:pPr>
        <w:spacing w:line="360" w:lineRule="auto"/>
        <w:jc w:val="both"/>
        <w:rPr>
          <w:rFonts w:ascii="Arial" w:hAnsi="Arial" w:cs="Arial"/>
        </w:rPr>
      </w:pPr>
    </w:p>
    <w:p w14:paraId="62DE29B2" w14:textId="60EB64D2" w:rsidR="00847956" w:rsidRDefault="00847956" w:rsidP="00354F29">
      <w:pPr>
        <w:spacing w:line="360" w:lineRule="auto"/>
        <w:jc w:val="both"/>
        <w:rPr>
          <w:rFonts w:ascii="Arial" w:hAnsi="Arial" w:cs="Arial"/>
        </w:rPr>
      </w:pPr>
      <w:r w:rsidRPr="004942A3">
        <w:rPr>
          <w:rFonts w:ascii="Arial" w:hAnsi="Arial" w:cs="Arial"/>
        </w:rPr>
        <w:t>As Kelly and Cordeiro 2020</w:t>
      </w:r>
      <w:r>
        <w:rPr>
          <w:rFonts w:ascii="Arial" w:hAnsi="Arial" w:cs="Arial"/>
        </w:rPr>
        <w:t xml:space="preserve"> identify, organisation research aims to improve practice, and this is the focus when looking at addressing any priorities for school improvement. Research findings will be shared with all staff and the governing body and theories generated will be discussed in open forums and used </w:t>
      </w:r>
      <w:r w:rsidR="00262AAF">
        <w:rPr>
          <w:rFonts w:ascii="Arial" w:hAnsi="Arial" w:cs="Arial"/>
        </w:rPr>
        <w:t>where</w:t>
      </w:r>
      <w:r>
        <w:rPr>
          <w:rFonts w:ascii="Arial" w:hAnsi="Arial" w:cs="Arial"/>
        </w:rPr>
        <w:t xml:space="preserve"> relevant for school policies or initiatives to support staff motivation and performance.</w:t>
      </w:r>
      <w:r w:rsidR="00262AAF">
        <w:rPr>
          <w:rFonts w:ascii="Arial" w:hAnsi="Arial" w:cs="Arial"/>
        </w:rPr>
        <w:t xml:space="preserve"> </w:t>
      </w:r>
      <w:r>
        <w:rPr>
          <w:rFonts w:ascii="Arial" w:hAnsi="Arial" w:cs="Arial"/>
        </w:rPr>
        <w:t>This study will be a starting point and seek to encourage staff members to undertake research and reflective practice such as action research or other methods as part of their professional development.</w:t>
      </w:r>
    </w:p>
    <w:p w14:paraId="0FF48790" w14:textId="77777777" w:rsidR="003E560E" w:rsidRDefault="003E560E" w:rsidP="009C58FA">
      <w:pPr>
        <w:spacing w:line="360" w:lineRule="auto"/>
        <w:jc w:val="both"/>
        <w:rPr>
          <w:rFonts w:ascii="Arial" w:hAnsi="Arial" w:cs="Arial"/>
        </w:rPr>
      </w:pPr>
    </w:p>
    <w:p w14:paraId="50EDA634" w14:textId="25998BF0" w:rsidR="004942A3" w:rsidRDefault="004942A3">
      <w:pPr>
        <w:rPr>
          <w:rFonts w:ascii="Arial" w:hAnsi="Arial" w:cs="Arial"/>
          <w:b/>
          <w:bCs/>
          <w:sz w:val="28"/>
          <w:szCs w:val="28"/>
        </w:rPr>
      </w:pPr>
    </w:p>
    <w:p w14:paraId="509572DF" w14:textId="77777777" w:rsidR="00CC2980" w:rsidRDefault="00CC2980">
      <w:pPr>
        <w:rPr>
          <w:rFonts w:ascii="Arial" w:hAnsi="Arial" w:cs="Arial"/>
          <w:b/>
          <w:bCs/>
          <w:sz w:val="28"/>
          <w:szCs w:val="28"/>
        </w:rPr>
      </w:pPr>
      <w:r>
        <w:rPr>
          <w:rFonts w:ascii="Arial" w:hAnsi="Arial" w:cs="Arial"/>
          <w:b/>
          <w:bCs/>
          <w:sz w:val="28"/>
          <w:szCs w:val="28"/>
        </w:rPr>
        <w:br w:type="page"/>
      </w:r>
    </w:p>
    <w:p w14:paraId="4E4730C8" w14:textId="0E9A4D55" w:rsidR="00A801D7" w:rsidRPr="00A801D7" w:rsidRDefault="00A801D7" w:rsidP="00A801D7">
      <w:pPr>
        <w:spacing w:after="120" w:line="360" w:lineRule="auto"/>
        <w:jc w:val="center"/>
        <w:rPr>
          <w:rFonts w:ascii="Arial" w:hAnsi="Arial" w:cs="Arial"/>
          <w:b/>
          <w:bCs/>
          <w:sz w:val="28"/>
          <w:szCs w:val="28"/>
        </w:rPr>
      </w:pPr>
      <w:r>
        <w:rPr>
          <w:rFonts w:ascii="Arial" w:hAnsi="Arial" w:cs="Arial"/>
          <w:b/>
          <w:bCs/>
          <w:sz w:val="28"/>
          <w:szCs w:val="28"/>
        </w:rPr>
        <w:lastRenderedPageBreak/>
        <w:t>Reference List</w:t>
      </w:r>
    </w:p>
    <w:p w14:paraId="78565E33" w14:textId="77777777" w:rsidR="00A801D7" w:rsidRDefault="00A801D7" w:rsidP="00A801D7">
      <w:pPr>
        <w:spacing w:line="300" w:lineRule="atLeast"/>
        <w:rPr>
          <w:rFonts w:ascii="Arial" w:hAnsi="Arial" w:cs="Arial"/>
        </w:rPr>
      </w:pPr>
    </w:p>
    <w:p w14:paraId="6B6C44DA" w14:textId="4B497E9C" w:rsidR="00D71364" w:rsidRPr="00D71364" w:rsidRDefault="00D71364" w:rsidP="00A801D7">
      <w:pPr>
        <w:spacing w:line="300" w:lineRule="atLeast"/>
        <w:rPr>
          <w:rFonts w:ascii="Arial" w:hAnsi="Arial" w:cs="Arial"/>
        </w:rPr>
      </w:pPr>
      <w:r w:rsidRPr="00D71364">
        <w:rPr>
          <w:rFonts w:ascii="Arial" w:hAnsi="Arial" w:cs="Arial"/>
          <w:color w:val="212226"/>
          <w:shd w:val="clear" w:color="auto" w:fill="FFFFFF"/>
        </w:rPr>
        <w:t>British Educational Research Association [BERA]. (2024). </w:t>
      </w:r>
      <w:r w:rsidRPr="00D71364">
        <w:rPr>
          <w:rStyle w:val="Emphasis"/>
          <w:rFonts w:ascii="Arial" w:hAnsi="Arial" w:cs="Arial"/>
          <w:color w:val="212226"/>
          <w:bdr w:val="none" w:sz="0" w:space="0" w:color="auto" w:frame="1"/>
          <w:shd w:val="clear" w:color="auto" w:fill="FFFFFF"/>
        </w:rPr>
        <w:t>Ethical Guidelines for Educational Research</w:t>
      </w:r>
      <w:r w:rsidRPr="00D71364">
        <w:rPr>
          <w:rStyle w:val="s1"/>
          <w:rFonts w:ascii="Arial" w:hAnsi="Arial" w:cs="Arial"/>
          <w:color w:val="212226"/>
          <w:bdr w:val="none" w:sz="0" w:space="0" w:color="auto" w:frame="1"/>
          <w:shd w:val="clear" w:color="auto" w:fill="FFFFFF"/>
        </w:rPr>
        <w:t> (5th ed.). </w:t>
      </w:r>
      <w:hyperlink r:id="rId8" w:history="1">
        <w:r w:rsidRPr="00D71364">
          <w:rPr>
            <w:rStyle w:val="Hyperlink"/>
            <w:rFonts w:ascii="Arial" w:hAnsi="Arial" w:cs="Arial"/>
            <w:color w:val="CE0000"/>
            <w:bdr w:val="none" w:sz="0" w:space="0" w:color="auto" w:frame="1"/>
            <w:shd w:val="clear" w:color="auto" w:fill="FFFFFF"/>
          </w:rPr>
          <w:t>www.bera.ac.uk/publication/ethicalguidelines-for-educational-research-2024</w:t>
        </w:r>
      </w:hyperlink>
    </w:p>
    <w:p w14:paraId="41D51A0D" w14:textId="77777777" w:rsidR="00D71364" w:rsidRDefault="00D71364" w:rsidP="00A801D7">
      <w:pPr>
        <w:spacing w:line="300" w:lineRule="atLeast"/>
        <w:rPr>
          <w:rFonts w:ascii="Arial" w:hAnsi="Arial" w:cs="Arial"/>
        </w:rPr>
      </w:pPr>
    </w:p>
    <w:p w14:paraId="786614BD" w14:textId="339A4EFD" w:rsidR="00C7205D" w:rsidRDefault="00C7205D" w:rsidP="00A801D7">
      <w:pPr>
        <w:spacing w:line="300" w:lineRule="atLeast"/>
        <w:rPr>
          <w:rFonts w:ascii="Arial" w:hAnsi="Arial" w:cs="Arial"/>
        </w:rPr>
      </w:pPr>
      <w:r>
        <w:rPr>
          <w:rFonts w:ascii="Arial" w:hAnsi="Arial" w:cs="Arial"/>
        </w:rPr>
        <w:t>Brinkman, S. and Kvale, S. (2014) Interviews: Learning the craft of qualitative research interviews (3</w:t>
      </w:r>
      <w:r w:rsidRPr="00C7205D">
        <w:rPr>
          <w:rFonts w:ascii="Arial" w:hAnsi="Arial" w:cs="Arial"/>
          <w:vertAlign w:val="superscript"/>
        </w:rPr>
        <w:t>rd</w:t>
      </w:r>
      <w:r>
        <w:rPr>
          <w:rFonts w:ascii="Arial" w:hAnsi="Arial" w:cs="Arial"/>
        </w:rPr>
        <w:t xml:space="preserve"> ed). SAGE.</w:t>
      </w:r>
    </w:p>
    <w:p w14:paraId="68BCF6B1" w14:textId="77777777" w:rsidR="00C7205D" w:rsidRDefault="00C7205D" w:rsidP="00A801D7">
      <w:pPr>
        <w:spacing w:line="300" w:lineRule="atLeast"/>
        <w:rPr>
          <w:rFonts w:ascii="Arial" w:hAnsi="Arial" w:cs="Arial"/>
        </w:rPr>
      </w:pPr>
    </w:p>
    <w:p w14:paraId="5183F47D" w14:textId="7F367F42" w:rsidR="007759D8" w:rsidRDefault="00A801D7" w:rsidP="00A801D7">
      <w:pPr>
        <w:spacing w:line="300" w:lineRule="atLeast"/>
        <w:rPr>
          <w:rFonts w:ascii="Arial" w:hAnsi="Arial" w:cs="Arial"/>
        </w:rPr>
      </w:pPr>
      <w:r>
        <w:rPr>
          <w:rFonts w:ascii="Arial" w:hAnsi="Arial" w:cs="Arial"/>
        </w:rPr>
        <w:t>Bryman, A. (2016) Social Research Methods. (5</w:t>
      </w:r>
      <w:r w:rsidRPr="00A801D7">
        <w:rPr>
          <w:rFonts w:ascii="Arial" w:hAnsi="Arial" w:cs="Arial"/>
          <w:vertAlign w:val="superscript"/>
        </w:rPr>
        <w:t>th</w:t>
      </w:r>
      <w:r>
        <w:rPr>
          <w:rFonts w:ascii="Arial" w:hAnsi="Arial" w:cs="Arial"/>
        </w:rPr>
        <w:t xml:space="preserve"> ed). Oxford: Oxford University Press.</w:t>
      </w:r>
    </w:p>
    <w:p w14:paraId="382DF62F" w14:textId="77777777" w:rsidR="002C65F0" w:rsidRDefault="002C65F0" w:rsidP="00A801D7">
      <w:pPr>
        <w:spacing w:line="300" w:lineRule="atLeast"/>
        <w:rPr>
          <w:rFonts w:ascii="Arial" w:hAnsi="Arial" w:cs="Arial"/>
        </w:rPr>
      </w:pPr>
    </w:p>
    <w:p w14:paraId="7774D984" w14:textId="3E26A982" w:rsidR="002C65F0" w:rsidRDefault="002C65F0" w:rsidP="00A801D7">
      <w:pPr>
        <w:spacing w:line="300" w:lineRule="atLeast"/>
        <w:rPr>
          <w:rFonts w:ascii="Arial" w:hAnsi="Arial" w:cs="Arial"/>
        </w:rPr>
      </w:pPr>
      <w:r>
        <w:rPr>
          <w:rFonts w:ascii="Arial" w:hAnsi="Arial" w:cs="Arial"/>
        </w:rPr>
        <w:t>Charmaz, K. (2014) Constructing Grounded Theor (2</w:t>
      </w:r>
      <w:r w:rsidRPr="002C65F0">
        <w:rPr>
          <w:rFonts w:ascii="Arial" w:hAnsi="Arial" w:cs="Arial"/>
          <w:vertAlign w:val="superscript"/>
        </w:rPr>
        <w:t>nd</w:t>
      </w:r>
      <w:r>
        <w:rPr>
          <w:rFonts w:ascii="Arial" w:hAnsi="Arial" w:cs="Arial"/>
        </w:rPr>
        <w:t xml:space="preserve"> ed). London: SAGE.</w:t>
      </w:r>
    </w:p>
    <w:p w14:paraId="0A6DA677" w14:textId="77777777" w:rsidR="005E582E" w:rsidRDefault="005E582E" w:rsidP="00A801D7">
      <w:pPr>
        <w:spacing w:line="300" w:lineRule="atLeast"/>
        <w:rPr>
          <w:rFonts w:ascii="Arial" w:hAnsi="Arial" w:cs="Arial"/>
        </w:rPr>
      </w:pPr>
    </w:p>
    <w:p w14:paraId="79F25C7C" w14:textId="274406F1" w:rsidR="005E582E" w:rsidRDefault="005E582E" w:rsidP="00A801D7">
      <w:pPr>
        <w:spacing w:line="300" w:lineRule="atLeast"/>
        <w:rPr>
          <w:rFonts w:ascii="Arial" w:hAnsi="Arial" w:cs="Arial"/>
        </w:rPr>
      </w:pPr>
      <w:r>
        <w:rPr>
          <w:rFonts w:ascii="Arial" w:hAnsi="Arial" w:cs="Arial"/>
        </w:rPr>
        <w:t>Cohen, L. Manion, L. and Morrison, K. (2018) Research Methods in Education (8</w:t>
      </w:r>
      <w:r w:rsidRPr="005E582E">
        <w:rPr>
          <w:rFonts w:ascii="Arial" w:hAnsi="Arial" w:cs="Arial"/>
          <w:vertAlign w:val="superscript"/>
        </w:rPr>
        <w:t>th</w:t>
      </w:r>
      <w:r>
        <w:rPr>
          <w:rFonts w:ascii="Arial" w:hAnsi="Arial" w:cs="Arial"/>
        </w:rPr>
        <w:t xml:space="preserve"> ed). London: Routledge.</w:t>
      </w:r>
    </w:p>
    <w:p w14:paraId="282BBF6B" w14:textId="77777777" w:rsidR="0000156B" w:rsidRDefault="0000156B" w:rsidP="00A801D7">
      <w:pPr>
        <w:spacing w:line="300" w:lineRule="atLeast"/>
        <w:rPr>
          <w:rFonts w:ascii="Arial" w:hAnsi="Arial" w:cs="Arial"/>
        </w:rPr>
      </w:pPr>
    </w:p>
    <w:p w14:paraId="1201D1A9" w14:textId="2C47514D" w:rsidR="0000156B" w:rsidRDefault="0000156B" w:rsidP="00A801D7">
      <w:pPr>
        <w:spacing w:line="300" w:lineRule="atLeast"/>
        <w:rPr>
          <w:rFonts w:ascii="Arial" w:hAnsi="Arial" w:cs="Arial"/>
        </w:rPr>
      </w:pPr>
      <w:r>
        <w:rPr>
          <w:rFonts w:ascii="Arial" w:hAnsi="Arial" w:cs="Arial"/>
        </w:rPr>
        <w:t>Collis, J. and Hussey, R. (2003) Business Research: A Practical Guide for Undergraduates and Postgraduate Students (2</w:t>
      </w:r>
      <w:r w:rsidRPr="0000156B">
        <w:rPr>
          <w:rFonts w:ascii="Arial" w:hAnsi="Arial" w:cs="Arial"/>
          <w:vertAlign w:val="superscript"/>
        </w:rPr>
        <w:t>nd</w:t>
      </w:r>
      <w:r>
        <w:rPr>
          <w:rFonts w:ascii="Arial" w:hAnsi="Arial" w:cs="Arial"/>
        </w:rPr>
        <w:t xml:space="preserve"> ed). London: Palgrave Macmillan.</w:t>
      </w:r>
    </w:p>
    <w:p w14:paraId="4A0BA0E2" w14:textId="77777777" w:rsidR="00A801D7" w:rsidRDefault="00A801D7" w:rsidP="00A801D7">
      <w:pPr>
        <w:spacing w:line="300" w:lineRule="atLeast"/>
        <w:rPr>
          <w:rFonts w:ascii="Arial" w:hAnsi="Arial" w:cs="Arial"/>
        </w:rPr>
      </w:pPr>
    </w:p>
    <w:p w14:paraId="05880837" w14:textId="7FE120A8" w:rsidR="00A801D7" w:rsidRDefault="00A801D7" w:rsidP="00A801D7">
      <w:pPr>
        <w:spacing w:line="300" w:lineRule="atLeast"/>
        <w:rPr>
          <w:rFonts w:ascii="Arial" w:hAnsi="Arial" w:cs="Arial"/>
        </w:rPr>
      </w:pPr>
      <w:r>
        <w:rPr>
          <w:rFonts w:ascii="Arial" w:hAnsi="Arial" w:cs="Arial"/>
        </w:rPr>
        <w:t>Costley, C. Elliott, G. and Gibbs, P. (2010) Doing Work Based Research: Approaches to Enquiry for Insider-Researchers. London: SAGE.</w:t>
      </w:r>
    </w:p>
    <w:p w14:paraId="14CE7D71" w14:textId="77777777" w:rsidR="00C7369F" w:rsidRDefault="00C7369F" w:rsidP="00A801D7">
      <w:pPr>
        <w:spacing w:line="300" w:lineRule="atLeast"/>
        <w:rPr>
          <w:rFonts w:ascii="Arial" w:hAnsi="Arial" w:cs="Arial"/>
        </w:rPr>
      </w:pPr>
    </w:p>
    <w:p w14:paraId="6865342D" w14:textId="3BBB524A" w:rsidR="00C7369F" w:rsidRDefault="00C7369F" w:rsidP="00A801D7">
      <w:pPr>
        <w:spacing w:line="300" w:lineRule="atLeast"/>
        <w:rPr>
          <w:rFonts w:ascii="Arial" w:hAnsi="Arial" w:cs="Arial"/>
        </w:rPr>
      </w:pPr>
      <w:r>
        <w:rPr>
          <w:rFonts w:ascii="Arial" w:hAnsi="Arial" w:cs="Arial"/>
        </w:rPr>
        <w:t>Creswell, J.W. and Cresswell, J.D (2018) Research Design: Qualitative, Quantitative and Mixed Methods Approaches (5</w:t>
      </w:r>
      <w:r w:rsidRPr="00C7369F">
        <w:rPr>
          <w:rFonts w:ascii="Arial" w:hAnsi="Arial" w:cs="Arial"/>
          <w:vertAlign w:val="superscript"/>
        </w:rPr>
        <w:t>th</w:t>
      </w:r>
      <w:r>
        <w:rPr>
          <w:rFonts w:ascii="Arial" w:hAnsi="Arial" w:cs="Arial"/>
        </w:rPr>
        <w:t xml:space="preserve"> ed). Los Angeles and Thousand Oaks, CA: SAGE.</w:t>
      </w:r>
    </w:p>
    <w:p w14:paraId="31EAA012" w14:textId="77777777" w:rsidR="002C65F0" w:rsidRDefault="002C65F0" w:rsidP="00A801D7">
      <w:pPr>
        <w:spacing w:line="300" w:lineRule="atLeast"/>
        <w:rPr>
          <w:rFonts w:ascii="Arial" w:hAnsi="Arial" w:cs="Arial"/>
        </w:rPr>
      </w:pPr>
    </w:p>
    <w:p w14:paraId="07345EAC" w14:textId="0B4CE9A9" w:rsidR="002C65F0" w:rsidRDefault="002C65F0" w:rsidP="00A801D7">
      <w:pPr>
        <w:spacing w:line="300" w:lineRule="atLeast"/>
        <w:rPr>
          <w:rFonts w:ascii="Arial" w:hAnsi="Arial" w:cs="Arial"/>
        </w:rPr>
      </w:pPr>
      <w:r>
        <w:rPr>
          <w:rFonts w:ascii="Arial" w:hAnsi="Arial" w:cs="Arial"/>
        </w:rPr>
        <w:t xml:space="preserve">Creswell, J.W. and </w:t>
      </w:r>
      <w:proofErr w:type="spellStart"/>
      <w:r>
        <w:rPr>
          <w:rFonts w:ascii="Arial" w:hAnsi="Arial" w:cs="Arial"/>
        </w:rPr>
        <w:t>Poth</w:t>
      </w:r>
      <w:proofErr w:type="spellEnd"/>
      <w:r>
        <w:rPr>
          <w:rFonts w:ascii="Arial" w:hAnsi="Arial" w:cs="Arial"/>
        </w:rPr>
        <w:t>, C.N. (2018) Qualitative Inquiry and Research Design: Choosing Among Five Approaches (4</w:t>
      </w:r>
      <w:r w:rsidRPr="002C65F0">
        <w:rPr>
          <w:rFonts w:ascii="Arial" w:hAnsi="Arial" w:cs="Arial"/>
          <w:vertAlign w:val="superscript"/>
        </w:rPr>
        <w:t>th</w:t>
      </w:r>
      <w:r>
        <w:rPr>
          <w:rFonts w:ascii="Arial" w:hAnsi="Arial" w:cs="Arial"/>
        </w:rPr>
        <w:t xml:space="preserve"> ed). Thousand Oaks, CA: SAGE.</w:t>
      </w:r>
    </w:p>
    <w:p w14:paraId="20FE31C9" w14:textId="77777777" w:rsidR="00A801D7" w:rsidRDefault="00A801D7" w:rsidP="00A801D7">
      <w:pPr>
        <w:spacing w:line="300" w:lineRule="atLeast"/>
        <w:rPr>
          <w:rFonts w:ascii="Arial" w:hAnsi="Arial" w:cs="Arial"/>
        </w:rPr>
      </w:pPr>
    </w:p>
    <w:p w14:paraId="77228B38" w14:textId="6355D89F" w:rsidR="00A801D7" w:rsidRDefault="00A801D7" w:rsidP="00A801D7">
      <w:pPr>
        <w:spacing w:line="300" w:lineRule="atLeast"/>
        <w:rPr>
          <w:rFonts w:ascii="Arial" w:hAnsi="Arial" w:cs="Arial"/>
        </w:rPr>
      </w:pPr>
      <w:r>
        <w:rPr>
          <w:rFonts w:ascii="Arial" w:hAnsi="Arial" w:cs="Arial"/>
        </w:rPr>
        <w:t>Crotty, M. (1998) The Foundations of Social Research: Meaning and Perspective in the Research Process. London: SAGE.</w:t>
      </w:r>
    </w:p>
    <w:p w14:paraId="22C36EC8" w14:textId="77777777" w:rsidR="00A827FB" w:rsidRDefault="00A827FB" w:rsidP="00A801D7">
      <w:pPr>
        <w:spacing w:line="300" w:lineRule="atLeast"/>
        <w:rPr>
          <w:rFonts w:ascii="Arial" w:hAnsi="Arial" w:cs="Arial"/>
        </w:rPr>
      </w:pPr>
    </w:p>
    <w:p w14:paraId="767C701B" w14:textId="4D6B0C50" w:rsidR="00A827FB" w:rsidRDefault="00A827FB" w:rsidP="00A801D7">
      <w:pPr>
        <w:spacing w:line="300" w:lineRule="atLeast"/>
        <w:rPr>
          <w:rFonts w:ascii="Arial" w:hAnsi="Arial" w:cs="Arial"/>
        </w:rPr>
      </w:pPr>
      <w:r>
        <w:rPr>
          <w:rFonts w:ascii="Arial" w:hAnsi="Arial" w:cs="Arial"/>
        </w:rPr>
        <w:t>Denzin, N.K. and Lincoln, Y.S. (2008) Strategies of Quantitative Inquiry (3</w:t>
      </w:r>
      <w:r w:rsidRPr="00A827FB">
        <w:rPr>
          <w:rFonts w:ascii="Arial" w:hAnsi="Arial" w:cs="Arial"/>
          <w:vertAlign w:val="superscript"/>
        </w:rPr>
        <w:t>rd</w:t>
      </w:r>
      <w:r>
        <w:rPr>
          <w:rFonts w:ascii="Arial" w:hAnsi="Arial" w:cs="Arial"/>
        </w:rPr>
        <w:t xml:space="preserve"> ed). Thousand Oaks, CA: SAGE.</w:t>
      </w:r>
    </w:p>
    <w:p w14:paraId="7B88F9E5" w14:textId="77777777" w:rsidR="00D71364" w:rsidRDefault="00D71364" w:rsidP="00A801D7">
      <w:pPr>
        <w:spacing w:line="300" w:lineRule="atLeast"/>
        <w:rPr>
          <w:rFonts w:ascii="Arial" w:hAnsi="Arial" w:cs="Arial"/>
        </w:rPr>
      </w:pPr>
    </w:p>
    <w:p w14:paraId="2F16C0C2" w14:textId="24515E6B" w:rsidR="00D71364" w:rsidRDefault="00D71364" w:rsidP="00D71364">
      <w:pPr>
        <w:spacing w:line="300" w:lineRule="atLeast"/>
        <w:rPr>
          <w:rFonts w:ascii="Arial" w:hAnsi="Arial" w:cs="Arial"/>
        </w:rPr>
      </w:pPr>
      <w:r>
        <w:rPr>
          <w:rFonts w:ascii="Arial" w:hAnsi="Arial" w:cs="Arial"/>
        </w:rPr>
        <w:t>Denzin, N.K. and Lincoln, Y.S. (2018) The SAGE Handbook of Qualitative Research (5</w:t>
      </w:r>
      <w:r w:rsidRPr="00D71364">
        <w:rPr>
          <w:rFonts w:ascii="Arial" w:hAnsi="Arial" w:cs="Arial"/>
          <w:vertAlign w:val="superscript"/>
        </w:rPr>
        <w:t>th</w:t>
      </w:r>
      <w:r>
        <w:rPr>
          <w:rFonts w:ascii="Arial" w:hAnsi="Arial" w:cs="Arial"/>
        </w:rPr>
        <w:t xml:space="preserve"> ed). Thousand Oaks, CA: SAGE.</w:t>
      </w:r>
    </w:p>
    <w:p w14:paraId="744A8557" w14:textId="77777777" w:rsidR="00A801D7" w:rsidRDefault="00A801D7" w:rsidP="00A801D7">
      <w:pPr>
        <w:spacing w:line="300" w:lineRule="atLeast"/>
        <w:rPr>
          <w:rFonts w:ascii="Arial" w:hAnsi="Arial" w:cs="Arial"/>
        </w:rPr>
      </w:pPr>
    </w:p>
    <w:p w14:paraId="5F0684CE" w14:textId="13CE6BA0" w:rsidR="00A801D7" w:rsidRDefault="00A827FB" w:rsidP="00A801D7">
      <w:pPr>
        <w:spacing w:line="300" w:lineRule="atLeast"/>
        <w:rPr>
          <w:rFonts w:ascii="Arial" w:hAnsi="Arial" w:cs="Arial"/>
        </w:rPr>
      </w:pPr>
      <w:r>
        <w:rPr>
          <w:rFonts w:ascii="Arial" w:hAnsi="Arial" w:cs="Arial"/>
        </w:rPr>
        <w:t>Dewey, J. (1938) Logic: The Theory of Inquiry. New York: Henry Holt.</w:t>
      </w:r>
    </w:p>
    <w:p w14:paraId="390DE28F" w14:textId="77777777" w:rsidR="00D71364" w:rsidRDefault="00D71364" w:rsidP="00A801D7">
      <w:pPr>
        <w:spacing w:line="300" w:lineRule="atLeast"/>
        <w:rPr>
          <w:rFonts w:ascii="Arial" w:hAnsi="Arial" w:cs="Arial"/>
        </w:rPr>
      </w:pPr>
    </w:p>
    <w:p w14:paraId="33403E37" w14:textId="6A25F7CC" w:rsidR="00D71364" w:rsidRPr="00D71364" w:rsidRDefault="00D71364" w:rsidP="00A801D7">
      <w:pPr>
        <w:spacing w:line="300" w:lineRule="atLeast"/>
        <w:rPr>
          <w:rFonts w:ascii="Arial" w:hAnsi="Arial" w:cs="Arial"/>
          <w:sz w:val="32"/>
          <w:szCs w:val="32"/>
        </w:rPr>
      </w:pPr>
      <w:r w:rsidRPr="00D71364">
        <w:rPr>
          <w:rFonts w:ascii="Arial" w:hAnsi="Arial" w:cs="Arial"/>
          <w:color w:val="232323"/>
          <w:shd w:val="clear" w:color="auto" w:fill="FFFFFF"/>
        </w:rPr>
        <w:t>Dwyer, S. C., &amp; Buckle, J. L. (2009). The Space between: On Being an Insider-Outsider in Qualitative Research. International Journal of Qualitative Methods, 8, 54-63.</w:t>
      </w:r>
      <w:r w:rsidRPr="00D71364">
        <w:rPr>
          <w:rFonts w:ascii="Arial" w:hAnsi="Arial" w:cs="Arial"/>
          <w:color w:val="232323"/>
        </w:rPr>
        <w:br/>
      </w:r>
      <w:r w:rsidRPr="00D71364">
        <w:rPr>
          <w:rFonts w:ascii="Arial" w:hAnsi="Arial" w:cs="Arial"/>
          <w:color w:val="232323"/>
          <w:shd w:val="clear" w:color="auto" w:fill="FFFFFF"/>
        </w:rPr>
        <w:t>https://doi.org/10.1177/160940690900800105</w:t>
      </w:r>
    </w:p>
    <w:p w14:paraId="2EFF4F96" w14:textId="77777777" w:rsidR="00A827FB" w:rsidRDefault="00A827FB" w:rsidP="00A801D7">
      <w:pPr>
        <w:spacing w:line="300" w:lineRule="atLeast"/>
        <w:rPr>
          <w:rFonts w:ascii="Arial" w:hAnsi="Arial" w:cs="Arial"/>
        </w:rPr>
      </w:pPr>
    </w:p>
    <w:p w14:paraId="07D93474" w14:textId="1CC4712E" w:rsidR="00A827FB" w:rsidRDefault="00A827FB" w:rsidP="00A801D7">
      <w:pPr>
        <w:spacing w:line="300" w:lineRule="atLeast"/>
        <w:rPr>
          <w:rFonts w:ascii="Arial" w:hAnsi="Arial" w:cs="Arial"/>
        </w:rPr>
      </w:pPr>
      <w:r>
        <w:rPr>
          <w:rFonts w:ascii="Arial" w:hAnsi="Arial" w:cs="Arial"/>
        </w:rPr>
        <w:t>Guba, E.G. and Lincoln, Y.S. (1994) ‘Competing paradigms in qualitative research’ in Denzin, N.K. and Lincoln, Y.S. (eds) Handbook of Qualitative Research. Thousand Oaks, CA: SAGE.</w:t>
      </w:r>
    </w:p>
    <w:p w14:paraId="1CFC6828" w14:textId="77777777" w:rsidR="002C65F0" w:rsidRDefault="002C65F0" w:rsidP="00A801D7">
      <w:pPr>
        <w:spacing w:line="300" w:lineRule="atLeast"/>
        <w:rPr>
          <w:rFonts w:ascii="Arial" w:hAnsi="Arial" w:cs="Arial"/>
        </w:rPr>
      </w:pPr>
    </w:p>
    <w:p w14:paraId="6EA31D92" w14:textId="53E6F9B3" w:rsidR="002C65F0" w:rsidRDefault="002C65F0" w:rsidP="00A801D7">
      <w:pPr>
        <w:spacing w:line="300" w:lineRule="atLeast"/>
        <w:rPr>
          <w:rFonts w:ascii="Arial" w:hAnsi="Arial" w:cs="Arial"/>
        </w:rPr>
      </w:pPr>
      <w:r>
        <w:rPr>
          <w:rFonts w:ascii="Arial" w:hAnsi="Arial" w:cs="Arial"/>
        </w:rPr>
        <w:lastRenderedPageBreak/>
        <w:t>Hammersley, M. and Atkinson, P. (2019) Ethnography: Principles in Practice (4</w:t>
      </w:r>
      <w:r w:rsidRPr="002C65F0">
        <w:rPr>
          <w:rFonts w:ascii="Arial" w:hAnsi="Arial" w:cs="Arial"/>
          <w:vertAlign w:val="superscript"/>
        </w:rPr>
        <w:t>th</w:t>
      </w:r>
      <w:r>
        <w:rPr>
          <w:rFonts w:ascii="Arial" w:hAnsi="Arial" w:cs="Arial"/>
        </w:rPr>
        <w:t xml:space="preserve"> ed). London: Routledge.</w:t>
      </w:r>
    </w:p>
    <w:p w14:paraId="71D08D08" w14:textId="77777777" w:rsidR="00D71364" w:rsidRDefault="00D71364" w:rsidP="00A801D7">
      <w:pPr>
        <w:spacing w:line="300" w:lineRule="atLeast"/>
        <w:rPr>
          <w:rFonts w:ascii="Arial" w:hAnsi="Arial" w:cs="Arial"/>
        </w:rPr>
      </w:pPr>
    </w:p>
    <w:p w14:paraId="455AF0F6" w14:textId="77070B62" w:rsidR="00D71364" w:rsidRPr="00D71364" w:rsidRDefault="00D71364" w:rsidP="00A801D7">
      <w:pPr>
        <w:spacing w:line="300" w:lineRule="atLeast"/>
        <w:rPr>
          <w:rFonts w:ascii="Arial" w:hAnsi="Arial" w:cs="Arial"/>
          <w:color w:val="232323"/>
          <w:shd w:val="clear" w:color="auto" w:fill="FFFFFF"/>
        </w:rPr>
      </w:pPr>
      <w:r w:rsidRPr="00D71364">
        <w:rPr>
          <w:rFonts w:ascii="Arial" w:hAnsi="Arial" w:cs="Arial"/>
          <w:color w:val="232323"/>
          <w:shd w:val="clear" w:color="auto" w:fill="FFFFFF"/>
        </w:rPr>
        <w:t>Kelly, L. M., &amp; Cordeiro, M. (2020). Three Principles of Pragmatism for Research on Organizational Processes. </w:t>
      </w:r>
      <w:r w:rsidRPr="00D71364">
        <w:rPr>
          <w:rFonts w:ascii="Arial" w:hAnsi="Arial" w:cs="Arial"/>
          <w:i/>
          <w:iCs/>
          <w:color w:val="232323"/>
          <w:shd w:val="clear" w:color="auto" w:fill="FFFFFF"/>
        </w:rPr>
        <w:t>Methodological Innovations, 13,</w:t>
      </w:r>
      <w:r w:rsidRPr="00D71364">
        <w:rPr>
          <w:rFonts w:ascii="Arial" w:hAnsi="Arial" w:cs="Arial"/>
          <w:color w:val="232323"/>
          <w:shd w:val="clear" w:color="auto" w:fill="FFFFFF"/>
        </w:rPr>
        <w:t> No. 2.</w:t>
      </w:r>
      <w:r w:rsidRPr="00D71364">
        <w:rPr>
          <w:rFonts w:ascii="Arial" w:hAnsi="Arial" w:cs="Arial"/>
          <w:color w:val="232323"/>
        </w:rPr>
        <w:br/>
      </w:r>
      <w:r w:rsidRPr="00D71364">
        <w:rPr>
          <w:rFonts w:ascii="Arial" w:hAnsi="Arial" w:cs="Arial"/>
          <w:color w:val="232323"/>
          <w:shd w:val="clear" w:color="auto" w:fill="FFFFFF"/>
        </w:rPr>
        <w:t>https://doi.org/10.1177/2059799120937242</w:t>
      </w:r>
    </w:p>
    <w:p w14:paraId="15A3F00F" w14:textId="77777777" w:rsidR="00A827FB" w:rsidRDefault="00A827FB" w:rsidP="00A801D7">
      <w:pPr>
        <w:spacing w:line="300" w:lineRule="atLeast"/>
        <w:rPr>
          <w:rFonts w:ascii="Arial" w:hAnsi="Arial" w:cs="Arial"/>
        </w:rPr>
      </w:pPr>
    </w:p>
    <w:p w14:paraId="40D5C8B7" w14:textId="15CD6F15" w:rsidR="00A827FB" w:rsidRDefault="00A827FB" w:rsidP="00A801D7">
      <w:pPr>
        <w:spacing w:line="300" w:lineRule="atLeast"/>
        <w:rPr>
          <w:rFonts w:ascii="Arial" w:hAnsi="Arial" w:cs="Arial"/>
        </w:rPr>
      </w:pPr>
      <w:r>
        <w:rPr>
          <w:rFonts w:ascii="Arial" w:hAnsi="Arial" w:cs="Arial"/>
        </w:rPr>
        <w:t>Kincheloe, J.L. and McLaren, P. (2005) ‘Rethinking critical theory and qualitative research’ in Denzin, N.K. and Lincoln, Y.S. (3</w:t>
      </w:r>
      <w:r w:rsidRPr="00A827FB">
        <w:rPr>
          <w:rFonts w:ascii="Arial" w:hAnsi="Arial" w:cs="Arial"/>
          <w:vertAlign w:val="superscript"/>
        </w:rPr>
        <w:t>rd</w:t>
      </w:r>
      <w:r>
        <w:rPr>
          <w:rFonts w:ascii="Arial" w:hAnsi="Arial" w:cs="Arial"/>
        </w:rPr>
        <w:t xml:space="preserve"> ed) Handbook of Qualitative Research. Thousand Oaks, CA: SAGE.</w:t>
      </w:r>
    </w:p>
    <w:p w14:paraId="679AB333" w14:textId="77777777" w:rsidR="00A827FB" w:rsidRDefault="00A827FB" w:rsidP="00A801D7">
      <w:pPr>
        <w:spacing w:line="300" w:lineRule="atLeast"/>
        <w:rPr>
          <w:rFonts w:ascii="Arial" w:hAnsi="Arial" w:cs="Arial"/>
        </w:rPr>
      </w:pPr>
    </w:p>
    <w:p w14:paraId="18F7EC26" w14:textId="29BB26F5" w:rsidR="00A827FB" w:rsidRDefault="00A827FB" w:rsidP="00A801D7">
      <w:pPr>
        <w:spacing w:line="300" w:lineRule="atLeast"/>
        <w:rPr>
          <w:rFonts w:ascii="Arial" w:hAnsi="Arial" w:cs="Arial"/>
        </w:rPr>
      </w:pPr>
      <w:r>
        <w:rPr>
          <w:rFonts w:ascii="Arial" w:hAnsi="Arial" w:cs="Arial"/>
        </w:rPr>
        <w:t>Kuhn, T.S. (1970) The Structure of Scientific Revolutions (2</w:t>
      </w:r>
      <w:r w:rsidRPr="00A827FB">
        <w:rPr>
          <w:rFonts w:ascii="Arial" w:hAnsi="Arial" w:cs="Arial"/>
          <w:vertAlign w:val="superscript"/>
        </w:rPr>
        <w:t>nd</w:t>
      </w:r>
      <w:r>
        <w:rPr>
          <w:rFonts w:ascii="Arial" w:hAnsi="Arial" w:cs="Arial"/>
        </w:rPr>
        <w:t xml:space="preserve"> ed). Chicago: University of Chicago Press.</w:t>
      </w:r>
    </w:p>
    <w:p w14:paraId="20CC934C" w14:textId="77777777" w:rsidR="00A827FB" w:rsidRDefault="00A827FB" w:rsidP="00A801D7">
      <w:pPr>
        <w:spacing w:line="300" w:lineRule="atLeast"/>
        <w:rPr>
          <w:rFonts w:ascii="Arial" w:hAnsi="Arial" w:cs="Arial"/>
        </w:rPr>
      </w:pPr>
    </w:p>
    <w:p w14:paraId="71719A68" w14:textId="4D1A415C" w:rsidR="00C7369F" w:rsidRDefault="00A827FB" w:rsidP="00A801D7">
      <w:pPr>
        <w:spacing w:line="300" w:lineRule="atLeast"/>
        <w:rPr>
          <w:rFonts w:ascii="Arial" w:hAnsi="Arial" w:cs="Arial"/>
        </w:rPr>
      </w:pPr>
      <w:r>
        <w:rPr>
          <w:rFonts w:ascii="Arial" w:hAnsi="Arial" w:cs="Arial"/>
        </w:rPr>
        <w:t>Lincoln, Y.S. and Guba, E.G. (1985) Naturalistic Inquiry. Beverly Hills. CA: SAGE.</w:t>
      </w:r>
    </w:p>
    <w:p w14:paraId="09B35F01" w14:textId="77777777" w:rsidR="00C7369F" w:rsidRDefault="00C7369F" w:rsidP="00A801D7">
      <w:pPr>
        <w:spacing w:line="300" w:lineRule="atLeast"/>
        <w:rPr>
          <w:rFonts w:ascii="Arial" w:hAnsi="Arial" w:cs="Arial"/>
        </w:rPr>
      </w:pPr>
    </w:p>
    <w:p w14:paraId="4D4EDFA0" w14:textId="745163E1" w:rsidR="00C7369F" w:rsidRDefault="00C7369F" w:rsidP="00A801D7">
      <w:pPr>
        <w:spacing w:line="300" w:lineRule="atLeast"/>
        <w:rPr>
          <w:rFonts w:ascii="Arial" w:hAnsi="Arial" w:cs="Arial"/>
        </w:rPr>
      </w:pPr>
      <w:r>
        <w:rPr>
          <w:rFonts w:ascii="Arial" w:hAnsi="Arial" w:cs="Arial"/>
        </w:rPr>
        <w:t>McNiff, J. (2017) Action Research: All You Need to Know. London: SAGE.</w:t>
      </w:r>
    </w:p>
    <w:p w14:paraId="54AF7A92" w14:textId="77777777" w:rsidR="00C7369F" w:rsidRDefault="00C7369F" w:rsidP="00A801D7">
      <w:pPr>
        <w:spacing w:line="300" w:lineRule="atLeast"/>
        <w:rPr>
          <w:rFonts w:ascii="Arial" w:hAnsi="Arial" w:cs="Arial"/>
        </w:rPr>
      </w:pPr>
    </w:p>
    <w:p w14:paraId="31D61EAB" w14:textId="2794ACB6" w:rsidR="00C7369F" w:rsidRDefault="00C7369F" w:rsidP="00A801D7">
      <w:pPr>
        <w:spacing w:line="300" w:lineRule="atLeast"/>
        <w:rPr>
          <w:rFonts w:ascii="Arial" w:hAnsi="Arial" w:cs="Arial"/>
        </w:rPr>
      </w:pPr>
      <w:r>
        <w:rPr>
          <w:rFonts w:ascii="Arial" w:hAnsi="Arial" w:cs="Arial"/>
        </w:rPr>
        <w:t>Merriam, S.B. and Tisdell, E.J. (2016) Qualitative Research: A Guide to Design and Implementation (4</w:t>
      </w:r>
      <w:r w:rsidRPr="00C7369F">
        <w:rPr>
          <w:rFonts w:ascii="Arial" w:hAnsi="Arial" w:cs="Arial"/>
          <w:vertAlign w:val="superscript"/>
        </w:rPr>
        <w:t>th</w:t>
      </w:r>
      <w:r>
        <w:rPr>
          <w:rFonts w:ascii="Arial" w:hAnsi="Arial" w:cs="Arial"/>
        </w:rPr>
        <w:t xml:space="preserve"> ed). San Francisco, CA: Jossey-Bass.</w:t>
      </w:r>
    </w:p>
    <w:p w14:paraId="74E5B205" w14:textId="77777777" w:rsidR="00D71364" w:rsidRPr="00D71364" w:rsidRDefault="00D71364" w:rsidP="00A801D7">
      <w:pPr>
        <w:spacing w:line="300" w:lineRule="atLeast"/>
        <w:rPr>
          <w:rFonts w:ascii="Arial" w:hAnsi="Arial" w:cs="Arial"/>
          <w:color w:val="000000" w:themeColor="text1"/>
        </w:rPr>
      </w:pPr>
    </w:p>
    <w:p w14:paraId="25156A91" w14:textId="43392DEC" w:rsidR="00D71364" w:rsidRDefault="00D71364" w:rsidP="00A801D7">
      <w:pPr>
        <w:spacing w:line="300" w:lineRule="atLeast"/>
        <w:rPr>
          <w:rFonts w:ascii="Arial" w:hAnsi="Arial" w:cs="Arial"/>
          <w:color w:val="000000" w:themeColor="text1"/>
          <w:shd w:val="clear" w:color="auto" w:fill="FFFFFF"/>
        </w:rPr>
      </w:pPr>
      <w:r w:rsidRPr="00D71364">
        <w:rPr>
          <w:rFonts w:ascii="Arial" w:hAnsi="Arial" w:cs="Arial"/>
          <w:color w:val="000000" w:themeColor="text1"/>
          <w:shd w:val="clear" w:color="auto" w:fill="FFFFFF"/>
        </w:rPr>
        <w:t>Mercer, J. (2007). The challenges of insider research in educational institutions: wielding a double</w:t>
      </w:r>
      <w:r w:rsidRPr="00D71364">
        <w:rPr>
          <w:rFonts w:ascii="Cambria Math" w:hAnsi="Cambria Math" w:cs="Cambria Math"/>
          <w:color w:val="000000" w:themeColor="text1"/>
          <w:shd w:val="clear" w:color="auto" w:fill="FFFFFF"/>
        </w:rPr>
        <w:t>‐</w:t>
      </w:r>
      <w:r w:rsidRPr="00D71364">
        <w:rPr>
          <w:rFonts w:ascii="Arial" w:hAnsi="Arial" w:cs="Arial"/>
          <w:color w:val="000000" w:themeColor="text1"/>
          <w:shd w:val="clear" w:color="auto" w:fill="FFFFFF"/>
        </w:rPr>
        <w:t>edged sword and resolving delicate dilemmas. </w:t>
      </w:r>
      <w:r w:rsidRPr="00D71364">
        <w:rPr>
          <w:rFonts w:ascii="Arial" w:hAnsi="Arial" w:cs="Arial"/>
          <w:i/>
          <w:iCs/>
          <w:color w:val="000000" w:themeColor="text1"/>
          <w:shd w:val="clear" w:color="auto" w:fill="FFFFFF"/>
        </w:rPr>
        <w:t>Oxford Review of Education</w:t>
      </w:r>
      <w:r w:rsidRPr="00D71364">
        <w:rPr>
          <w:rFonts w:ascii="Arial" w:hAnsi="Arial" w:cs="Arial"/>
          <w:color w:val="000000" w:themeColor="text1"/>
          <w:shd w:val="clear" w:color="auto" w:fill="FFFFFF"/>
        </w:rPr>
        <w:t>, </w:t>
      </w:r>
      <w:r w:rsidRPr="00D71364">
        <w:rPr>
          <w:rFonts w:ascii="Arial" w:hAnsi="Arial" w:cs="Arial"/>
          <w:i/>
          <w:iCs/>
          <w:color w:val="000000" w:themeColor="text1"/>
          <w:shd w:val="clear" w:color="auto" w:fill="FFFFFF"/>
        </w:rPr>
        <w:t>33</w:t>
      </w:r>
      <w:r w:rsidRPr="00D71364">
        <w:rPr>
          <w:rFonts w:ascii="Arial" w:hAnsi="Arial" w:cs="Arial"/>
          <w:color w:val="000000" w:themeColor="text1"/>
          <w:shd w:val="clear" w:color="auto" w:fill="FFFFFF"/>
        </w:rPr>
        <w:t>(1), 1–17. https://doi.org/10.1080/03054980601094651</w:t>
      </w:r>
    </w:p>
    <w:p w14:paraId="0CE1AFF5" w14:textId="77777777" w:rsidR="00C7369F" w:rsidRDefault="00C7369F" w:rsidP="00A801D7">
      <w:pPr>
        <w:spacing w:line="300" w:lineRule="atLeast"/>
        <w:rPr>
          <w:rFonts w:ascii="Arial" w:hAnsi="Arial" w:cs="Arial"/>
        </w:rPr>
      </w:pPr>
    </w:p>
    <w:p w14:paraId="32E92BFB" w14:textId="07C979E7" w:rsidR="00A827FB" w:rsidRDefault="00A827FB" w:rsidP="00A801D7">
      <w:pPr>
        <w:spacing w:line="300" w:lineRule="atLeast"/>
        <w:rPr>
          <w:rFonts w:ascii="Arial" w:hAnsi="Arial" w:cs="Arial"/>
        </w:rPr>
      </w:pPr>
      <w:r>
        <w:rPr>
          <w:rFonts w:ascii="Arial" w:hAnsi="Arial" w:cs="Arial"/>
        </w:rPr>
        <w:t>Morgan, D.L. (2014) ‘Pragmatism as a paradigm for social research’ Qualitative Inquiry 20(8) p.1045-1053.</w:t>
      </w:r>
    </w:p>
    <w:p w14:paraId="0856DE72" w14:textId="77777777" w:rsidR="002C65F0" w:rsidRDefault="002C65F0" w:rsidP="00A801D7">
      <w:pPr>
        <w:spacing w:line="300" w:lineRule="atLeast"/>
        <w:rPr>
          <w:rFonts w:ascii="Arial" w:hAnsi="Arial" w:cs="Arial"/>
        </w:rPr>
      </w:pPr>
    </w:p>
    <w:p w14:paraId="32186380" w14:textId="016E9BFF" w:rsidR="002C65F0" w:rsidRDefault="002C65F0" w:rsidP="00A801D7">
      <w:pPr>
        <w:spacing w:line="300" w:lineRule="atLeast"/>
        <w:rPr>
          <w:rFonts w:ascii="Arial" w:hAnsi="Arial" w:cs="Arial"/>
        </w:rPr>
      </w:pPr>
      <w:r>
        <w:rPr>
          <w:rFonts w:ascii="Arial" w:hAnsi="Arial" w:cs="Arial"/>
        </w:rPr>
        <w:t>Moustakas, C. (1994) Phenomenological Research Methods. Thousand Oaks, CA: SAGE.</w:t>
      </w:r>
    </w:p>
    <w:p w14:paraId="7A89E893" w14:textId="77777777" w:rsidR="002C65F0" w:rsidRPr="00C7369F" w:rsidRDefault="002C65F0" w:rsidP="00A801D7">
      <w:pPr>
        <w:spacing w:line="300" w:lineRule="atLeast"/>
        <w:rPr>
          <w:rFonts w:ascii="Arial" w:hAnsi="Arial" w:cs="Arial"/>
          <w:color w:val="000000" w:themeColor="text1"/>
        </w:rPr>
      </w:pPr>
    </w:p>
    <w:p w14:paraId="5FB0A188" w14:textId="273197E5" w:rsidR="00C7369F" w:rsidRPr="00C7369F" w:rsidRDefault="00C7369F" w:rsidP="00A801D7">
      <w:pPr>
        <w:spacing w:line="300" w:lineRule="atLeast"/>
        <w:rPr>
          <w:rFonts w:ascii="Arial" w:hAnsi="Arial" w:cs="Arial"/>
          <w:color w:val="000000" w:themeColor="text1"/>
          <w:shd w:val="clear" w:color="auto" w:fill="FFFFFF"/>
        </w:rPr>
      </w:pPr>
      <w:r w:rsidRPr="00C7369F">
        <w:rPr>
          <w:rFonts w:ascii="Arial" w:hAnsi="Arial" w:cs="Arial"/>
          <w:color w:val="000000" w:themeColor="text1"/>
          <w:shd w:val="clear" w:color="auto" w:fill="FFFFFF"/>
        </w:rPr>
        <w:t>OECD (2020), </w:t>
      </w:r>
      <w:r w:rsidRPr="00C7369F">
        <w:rPr>
          <w:rFonts w:ascii="Arial" w:hAnsi="Arial" w:cs="Arial"/>
          <w:i/>
          <w:iCs/>
          <w:color w:val="000000" w:themeColor="text1"/>
          <w:bdr w:val="none" w:sz="0" w:space="0" w:color="auto" w:frame="1"/>
          <w:shd w:val="clear" w:color="auto" w:fill="FFFFFF"/>
        </w:rPr>
        <w:t xml:space="preserve">Global Teaching </w:t>
      </w:r>
      <w:proofErr w:type="spellStart"/>
      <w:r w:rsidRPr="00C7369F">
        <w:rPr>
          <w:rFonts w:ascii="Arial" w:hAnsi="Arial" w:cs="Arial"/>
          <w:i/>
          <w:iCs/>
          <w:color w:val="000000" w:themeColor="text1"/>
          <w:bdr w:val="none" w:sz="0" w:space="0" w:color="auto" w:frame="1"/>
          <w:shd w:val="clear" w:color="auto" w:fill="FFFFFF"/>
        </w:rPr>
        <w:t>InSights</w:t>
      </w:r>
      <w:proofErr w:type="spellEnd"/>
      <w:r w:rsidRPr="00C7369F">
        <w:rPr>
          <w:rFonts w:ascii="Arial" w:hAnsi="Arial" w:cs="Arial"/>
          <w:i/>
          <w:iCs/>
          <w:color w:val="000000" w:themeColor="text1"/>
          <w:bdr w:val="none" w:sz="0" w:space="0" w:color="auto" w:frame="1"/>
          <w:shd w:val="clear" w:color="auto" w:fill="FFFFFF"/>
        </w:rPr>
        <w:t>: A Video Study of Teaching</w:t>
      </w:r>
      <w:r w:rsidRPr="00C7369F">
        <w:rPr>
          <w:rFonts w:ascii="Arial" w:hAnsi="Arial" w:cs="Arial"/>
          <w:color w:val="000000" w:themeColor="text1"/>
          <w:shd w:val="clear" w:color="auto" w:fill="FFFFFF"/>
        </w:rPr>
        <w:t>, OECD Publishing, Paris, </w:t>
      </w:r>
      <w:hyperlink r:id="rId9" w:history="1">
        <w:r w:rsidRPr="00C7369F">
          <w:rPr>
            <w:rStyle w:val="Hyperlink"/>
            <w:rFonts w:ascii="Arial" w:hAnsi="Arial" w:cs="Arial"/>
            <w:color w:val="000000" w:themeColor="text1"/>
            <w:bdr w:val="none" w:sz="0" w:space="0" w:color="auto" w:frame="1"/>
            <w:shd w:val="clear" w:color="auto" w:fill="FFFFFF"/>
          </w:rPr>
          <w:t>https://doi.org/10.1787/20d6f36b-en</w:t>
        </w:r>
      </w:hyperlink>
      <w:r w:rsidRPr="00C7369F">
        <w:rPr>
          <w:rFonts w:ascii="Arial" w:hAnsi="Arial" w:cs="Arial"/>
          <w:color w:val="000000" w:themeColor="text1"/>
          <w:shd w:val="clear" w:color="auto" w:fill="FFFFFF"/>
        </w:rPr>
        <w:t>.</w:t>
      </w:r>
    </w:p>
    <w:p w14:paraId="023AD759" w14:textId="77777777" w:rsidR="00C7369F" w:rsidRDefault="00C7369F" w:rsidP="00A801D7">
      <w:pPr>
        <w:spacing w:line="300" w:lineRule="atLeast"/>
        <w:rPr>
          <w:rFonts w:ascii="Arial" w:hAnsi="Arial" w:cs="Arial"/>
        </w:rPr>
      </w:pPr>
    </w:p>
    <w:p w14:paraId="458710D6" w14:textId="613A7552" w:rsidR="002C65F0" w:rsidRDefault="002C65F0" w:rsidP="00A801D7">
      <w:pPr>
        <w:spacing w:line="300" w:lineRule="atLeast"/>
        <w:rPr>
          <w:rFonts w:ascii="Arial" w:hAnsi="Arial" w:cs="Arial"/>
        </w:rPr>
      </w:pPr>
      <w:r>
        <w:rPr>
          <w:rFonts w:ascii="Arial" w:hAnsi="Arial" w:cs="Arial"/>
        </w:rPr>
        <w:t>Thomas, G. and James, D. (2006) ‘Reinventing grounded theory: Some questions about theory, ground and discovery’. British Educational Research Journal, 32 (6), p. 767-795.</w:t>
      </w:r>
    </w:p>
    <w:p w14:paraId="08883CE5" w14:textId="77777777" w:rsidR="0000156B" w:rsidRDefault="0000156B" w:rsidP="00A801D7">
      <w:pPr>
        <w:spacing w:line="300" w:lineRule="atLeast"/>
        <w:rPr>
          <w:rFonts w:ascii="Arial" w:hAnsi="Arial" w:cs="Arial"/>
        </w:rPr>
      </w:pPr>
    </w:p>
    <w:p w14:paraId="0283115F" w14:textId="26511057" w:rsidR="0000156B" w:rsidRDefault="0000156B" w:rsidP="00A801D7">
      <w:pPr>
        <w:spacing w:line="300" w:lineRule="atLeast"/>
        <w:rPr>
          <w:rFonts w:ascii="Arial" w:hAnsi="Arial" w:cs="Arial"/>
        </w:rPr>
      </w:pPr>
      <w:r>
        <w:rPr>
          <w:rFonts w:ascii="Arial" w:hAnsi="Arial" w:cs="Arial"/>
        </w:rPr>
        <w:t>Thomas, G. (2009) How to do your research project: A guide for Students in Education and Applied Social Sciences. Los Angeles, California, London: SAGE.</w:t>
      </w:r>
    </w:p>
    <w:p w14:paraId="76397236" w14:textId="77777777" w:rsidR="00D71364" w:rsidRDefault="00D71364" w:rsidP="00A801D7">
      <w:pPr>
        <w:spacing w:line="300" w:lineRule="atLeast"/>
        <w:rPr>
          <w:rFonts w:ascii="Arial" w:hAnsi="Arial" w:cs="Arial"/>
        </w:rPr>
      </w:pPr>
    </w:p>
    <w:p w14:paraId="5B1742F8" w14:textId="57C29331" w:rsidR="00D71364" w:rsidRPr="00D71364" w:rsidRDefault="00D71364" w:rsidP="00A801D7">
      <w:pPr>
        <w:spacing w:line="300" w:lineRule="atLeast"/>
        <w:rPr>
          <w:rFonts w:ascii="Arial" w:hAnsi="Arial" w:cs="Arial"/>
        </w:rPr>
      </w:pPr>
      <w:r w:rsidRPr="00D71364">
        <w:rPr>
          <w:rFonts w:ascii="Arial" w:hAnsi="Arial" w:cs="Arial"/>
          <w:color w:val="333333"/>
          <w:shd w:val="clear" w:color="auto" w:fill="FFFFFF"/>
        </w:rPr>
        <w:t>Tremblay, M. A., Blanchard, C. M., Taylor, S., Pelletier, L. G., &amp; Villeneuve, M. (2010). "Work Extrinsic and Intrinsic Motivation Scale: Its value for organizational psychology research": Correction to Tremblay et al (2009). </w:t>
      </w:r>
      <w:r w:rsidRPr="00D71364">
        <w:rPr>
          <w:rStyle w:val="Emphasis"/>
          <w:rFonts w:ascii="Arial" w:hAnsi="Arial" w:cs="Arial"/>
          <w:color w:val="333333"/>
          <w:shd w:val="clear" w:color="auto" w:fill="FFFFFF"/>
        </w:rPr>
        <w:t xml:space="preserve">Canadian Journal of Behavioural Science / Revue canadienne des sciences du </w:t>
      </w:r>
      <w:proofErr w:type="spellStart"/>
      <w:r w:rsidRPr="00D71364">
        <w:rPr>
          <w:rStyle w:val="Emphasis"/>
          <w:rFonts w:ascii="Arial" w:hAnsi="Arial" w:cs="Arial"/>
          <w:color w:val="333333"/>
          <w:shd w:val="clear" w:color="auto" w:fill="FFFFFF"/>
        </w:rPr>
        <w:t>comportement</w:t>
      </w:r>
      <w:proofErr w:type="spellEnd"/>
      <w:r w:rsidRPr="00D71364">
        <w:rPr>
          <w:rStyle w:val="Emphasis"/>
          <w:rFonts w:ascii="Arial" w:hAnsi="Arial" w:cs="Arial"/>
          <w:color w:val="333333"/>
          <w:shd w:val="clear" w:color="auto" w:fill="FFFFFF"/>
        </w:rPr>
        <w:t>, 42</w:t>
      </w:r>
      <w:r w:rsidRPr="00D71364">
        <w:rPr>
          <w:rFonts w:ascii="Arial" w:hAnsi="Arial" w:cs="Arial"/>
          <w:color w:val="333333"/>
          <w:shd w:val="clear" w:color="auto" w:fill="FFFFFF"/>
        </w:rPr>
        <w:t>(1), 70. </w:t>
      </w:r>
      <w:hyperlink r:id="rId10" w:tgtFrame="_blank" w:history="1">
        <w:r w:rsidRPr="00D71364">
          <w:rPr>
            <w:rStyle w:val="Hyperlink"/>
            <w:rFonts w:ascii="Arial" w:hAnsi="Arial" w:cs="Arial"/>
            <w:color w:val="2C72B7"/>
            <w:u w:val="none"/>
            <w:shd w:val="clear" w:color="auto" w:fill="FFFFFF"/>
          </w:rPr>
          <w:t>https://doi.org/10.1037/a0018176</w:t>
        </w:r>
      </w:hyperlink>
    </w:p>
    <w:p w14:paraId="7707981C" w14:textId="77777777" w:rsidR="00C7369F" w:rsidRDefault="00C7369F" w:rsidP="00A801D7">
      <w:pPr>
        <w:spacing w:line="300" w:lineRule="atLeast"/>
        <w:rPr>
          <w:rFonts w:ascii="Arial" w:hAnsi="Arial" w:cs="Arial"/>
        </w:rPr>
      </w:pPr>
    </w:p>
    <w:p w14:paraId="74AD055D" w14:textId="1B44D9AB" w:rsidR="00C7369F" w:rsidRDefault="00C7369F" w:rsidP="00A801D7">
      <w:pPr>
        <w:spacing w:line="300" w:lineRule="atLeast"/>
        <w:rPr>
          <w:rFonts w:ascii="Arial" w:hAnsi="Arial" w:cs="Arial"/>
        </w:rPr>
      </w:pPr>
      <w:r>
        <w:rPr>
          <w:rFonts w:ascii="Arial" w:hAnsi="Arial" w:cs="Arial"/>
        </w:rPr>
        <w:t>Yin, R.K. (2018) Case Study Research and Applications: Design and Methods (6</w:t>
      </w:r>
      <w:r w:rsidRPr="00C7369F">
        <w:rPr>
          <w:rFonts w:ascii="Arial" w:hAnsi="Arial" w:cs="Arial"/>
          <w:vertAlign w:val="superscript"/>
        </w:rPr>
        <w:t>th</w:t>
      </w:r>
      <w:r>
        <w:rPr>
          <w:rFonts w:ascii="Arial" w:hAnsi="Arial" w:cs="Arial"/>
        </w:rPr>
        <w:t xml:space="preserve"> ed). Thousand Oaks, CA: SAGE.</w:t>
      </w:r>
    </w:p>
    <w:p w14:paraId="03C4E269" w14:textId="77777777" w:rsidR="006A6F4E" w:rsidRPr="00A827FB" w:rsidRDefault="006A6F4E" w:rsidP="00A801D7">
      <w:pPr>
        <w:spacing w:line="300" w:lineRule="atLeast"/>
        <w:rPr>
          <w:rFonts w:ascii="Arial" w:hAnsi="Arial" w:cs="Arial"/>
        </w:rPr>
      </w:pPr>
    </w:p>
    <w:p w14:paraId="086E12AB" w14:textId="7606791F" w:rsidR="00806034" w:rsidRDefault="00806034"/>
    <w:p w14:paraId="5E89C7DE" w14:textId="73F8BA28" w:rsidR="00806034" w:rsidRDefault="00806034" w:rsidP="00806034">
      <w:pPr>
        <w:spacing w:after="120" w:line="360" w:lineRule="auto"/>
        <w:jc w:val="center"/>
        <w:rPr>
          <w:rFonts w:ascii="Arial" w:hAnsi="Arial" w:cs="Arial"/>
          <w:b/>
          <w:bCs/>
          <w:sz w:val="28"/>
          <w:szCs w:val="28"/>
        </w:rPr>
      </w:pPr>
      <w:r>
        <w:rPr>
          <w:rFonts w:ascii="Arial" w:hAnsi="Arial" w:cs="Arial"/>
          <w:b/>
          <w:bCs/>
          <w:sz w:val="28"/>
          <w:szCs w:val="28"/>
        </w:rPr>
        <w:lastRenderedPageBreak/>
        <w:t>Appendices</w:t>
      </w:r>
    </w:p>
    <w:p w14:paraId="366564CE" w14:textId="59065C98" w:rsidR="00806034" w:rsidRPr="00806034" w:rsidRDefault="00806034" w:rsidP="00806034">
      <w:pPr>
        <w:spacing w:after="120" w:line="360" w:lineRule="auto"/>
        <w:rPr>
          <w:rFonts w:ascii="Arial" w:hAnsi="Arial" w:cs="Arial"/>
          <w:b/>
          <w:bCs/>
        </w:rPr>
      </w:pPr>
      <w:r w:rsidRPr="00806034">
        <w:rPr>
          <w:rFonts w:ascii="Arial" w:hAnsi="Arial" w:cs="Arial"/>
          <w:b/>
          <w:bCs/>
          <w:u w:val="single"/>
        </w:rPr>
        <w:t>Appendix 1</w:t>
      </w:r>
      <w:r w:rsidRPr="00806034">
        <w:rPr>
          <w:rFonts w:ascii="Arial" w:hAnsi="Arial" w:cs="Arial"/>
          <w:b/>
          <w:bCs/>
        </w:rPr>
        <w:t>: Schools as a Learning Organisation</w:t>
      </w:r>
    </w:p>
    <w:p w14:paraId="6A126822" w14:textId="77777777" w:rsidR="00DD6F7D" w:rsidRDefault="00DD6F7D"/>
    <w:p w14:paraId="62405907" w14:textId="36881980" w:rsidR="00806034" w:rsidRDefault="00806034">
      <w:r w:rsidRPr="007759D8">
        <w:rPr>
          <w:noProof/>
        </w:rPr>
        <w:drawing>
          <wp:anchor distT="0" distB="0" distL="114300" distR="114300" simplePos="0" relativeHeight="251659264" behindDoc="1" locked="0" layoutInCell="1" allowOverlap="1" wp14:anchorId="0A2FE5F5" wp14:editId="71F6B384">
            <wp:simplePos x="0" y="0"/>
            <wp:positionH relativeFrom="column">
              <wp:posOffset>0</wp:posOffset>
            </wp:positionH>
            <wp:positionV relativeFrom="paragraph">
              <wp:posOffset>369570</wp:posOffset>
            </wp:positionV>
            <wp:extent cx="6217920" cy="6096000"/>
            <wp:effectExtent l="0" t="0" r="5080" b="0"/>
            <wp:wrapTight wrapText="bothSides">
              <wp:wrapPolygon edited="0">
                <wp:start x="0" y="0"/>
                <wp:lineTo x="0" y="21555"/>
                <wp:lineTo x="21574" y="21555"/>
                <wp:lineTo x="21574" y="0"/>
                <wp:lineTo x="0" y="0"/>
              </wp:wrapPolygon>
            </wp:wrapTight>
            <wp:docPr id="2042887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87169"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17920" cy="6096000"/>
                    </a:xfrm>
                    <a:prstGeom prst="rect">
                      <a:avLst/>
                    </a:prstGeom>
                  </pic:spPr>
                </pic:pic>
              </a:graphicData>
            </a:graphic>
            <wp14:sizeRelH relativeFrom="page">
              <wp14:pctWidth>0</wp14:pctWidth>
            </wp14:sizeRelH>
            <wp14:sizeRelV relativeFrom="page">
              <wp14:pctHeight>0</wp14:pctHeight>
            </wp14:sizeRelV>
          </wp:anchor>
        </w:drawing>
      </w:r>
    </w:p>
    <w:p w14:paraId="0D7E2528" w14:textId="1044B2B2" w:rsidR="00806034" w:rsidRDefault="00806034"/>
    <w:p w14:paraId="768E39F8" w14:textId="369BA285" w:rsidR="00DD6F7D" w:rsidRDefault="00DD6F7D"/>
    <w:p w14:paraId="099B42E4" w14:textId="6E2A6B72" w:rsidR="00DD6F7D" w:rsidRDefault="00DD6F7D"/>
    <w:p w14:paraId="59970FCA" w14:textId="239348E6" w:rsidR="00DD6F7D" w:rsidRDefault="00806034">
      <w:hyperlink r:id="rId12" w:history="1">
        <w:r w:rsidRPr="00AE11B3">
          <w:rPr>
            <w:rStyle w:val="Hyperlink"/>
          </w:rPr>
          <w:t>https://hwb.gov.wales/api/storage/af8d2710-0702-4b3e-a249-89fc58c6f87a/schools-wales-learning-organisations.pdf</w:t>
        </w:r>
      </w:hyperlink>
    </w:p>
    <w:p w14:paraId="29C69B61" w14:textId="77777777" w:rsidR="00806034" w:rsidRDefault="00806034"/>
    <w:p w14:paraId="71EA2524" w14:textId="77777777" w:rsidR="00DD6F7D" w:rsidRDefault="00DD6F7D"/>
    <w:p w14:paraId="115D22FA" w14:textId="77777777" w:rsidR="00DD6F7D" w:rsidRDefault="00DD6F7D"/>
    <w:p w14:paraId="6DC4BDAD" w14:textId="515DD028" w:rsidR="006A6F4E" w:rsidRDefault="00806034">
      <w:r>
        <w:br w:type="page"/>
      </w:r>
    </w:p>
    <w:p w14:paraId="17077CFA" w14:textId="77777777" w:rsidR="00A064C0" w:rsidRDefault="00A064C0" w:rsidP="00A064C0">
      <w:pPr>
        <w:rPr>
          <w:rFonts w:ascii="Arial" w:hAnsi="Arial" w:cs="Arial"/>
          <w:b/>
          <w:bCs/>
        </w:rPr>
      </w:pPr>
      <w:r w:rsidRPr="00806034">
        <w:rPr>
          <w:rFonts w:ascii="Arial" w:hAnsi="Arial" w:cs="Arial"/>
          <w:b/>
          <w:bCs/>
          <w:u w:val="single"/>
        </w:rPr>
        <w:lastRenderedPageBreak/>
        <w:t xml:space="preserve">Appendix </w:t>
      </w:r>
      <w:r>
        <w:rPr>
          <w:rFonts w:ascii="Arial" w:hAnsi="Arial" w:cs="Arial"/>
          <w:b/>
          <w:bCs/>
          <w:u w:val="single"/>
        </w:rPr>
        <w:t>2</w:t>
      </w:r>
      <w:r w:rsidRPr="00806034">
        <w:rPr>
          <w:rFonts w:ascii="Arial" w:hAnsi="Arial" w:cs="Arial"/>
          <w:b/>
          <w:bCs/>
        </w:rPr>
        <w:t xml:space="preserve">: </w:t>
      </w:r>
      <w:r>
        <w:rPr>
          <w:rFonts w:ascii="Arial" w:hAnsi="Arial" w:cs="Arial"/>
          <w:b/>
          <w:bCs/>
        </w:rPr>
        <w:t>Self-Determination Theory - WEIMS</w:t>
      </w:r>
    </w:p>
    <w:p w14:paraId="1552529F" w14:textId="77777777" w:rsidR="00A064C0" w:rsidRDefault="00A064C0" w:rsidP="00A064C0">
      <w:pPr>
        <w:rPr>
          <w:rFonts w:ascii="Arial" w:hAnsi="Arial" w:cs="Arial"/>
          <w:b/>
          <w:bCs/>
        </w:rPr>
      </w:pPr>
    </w:p>
    <w:p w14:paraId="12386266" w14:textId="77777777" w:rsidR="00A064C0" w:rsidRDefault="00A064C0" w:rsidP="00A064C0">
      <w:pPr>
        <w:rPr>
          <w:rFonts w:ascii="Arial" w:hAnsi="Arial" w:cs="Arial"/>
          <w:b/>
          <w:bCs/>
        </w:rPr>
      </w:pPr>
      <w:r w:rsidRPr="006A6F4E">
        <w:rPr>
          <w:rFonts w:ascii="Arial" w:hAnsi="Arial" w:cs="Arial"/>
          <w:b/>
          <w:bCs/>
          <w:color w:val="1E2746"/>
          <w:shd w:val="clear" w:color="auto" w:fill="FFFFFF"/>
        </w:rPr>
        <w:t>Why Do You Do Your Work?</w:t>
      </w:r>
      <w:r>
        <w:rPr>
          <w:rFonts w:ascii="Arial" w:hAnsi="Arial" w:cs="Arial"/>
          <w:color w:val="1E2746"/>
          <w:shd w:val="clear" w:color="auto" w:fill="FFFFFF"/>
        </w:rPr>
        <w:t xml:space="preserve"> That is the question at the heart of </w:t>
      </w:r>
      <w:r>
        <w:rPr>
          <w:rStyle w:val="Emphasis"/>
          <w:rFonts w:ascii="Arial" w:hAnsi="Arial" w:cs="Arial"/>
          <w:color w:val="1E2746"/>
          <w:shd w:val="clear" w:color="auto" w:fill="FFFFFF"/>
        </w:rPr>
        <w:t>The Work Extrinsic and Intrinsic Motivation Scale (WEIMS)</w:t>
      </w:r>
      <w:r>
        <w:rPr>
          <w:rFonts w:ascii="Arial" w:hAnsi="Arial" w:cs="Arial"/>
          <w:color w:val="1E2746"/>
          <w:shd w:val="clear" w:color="auto" w:fill="FFFFFF"/>
        </w:rPr>
        <w:t xml:space="preserve">, which is an 18-item measure of work motivation grounded in SDT developed by </w:t>
      </w:r>
      <w:r w:rsidRPr="006A6F4E">
        <w:rPr>
          <w:rFonts w:ascii="Arial" w:hAnsi="Arial" w:cs="Arial"/>
          <w:b/>
          <w:bCs/>
          <w:color w:val="1E2746"/>
          <w:shd w:val="clear" w:color="auto" w:fill="FFFFFF"/>
        </w:rPr>
        <w:t>Tremblay, M. A., Blanchard, C. M., Taylor, S., Pelletier, L. G., &amp; Villeneuve, M. (2009).</w:t>
      </w:r>
    </w:p>
    <w:p w14:paraId="1823A538" w14:textId="77777777" w:rsidR="00A064C0" w:rsidRDefault="00A064C0" w:rsidP="00A064C0">
      <w:pPr>
        <w:rPr>
          <w:rFonts w:ascii="Arial" w:hAnsi="Arial" w:cs="Arial"/>
          <w:b/>
          <w:bCs/>
        </w:rPr>
      </w:pPr>
    </w:p>
    <w:p w14:paraId="2A8617BB" w14:textId="77777777" w:rsidR="00A064C0" w:rsidRDefault="00A064C0" w:rsidP="00A064C0">
      <w:hyperlink r:id="rId13" w:history="1">
        <w:r w:rsidRPr="00AE11B3">
          <w:rPr>
            <w:rStyle w:val="Hyperlink"/>
          </w:rPr>
          <w:t>https://selfdeterminationtheory.org/work-extrinsic-and-intrinsic-motivation-scale/</w:t>
        </w:r>
      </w:hyperlink>
    </w:p>
    <w:p w14:paraId="0C430B10" w14:textId="77777777" w:rsidR="00DD6F7D" w:rsidRDefault="00DD6F7D"/>
    <w:p w14:paraId="7FED58FE" w14:textId="77777777" w:rsidR="00DD6F7D" w:rsidRDefault="00DD6F7D"/>
    <w:p w14:paraId="660A65CC" w14:textId="77777777" w:rsidR="00DD6F7D" w:rsidRDefault="00DD6F7D"/>
    <w:p w14:paraId="16E8CA86" w14:textId="77777777" w:rsidR="00DD6F7D" w:rsidRDefault="00DD6F7D"/>
    <w:p w14:paraId="635D74A9" w14:textId="77777777" w:rsidR="00DD6F7D" w:rsidRDefault="00DD6F7D"/>
    <w:p w14:paraId="31D43A67" w14:textId="77777777" w:rsidR="00DD6F7D" w:rsidRDefault="00DD6F7D"/>
    <w:p w14:paraId="3773B504" w14:textId="77777777" w:rsidR="00DD6F7D" w:rsidRDefault="00DD6F7D"/>
    <w:p w14:paraId="7078680D" w14:textId="77777777" w:rsidR="00DD6F7D" w:rsidRDefault="00DD6F7D"/>
    <w:p w14:paraId="72ADE9E9" w14:textId="77777777" w:rsidR="00DD6F7D" w:rsidRDefault="00DD6F7D"/>
    <w:p w14:paraId="5E3E7106" w14:textId="77777777" w:rsidR="00DD6F7D" w:rsidRDefault="00DD6F7D"/>
    <w:p w14:paraId="63BA8B0F" w14:textId="77777777" w:rsidR="00DD6F7D" w:rsidRDefault="00DD6F7D"/>
    <w:p w14:paraId="6D7645F8" w14:textId="77777777" w:rsidR="00DD6F7D" w:rsidRDefault="00DD6F7D"/>
    <w:p w14:paraId="287AF10D" w14:textId="77777777" w:rsidR="00DD6F7D" w:rsidRDefault="00DD6F7D"/>
    <w:sectPr w:rsidR="00DD6F7D" w:rsidSect="0005576D">
      <w:footerReference w:type="even" r:id="rId14"/>
      <w:footerReference w:type="default" r:id="rId15"/>
      <w:pgSz w:w="11906" w:h="16838"/>
      <w:pgMar w:top="1191" w:right="964" w:bottom="1134" w:left="96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4833C" w14:textId="77777777" w:rsidR="004563B2" w:rsidRDefault="004563B2" w:rsidP="00B35A05">
      <w:r>
        <w:separator/>
      </w:r>
    </w:p>
  </w:endnote>
  <w:endnote w:type="continuationSeparator" w:id="0">
    <w:p w14:paraId="575013DA" w14:textId="77777777" w:rsidR="004563B2" w:rsidRDefault="004563B2" w:rsidP="00B35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8653758"/>
      <w:docPartObj>
        <w:docPartGallery w:val="Page Numbers (Bottom of Page)"/>
        <w:docPartUnique/>
      </w:docPartObj>
    </w:sdtPr>
    <w:sdtContent>
      <w:p w14:paraId="4DA20C2D" w14:textId="659FFE2F" w:rsidR="00B35A05" w:rsidRDefault="00B35A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FCF078" w14:textId="77777777" w:rsidR="00B35A05" w:rsidRDefault="00B35A05" w:rsidP="00B35A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4249476"/>
      <w:docPartObj>
        <w:docPartGallery w:val="Page Numbers (Bottom of Page)"/>
        <w:docPartUnique/>
      </w:docPartObj>
    </w:sdtPr>
    <w:sdtContent>
      <w:p w14:paraId="12BBC5E8" w14:textId="0F8314E9" w:rsidR="00B35A05" w:rsidRDefault="00B35A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CF233D9" w14:textId="77777777" w:rsidR="00B35A05" w:rsidRDefault="00B35A05" w:rsidP="00B35A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340FE" w14:textId="77777777" w:rsidR="004563B2" w:rsidRDefault="004563B2" w:rsidP="00B35A05">
      <w:r>
        <w:separator/>
      </w:r>
    </w:p>
  </w:footnote>
  <w:footnote w:type="continuationSeparator" w:id="0">
    <w:p w14:paraId="58C0D0D8" w14:textId="77777777" w:rsidR="004563B2" w:rsidRDefault="004563B2" w:rsidP="00B35A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716C5"/>
    <w:multiLevelType w:val="hybridMultilevel"/>
    <w:tmpl w:val="776039D4"/>
    <w:lvl w:ilvl="0" w:tplc="0998539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A37A5A"/>
    <w:multiLevelType w:val="hybridMultilevel"/>
    <w:tmpl w:val="458A2C28"/>
    <w:lvl w:ilvl="0" w:tplc="0998539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446467">
    <w:abstractNumId w:val="0"/>
  </w:num>
  <w:num w:numId="2" w16cid:durableId="889263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F7D"/>
    <w:rsid w:val="0000156B"/>
    <w:rsid w:val="00025405"/>
    <w:rsid w:val="000315DE"/>
    <w:rsid w:val="0005576D"/>
    <w:rsid w:val="000620B4"/>
    <w:rsid w:val="00083892"/>
    <w:rsid w:val="000A7A87"/>
    <w:rsid w:val="000C1CFA"/>
    <w:rsid w:val="000C65C4"/>
    <w:rsid w:val="001111FE"/>
    <w:rsid w:val="00183BF6"/>
    <w:rsid w:val="0019495F"/>
    <w:rsid w:val="001B261C"/>
    <w:rsid w:val="00223045"/>
    <w:rsid w:val="00246DC0"/>
    <w:rsid w:val="00262AAF"/>
    <w:rsid w:val="002C65F0"/>
    <w:rsid w:val="00354F29"/>
    <w:rsid w:val="00365205"/>
    <w:rsid w:val="00377E07"/>
    <w:rsid w:val="003A0E35"/>
    <w:rsid w:val="003E560E"/>
    <w:rsid w:val="00403995"/>
    <w:rsid w:val="004473E1"/>
    <w:rsid w:val="004563B2"/>
    <w:rsid w:val="004764E1"/>
    <w:rsid w:val="00487D2C"/>
    <w:rsid w:val="004942A3"/>
    <w:rsid w:val="004A6BD6"/>
    <w:rsid w:val="004C72A6"/>
    <w:rsid w:val="004D4E54"/>
    <w:rsid w:val="00534344"/>
    <w:rsid w:val="00585EDC"/>
    <w:rsid w:val="005B082D"/>
    <w:rsid w:val="005D1176"/>
    <w:rsid w:val="005E582E"/>
    <w:rsid w:val="00614DD6"/>
    <w:rsid w:val="00650C6C"/>
    <w:rsid w:val="00653C52"/>
    <w:rsid w:val="006A6F4E"/>
    <w:rsid w:val="006F504C"/>
    <w:rsid w:val="006F5230"/>
    <w:rsid w:val="007002EC"/>
    <w:rsid w:val="00742EAB"/>
    <w:rsid w:val="00750B34"/>
    <w:rsid w:val="007629CC"/>
    <w:rsid w:val="007759D8"/>
    <w:rsid w:val="00791CF2"/>
    <w:rsid w:val="007A3F3C"/>
    <w:rsid w:val="007B4BD4"/>
    <w:rsid w:val="007F75E6"/>
    <w:rsid w:val="00806034"/>
    <w:rsid w:val="00847956"/>
    <w:rsid w:val="008562B9"/>
    <w:rsid w:val="00865B1F"/>
    <w:rsid w:val="00896103"/>
    <w:rsid w:val="008F60C3"/>
    <w:rsid w:val="00994E81"/>
    <w:rsid w:val="009A6CEE"/>
    <w:rsid w:val="009C58FA"/>
    <w:rsid w:val="00A064C0"/>
    <w:rsid w:val="00A22A65"/>
    <w:rsid w:val="00A25232"/>
    <w:rsid w:val="00A500A8"/>
    <w:rsid w:val="00A54AA5"/>
    <w:rsid w:val="00A801D7"/>
    <w:rsid w:val="00A827FB"/>
    <w:rsid w:val="00B00E69"/>
    <w:rsid w:val="00B02ADF"/>
    <w:rsid w:val="00B35A05"/>
    <w:rsid w:val="00BA4973"/>
    <w:rsid w:val="00C31F1A"/>
    <w:rsid w:val="00C5024F"/>
    <w:rsid w:val="00C7205D"/>
    <w:rsid w:val="00C7369F"/>
    <w:rsid w:val="00C96530"/>
    <w:rsid w:val="00CA6CE6"/>
    <w:rsid w:val="00CC2980"/>
    <w:rsid w:val="00D52135"/>
    <w:rsid w:val="00D71364"/>
    <w:rsid w:val="00D930D2"/>
    <w:rsid w:val="00DA1674"/>
    <w:rsid w:val="00DB31D9"/>
    <w:rsid w:val="00DD6F7D"/>
    <w:rsid w:val="00DF7FBE"/>
    <w:rsid w:val="00E830DE"/>
    <w:rsid w:val="00E931EE"/>
    <w:rsid w:val="00EB2994"/>
    <w:rsid w:val="00F0409A"/>
    <w:rsid w:val="00F13F77"/>
    <w:rsid w:val="00F2156C"/>
    <w:rsid w:val="00F60BC5"/>
    <w:rsid w:val="00F66743"/>
    <w:rsid w:val="00F753E8"/>
    <w:rsid w:val="00F97075"/>
    <w:rsid w:val="00FB14EC"/>
    <w:rsid w:val="00FE2378"/>
    <w:rsid w:val="00FF3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BB548"/>
  <w15:chartTrackingRefBased/>
  <w15:docId w15:val="{F7557822-EE12-FE43-8C3B-52517BFF5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F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F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F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F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F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F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F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F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F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F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6F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6F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F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F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F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F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F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F7D"/>
    <w:rPr>
      <w:rFonts w:eastAsiaTheme="majorEastAsia" w:cstheme="majorBidi"/>
      <w:color w:val="272727" w:themeColor="text1" w:themeTint="D8"/>
    </w:rPr>
  </w:style>
  <w:style w:type="paragraph" w:styleId="Title">
    <w:name w:val="Title"/>
    <w:basedOn w:val="Normal"/>
    <w:next w:val="Normal"/>
    <w:link w:val="TitleChar"/>
    <w:uiPriority w:val="10"/>
    <w:qFormat/>
    <w:rsid w:val="00DD6F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F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F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F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F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6F7D"/>
    <w:rPr>
      <w:i/>
      <w:iCs/>
      <w:color w:val="404040" w:themeColor="text1" w:themeTint="BF"/>
    </w:rPr>
  </w:style>
  <w:style w:type="paragraph" w:styleId="ListParagraph">
    <w:name w:val="List Paragraph"/>
    <w:basedOn w:val="Normal"/>
    <w:uiPriority w:val="34"/>
    <w:qFormat/>
    <w:rsid w:val="00DD6F7D"/>
    <w:pPr>
      <w:ind w:left="720"/>
      <w:contextualSpacing/>
    </w:pPr>
  </w:style>
  <w:style w:type="character" w:styleId="IntenseEmphasis">
    <w:name w:val="Intense Emphasis"/>
    <w:basedOn w:val="DefaultParagraphFont"/>
    <w:uiPriority w:val="21"/>
    <w:qFormat/>
    <w:rsid w:val="00DD6F7D"/>
    <w:rPr>
      <w:i/>
      <w:iCs/>
      <w:color w:val="0F4761" w:themeColor="accent1" w:themeShade="BF"/>
    </w:rPr>
  </w:style>
  <w:style w:type="paragraph" w:styleId="IntenseQuote">
    <w:name w:val="Intense Quote"/>
    <w:basedOn w:val="Normal"/>
    <w:next w:val="Normal"/>
    <w:link w:val="IntenseQuoteChar"/>
    <w:uiPriority w:val="30"/>
    <w:qFormat/>
    <w:rsid w:val="00DD6F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F7D"/>
    <w:rPr>
      <w:i/>
      <w:iCs/>
      <w:color w:val="0F4761" w:themeColor="accent1" w:themeShade="BF"/>
    </w:rPr>
  </w:style>
  <w:style w:type="character" w:styleId="IntenseReference">
    <w:name w:val="Intense Reference"/>
    <w:basedOn w:val="DefaultParagraphFont"/>
    <w:uiPriority w:val="32"/>
    <w:qFormat/>
    <w:rsid w:val="00DD6F7D"/>
    <w:rPr>
      <w:b/>
      <w:bCs/>
      <w:smallCaps/>
      <w:color w:val="0F4761" w:themeColor="accent1" w:themeShade="BF"/>
      <w:spacing w:val="5"/>
    </w:rPr>
  </w:style>
  <w:style w:type="paragraph" w:styleId="Footer">
    <w:name w:val="footer"/>
    <w:basedOn w:val="Normal"/>
    <w:link w:val="FooterChar"/>
    <w:uiPriority w:val="99"/>
    <w:unhideWhenUsed/>
    <w:rsid w:val="00B35A05"/>
    <w:pPr>
      <w:tabs>
        <w:tab w:val="center" w:pos="4513"/>
        <w:tab w:val="right" w:pos="9026"/>
      </w:tabs>
    </w:pPr>
  </w:style>
  <w:style w:type="character" w:customStyle="1" w:styleId="FooterChar">
    <w:name w:val="Footer Char"/>
    <w:basedOn w:val="DefaultParagraphFont"/>
    <w:link w:val="Footer"/>
    <w:uiPriority w:val="99"/>
    <w:rsid w:val="00B35A05"/>
  </w:style>
  <w:style w:type="character" w:styleId="PageNumber">
    <w:name w:val="page number"/>
    <w:basedOn w:val="DefaultParagraphFont"/>
    <w:uiPriority w:val="99"/>
    <w:semiHidden/>
    <w:unhideWhenUsed/>
    <w:rsid w:val="00B35A05"/>
  </w:style>
  <w:style w:type="character" w:styleId="Strong">
    <w:name w:val="Strong"/>
    <w:basedOn w:val="DefaultParagraphFont"/>
    <w:uiPriority w:val="22"/>
    <w:qFormat/>
    <w:rsid w:val="00FE2378"/>
    <w:rPr>
      <w:b/>
      <w:bCs/>
    </w:rPr>
  </w:style>
  <w:style w:type="character" w:styleId="Hyperlink">
    <w:name w:val="Hyperlink"/>
    <w:basedOn w:val="DefaultParagraphFont"/>
    <w:uiPriority w:val="99"/>
    <w:unhideWhenUsed/>
    <w:rsid w:val="00FE2378"/>
    <w:rPr>
      <w:color w:val="0000FF"/>
      <w:u w:val="single"/>
    </w:rPr>
  </w:style>
  <w:style w:type="character" w:styleId="UnresolvedMention">
    <w:name w:val="Unresolved Mention"/>
    <w:basedOn w:val="DefaultParagraphFont"/>
    <w:uiPriority w:val="99"/>
    <w:semiHidden/>
    <w:unhideWhenUsed/>
    <w:rsid w:val="00806034"/>
    <w:rPr>
      <w:color w:val="605E5C"/>
      <w:shd w:val="clear" w:color="auto" w:fill="E1DFDD"/>
    </w:rPr>
  </w:style>
  <w:style w:type="character" w:styleId="Emphasis">
    <w:name w:val="Emphasis"/>
    <w:basedOn w:val="DefaultParagraphFont"/>
    <w:uiPriority w:val="20"/>
    <w:qFormat/>
    <w:rsid w:val="006A6F4E"/>
    <w:rPr>
      <w:i/>
      <w:iCs/>
    </w:rPr>
  </w:style>
  <w:style w:type="character" w:styleId="FollowedHyperlink">
    <w:name w:val="FollowedHyperlink"/>
    <w:basedOn w:val="DefaultParagraphFont"/>
    <w:uiPriority w:val="99"/>
    <w:semiHidden/>
    <w:unhideWhenUsed/>
    <w:rsid w:val="00C7369F"/>
    <w:rPr>
      <w:color w:val="96607D" w:themeColor="followedHyperlink"/>
      <w:u w:val="single"/>
    </w:rPr>
  </w:style>
  <w:style w:type="character" w:customStyle="1" w:styleId="s1">
    <w:name w:val="s1"/>
    <w:basedOn w:val="DefaultParagraphFont"/>
    <w:rsid w:val="00D71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online" TargetMode="External"/><Relationship Id="rId13" Type="http://schemas.openxmlformats.org/officeDocument/2006/relationships/hyperlink" Target="https://selfdeterminationtheory.org/work-extrinsic-and-intrinsic-motivation-sca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af8d2710-0702-4b3e-a249-89fc58c6f87a/schools-wales-learning-organisation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psycnet.apa.org/doi/10.1037/a0018176" TargetMode="External"/><Relationship Id="rId4" Type="http://schemas.openxmlformats.org/officeDocument/2006/relationships/settings" Target="settings.xml"/><Relationship Id="rId9" Type="http://schemas.openxmlformats.org/officeDocument/2006/relationships/hyperlink" Target="https://doi.org/10.1787/20d6f36b-e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2136A-0C57-2D45-9E5B-AC3AECD40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4312</Words>
  <Characters>24580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Blaengwawr Primary School</dc:creator>
  <cp:keywords/>
  <dc:description/>
  <cp:lastModifiedBy>Blaengwawr Primary School</cp:lastModifiedBy>
  <cp:revision>2</cp:revision>
  <cp:lastPrinted>2026-08-05T15:27:00Z</cp:lastPrinted>
  <dcterms:created xsi:type="dcterms:W3CDTF">2026-08-06T17:04:00Z</dcterms:created>
  <dcterms:modified xsi:type="dcterms:W3CDTF">2026-08-06T17:04:00Z</dcterms:modified>
</cp:coreProperties>
</file>