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072BCC" w14:textId="4F262465" w:rsidR="006B2FE9" w:rsidRPr="006B2FE9" w:rsidRDefault="006B2FE9" w:rsidP="006B2FE9">
      <w:pPr>
        <w:rPr>
          <w:rFonts w:ascii="Calibri" w:hAnsi="Calibri" w:cs="Calibri"/>
        </w:rPr>
      </w:pPr>
      <w:r w:rsidRPr="006B2FE9">
        <w:rPr>
          <w:rFonts w:ascii="Calibri" w:hAnsi="Calibri" w:cs="Calibri"/>
        </w:rPr>
        <w:t xml:space="preserve">I acknowledge </w:t>
      </w:r>
      <w:r w:rsidR="002546A8">
        <w:rPr>
          <w:rFonts w:ascii="Calibri" w:hAnsi="Calibri" w:cs="Calibri"/>
        </w:rPr>
        <w:t>using</w:t>
      </w:r>
      <w:r>
        <w:rPr>
          <w:rFonts w:ascii="Calibri" w:hAnsi="Calibri" w:cs="Calibri"/>
        </w:rPr>
        <w:t xml:space="preserve"> Google Scholar (</w:t>
      </w:r>
      <w:hyperlink r:id="rId5" w:history="1">
        <w:r w:rsidRPr="00CA1245">
          <w:rPr>
            <w:rStyle w:val="Hyperlink"/>
            <w:rFonts w:ascii="Calibri" w:hAnsi="Calibri" w:cs="Calibri"/>
          </w:rPr>
          <w:t>https://scholar.google.co.uk/</w:t>
        </w:r>
      </w:hyperlink>
      <w:r>
        <w:rPr>
          <w:rFonts w:ascii="Calibri" w:hAnsi="Calibri" w:cs="Calibri"/>
        </w:rPr>
        <w:t>)</w:t>
      </w:r>
      <w:r w:rsidRPr="006B2FE9">
        <w:rPr>
          <w:rFonts w:ascii="Calibri" w:hAnsi="Calibri" w:cs="Calibri"/>
        </w:rPr>
        <w:t xml:space="preserve"> to </w:t>
      </w:r>
      <w:r>
        <w:rPr>
          <w:rFonts w:ascii="Calibri" w:hAnsi="Calibri" w:cs="Calibri"/>
        </w:rPr>
        <w:t>support my research.</w:t>
      </w:r>
      <w:r w:rsidRPr="006B2FE9">
        <w:rPr>
          <w:rFonts w:ascii="Calibri" w:hAnsi="Calibri" w:cs="Calibri"/>
        </w:rPr>
        <w:t xml:space="preserve"> I used</w:t>
      </w:r>
      <w:r>
        <w:rPr>
          <w:rFonts w:ascii="Calibri" w:hAnsi="Calibri" w:cs="Calibri"/>
        </w:rPr>
        <w:t xml:space="preserve"> </w:t>
      </w:r>
      <w:r w:rsidRPr="006B2FE9">
        <w:rPr>
          <w:rFonts w:ascii="Calibri" w:hAnsi="Calibri" w:cs="Calibri"/>
        </w:rPr>
        <w:t>the prompt(s):</w:t>
      </w:r>
    </w:p>
    <w:p w14:paraId="3527F658" w14:textId="44D26089" w:rsidR="006B2FE9" w:rsidRPr="006B2FE9" w:rsidRDefault="006B2FE9" w:rsidP="006B2FE9">
      <w:pPr>
        <w:rPr>
          <w:rFonts w:ascii="Calibri" w:hAnsi="Calibri" w:cs="Calibri"/>
        </w:rPr>
      </w:pPr>
      <w:r w:rsidRPr="006B2FE9">
        <w:rPr>
          <w:rFonts w:ascii="Calibri" w:hAnsi="Calibri" w:cs="Calibri"/>
        </w:rPr>
        <w:t xml:space="preserve">1. </w:t>
      </w:r>
      <w:r w:rsidR="00D136C6">
        <w:rPr>
          <w:rFonts w:ascii="Calibri" w:hAnsi="Calibri" w:cs="Calibri"/>
        </w:rPr>
        <w:t>Business growth revenue expansion [Nov 10, 2024]</w:t>
      </w:r>
    </w:p>
    <w:p w14:paraId="59226183" w14:textId="61F4AF28" w:rsidR="006B2FE9" w:rsidRPr="006B2FE9" w:rsidRDefault="006B2FE9" w:rsidP="006B2FE9">
      <w:pPr>
        <w:rPr>
          <w:rFonts w:ascii="Calibri" w:hAnsi="Calibri" w:cs="Calibri"/>
        </w:rPr>
      </w:pPr>
      <w:r w:rsidRPr="006B2FE9">
        <w:rPr>
          <w:rFonts w:ascii="Calibri" w:hAnsi="Calibri" w:cs="Calibri"/>
        </w:rPr>
        <w:t xml:space="preserve">2. </w:t>
      </w:r>
      <w:r w:rsidR="00D136C6">
        <w:rPr>
          <w:rFonts w:ascii="Calibri" w:hAnsi="Calibri" w:cs="Calibri"/>
        </w:rPr>
        <w:t>Business growth and expansion [Dec 10, 2024]</w:t>
      </w:r>
    </w:p>
    <w:p w14:paraId="1703CCBD" w14:textId="5EB551C4" w:rsidR="006B2FE9" w:rsidRPr="006B2FE9" w:rsidRDefault="006B2FE9" w:rsidP="006B2FE9">
      <w:pPr>
        <w:rPr>
          <w:rFonts w:ascii="Calibri" w:hAnsi="Calibri" w:cs="Calibri"/>
        </w:rPr>
      </w:pPr>
      <w:r w:rsidRPr="006B2FE9">
        <w:rPr>
          <w:rFonts w:ascii="Calibri" w:hAnsi="Calibri" w:cs="Calibri"/>
        </w:rPr>
        <w:t xml:space="preserve">3. </w:t>
      </w:r>
      <w:r w:rsidR="00D136C6">
        <w:rPr>
          <w:rFonts w:ascii="Calibri" w:hAnsi="Calibri" w:cs="Calibri"/>
        </w:rPr>
        <w:t>Business research bias [Dec 30, 2024]</w:t>
      </w:r>
    </w:p>
    <w:p w14:paraId="07D22297" w14:textId="4F67B51B" w:rsidR="006B2FE9" w:rsidRPr="006B2FE9" w:rsidRDefault="006B2FE9" w:rsidP="006B2FE9">
      <w:pPr>
        <w:rPr>
          <w:rFonts w:ascii="Calibri" w:hAnsi="Calibri" w:cs="Calibri"/>
        </w:rPr>
      </w:pPr>
      <w:r w:rsidRPr="006B2FE9">
        <w:rPr>
          <w:rFonts w:ascii="Calibri" w:hAnsi="Calibri" w:cs="Calibri"/>
        </w:rPr>
        <w:t xml:space="preserve">I confirm that I have not presented any </w:t>
      </w:r>
      <w:r w:rsidR="002546A8">
        <w:rPr>
          <w:rFonts w:ascii="Calibri" w:hAnsi="Calibri" w:cs="Calibri"/>
        </w:rPr>
        <w:t>AI-generated</w:t>
      </w:r>
      <w:r w:rsidRPr="006B2FE9">
        <w:rPr>
          <w:rFonts w:ascii="Calibri" w:hAnsi="Calibri" w:cs="Calibri"/>
        </w:rPr>
        <w:t xml:space="preserve"> text as my own work. I confirm I</w:t>
      </w:r>
    </w:p>
    <w:p w14:paraId="2385A99D" w14:textId="77777777" w:rsidR="006B2FE9" w:rsidRPr="006B2FE9" w:rsidRDefault="006B2FE9" w:rsidP="006B2FE9">
      <w:pPr>
        <w:rPr>
          <w:rFonts w:ascii="Calibri" w:hAnsi="Calibri" w:cs="Calibri"/>
        </w:rPr>
      </w:pPr>
      <w:r w:rsidRPr="006B2FE9">
        <w:rPr>
          <w:rFonts w:ascii="Calibri" w:hAnsi="Calibri" w:cs="Calibri"/>
        </w:rPr>
        <w:t>have copies of my drafts, notes, and other resources I used before, and after the use of</w:t>
      </w:r>
    </w:p>
    <w:p w14:paraId="45678D2B" w14:textId="2E969298" w:rsidR="006B2FE9" w:rsidRPr="00994E31" w:rsidRDefault="006B2FE9" w:rsidP="006B2FE9">
      <w:pPr>
        <w:rPr>
          <w:rFonts w:ascii="Calibri" w:hAnsi="Calibri" w:cs="Calibri"/>
        </w:rPr>
      </w:pPr>
      <w:r w:rsidRPr="006B2FE9">
        <w:rPr>
          <w:rFonts w:ascii="Calibri" w:hAnsi="Calibri" w:cs="Calibri"/>
        </w:rPr>
        <w:t>AI tools which I may be asked to provide in evidence.</w:t>
      </w:r>
      <w:r>
        <w:rPr>
          <w:rFonts w:ascii="Calibri" w:hAnsi="Calibri" w:cs="Calibri"/>
          <w:b/>
          <w:bCs/>
        </w:rPr>
        <w:br w:type="page"/>
      </w:r>
    </w:p>
    <w:p w14:paraId="18D16E2A" w14:textId="21834E82" w:rsidR="00093FA7" w:rsidRDefault="00093FA7" w:rsidP="00093FA7">
      <w:pPr>
        <w:rPr>
          <w:rFonts w:ascii="Calibri" w:hAnsi="Calibri" w:cs="Calibri"/>
          <w:b/>
          <w:bCs/>
        </w:rPr>
      </w:pPr>
      <w:r w:rsidRPr="00093FA7">
        <w:rPr>
          <w:rFonts w:ascii="Calibri" w:hAnsi="Calibri" w:cs="Calibri"/>
          <w:b/>
          <w:bCs/>
        </w:rPr>
        <w:lastRenderedPageBreak/>
        <w:t xml:space="preserve">What are the key factors that influence Small </w:t>
      </w:r>
      <w:r w:rsidR="008C2B6B">
        <w:rPr>
          <w:rFonts w:ascii="Calibri" w:hAnsi="Calibri" w:cs="Calibri"/>
          <w:b/>
          <w:bCs/>
        </w:rPr>
        <w:t>to</w:t>
      </w:r>
      <w:r w:rsidRPr="00093FA7">
        <w:rPr>
          <w:rFonts w:ascii="Calibri" w:hAnsi="Calibri" w:cs="Calibri"/>
          <w:b/>
          <w:bCs/>
        </w:rPr>
        <w:t xml:space="preserve"> Medium-sized Enterprises (SMEs) growth, and can an integrative model advance theoretical and practical approaches to understanding SME growth?</w:t>
      </w:r>
    </w:p>
    <w:p w14:paraId="71A7881A" w14:textId="4267ADCE" w:rsidR="00093FA7" w:rsidRDefault="00093FA7" w:rsidP="00FF2C4E">
      <w:pPr>
        <w:ind w:left="720"/>
        <w:rPr>
          <w:rFonts w:ascii="Calibri" w:hAnsi="Calibri" w:cs="Calibri"/>
        </w:rPr>
      </w:pPr>
      <w:r w:rsidRPr="00FF2C4E">
        <w:rPr>
          <w:rFonts w:ascii="Calibri" w:hAnsi="Calibri" w:cs="Calibri"/>
          <w:b/>
          <w:bCs/>
        </w:rPr>
        <w:t>Abstract</w:t>
      </w:r>
    </w:p>
    <w:p w14:paraId="3578EE0D" w14:textId="5FB6F1AE" w:rsidR="00093FA7" w:rsidRPr="008C2B6B" w:rsidRDefault="008C2B6B" w:rsidP="00FF2C4E">
      <w:pPr>
        <w:ind w:left="720"/>
        <w:rPr>
          <w:rFonts w:ascii="Calibri" w:hAnsi="Calibri" w:cs="Calibri"/>
          <w:i/>
          <w:iCs/>
        </w:rPr>
      </w:pPr>
      <w:r>
        <w:rPr>
          <w:rFonts w:ascii="Calibri" w:hAnsi="Calibri" w:cs="Calibri"/>
          <w:i/>
          <w:iCs/>
        </w:rPr>
        <w:t xml:space="preserve">This paper explores the </w:t>
      </w:r>
      <w:r w:rsidRPr="008C2B6B">
        <w:rPr>
          <w:rFonts w:ascii="Calibri" w:hAnsi="Calibri" w:cs="Calibri"/>
          <w:i/>
          <w:iCs/>
        </w:rPr>
        <w:t>complex</w:t>
      </w:r>
      <w:r>
        <w:rPr>
          <w:rFonts w:ascii="Calibri" w:hAnsi="Calibri" w:cs="Calibri"/>
          <w:b/>
          <w:bCs/>
          <w:i/>
          <w:iCs/>
        </w:rPr>
        <w:t xml:space="preserve"> </w:t>
      </w:r>
      <w:r>
        <w:rPr>
          <w:rFonts w:ascii="Calibri" w:hAnsi="Calibri" w:cs="Calibri"/>
          <w:i/>
          <w:iCs/>
        </w:rPr>
        <w:t>factors that influence Small to Medium-sized Enterprises (SMEs)</w:t>
      </w:r>
      <w:r w:rsidR="00F538EC">
        <w:rPr>
          <w:rFonts w:ascii="Calibri" w:hAnsi="Calibri" w:cs="Calibri"/>
          <w:i/>
          <w:iCs/>
        </w:rPr>
        <w:t xml:space="preserve"> growth. It draws on seminal theories </w:t>
      </w:r>
      <w:r w:rsidR="00C4470F">
        <w:rPr>
          <w:rFonts w:ascii="Calibri" w:hAnsi="Calibri" w:cs="Calibri"/>
          <w:i/>
          <w:iCs/>
        </w:rPr>
        <w:t>including</w:t>
      </w:r>
      <w:r w:rsidR="00F538EC">
        <w:rPr>
          <w:rFonts w:ascii="Calibri" w:hAnsi="Calibri" w:cs="Calibri"/>
          <w:i/>
          <w:iCs/>
        </w:rPr>
        <w:t xml:space="preserve"> Penrose’s Resource-Based View (RBV) and contemporary integrative models influenced by </w:t>
      </w:r>
      <w:r w:rsidR="00FF2C4E">
        <w:rPr>
          <w:rFonts w:ascii="Calibri" w:hAnsi="Calibri" w:cs="Calibri"/>
          <w:i/>
          <w:iCs/>
        </w:rPr>
        <w:t xml:space="preserve">such foundational views. The role of resources, entrepreneurial orientation, external environmental factors, and managerial attitudes driving SME growth are examined, and the fragmented state of existing research is highlighted to critique the use of multi-level frameworks that explain the complex relationships between individual and organisational constructs as well as providing theoretical and practical insights into how SMEs can utilise internal and external networks to capitalise on sustained growth. The implications on future research and managerial practices </w:t>
      </w:r>
      <w:r w:rsidR="002546A8">
        <w:rPr>
          <w:rFonts w:ascii="Calibri" w:hAnsi="Calibri" w:cs="Calibri"/>
          <w:i/>
          <w:iCs/>
        </w:rPr>
        <w:t>emphasise</w:t>
      </w:r>
      <w:r w:rsidR="00FF2C4E">
        <w:rPr>
          <w:rFonts w:ascii="Calibri" w:hAnsi="Calibri" w:cs="Calibri"/>
          <w:i/>
          <w:iCs/>
        </w:rPr>
        <w:t xml:space="preserve"> the importance of developing a more integrative perspective on SME growth.</w:t>
      </w:r>
    </w:p>
    <w:p w14:paraId="758D95D6" w14:textId="168BC5B9" w:rsidR="00093FA7" w:rsidRDefault="00093FA7" w:rsidP="00FF2C4E">
      <w:pPr>
        <w:ind w:left="720"/>
        <w:rPr>
          <w:rFonts w:ascii="Calibri" w:hAnsi="Calibri" w:cs="Calibri"/>
          <w:b/>
          <w:bCs/>
        </w:rPr>
      </w:pPr>
      <w:r w:rsidRPr="00FF2C4E">
        <w:rPr>
          <w:rFonts w:ascii="Calibri" w:hAnsi="Calibri" w:cs="Calibri"/>
          <w:b/>
          <w:bCs/>
        </w:rPr>
        <w:t>Keywords</w:t>
      </w:r>
    </w:p>
    <w:p w14:paraId="08429908" w14:textId="3666B219" w:rsidR="00FF2C4E" w:rsidRPr="00FF2C4E" w:rsidRDefault="00FF2C4E" w:rsidP="00FF2C4E">
      <w:pPr>
        <w:ind w:left="720"/>
        <w:rPr>
          <w:rFonts w:ascii="Calibri" w:hAnsi="Calibri" w:cs="Calibri"/>
          <w:i/>
          <w:iCs/>
        </w:rPr>
      </w:pPr>
      <w:r w:rsidRPr="00FF2C4E">
        <w:rPr>
          <w:rFonts w:ascii="Calibri" w:hAnsi="Calibri" w:cs="Calibri"/>
          <w:i/>
          <w:iCs/>
        </w:rPr>
        <w:t>Small to Medium-sized Enterprise (SME) growth, Managerial Attitudes, Firm-Level Growth, Business Resources, Organisational Capabilities, Theoretical Frameworks</w:t>
      </w:r>
    </w:p>
    <w:p w14:paraId="45819234" w14:textId="0AD3AF92" w:rsidR="00D136C6" w:rsidRPr="00011CF0" w:rsidRDefault="00011CF0" w:rsidP="00011CF0">
      <w:pPr>
        <w:rPr>
          <w:rFonts w:ascii="Calibri" w:hAnsi="Calibri" w:cs="Calibri"/>
        </w:rPr>
      </w:pPr>
      <w:bookmarkStart w:id="0" w:name="_Hlk187134818"/>
      <w:r w:rsidRPr="00011CF0">
        <w:rPr>
          <w:rFonts w:ascii="Calibri" w:hAnsi="Calibri" w:cs="Calibri"/>
        </w:rPr>
        <w:t xml:space="preserve">While most available research on business growth focuses on larger businesses, such research is </w:t>
      </w:r>
      <w:r w:rsidR="00AE3F16">
        <w:rPr>
          <w:rFonts w:ascii="Calibri" w:hAnsi="Calibri" w:cs="Calibri"/>
        </w:rPr>
        <w:t>unsuitable for explaining</w:t>
      </w:r>
      <w:r w:rsidRPr="00011CF0">
        <w:rPr>
          <w:rFonts w:ascii="Calibri" w:hAnsi="Calibri" w:cs="Calibri"/>
        </w:rPr>
        <w:t xml:space="preserve"> the phenomenon in small to medium-sized enterprises (SMEs) due to their organisational structure and flexibility (Surya et. al., 2021).</w:t>
      </w:r>
      <w:r w:rsidR="00E65327">
        <w:rPr>
          <w:rFonts w:ascii="Calibri" w:hAnsi="Calibri" w:cs="Calibri"/>
        </w:rPr>
        <w:t xml:space="preserve"> The positionality of this review</w:t>
      </w:r>
      <w:r w:rsidR="002A242B">
        <w:rPr>
          <w:rFonts w:ascii="Calibri" w:hAnsi="Calibri" w:cs="Calibri"/>
        </w:rPr>
        <w:t xml:space="preserve"> acknowledges the gap in literature</w:t>
      </w:r>
      <w:r w:rsidR="00D34163">
        <w:rPr>
          <w:rFonts w:ascii="Calibri" w:hAnsi="Calibri" w:cs="Calibri"/>
        </w:rPr>
        <w:t xml:space="preserve"> that explores the characteristics of SMEs.</w:t>
      </w:r>
      <w:r w:rsidRPr="00011CF0">
        <w:rPr>
          <w:rFonts w:ascii="Calibri" w:hAnsi="Calibri" w:cs="Calibri"/>
        </w:rPr>
        <w:t xml:space="preserve"> “Business growth” and “business expansion” are often discussed interchangeably, however, their definitions differ slightly in most academic research. Both refer to an increase in a business’ revenue and scope, but growth is largely measured by strengthening existing practices;</w:t>
      </w:r>
      <w:r w:rsidRPr="00011CF0">
        <w:rPr>
          <w:rFonts w:ascii="Calibri" w:hAnsi="Calibri" w:cs="Calibri"/>
          <w:color w:val="FF0000"/>
        </w:rPr>
        <w:t xml:space="preserve"> </w:t>
      </w:r>
      <w:r w:rsidRPr="00011CF0">
        <w:rPr>
          <w:rFonts w:ascii="Calibri" w:hAnsi="Calibri" w:cs="Calibri"/>
        </w:rPr>
        <w:t>“a change in size over any given time period”, and a product of internal processes (Dobbs &amp; Hamilton, 200</w:t>
      </w:r>
      <w:r w:rsidR="00DF5223">
        <w:rPr>
          <w:rFonts w:ascii="Calibri" w:hAnsi="Calibri" w:cs="Calibri"/>
        </w:rPr>
        <w:t>7</w:t>
      </w:r>
      <w:r w:rsidRPr="00011CF0">
        <w:rPr>
          <w:rFonts w:ascii="Calibri" w:hAnsi="Calibri" w:cs="Calibri"/>
        </w:rPr>
        <w:t>, p.313)</w:t>
      </w:r>
      <w:r w:rsidRPr="00011CF0">
        <w:rPr>
          <w:rFonts w:ascii="Calibri" w:hAnsi="Calibri" w:cs="Calibri"/>
          <w:color w:val="FF0000"/>
        </w:rPr>
        <w:t xml:space="preserve"> </w:t>
      </w:r>
      <w:r w:rsidRPr="00011CF0">
        <w:rPr>
          <w:rFonts w:ascii="Calibri" w:hAnsi="Calibri" w:cs="Calibri"/>
        </w:rPr>
        <w:t>while expansion presents new dimensions to the business, demanding considerable changes in resources and strategies (Beaver, 2002; Dobbs &amp; Hamilton, 200</w:t>
      </w:r>
      <w:r w:rsidR="00DF5223">
        <w:rPr>
          <w:rFonts w:ascii="Calibri" w:hAnsi="Calibri" w:cs="Calibri"/>
        </w:rPr>
        <w:t>7</w:t>
      </w:r>
      <w:r w:rsidRPr="00011CF0">
        <w:rPr>
          <w:rFonts w:ascii="Calibri" w:hAnsi="Calibri" w:cs="Calibri"/>
        </w:rPr>
        <w:t>).</w:t>
      </w:r>
    </w:p>
    <w:p w14:paraId="2CDDDAB1" w14:textId="6B003968" w:rsidR="00011CF0" w:rsidRDefault="00AE3F16" w:rsidP="00D34163">
      <w:pPr>
        <w:rPr>
          <w:rFonts w:ascii="Calibri" w:hAnsi="Calibri" w:cs="Calibri"/>
        </w:rPr>
      </w:pPr>
      <w:r>
        <w:rPr>
          <w:rFonts w:ascii="Calibri" w:hAnsi="Calibri" w:cs="Calibri"/>
        </w:rPr>
        <w:t xml:space="preserve">This review </w:t>
      </w:r>
      <w:r w:rsidR="002546A8">
        <w:rPr>
          <w:rFonts w:ascii="Calibri" w:hAnsi="Calibri" w:cs="Calibri"/>
        </w:rPr>
        <w:t>examines</w:t>
      </w:r>
      <w:r>
        <w:rPr>
          <w:rFonts w:ascii="Calibri" w:hAnsi="Calibri" w:cs="Calibri"/>
        </w:rPr>
        <w:t xml:space="preserve"> literature exploring business growth </w:t>
      </w:r>
      <w:r w:rsidR="008433FE">
        <w:rPr>
          <w:rFonts w:ascii="Calibri" w:hAnsi="Calibri" w:cs="Calibri"/>
        </w:rPr>
        <w:t>specifically</w:t>
      </w:r>
      <w:r w:rsidR="002546A8">
        <w:rPr>
          <w:rFonts w:ascii="Calibri" w:hAnsi="Calibri" w:cs="Calibri"/>
        </w:rPr>
        <w:t xml:space="preserve">, </w:t>
      </w:r>
      <w:r>
        <w:rPr>
          <w:rFonts w:ascii="Calibri" w:hAnsi="Calibri" w:cs="Calibri"/>
        </w:rPr>
        <w:t>identifying and understanding</w:t>
      </w:r>
      <w:r w:rsidR="00731E0B">
        <w:rPr>
          <w:rFonts w:ascii="Calibri" w:hAnsi="Calibri" w:cs="Calibri"/>
        </w:rPr>
        <w:t xml:space="preserve"> </w:t>
      </w:r>
      <w:r w:rsidR="00731E0B" w:rsidRPr="00731E0B">
        <w:rPr>
          <w:rFonts w:ascii="Calibri" w:hAnsi="Calibri" w:cs="Calibri"/>
        </w:rPr>
        <w:t xml:space="preserve">key factors that influence SME growth, and </w:t>
      </w:r>
      <w:r w:rsidR="00731E0B">
        <w:rPr>
          <w:rFonts w:ascii="Calibri" w:hAnsi="Calibri" w:cs="Calibri"/>
        </w:rPr>
        <w:t>whether</w:t>
      </w:r>
      <w:r w:rsidR="00731E0B" w:rsidRPr="00731E0B">
        <w:rPr>
          <w:rFonts w:ascii="Calibri" w:hAnsi="Calibri" w:cs="Calibri"/>
        </w:rPr>
        <w:t xml:space="preserve"> an integrative model</w:t>
      </w:r>
      <w:r w:rsidR="00731E0B">
        <w:rPr>
          <w:rFonts w:ascii="Calibri" w:hAnsi="Calibri" w:cs="Calibri"/>
        </w:rPr>
        <w:t xml:space="preserve"> can</w:t>
      </w:r>
      <w:r w:rsidR="00731E0B" w:rsidRPr="00731E0B">
        <w:rPr>
          <w:rFonts w:ascii="Calibri" w:hAnsi="Calibri" w:cs="Calibri"/>
        </w:rPr>
        <w:t xml:space="preserve"> advance theoretical and practical approaches to understanding </w:t>
      </w:r>
      <w:r w:rsidR="008433FE">
        <w:rPr>
          <w:rFonts w:ascii="Calibri" w:hAnsi="Calibri" w:cs="Calibri"/>
        </w:rPr>
        <w:t>business</w:t>
      </w:r>
      <w:r w:rsidR="00731E0B" w:rsidRPr="00731E0B">
        <w:rPr>
          <w:rFonts w:ascii="Calibri" w:hAnsi="Calibri" w:cs="Calibri"/>
        </w:rPr>
        <w:t xml:space="preserve"> growth</w:t>
      </w:r>
      <w:r w:rsidR="00731E0B">
        <w:rPr>
          <w:rFonts w:ascii="Calibri" w:hAnsi="Calibri" w:cs="Calibri"/>
        </w:rPr>
        <w:t>.</w:t>
      </w:r>
      <w:r w:rsidR="00D34163">
        <w:rPr>
          <w:rFonts w:ascii="Calibri" w:hAnsi="Calibri" w:cs="Calibri"/>
        </w:rPr>
        <w:t xml:space="preserve"> The positionality of this research lies in its focus </w:t>
      </w:r>
      <w:r w:rsidR="008433FE">
        <w:rPr>
          <w:rFonts w:ascii="Calibri" w:hAnsi="Calibri" w:cs="Calibri"/>
        </w:rPr>
        <w:t>on understanding</w:t>
      </w:r>
      <w:r w:rsidR="00D34163">
        <w:rPr>
          <w:rFonts w:ascii="Calibri" w:hAnsi="Calibri" w:cs="Calibri"/>
        </w:rPr>
        <w:t xml:space="preserve"> the nuance of business growth</w:t>
      </w:r>
      <w:r w:rsidR="00167534">
        <w:rPr>
          <w:rFonts w:ascii="Calibri" w:hAnsi="Calibri" w:cs="Calibri"/>
        </w:rPr>
        <w:t xml:space="preserve">, </w:t>
      </w:r>
      <w:r w:rsidR="00D34163">
        <w:rPr>
          <w:rFonts w:ascii="Calibri" w:hAnsi="Calibri" w:cs="Calibri"/>
        </w:rPr>
        <w:t>unique structures</w:t>
      </w:r>
      <w:r w:rsidR="00167534">
        <w:rPr>
          <w:rFonts w:ascii="Calibri" w:hAnsi="Calibri" w:cs="Calibri"/>
        </w:rPr>
        <w:t>,</w:t>
      </w:r>
      <w:r w:rsidR="00D34163">
        <w:rPr>
          <w:rFonts w:ascii="Calibri" w:hAnsi="Calibri" w:cs="Calibri"/>
        </w:rPr>
        <w:t xml:space="preserve"> and resource limitations.</w:t>
      </w:r>
      <w:r w:rsidR="00011CF0" w:rsidRPr="00011CF0">
        <w:rPr>
          <w:rFonts w:ascii="Calibri" w:hAnsi="Calibri" w:cs="Calibri"/>
        </w:rPr>
        <w:t xml:space="preserve"> It aims to understand the phenomenon of business growth </w:t>
      </w:r>
      <w:r w:rsidR="002546A8">
        <w:rPr>
          <w:rFonts w:ascii="Calibri" w:hAnsi="Calibri" w:cs="Calibri"/>
        </w:rPr>
        <w:t>by reviewing</w:t>
      </w:r>
      <w:r w:rsidR="00011CF0" w:rsidRPr="00011CF0">
        <w:rPr>
          <w:rFonts w:ascii="Calibri" w:hAnsi="Calibri" w:cs="Calibri"/>
          <w:b/>
          <w:bCs/>
        </w:rPr>
        <w:t xml:space="preserve"> </w:t>
      </w:r>
      <w:r w:rsidR="00011CF0" w:rsidRPr="00011CF0">
        <w:rPr>
          <w:rFonts w:ascii="Calibri" w:hAnsi="Calibri" w:cs="Calibri"/>
        </w:rPr>
        <w:t xml:space="preserve">existing research </w:t>
      </w:r>
      <w:r w:rsidR="002546A8">
        <w:rPr>
          <w:rFonts w:ascii="Calibri" w:hAnsi="Calibri" w:cs="Calibri"/>
        </w:rPr>
        <w:t>to</w:t>
      </w:r>
      <w:r w:rsidR="00011CF0" w:rsidRPr="00011CF0">
        <w:rPr>
          <w:rFonts w:ascii="Calibri" w:hAnsi="Calibri" w:cs="Calibri"/>
        </w:rPr>
        <w:t xml:space="preserve"> </w:t>
      </w:r>
      <w:r w:rsidR="002546A8">
        <w:rPr>
          <w:rFonts w:ascii="Calibri" w:hAnsi="Calibri" w:cs="Calibri"/>
        </w:rPr>
        <w:t>understand</w:t>
      </w:r>
      <w:r w:rsidR="00011CF0" w:rsidRPr="00011CF0">
        <w:rPr>
          <w:rFonts w:ascii="Calibri" w:hAnsi="Calibri" w:cs="Calibri"/>
        </w:rPr>
        <w:t xml:space="preserve"> how business growth is calculated and explore theories including </w:t>
      </w:r>
      <w:proofErr w:type="spellStart"/>
      <w:r w:rsidR="00011CF0" w:rsidRPr="00011CF0">
        <w:rPr>
          <w:rFonts w:ascii="Calibri" w:hAnsi="Calibri" w:cs="Calibri"/>
        </w:rPr>
        <w:t>Penrosean</w:t>
      </w:r>
      <w:proofErr w:type="spellEnd"/>
      <w:r w:rsidR="00011CF0" w:rsidRPr="00011CF0">
        <w:rPr>
          <w:rFonts w:ascii="Calibri" w:hAnsi="Calibri" w:cs="Calibri"/>
        </w:rPr>
        <w:t xml:space="preserve"> growth theory which cautiously suggests that SMEs with fewer resources than larger firms are automatically at a disadvantage resulting in larger firms expanding more rapidly (Penrose, 1955).</w:t>
      </w:r>
      <w:r w:rsidR="00167534">
        <w:rPr>
          <w:rFonts w:ascii="Calibri" w:hAnsi="Calibri" w:cs="Calibri"/>
        </w:rPr>
        <w:t xml:space="preserve"> I</w:t>
      </w:r>
      <w:r w:rsidR="00011CF0" w:rsidRPr="00011CF0">
        <w:rPr>
          <w:rFonts w:ascii="Calibri" w:hAnsi="Calibri" w:cs="Calibri"/>
        </w:rPr>
        <w:t xml:space="preserve">t will explore </w:t>
      </w:r>
      <w:r w:rsidR="00011CF0" w:rsidRPr="00011CF0">
        <w:rPr>
          <w:rFonts w:ascii="Calibri" w:hAnsi="Calibri" w:cs="Calibri"/>
        </w:rPr>
        <w:lastRenderedPageBreak/>
        <w:t xml:space="preserve">the </w:t>
      </w:r>
      <w:proofErr w:type="spellStart"/>
      <w:r w:rsidR="00011CF0" w:rsidRPr="00011CF0">
        <w:rPr>
          <w:rFonts w:ascii="Calibri" w:hAnsi="Calibri" w:cs="Calibri"/>
        </w:rPr>
        <w:t>Schumpterian</w:t>
      </w:r>
      <w:proofErr w:type="spellEnd"/>
      <w:r w:rsidR="00011CF0" w:rsidRPr="00011CF0">
        <w:rPr>
          <w:rFonts w:ascii="Calibri" w:hAnsi="Calibri" w:cs="Calibri"/>
        </w:rPr>
        <w:t xml:space="preserve"> growth model</w:t>
      </w:r>
      <w:r w:rsidR="00C47D0C">
        <w:rPr>
          <w:rFonts w:ascii="Calibri" w:hAnsi="Calibri" w:cs="Calibri"/>
        </w:rPr>
        <w:t xml:space="preserve"> (</w:t>
      </w:r>
      <w:r w:rsidR="00011CF0" w:rsidRPr="00011CF0">
        <w:rPr>
          <w:rFonts w:ascii="Calibri" w:hAnsi="Calibri" w:cs="Calibri"/>
        </w:rPr>
        <w:t>Teece</w:t>
      </w:r>
      <w:r w:rsidR="00C47D0C">
        <w:rPr>
          <w:rFonts w:ascii="Calibri" w:hAnsi="Calibri" w:cs="Calibri"/>
        </w:rPr>
        <w:t xml:space="preserve"> et al., </w:t>
      </w:r>
      <w:r w:rsidR="00011CF0" w:rsidRPr="00011CF0">
        <w:rPr>
          <w:rFonts w:ascii="Calibri" w:hAnsi="Calibri" w:cs="Calibri"/>
        </w:rPr>
        <w:t>1997</w:t>
      </w:r>
      <w:r w:rsidR="00C47D0C">
        <w:rPr>
          <w:rFonts w:ascii="Calibri" w:hAnsi="Calibri" w:cs="Calibri"/>
        </w:rPr>
        <w:t>;</w:t>
      </w:r>
      <w:r w:rsidR="00011CF0" w:rsidRPr="00011CF0">
        <w:t xml:space="preserve"> </w:t>
      </w:r>
      <w:r w:rsidR="00011CF0" w:rsidRPr="00011CF0">
        <w:rPr>
          <w:rFonts w:ascii="Calibri" w:hAnsi="Calibri" w:cs="Calibri"/>
        </w:rPr>
        <w:t xml:space="preserve">Aghion &amp; </w:t>
      </w:r>
      <w:proofErr w:type="spellStart"/>
      <w:r w:rsidR="00011CF0" w:rsidRPr="00011CF0">
        <w:rPr>
          <w:rFonts w:ascii="Calibri" w:hAnsi="Calibri" w:cs="Calibri"/>
        </w:rPr>
        <w:t>Festré</w:t>
      </w:r>
      <w:proofErr w:type="spellEnd"/>
      <w:r w:rsidR="00C47D0C">
        <w:rPr>
          <w:rFonts w:ascii="Calibri" w:hAnsi="Calibri" w:cs="Calibri"/>
        </w:rPr>
        <w:t xml:space="preserve">, </w:t>
      </w:r>
      <w:r w:rsidR="00011CF0" w:rsidRPr="00011CF0">
        <w:rPr>
          <w:rFonts w:ascii="Calibri" w:hAnsi="Calibri" w:cs="Calibri"/>
        </w:rPr>
        <w:t>2016)</w:t>
      </w:r>
      <w:r w:rsidR="00D70C13">
        <w:rPr>
          <w:rFonts w:ascii="Calibri" w:hAnsi="Calibri" w:cs="Calibri"/>
        </w:rPr>
        <w:t>,</w:t>
      </w:r>
      <w:r w:rsidR="00011CF0" w:rsidRPr="00011CF0">
        <w:rPr>
          <w:rFonts w:ascii="Calibri" w:hAnsi="Calibri" w:cs="Calibri"/>
        </w:rPr>
        <w:t xml:space="preserve"> which focuses on innovation and economic development. Theories of business growth</w:t>
      </w:r>
      <w:r w:rsidR="00563FA7">
        <w:rPr>
          <w:rFonts w:ascii="Calibri" w:hAnsi="Calibri" w:cs="Calibri"/>
        </w:rPr>
        <w:t>,</w:t>
      </w:r>
      <w:r w:rsidR="00011CF0" w:rsidRPr="00011CF0">
        <w:rPr>
          <w:rFonts w:ascii="Calibri" w:hAnsi="Calibri" w:cs="Calibri"/>
        </w:rPr>
        <w:t xml:space="preserve"> </w:t>
      </w:r>
      <w:r w:rsidR="008433FE">
        <w:rPr>
          <w:rFonts w:ascii="Calibri" w:hAnsi="Calibri" w:cs="Calibri"/>
        </w:rPr>
        <w:t>includ</w:t>
      </w:r>
      <w:r w:rsidR="00D70C13">
        <w:rPr>
          <w:rFonts w:ascii="Calibri" w:hAnsi="Calibri" w:cs="Calibri"/>
        </w:rPr>
        <w:t>ing</w:t>
      </w:r>
      <w:r w:rsidR="00011CF0" w:rsidRPr="00011CF0">
        <w:rPr>
          <w:rFonts w:ascii="Calibri" w:hAnsi="Calibri" w:cs="Calibri"/>
        </w:rPr>
        <w:t xml:space="preserve"> </w:t>
      </w:r>
      <w:proofErr w:type="spellStart"/>
      <w:r w:rsidR="00011CF0" w:rsidRPr="00011CF0">
        <w:rPr>
          <w:rFonts w:ascii="Calibri" w:hAnsi="Calibri" w:cs="Calibri"/>
        </w:rPr>
        <w:t>Gibrat’s</w:t>
      </w:r>
      <w:proofErr w:type="spellEnd"/>
      <w:r w:rsidR="00011CF0" w:rsidRPr="00011CF0">
        <w:rPr>
          <w:rFonts w:ascii="Calibri" w:hAnsi="Calibri" w:cs="Calibri"/>
        </w:rPr>
        <w:t xml:space="preserve"> </w:t>
      </w:r>
      <w:r w:rsidR="00041F21">
        <w:rPr>
          <w:rFonts w:ascii="Calibri" w:hAnsi="Calibri" w:cs="Calibri"/>
        </w:rPr>
        <w:t>(</w:t>
      </w:r>
      <w:r w:rsidR="00041F21" w:rsidRPr="00011CF0">
        <w:rPr>
          <w:rFonts w:ascii="Calibri" w:hAnsi="Calibri" w:cs="Calibri"/>
        </w:rPr>
        <w:t>1931, as cited in Dobbs &amp; Hamilton, 200</w:t>
      </w:r>
      <w:r w:rsidR="00041F21">
        <w:rPr>
          <w:rFonts w:ascii="Calibri" w:hAnsi="Calibri" w:cs="Calibri"/>
        </w:rPr>
        <w:t xml:space="preserve">7) </w:t>
      </w:r>
      <w:r w:rsidR="00011CF0" w:rsidRPr="00011CF0">
        <w:rPr>
          <w:rFonts w:ascii="Calibri" w:hAnsi="Calibri" w:cs="Calibri"/>
        </w:rPr>
        <w:t>Law of Proportionate Effect which predicts future growth</w:t>
      </w:r>
      <w:r w:rsidR="00D70C13">
        <w:rPr>
          <w:rFonts w:ascii="Calibri" w:hAnsi="Calibri" w:cs="Calibri"/>
        </w:rPr>
        <w:t xml:space="preserve">, </w:t>
      </w:r>
      <w:r w:rsidR="00011CF0" w:rsidRPr="00011CF0">
        <w:rPr>
          <w:rFonts w:ascii="Calibri" w:hAnsi="Calibri" w:cs="Calibri"/>
        </w:rPr>
        <w:t>accept that whilst there are causes behind business size changes, there are no major influences other than the quality of management and customer engagement (Arata, 2019). Finally, it seeks to understand limitations or drivers of business growth</w:t>
      </w:r>
      <w:r w:rsidR="00C47D0C">
        <w:rPr>
          <w:rFonts w:ascii="Calibri" w:hAnsi="Calibri" w:cs="Calibri"/>
        </w:rPr>
        <w:t>,</w:t>
      </w:r>
      <w:r w:rsidR="00011CF0" w:rsidRPr="00011CF0">
        <w:rPr>
          <w:rFonts w:ascii="Calibri" w:hAnsi="Calibri" w:cs="Calibri"/>
        </w:rPr>
        <w:t xml:space="preserve"> and endeavours to highlight areas of consensus and discord in this field of research.</w:t>
      </w:r>
    </w:p>
    <w:p w14:paraId="62D88FB3" w14:textId="02A73735" w:rsidR="003B26D6" w:rsidRPr="00661FB4" w:rsidRDefault="003B26D6" w:rsidP="00D34163">
      <w:pPr>
        <w:rPr>
          <w:rFonts w:ascii="Calibri" w:hAnsi="Calibri" w:cs="Calibri"/>
        </w:rPr>
      </w:pPr>
      <w:r w:rsidRPr="00661FB4">
        <w:rPr>
          <w:rFonts w:ascii="Calibri" w:hAnsi="Calibri" w:cs="Calibri"/>
        </w:rPr>
        <w:t>Whilst AI is not used extensively for this paper, along with university library resources, Google Scholar was utilised to find articles related to business growth and bias in business research using keywords</w:t>
      </w:r>
      <w:r w:rsidR="00661FB4" w:rsidRPr="00661FB4">
        <w:rPr>
          <w:rFonts w:ascii="Calibri" w:hAnsi="Calibri" w:cs="Calibri"/>
        </w:rPr>
        <w:t xml:space="preserve">, </w:t>
      </w:r>
      <w:r w:rsidRPr="00661FB4">
        <w:rPr>
          <w:rFonts w:ascii="Calibri" w:hAnsi="Calibri" w:cs="Calibri"/>
        </w:rPr>
        <w:t xml:space="preserve">narrowing the search </w:t>
      </w:r>
      <w:r w:rsidR="00203B85" w:rsidRPr="00661FB4">
        <w:rPr>
          <w:rFonts w:ascii="Calibri" w:hAnsi="Calibri" w:cs="Calibri"/>
        </w:rPr>
        <w:t>by publication year</w:t>
      </w:r>
      <w:r w:rsidRPr="00661FB4">
        <w:rPr>
          <w:rFonts w:ascii="Calibri" w:hAnsi="Calibri" w:cs="Calibri"/>
        </w:rPr>
        <w:t xml:space="preserve"> and excluding texts that were not available online due to travel </w:t>
      </w:r>
      <w:r w:rsidR="00661FB4" w:rsidRPr="00661FB4">
        <w:rPr>
          <w:rFonts w:ascii="Calibri" w:hAnsi="Calibri" w:cs="Calibri"/>
        </w:rPr>
        <w:t>practicalities.</w:t>
      </w:r>
    </w:p>
    <w:p w14:paraId="561B8600" w14:textId="77777777" w:rsidR="00011CF0" w:rsidRPr="00011CF0" w:rsidRDefault="00011CF0" w:rsidP="00011CF0">
      <w:pPr>
        <w:rPr>
          <w:rFonts w:ascii="Calibri" w:hAnsi="Calibri" w:cs="Calibri"/>
        </w:rPr>
      </w:pPr>
      <w:r w:rsidRPr="00011CF0">
        <w:rPr>
          <w:rFonts w:ascii="Calibri" w:hAnsi="Calibri" w:cs="Calibri"/>
        </w:rPr>
        <w:t>The paper is structured by publication era:</w:t>
      </w:r>
    </w:p>
    <w:bookmarkStart w:id="1" w:name="_MON_1797509697"/>
    <w:bookmarkEnd w:id="1"/>
    <w:p w14:paraId="17CF3B15" w14:textId="0276BFCD" w:rsidR="00FF2C4E" w:rsidRDefault="00563FA7" w:rsidP="00011CF0">
      <w:pPr>
        <w:jc w:val="center"/>
        <w:rPr>
          <w:rFonts w:ascii="Calibri" w:hAnsi="Calibri" w:cs="Calibri"/>
          <w:b/>
          <w:bCs/>
          <w:u w:val="single"/>
        </w:rPr>
      </w:pPr>
      <w:r>
        <w:rPr>
          <w:rFonts w:ascii="Calibri" w:hAnsi="Calibri" w:cs="Calibri"/>
          <w:b/>
          <w:bCs/>
        </w:rPr>
        <w:object w:dxaOrig="10075" w:dyaOrig="12093" w14:anchorId="473A83A6">
          <v:shape id="_x0000_i1039" type="#_x0000_t75" style="width:351.3pt;height:423.3pt" o:ole="">
            <v:imagedata r:id="rId6" o:title=""/>
          </v:shape>
          <o:OLEObject Type="Embed" ProgID="Excel.Sheet.12" ShapeID="_x0000_i1039" DrawAspect="Content" ObjectID="_1798483959" r:id="rId7"/>
        </w:object>
      </w:r>
    </w:p>
    <w:p w14:paraId="7E9ACD7F" w14:textId="77777777" w:rsidR="00FF2C4E" w:rsidRDefault="00FF2C4E">
      <w:pPr>
        <w:rPr>
          <w:rFonts w:ascii="Calibri" w:hAnsi="Calibri" w:cs="Calibri"/>
          <w:b/>
          <w:bCs/>
          <w:u w:val="single"/>
        </w:rPr>
      </w:pPr>
      <w:r>
        <w:rPr>
          <w:rFonts w:ascii="Calibri" w:hAnsi="Calibri" w:cs="Calibri"/>
          <w:b/>
          <w:bCs/>
          <w:u w:val="single"/>
        </w:rPr>
        <w:br w:type="page"/>
      </w:r>
    </w:p>
    <w:p w14:paraId="579BC187" w14:textId="32017B6A" w:rsidR="00011CF0" w:rsidRPr="00011CF0" w:rsidRDefault="00563FA7" w:rsidP="00011CF0">
      <w:pPr>
        <w:jc w:val="center"/>
        <w:rPr>
          <w:rFonts w:ascii="Calibri" w:hAnsi="Calibri" w:cs="Calibri"/>
          <w:b/>
          <w:bCs/>
          <w:u w:val="single"/>
        </w:rPr>
      </w:pPr>
      <w:r>
        <w:rPr>
          <w:rFonts w:ascii="Calibri" w:hAnsi="Calibri" w:cs="Calibri"/>
          <w:b/>
          <w:bCs/>
          <w:u w:val="single"/>
        </w:rPr>
        <w:lastRenderedPageBreak/>
        <w:t>ESTABLISHMENT</w:t>
      </w:r>
      <w:r w:rsidR="00011CF0" w:rsidRPr="00011CF0">
        <w:rPr>
          <w:rFonts w:ascii="Calibri" w:hAnsi="Calibri" w:cs="Calibri"/>
          <w:b/>
          <w:bCs/>
          <w:u w:val="single"/>
        </w:rPr>
        <w:t xml:space="preserve"> ERA</w:t>
      </w:r>
    </w:p>
    <w:p w14:paraId="0D5C4EF5" w14:textId="77777777" w:rsidR="00011CF0" w:rsidRPr="00E64C48" w:rsidRDefault="00011CF0" w:rsidP="00011CF0">
      <w:pPr>
        <w:rPr>
          <w:rFonts w:ascii="Calibri" w:hAnsi="Calibri" w:cs="Calibri"/>
          <w:b/>
          <w:bCs/>
        </w:rPr>
      </w:pPr>
      <w:r w:rsidRPr="00E64C48">
        <w:rPr>
          <w:rFonts w:ascii="Calibri" w:hAnsi="Calibri" w:cs="Calibri"/>
          <w:b/>
          <w:bCs/>
        </w:rPr>
        <w:t xml:space="preserve">Penrose, E. (1955). Limits to the Growth and Size of Firms. </w:t>
      </w:r>
      <w:r w:rsidRPr="00E64C48">
        <w:rPr>
          <w:rFonts w:ascii="Calibri" w:hAnsi="Calibri" w:cs="Calibri"/>
          <w:b/>
          <w:bCs/>
          <w:i/>
          <w:iCs/>
        </w:rPr>
        <w:t>American Economic Review</w:t>
      </w:r>
      <w:r w:rsidRPr="00E64C48">
        <w:rPr>
          <w:rFonts w:ascii="Calibri" w:hAnsi="Calibri" w:cs="Calibri"/>
          <w:b/>
          <w:bCs/>
        </w:rPr>
        <w:t xml:space="preserve">, </w:t>
      </w:r>
      <w:r w:rsidRPr="00E64C48">
        <w:rPr>
          <w:rFonts w:ascii="Calibri" w:hAnsi="Calibri" w:cs="Calibri"/>
          <w:b/>
          <w:bCs/>
          <w:i/>
          <w:iCs/>
        </w:rPr>
        <w:t>45</w:t>
      </w:r>
      <w:r w:rsidRPr="00E64C48">
        <w:rPr>
          <w:rFonts w:ascii="Calibri" w:hAnsi="Calibri" w:cs="Calibri"/>
          <w:b/>
          <w:bCs/>
        </w:rPr>
        <w:t xml:space="preserve">(2), 531–543. </w:t>
      </w:r>
      <w:hyperlink r:id="rId8" w:history="1">
        <w:r w:rsidRPr="00E64C48">
          <w:rPr>
            <w:rStyle w:val="Hyperlink"/>
            <w:rFonts w:ascii="Calibri" w:hAnsi="Calibri" w:cs="Calibri"/>
            <w:b/>
            <w:bCs/>
          </w:rPr>
          <w:t>https://www.jstor.org/stable/1823582</w:t>
        </w:r>
      </w:hyperlink>
      <w:r w:rsidRPr="00011CF0">
        <w:rPr>
          <w:rFonts w:ascii="Calibri" w:hAnsi="Calibri" w:cs="Calibri"/>
          <w:b/>
          <w:bCs/>
        </w:rPr>
        <w:t xml:space="preserve"> </w:t>
      </w:r>
    </w:p>
    <w:p w14:paraId="294DCA99" w14:textId="24F8041B" w:rsidR="00011CF0" w:rsidRPr="00011CF0" w:rsidRDefault="00011CF0" w:rsidP="00011CF0">
      <w:pPr>
        <w:rPr>
          <w:rFonts w:ascii="Calibri" w:hAnsi="Calibri" w:cs="Calibri"/>
          <w:b/>
          <w:bCs/>
        </w:rPr>
      </w:pPr>
      <w:r w:rsidRPr="00011CF0">
        <w:rPr>
          <w:rFonts w:ascii="Calibri" w:hAnsi="Calibri" w:cs="Calibri"/>
        </w:rPr>
        <w:t xml:space="preserve">Penrose’s business growth theory has been highly influential </w:t>
      </w:r>
      <w:r w:rsidR="002546A8">
        <w:rPr>
          <w:rFonts w:ascii="Calibri" w:hAnsi="Calibri" w:cs="Calibri"/>
        </w:rPr>
        <w:t>in</w:t>
      </w:r>
      <w:r w:rsidRPr="00011CF0">
        <w:rPr>
          <w:rFonts w:ascii="Calibri" w:hAnsi="Calibri" w:cs="Calibri"/>
        </w:rPr>
        <w:t xml:space="preserve"> the theoretical understanding and development of business growth. Her theory underscores the importance of available resources to management for sustainable growth and was an “unintended contribution” to modern resource-based views (RBV) of business growth (Lockett et al., 2011, p.48). Despite most of her work being published over </w:t>
      </w:r>
      <w:r w:rsidR="002546A8">
        <w:rPr>
          <w:rFonts w:ascii="Calibri" w:hAnsi="Calibri" w:cs="Calibri"/>
        </w:rPr>
        <w:t>six decades</w:t>
      </w:r>
      <w:r w:rsidRPr="00011CF0">
        <w:rPr>
          <w:rFonts w:ascii="Calibri" w:hAnsi="Calibri" w:cs="Calibri"/>
        </w:rPr>
        <w:t xml:space="preserve"> ago, it seemed important to include </w:t>
      </w:r>
      <w:r w:rsidR="002546A8">
        <w:rPr>
          <w:rFonts w:ascii="Calibri" w:hAnsi="Calibri" w:cs="Calibri"/>
        </w:rPr>
        <w:t>her literature</w:t>
      </w:r>
      <w:r w:rsidRPr="00011CF0">
        <w:rPr>
          <w:rFonts w:ascii="Calibri" w:hAnsi="Calibri" w:cs="Calibri"/>
        </w:rPr>
        <w:t xml:space="preserve"> in this review to understand the</w:t>
      </w:r>
      <w:r w:rsidR="0008348D">
        <w:rPr>
          <w:rFonts w:ascii="Calibri" w:hAnsi="Calibri" w:cs="Calibri"/>
        </w:rPr>
        <w:t xml:space="preserve"> epistemological foundation of the</w:t>
      </w:r>
      <w:r w:rsidRPr="00011CF0">
        <w:rPr>
          <w:rFonts w:ascii="Calibri" w:hAnsi="Calibri" w:cs="Calibri"/>
        </w:rPr>
        <w:t xml:space="preserve"> original ideas that </w:t>
      </w:r>
      <w:r w:rsidR="00C47D0C">
        <w:rPr>
          <w:rFonts w:ascii="Calibri" w:hAnsi="Calibri" w:cs="Calibri"/>
        </w:rPr>
        <w:t>later</w:t>
      </w:r>
      <w:r w:rsidRPr="00011CF0">
        <w:rPr>
          <w:rFonts w:ascii="Calibri" w:hAnsi="Calibri" w:cs="Calibri"/>
        </w:rPr>
        <w:t xml:space="preserve"> authors applied to their research.</w:t>
      </w:r>
    </w:p>
    <w:p w14:paraId="3A3C249A" w14:textId="0EF9125C" w:rsidR="002546A8" w:rsidRDefault="00011CF0" w:rsidP="00011CF0">
      <w:pPr>
        <w:rPr>
          <w:rFonts w:ascii="Calibri" w:hAnsi="Calibri" w:cs="Calibri"/>
        </w:rPr>
      </w:pPr>
      <w:r w:rsidRPr="00011CF0">
        <w:rPr>
          <w:rFonts w:ascii="Calibri" w:hAnsi="Calibri" w:cs="Calibri"/>
        </w:rPr>
        <w:t>The theoretical analysis in this paper draws on economic theory and factors that affect firm growth in the industrial sector, excluding mergers</w:t>
      </w:r>
      <w:r w:rsidR="00C47D0C">
        <w:rPr>
          <w:rFonts w:ascii="Calibri" w:hAnsi="Calibri" w:cs="Calibri"/>
        </w:rPr>
        <w:t>,</w:t>
      </w:r>
      <w:r w:rsidRPr="00011CF0">
        <w:rPr>
          <w:rFonts w:ascii="Calibri" w:hAnsi="Calibri" w:cs="Calibri"/>
        </w:rPr>
        <w:t xml:space="preserve"> as Penrose felt it would not </w:t>
      </w:r>
      <w:r w:rsidR="002546A8">
        <w:rPr>
          <w:rFonts w:ascii="Calibri" w:hAnsi="Calibri" w:cs="Calibri"/>
        </w:rPr>
        <w:t>influence</w:t>
      </w:r>
      <w:r w:rsidRPr="00011CF0">
        <w:rPr>
          <w:rFonts w:ascii="Calibri" w:hAnsi="Calibri" w:cs="Calibri"/>
        </w:rPr>
        <w:t xml:space="preserve"> the </w:t>
      </w:r>
      <w:r w:rsidR="002546A8">
        <w:rPr>
          <w:rFonts w:ascii="Calibri" w:hAnsi="Calibri" w:cs="Calibri"/>
        </w:rPr>
        <w:t>outcome</w:t>
      </w:r>
      <w:r w:rsidRPr="00011CF0">
        <w:rPr>
          <w:rFonts w:ascii="Calibri" w:hAnsi="Calibri" w:cs="Calibri"/>
        </w:rPr>
        <w:t xml:space="preserve">. </w:t>
      </w:r>
      <w:r w:rsidR="0008348D">
        <w:rPr>
          <w:rFonts w:ascii="Calibri" w:hAnsi="Calibri" w:cs="Calibri"/>
        </w:rPr>
        <w:t xml:space="preserve">From an epistemological viewpoint, </w:t>
      </w:r>
      <w:r w:rsidRPr="00011CF0">
        <w:rPr>
          <w:rFonts w:ascii="Calibri" w:hAnsi="Calibri" w:cs="Calibri"/>
        </w:rPr>
        <w:t>Penrose analyses existing research and uses logical reasoning to</w:t>
      </w:r>
      <w:r w:rsidR="002546A8">
        <w:rPr>
          <w:rFonts w:ascii="Calibri" w:hAnsi="Calibri" w:cs="Calibri"/>
        </w:rPr>
        <w:t xml:space="preserve"> discuss</w:t>
      </w:r>
      <w:r w:rsidRPr="00011CF0">
        <w:rPr>
          <w:rFonts w:ascii="Calibri" w:hAnsi="Calibri" w:cs="Calibri"/>
        </w:rPr>
        <w:t xml:space="preserve"> whether</w:t>
      </w:r>
      <w:r w:rsidR="002546A8">
        <w:rPr>
          <w:rFonts w:ascii="Calibri" w:hAnsi="Calibri" w:cs="Calibri"/>
        </w:rPr>
        <w:t xml:space="preserve"> internal and external factors limit the size a business can achieve.</w:t>
      </w:r>
    </w:p>
    <w:p w14:paraId="54E253B0" w14:textId="287F735B" w:rsidR="00011CF0" w:rsidRPr="00011CF0" w:rsidRDefault="00011CF0" w:rsidP="00011CF0">
      <w:pPr>
        <w:rPr>
          <w:rFonts w:ascii="Calibri" w:hAnsi="Calibri" w:cs="Calibri"/>
          <w:b/>
          <w:bCs/>
        </w:rPr>
      </w:pPr>
      <w:r w:rsidRPr="00011CF0">
        <w:rPr>
          <w:rFonts w:ascii="Calibri" w:hAnsi="Calibri" w:cs="Calibri"/>
        </w:rPr>
        <w:t xml:space="preserve">The research finds that business growth is influenced by </w:t>
      </w:r>
      <w:r w:rsidR="002546A8">
        <w:rPr>
          <w:rFonts w:ascii="Calibri" w:hAnsi="Calibri" w:cs="Calibri"/>
        </w:rPr>
        <w:t>workforce capability</w:t>
      </w:r>
      <w:r w:rsidRPr="00011CF0">
        <w:rPr>
          <w:rFonts w:ascii="Calibri" w:hAnsi="Calibri" w:cs="Calibri"/>
        </w:rPr>
        <w:t xml:space="preserve"> and </w:t>
      </w:r>
      <w:r w:rsidR="00C47D0C">
        <w:rPr>
          <w:rFonts w:ascii="Calibri" w:hAnsi="Calibri" w:cs="Calibri"/>
        </w:rPr>
        <w:t xml:space="preserve">managerial </w:t>
      </w:r>
      <w:r w:rsidRPr="00011CF0">
        <w:rPr>
          <w:rFonts w:ascii="Calibri" w:hAnsi="Calibri" w:cs="Calibri"/>
        </w:rPr>
        <w:t xml:space="preserve">resources. Whilst </w:t>
      </w:r>
      <w:r w:rsidR="002546A8">
        <w:rPr>
          <w:rFonts w:ascii="Calibri" w:hAnsi="Calibri" w:cs="Calibri"/>
        </w:rPr>
        <w:t xml:space="preserve">a firm’s growth prospects are </w:t>
      </w:r>
      <w:r w:rsidRPr="00011CF0">
        <w:rPr>
          <w:rFonts w:ascii="Calibri" w:hAnsi="Calibri" w:cs="Calibri"/>
        </w:rPr>
        <w:t>theoretically</w:t>
      </w:r>
      <w:r w:rsidR="002546A8">
        <w:rPr>
          <w:rFonts w:ascii="Calibri" w:hAnsi="Calibri" w:cs="Calibri"/>
        </w:rPr>
        <w:t xml:space="preserve"> unlimited</w:t>
      </w:r>
      <w:r w:rsidRPr="00011CF0">
        <w:rPr>
          <w:rFonts w:ascii="Calibri" w:hAnsi="Calibri" w:cs="Calibri"/>
        </w:rPr>
        <w:t>, there are practical barriers</w:t>
      </w:r>
      <w:r w:rsidR="00C47D0C">
        <w:rPr>
          <w:rFonts w:ascii="Calibri" w:hAnsi="Calibri" w:cs="Calibri"/>
        </w:rPr>
        <w:t xml:space="preserve">, including </w:t>
      </w:r>
      <w:r w:rsidRPr="00011CF0">
        <w:rPr>
          <w:rFonts w:ascii="Calibri" w:hAnsi="Calibri" w:cs="Calibri"/>
        </w:rPr>
        <w:t xml:space="preserve">managerial capacity and resources which </w:t>
      </w:r>
      <w:r w:rsidR="002546A8">
        <w:rPr>
          <w:rFonts w:ascii="Calibri" w:hAnsi="Calibri" w:cs="Calibri"/>
        </w:rPr>
        <w:t>cause</w:t>
      </w:r>
      <w:r w:rsidRPr="00011CF0">
        <w:rPr>
          <w:rFonts w:ascii="Calibri" w:hAnsi="Calibri" w:cs="Calibri"/>
        </w:rPr>
        <w:t xml:space="preserve"> difficulties in </w:t>
      </w:r>
      <w:r w:rsidR="002546A8">
        <w:rPr>
          <w:rFonts w:ascii="Calibri" w:hAnsi="Calibri" w:cs="Calibri"/>
        </w:rPr>
        <w:t>effectively scaling an organisation’s structure and</w:t>
      </w:r>
      <w:r w:rsidRPr="00011CF0">
        <w:rPr>
          <w:rFonts w:ascii="Calibri" w:hAnsi="Calibri" w:cs="Calibri"/>
        </w:rPr>
        <w:t xml:space="preserve"> adapting to market demands. These findings are theoretically and practically applicable to </w:t>
      </w:r>
      <w:r w:rsidR="00C47D0C">
        <w:rPr>
          <w:rFonts w:ascii="Calibri" w:hAnsi="Calibri" w:cs="Calibri"/>
        </w:rPr>
        <w:t>both</w:t>
      </w:r>
      <w:r w:rsidRPr="00011CF0">
        <w:rPr>
          <w:rFonts w:ascii="Calibri" w:hAnsi="Calibri" w:cs="Calibri"/>
        </w:rPr>
        <w:t xml:space="preserve"> workplace and future research as they offer insight into understanding business behaviours and guiding managerial decisions. </w:t>
      </w:r>
    </w:p>
    <w:p w14:paraId="09B16161" w14:textId="55E6F172" w:rsidR="00011CF0" w:rsidRPr="00011CF0" w:rsidRDefault="002546A8" w:rsidP="00011CF0">
      <w:pPr>
        <w:rPr>
          <w:rFonts w:ascii="Calibri" w:hAnsi="Calibri" w:cs="Calibri"/>
        </w:rPr>
      </w:pPr>
      <w:r>
        <w:rPr>
          <w:rFonts w:ascii="Calibri" w:hAnsi="Calibri" w:cs="Calibri"/>
        </w:rPr>
        <w:t>Limitations</w:t>
      </w:r>
      <w:r w:rsidR="00011CF0" w:rsidRPr="00011CF0">
        <w:rPr>
          <w:rFonts w:ascii="Calibri" w:hAnsi="Calibri" w:cs="Calibri"/>
        </w:rPr>
        <w:t xml:space="preserve"> include that a theoretical approach lacks empirical verification</w:t>
      </w:r>
      <w:r w:rsidR="00091855">
        <w:rPr>
          <w:rFonts w:ascii="Calibri" w:hAnsi="Calibri" w:cs="Calibri"/>
        </w:rPr>
        <w:t xml:space="preserve"> and that t</w:t>
      </w:r>
      <w:r w:rsidR="00011CF0" w:rsidRPr="00011CF0">
        <w:rPr>
          <w:rFonts w:ascii="Calibri" w:hAnsi="Calibri" w:cs="Calibri"/>
        </w:rPr>
        <w:t>he paper does not explicitly address ethical concerns or biases due to the reliance on secondary data. The study also excludes mergers, acquisitions, and external market dynamics</w:t>
      </w:r>
      <w:r w:rsidR="00D63702">
        <w:rPr>
          <w:rFonts w:ascii="Calibri" w:hAnsi="Calibri" w:cs="Calibri"/>
        </w:rPr>
        <w:t>,</w:t>
      </w:r>
      <w:r w:rsidR="00011CF0" w:rsidRPr="00011CF0">
        <w:rPr>
          <w:rFonts w:ascii="Calibri" w:hAnsi="Calibri" w:cs="Calibri"/>
        </w:rPr>
        <w:t xml:space="preserve"> focusing on internal growth and internal behaviours of firms which could suggest sample-selection bias (</w:t>
      </w:r>
      <w:proofErr w:type="spellStart"/>
      <w:r w:rsidR="00011CF0" w:rsidRPr="00011CF0">
        <w:rPr>
          <w:rFonts w:ascii="Calibri" w:hAnsi="Calibri" w:cs="Calibri"/>
        </w:rPr>
        <w:t>Mouselli</w:t>
      </w:r>
      <w:proofErr w:type="spellEnd"/>
      <w:r w:rsidR="00011CF0" w:rsidRPr="00011CF0">
        <w:rPr>
          <w:rFonts w:ascii="Calibri" w:hAnsi="Calibri" w:cs="Calibri"/>
        </w:rPr>
        <w:t xml:space="preserve"> &amp; Massoud, 2018).</w:t>
      </w:r>
    </w:p>
    <w:p w14:paraId="74F182ED" w14:textId="0F3D6384" w:rsidR="00011CF0" w:rsidRPr="00011CF0" w:rsidRDefault="00011CF0" w:rsidP="00011CF0">
      <w:pPr>
        <w:rPr>
          <w:rFonts w:ascii="Calibri" w:hAnsi="Calibri" w:cs="Calibri"/>
        </w:rPr>
      </w:pPr>
      <w:r w:rsidRPr="00011CF0">
        <w:rPr>
          <w:rFonts w:ascii="Calibri" w:hAnsi="Calibri" w:cs="Calibri"/>
        </w:rPr>
        <w:t>Penrose</w:t>
      </w:r>
      <w:r w:rsidR="00F4456B">
        <w:rPr>
          <w:rFonts w:ascii="Calibri" w:hAnsi="Calibri" w:cs="Calibri"/>
        </w:rPr>
        <w:t xml:space="preserve"> (1955)</w:t>
      </w:r>
      <w:r w:rsidRPr="00011CF0">
        <w:rPr>
          <w:rFonts w:ascii="Calibri" w:hAnsi="Calibri" w:cs="Calibri"/>
        </w:rPr>
        <w:t xml:space="preserve"> finds that </w:t>
      </w:r>
      <w:r w:rsidR="002546A8">
        <w:rPr>
          <w:rFonts w:ascii="Calibri" w:hAnsi="Calibri" w:cs="Calibri"/>
        </w:rPr>
        <w:t xml:space="preserve">business growth </w:t>
      </w:r>
      <w:r w:rsidRPr="00011CF0">
        <w:rPr>
          <w:rFonts w:ascii="Calibri" w:hAnsi="Calibri" w:cs="Calibri"/>
        </w:rPr>
        <w:t xml:space="preserve">is a dynamic process shaped by the relationship </w:t>
      </w:r>
      <w:r w:rsidR="002546A8">
        <w:rPr>
          <w:rFonts w:ascii="Calibri" w:hAnsi="Calibri" w:cs="Calibri"/>
        </w:rPr>
        <w:t>between</w:t>
      </w:r>
      <w:r w:rsidRPr="00011CF0">
        <w:rPr>
          <w:rFonts w:ascii="Calibri" w:hAnsi="Calibri" w:cs="Calibri"/>
        </w:rPr>
        <w:t xml:space="preserve"> available resources and managerial capabilities. She critiques the “biological variant” (</w:t>
      </w:r>
      <w:r w:rsidR="00F4456B">
        <w:rPr>
          <w:rFonts w:ascii="Calibri" w:hAnsi="Calibri" w:cs="Calibri"/>
        </w:rPr>
        <w:t xml:space="preserve">Penrose, 1955, </w:t>
      </w:r>
      <w:r w:rsidRPr="00011CF0">
        <w:rPr>
          <w:rFonts w:ascii="Calibri" w:hAnsi="Calibri" w:cs="Calibri"/>
        </w:rPr>
        <w:t>p.531) of business growth and the influence of human motivation</w:t>
      </w:r>
      <w:r w:rsidR="00EE3114">
        <w:rPr>
          <w:rFonts w:ascii="Calibri" w:hAnsi="Calibri" w:cs="Calibri"/>
        </w:rPr>
        <w:t xml:space="preserve">, </w:t>
      </w:r>
      <w:r w:rsidRPr="00011CF0">
        <w:rPr>
          <w:rFonts w:ascii="Calibri" w:hAnsi="Calibri" w:cs="Calibri"/>
        </w:rPr>
        <w:t>decision-making and</w:t>
      </w:r>
      <w:r w:rsidRPr="00011CF0">
        <w:rPr>
          <w:rFonts w:ascii="Calibri" w:hAnsi="Calibri" w:cs="Calibri"/>
          <w:b/>
          <w:bCs/>
        </w:rPr>
        <w:t xml:space="preserve"> </w:t>
      </w:r>
      <w:r w:rsidRPr="00011CF0">
        <w:rPr>
          <w:rFonts w:ascii="Calibri" w:hAnsi="Calibri" w:cs="Calibri"/>
        </w:rPr>
        <w:t>challenges the relevance of “diseconomies of scale” being inevitable with organic growth (</w:t>
      </w:r>
      <w:r w:rsidR="00F4456B">
        <w:rPr>
          <w:rFonts w:ascii="Calibri" w:hAnsi="Calibri" w:cs="Calibri"/>
        </w:rPr>
        <w:t xml:space="preserve">Penrose, 1955, </w:t>
      </w:r>
      <w:r w:rsidRPr="00011CF0">
        <w:rPr>
          <w:rFonts w:ascii="Calibri" w:hAnsi="Calibri" w:cs="Calibri"/>
        </w:rPr>
        <w:t xml:space="preserve">p.542). Instead, she recommends managers and </w:t>
      </w:r>
      <w:r w:rsidR="002546A8">
        <w:rPr>
          <w:rFonts w:ascii="Calibri" w:hAnsi="Calibri" w:cs="Calibri"/>
        </w:rPr>
        <w:t>decision-makers</w:t>
      </w:r>
      <w:r w:rsidRPr="00011CF0">
        <w:rPr>
          <w:rFonts w:ascii="Calibri" w:hAnsi="Calibri" w:cs="Calibri"/>
        </w:rPr>
        <w:t xml:space="preserve"> focus on developing their services to aid growth</w:t>
      </w:r>
      <w:r w:rsidR="002546A8">
        <w:rPr>
          <w:rFonts w:ascii="Calibri" w:hAnsi="Calibri" w:cs="Calibri"/>
        </w:rPr>
        <w:t>, prioritise</w:t>
      </w:r>
      <w:r w:rsidRPr="00011CF0">
        <w:rPr>
          <w:rFonts w:ascii="Calibri" w:hAnsi="Calibri" w:cs="Calibri"/>
        </w:rPr>
        <w:t xml:space="preserve"> training and development</w:t>
      </w:r>
      <w:r w:rsidR="002546A8">
        <w:rPr>
          <w:rFonts w:ascii="Calibri" w:hAnsi="Calibri" w:cs="Calibri"/>
        </w:rPr>
        <w:t>,</w:t>
      </w:r>
      <w:r w:rsidRPr="00011CF0">
        <w:rPr>
          <w:rFonts w:ascii="Calibri" w:hAnsi="Calibri" w:cs="Calibri"/>
        </w:rPr>
        <w:t xml:space="preserve"> and </w:t>
      </w:r>
      <w:r w:rsidR="002546A8">
        <w:rPr>
          <w:rFonts w:ascii="Calibri" w:hAnsi="Calibri" w:cs="Calibri"/>
        </w:rPr>
        <w:t>adapt</w:t>
      </w:r>
      <w:r w:rsidRPr="00011CF0">
        <w:rPr>
          <w:rFonts w:ascii="Calibri" w:hAnsi="Calibri" w:cs="Calibri"/>
        </w:rPr>
        <w:t xml:space="preserve"> their organisational structures to promote sustainable growth.</w:t>
      </w:r>
    </w:p>
    <w:p w14:paraId="7038C33E" w14:textId="64E6D606" w:rsidR="00011CF0" w:rsidRPr="00011CF0" w:rsidRDefault="00011CF0" w:rsidP="00011CF0">
      <w:pPr>
        <w:rPr>
          <w:rFonts w:ascii="Calibri" w:hAnsi="Calibri" w:cs="Calibri"/>
        </w:rPr>
      </w:pPr>
      <w:r w:rsidRPr="00011CF0">
        <w:rPr>
          <w:rFonts w:ascii="Calibri" w:hAnsi="Calibri" w:cs="Calibri"/>
        </w:rPr>
        <w:t>The focus on managerial influence provides a framework to analyse and develop strategies to overcome growth barriers. Penrose’s</w:t>
      </w:r>
      <w:r w:rsidR="0008348D">
        <w:rPr>
          <w:rFonts w:ascii="Calibri" w:hAnsi="Calibri" w:cs="Calibri"/>
        </w:rPr>
        <w:t xml:space="preserve"> epistemological approach constructs a</w:t>
      </w:r>
      <w:r w:rsidRPr="00011CF0">
        <w:rPr>
          <w:rFonts w:ascii="Calibri" w:hAnsi="Calibri" w:cs="Calibri"/>
        </w:rPr>
        <w:t xml:space="preserve"> foundation for theoretical insights into business growth</w:t>
      </w:r>
      <w:r w:rsidR="00EE3114">
        <w:rPr>
          <w:rFonts w:ascii="Calibri" w:hAnsi="Calibri" w:cs="Calibri"/>
        </w:rPr>
        <w:t xml:space="preserve"> which</w:t>
      </w:r>
      <w:r w:rsidRPr="00011CF0">
        <w:rPr>
          <w:rFonts w:ascii="Calibri" w:hAnsi="Calibri" w:cs="Calibri"/>
        </w:rPr>
        <w:t xml:space="preserve"> influenced my selection of literature to review and will no doubt be relevant to my</w:t>
      </w:r>
      <w:r w:rsidR="00D63702">
        <w:rPr>
          <w:rFonts w:ascii="Calibri" w:hAnsi="Calibri" w:cs="Calibri"/>
        </w:rPr>
        <w:t xml:space="preserve"> </w:t>
      </w:r>
      <w:r w:rsidRPr="00011CF0">
        <w:rPr>
          <w:rFonts w:ascii="Calibri" w:hAnsi="Calibri" w:cs="Calibri"/>
        </w:rPr>
        <w:t xml:space="preserve">research. Whilst Penrose’s paper may benefit </w:t>
      </w:r>
      <w:r w:rsidRPr="00011CF0">
        <w:rPr>
          <w:rFonts w:ascii="Calibri" w:hAnsi="Calibri" w:cs="Calibri"/>
        </w:rPr>
        <w:lastRenderedPageBreak/>
        <w:t>from empirical data, its relevance in current and historical contexts to understand organisational growth and its practical limits</w:t>
      </w:r>
      <w:r w:rsidRPr="00011CF0">
        <w:rPr>
          <w:rFonts w:ascii="Calibri" w:hAnsi="Calibri" w:cs="Calibri"/>
          <w:b/>
          <w:bCs/>
        </w:rPr>
        <w:t xml:space="preserve"> </w:t>
      </w:r>
      <w:r w:rsidRPr="00011CF0">
        <w:rPr>
          <w:rFonts w:ascii="Calibri" w:hAnsi="Calibri" w:cs="Calibri"/>
        </w:rPr>
        <w:t>is undeniable</w:t>
      </w:r>
      <w:r w:rsidR="00B34D58">
        <w:rPr>
          <w:rFonts w:ascii="Calibri" w:hAnsi="Calibri" w:cs="Calibri"/>
        </w:rPr>
        <w:t xml:space="preserve"> (</w:t>
      </w:r>
      <w:proofErr w:type="spellStart"/>
      <w:r w:rsidR="00B34D58">
        <w:rPr>
          <w:rFonts w:ascii="Calibri" w:hAnsi="Calibri" w:cs="Calibri"/>
        </w:rPr>
        <w:t>Moedt</w:t>
      </w:r>
      <w:proofErr w:type="spellEnd"/>
      <w:r w:rsidR="00B34D58">
        <w:rPr>
          <w:rFonts w:ascii="Calibri" w:hAnsi="Calibri" w:cs="Calibri"/>
        </w:rPr>
        <w:t xml:space="preserve"> et </w:t>
      </w:r>
      <w:proofErr w:type="gramStart"/>
      <w:r w:rsidR="00B34D58">
        <w:rPr>
          <w:rFonts w:ascii="Calibri" w:hAnsi="Calibri" w:cs="Calibri"/>
        </w:rPr>
        <w:t>al,.</w:t>
      </w:r>
      <w:proofErr w:type="gramEnd"/>
      <w:r w:rsidR="00B34D58">
        <w:rPr>
          <w:rFonts w:ascii="Calibri" w:hAnsi="Calibri" w:cs="Calibri"/>
        </w:rPr>
        <w:t xml:space="preserve"> 2024; Davidsson et al., 2010)</w:t>
      </w:r>
      <w:r w:rsidRPr="00011CF0">
        <w:rPr>
          <w:rFonts w:ascii="Calibri" w:hAnsi="Calibri" w:cs="Calibri"/>
        </w:rPr>
        <w:t>.</w:t>
      </w:r>
    </w:p>
    <w:p w14:paraId="4CA7192F" w14:textId="44D1F80B" w:rsidR="00011CF0" w:rsidRPr="00011CF0" w:rsidRDefault="00AE3F16" w:rsidP="00011CF0">
      <w:pPr>
        <w:jc w:val="center"/>
        <w:rPr>
          <w:rFonts w:ascii="Calibri" w:hAnsi="Calibri" w:cs="Calibri"/>
        </w:rPr>
      </w:pPr>
      <w:r>
        <w:rPr>
          <w:rFonts w:ascii="Calibri" w:hAnsi="Calibri" w:cs="Calibri"/>
          <w:noProof/>
        </w:rPr>
        <w:drawing>
          <wp:inline distT="0" distB="0" distL="0" distR="0" wp14:anchorId="46259D28" wp14:editId="4B1F0F9B">
            <wp:extent cx="152400" cy="152400"/>
            <wp:effectExtent l="0" t="0" r="0" b="0"/>
            <wp:docPr id="627881827" name="Graphic 3" descr="Add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881827" name="Graphic 627881827" descr="Add outline"/>
                    <pic:cNvPicPr/>
                  </pic:nvPicPr>
                  <pic:blipFill>
                    <a:blip r:embed="rId9">
                      <a:extLst>
                        <a:ext uri="{96DAC541-7B7A-43D3-8B79-37D633B846F1}">
                          <asvg:svgBlip xmlns:asvg="http://schemas.microsoft.com/office/drawing/2016/SVG/main" r:embed="rId10"/>
                        </a:ext>
                      </a:extLst>
                    </a:blip>
                    <a:stretch>
                      <a:fillRect/>
                    </a:stretch>
                  </pic:blipFill>
                  <pic:spPr>
                    <a:xfrm flipV="1">
                      <a:off x="0" y="0"/>
                      <a:ext cx="153685" cy="153685"/>
                    </a:xfrm>
                    <a:prstGeom prst="rect">
                      <a:avLst/>
                    </a:prstGeom>
                  </pic:spPr>
                </pic:pic>
              </a:graphicData>
            </a:graphic>
          </wp:inline>
        </w:drawing>
      </w:r>
    </w:p>
    <w:p w14:paraId="72FEE699" w14:textId="77777777" w:rsidR="00B34D58" w:rsidRDefault="00B34D58">
      <w:pPr>
        <w:rPr>
          <w:rFonts w:ascii="Calibri" w:hAnsi="Calibri" w:cs="Calibri"/>
          <w:b/>
          <w:bCs/>
          <w:u w:val="single"/>
        </w:rPr>
      </w:pPr>
      <w:r>
        <w:rPr>
          <w:rFonts w:ascii="Calibri" w:hAnsi="Calibri" w:cs="Calibri"/>
          <w:b/>
          <w:bCs/>
          <w:u w:val="single"/>
        </w:rPr>
        <w:br w:type="page"/>
      </w:r>
    </w:p>
    <w:p w14:paraId="417DFD0F" w14:textId="68D29DDC" w:rsidR="00011CF0" w:rsidRPr="00011CF0" w:rsidRDefault="00011CF0" w:rsidP="00011CF0">
      <w:pPr>
        <w:jc w:val="center"/>
        <w:rPr>
          <w:rFonts w:ascii="Calibri" w:hAnsi="Calibri" w:cs="Calibri"/>
          <w:b/>
          <w:bCs/>
          <w:u w:val="single"/>
        </w:rPr>
      </w:pPr>
      <w:r w:rsidRPr="00011CF0">
        <w:rPr>
          <w:rFonts w:ascii="Calibri" w:hAnsi="Calibri" w:cs="Calibri"/>
          <w:b/>
          <w:bCs/>
          <w:u w:val="single"/>
        </w:rPr>
        <w:lastRenderedPageBreak/>
        <w:t>DEVELOPMENT ERA</w:t>
      </w:r>
    </w:p>
    <w:p w14:paraId="19621240" w14:textId="77777777" w:rsidR="00011CF0" w:rsidRPr="00011CF0" w:rsidRDefault="00011CF0" w:rsidP="00011CF0">
      <w:pPr>
        <w:rPr>
          <w:rFonts w:ascii="Calibri" w:hAnsi="Calibri" w:cs="Calibri"/>
          <w:b/>
          <w:bCs/>
        </w:rPr>
      </w:pPr>
      <w:r w:rsidRPr="00011CF0">
        <w:rPr>
          <w:rFonts w:ascii="Calibri" w:hAnsi="Calibri" w:cs="Calibri"/>
          <w:b/>
          <w:bCs/>
        </w:rPr>
        <w:t xml:space="preserve">Teece, D. J., Pisano, G., &amp; </w:t>
      </w:r>
      <w:proofErr w:type="spellStart"/>
      <w:r w:rsidRPr="00011CF0">
        <w:rPr>
          <w:rFonts w:ascii="Calibri" w:hAnsi="Calibri" w:cs="Calibri"/>
          <w:b/>
          <w:bCs/>
        </w:rPr>
        <w:t>Shuen</w:t>
      </w:r>
      <w:proofErr w:type="spellEnd"/>
      <w:r w:rsidRPr="00011CF0">
        <w:rPr>
          <w:rFonts w:ascii="Calibri" w:hAnsi="Calibri" w:cs="Calibri"/>
          <w:b/>
          <w:bCs/>
        </w:rPr>
        <w:t xml:space="preserve">, A. (1997). Dynamic Capabilities and Strategic Management. </w:t>
      </w:r>
      <w:r w:rsidRPr="00011CF0">
        <w:rPr>
          <w:rFonts w:ascii="Calibri" w:hAnsi="Calibri" w:cs="Calibri"/>
          <w:b/>
          <w:bCs/>
          <w:i/>
          <w:iCs/>
        </w:rPr>
        <w:t>Strategic Management Journal</w:t>
      </w:r>
      <w:r w:rsidRPr="00011CF0">
        <w:rPr>
          <w:rFonts w:ascii="Calibri" w:hAnsi="Calibri" w:cs="Calibri"/>
          <w:b/>
          <w:bCs/>
        </w:rPr>
        <w:t xml:space="preserve">, </w:t>
      </w:r>
      <w:r w:rsidRPr="00011CF0">
        <w:rPr>
          <w:rFonts w:ascii="Calibri" w:hAnsi="Calibri" w:cs="Calibri"/>
          <w:b/>
          <w:bCs/>
          <w:i/>
          <w:iCs/>
        </w:rPr>
        <w:t>18</w:t>
      </w:r>
      <w:r w:rsidRPr="00011CF0">
        <w:rPr>
          <w:rFonts w:ascii="Calibri" w:hAnsi="Calibri" w:cs="Calibri"/>
          <w:b/>
          <w:bCs/>
        </w:rPr>
        <w:t xml:space="preserve">(7), 509–533. </w:t>
      </w:r>
      <w:hyperlink r:id="rId11" w:history="1">
        <w:r w:rsidRPr="00011CF0">
          <w:rPr>
            <w:rStyle w:val="Hyperlink"/>
            <w:rFonts w:ascii="Calibri" w:hAnsi="Calibri" w:cs="Calibri"/>
            <w:b/>
            <w:bCs/>
          </w:rPr>
          <w:t>https://doi.org/10.1002/(SICI)1097-0266(199708)18:7%3C509::AID-SMJ882%3E3.0.CO;2-Z</w:t>
        </w:r>
      </w:hyperlink>
      <w:r w:rsidRPr="00011CF0">
        <w:rPr>
          <w:rFonts w:ascii="Calibri" w:hAnsi="Calibri" w:cs="Calibri"/>
          <w:b/>
          <w:bCs/>
        </w:rPr>
        <w:t xml:space="preserve"> </w:t>
      </w:r>
    </w:p>
    <w:p w14:paraId="6262E702" w14:textId="6F8CBDB1" w:rsidR="00011CF0" w:rsidRPr="00011CF0" w:rsidRDefault="00011CF0" w:rsidP="00011CF0">
      <w:pPr>
        <w:rPr>
          <w:rFonts w:ascii="Calibri" w:hAnsi="Calibri" w:cs="Calibri"/>
        </w:rPr>
      </w:pPr>
      <w:r w:rsidRPr="00011CF0">
        <w:rPr>
          <w:rFonts w:ascii="Calibri" w:hAnsi="Calibri" w:cs="Calibri"/>
        </w:rPr>
        <w:t xml:space="preserve">The authors build on existing literature and theoretical analysis rather than primary data collection. They use RBV, organisational learning and innovation theories, to utilise a dynamic capabilities framework </w:t>
      </w:r>
      <w:r w:rsidR="002546A8">
        <w:rPr>
          <w:rFonts w:ascii="Calibri" w:hAnsi="Calibri" w:cs="Calibri"/>
        </w:rPr>
        <w:t>that explores how</w:t>
      </w:r>
      <w:r w:rsidRPr="00011CF0">
        <w:rPr>
          <w:rFonts w:ascii="Calibri" w:hAnsi="Calibri" w:cs="Calibri"/>
        </w:rPr>
        <w:t xml:space="preserve"> business</w:t>
      </w:r>
      <w:r w:rsidR="002546A8">
        <w:rPr>
          <w:rFonts w:ascii="Calibri" w:hAnsi="Calibri" w:cs="Calibri"/>
        </w:rPr>
        <w:t>es</w:t>
      </w:r>
      <w:r w:rsidRPr="00011CF0">
        <w:rPr>
          <w:rFonts w:ascii="Calibri" w:hAnsi="Calibri" w:cs="Calibri"/>
        </w:rPr>
        <w:t xml:space="preserve"> integrate and </w:t>
      </w:r>
      <w:r w:rsidR="002546A8">
        <w:rPr>
          <w:rFonts w:ascii="Calibri" w:hAnsi="Calibri" w:cs="Calibri"/>
        </w:rPr>
        <w:t>develop</w:t>
      </w:r>
      <w:r w:rsidRPr="00011CF0">
        <w:rPr>
          <w:rFonts w:ascii="Calibri" w:hAnsi="Calibri" w:cs="Calibri"/>
        </w:rPr>
        <w:t xml:space="preserve"> their competencies to address how firms </w:t>
      </w:r>
      <w:r w:rsidR="00F4456B">
        <w:rPr>
          <w:rFonts w:ascii="Calibri" w:hAnsi="Calibri" w:cs="Calibri"/>
        </w:rPr>
        <w:t>maintain a</w:t>
      </w:r>
      <w:r w:rsidRPr="00011CF0">
        <w:rPr>
          <w:rFonts w:ascii="Calibri" w:hAnsi="Calibri" w:cs="Calibri"/>
        </w:rPr>
        <w:t xml:space="preserve"> competitive advantage. </w:t>
      </w:r>
      <w:r w:rsidR="0008348D">
        <w:rPr>
          <w:rFonts w:ascii="Calibri" w:hAnsi="Calibri" w:cs="Calibri"/>
        </w:rPr>
        <w:t xml:space="preserve">From an epistemological perspective, the authors depend on theoretical constructs rather than empirical validation. </w:t>
      </w:r>
      <w:r w:rsidRPr="00011CF0">
        <w:rPr>
          <w:rFonts w:ascii="Calibri" w:hAnsi="Calibri" w:cs="Calibri"/>
        </w:rPr>
        <w:t xml:space="preserve">The conceptual framework examines how businesses sustain a competitive advantage in pursuit of growth in markets dominated by technological change. They delve into insights from works </w:t>
      </w:r>
      <w:r w:rsidR="00C47D0C">
        <w:rPr>
          <w:rFonts w:ascii="Calibri" w:hAnsi="Calibri" w:cs="Calibri"/>
        </w:rPr>
        <w:t>including</w:t>
      </w:r>
      <w:r w:rsidRPr="00011CF0">
        <w:rPr>
          <w:rFonts w:ascii="Calibri" w:hAnsi="Calibri" w:cs="Calibri"/>
        </w:rPr>
        <w:t xml:space="preserve"> Penrose and Schumpeter to support industry and innovation-based observations and theoretical reasoning.</w:t>
      </w:r>
    </w:p>
    <w:p w14:paraId="074515B1" w14:textId="3CCCD278" w:rsidR="00011CF0" w:rsidRPr="00011CF0" w:rsidRDefault="00B34D58" w:rsidP="00011CF0">
      <w:pPr>
        <w:rPr>
          <w:rFonts w:ascii="Calibri" w:hAnsi="Calibri" w:cs="Calibri"/>
        </w:rPr>
      </w:pPr>
      <w:r>
        <w:rPr>
          <w:rFonts w:ascii="Calibri" w:hAnsi="Calibri" w:cs="Calibri"/>
        </w:rPr>
        <w:t>The authors develop a theoretical framework to</w:t>
      </w:r>
      <w:r w:rsidR="00011CF0" w:rsidRPr="00011CF0">
        <w:rPr>
          <w:rFonts w:ascii="Calibri" w:hAnsi="Calibri" w:cs="Calibri"/>
        </w:rPr>
        <w:t xml:space="preserve"> analyse and observe high-technology sectors</w:t>
      </w:r>
      <w:r w:rsidR="00C47D0C">
        <w:rPr>
          <w:rFonts w:ascii="Calibri" w:hAnsi="Calibri" w:cs="Calibri"/>
        </w:rPr>
        <w:t xml:space="preserve">, including </w:t>
      </w:r>
      <w:r w:rsidR="00011CF0" w:rsidRPr="00011CF0">
        <w:rPr>
          <w:rFonts w:ascii="Calibri" w:hAnsi="Calibri" w:cs="Calibri"/>
        </w:rPr>
        <w:t>software and information technology businesses to contextualise theoretical constructs on how industries adapt to and maintain</w:t>
      </w:r>
      <w:r>
        <w:rPr>
          <w:rFonts w:ascii="Calibri" w:hAnsi="Calibri" w:cs="Calibri"/>
        </w:rPr>
        <w:t xml:space="preserve"> </w:t>
      </w:r>
      <w:r w:rsidR="00011CF0" w:rsidRPr="00011CF0">
        <w:rPr>
          <w:rFonts w:ascii="Calibri" w:hAnsi="Calibri" w:cs="Calibri"/>
        </w:rPr>
        <w:t>a competitive advantage in evolving markets. However, this framework limits the authors’ ability to test the generalisability across different industries (</w:t>
      </w:r>
      <w:proofErr w:type="spellStart"/>
      <w:r w:rsidR="00011CF0" w:rsidRPr="00011CF0">
        <w:rPr>
          <w:rFonts w:ascii="Calibri" w:hAnsi="Calibri" w:cs="Calibri"/>
        </w:rPr>
        <w:t>Mouselli</w:t>
      </w:r>
      <w:proofErr w:type="spellEnd"/>
      <w:r w:rsidR="00011CF0" w:rsidRPr="00011CF0">
        <w:rPr>
          <w:rFonts w:ascii="Calibri" w:hAnsi="Calibri" w:cs="Calibri"/>
        </w:rPr>
        <w:t xml:space="preserve"> &amp; Massoud, 2018). Additionally, focusing on technological industries alone may </w:t>
      </w:r>
      <w:r w:rsidR="002546A8">
        <w:rPr>
          <w:rFonts w:ascii="Calibri" w:hAnsi="Calibri" w:cs="Calibri"/>
        </w:rPr>
        <w:t xml:space="preserve">introduce </w:t>
      </w:r>
      <w:r w:rsidR="00011CF0" w:rsidRPr="00011CF0">
        <w:rPr>
          <w:rFonts w:ascii="Calibri" w:hAnsi="Calibri" w:cs="Calibri"/>
        </w:rPr>
        <w:t xml:space="preserve">bias </w:t>
      </w:r>
      <w:r w:rsidR="002546A8">
        <w:rPr>
          <w:rFonts w:ascii="Calibri" w:hAnsi="Calibri" w:cs="Calibri"/>
        </w:rPr>
        <w:t>and</w:t>
      </w:r>
      <w:r w:rsidR="00011CF0" w:rsidRPr="00011CF0">
        <w:rPr>
          <w:rFonts w:ascii="Calibri" w:hAnsi="Calibri" w:cs="Calibri"/>
        </w:rPr>
        <w:t xml:space="preserve"> limit </w:t>
      </w:r>
      <w:r w:rsidR="002546A8">
        <w:rPr>
          <w:rFonts w:ascii="Calibri" w:hAnsi="Calibri" w:cs="Calibri"/>
        </w:rPr>
        <w:t xml:space="preserve">the </w:t>
      </w:r>
      <w:r w:rsidR="00011CF0" w:rsidRPr="00011CF0">
        <w:rPr>
          <w:rFonts w:ascii="Calibri" w:hAnsi="Calibri" w:cs="Calibri"/>
        </w:rPr>
        <w:t>applicability of their framework to other industries.</w:t>
      </w:r>
    </w:p>
    <w:p w14:paraId="005DD23D" w14:textId="12BF3A08" w:rsidR="00011CF0" w:rsidRPr="00011CF0" w:rsidRDefault="00011CF0" w:rsidP="00011CF0">
      <w:pPr>
        <w:rPr>
          <w:rFonts w:ascii="Calibri" w:hAnsi="Calibri" w:cs="Calibri"/>
          <w:b/>
          <w:bCs/>
        </w:rPr>
      </w:pPr>
      <w:r w:rsidRPr="00011CF0">
        <w:rPr>
          <w:rFonts w:ascii="Calibri" w:hAnsi="Calibri" w:cs="Calibri"/>
        </w:rPr>
        <w:t xml:space="preserve">The paper sought to recognise the importance of business-specific capabilities as they create and sustain their value in ever-changing markets in pursuit of business growth. The authors refer to the business’ ability </w:t>
      </w:r>
      <w:r w:rsidR="002546A8">
        <w:rPr>
          <w:rFonts w:ascii="Calibri" w:hAnsi="Calibri" w:cs="Calibri"/>
        </w:rPr>
        <w:t>to do</w:t>
      </w:r>
      <w:r w:rsidRPr="00011CF0">
        <w:rPr>
          <w:rFonts w:ascii="Calibri" w:hAnsi="Calibri" w:cs="Calibri"/>
        </w:rPr>
        <w:t xml:space="preserve"> this</w:t>
      </w:r>
      <w:r w:rsidR="00D63702">
        <w:rPr>
          <w:rFonts w:ascii="Calibri" w:hAnsi="Calibri" w:cs="Calibri"/>
        </w:rPr>
        <w:t xml:space="preserve">, </w:t>
      </w:r>
      <w:r w:rsidRPr="00011CF0">
        <w:rPr>
          <w:rFonts w:ascii="Calibri" w:hAnsi="Calibri" w:cs="Calibri"/>
        </w:rPr>
        <w:t xml:space="preserve">introducing the dynamic capabilities framework and strategic management theories to emphasise that innovation and a business’ ability to adapt are the main drivers of sustainable growth and success. Their framework offers future researchers a foundation for investigating how businesses navigate uncertainty and </w:t>
      </w:r>
      <w:r w:rsidR="002546A8">
        <w:rPr>
          <w:rFonts w:ascii="Calibri" w:hAnsi="Calibri" w:cs="Calibri"/>
        </w:rPr>
        <w:t>adapt</w:t>
      </w:r>
      <w:r w:rsidRPr="00011CF0">
        <w:rPr>
          <w:rFonts w:ascii="Calibri" w:hAnsi="Calibri" w:cs="Calibri"/>
        </w:rPr>
        <w:t xml:space="preserve"> in the workplace by identifying key elements </w:t>
      </w:r>
      <w:r w:rsidR="00C4470F">
        <w:rPr>
          <w:rFonts w:ascii="Calibri" w:hAnsi="Calibri" w:cs="Calibri"/>
        </w:rPr>
        <w:t>including</w:t>
      </w:r>
      <w:r w:rsidRPr="00011CF0">
        <w:rPr>
          <w:rFonts w:ascii="Calibri" w:hAnsi="Calibri" w:cs="Calibri"/>
        </w:rPr>
        <w:t xml:space="preserve"> processes, environments, and managerial insights which ultimately sustain their competitive advantage. They suggest that managers should focus on developing “firm-specific capabilities [and] renew competences” (</w:t>
      </w:r>
      <w:r w:rsidR="00F4456B">
        <w:rPr>
          <w:rFonts w:ascii="Calibri" w:hAnsi="Calibri" w:cs="Calibri"/>
        </w:rPr>
        <w:t xml:space="preserve">Teece et al., 1997, </w:t>
      </w:r>
      <w:r w:rsidRPr="00011CF0">
        <w:rPr>
          <w:rFonts w:ascii="Calibri" w:hAnsi="Calibri" w:cs="Calibri"/>
        </w:rPr>
        <w:t xml:space="preserve">p.515) that their competitors would find difficult to replicate. They stress the importance of flexibility in the process. Strategic decision-making and prioritising workloads also aid managers </w:t>
      </w:r>
      <w:r w:rsidR="002546A8">
        <w:rPr>
          <w:rFonts w:ascii="Calibri" w:hAnsi="Calibri" w:cs="Calibri"/>
        </w:rPr>
        <w:t>in keeping</w:t>
      </w:r>
      <w:r w:rsidRPr="00011CF0">
        <w:rPr>
          <w:rFonts w:ascii="Calibri" w:hAnsi="Calibri" w:cs="Calibri"/>
        </w:rPr>
        <w:t xml:space="preserve"> the business at the forefront of dynamic competitive growth.</w:t>
      </w:r>
    </w:p>
    <w:p w14:paraId="2A5724B6" w14:textId="4E826E73" w:rsidR="00011CF0" w:rsidRPr="00011CF0" w:rsidRDefault="00D63702" w:rsidP="00011CF0">
      <w:pPr>
        <w:rPr>
          <w:rFonts w:ascii="Calibri" w:hAnsi="Calibri" w:cs="Calibri"/>
        </w:rPr>
      </w:pPr>
      <w:r>
        <w:rPr>
          <w:rFonts w:ascii="Calibri" w:hAnsi="Calibri" w:cs="Calibri"/>
        </w:rPr>
        <w:t>E</w:t>
      </w:r>
      <w:r w:rsidR="00011CF0" w:rsidRPr="00011CF0">
        <w:rPr>
          <w:rFonts w:ascii="Calibri" w:hAnsi="Calibri" w:cs="Calibri"/>
        </w:rPr>
        <w:t xml:space="preserve">thical implications of this study can be inferred from the dynamic capabilities framework </w:t>
      </w:r>
      <w:r>
        <w:rPr>
          <w:rFonts w:ascii="Calibri" w:hAnsi="Calibri" w:cs="Calibri"/>
        </w:rPr>
        <w:t xml:space="preserve">but </w:t>
      </w:r>
      <w:r w:rsidR="00B34D58">
        <w:rPr>
          <w:rFonts w:ascii="Calibri" w:hAnsi="Calibri" w:cs="Calibri"/>
        </w:rPr>
        <w:t>are</w:t>
      </w:r>
      <w:r w:rsidR="00011CF0" w:rsidRPr="00011CF0">
        <w:rPr>
          <w:rFonts w:ascii="Calibri" w:hAnsi="Calibri" w:cs="Calibri"/>
        </w:rPr>
        <w:t xml:space="preserve"> not explicitly discussed. They emphasise business and </w:t>
      </w:r>
      <w:r w:rsidR="00B34D58">
        <w:rPr>
          <w:rFonts w:ascii="Calibri" w:hAnsi="Calibri" w:cs="Calibri"/>
        </w:rPr>
        <w:t>resource-specific</w:t>
      </w:r>
      <w:r w:rsidR="00011CF0" w:rsidRPr="00011CF0">
        <w:rPr>
          <w:rFonts w:ascii="Calibri" w:hAnsi="Calibri" w:cs="Calibri"/>
        </w:rPr>
        <w:t xml:space="preserve"> distribution could incentivise businesses to </w:t>
      </w:r>
      <w:r w:rsidR="00F4456B">
        <w:rPr>
          <w:rFonts w:ascii="Calibri" w:hAnsi="Calibri" w:cs="Calibri"/>
        </w:rPr>
        <w:t xml:space="preserve">move </w:t>
      </w:r>
      <w:r w:rsidR="00011CF0" w:rsidRPr="00011CF0">
        <w:rPr>
          <w:rFonts w:ascii="Calibri" w:hAnsi="Calibri" w:cs="Calibri"/>
        </w:rPr>
        <w:t xml:space="preserve">resources away from traditional </w:t>
      </w:r>
      <w:r w:rsidR="00F4456B" w:rsidRPr="00011CF0">
        <w:rPr>
          <w:rFonts w:ascii="Calibri" w:hAnsi="Calibri" w:cs="Calibri"/>
        </w:rPr>
        <w:t>interests</w:t>
      </w:r>
      <w:r w:rsidR="00011CF0" w:rsidRPr="00011CF0">
        <w:rPr>
          <w:rFonts w:ascii="Calibri" w:hAnsi="Calibri" w:cs="Calibri"/>
        </w:rPr>
        <w:t xml:space="preserve"> to more appropriate opportunities</w:t>
      </w:r>
      <w:r w:rsidR="00F4456B">
        <w:rPr>
          <w:rFonts w:ascii="Calibri" w:hAnsi="Calibri" w:cs="Calibri"/>
        </w:rPr>
        <w:t>.</w:t>
      </w:r>
      <w:r w:rsidR="00011CF0" w:rsidRPr="00011CF0">
        <w:rPr>
          <w:rFonts w:ascii="Calibri" w:hAnsi="Calibri" w:cs="Calibri"/>
        </w:rPr>
        <w:t xml:space="preserve"> The framework offers a strategic value and is guided by ethical principles for its application, which for businesses looking for a competitive advantage to </w:t>
      </w:r>
      <w:r w:rsidR="00011CF0" w:rsidRPr="00011CF0">
        <w:rPr>
          <w:rFonts w:ascii="Calibri" w:hAnsi="Calibri" w:cs="Calibri"/>
        </w:rPr>
        <w:lastRenderedPageBreak/>
        <w:t>success and growth should be balanced with societal and environmental considerations (Triantis, 2024).</w:t>
      </w:r>
    </w:p>
    <w:p w14:paraId="6C281695" w14:textId="2A5F837E" w:rsidR="00011CF0" w:rsidRPr="00011CF0" w:rsidRDefault="00011CF0" w:rsidP="00011CF0">
      <w:pPr>
        <w:rPr>
          <w:rFonts w:ascii="Calibri" w:hAnsi="Calibri" w:cs="Calibri"/>
        </w:rPr>
      </w:pPr>
      <w:r w:rsidRPr="00011CF0">
        <w:rPr>
          <w:rFonts w:ascii="Calibri" w:hAnsi="Calibri" w:cs="Calibri"/>
        </w:rPr>
        <w:t xml:space="preserve">While the framework is influential, its narrow research </w:t>
      </w:r>
      <w:r w:rsidR="00B76E5E" w:rsidRPr="00011CF0">
        <w:rPr>
          <w:rFonts w:ascii="Calibri" w:hAnsi="Calibri" w:cs="Calibri"/>
        </w:rPr>
        <w:t>material</w:t>
      </w:r>
      <w:r w:rsidRPr="00011CF0">
        <w:rPr>
          <w:rFonts w:ascii="Calibri" w:hAnsi="Calibri" w:cs="Calibri"/>
        </w:rPr>
        <w:t xml:space="preserve"> and conceptual nature </w:t>
      </w:r>
      <w:r w:rsidR="0064563C">
        <w:rPr>
          <w:rFonts w:ascii="Calibri" w:hAnsi="Calibri" w:cs="Calibri"/>
        </w:rPr>
        <w:t>serve</w:t>
      </w:r>
      <w:r w:rsidRPr="00011CF0">
        <w:rPr>
          <w:rFonts w:ascii="Calibri" w:hAnsi="Calibri" w:cs="Calibri"/>
        </w:rPr>
        <w:t xml:space="preserve"> best as groundwork for future research to conduct empirical research and broaden the research and sample. </w:t>
      </w:r>
      <w:r w:rsidR="0008348D">
        <w:rPr>
          <w:rFonts w:ascii="Calibri" w:hAnsi="Calibri" w:cs="Calibri"/>
        </w:rPr>
        <w:t>Epistemologically, t</w:t>
      </w:r>
      <w:r w:rsidRPr="00011CF0">
        <w:rPr>
          <w:rFonts w:ascii="Calibri" w:hAnsi="Calibri" w:cs="Calibri"/>
        </w:rPr>
        <w:t xml:space="preserve">hey address limitations in previously used frameworks </w:t>
      </w:r>
      <w:r w:rsidR="00C4470F">
        <w:rPr>
          <w:rFonts w:ascii="Calibri" w:hAnsi="Calibri" w:cs="Calibri"/>
        </w:rPr>
        <w:t>including</w:t>
      </w:r>
      <w:r w:rsidRPr="00011CF0">
        <w:rPr>
          <w:rFonts w:ascii="Calibri" w:hAnsi="Calibri" w:cs="Calibri"/>
        </w:rPr>
        <w:t xml:space="preserve"> Porter’s</w:t>
      </w:r>
      <w:r w:rsidR="00041F21">
        <w:rPr>
          <w:rFonts w:ascii="Calibri" w:hAnsi="Calibri" w:cs="Calibri"/>
        </w:rPr>
        <w:t xml:space="preserve"> </w:t>
      </w:r>
      <w:r w:rsidRPr="00011CF0">
        <w:rPr>
          <w:rFonts w:ascii="Calibri" w:hAnsi="Calibri" w:cs="Calibri"/>
        </w:rPr>
        <w:t>competitive forces model</w:t>
      </w:r>
      <w:r w:rsidR="00041F21">
        <w:rPr>
          <w:rFonts w:ascii="Calibri" w:hAnsi="Calibri" w:cs="Calibri"/>
        </w:rPr>
        <w:t xml:space="preserve"> </w:t>
      </w:r>
      <w:r w:rsidRPr="00011CF0">
        <w:rPr>
          <w:rFonts w:ascii="Calibri" w:hAnsi="Calibri" w:cs="Calibri"/>
        </w:rPr>
        <w:t>and RBV</w:t>
      </w:r>
      <w:r w:rsidRPr="00011CF0">
        <w:rPr>
          <w:rFonts w:ascii="Calibri" w:hAnsi="Calibri" w:cs="Calibri"/>
          <w:b/>
          <w:bCs/>
        </w:rPr>
        <w:t xml:space="preserve"> </w:t>
      </w:r>
      <w:r w:rsidRPr="00011CF0">
        <w:rPr>
          <w:rFonts w:ascii="Calibri" w:hAnsi="Calibri" w:cs="Calibri"/>
        </w:rPr>
        <w:t>suggesting that they are more suitable for static competitive markets rather than those</w:t>
      </w:r>
      <w:r w:rsidR="00B76E5E">
        <w:rPr>
          <w:rFonts w:ascii="Calibri" w:hAnsi="Calibri" w:cs="Calibri"/>
        </w:rPr>
        <w:t xml:space="preserve"> </w:t>
      </w:r>
      <w:r w:rsidRPr="00011CF0">
        <w:rPr>
          <w:rFonts w:ascii="Calibri" w:hAnsi="Calibri" w:cs="Calibri"/>
        </w:rPr>
        <w:t>constantly and rapidly changing</w:t>
      </w:r>
      <w:r w:rsidR="00041F21">
        <w:rPr>
          <w:rFonts w:ascii="Calibri" w:hAnsi="Calibri" w:cs="Calibri"/>
        </w:rPr>
        <w:t xml:space="preserve"> (</w:t>
      </w:r>
      <w:r w:rsidR="00B34D58">
        <w:rPr>
          <w:rFonts w:ascii="Calibri" w:hAnsi="Calibri" w:cs="Calibri"/>
        </w:rPr>
        <w:t xml:space="preserve">Porter, </w:t>
      </w:r>
      <w:r w:rsidR="00041F21">
        <w:rPr>
          <w:rFonts w:ascii="Calibri" w:hAnsi="Calibri" w:cs="Calibri"/>
        </w:rPr>
        <w:t>1980, as cited in Teece et al., 1997)</w:t>
      </w:r>
      <w:r w:rsidRPr="00011CF0">
        <w:rPr>
          <w:rFonts w:ascii="Calibri" w:hAnsi="Calibri" w:cs="Calibri"/>
        </w:rPr>
        <w:t xml:space="preserve">. </w:t>
      </w:r>
    </w:p>
    <w:p w14:paraId="58F750C2" w14:textId="77777777" w:rsidR="00011CF0" w:rsidRPr="00011CF0" w:rsidRDefault="00011CF0" w:rsidP="00011CF0">
      <w:pPr>
        <w:rPr>
          <w:rFonts w:ascii="Calibri" w:hAnsi="Calibri" w:cs="Calibri"/>
        </w:rPr>
      </w:pPr>
      <w:r w:rsidRPr="00011CF0">
        <w:rPr>
          <w:rFonts w:ascii="Calibri" w:hAnsi="Calibri" w:cs="Calibri"/>
        </w:rPr>
        <w:t>The authors conclude that for businesses to have a competitive advantage, they need to invest in their workforce in continuous learning and organisational flexibility because more traditional frameworks focused on strategy and static competitive positioning are no longer sufficient in dynamic environments.</w:t>
      </w:r>
    </w:p>
    <w:p w14:paraId="22E1FB6B" w14:textId="6FE46936" w:rsidR="00011CF0" w:rsidRPr="00011CF0" w:rsidRDefault="00AE3F16" w:rsidP="00011CF0">
      <w:pPr>
        <w:jc w:val="center"/>
        <w:rPr>
          <w:rFonts w:ascii="Calibri" w:hAnsi="Calibri" w:cs="Calibri"/>
        </w:rPr>
      </w:pPr>
      <w:r>
        <w:rPr>
          <w:rFonts w:ascii="Calibri" w:hAnsi="Calibri" w:cs="Calibri"/>
          <w:noProof/>
        </w:rPr>
        <w:drawing>
          <wp:inline distT="0" distB="0" distL="0" distR="0" wp14:anchorId="28A51E2D" wp14:editId="61836B01">
            <wp:extent cx="152400" cy="152400"/>
            <wp:effectExtent l="0" t="0" r="0" b="0"/>
            <wp:docPr id="1137137909" name="Graphic 3" descr="Add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881827" name="Graphic 627881827" descr="Add outline"/>
                    <pic:cNvPicPr/>
                  </pic:nvPicPr>
                  <pic:blipFill>
                    <a:blip r:embed="rId9">
                      <a:extLst>
                        <a:ext uri="{96DAC541-7B7A-43D3-8B79-37D633B846F1}">
                          <asvg:svgBlip xmlns:asvg="http://schemas.microsoft.com/office/drawing/2016/SVG/main" r:embed="rId10"/>
                        </a:ext>
                      </a:extLst>
                    </a:blip>
                    <a:stretch>
                      <a:fillRect/>
                    </a:stretch>
                  </pic:blipFill>
                  <pic:spPr>
                    <a:xfrm flipV="1">
                      <a:off x="0" y="0"/>
                      <a:ext cx="153685" cy="153685"/>
                    </a:xfrm>
                    <a:prstGeom prst="rect">
                      <a:avLst/>
                    </a:prstGeom>
                  </pic:spPr>
                </pic:pic>
              </a:graphicData>
            </a:graphic>
          </wp:inline>
        </w:drawing>
      </w:r>
    </w:p>
    <w:p w14:paraId="527702A6" w14:textId="77777777" w:rsidR="00011CF0" w:rsidRPr="00011CF0" w:rsidRDefault="00011CF0" w:rsidP="00011CF0">
      <w:pPr>
        <w:rPr>
          <w:rFonts w:ascii="Calibri" w:hAnsi="Calibri" w:cs="Calibri"/>
          <w:b/>
          <w:bCs/>
        </w:rPr>
      </w:pPr>
      <w:r w:rsidRPr="00011CF0">
        <w:rPr>
          <w:rFonts w:ascii="Calibri" w:hAnsi="Calibri" w:cs="Calibri"/>
          <w:b/>
          <w:bCs/>
        </w:rPr>
        <w:t xml:space="preserve">Dobbs, M., &amp; Hamilton, R. T. (2007). Small business growth: recent evidence and new directions. </w:t>
      </w:r>
      <w:r w:rsidRPr="00011CF0">
        <w:rPr>
          <w:rFonts w:ascii="Calibri" w:hAnsi="Calibri" w:cs="Calibri"/>
          <w:b/>
          <w:bCs/>
          <w:i/>
          <w:iCs/>
        </w:rPr>
        <w:t xml:space="preserve">International Journal of Entrepreneurial </w:t>
      </w:r>
      <w:proofErr w:type="spellStart"/>
      <w:r w:rsidRPr="00011CF0">
        <w:rPr>
          <w:rFonts w:ascii="Calibri" w:hAnsi="Calibri" w:cs="Calibri"/>
          <w:b/>
          <w:bCs/>
          <w:i/>
          <w:iCs/>
        </w:rPr>
        <w:t>Behavior</w:t>
      </w:r>
      <w:proofErr w:type="spellEnd"/>
      <w:r w:rsidRPr="00011CF0">
        <w:rPr>
          <w:rFonts w:ascii="Calibri" w:hAnsi="Calibri" w:cs="Calibri"/>
          <w:b/>
          <w:bCs/>
          <w:i/>
          <w:iCs/>
        </w:rPr>
        <w:t xml:space="preserve"> &amp; Research</w:t>
      </w:r>
      <w:r w:rsidRPr="00011CF0">
        <w:rPr>
          <w:rFonts w:ascii="Calibri" w:hAnsi="Calibri" w:cs="Calibri"/>
          <w:b/>
          <w:bCs/>
        </w:rPr>
        <w:t xml:space="preserve">, </w:t>
      </w:r>
      <w:r w:rsidRPr="00011CF0">
        <w:rPr>
          <w:rFonts w:ascii="Calibri" w:hAnsi="Calibri" w:cs="Calibri"/>
          <w:b/>
          <w:bCs/>
          <w:i/>
          <w:iCs/>
        </w:rPr>
        <w:t>13</w:t>
      </w:r>
      <w:r w:rsidRPr="00011CF0">
        <w:rPr>
          <w:rFonts w:ascii="Calibri" w:hAnsi="Calibri" w:cs="Calibri"/>
          <w:b/>
          <w:bCs/>
        </w:rPr>
        <w:t xml:space="preserve">(5), 296–322. emerald. </w:t>
      </w:r>
      <w:hyperlink r:id="rId12" w:history="1">
        <w:r w:rsidRPr="00011CF0">
          <w:rPr>
            <w:rStyle w:val="Hyperlink"/>
            <w:rFonts w:ascii="Calibri" w:hAnsi="Calibri" w:cs="Calibri"/>
            <w:b/>
            <w:bCs/>
          </w:rPr>
          <w:t>https://doi.org/10.1108/13552550710780885</w:t>
        </w:r>
      </w:hyperlink>
      <w:r w:rsidRPr="00011CF0">
        <w:rPr>
          <w:rFonts w:ascii="Calibri" w:hAnsi="Calibri" w:cs="Calibri"/>
          <w:b/>
          <w:bCs/>
        </w:rPr>
        <w:t xml:space="preserve"> </w:t>
      </w:r>
    </w:p>
    <w:p w14:paraId="3AAD7EC9" w14:textId="5185DC64" w:rsidR="00011CF0" w:rsidRPr="00011CF0" w:rsidRDefault="00011CF0" w:rsidP="00011CF0">
      <w:pPr>
        <w:rPr>
          <w:rFonts w:ascii="Calibri" w:hAnsi="Calibri" w:cs="Calibri"/>
        </w:rPr>
      </w:pPr>
      <w:r w:rsidRPr="00011CF0">
        <w:rPr>
          <w:rFonts w:ascii="Calibri" w:hAnsi="Calibri" w:cs="Calibri"/>
        </w:rPr>
        <w:t>The researchers critically examine theoretical and empirical contributions to SME growth research and highlight the fragmented knowledge in existing research. They use</w:t>
      </w:r>
      <w:r w:rsidRPr="00011CF0">
        <w:rPr>
          <w:rFonts w:ascii="Calibri" w:hAnsi="Calibri" w:cs="Calibri"/>
          <w:b/>
          <w:bCs/>
        </w:rPr>
        <w:t xml:space="preserve"> </w:t>
      </w:r>
      <w:r w:rsidRPr="00011CF0">
        <w:rPr>
          <w:rFonts w:ascii="Calibri" w:hAnsi="Calibri" w:cs="Calibri"/>
        </w:rPr>
        <w:t xml:space="preserve">a narrative review methodology to </w:t>
      </w:r>
      <w:r w:rsidR="00B76E5E">
        <w:rPr>
          <w:rFonts w:ascii="Calibri" w:hAnsi="Calibri" w:cs="Calibri"/>
        </w:rPr>
        <w:t>evaluate</w:t>
      </w:r>
      <w:r w:rsidRPr="00011CF0">
        <w:rPr>
          <w:rFonts w:ascii="Calibri" w:hAnsi="Calibri" w:cs="Calibri"/>
        </w:rPr>
        <w:t xml:space="preserve"> </w:t>
      </w:r>
      <w:r w:rsidR="0064563C">
        <w:rPr>
          <w:rFonts w:ascii="Calibri" w:hAnsi="Calibri" w:cs="Calibri"/>
        </w:rPr>
        <w:t xml:space="preserve">SME growth </w:t>
      </w:r>
      <w:r w:rsidRPr="00011CF0">
        <w:rPr>
          <w:rFonts w:ascii="Calibri" w:hAnsi="Calibri" w:cs="Calibri"/>
        </w:rPr>
        <w:t xml:space="preserve">literature. Their paper is structured by using a framework </w:t>
      </w:r>
      <w:r w:rsidR="0064563C">
        <w:rPr>
          <w:rFonts w:ascii="Calibri" w:hAnsi="Calibri" w:cs="Calibri"/>
        </w:rPr>
        <w:t>discussing</w:t>
      </w:r>
      <w:r w:rsidRPr="00011CF0">
        <w:rPr>
          <w:rFonts w:ascii="Calibri" w:hAnsi="Calibri" w:cs="Calibri"/>
        </w:rPr>
        <w:t xml:space="preserve"> a variety of strategies and characteristics, including management, environment, and industry. They rely on cross-sectional data from secondary sources and conceptual frameworks and use existing research to evaluate the multifaceted elements of</w:t>
      </w:r>
      <w:r w:rsidRPr="00011CF0">
        <w:rPr>
          <w:rFonts w:ascii="Calibri" w:hAnsi="Calibri" w:cs="Calibri"/>
          <w:b/>
          <w:bCs/>
        </w:rPr>
        <w:t xml:space="preserve"> </w:t>
      </w:r>
      <w:r w:rsidRPr="00011CF0">
        <w:rPr>
          <w:rFonts w:ascii="Calibri" w:hAnsi="Calibri" w:cs="Calibri"/>
        </w:rPr>
        <w:t>SME growth. This approach doesn’t allow for the exploration of the periodicity of SME growth that a longitudinal study would.</w:t>
      </w:r>
    </w:p>
    <w:p w14:paraId="2CE5AEC0" w14:textId="15443A20" w:rsidR="00011CF0" w:rsidRPr="00011CF0" w:rsidRDefault="00011CF0" w:rsidP="00011CF0">
      <w:pPr>
        <w:spacing w:after="0" w:line="240" w:lineRule="auto"/>
        <w:rPr>
          <w:rFonts w:ascii="Calibri" w:hAnsi="Calibri" w:cs="Calibri"/>
        </w:rPr>
      </w:pPr>
      <w:r w:rsidRPr="00011CF0">
        <w:rPr>
          <w:rFonts w:ascii="Calibri" w:hAnsi="Calibri" w:cs="Calibri"/>
        </w:rPr>
        <w:t xml:space="preserve">This </w:t>
      </w:r>
      <w:r w:rsidR="001F12D9">
        <w:rPr>
          <w:rFonts w:ascii="Calibri" w:hAnsi="Calibri" w:cs="Calibri"/>
        </w:rPr>
        <w:t>paper</w:t>
      </w:r>
      <w:r w:rsidRPr="00011CF0">
        <w:rPr>
          <w:rFonts w:ascii="Calibri" w:hAnsi="Calibri" w:cs="Calibri"/>
        </w:rPr>
        <w:t xml:space="preserve"> does not focus on a specific sample </w:t>
      </w:r>
      <w:r w:rsidR="00B76E5E">
        <w:rPr>
          <w:rFonts w:ascii="Calibri" w:hAnsi="Calibri" w:cs="Calibri"/>
        </w:rPr>
        <w:t>and</w:t>
      </w:r>
      <w:r w:rsidRPr="00011CF0">
        <w:rPr>
          <w:rFonts w:ascii="Calibri" w:hAnsi="Calibri" w:cs="Calibri"/>
        </w:rPr>
        <w:t xml:space="preserve"> summarises existing literature rather than undertaking empirical research. It discusses factors affecting SME growth </w:t>
      </w:r>
      <w:r w:rsidR="00C4470F">
        <w:rPr>
          <w:rFonts w:ascii="Calibri" w:hAnsi="Calibri" w:cs="Calibri"/>
        </w:rPr>
        <w:t>including</w:t>
      </w:r>
      <w:r w:rsidRPr="00011CF0">
        <w:rPr>
          <w:rFonts w:ascii="Calibri" w:hAnsi="Calibri" w:cs="Calibri"/>
        </w:rPr>
        <w:t xml:space="preserve"> management strategies, portfolio entrepreneurship, and environmental factors. By focusing on these factors, the authors discover the mechanisms that drive SME growth and determine that knowledge on the subject is fragmented. They suggest that this leads to a lack of consistent growth measures preventing cumulative knowledge that should be addressed for future research. The authors discuss the factors that </w:t>
      </w:r>
      <w:r w:rsidR="00B76E5E" w:rsidRPr="00011CF0">
        <w:rPr>
          <w:rFonts w:ascii="Calibri" w:hAnsi="Calibri" w:cs="Calibri"/>
        </w:rPr>
        <w:t>drive,</w:t>
      </w:r>
      <w:r w:rsidRPr="00011CF0">
        <w:rPr>
          <w:rFonts w:ascii="Calibri" w:hAnsi="Calibri" w:cs="Calibri"/>
        </w:rPr>
        <w:t xml:space="preserve"> and hinder growth however</w:t>
      </w:r>
      <w:r w:rsidR="00B76E5E">
        <w:rPr>
          <w:rFonts w:ascii="Calibri" w:hAnsi="Calibri" w:cs="Calibri"/>
        </w:rPr>
        <w:t xml:space="preserve"> </w:t>
      </w:r>
      <w:r w:rsidRPr="00011CF0">
        <w:rPr>
          <w:rFonts w:ascii="Calibri" w:hAnsi="Calibri" w:cs="Calibri"/>
        </w:rPr>
        <w:t xml:space="preserve">fail to address how industry-specific factors </w:t>
      </w:r>
      <w:r w:rsidR="00C4470F">
        <w:rPr>
          <w:rFonts w:ascii="Calibri" w:hAnsi="Calibri" w:cs="Calibri"/>
        </w:rPr>
        <w:t>including</w:t>
      </w:r>
      <w:r w:rsidRPr="00011CF0">
        <w:rPr>
          <w:rFonts w:ascii="Calibri" w:hAnsi="Calibri" w:cs="Calibri"/>
        </w:rPr>
        <w:t xml:space="preserve"> environmental conditions</w:t>
      </w:r>
      <w:r w:rsidRPr="00011CF0">
        <w:rPr>
          <w:rFonts w:ascii="Calibri" w:hAnsi="Calibri" w:cs="Calibri"/>
          <w:b/>
          <w:bCs/>
        </w:rPr>
        <w:t xml:space="preserve"> </w:t>
      </w:r>
      <w:r w:rsidRPr="00011CF0">
        <w:rPr>
          <w:rFonts w:ascii="Calibri" w:hAnsi="Calibri" w:cs="Calibri"/>
        </w:rPr>
        <w:t>influence growth trajectories resulting in inconsistent findings (Hoogstra and van Dijk, 2004</w:t>
      </w:r>
      <w:r w:rsidR="00041F21">
        <w:rPr>
          <w:rFonts w:ascii="Calibri" w:hAnsi="Calibri" w:cs="Calibri"/>
        </w:rPr>
        <w:t>, as cited in Dobbs &amp; Hamilton, 2007</w:t>
      </w:r>
      <w:r w:rsidRPr="00011CF0">
        <w:rPr>
          <w:rFonts w:ascii="Calibri" w:hAnsi="Calibri" w:cs="Calibri"/>
        </w:rPr>
        <w:t>).</w:t>
      </w:r>
    </w:p>
    <w:p w14:paraId="026DCB67" w14:textId="77777777" w:rsidR="00011CF0" w:rsidRPr="00011CF0" w:rsidRDefault="00011CF0" w:rsidP="00011CF0">
      <w:pPr>
        <w:spacing w:after="0" w:line="240" w:lineRule="auto"/>
        <w:rPr>
          <w:rFonts w:ascii="Calibri" w:hAnsi="Calibri" w:cs="Calibri"/>
          <w:b/>
          <w:bCs/>
        </w:rPr>
      </w:pPr>
    </w:p>
    <w:p w14:paraId="4920E51E" w14:textId="5512B1F1" w:rsidR="00011CF0" w:rsidRPr="00011CF0" w:rsidRDefault="00011CF0" w:rsidP="00011CF0">
      <w:pPr>
        <w:spacing w:after="0" w:line="240" w:lineRule="auto"/>
        <w:rPr>
          <w:rFonts w:ascii="Calibri" w:hAnsi="Calibri" w:cs="Calibri"/>
        </w:rPr>
      </w:pPr>
      <w:r w:rsidRPr="00011CF0">
        <w:rPr>
          <w:rFonts w:ascii="Calibri" w:hAnsi="Calibri" w:cs="Calibri"/>
        </w:rPr>
        <w:t>The authors also argue that future research in this field needs to adopt new measures and theoretical perspectives that better capture the ongoing process of growth. Delmar et al (2003</w:t>
      </w:r>
      <w:r w:rsidR="00041F21">
        <w:rPr>
          <w:rFonts w:ascii="Calibri" w:hAnsi="Calibri" w:cs="Calibri"/>
        </w:rPr>
        <w:t>, as cited in Dobbs &amp; Hamilto, 2007, pp.312-313</w:t>
      </w:r>
      <w:r w:rsidRPr="00011CF0">
        <w:rPr>
          <w:rFonts w:ascii="Calibri" w:hAnsi="Calibri" w:cs="Calibri"/>
        </w:rPr>
        <w:t>)</w:t>
      </w:r>
      <w:r w:rsidR="00041F21">
        <w:rPr>
          <w:rFonts w:ascii="Calibri" w:hAnsi="Calibri" w:cs="Calibri"/>
        </w:rPr>
        <w:t xml:space="preserve"> </w:t>
      </w:r>
      <w:r w:rsidRPr="00011CF0">
        <w:rPr>
          <w:rFonts w:ascii="Calibri" w:hAnsi="Calibri" w:cs="Calibri"/>
        </w:rPr>
        <w:t>suggest “the use of multiple measures is likely to provide a more complete picture of any empirical relationships as well as provide a way to test the robustness of any theoretical model</w:t>
      </w:r>
      <w:r w:rsidR="00B76E5E">
        <w:rPr>
          <w:rFonts w:ascii="Calibri" w:hAnsi="Calibri" w:cs="Calibri"/>
        </w:rPr>
        <w:t>”</w:t>
      </w:r>
      <w:r w:rsidRPr="00011CF0">
        <w:rPr>
          <w:rFonts w:ascii="Calibri" w:hAnsi="Calibri" w:cs="Calibri"/>
        </w:rPr>
        <w:t>.</w:t>
      </w:r>
      <w:r w:rsidRPr="00011CF0">
        <w:rPr>
          <w:rFonts w:ascii="Calibri" w:hAnsi="Calibri" w:cs="Calibri"/>
          <w:b/>
          <w:bCs/>
        </w:rPr>
        <w:t xml:space="preserve"> </w:t>
      </w:r>
      <w:r w:rsidRPr="00011CF0">
        <w:rPr>
          <w:rFonts w:ascii="Calibri" w:hAnsi="Calibri" w:cs="Calibri"/>
        </w:rPr>
        <w:t xml:space="preserve">These perspectives on </w:t>
      </w:r>
      <w:r w:rsidRPr="00011CF0">
        <w:rPr>
          <w:rFonts w:ascii="Calibri" w:hAnsi="Calibri" w:cs="Calibri"/>
        </w:rPr>
        <w:lastRenderedPageBreak/>
        <w:t>growth processes emphasise the importance of utilising a longitudinal methodology to understand the distinguished nature of growth within SME’s.</w:t>
      </w:r>
    </w:p>
    <w:p w14:paraId="0E027A4F" w14:textId="77777777" w:rsidR="00011CF0" w:rsidRPr="00011CF0" w:rsidRDefault="00011CF0" w:rsidP="00011CF0">
      <w:pPr>
        <w:spacing w:after="0" w:line="240" w:lineRule="auto"/>
        <w:rPr>
          <w:rFonts w:ascii="Calibri" w:hAnsi="Calibri" w:cs="Calibri"/>
        </w:rPr>
      </w:pPr>
    </w:p>
    <w:p w14:paraId="101ADAFB" w14:textId="0227B8FF" w:rsidR="00011CF0" w:rsidRPr="00011CF0" w:rsidRDefault="00011CF0" w:rsidP="00011CF0">
      <w:pPr>
        <w:spacing w:after="0" w:line="240" w:lineRule="auto"/>
        <w:rPr>
          <w:rFonts w:ascii="Calibri" w:hAnsi="Calibri" w:cs="Calibri"/>
        </w:rPr>
      </w:pPr>
      <w:r w:rsidRPr="00011CF0">
        <w:rPr>
          <w:rFonts w:ascii="Calibri" w:hAnsi="Calibri" w:cs="Calibri"/>
        </w:rPr>
        <w:t xml:space="preserve">The key findings </w:t>
      </w:r>
      <w:r w:rsidR="0064563C">
        <w:rPr>
          <w:rFonts w:ascii="Calibri" w:hAnsi="Calibri" w:cs="Calibri"/>
        </w:rPr>
        <w:t>summarise</w:t>
      </w:r>
      <w:r w:rsidRPr="00011CF0">
        <w:rPr>
          <w:rFonts w:ascii="Calibri" w:hAnsi="Calibri" w:cs="Calibri"/>
        </w:rPr>
        <w:t xml:space="preserve"> existing literature but critique frameworks, </w:t>
      </w:r>
      <w:r w:rsidR="00C84A9A">
        <w:rPr>
          <w:rFonts w:ascii="Calibri" w:hAnsi="Calibri" w:cs="Calibri"/>
        </w:rPr>
        <w:t>referring</w:t>
      </w:r>
      <w:r w:rsidRPr="00011CF0">
        <w:rPr>
          <w:rFonts w:ascii="Calibri" w:hAnsi="Calibri" w:cs="Calibri"/>
        </w:rPr>
        <w:t xml:space="preserve"> to their inadequacies. </w:t>
      </w:r>
      <w:r w:rsidR="00C84A9A">
        <w:rPr>
          <w:rFonts w:ascii="Calibri" w:hAnsi="Calibri" w:cs="Calibri"/>
        </w:rPr>
        <w:t>T</w:t>
      </w:r>
      <w:r w:rsidRPr="00011CF0">
        <w:rPr>
          <w:rFonts w:ascii="Calibri" w:hAnsi="Calibri" w:cs="Calibri"/>
        </w:rPr>
        <w:t>he authors suggest that future research should focus on theories that address the idiosyncratic processes in</w:t>
      </w:r>
      <w:r w:rsidRPr="00011CF0">
        <w:rPr>
          <w:rFonts w:ascii="Calibri" w:hAnsi="Calibri" w:cs="Calibri"/>
          <w:b/>
          <w:bCs/>
        </w:rPr>
        <w:t xml:space="preserve"> </w:t>
      </w:r>
      <w:r w:rsidRPr="00011CF0">
        <w:rPr>
          <w:rFonts w:ascii="Calibri" w:hAnsi="Calibri" w:cs="Calibri"/>
        </w:rPr>
        <w:t>growth</w:t>
      </w:r>
      <w:r w:rsidR="00C84A9A">
        <w:rPr>
          <w:rFonts w:ascii="Calibri" w:hAnsi="Calibri" w:cs="Calibri"/>
        </w:rPr>
        <w:t xml:space="preserve"> and </w:t>
      </w:r>
      <w:r w:rsidRPr="00011CF0">
        <w:rPr>
          <w:rFonts w:ascii="Calibri" w:hAnsi="Calibri" w:cs="Calibri"/>
        </w:rPr>
        <w:t xml:space="preserve">suggest that due to a varied approach to existing research models, </w:t>
      </w:r>
      <w:r w:rsidR="002546A8">
        <w:rPr>
          <w:rFonts w:ascii="Calibri" w:hAnsi="Calibri" w:cs="Calibri"/>
        </w:rPr>
        <w:t>no unifying or comprehensive theory can</w:t>
      </w:r>
      <w:r w:rsidRPr="00011CF0">
        <w:rPr>
          <w:rFonts w:ascii="Calibri" w:hAnsi="Calibri" w:cs="Calibri"/>
        </w:rPr>
        <w:t xml:space="preserve"> be applied to SME growth research. Future research could therefore examine how businesses evolve through longitudinal studies, rather than considering growth as an isolated event. This would give a more coherent framework to the studies that could explain SME growth systematically (Babbie, 2013). </w:t>
      </w:r>
    </w:p>
    <w:p w14:paraId="714F7E16" w14:textId="77777777" w:rsidR="00011CF0" w:rsidRPr="00011CF0" w:rsidRDefault="00011CF0" w:rsidP="00011CF0">
      <w:pPr>
        <w:spacing w:after="0" w:line="240" w:lineRule="auto"/>
        <w:rPr>
          <w:rFonts w:ascii="Calibri" w:hAnsi="Calibri" w:cs="Calibri"/>
        </w:rPr>
      </w:pPr>
    </w:p>
    <w:p w14:paraId="11A506F5" w14:textId="24515552" w:rsidR="00011CF0" w:rsidRPr="00011CF0" w:rsidRDefault="00011CF0" w:rsidP="00011CF0">
      <w:pPr>
        <w:spacing w:after="0" w:line="240" w:lineRule="auto"/>
        <w:rPr>
          <w:rFonts w:ascii="Calibri" w:hAnsi="Calibri" w:cs="Calibri"/>
        </w:rPr>
      </w:pPr>
      <w:r w:rsidRPr="00011CF0">
        <w:rPr>
          <w:rFonts w:ascii="Calibri" w:hAnsi="Calibri" w:cs="Calibri"/>
        </w:rPr>
        <w:t xml:space="preserve">Differently to other papers discussed, the authors </w:t>
      </w:r>
      <w:r w:rsidR="00945392">
        <w:rPr>
          <w:rFonts w:ascii="Calibri" w:hAnsi="Calibri" w:cs="Calibri"/>
        </w:rPr>
        <w:t>discuss</w:t>
      </w:r>
      <w:r w:rsidRPr="00011CF0">
        <w:rPr>
          <w:rFonts w:ascii="Calibri" w:hAnsi="Calibri" w:cs="Calibri"/>
        </w:rPr>
        <w:t xml:space="preserve"> how smaller businesses contribute towards job creation, economic growth and reducing unemployment. Like Lockett et al., (2011),</w:t>
      </w:r>
      <w:r w:rsidRPr="00011CF0">
        <w:rPr>
          <w:rFonts w:ascii="Calibri" w:hAnsi="Calibri" w:cs="Calibri"/>
          <w:b/>
          <w:bCs/>
        </w:rPr>
        <w:t xml:space="preserve"> </w:t>
      </w:r>
      <w:r w:rsidRPr="00011CF0">
        <w:rPr>
          <w:rFonts w:ascii="Calibri" w:hAnsi="Calibri" w:cs="Calibri"/>
        </w:rPr>
        <w:t xml:space="preserve">they suggest that carefully managed, organic </w:t>
      </w:r>
      <w:r w:rsidR="00C84A9A">
        <w:rPr>
          <w:rFonts w:ascii="Calibri" w:hAnsi="Calibri" w:cs="Calibri"/>
        </w:rPr>
        <w:t>and</w:t>
      </w:r>
      <w:r w:rsidRPr="00011CF0">
        <w:rPr>
          <w:rFonts w:ascii="Calibri" w:hAnsi="Calibri" w:cs="Calibri"/>
        </w:rPr>
        <w:t xml:space="preserve"> acquisition growth, can lead to improved employment opportunities</w:t>
      </w:r>
      <w:r w:rsidR="00C84A9A">
        <w:rPr>
          <w:rFonts w:ascii="Calibri" w:hAnsi="Calibri" w:cs="Calibri"/>
        </w:rPr>
        <w:t xml:space="preserve">, </w:t>
      </w:r>
      <w:r w:rsidRPr="00011CF0">
        <w:rPr>
          <w:rFonts w:ascii="Calibri" w:hAnsi="Calibri" w:cs="Calibri"/>
        </w:rPr>
        <w:t>boosted local economy</w:t>
      </w:r>
      <w:r w:rsidR="00C84A9A">
        <w:rPr>
          <w:rFonts w:ascii="Calibri" w:hAnsi="Calibri" w:cs="Calibri"/>
        </w:rPr>
        <w:t>,</w:t>
      </w:r>
      <w:r w:rsidRPr="00011CF0">
        <w:rPr>
          <w:rFonts w:ascii="Calibri" w:hAnsi="Calibri" w:cs="Calibri"/>
        </w:rPr>
        <w:t xml:space="preserve"> and sustained employment. However, high-growth businesses, they suggest, disproportionately drive employment and economic gains which can put SMEs at a disadvantage owing to their available resources. The authors suggest further research be conducted to understand the dynamics of whether growth results in more employment opportunities and why it is not always</w:t>
      </w:r>
      <w:r w:rsidR="00F4456B">
        <w:rPr>
          <w:rFonts w:ascii="Calibri" w:hAnsi="Calibri" w:cs="Calibri"/>
        </w:rPr>
        <w:t xml:space="preserve"> a business owner’s goal</w:t>
      </w:r>
      <w:r w:rsidRPr="00011CF0">
        <w:rPr>
          <w:rFonts w:ascii="Calibri" w:hAnsi="Calibri" w:cs="Calibri"/>
        </w:rPr>
        <w:t>.</w:t>
      </w:r>
    </w:p>
    <w:p w14:paraId="0308AD50" w14:textId="77777777" w:rsidR="00011CF0" w:rsidRPr="00011CF0" w:rsidRDefault="00011CF0" w:rsidP="00011CF0">
      <w:pPr>
        <w:spacing w:after="0" w:line="240" w:lineRule="auto"/>
        <w:rPr>
          <w:rFonts w:ascii="Calibri" w:hAnsi="Calibri" w:cs="Calibri"/>
        </w:rPr>
      </w:pPr>
    </w:p>
    <w:p w14:paraId="7EED9466" w14:textId="3A1392D7" w:rsidR="00011CF0" w:rsidRPr="00011CF0" w:rsidRDefault="00011CF0" w:rsidP="00011CF0">
      <w:pPr>
        <w:spacing w:after="0" w:line="240" w:lineRule="auto"/>
        <w:rPr>
          <w:rFonts w:ascii="Calibri" w:hAnsi="Calibri" w:cs="Calibri"/>
        </w:rPr>
      </w:pPr>
      <w:r w:rsidRPr="00011CF0">
        <w:rPr>
          <w:rFonts w:ascii="Calibri" w:hAnsi="Calibri" w:cs="Calibri"/>
        </w:rPr>
        <w:t xml:space="preserve">The authors do not explicitly </w:t>
      </w:r>
      <w:r w:rsidR="00C84A9A">
        <w:rPr>
          <w:rFonts w:ascii="Calibri" w:hAnsi="Calibri" w:cs="Calibri"/>
        </w:rPr>
        <w:t>address</w:t>
      </w:r>
      <w:r w:rsidRPr="00011CF0">
        <w:rPr>
          <w:rFonts w:ascii="Calibri" w:hAnsi="Calibri" w:cs="Calibri"/>
        </w:rPr>
        <w:t xml:space="preserve"> ethical considerations for this publication, instead, they review literature and identify limitations to guide future research. They do not explore themes </w:t>
      </w:r>
      <w:r w:rsidR="00C4470F">
        <w:rPr>
          <w:rFonts w:ascii="Calibri" w:hAnsi="Calibri" w:cs="Calibri"/>
        </w:rPr>
        <w:t>including</w:t>
      </w:r>
      <w:r w:rsidRPr="00011CF0">
        <w:rPr>
          <w:rFonts w:ascii="Calibri" w:hAnsi="Calibri" w:cs="Calibri"/>
        </w:rPr>
        <w:t xml:space="preserve"> equity,</w:t>
      </w:r>
      <w:r w:rsidR="00C84A9A">
        <w:rPr>
          <w:rFonts w:ascii="Calibri" w:hAnsi="Calibri" w:cs="Calibri"/>
        </w:rPr>
        <w:t xml:space="preserve"> sample</w:t>
      </w:r>
      <w:r w:rsidRPr="00011CF0">
        <w:rPr>
          <w:rFonts w:ascii="Calibri" w:hAnsi="Calibri" w:cs="Calibri"/>
        </w:rPr>
        <w:t xml:space="preserve"> representation and recognising bias </w:t>
      </w:r>
      <w:r w:rsidR="00C4470F">
        <w:rPr>
          <w:rFonts w:ascii="Calibri" w:hAnsi="Calibri" w:cs="Calibri"/>
        </w:rPr>
        <w:t>including</w:t>
      </w:r>
      <w:r w:rsidRPr="00011CF0">
        <w:rPr>
          <w:rFonts w:ascii="Calibri" w:hAnsi="Calibri" w:cs="Calibri"/>
        </w:rPr>
        <w:t xml:space="preserve"> under or over represent</w:t>
      </w:r>
      <w:r w:rsidR="00C84A9A">
        <w:rPr>
          <w:rFonts w:ascii="Calibri" w:hAnsi="Calibri" w:cs="Calibri"/>
        </w:rPr>
        <w:t>ation of</w:t>
      </w:r>
      <w:r w:rsidRPr="00011CF0">
        <w:rPr>
          <w:rFonts w:ascii="Calibri" w:hAnsi="Calibri" w:cs="Calibri"/>
        </w:rPr>
        <w:t xml:space="preserve"> certain types of business. Whilst much of the research is positive in driving change and understanding SME growth, there are limitations and challenges in developing theories based on findings through empirical studies. Their deterministic approach leaves a gap in explaining the complexities of business growth, for example with family succession. This highlights the importance of developing and adopting a theoretically grounded longitudinal study to further understand SME growth.</w:t>
      </w:r>
    </w:p>
    <w:p w14:paraId="7B63120D" w14:textId="77777777" w:rsidR="00011CF0" w:rsidRPr="00011CF0" w:rsidRDefault="00011CF0" w:rsidP="00011CF0">
      <w:pPr>
        <w:spacing w:after="0" w:line="240" w:lineRule="auto"/>
        <w:rPr>
          <w:rFonts w:ascii="Calibri" w:hAnsi="Calibri" w:cs="Calibri"/>
        </w:rPr>
      </w:pPr>
    </w:p>
    <w:p w14:paraId="22B87D60" w14:textId="4B4F1C15" w:rsidR="00011CF0" w:rsidRPr="00011CF0" w:rsidRDefault="00AE3F16" w:rsidP="00011CF0">
      <w:pPr>
        <w:spacing w:after="0" w:line="240" w:lineRule="auto"/>
        <w:jc w:val="center"/>
        <w:rPr>
          <w:rFonts w:ascii="Calibri" w:hAnsi="Calibri" w:cs="Calibri"/>
        </w:rPr>
      </w:pPr>
      <w:r>
        <w:rPr>
          <w:rFonts w:ascii="Calibri" w:hAnsi="Calibri" w:cs="Calibri"/>
          <w:noProof/>
        </w:rPr>
        <w:drawing>
          <wp:inline distT="0" distB="0" distL="0" distR="0" wp14:anchorId="34F51F08" wp14:editId="3AB441BC">
            <wp:extent cx="152400" cy="152400"/>
            <wp:effectExtent l="0" t="0" r="0" b="0"/>
            <wp:docPr id="1000363747" name="Graphic 3" descr="Add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881827" name="Graphic 627881827" descr="Add outline"/>
                    <pic:cNvPicPr/>
                  </pic:nvPicPr>
                  <pic:blipFill>
                    <a:blip r:embed="rId9">
                      <a:extLst>
                        <a:ext uri="{96DAC541-7B7A-43D3-8B79-37D633B846F1}">
                          <asvg:svgBlip xmlns:asvg="http://schemas.microsoft.com/office/drawing/2016/SVG/main" r:embed="rId10"/>
                        </a:ext>
                      </a:extLst>
                    </a:blip>
                    <a:stretch>
                      <a:fillRect/>
                    </a:stretch>
                  </pic:blipFill>
                  <pic:spPr>
                    <a:xfrm flipV="1">
                      <a:off x="0" y="0"/>
                      <a:ext cx="153685" cy="153685"/>
                    </a:xfrm>
                    <a:prstGeom prst="rect">
                      <a:avLst/>
                    </a:prstGeom>
                  </pic:spPr>
                </pic:pic>
              </a:graphicData>
            </a:graphic>
          </wp:inline>
        </w:drawing>
      </w:r>
    </w:p>
    <w:p w14:paraId="1AAEA112" w14:textId="77777777" w:rsidR="00011CF0" w:rsidRPr="00011CF0" w:rsidRDefault="00011CF0" w:rsidP="00011CF0">
      <w:pPr>
        <w:spacing w:after="0" w:line="240" w:lineRule="auto"/>
        <w:jc w:val="center"/>
        <w:rPr>
          <w:rFonts w:ascii="Calibri" w:hAnsi="Calibri" w:cs="Calibri"/>
        </w:rPr>
      </w:pPr>
    </w:p>
    <w:p w14:paraId="3865F72C" w14:textId="77777777" w:rsidR="00011CF0" w:rsidRPr="00011CF0" w:rsidRDefault="00011CF0" w:rsidP="00011CF0">
      <w:pPr>
        <w:rPr>
          <w:rFonts w:ascii="Calibri" w:hAnsi="Calibri" w:cs="Calibri"/>
          <w:b/>
          <w:bCs/>
        </w:rPr>
      </w:pPr>
      <w:bookmarkStart w:id="2" w:name="_Hlk187844034"/>
      <w:r w:rsidRPr="00011CF0">
        <w:rPr>
          <w:rFonts w:ascii="Calibri" w:hAnsi="Calibri" w:cs="Calibri"/>
          <w:b/>
          <w:bCs/>
        </w:rPr>
        <w:t xml:space="preserve">Wiklund, J., Patzelt, H., &amp; Shepherd, D. A. (2007). Building an integrative model of small business growth. </w:t>
      </w:r>
      <w:r w:rsidRPr="00011CF0">
        <w:rPr>
          <w:rFonts w:ascii="Calibri" w:hAnsi="Calibri" w:cs="Calibri"/>
          <w:b/>
          <w:bCs/>
          <w:i/>
          <w:iCs/>
        </w:rPr>
        <w:t>Small Business Economics</w:t>
      </w:r>
      <w:r w:rsidRPr="00011CF0">
        <w:rPr>
          <w:rFonts w:ascii="Calibri" w:hAnsi="Calibri" w:cs="Calibri"/>
          <w:b/>
          <w:bCs/>
        </w:rPr>
        <w:t xml:space="preserve">, </w:t>
      </w:r>
      <w:r w:rsidRPr="00011CF0">
        <w:rPr>
          <w:rFonts w:ascii="Calibri" w:hAnsi="Calibri" w:cs="Calibri"/>
          <w:b/>
          <w:bCs/>
          <w:i/>
          <w:iCs/>
        </w:rPr>
        <w:t>32</w:t>
      </w:r>
      <w:r w:rsidRPr="00011CF0">
        <w:rPr>
          <w:rFonts w:ascii="Calibri" w:hAnsi="Calibri" w:cs="Calibri"/>
          <w:b/>
          <w:bCs/>
        </w:rPr>
        <w:t xml:space="preserve">(4), 351–374. </w:t>
      </w:r>
      <w:hyperlink r:id="rId13" w:history="1">
        <w:r w:rsidRPr="00011CF0">
          <w:rPr>
            <w:rStyle w:val="Hyperlink"/>
            <w:rFonts w:ascii="Calibri" w:hAnsi="Calibri" w:cs="Calibri"/>
            <w:b/>
            <w:bCs/>
          </w:rPr>
          <w:t>https://doi.org/10.1007/s11187-007-9084-8</w:t>
        </w:r>
      </w:hyperlink>
      <w:r w:rsidRPr="00011CF0">
        <w:rPr>
          <w:rFonts w:ascii="Calibri" w:hAnsi="Calibri" w:cs="Calibri"/>
          <w:b/>
          <w:bCs/>
        </w:rPr>
        <w:t xml:space="preserve"> </w:t>
      </w:r>
    </w:p>
    <w:p w14:paraId="6FA0836F" w14:textId="5EFF0A48" w:rsidR="0008348D" w:rsidRPr="00011CF0" w:rsidRDefault="0008348D" w:rsidP="0008348D">
      <w:pPr>
        <w:rPr>
          <w:rFonts w:ascii="Calibri" w:hAnsi="Calibri" w:cs="Calibri"/>
        </w:rPr>
      </w:pPr>
      <w:bookmarkStart w:id="3" w:name="_Hlk186905716"/>
      <w:bookmarkEnd w:id="2"/>
      <w:r w:rsidRPr="00011CF0">
        <w:rPr>
          <w:rFonts w:ascii="Calibri" w:hAnsi="Calibri" w:cs="Calibri"/>
        </w:rPr>
        <w:t xml:space="preserve">This paper provides an insight into what influences growth in SME ‘s. The authors explore existing research and </w:t>
      </w:r>
      <w:r w:rsidR="00F4456B">
        <w:rPr>
          <w:rFonts w:ascii="Calibri" w:hAnsi="Calibri" w:cs="Calibri"/>
        </w:rPr>
        <w:t>discuss</w:t>
      </w:r>
      <w:r w:rsidRPr="00011CF0">
        <w:rPr>
          <w:rFonts w:ascii="Calibri" w:hAnsi="Calibri" w:cs="Calibri"/>
        </w:rPr>
        <w:t xml:space="preserve"> </w:t>
      </w:r>
      <w:r w:rsidR="00F4456B" w:rsidRPr="00011CF0">
        <w:rPr>
          <w:rFonts w:ascii="Calibri" w:hAnsi="Calibri" w:cs="Calibri"/>
        </w:rPr>
        <w:t>influential</w:t>
      </w:r>
      <w:r w:rsidRPr="00011CF0">
        <w:rPr>
          <w:rFonts w:ascii="Calibri" w:hAnsi="Calibri" w:cs="Calibri"/>
        </w:rPr>
        <w:t xml:space="preserve"> </w:t>
      </w:r>
      <w:r w:rsidR="00F4456B" w:rsidRPr="00011CF0">
        <w:rPr>
          <w:rFonts w:ascii="Calibri" w:hAnsi="Calibri" w:cs="Calibri"/>
        </w:rPr>
        <w:t>viewpoint</w:t>
      </w:r>
      <w:r w:rsidR="00F4456B">
        <w:rPr>
          <w:rFonts w:ascii="Calibri" w:hAnsi="Calibri" w:cs="Calibri"/>
        </w:rPr>
        <w:t>s</w:t>
      </w:r>
      <w:r w:rsidRPr="00011CF0">
        <w:rPr>
          <w:rFonts w:ascii="Calibri" w:hAnsi="Calibri" w:cs="Calibri"/>
        </w:rPr>
        <w:t xml:space="preserve"> </w:t>
      </w:r>
      <w:r w:rsidR="00F4456B">
        <w:rPr>
          <w:rFonts w:ascii="Calibri" w:hAnsi="Calibri" w:cs="Calibri"/>
        </w:rPr>
        <w:t>from</w:t>
      </w:r>
      <w:r w:rsidRPr="00011CF0">
        <w:rPr>
          <w:rFonts w:ascii="Calibri" w:hAnsi="Calibri" w:cs="Calibri"/>
        </w:rPr>
        <w:t xml:space="preserve"> the field which enables their big picture model of SME growth to construct their analysis. This aids their exploration of how different growth factors contribute towards SME growth. Their</w:t>
      </w:r>
      <w:r>
        <w:rPr>
          <w:rFonts w:ascii="Calibri" w:hAnsi="Calibri" w:cs="Calibri"/>
        </w:rPr>
        <w:t xml:space="preserve"> quantitative research design develops constructs for statistical</w:t>
      </w:r>
      <w:r w:rsidRPr="00011CF0">
        <w:rPr>
          <w:rFonts w:ascii="Calibri" w:hAnsi="Calibri" w:cs="Calibri"/>
        </w:rPr>
        <w:t xml:space="preserve"> analysis </w:t>
      </w:r>
      <w:r>
        <w:rPr>
          <w:rFonts w:ascii="Calibri" w:hAnsi="Calibri" w:cs="Calibri"/>
        </w:rPr>
        <w:t>and</w:t>
      </w:r>
      <w:r w:rsidRPr="00011CF0">
        <w:rPr>
          <w:rFonts w:ascii="Calibri" w:hAnsi="Calibri" w:cs="Calibri"/>
        </w:rPr>
        <w:t xml:space="preserve"> provides a foundation for further research on the relationships between </w:t>
      </w:r>
      <w:r w:rsidR="00C84A9A">
        <w:rPr>
          <w:rFonts w:ascii="Calibri" w:hAnsi="Calibri" w:cs="Calibri"/>
        </w:rPr>
        <w:t xml:space="preserve">business growth </w:t>
      </w:r>
      <w:r w:rsidRPr="00011CF0">
        <w:rPr>
          <w:rFonts w:ascii="Calibri" w:hAnsi="Calibri" w:cs="Calibri"/>
        </w:rPr>
        <w:t>theories.</w:t>
      </w:r>
    </w:p>
    <w:p w14:paraId="2A67039B" w14:textId="265D57A8" w:rsidR="00011CF0" w:rsidRPr="00011CF0" w:rsidRDefault="00011CF0" w:rsidP="00011CF0">
      <w:pPr>
        <w:rPr>
          <w:rFonts w:ascii="Calibri" w:hAnsi="Calibri" w:cs="Calibri"/>
        </w:rPr>
      </w:pPr>
      <w:r w:rsidRPr="00011CF0">
        <w:rPr>
          <w:rFonts w:ascii="Calibri" w:hAnsi="Calibri" w:cs="Calibri"/>
        </w:rPr>
        <w:lastRenderedPageBreak/>
        <w:t>The key research questions include what the influence of entrepreneurial orientation (EO) is on growth; what the role of external environments and available resources have on growth; and how managerial attitudes influence business growth. They explore how SME managers’ attitudes and intentions, often influenced by their strategic goals and risk tolerance, affect business growth. Additionally, resources they utilise (</w:t>
      </w:r>
      <w:r w:rsidR="00C4470F">
        <w:rPr>
          <w:rFonts w:ascii="Calibri" w:hAnsi="Calibri" w:cs="Calibri"/>
        </w:rPr>
        <w:t>including</w:t>
      </w:r>
      <w:r w:rsidRPr="00011CF0">
        <w:rPr>
          <w:rFonts w:ascii="Calibri" w:hAnsi="Calibri" w:cs="Calibri"/>
        </w:rPr>
        <w:t xml:space="preserve"> human</w:t>
      </w:r>
      <w:r w:rsidR="00B62DCD">
        <w:rPr>
          <w:rFonts w:ascii="Calibri" w:hAnsi="Calibri" w:cs="Calibri"/>
        </w:rPr>
        <w:t xml:space="preserve"> or</w:t>
      </w:r>
      <w:r w:rsidRPr="00011CF0">
        <w:rPr>
          <w:rFonts w:ascii="Calibri" w:hAnsi="Calibri" w:cs="Calibri"/>
        </w:rPr>
        <w:t xml:space="preserve"> financial), and how effectively or strategically they deploy these resources, are explored to explain the impact they have on growth. These practical applications can be used to aid future research and advise managers on the importance of their positions for strategic and sustained growth.</w:t>
      </w:r>
    </w:p>
    <w:p w14:paraId="4D021139" w14:textId="3FBEAE6D" w:rsidR="00011CF0" w:rsidRPr="00011CF0" w:rsidRDefault="00011CF0" w:rsidP="00011CF0">
      <w:pPr>
        <w:rPr>
          <w:rFonts w:ascii="Calibri" w:hAnsi="Calibri" w:cs="Calibri"/>
        </w:rPr>
      </w:pPr>
      <w:r w:rsidRPr="00011CF0">
        <w:rPr>
          <w:rFonts w:ascii="Calibri" w:hAnsi="Calibri" w:cs="Calibri"/>
        </w:rPr>
        <w:t>The study finds that EO has an impact on SME growth</w:t>
      </w:r>
      <w:r w:rsidR="00B62DCD">
        <w:rPr>
          <w:rFonts w:ascii="Calibri" w:hAnsi="Calibri" w:cs="Calibri"/>
        </w:rPr>
        <w:t>. B</w:t>
      </w:r>
      <w:r w:rsidRPr="00011CF0">
        <w:rPr>
          <w:rFonts w:ascii="Calibri" w:hAnsi="Calibri" w:cs="Calibri"/>
        </w:rPr>
        <w:t>y investigating different constructs and their influence on business growth, it suggests that managerial attitudes may have been overlooked in previous research. The</w:t>
      </w:r>
      <w:r w:rsidR="00B62DCD">
        <w:rPr>
          <w:rFonts w:ascii="Calibri" w:hAnsi="Calibri" w:cs="Calibri"/>
        </w:rPr>
        <w:t>y imply</w:t>
      </w:r>
      <w:r w:rsidRPr="00011CF0">
        <w:rPr>
          <w:rFonts w:ascii="Calibri" w:hAnsi="Calibri" w:cs="Calibri"/>
        </w:rPr>
        <w:t xml:space="preserve"> that managers’ intentions have a direct effect on growth, suggesting their attitudes are critical in shaping business development outcomes, but this has not adequately been researched yet. The authors establish a multi-level framework model to explore how existing research fails to address such perspectives. Their model includes the individual (human capital), firm (financial, resources), and environmental level</w:t>
      </w:r>
      <w:r w:rsidR="00B62DCD">
        <w:rPr>
          <w:rFonts w:ascii="Calibri" w:hAnsi="Calibri" w:cs="Calibri"/>
        </w:rPr>
        <w:t>s</w:t>
      </w:r>
      <w:r w:rsidRPr="00011CF0">
        <w:rPr>
          <w:rFonts w:ascii="Calibri" w:hAnsi="Calibri" w:cs="Calibri"/>
        </w:rPr>
        <w:t xml:space="preserve"> (industry dynamics). Additionally, they suggest this framework may prevent exclusion of perspectives and encourage an integrative model that will explore how multiple perspectives and factors interact to impact SME growth.</w:t>
      </w:r>
    </w:p>
    <w:p w14:paraId="635B8F39" w14:textId="32DD6BCC" w:rsidR="00011CF0" w:rsidRPr="00011CF0" w:rsidRDefault="00011CF0" w:rsidP="00011CF0">
      <w:pPr>
        <w:rPr>
          <w:rFonts w:ascii="Calibri" w:hAnsi="Calibri" w:cs="Calibri"/>
          <w:b/>
          <w:bCs/>
        </w:rPr>
      </w:pPr>
      <w:r w:rsidRPr="00011CF0">
        <w:rPr>
          <w:rFonts w:ascii="Calibri" w:hAnsi="Calibri" w:cs="Calibri"/>
        </w:rPr>
        <w:t xml:space="preserve">The authors utilise a structured empirical approach with Partial Least Squares (PLS) analysis which enables their empirical testing. They </w:t>
      </w:r>
      <w:r w:rsidR="00023531">
        <w:rPr>
          <w:rFonts w:ascii="Calibri" w:hAnsi="Calibri" w:cs="Calibri"/>
        </w:rPr>
        <w:t xml:space="preserve">explore the </w:t>
      </w:r>
      <w:r w:rsidRPr="00011CF0">
        <w:rPr>
          <w:rFonts w:ascii="Calibri" w:hAnsi="Calibri" w:cs="Calibri"/>
        </w:rPr>
        <w:t>structural relationships between the constructs</w:t>
      </w:r>
      <w:r w:rsidR="00023531">
        <w:rPr>
          <w:rFonts w:ascii="Calibri" w:hAnsi="Calibri" w:cs="Calibri"/>
        </w:rPr>
        <w:t xml:space="preserve"> that</w:t>
      </w:r>
      <w:r w:rsidRPr="00011CF0">
        <w:rPr>
          <w:rFonts w:ascii="Calibri" w:hAnsi="Calibri" w:cs="Calibri"/>
        </w:rPr>
        <w:t xml:space="preserve"> explain growth. This method reveals structural yet multi-dimensional relationships between constructs which encourages flexibility to revise the model depending on empirical results</w:t>
      </w:r>
      <w:r w:rsidRPr="00011CF0">
        <w:rPr>
          <w:rFonts w:ascii="Calibri" w:hAnsi="Calibri" w:cs="Calibri"/>
          <w:b/>
          <w:bCs/>
        </w:rPr>
        <w:t>.</w:t>
      </w:r>
    </w:p>
    <w:p w14:paraId="4A925D8A" w14:textId="6F9939F4" w:rsidR="00011CF0" w:rsidRPr="00011CF0" w:rsidRDefault="00011CF0" w:rsidP="00011CF0">
      <w:pPr>
        <w:rPr>
          <w:rFonts w:ascii="Calibri" w:hAnsi="Calibri" w:cs="Calibri"/>
        </w:rPr>
      </w:pPr>
      <w:r w:rsidRPr="00011CF0">
        <w:rPr>
          <w:rFonts w:ascii="Calibri" w:hAnsi="Calibri" w:cs="Calibri"/>
        </w:rPr>
        <w:t>Random sampling was used to select independent firms defined by the European Union as “small” firms between 10 and 49 employees (European Commission, 2024). The researchers ultimately collected data from 413 small business managers who completed both initial and follow-up surveys from the original sample of 808 managers, from four industry sectors in Sweden.</w:t>
      </w:r>
    </w:p>
    <w:p w14:paraId="6C1B5D2F" w14:textId="0A112B9B" w:rsidR="00011CF0" w:rsidRPr="00011CF0" w:rsidRDefault="00011CF0" w:rsidP="00011CF0">
      <w:pPr>
        <w:rPr>
          <w:rFonts w:ascii="Calibri" w:hAnsi="Calibri" w:cs="Calibri"/>
        </w:rPr>
      </w:pPr>
      <w:r w:rsidRPr="00011CF0">
        <w:rPr>
          <w:rFonts w:ascii="Calibri" w:hAnsi="Calibri" w:cs="Calibri"/>
        </w:rPr>
        <w:t xml:space="preserve">Ethical implications are not explicitly addressed however, the research does not focus on sensitive topics </w:t>
      </w:r>
      <w:r w:rsidR="00B62DCD">
        <w:rPr>
          <w:rFonts w:ascii="Calibri" w:hAnsi="Calibri" w:cs="Calibri"/>
        </w:rPr>
        <w:t>nor</w:t>
      </w:r>
      <w:r w:rsidRPr="00011CF0">
        <w:rPr>
          <w:rFonts w:ascii="Calibri" w:hAnsi="Calibri" w:cs="Calibri"/>
        </w:rPr>
        <w:t xml:space="preserve"> raise personal privacy concerns.</w:t>
      </w:r>
      <w:r w:rsidRPr="00011CF0">
        <w:rPr>
          <w:rFonts w:ascii="Calibri" w:hAnsi="Calibri" w:cs="Calibri"/>
          <w:b/>
          <w:bCs/>
        </w:rPr>
        <w:t xml:space="preserve"> </w:t>
      </w:r>
      <w:r w:rsidRPr="00011CF0">
        <w:rPr>
          <w:rFonts w:ascii="Calibri" w:hAnsi="Calibri" w:cs="Calibri"/>
        </w:rPr>
        <w:t xml:space="preserve">It does not address either potential bias, </w:t>
      </w:r>
      <w:r w:rsidR="00C4470F">
        <w:rPr>
          <w:rFonts w:ascii="Calibri" w:hAnsi="Calibri" w:cs="Calibri"/>
        </w:rPr>
        <w:t>including</w:t>
      </w:r>
      <w:r w:rsidRPr="00011CF0">
        <w:rPr>
          <w:rFonts w:ascii="Calibri" w:hAnsi="Calibri" w:cs="Calibri"/>
        </w:rPr>
        <w:t xml:space="preserve"> self-reporting, or sampling bias. For example, limitations of focusing solely on a narrow sample of sectors in business and the generalisability of some of the findings could suggest improvements for future research (Babbie, 2013).</w:t>
      </w:r>
    </w:p>
    <w:p w14:paraId="70D2BD0C" w14:textId="77777777" w:rsidR="00011CF0" w:rsidRPr="00011CF0" w:rsidRDefault="00011CF0" w:rsidP="00011CF0">
      <w:pPr>
        <w:rPr>
          <w:rFonts w:ascii="Calibri" w:hAnsi="Calibri" w:cs="Calibri"/>
        </w:rPr>
      </w:pPr>
      <w:r w:rsidRPr="00011CF0">
        <w:rPr>
          <w:rFonts w:ascii="Calibri" w:hAnsi="Calibri" w:cs="Calibri"/>
        </w:rPr>
        <w:t xml:space="preserve">The authors acknowledge that there are limitations to their study, including their cross-sectional design. Their data collection captured a point in time and did not address the long-term effects of managerial attitudes and resource fluctuations. A longitudinal study may capture the dynamic of SME growth and if the development of resources evolves over time with increased financial, and human capital. Furthermore, this study focussed solely on </w:t>
      </w:r>
      <w:r w:rsidRPr="00011CF0">
        <w:rPr>
          <w:rFonts w:ascii="Calibri" w:hAnsi="Calibri" w:cs="Calibri"/>
        </w:rPr>
        <w:lastRenderedPageBreak/>
        <w:t>Swedish small firms from four specific sectors, relying on self-reported data from managers which presents a risk of response bias. With fewer time constraints, they may have been able to explore variations across a broader spectrum of industries or countries, for example.</w:t>
      </w:r>
    </w:p>
    <w:p w14:paraId="5FAB61A1" w14:textId="55CAB2A4" w:rsidR="00011CF0" w:rsidRPr="00011CF0" w:rsidRDefault="00011CF0" w:rsidP="00011CF0">
      <w:pPr>
        <w:rPr>
          <w:rFonts w:ascii="Calibri" w:hAnsi="Calibri" w:cs="Calibri"/>
        </w:rPr>
      </w:pPr>
      <w:r w:rsidRPr="00011CF0">
        <w:rPr>
          <w:rFonts w:ascii="Calibri" w:hAnsi="Calibri" w:cs="Calibri"/>
        </w:rPr>
        <w:t xml:space="preserve">The authors criticise how limitations in understanding of EO, resources and managerial attitudes leads to an incomplete illustration of the complex nature of SME growth. The authors conclude that resources </w:t>
      </w:r>
      <w:r w:rsidR="00C4470F">
        <w:rPr>
          <w:rFonts w:ascii="Calibri" w:hAnsi="Calibri" w:cs="Calibri"/>
        </w:rPr>
        <w:t>including</w:t>
      </w:r>
      <w:r w:rsidRPr="00011CF0">
        <w:rPr>
          <w:rFonts w:ascii="Calibri" w:hAnsi="Calibri" w:cs="Calibri"/>
        </w:rPr>
        <w:t xml:space="preserve"> finance and human capital have indirect effects on business growth, in addition to managerial attitudes. They concede that EO has been found to benefit hostile environments rather than being naturally favourable (</w:t>
      </w:r>
      <w:r w:rsidR="005F1358">
        <w:rPr>
          <w:rFonts w:ascii="Calibri" w:hAnsi="Calibri" w:cs="Calibri"/>
        </w:rPr>
        <w:t>Covin &amp; Slevin, 1989, as cited in Wiklund et al., 2007)</w:t>
      </w:r>
      <w:r w:rsidRPr="00011CF0">
        <w:rPr>
          <w:rFonts w:ascii="Calibri" w:hAnsi="Calibri" w:cs="Calibri"/>
        </w:rPr>
        <w:t>.</w:t>
      </w:r>
      <w:r w:rsidRPr="00011CF0">
        <w:rPr>
          <w:rFonts w:ascii="Calibri" w:hAnsi="Calibri" w:cs="Calibri"/>
          <w:b/>
          <w:bCs/>
        </w:rPr>
        <w:t xml:space="preserve"> </w:t>
      </w:r>
      <w:r w:rsidRPr="00011CF0">
        <w:rPr>
          <w:rFonts w:ascii="Calibri" w:hAnsi="Calibri" w:cs="Calibri"/>
        </w:rPr>
        <w:t>Similarly, they argue that managerial attitudes impact SME growth and criticise authors</w:t>
      </w:r>
      <w:r w:rsidR="005F1358">
        <w:rPr>
          <w:rFonts w:ascii="Calibri" w:hAnsi="Calibri" w:cs="Calibri"/>
        </w:rPr>
        <w:t xml:space="preserve"> </w:t>
      </w:r>
      <w:r w:rsidR="00C4470F">
        <w:rPr>
          <w:rFonts w:ascii="Calibri" w:hAnsi="Calibri" w:cs="Calibri"/>
        </w:rPr>
        <w:t>including</w:t>
      </w:r>
      <w:r w:rsidR="005F1358">
        <w:rPr>
          <w:rFonts w:ascii="Calibri" w:hAnsi="Calibri" w:cs="Calibri"/>
        </w:rPr>
        <w:t xml:space="preserve"> Sext</w:t>
      </w:r>
      <w:r w:rsidR="00B34D58">
        <w:rPr>
          <w:rFonts w:ascii="Calibri" w:hAnsi="Calibri" w:cs="Calibri"/>
        </w:rPr>
        <w:t>on</w:t>
      </w:r>
      <w:r w:rsidR="005F1358">
        <w:rPr>
          <w:rFonts w:ascii="Calibri" w:hAnsi="Calibri" w:cs="Calibri"/>
        </w:rPr>
        <w:t xml:space="preserve"> &amp; Bowman-Upton (1991, as cited in Wiklund et al., 2007)</w:t>
      </w:r>
      <w:r w:rsidRPr="00011CF0">
        <w:rPr>
          <w:rFonts w:ascii="Calibri" w:hAnsi="Calibri" w:cs="Calibri"/>
        </w:rPr>
        <w:t xml:space="preserve"> that overlook non-economic motivations</w:t>
      </w:r>
      <w:r w:rsidR="005F1358">
        <w:rPr>
          <w:rFonts w:ascii="Calibri" w:hAnsi="Calibri" w:cs="Calibri"/>
        </w:rPr>
        <w:t xml:space="preserve">. </w:t>
      </w:r>
      <w:r w:rsidRPr="00011CF0">
        <w:rPr>
          <w:rFonts w:ascii="Calibri" w:hAnsi="Calibri" w:cs="Calibri"/>
        </w:rPr>
        <w:t>Ultimately, they suggest that multiple levels of influence interacting with each other have most impact on growth.</w:t>
      </w:r>
    </w:p>
    <w:bookmarkEnd w:id="3"/>
    <w:p w14:paraId="4CCD4976" w14:textId="34555BF7" w:rsidR="00011CF0" w:rsidRPr="00011CF0" w:rsidRDefault="00AE3F16" w:rsidP="00011CF0">
      <w:pPr>
        <w:jc w:val="center"/>
        <w:rPr>
          <w:rFonts w:ascii="Calibri" w:hAnsi="Calibri" w:cs="Calibri"/>
        </w:rPr>
      </w:pPr>
      <w:r>
        <w:rPr>
          <w:rFonts w:ascii="Calibri" w:hAnsi="Calibri" w:cs="Calibri"/>
          <w:noProof/>
        </w:rPr>
        <w:drawing>
          <wp:inline distT="0" distB="0" distL="0" distR="0" wp14:anchorId="49B5DA23" wp14:editId="607E4E86">
            <wp:extent cx="152400" cy="152400"/>
            <wp:effectExtent l="0" t="0" r="0" b="0"/>
            <wp:docPr id="1364548048" name="Graphic 3" descr="Add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881827" name="Graphic 627881827" descr="Add outline"/>
                    <pic:cNvPicPr/>
                  </pic:nvPicPr>
                  <pic:blipFill>
                    <a:blip r:embed="rId9">
                      <a:extLst>
                        <a:ext uri="{96DAC541-7B7A-43D3-8B79-37D633B846F1}">
                          <asvg:svgBlip xmlns:asvg="http://schemas.microsoft.com/office/drawing/2016/SVG/main" r:embed="rId10"/>
                        </a:ext>
                      </a:extLst>
                    </a:blip>
                    <a:stretch>
                      <a:fillRect/>
                    </a:stretch>
                  </pic:blipFill>
                  <pic:spPr>
                    <a:xfrm flipV="1">
                      <a:off x="0" y="0"/>
                      <a:ext cx="153685" cy="153685"/>
                    </a:xfrm>
                    <a:prstGeom prst="rect">
                      <a:avLst/>
                    </a:prstGeom>
                  </pic:spPr>
                </pic:pic>
              </a:graphicData>
            </a:graphic>
          </wp:inline>
        </w:drawing>
      </w:r>
    </w:p>
    <w:p w14:paraId="2D7E7A24" w14:textId="77777777" w:rsidR="00B34D58" w:rsidRDefault="00B34D58">
      <w:pPr>
        <w:rPr>
          <w:rFonts w:ascii="Calibri" w:hAnsi="Calibri" w:cs="Calibri"/>
          <w:b/>
          <w:bCs/>
          <w:u w:val="single"/>
        </w:rPr>
      </w:pPr>
      <w:r>
        <w:rPr>
          <w:rFonts w:ascii="Calibri" w:hAnsi="Calibri" w:cs="Calibri"/>
          <w:b/>
          <w:bCs/>
          <w:u w:val="single"/>
        </w:rPr>
        <w:br w:type="page"/>
      </w:r>
    </w:p>
    <w:p w14:paraId="7A8803E3" w14:textId="2716B730" w:rsidR="00011CF0" w:rsidRPr="00011CF0" w:rsidRDefault="00011CF0" w:rsidP="00011CF0">
      <w:pPr>
        <w:jc w:val="center"/>
        <w:rPr>
          <w:rFonts w:ascii="Calibri" w:hAnsi="Calibri" w:cs="Calibri"/>
          <w:b/>
          <w:bCs/>
          <w:u w:val="single"/>
        </w:rPr>
      </w:pPr>
      <w:r w:rsidRPr="00011CF0">
        <w:rPr>
          <w:rFonts w:ascii="Calibri" w:hAnsi="Calibri" w:cs="Calibri"/>
          <w:b/>
          <w:bCs/>
          <w:u w:val="single"/>
        </w:rPr>
        <w:lastRenderedPageBreak/>
        <w:t>MULTIDISCIPLINARY ERA</w:t>
      </w:r>
    </w:p>
    <w:p w14:paraId="4F0A1B5E" w14:textId="77777777" w:rsidR="00011CF0" w:rsidRPr="00011CF0" w:rsidRDefault="00011CF0" w:rsidP="00011CF0">
      <w:pPr>
        <w:rPr>
          <w:rFonts w:ascii="Calibri" w:hAnsi="Calibri" w:cs="Calibri"/>
          <w:b/>
          <w:bCs/>
        </w:rPr>
      </w:pPr>
      <w:r w:rsidRPr="00011CF0">
        <w:rPr>
          <w:rFonts w:ascii="Calibri" w:hAnsi="Calibri" w:cs="Calibri"/>
          <w:b/>
          <w:bCs/>
        </w:rPr>
        <w:t xml:space="preserve">Lockett, A., Wiklund, J., Davidsson, P., &amp; Girma, S. (2011). Organic and Acquisitive Growth: Re-examining, Testing and Extending Penrose’s Growth Theory. Journal of Management Studies, 48(1), 48–74. </w:t>
      </w:r>
      <w:hyperlink r:id="rId14" w:history="1">
        <w:r w:rsidRPr="00011CF0">
          <w:rPr>
            <w:rStyle w:val="Hyperlink"/>
            <w:rFonts w:ascii="Calibri" w:hAnsi="Calibri" w:cs="Calibri"/>
            <w:b/>
            <w:bCs/>
          </w:rPr>
          <w:t>https://doi.org/10.1111/j.1467-6486.2009.00879.x</w:t>
        </w:r>
      </w:hyperlink>
      <w:r w:rsidRPr="00011CF0">
        <w:rPr>
          <w:rFonts w:ascii="Calibri" w:hAnsi="Calibri" w:cs="Calibri"/>
          <w:b/>
          <w:bCs/>
        </w:rPr>
        <w:t xml:space="preserve"> </w:t>
      </w:r>
    </w:p>
    <w:p w14:paraId="51C8C162" w14:textId="0667889B" w:rsidR="00011CF0" w:rsidRPr="00011CF0" w:rsidRDefault="00011CF0" w:rsidP="00011CF0">
      <w:pPr>
        <w:rPr>
          <w:rFonts w:ascii="Calibri" w:hAnsi="Calibri" w:cs="Calibri"/>
        </w:rPr>
      </w:pPr>
      <w:r w:rsidRPr="00011CF0">
        <w:rPr>
          <w:rFonts w:ascii="Calibri" w:hAnsi="Calibri" w:cs="Calibri"/>
        </w:rPr>
        <w:t xml:space="preserve">This paper examines Penrose’s theory of growth and </w:t>
      </w:r>
      <w:r w:rsidR="00B62DCD">
        <w:rPr>
          <w:rFonts w:ascii="Calibri" w:hAnsi="Calibri" w:cs="Calibri"/>
        </w:rPr>
        <w:t>tests</w:t>
      </w:r>
      <w:r w:rsidRPr="00011CF0">
        <w:rPr>
          <w:rFonts w:ascii="Calibri" w:hAnsi="Calibri" w:cs="Calibri"/>
        </w:rPr>
        <w:t xml:space="preserve"> its applicability to contemporary research on business environments. It explores how businesses balance organic growth versus acquisition, the implications on sustainable growth, and how to gain an advantage and optimise their position in competitive markets. This is achieved by selecting case studies of businesses engaged in both forms of growth and test their hypothesis derived from Penrose’s growth theory with statistical modelling which can provide researchers with a significant insight due to the supplemental source of data (Babbie, 2013).</w:t>
      </w:r>
    </w:p>
    <w:p w14:paraId="1DAFBD72" w14:textId="3A4BBAE0" w:rsidR="00011CF0" w:rsidRPr="00011CF0" w:rsidRDefault="00011CF0" w:rsidP="00011CF0">
      <w:pPr>
        <w:rPr>
          <w:rFonts w:ascii="Calibri" w:hAnsi="Calibri" w:cs="Calibri"/>
        </w:rPr>
      </w:pPr>
      <w:r w:rsidRPr="00011CF0">
        <w:rPr>
          <w:rFonts w:ascii="Calibri" w:hAnsi="Calibri" w:cs="Calibri"/>
        </w:rPr>
        <w:t>A mixed-methods approach is applied to the study by integrating qualitative and quantitative analysis. The sample is more varied than other literature, with businesses from diverse industries in Sweden with differing growth strategies and outcomes. The authors prioritise companies that already have data on their growth patterns and find that the success of their strategies is contingent upon internal capabilities and industry dynamics. With the utilisation of growth theory, they develop an actionable framework for future research and practical application for managers.</w:t>
      </w:r>
    </w:p>
    <w:p w14:paraId="7A038704" w14:textId="712EC1CE" w:rsidR="00011CF0" w:rsidRPr="00011CF0" w:rsidRDefault="00261934" w:rsidP="00011CF0">
      <w:pPr>
        <w:rPr>
          <w:rFonts w:ascii="Calibri" w:hAnsi="Calibri" w:cs="Calibri"/>
        </w:rPr>
      </w:pPr>
      <w:r>
        <w:rPr>
          <w:rFonts w:ascii="Calibri" w:hAnsi="Calibri" w:cs="Calibri"/>
        </w:rPr>
        <w:t>K</w:t>
      </w:r>
      <w:r w:rsidR="00011CF0" w:rsidRPr="00011CF0">
        <w:rPr>
          <w:rFonts w:ascii="Calibri" w:hAnsi="Calibri" w:cs="Calibri"/>
        </w:rPr>
        <w:t xml:space="preserve">ey findings include that companies employing a mixed growth strategy realise higher performance levels contrasted with those relying solely on acquisition, merger, or organic growth. They also suggest that Penrose’s research on growth constraints is still relevant and applicable to modern business research, </w:t>
      </w:r>
      <w:r>
        <w:rPr>
          <w:rFonts w:ascii="Calibri" w:hAnsi="Calibri" w:cs="Calibri"/>
        </w:rPr>
        <w:t>and whilst</w:t>
      </w:r>
      <w:r w:rsidR="00011CF0" w:rsidRPr="00011CF0">
        <w:rPr>
          <w:rFonts w:ascii="Calibri" w:hAnsi="Calibri" w:cs="Calibri"/>
        </w:rPr>
        <w:t xml:space="preserve"> it has evolved with technological advancements</w:t>
      </w:r>
      <w:r>
        <w:rPr>
          <w:rFonts w:ascii="Calibri" w:hAnsi="Calibri" w:cs="Calibri"/>
        </w:rPr>
        <w:t xml:space="preserve">, </w:t>
      </w:r>
      <w:r w:rsidR="00011CF0" w:rsidRPr="00011CF0">
        <w:rPr>
          <w:rFonts w:ascii="Calibri" w:hAnsi="Calibri" w:cs="Calibri"/>
        </w:rPr>
        <w:t xml:space="preserve">can offer insights into management considerations and how </w:t>
      </w:r>
      <w:r w:rsidR="00023531">
        <w:rPr>
          <w:rFonts w:ascii="Calibri" w:hAnsi="Calibri" w:cs="Calibri"/>
        </w:rPr>
        <w:t xml:space="preserve">likely </w:t>
      </w:r>
      <w:r w:rsidR="00011CF0" w:rsidRPr="00011CF0">
        <w:rPr>
          <w:rFonts w:ascii="Calibri" w:hAnsi="Calibri" w:cs="Calibri"/>
        </w:rPr>
        <w:t xml:space="preserve">they are to affect the growth strategy of </w:t>
      </w:r>
      <w:r w:rsidR="00023531">
        <w:rPr>
          <w:rFonts w:ascii="Calibri" w:hAnsi="Calibri" w:cs="Calibri"/>
        </w:rPr>
        <w:t>a</w:t>
      </w:r>
      <w:r w:rsidR="00011CF0" w:rsidRPr="00011CF0">
        <w:rPr>
          <w:rFonts w:ascii="Calibri" w:hAnsi="Calibri" w:cs="Calibri"/>
        </w:rPr>
        <w:t xml:space="preserve"> business and adapt to external and internal opportunities.</w:t>
      </w:r>
    </w:p>
    <w:p w14:paraId="745FA507" w14:textId="3EB41C66" w:rsidR="00011CF0" w:rsidRPr="00011CF0" w:rsidRDefault="00261934" w:rsidP="00011CF0">
      <w:pPr>
        <w:rPr>
          <w:rFonts w:ascii="Calibri" w:hAnsi="Calibri" w:cs="Calibri"/>
        </w:rPr>
      </w:pPr>
      <w:r>
        <w:rPr>
          <w:rFonts w:ascii="Calibri" w:hAnsi="Calibri" w:cs="Calibri"/>
        </w:rPr>
        <w:t>There</w:t>
      </w:r>
      <w:r w:rsidR="00011CF0" w:rsidRPr="00011CF0">
        <w:rPr>
          <w:rFonts w:ascii="Calibri" w:hAnsi="Calibri" w:cs="Calibri"/>
        </w:rPr>
        <w:t xml:space="preserve"> are potential biases including selection bias, and interpretive bias in qualitative analysis. They address “selection bias due to survivorship [as] firm growth is observed only in firms that have survived” (</w:t>
      </w:r>
      <w:r w:rsidR="00023531">
        <w:rPr>
          <w:rFonts w:ascii="Calibri" w:hAnsi="Calibri" w:cs="Calibri"/>
        </w:rPr>
        <w:t xml:space="preserve">Lockett et al., 2011, </w:t>
      </w:r>
      <w:r w:rsidR="00011CF0" w:rsidRPr="00011CF0">
        <w:rPr>
          <w:rFonts w:ascii="Calibri" w:hAnsi="Calibri" w:cs="Calibri"/>
        </w:rPr>
        <w:t>p.61). The reliance on case studies and industry-specific variations not being fully addressed could limit generalisability of the findings. However, ethical considerations are observed in relation to data collection and participant confidentiality.</w:t>
      </w:r>
    </w:p>
    <w:p w14:paraId="144AF20F" w14:textId="6F81B97A" w:rsidR="00011CF0" w:rsidRPr="00011CF0" w:rsidRDefault="00011CF0" w:rsidP="00011CF0">
      <w:pPr>
        <w:rPr>
          <w:rFonts w:ascii="Calibri" w:hAnsi="Calibri" w:cs="Calibri"/>
        </w:rPr>
      </w:pPr>
      <w:r w:rsidRPr="00011CF0">
        <w:rPr>
          <w:rFonts w:ascii="Calibri" w:hAnsi="Calibri" w:cs="Calibri"/>
        </w:rPr>
        <w:t xml:space="preserve">The authors challenge the view that growth by acquisition is preferred over original growth and emphasise </w:t>
      </w:r>
      <w:r w:rsidR="00261934">
        <w:rPr>
          <w:rFonts w:ascii="Calibri" w:hAnsi="Calibri" w:cs="Calibri"/>
        </w:rPr>
        <w:t>the</w:t>
      </w:r>
      <w:r w:rsidRPr="00011CF0">
        <w:rPr>
          <w:rFonts w:ascii="Calibri" w:hAnsi="Calibri" w:cs="Calibri"/>
        </w:rPr>
        <w:t xml:space="preserve"> need for a balanced approach to growth research. They suggest that Penrose’s theory still demonstrates relevance to modern research</w:t>
      </w:r>
      <w:r w:rsidR="005F1358">
        <w:rPr>
          <w:rFonts w:ascii="Calibri" w:hAnsi="Calibri" w:cs="Calibri"/>
        </w:rPr>
        <w:t xml:space="preserve"> despite Lockett’s (2005, as cited in Lockett et al., 2011) previous research suggesting otherwise at the time</w:t>
      </w:r>
      <w:r w:rsidRPr="00011CF0">
        <w:rPr>
          <w:rFonts w:ascii="Calibri" w:hAnsi="Calibri" w:cs="Calibri"/>
        </w:rPr>
        <w:t>. They propose that companies should implement a dynamic approach to growth and expand their knowledge and awareness of new market conditions and opportunities.</w:t>
      </w:r>
    </w:p>
    <w:p w14:paraId="1A34EE50" w14:textId="2D0B2D11" w:rsidR="00011CF0" w:rsidRPr="00011CF0" w:rsidRDefault="00011CF0" w:rsidP="00011CF0">
      <w:pPr>
        <w:rPr>
          <w:rFonts w:ascii="Calibri" w:hAnsi="Calibri" w:cs="Calibri"/>
        </w:rPr>
      </w:pPr>
      <w:r w:rsidRPr="00011CF0">
        <w:rPr>
          <w:rFonts w:ascii="Calibri" w:hAnsi="Calibri" w:cs="Calibri"/>
        </w:rPr>
        <w:lastRenderedPageBreak/>
        <w:t xml:space="preserve">Conclusions arising from the study include the need for firms to sustain a competitive advantage despite external growth restrictions they may face. The authors acknowledge that </w:t>
      </w:r>
      <w:r w:rsidR="002546A8">
        <w:rPr>
          <w:rFonts w:ascii="Calibri" w:hAnsi="Calibri" w:cs="Calibri"/>
        </w:rPr>
        <w:t>today's competition</w:t>
      </w:r>
      <w:r w:rsidRPr="00011CF0">
        <w:rPr>
          <w:rFonts w:ascii="Calibri" w:hAnsi="Calibri" w:cs="Calibri"/>
        </w:rPr>
        <w:t xml:space="preserve"> is far greater than when Penrose based her theory on firms with more opportunities and limited competition. They suggest that integrating organic and acquisitive growth strategies, navigating resource constraints, and utilising external opportunities, are important to maintain a competitive advantage in the market. With its combination of practical and theoretical insights, the study opens avenues for further empirical research.</w:t>
      </w:r>
    </w:p>
    <w:p w14:paraId="7BA723C3" w14:textId="1FEB6046" w:rsidR="00011CF0" w:rsidRPr="00011CF0" w:rsidRDefault="00AE3F16" w:rsidP="00011CF0">
      <w:pPr>
        <w:jc w:val="center"/>
        <w:rPr>
          <w:rFonts w:ascii="Calibri" w:hAnsi="Calibri" w:cs="Calibri"/>
        </w:rPr>
      </w:pPr>
      <w:r>
        <w:rPr>
          <w:rFonts w:ascii="Calibri" w:hAnsi="Calibri" w:cs="Calibri"/>
          <w:noProof/>
        </w:rPr>
        <w:drawing>
          <wp:inline distT="0" distB="0" distL="0" distR="0" wp14:anchorId="23D92763" wp14:editId="5CC8BF27">
            <wp:extent cx="152400" cy="152400"/>
            <wp:effectExtent l="0" t="0" r="0" b="0"/>
            <wp:docPr id="338923664" name="Graphic 3" descr="Add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881827" name="Graphic 627881827" descr="Add outline"/>
                    <pic:cNvPicPr/>
                  </pic:nvPicPr>
                  <pic:blipFill>
                    <a:blip r:embed="rId9">
                      <a:extLst>
                        <a:ext uri="{96DAC541-7B7A-43D3-8B79-37D633B846F1}">
                          <asvg:svgBlip xmlns:asvg="http://schemas.microsoft.com/office/drawing/2016/SVG/main" r:embed="rId10"/>
                        </a:ext>
                      </a:extLst>
                    </a:blip>
                    <a:stretch>
                      <a:fillRect/>
                    </a:stretch>
                  </pic:blipFill>
                  <pic:spPr>
                    <a:xfrm flipV="1">
                      <a:off x="0" y="0"/>
                      <a:ext cx="153685" cy="153685"/>
                    </a:xfrm>
                    <a:prstGeom prst="rect">
                      <a:avLst/>
                    </a:prstGeom>
                  </pic:spPr>
                </pic:pic>
              </a:graphicData>
            </a:graphic>
          </wp:inline>
        </w:drawing>
      </w:r>
    </w:p>
    <w:p w14:paraId="5613F297" w14:textId="77777777" w:rsidR="00011CF0" w:rsidRPr="00011CF0" w:rsidRDefault="00011CF0" w:rsidP="00011CF0">
      <w:pPr>
        <w:rPr>
          <w:rFonts w:ascii="Calibri" w:hAnsi="Calibri" w:cs="Calibri"/>
          <w:b/>
          <w:bCs/>
        </w:rPr>
      </w:pPr>
      <w:r w:rsidRPr="00011CF0">
        <w:rPr>
          <w:rFonts w:ascii="Calibri" w:hAnsi="Calibri" w:cs="Calibri"/>
          <w:b/>
          <w:bCs/>
        </w:rPr>
        <w:t xml:space="preserve">Aghion, P., &amp; </w:t>
      </w:r>
      <w:proofErr w:type="spellStart"/>
      <w:r w:rsidRPr="00011CF0">
        <w:rPr>
          <w:rFonts w:ascii="Calibri" w:hAnsi="Calibri" w:cs="Calibri"/>
          <w:b/>
          <w:bCs/>
        </w:rPr>
        <w:t>Festré</w:t>
      </w:r>
      <w:proofErr w:type="spellEnd"/>
      <w:r w:rsidRPr="00011CF0">
        <w:rPr>
          <w:rFonts w:ascii="Calibri" w:hAnsi="Calibri" w:cs="Calibri"/>
          <w:b/>
          <w:bCs/>
        </w:rPr>
        <w:t xml:space="preserve">, A. (2016). Schumpeterian growth theory, Schumpeter, and growth policy design. </w:t>
      </w:r>
      <w:r w:rsidRPr="00011CF0">
        <w:rPr>
          <w:rFonts w:ascii="Calibri" w:hAnsi="Calibri" w:cs="Calibri"/>
          <w:b/>
          <w:bCs/>
          <w:i/>
          <w:iCs/>
        </w:rPr>
        <w:t>Journal of Evolutionary Economics</w:t>
      </w:r>
      <w:r w:rsidRPr="00011CF0">
        <w:rPr>
          <w:rFonts w:ascii="Calibri" w:hAnsi="Calibri" w:cs="Calibri"/>
          <w:b/>
          <w:bCs/>
        </w:rPr>
        <w:t xml:space="preserve">, </w:t>
      </w:r>
      <w:r w:rsidRPr="00011CF0">
        <w:rPr>
          <w:rFonts w:ascii="Calibri" w:hAnsi="Calibri" w:cs="Calibri"/>
          <w:b/>
          <w:bCs/>
          <w:i/>
          <w:iCs/>
        </w:rPr>
        <w:t>27</w:t>
      </w:r>
      <w:r w:rsidRPr="00011CF0">
        <w:rPr>
          <w:rFonts w:ascii="Calibri" w:hAnsi="Calibri" w:cs="Calibri"/>
          <w:b/>
          <w:bCs/>
        </w:rPr>
        <w:t xml:space="preserve">(1), 25–42. </w:t>
      </w:r>
      <w:hyperlink r:id="rId15" w:history="1">
        <w:r w:rsidRPr="00011CF0">
          <w:rPr>
            <w:rStyle w:val="Hyperlink"/>
            <w:rFonts w:ascii="Calibri" w:hAnsi="Calibri" w:cs="Calibri"/>
            <w:b/>
            <w:bCs/>
          </w:rPr>
          <w:t>https://doi.org/10.1007/s00191-016-0465-5</w:t>
        </w:r>
      </w:hyperlink>
    </w:p>
    <w:p w14:paraId="564E6358" w14:textId="0226CDB3" w:rsidR="00011CF0" w:rsidRPr="00011CF0" w:rsidRDefault="00011CF0" w:rsidP="00261934">
      <w:pPr>
        <w:rPr>
          <w:rFonts w:ascii="Calibri" w:hAnsi="Calibri" w:cs="Calibri"/>
        </w:rPr>
      </w:pPr>
      <w:r w:rsidRPr="00011CF0">
        <w:rPr>
          <w:rFonts w:ascii="Calibri" w:hAnsi="Calibri" w:cs="Calibri"/>
        </w:rPr>
        <w:t xml:space="preserve">The paper </w:t>
      </w:r>
      <w:r w:rsidR="00BA0681">
        <w:rPr>
          <w:rFonts w:ascii="Calibri" w:hAnsi="Calibri" w:cs="Calibri"/>
        </w:rPr>
        <w:t>explores</w:t>
      </w:r>
      <w:r w:rsidRPr="00011CF0">
        <w:rPr>
          <w:rFonts w:ascii="Calibri" w:hAnsi="Calibri" w:cs="Calibri"/>
        </w:rPr>
        <w:t xml:space="preserve"> how growth policies that balance innovation and institutional framework can be guided by </w:t>
      </w:r>
      <w:proofErr w:type="spellStart"/>
      <w:r w:rsidRPr="00011CF0">
        <w:rPr>
          <w:rFonts w:ascii="Calibri" w:hAnsi="Calibri" w:cs="Calibri"/>
        </w:rPr>
        <w:t>Schumpterian</w:t>
      </w:r>
      <w:proofErr w:type="spellEnd"/>
      <w:r w:rsidRPr="00011CF0">
        <w:rPr>
          <w:rFonts w:ascii="Calibri" w:hAnsi="Calibri" w:cs="Calibri"/>
        </w:rPr>
        <w:t xml:space="preserve"> growth theory. Th</w:t>
      </w:r>
      <w:r w:rsidR="00261934">
        <w:rPr>
          <w:rFonts w:ascii="Calibri" w:hAnsi="Calibri" w:cs="Calibri"/>
        </w:rPr>
        <w:t>rough theoretical insights and reflections of their own previous research</w:t>
      </w:r>
      <w:r w:rsidR="005F1358">
        <w:rPr>
          <w:rFonts w:ascii="Calibri" w:hAnsi="Calibri" w:cs="Calibri"/>
        </w:rPr>
        <w:t xml:space="preserve">, </w:t>
      </w:r>
      <w:r w:rsidR="00261934">
        <w:rPr>
          <w:rFonts w:ascii="Calibri" w:hAnsi="Calibri" w:cs="Calibri"/>
        </w:rPr>
        <w:t>the authors consider policies at different stages of development and how institutional frameworks’ interaction with technological development influences growth.</w:t>
      </w:r>
      <w:r w:rsidRPr="00011CF0">
        <w:rPr>
          <w:rFonts w:ascii="Calibri" w:hAnsi="Calibri" w:cs="Calibri"/>
        </w:rPr>
        <w:t xml:space="preserve"> </w:t>
      </w:r>
      <w:r w:rsidR="00BA0681">
        <w:rPr>
          <w:rFonts w:ascii="Calibri" w:hAnsi="Calibri" w:cs="Calibri"/>
        </w:rPr>
        <w:t xml:space="preserve">Unlike other papers, </w:t>
      </w:r>
      <w:r w:rsidRPr="00011CF0">
        <w:rPr>
          <w:rFonts w:ascii="Calibri" w:hAnsi="Calibri" w:cs="Calibri"/>
        </w:rPr>
        <w:t>the research is not on a SME but a country’s structure and development, instead.</w:t>
      </w:r>
    </w:p>
    <w:p w14:paraId="184614AB" w14:textId="6A474234" w:rsidR="00011CF0" w:rsidRPr="00011CF0" w:rsidRDefault="00BA0681" w:rsidP="00011CF0">
      <w:pPr>
        <w:rPr>
          <w:rFonts w:ascii="Calibri" w:hAnsi="Calibri" w:cs="Calibri"/>
        </w:rPr>
      </w:pPr>
      <w:r>
        <w:rPr>
          <w:rFonts w:ascii="Calibri" w:hAnsi="Calibri" w:cs="Calibri"/>
        </w:rPr>
        <w:t>To</w:t>
      </w:r>
      <w:r w:rsidR="00011CF0" w:rsidRPr="00011CF0">
        <w:rPr>
          <w:rFonts w:ascii="Calibri" w:hAnsi="Calibri" w:cs="Calibri"/>
        </w:rPr>
        <w:t xml:space="preserve"> understand Schumpeter’s growth theory </w:t>
      </w:r>
      <w:r w:rsidR="00261934">
        <w:rPr>
          <w:rFonts w:ascii="Calibri" w:hAnsi="Calibri" w:cs="Calibri"/>
        </w:rPr>
        <w:t>application</w:t>
      </w:r>
      <w:r w:rsidR="00011CF0" w:rsidRPr="00011CF0">
        <w:rPr>
          <w:rFonts w:ascii="Calibri" w:hAnsi="Calibri" w:cs="Calibri"/>
        </w:rPr>
        <w:t xml:space="preserve"> to growth policies </w:t>
      </w:r>
      <w:r w:rsidR="00261934">
        <w:rPr>
          <w:rFonts w:ascii="Calibri" w:hAnsi="Calibri" w:cs="Calibri"/>
        </w:rPr>
        <w:t>and</w:t>
      </w:r>
      <w:r w:rsidR="00011CF0" w:rsidRPr="00011CF0">
        <w:rPr>
          <w:rFonts w:ascii="Calibri" w:hAnsi="Calibri" w:cs="Calibri"/>
        </w:rPr>
        <w:t xml:space="preserve"> long-term economic change and growth</w:t>
      </w:r>
      <w:r w:rsidR="00261934">
        <w:rPr>
          <w:rFonts w:ascii="Calibri" w:hAnsi="Calibri" w:cs="Calibri"/>
        </w:rPr>
        <w:t xml:space="preserve"> promotion</w:t>
      </w:r>
      <w:r w:rsidR="00011CF0" w:rsidRPr="00011CF0">
        <w:rPr>
          <w:rFonts w:ascii="Calibri" w:hAnsi="Calibri" w:cs="Calibri"/>
        </w:rPr>
        <w:t xml:space="preserve">, the authors address challenges </w:t>
      </w:r>
      <w:r w:rsidR="00261934">
        <w:rPr>
          <w:rFonts w:ascii="Calibri" w:hAnsi="Calibri" w:cs="Calibri"/>
        </w:rPr>
        <w:t>arising</w:t>
      </w:r>
      <w:r w:rsidR="00011CF0" w:rsidRPr="00011CF0">
        <w:rPr>
          <w:rFonts w:ascii="Calibri" w:hAnsi="Calibri" w:cs="Calibri"/>
        </w:rPr>
        <w:t xml:space="preserve"> from external institutions and the </w:t>
      </w:r>
      <w:r w:rsidR="00261934">
        <w:rPr>
          <w:rFonts w:ascii="Calibri" w:hAnsi="Calibri" w:cs="Calibri"/>
        </w:rPr>
        <w:t>express</w:t>
      </w:r>
      <w:r w:rsidR="00011CF0" w:rsidRPr="00011CF0">
        <w:rPr>
          <w:rFonts w:ascii="Calibri" w:hAnsi="Calibri" w:cs="Calibri"/>
        </w:rPr>
        <w:t xml:space="preserve"> that “governments and states must become strategic…to address the challenge of reconciling growth with greater budgetary discipline” (</w:t>
      </w:r>
      <w:r w:rsidR="00023531">
        <w:rPr>
          <w:rFonts w:ascii="Calibri" w:hAnsi="Calibri" w:cs="Calibri"/>
        </w:rPr>
        <w:t xml:space="preserve">Aghion &amp; </w:t>
      </w:r>
      <w:proofErr w:type="spellStart"/>
      <w:r w:rsidR="00023531" w:rsidRPr="00023531">
        <w:rPr>
          <w:rFonts w:ascii="Calibri" w:hAnsi="Calibri" w:cs="Calibri"/>
        </w:rPr>
        <w:t>Festré</w:t>
      </w:r>
      <w:proofErr w:type="spellEnd"/>
      <w:r w:rsidR="00023531">
        <w:rPr>
          <w:rFonts w:ascii="Calibri" w:hAnsi="Calibri" w:cs="Calibri"/>
        </w:rPr>
        <w:t xml:space="preserve">, 2016, </w:t>
      </w:r>
      <w:r w:rsidR="00011CF0" w:rsidRPr="00011CF0">
        <w:rPr>
          <w:rFonts w:ascii="Calibri" w:hAnsi="Calibri" w:cs="Calibri"/>
        </w:rPr>
        <w:t>p.37) which is also applicable to small scale organisations. They suggest that designing appropriate growth policies requires a combination of innovation, imitation, and technological knowledge. Whilst heavily focus</w:t>
      </w:r>
      <w:r>
        <w:rPr>
          <w:rFonts w:ascii="Calibri" w:hAnsi="Calibri" w:cs="Calibri"/>
        </w:rPr>
        <w:t>sed</w:t>
      </w:r>
      <w:r w:rsidR="00011CF0" w:rsidRPr="00011CF0">
        <w:rPr>
          <w:rFonts w:ascii="Calibri" w:hAnsi="Calibri" w:cs="Calibri"/>
        </w:rPr>
        <w:t xml:space="preserve"> on a country’s institutional framework (political and economic) as opposed to a typical business, the economic development policies could be used on a minimised</w:t>
      </w:r>
      <w:r w:rsidR="00011CF0" w:rsidRPr="00011CF0">
        <w:rPr>
          <w:rFonts w:ascii="Calibri" w:hAnsi="Calibri" w:cs="Calibri"/>
          <w:b/>
          <w:bCs/>
        </w:rPr>
        <w:t xml:space="preserve"> </w:t>
      </w:r>
      <w:r w:rsidR="00011CF0" w:rsidRPr="00011CF0">
        <w:rPr>
          <w:rFonts w:ascii="Calibri" w:hAnsi="Calibri" w:cs="Calibri"/>
        </w:rPr>
        <w:t>basis</w:t>
      </w:r>
      <w:r w:rsidR="00011CF0" w:rsidRPr="00011CF0">
        <w:rPr>
          <w:rFonts w:ascii="Calibri" w:hAnsi="Calibri" w:cs="Calibri"/>
          <w:b/>
          <w:bCs/>
        </w:rPr>
        <w:t xml:space="preserve"> </w:t>
      </w:r>
      <w:r w:rsidR="00011CF0" w:rsidRPr="00011CF0">
        <w:rPr>
          <w:rFonts w:ascii="Calibri" w:hAnsi="Calibri" w:cs="Calibri"/>
        </w:rPr>
        <w:t xml:space="preserve">when applied in a contextually appropriate way. By exploring </w:t>
      </w:r>
      <w:proofErr w:type="spellStart"/>
      <w:r w:rsidR="00011CF0" w:rsidRPr="00011CF0">
        <w:rPr>
          <w:rFonts w:ascii="Calibri" w:hAnsi="Calibri" w:cs="Calibri"/>
        </w:rPr>
        <w:t>Schumpterian</w:t>
      </w:r>
      <w:proofErr w:type="spellEnd"/>
      <w:r w:rsidR="00011CF0" w:rsidRPr="00011CF0">
        <w:rPr>
          <w:rFonts w:ascii="Calibri" w:hAnsi="Calibri" w:cs="Calibri"/>
        </w:rPr>
        <w:t xml:space="preserve"> growth theory and external factors </w:t>
      </w:r>
      <w:r w:rsidR="00C4470F">
        <w:rPr>
          <w:rFonts w:ascii="Calibri" w:hAnsi="Calibri" w:cs="Calibri"/>
        </w:rPr>
        <w:t>including</w:t>
      </w:r>
      <w:r w:rsidR="00011CF0" w:rsidRPr="00011CF0">
        <w:rPr>
          <w:rFonts w:ascii="Calibri" w:hAnsi="Calibri" w:cs="Calibri"/>
        </w:rPr>
        <w:t xml:space="preserve"> the open market, </w:t>
      </w:r>
      <w:r w:rsidR="00261934">
        <w:rPr>
          <w:rFonts w:ascii="Calibri" w:hAnsi="Calibri" w:cs="Calibri"/>
        </w:rPr>
        <w:t>they discuss</w:t>
      </w:r>
      <w:r w:rsidR="00011CF0" w:rsidRPr="00011CF0">
        <w:rPr>
          <w:rFonts w:ascii="Calibri" w:hAnsi="Calibri" w:cs="Calibri"/>
        </w:rPr>
        <w:t xml:space="preserve"> the need for tailored economic policies that distinguish between innovation-driven growth and imitation-driven growth as well has promoted sustainable growth while </w:t>
      </w:r>
      <w:r w:rsidR="00023531">
        <w:rPr>
          <w:rFonts w:ascii="Calibri" w:hAnsi="Calibri" w:cs="Calibri"/>
        </w:rPr>
        <w:t>r</w:t>
      </w:r>
      <w:r w:rsidR="00011CF0" w:rsidRPr="00011CF0">
        <w:rPr>
          <w:rFonts w:ascii="Calibri" w:hAnsi="Calibri" w:cs="Calibri"/>
        </w:rPr>
        <w:t xml:space="preserve">educing public debt and </w:t>
      </w:r>
      <w:r w:rsidR="00023531" w:rsidRPr="00011CF0">
        <w:rPr>
          <w:rFonts w:ascii="Calibri" w:hAnsi="Calibri" w:cs="Calibri"/>
        </w:rPr>
        <w:t>strengthening</w:t>
      </w:r>
      <w:r w:rsidR="00011CF0" w:rsidRPr="00011CF0">
        <w:rPr>
          <w:rFonts w:ascii="Calibri" w:hAnsi="Calibri" w:cs="Calibri"/>
        </w:rPr>
        <w:t xml:space="preserve"> their competitive position.</w:t>
      </w:r>
    </w:p>
    <w:p w14:paraId="53939499" w14:textId="48498CF1" w:rsidR="00011CF0" w:rsidRPr="00011CF0" w:rsidRDefault="00011CF0" w:rsidP="00011CF0">
      <w:pPr>
        <w:rPr>
          <w:rFonts w:ascii="Calibri" w:hAnsi="Calibri" w:cs="Calibri"/>
        </w:rPr>
      </w:pPr>
      <w:r w:rsidRPr="00011CF0">
        <w:rPr>
          <w:rFonts w:ascii="Calibri" w:hAnsi="Calibri" w:cs="Calibri"/>
        </w:rPr>
        <w:t>A conceptual framework evaluate</w:t>
      </w:r>
      <w:r w:rsidR="00BA0681">
        <w:rPr>
          <w:rFonts w:ascii="Calibri" w:hAnsi="Calibri" w:cs="Calibri"/>
        </w:rPr>
        <w:t>s</w:t>
      </w:r>
      <w:r w:rsidRPr="00011CF0">
        <w:rPr>
          <w:rFonts w:ascii="Calibri" w:hAnsi="Calibri" w:cs="Calibri"/>
        </w:rPr>
        <w:t xml:space="preserve"> policy application and Schumpeter’s growth theory including various growth paradigms, </w:t>
      </w:r>
      <w:r w:rsidR="00C4470F">
        <w:rPr>
          <w:rFonts w:ascii="Calibri" w:hAnsi="Calibri" w:cs="Calibri"/>
        </w:rPr>
        <w:t>including</w:t>
      </w:r>
      <w:r w:rsidRPr="00011CF0">
        <w:rPr>
          <w:rFonts w:ascii="Calibri" w:hAnsi="Calibri" w:cs="Calibri"/>
        </w:rPr>
        <w:t xml:space="preserve"> capital accumulation. Theoretical predictions are also made which </w:t>
      </w:r>
      <w:r w:rsidR="00BA0681">
        <w:rPr>
          <w:rFonts w:ascii="Calibri" w:hAnsi="Calibri" w:cs="Calibri"/>
        </w:rPr>
        <w:t>are applicable</w:t>
      </w:r>
      <w:r w:rsidRPr="00011CF0">
        <w:rPr>
          <w:rFonts w:ascii="Calibri" w:hAnsi="Calibri" w:cs="Calibri"/>
        </w:rPr>
        <w:t xml:space="preserve"> to businesses </w:t>
      </w:r>
      <w:r w:rsidR="00C4470F">
        <w:rPr>
          <w:rFonts w:ascii="Calibri" w:hAnsi="Calibri" w:cs="Calibri"/>
        </w:rPr>
        <w:t>including</w:t>
      </w:r>
      <w:r w:rsidRPr="00011CF0">
        <w:rPr>
          <w:rFonts w:ascii="Calibri" w:hAnsi="Calibri" w:cs="Calibri"/>
        </w:rPr>
        <w:t xml:space="preserve"> market structures and institution</w:t>
      </w:r>
      <w:r w:rsidR="00261934">
        <w:rPr>
          <w:rFonts w:ascii="Calibri" w:hAnsi="Calibri" w:cs="Calibri"/>
        </w:rPr>
        <w:t>al relations</w:t>
      </w:r>
      <w:r w:rsidRPr="00011CF0">
        <w:rPr>
          <w:rFonts w:ascii="Calibri" w:hAnsi="Calibri" w:cs="Calibri"/>
        </w:rPr>
        <w:t>, and innovation and growth. The reliance on the authors’ own previous research and frameworks means that much of the findings is repeated and not groundbreaking.</w:t>
      </w:r>
    </w:p>
    <w:p w14:paraId="5FB89F6D" w14:textId="401DF25B" w:rsidR="00011CF0" w:rsidRPr="00011CF0" w:rsidRDefault="00011CF0" w:rsidP="00011CF0">
      <w:pPr>
        <w:rPr>
          <w:rFonts w:ascii="Calibri" w:hAnsi="Calibri" w:cs="Calibri"/>
        </w:rPr>
      </w:pPr>
      <w:r w:rsidRPr="00011CF0">
        <w:rPr>
          <w:rFonts w:ascii="Calibri" w:hAnsi="Calibri" w:cs="Calibri"/>
        </w:rPr>
        <w:t xml:space="preserve">The sample referred to encompass a cross-country panel of more than 100 countries over four decades and their growth patterns analysed based on characteristics </w:t>
      </w:r>
      <w:r w:rsidR="00C4470F">
        <w:rPr>
          <w:rFonts w:ascii="Calibri" w:hAnsi="Calibri" w:cs="Calibri"/>
        </w:rPr>
        <w:t>including</w:t>
      </w:r>
      <w:r w:rsidRPr="00011CF0">
        <w:rPr>
          <w:rFonts w:ascii="Calibri" w:hAnsi="Calibri" w:cs="Calibri"/>
        </w:rPr>
        <w:t xml:space="preserve"> their </w:t>
      </w:r>
      <w:r w:rsidRPr="00011CF0">
        <w:rPr>
          <w:rFonts w:ascii="Calibri" w:hAnsi="Calibri" w:cs="Calibri"/>
        </w:rPr>
        <w:lastRenderedPageBreak/>
        <w:t>entry barriers</w:t>
      </w:r>
      <w:r w:rsidR="00041F21">
        <w:rPr>
          <w:rFonts w:ascii="Calibri" w:hAnsi="Calibri" w:cs="Calibri"/>
        </w:rPr>
        <w:t xml:space="preserve"> </w:t>
      </w:r>
      <w:r w:rsidRPr="00011CF0">
        <w:rPr>
          <w:rFonts w:ascii="Calibri" w:hAnsi="Calibri" w:cs="Calibri"/>
        </w:rPr>
        <w:t xml:space="preserve">becoming </w:t>
      </w:r>
      <w:r w:rsidR="00041F21" w:rsidRPr="00011CF0">
        <w:rPr>
          <w:rFonts w:ascii="Calibri" w:hAnsi="Calibri" w:cs="Calibri"/>
        </w:rPr>
        <w:t>progressively</w:t>
      </w:r>
      <w:r w:rsidRPr="00011CF0">
        <w:rPr>
          <w:rFonts w:ascii="Calibri" w:hAnsi="Calibri" w:cs="Calibri"/>
        </w:rPr>
        <w:t xml:space="preserve"> </w:t>
      </w:r>
      <w:r w:rsidR="00041F21" w:rsidRPr="00011CF0">
        <w:rPr>
          <w:rFonts w:ascii="Calibri" w:hAnsi="Calibri" w:cs="Calibri"/>
        </w:rPr>
        <w:t>damaging</w:t>
      </w:r>
      <w:r w:rsidRPr="00011CF0">
        <w:rPr>
          <w:rFonts w:ascii="Calibri" w:hAnsi="Calibri" w:cs="Calibri"/>
        </w:rPr>
        <w:t xml:space="preserve"> to growth. Additionally, they refer to cross-industry productivity levels, education investments, and how these factors affect growth. They also highlight how their previous research considered the relative distance of countries to the “global frontier”; often this refers to the US as a benchmark (Acemoglu et al.</w:t>
      </w:r>
      <w:r w:rsidR="005F1358">
        <w:rPr>
          <w:rFonts w:ascii="Calibri" w:hAnsi="Calibri" w:cs="Calibri"/>
        </w:rPr>
        <w:t xml:space="preserve">, </w:t>
      </w:r>
      <w:r w:rsidRPr="00011CF0">
        <w:rPr>
          <w:rFonts w:ascii="Calibri" w:hAnsi="Calibri" w:cs="Calibri"/>
        </w:rPr>
        <w:t>2006</w:t>
      </w:r>
      <w:r w:rsidR="005F1358">
        <w:rPr>
          <w:rFonts w:ascii="Calibri" w:hAnsi="Calibri" w:cs="Calibri"/>
        </w:rPr>
        <w:t xml:space="preserve"> as cited in Aghion &amp; </w:t>
      </w:r>
      <w:proofErr w:type="spellStart"/>
      <w:r w:rsidR="005F1358" w:rsidRPr="005F1358">
        <w:rPr>
          <w:rFonts w:ascii="Calibri" w:hAnsi="Calibri" w:cs="Calibri"/>
        </w:rPr>
        <w:t>Festré</w:t>
      </w:r>
      <w:proofErr w:type="spellEnd"/>
      <w:r w:rsidR="005F1358">
        <w:rPr>
          <w:rFonts w:ascii="Calibri" w:hAnsi="Calibri" w:cs="Calibri"/>
        </w:rPr>
        <w:t>, 2016</w:t>
      </w:r>
      <w:r w:rsidRPr="00011CF0">
        <w:rPr>
          <w:rFonts w:ascii="Calibri" w:hAnsi="Calibri" w:cs="Calibri"/>
        </w:rPr>
        <w:t>). The authors found that countries closer to the global frontier benefitted greatly from higher education, investment, and had an advantage over other</w:t>
      </w:r>
      <w:r w:rsidR="00167534">
        <w:rPr>
          <w:rFonts w:ascii="Calibri" w:hAnsi="Calibri" w:cs="Calibri"/>
        </w:rPr>
        <w:t xml:space="preserve">s </w:t>
      </w:r>
      <w:r w:rsidRPr="00011CF0">
        <w:rPr>
          <w:rFonts w:ascii="Calibri" w:hAnsi="Calibri" w:cs="Calibri"/>
        </w:rPr>
        <w:t>with market competition. These innovation-enhancing policies are less influential over countries further away from the frontier and they tend to rely more on investment subsidies or poorer education sources. Typically, graduate-level and higher education human capital is more effective with these innovation-driven economies. This will be useful to consider for future research in considering a data sample and, as the authors suggest, applicable growth policies need to be context-specific and supported the examined</w:t>
      </w:r>
      <w:r w:rsidRPr="00011CF0">
        <w:rPr>
          <w:rFonts w:ascii="Calibri" w:hAnsi="Calibri" w:cs="Calibri"/>
          <w:b/>
          <w:bCs/>
        </w:rPr>
        <w:t xml:space="preserve"> </w:t>
      </w:r>
      <w:r w:rsidRPr="00011CF0">
        <w:rPr>
          <w:rFonts w:ascii="Calibri" w:hAnsi="Calibri" w:cs="Calibri"/>
        </w:rPr>
        <w:t>business’ purpose.</w:t>
      </w:r>
    </w:p>
    <w:p w14:paraId="48C8FD60" w14:textId="0BBA96C4" w:rsidR="00011CF0" w:rsidRPr="00011CF0" w:rsidRDefault="00011CF0" w:rsidP="00011CF0">
      <w:pPr>
        <w:rPr>
          <w:rFonts w:ascii="Calibri" w:hAnsi="Calibri" w:cs="Calibri"/>
        </w:rPr>
      </w:pPr>
      <w:r w:rsidRPr="00011CF0">
        <w:rPr>
          <w:rFonts w:ascii="Calibri" w:hAnsi="Calibri" w:cs="Calibri"/>
        </w:rPr>
        <w:t xml:space="preserve">Limitations include a generalisation of findings due to the conclusions being based on aggregated data and analysis. This means that some data could be </w:t>
      </w:r>
      <w:r w:rsidR="00167534" w:rsidRPr="00011CF0">
        <w:rPr>
          <w:rFonts w:ascii="Calibri" w:hAnsi="Calibri" w:cs="Calibri"/>
        </w:rPr>
        <w:t>oversimplified,</w:t>
      </w:r>
      <w:r w:rsidRPr="00011CF0">
        <w:rPr>
          <w:rFonts w:ascii="Calibri" w:hAnsi="Calibri" w:cs="Calibri"/>
        </w:rPr>
        <w:t xml:space="preserve"> and specific factors and contexts could be ignored (</w:t>
      </w:r>
      <w:proofErr w:type="spellStart"/>
      <w:r w:rsidRPr="00011CF0">
        <w:rPr>
          <w:rFonts w:ascii="Calibri" w:hAnsi="Calibri" w:cs="Calibri"/>
        </w:rPr>
        <w:t>Mouselli</w:t>
      </w:r>
      <w:proofErr w:type="spellEnd"/>
      <w:r w:rsidRPr="00011CF0">
        <w:rPr>
          <w:rFonts w:ascii="Calibri" w:hAnsi="Calibri" w:cs="Calibri"/>
        </w:rPr>
        <w:t xml:space="preserve"> &amp; Massoud, 2018). The vast timespan of the research also means that </w:t>
      </w:r>
      <w:r w:rsidR="00167534">
        <w:rPr>
          <w:rFonts w:ascii="Calibri" w:hAnsi="Calibri" w:cs="Calibri"/>
        </w:rPr>
        <w:t xml:space="preserve">recent </w:t>
      </w:r>
      <w:r w:rsidRPr="00011CF0">
        <w:rPr>
          <w:rFonts w:ascii="Calibri" w:hAnsi="Calibri" w:cs="Calibri"/>
        </w:rPr>
        <w:t>trends are not captured. For example, digital technologies or environmental factors change dramatically or were introduced after the research was designed so could have interfered with the original purpose of the research. Many theoretical frameworks including growth policies are discussed in the paper however the practical challenges of implementing such policies are not explored.</w:t>
      </w:r>
    </w:p>
    <w:p w14:paraId="61AD317A" w14:textId="65885E86" w:rsidR="00011CF0" w:rsidRPr="00011CF0" w:rsidRDefault="00167534" w:rsidP="00011CF0">
      <w:pPr>
        <w:rPr>
          <w:rFonts w:ascii="Calibri" w:hAnsi="Calibri" w:cs="Calibri"/>
        </w:rPr>
      </w:pPr>
      <w:r>
        <w:rPr>
          <w:rFonts w:ascii="Calibri" w:hAnsi="Calibri" w:cs="Calibri"/>
        </w:rPr>
        <w:t>E</w:t>
      </w:r>
      <w:r w:rsidR="00011CF0" w:rsidRPr="00011CF0">
        <w:rPr>
          <w:rFonts w:ascii="Calibri" w:hAnsi="Calibri" w:cs="Calibri"/>
        </w:rPr>
        <w:t xml:space="preserve">thical implications can be inferred though aren’t explicitly addressed. </w:t>
      </w:r>
      <w:r>
        <w:rPr>
          <w:rFonts w:ascii="Calibri" w:hAnsi="Calibri" w:cs="Calibri"/>
        </w:rPr>
        <w:t>T</w:t>
      </w:r>
      <w:r w:rsidR="00011CF0" w:rsidRPr="00011CF0">
        <w:rPr>
          <w:rFonts w:ascii="Calibri" w:hAnsi="Calibri" w:cs="Calibri"/>
        </w:rPr>
        <w:t xml:space="preserve">he authors refer to “creative destruction” which suggests professional and social disruption to those involved due to factors </w:t>
      </w:r>
      <w:r w:rsidR="00C4470F">
        <w:rPr>
          <w:rFonts w:ascii="Calibri" w:hAnsi="Calibri" w:cs="Calibri"/>
        </w:rPr>
        <w:t>including</w:t>
      </w:r>
      <w:r w:rsidR="00011CF0" w:rsidRPr="00011CF0">
        <w:rPr>
          <w:rFonts w:ascii="Calibri" w:hAnsi="Calibri" w:cs="Calibri"/>
        </w:rPr>
        <w:t xml:space="preserve"> change in employment status or business closures. Mitigating considerations and available support are not discussed, however. Furthermore, historical data is utilised which could suggest biases due to</w:t>
      </w:r>
      <w:r>
        <w:rPr>
          <w:rFonts w:ascii="Calibri" w:hAnsi="Calibri" w:cs="Calibri"/>
        </w:rPr>
        <w:t xml:space="preserve"> </w:t>
      </w:r>
      <w:r w:rsidR="00011CF0" w:rsidRPr="00011CF0">
        <w:rPr>
          <w:rFonts w:ascii="Calibri" w:hAnsi="Calibri" w:cs="Calibri"/>
        </w:rPr>
        <w:t>limited data availability or underrepresentation of a sample group.</w:t>
      </w:r>
    </w:p>
    <w:p w14:paraId="4C4FFAD9" w14:textId="6397C4D2" w:rsidR="00011CF0" w:rsidRPr="00011CF0" w:rsidRDefault="00011CF0" w:rsidP="00011CF0">
      <w:pPr>
        <w:rPr>
          <w:rFonts w:ascii="Calibri" w:hAnsi="Calibri" w:cs="Calibri"/>
          <w:b/>
          <w:bCs/>
        </w:rPr>
      </w:pPr>
      <w:proofErr w:type="spellStart"/>
      <w:r w:rsidRPr="00011CF0">
        <w:rPr>
          <w:rFonts w:ascii="Calibri" w:hAnsi="Calibri" w:cs="Calibri"/>
        </w:rPr>
        <w:t>Schumpterian</w:t>
      </w:r>
      <w:proofErr w:type="spellEnd"/>
      <w:r w:rsidRPr="00011CF0">
        <w:rPr>
          <w:rFonts w:ascii="Calibri" w:hAnsi="Calibri" w:cs="Calibri"/>
        </w:rPr>
        <w:t xml:space="preserve"> growth theory focuses on innovation and whilst this is the main theory </w:t>
      </w:r>
      <w:r w:rsidR="00B62027">
        <w:rPr>
          <w:rFonts w:ascii="Calibri" w:hAnsi="Calibri" w:cs="Calibri"/>
        </w:rPr>
        <w:t>leading</w:t>
      </w:r>
      <w:r w:rsidRPr="00011CF0">
        <w:rPr>
          <w:rFonts w:ascii="Calibri" w:hAnsi="Calibri" w:cs="Calibri"/>
        </w:rPr>
        <w:t xml:space="preserve"> this discussion, it means other theories and perspectives aren’t considered. However, the authors argue that this framework is superior to other alternatives in addressing growth. For future research, discussions of ethical implications </w:t>
      </w:r>
      <w:r w:rsidR="00C4470F">
        <w:rPr>
          <w:rFonts w:ascii="Calibri" w:hAnsi="Calibri" w:cs="Calibri"/>
        </w:rPr>
        <w:t>including</w:t>
      </w:r>
      <w:r w:rsidRPr="00011CF0">
        <w:rPr>
          <w:rFonts w:ascii="Calibri" w:hAnsi="Calibri" w:cs="Calibri"/>
        </w:rPr>
        <w:t xml:space="preserve"> the vulnerable positions of the population or businesses, and potential biases in data selection should be discussed.</w:t>
      </w:r>
    </w:p>
    <w:p w14:paraId="33573565" w14:textId="60CF6F17" w:rsidR="00011CF0" w:rsidRPr="00011CF0" w:rsidRDefault="00011CF0" w:rsidP="00011CF0">
      <w:pPr>
        <w:rPr>
          <w:rFonts w:ascii="Calibri" w:hAnsi="Calibri" w:cs="Calibri"/>
        </w:rPr>
      </w:pPr>
      <w:r w:rsidRPr="00011CF0">
        <w:rPr>
          <w:rFonts w:ascii="Calibri" w:hAnsi="Calibri" w:cs="Calibri"/>
        </w:rPr>
        <w:t xml:space="preserve">The authors conclude that the application of </w:t>
      </w:r>
      <w:proofErr w:type="spellStart"/>
      <w:r w:rsidRPr="00011CF0">
        <w:rPr>
          <w:rFonts w:ascii="Calibri" w:hAnsi="Calibri" w:cs="Calibri"/>
        </w:rPr>
        <w:t>Schumpterian</w:t>
      </w:r>
      <w:proofErr w:type="spellEnd"/>
      <w:r w:rsidRPr="00011CF0">
        <w:rPr>
          <w:rFonts w:ascii="Calibri" w:hAnsi="Calibri" w:cs="Calibri"/>
        </w:rPr>
        <w:t xml:space="preserve"> growth theory provides an important framework for the development of growth policies</w:t>
      </w:r>
      <w:r w:rsidR="00167534">
        <w:rPr>
          <w:rFonts w:ascii="Calibri" w:hAnsi="Calibri" w:cs="Calibri"/>
        </w:rPr>
        <w:t xml:space="preserve">, applicable </w:t>
      </w:r>
      <w:r w:rsidRPr="00011CF0">
        <w:rPr>
          <w:rFonts w:ascii="Calibri" w:hAnsi="Calibri" w:cs="Calibri"/>
        </w:rPr>
        <w:t>to small-scale organisations as well as countries. The</w:t>
      </w:r>
      <w:r w:rsidR="00E4567C">
        <w:rPr>
          <w:rFonts w:ascii="Calibri" w:hAnsi="Calibri" w:cs="Calibri"/>
        </w:rPr>
        <w:t xml:space="preserve">y suggest </w:t>
      </w:r>
      <w:r w:rsidRPr="00011CF0">
        <w:rPr>
          <w:rFonts w:ascii="Calibri" w:hAnsi="Calibri" w:cs="Calibri"/>
        </w:rPr>
        <w:t xml:space="preserve">that countries’ distance from the frontier and how their </w:t>
      </w:r>
      <w:r w:rsidR="002546A8">
        <w:rPr>
          <w:rFonts w:ascii="Calibri" w:hAnsi="Calibri" w:cs="Calibri"/>
        </w:rPr>
        <w:t>growth strategies differ can influence</w:t>
      </w:r>
      <w:r w:rsidRPr="00011CF0">
        <w:rPr>
          <w:rFonts w:ascii="Calibri" w:hAnsi="Calibri" w:cs="Calibri"/>
        </w:rPr>
        <w:t xml:space="preserve"> future research on </w:t>
      </w:r>
      <w:r w:rsidR="00E4567C">
        <w:rPr>
          <w:rFonts w:ascii="Calibri" w:hAnsi="Calibri" w:cs="Calibri"/>
        </w:rPr>
        <w:t>the</w:t>
      </w:r>
      <w:r w:rsidRPr="00011CF0">
        <w:rPr>
          <w:rFonts w:ascii="Calibri" w:hAnsi="Calibri" w:cs="Calibri"/>
        </w:rPr>
        <w:t xml:space="preserve"> relationship</w:t>
      </w:r>
      <w:r w:rsidR="00E4567C">
        <w:rPr>
          <w:rFonts w:ascii="Calibri" w:hAnsi="Calibri" w:cs="Calibri"/>
        </w:rPr>
        <w:t xml:space="preserve"> between</w:t>
      </w:r>
      <w:r w:rsidRPr="00011CF0">
        <w:rPr>
          <w:rFonts w:ascii="Calibri" w:hAnsi="Calibri" w:cs="Calibri"/>
        </w:rPr>
        <w:t xml:space="preserve"> education and market competitions.</w:t>
      </w:r>
    </w:p>
    <w:p w14:paraId="33A82002" w14:textId="1649B664" w:rsidR="00011CF0" w:rsidRPr="00011CF0" w:rsidRDefault="00AE3F16" w:rsidP="00011CF0">
      <w:pPr>
        <w:jc w:val="center"/>
        <w:rPr>
          <w:rFonts w:ascii="Calibri" w:hAnsi="Calibri" w:cs="Calibri"/>
        </w:rPr>
      </w:pPr>
      <w:r>
        <w:rPr>
          <w:rFonts w:ascii="Calibri" w:hAnsi="Calibri" w:cs="Calibri"/>
          <w:noProof/>
        </w:rPr>
        <w:lastRenderedPageBreak/>
        <w:drawing>
          <wp:inline distT="0" distB="0" distL="0" distR="0" wp14:anchorId="24E6E1D0" wp14:editId="4871A6FA">
            <wp:extent cx="152400" cy="152400"/>
            <wp:effectExtent l="0" t="0" r="0" b="0"/>
            <wp:docPr id="464331849" name="Graphic 3" descr="Add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881827" name="Graphic 627881827" descr="Add outline"/>
                    <pic:cNvPicPr/>
                  </pic:nvPicPr>
                  <pic:blipFill>
                    <a:blip r:embed="rId9">
                      <a:extLst>
                        <a:ext uri="{96DAC541-7B7A-43D3-8B79-37D633B846F1}">
                          <asvg:svgBlip xmlns:asvg="http://schemas.microsoft.com/office/drawing/2016/SVG/main" r:embed="rId10"/>
                        </a:ext>
                      </a:extLst>
                    </a:blip>
                    <a:stretch>
                      <a:fillRect/>
                    </a:stretch>
                  </pic:blipFill>
                  <pic:spPr>
                    <a:xfrm flipV="1">
                      <a:off x="0" y="0"/>
                      <a:ext cx="153685" cy="153685"/>
                    </a:xfrm>
                    <a:prstGeom prst="rect">
                      <a:avLst/>
                    </a:prstGeom>
                  </pic:spPr>
                </pic:pic>
              </a:graphicData>
            </a:graphic>
          </wp:inline>
        </w:drawing>
      </w:r>
    </w:p>
    <w:p w14:paraId="53E0CF08" w14:textId="77777777" w:rsidR="00011CF0" w:rsidRPr="00011CF0" w:rsidRDefault="00011CF0" w:rsidP="00011CF0">
      <w:pPr>
        <w:rPr>
          <w:rFonts w:ascii="Calibri" w:hAnsi="Calibri" w:cs="Calibri"/>
          <w:b/>
          <w:bCs/>
        </w:rPr>
      </w:pPr>
      <w:r w:rsidRPr="00B42511">
        <w:rPr>
          <w:rFonts w:ascii="Calibri" w:hAnsi="Calibri" w:cs="Calibri"/>
          <w:b/>
          <w:bCs/>
        </w:rPr>
        <w:t xml:space="preserve">Arata, Y. (2019). Firm growth and Laplace distribution: The importance of large jumps. </w:t>
      </w:r>
      <w:r w:rsidRPr="00B42511">
        <w:rPr>
          <w:rFonts w:ascii="Calibri" w:hAnsi="Calibri" w:cs="Calibri"/>
          <w:b/>
          <w:bCs/>
          <w:i/>
          <w:iCs/>
        </w:rPr>
        <w:t>Journal of Economic Dynamics and Control</w:t>
      </w:r>
      <w:r w:rsidRPr="00B42511">
        <w:rPr>
          <w:rFonts w:ascii="Calibri" w:hAnsi="Calibri" w:cs="Calibri"/>
          <w:b/>
          <w:bCs/>
        </w:rPr>
        <w:t xml:space="preserve">, </w:t>
      </w:r>
      <w:r w:rsidRPr="00B42511">
        <w:rPr>
          <w:rFonts w:ascii="Calibri" w:hAnsi="Calibri" w:cs="Calibri"/>
          <w:b/>
          <w:bCs/>
          <w:i/>
          <w:iCs/>
        </w:rPr>
        <w:t>103</w:t>
      </w:r>
      <w:r w:rsidRPr="00B42511">
        <w:rPr>
          <w:rFonts w:ascii="Calibri" w:hAnsi="Calibri" w:cs="Calibri"/>
          <w:b/>
          <w:bCs/>
        </w:rPr>
        <w:t xml:space="preserve">, 63–82. </w:t>
      </w:r>
      <w:hyperlink r:id="rId16" w:history="1">
        <w:r w:rsidRPr="00B42511">
          <w:rPr>
            <w:rStyle w:val="Hyperlink"/>
            <w:rFonts w:ascii="Calibri" w:hAnsi="Calibri" w:cs="Calibri"/>
            <w:b/>
            <w:bCs/>
          </w:rPr>
          <w:t>https://doi.org/10.1016/j.jedc.2019.01.009</w:t>
        </w:r>
      </w:hyperlink>
    </w:p>
    <w:p w14:paraId="72734BBB" w14:textId="29962535" w:rsidR="00011CF0" w:rsidRPr="00011CF0" w:rsidRDefault="00011CF0" w:rsidP="00011CF0">
      <w:pPr>
        <w:rPr>
          <w:rFonts w:ascii="Calibri" w:hAnsi="Calibri" w:cs="Calibri"/>
        </w:rPr>
      </w:pPr>
      <w:r w:rsidRPr="00011CF0">
        <w:rPr>
          <w:rFonts w:ascii="Calibri" w:hAnsi="Calibri" w:cs="Calibri"/>
        </w:rPr>
        <w:t>The author investigates how modern business growth dynamics differ from traditional models</w:t>
      </w:r>
      <w:r w:rsidR="001F12D9">
        <w:rPr>
          <w:rFonts w:ascii="Calibri" w:hAnsi="Calibri" w:cs="Calibri"/>
        </w:rPr>
        <w:t xml:space="preserve"> explaining the </w:t>
      </w:r>
      <w:r w:rsidRPr="00011CF0">
        <w:rPr>
          <w:rFonts w:ascii="Calibri" w:hAnsi="Calibri" w:cs="Calibri"/>
        </w:rPr>
        <w:t xml:space="preserve">Laplace distribution of growth rates and what the role of large and significant changes (referred to as “jumps”) are in the process. He suggests that business growth rates generally follow a Laplace distribution rather than the traditional </w:t>
      </w:r>
      <w:proofErr w:type="spellStart"/>
      <w:r w:rsidRPr="00011CF0">
        <w:rPr>
          <w:rFonts w:ascii="Calibri" w:hAnsi="Calibri" w:cs="Calibri"/>
        </w:rPr>
        <w:t>Gibrat</w:t>
      </w:r>
      <w:proofErr w:type="spellEnd"/>
      <w:r w:rsidRPr="00011CF0">
        <w:rPr>
          <w:rFonts w:ascii="Calibri" w:hAnsi="Calibri" w:cs="Calibri"/>
        </w:rPr>
        <w:t xml:space="preserve"> model-influenced Gaussian distribution.</w:t>
      </w:r>
    </w:p>
    <w:p w14:paraId="4C2D3F5E" w14:textId="08C70B11" w:rsidR="00011CF0" w:rsidRPr="00011CF0" w:rsidRDefault="00011CF0" w:rsidP="00011CF0">
      <w:pPr>
        <w:rPr>
          <w:rFonts w:ascii="Calibri" w:hAnsi="Calibri" w:cs="Calibri"/>
        </w:rPr>
      </w:pPr>
      <w:r w:rsidRPr="00011CF0">
        <w:rPr>
          <w:rFonts w:ascii="Calibri" w:hAnsi="Calibri" w:cs="Calibri"/>
        </w:rPr>
        <w:t xml:space="preserve">As one of the most comprehensive firm-level surveys in Japan, the sample comprises of over 100,000 Japanese firms with at least 40 employees across various sectors from the Teikoku Data Bank. The sample is divided into manufacturing and non-manufacturing categories, with subcategories </w:t>
      </w:r>
      <w:r w:rsidR="00C4470F">
        <w:rPr>
          <w:rFonts w:ascii="Calibri" w:hAnsi="Calibri" w:cs="Calibri"/>
        </w:rPr>
        <w:t>including</w:t>
      </w:r>
      <w:r w:rsidRPr="00011CF0">
        <w:rPr>
          <w:rFonts w:ascii="Calibri" w:hAnsi="Calibri" w:cs="Calibri"/>
        </w:rPr>
        <w:t xml:space="preserve"> electrical machinery and chemicals </w:t>
      </w:r>
      <w:r w:rsidR="008E1C01">
        <w:rPr>
          <w:rFonts w:ascii="Calibri" w:hAnsi="Calibri" w:cs="Calibri"/>
        </w:rPr>
        <w:t>for</w:t>
      </w:r>
      <w:r w:rsidRPr="00011CF0">
        <w:rPr>
          <w:rFonts w:ascii="Calibri" w:hAnsi="Calibri" w:cs="Calibri"/>
        </w:rPr>
        <w:t xml:space="preserve"> more granular analysi</w:t>
      </w:r>
      <w:r w:rsidR="008E1C01">
        <w:rPr>
          <w:rFonts w:ascii="Calibri" w:hAnsi="Calibri" w:cs="Calibri"/>
        </w:rPr>
        <w:t>s</w:t>
      </w:r>
      <w:r w:rsidRPr="00011CF0">
        <w:rPr>
          <w:rFonts w:ascii="Calibri" w:hAnsi="Calibri" w:cs="Calibri"/>
        </w:rPr>
        <w:t xml:space="preserve">. The analysis was conducted between the years of 2003-2009 and 2012-2017. The period between 2009-2012 is </w:t>
      </w:r>
      <w:r w:rsidR="008E1C01">
        <w:rPr>
          <w:rFonts w:ascii="Calibri" w:hAnsi="Calibri" w:cs="Calibri"/>
        </w:rPr>
        <w:t xml:space="preserve">excluded due to the </w:t>
      </w:r>
      <w:r w:rsidRPr="00011CF0">
        <w:rPr>
          <w:rFonts w:ascii="Calibri" w:hAnsi="Calibri" w:cs="Calibri"/>
        </w:rPr>
        <w:t>global financial crisis</w:t>
      </w:r>
      <w:r w:rsidR="008E1C01">
        <w:rPr>
          <w:rFonts w:ascii="Calibri" w:hAnsi="Calibri" w:cs="Calibri"/>
        </w:rPr>
        <w:t xml:space="preserve"> allowing the study to</w:t>
      </w:r>
      <w:r w:rsidRPr="00011CF0">
        <w:rPr>
          <w:rFonts w:ascii="Calibri" w:hAnsi="Calibri" w:cs="Calibri"/>
        </w:rPr>
        <w:t xml:space="preserve"> focus on the stable growth rate to avoid dramatic fluctuations.</w:t>
      </w:r>
    </w:p>
    <w:p w14:paraId="7EE4CB7E" w14:textId="0E93B1CA" w:rsidR="00011CF0" w:rsidRPr="00011CF0" w:rsidRDefault="008D28BD" w:rsidP="00011CF0">
      <w:pPr>
        <w:rPr>
          <w:rFonts w:ascii="Calibri" w:hAnsi="Calibri" w:cs="Calibri"/>
        </w:rPr>
      </w:pPr>
      <w:r>
        <w:rPr>
          <w:rFonts w:ascii="Calibri" w:hAnsi="Calibri" w:cs="Calibri"/>
        </w:rPr>
        <w:t>The paper demonstrates</w:t>
      </w:r>
      <w:r w:rsidR="00011CF0" w:rsidRPr="00011CF0">
        <w:rPr>
          <w:rFonts w:ascii="Calibri" w:hAnsi="Calibri" w:cs="Calibri"/>
        </w:rPr>
        <w:t xml:space="preserve"> that growth </w:t>
      </w:r>
      <w:r w:rsidR="008E1C01">
        <w:rPr>
          <w:rFonts w:ascii="Calibri" w:hAnsi="Calibri" w:cs="Calibri"/>
        </w:rPr>
        <w:t>follows</w:t>
      </w:r>
      <w:r w:rsidR="00011CF0" w:rsidRPr="00011CF0">
        <w:rPr>
          <w:rFonts w:ascii="Calibri" w:hAnsi="Calibri" w:cs="Calibri"/>
        </w:rPr>
        <w:t xml:space="preserve"> a tent-shaped Laplace distribution</w:t>
      </w:r>
      <w:r>
        <w:rPr>
          <w:rFonts w:ascii="Calibri" w:hAnsi="Calibri" w:cs="Calibri"/>
        </w:rPr>
        <w:t xml:space="preserve">, </w:t>
      </w:r>
      <w:r w:rsidR="00011CF0" w:rsidRPr="00011CF0">
        <w:rPr>
          <w:rFonts w:ascii="Calibri" w:hAnsi="Calibri" w:cs="Calibri"/>
        </w:rPr>
        <w:t>challeng</w:t>
      </w:r>
      <w:r>
        <w:rPr>
          <w:rFonts w:ascii="Calibri" w:hAnsi="Calibri" w:cs="Calibri"/>
        </w:rPr>
        <w:t>ing</w:t>
      </w:r>
      <w:r w:rsidR="00011CF0" w:rsidRPr="00011CF0">
        <w:rPr>
          <w:rFonts w:ascii="Calibri" w:hAnsi="Calibri" w:cs="Calibri"/>
        </w:rPr>
        <w:t xml:space="preserve"> the adequacy of traditional models </w:t>
      </w:r>
      <w:r w:rsidR="00C4470F">
        <w:rPr>
          <w:rFonts w:ascii="Calibri" w:hAnsi="Calibri" w:cs="Calibri"/>
        </w:rPr>
        <w:t>including</w:t>
      </w:r>
      <w:r w:rsidR="00011CF0" w:rsidRPr="00011CF0">
        <w:rPr>
          <w:rFonts w:ascii="Calibri" w:hAnsi="Calibri" w:cs="Calibri"/>
        </w:rPr>
        <w:t xml:space="preserve"> </w:t>
      </w:r>
      <w:proofErr w:type="spellStart"/>
      <w:r w:rsidR="00011CF0" w:rsidRPr="00011CF0">
        <w:rPr>
          <w:rFonts w:ascii="Calibri" w:hAnsi="Calibri" w:cs="Calibri"/>
        </w:rPr>
        <w:t>Gibrat’s</w:t>
      </w:r>
      <w:proofErr w:type="spellEnd"/>
      <w:r w:rsidR="00011CF0" w:rsidRPr="00011CF0">
        <w:rPr>
          <w:rFonts w:ascii="Calibri" w:hAnsi="Calibri" w:cs="Calibri"/>
        </w:rPr>
        <w:t xml:space="preserve"> and </w:t>
      </w:r>
      <w:r w:rsidR="008E1C01">
        <w:rPr>
          <w:rFonts w:ascii="Calibri" w:hAnsi="Calibri" w:cs="Calibri"/>
        </w:rPr>
        <w:t>finds that</w:t>
      </w:r>
      <w:r w:rsidR="00011CF0" w:rsidRPr="00011CF0">
        <w:rPr>
          <w:rFonts w:ascii="Calibri" w:hAnsi="Calibri" w:cs="Calibri"/>
        </w:rPr>
        <w:t xml:space="preserve"> </w:t>
      </w:r>
      <w:r>
        <w:rPr>
          <w:rFonts w:ascii="Calibri" w:hAnsi="Calibri" w:cs="Calibri"/>
        </w:rPr>
        <w:t>large jumps disproportionately influence growth</w:t>
      </w:r>
      <w:r w:rsidR="00011CF0" w:rsidRPr="00011CF0">
        <w:rPr>
          <w:rFonts w:ascii="Calibri" w:hAnsi="Calibri" w:cs="Calibri"/>
          <w:b/>
          <w:bCs/>
        </w:rPr>
        <w:t xml:space="preserve"> </w:t>
      </w:r>
      <w:r w:rsidR="00011CF0" w:rsidRPr="00011CF0">
        <w:rPr>
          <w:rFonts w:ascii="Calibri" w:hAnsi="Calibri" w:cs="Calibri"/>
        </w:rPr>
        <w:t>and that “firm growth cannot be divided into many small shocks” (</w:t>
      </w:r>
      <w:r w:rsidR="00E4567C">
        <w:rPr>
          <w:rFonts w:ascii="Calibri" w:hAnsi="Calibri" w:cs="Calibri"/>
        </w:rPr>
        <w:t>Arata, 2019, p.</w:t>
      </w:r>
      <w:r w:rsidR="00011CF0" w:rsidRPr="00011CF0">
        <w:rPr>
          <w:rFonts w:ascii="Calibri" w:hAnsi="Calibri" w:cs="Calibri"/>
        </w:rPr>
        <w:t>65).</w:t>
      </w:r>
      <w:r w:rsidR="00011CF0" w:rsidRPr="00011CF0">
        <w:rPr>
          <w:rFonts w:ascii="Calibri" w:hAnsi="Calibri" w:cs="Calibri"/>
          <w:b/>
          <w:bCs/>
          <w:color w:val="FF0000"/>
        </w:rPr>
        <w:t xml:space="preserve"> </w:t>
      </w:r>
      <w:r w:rsidR="00011CF0" w:rsidRPr="00011CF0">
        <w:rPr>
          <w:rFonts w:ascii="Calibri" w:hAnsi="Calibri" w:cs="Calibri"/>
        </w:rPr>
        <w:t xml:space="preserve">The absence of these changes in </w:t>
      </w:r>
      <w:proofErr w:type="spellStart"/>
      <w:r w:rsidR="00011CF0" w:rsidRPr="00011CF0">
        <w:rPr>
          <w:rFonts w:ascii="Calibri" w:hAnsi="Calibri" w:cs="Calibri"/>
        </w:rPr>
        <w:t>Gibrat’s</w:t>
      </w:r>
      <w:proofErr w:type="spellEnd"/>
      <w:r w:rsidR="00011CF0" w:rsidRPr="00011CF0">
        <w:rPr>
          <w:rFonts w:ascii="Calibri" w:hAnsi="Calibri" w:cs="Calibri"/>
        </w:rPr>
        <w:t xml:space="preserve"> model, Arata suggests, is the reason </w:t>
      </w:r>
      <w:r w:rsidR="00E4567C">
        <w:rPr>
          <w:rFonts w:ascii="Calibri" w:hAnsi="Calibri" w:cs="Calibri"/>
        </w:rPr>
        <w:t>his</w:t>
      </w:r>
      <w:r w:rsidR="00011CF0" w:rsidRPr="00011CF0">
        <w:rPr>
          <w:rFonts w:ascii="Calibri" w:hAnsi="Calibri" w:cs="Calibri"/>
        </w:rPr>
        <w:t xml:space="preserve"> model may not successfully predict growth rate distribution. He suggests that smaller businesses are more likely to have more volatile growth dynamics than larger firms and further challenges the model by implying that, with some revisions to the framework, future research could incorporate the jump processes to intensify their data analysis. The jump process represents the significant changes during the growth process of a businesses. Future research could benefit from focusing on economic fluctuations and how innovation can drive growth. As well as criticism of </w:t>
      </w:r>
      <w:proofErr w:type="spellStart"/>
      <w:r w:rsidR="00011CF0" w:rsidRPr="00011CF0">
        <w:rPr>
          <w:rFonts w:ascii="Calibri" w:hAnsi="Calibri" w:cs="Calibri"/>
        </w:rPr>
        <w:t>Gibrat’s</w:t>
      </w:r>
      <w:proofErr w:type="spellEnd"/>
      <w:r w:rsidR="00011CF0" w:rsidRPr="00011CF0">
        <w:rPr>
          <w:rFonts w:ascii="Calibri" w:hAnsi="Calibri" w:cs="Calibri"/>
        </w:rPr>
        <w:t xml:space="preserve"> model, Arata’s </w:t>
      </w:r>
      <w:r w:rsidR="00B62027">
        <w:rPr>
          <w:rFonts w:ascii="Calibri" w:hAnsi="Calibri" w:cs="Calibri"/>
        </w:rPr>
        <w:t>critiques</w:t>
      </w:r>
      <w:r w:rsidR="00011CF0" w:rsidRPr="00011CF0">
        <w:rPr>
          <w:rFonts w:ascii="Calibri" w:hAnsi="Calibri" w:cs="Calibri"/>
        </w:rPr>
        <w:t xml:space="preserve"> others </w:t>
      </w:r>
      <w:r w:rsidR="00C4470F">
        <w:rPr>
          <w:rFonts w:ascii="Calibri" w:hAnsi="Calibri" w:cs="Calibri"/>
        </w:rPr>
        <w:t>including</w:t>
      </w:r>
      <w:r w:rsidR="00011CF0" w:rsidRPr="00011CF0">
        <w:rPr>
          <w:rFonts w:ascii="Calibri" w:hAnsi="Calibri" w:cs="Calibri"/>
        </w:rPr>
        <w:t xml:space="preserve"> Bottazzi &amp; Secchi </w:t>
      </w:r>
      <w:r w:rsidR="00B62027">
        <w:rPr>
          <w:rFonts w:ascii="Calibri" w:hAnsi="Calibri" w:cs="Calibri"/>
        </w:rPr>
        <w:t>(</w:t>
      </w:r>
      <w:r w:rsidR="00011CF0" w:rsidRPr="00011CF0">
        <w:rPr>
          <w:rFonts w:ascii="Calibri" w:hAnsi="Calibri" w:cs="Calibri"/>
        </w:rPr>
        <w:t xml:space="preserve">2006, p.241) who propose that business growth opportunities assume an “independent annual growth rate” rather than the jump property growth model. </w:t>
      </w:r>
    </w:p>
    <w:p w14:paraId="2A5F9284" w14:textId="60BCCEC5" w:rsidR="00011CF0" w:rsidRPr="00011CF0" w:rsidRDefault="008D28BD" w:rsidP="008E1C01">
      <w:pPr>
        <w:rPr>
          <w:rFonts w:ascii="Calibri" w:hAnsi="Calibri" w:cs="Calibri"/>
          <w:b/>
          <w:bCs/>
        </w:rPr>
      </w:pPr>
      <w:r>
        <w:rPr>
          <w:rFonts w:ascii="Calibri" w:hAnsi="Calibri" w:cs="Calibri"/>
        </w:rPr>
        <w:t>Limitations</w:t>
      </w:r>
      <w:r w:rsidR="00011CF0" w:rsidRPr="00011CF0">
        <w:rPr>
          <w:rFonts w:ascii="Calibri" w:hAnsi="Calibri" w:cs="Calibri"/>
        </w:rPr>
        <w:t xml:space="preserve"> include that the research solely focuses on Japanese firms</w:t>
      </w:r>
      <w:r w:rsidR="008E1C01">
        <w:rPr>
          <w:rFonts w:ascii="Calibri" w:hAnsi="Calibri" w:cs="Calibri"/>
        </w:rPr>
        <w:t xml:space="preserve"> which restrict the generalisability of</w:t>
      </w:r>
      <w:r w:rsidR="00011CF0" w:rsidRPr="00011CF0">
        <w:rPr>
          <w:rFonts w:ascii="Calibri" w:hAnsi="Calibri" w:cs="Calibri"/>
        </w:rPr>
        <w:t xml:space="preserve"> the analysis and data in other countries or industries much like Wiklund et al., (2007), Lockett et al., (2011) and FU &amp; Krauss, (2023) who apply their research to specific sectors in one country.</w:t>
      </w:r>
      <w:r w:rsidR="00011CF0" w:rsidRPr="00011CF0">
        <w:rPr>
          <w:rFonts w:ascii="Calibri" w:hAnsi="Calibri" w:cs="Calibri"/>
          <w:b/>
          <w:bCs/>
        </w:rPr>
        <w:t xml:space="preserve"> </w:t>
      </w:r>
      <w:r w:rsidR="00011CF0" w:rsidRPr="00011CF0">
        <w:rPr>
          <w:rFonts w:ascii="Calibri" w:hAnsi="Calibri" w:cs="Calibri"/>
        </w:rPr>
        <w:t>Additionally, some companies (approximately 10%) did not report their correct sales findings, leading the author to approximate values which could have affected the findings and raise concerns</w:t>
      </w:r>
      <w:r w:rsidR="00011CF0" w:rsidRPr="00011CF0">
        <w:rPr>
          <w:rFonts w:ascii="Calibri" w:hAnsi="Calibri" w:cs="Calibri"/>
          <w:b/>
          <w:bCs/>
        </w:rPr>
        <w:t xml:space="preserve"> </w:t>
      </w:r>
      <w:r w:rsidR="00011CF0" w:rsidRPr="00011CF0">
        <w:rPr>
          <w:rFonts w:ascii="Calibri" w:hAnsi="Calibri" w:cs="Calibri"/>
        </w:rPr>
        <w:t xml:space="preserve">about potential </w:t>
      </w:r>
      <w:r w:rsidR="00011CF0" w:rsidRPr="0037024A">
        <w:rPr>
          <w:rFonts w:ascii="Calibri" w:hAnsi="Calibri" w:cs="Calibri"/>
        </w:rPr>
        <w:t>bias (Mannor et al., 2007). The</w:t>
      </w:r>
      <w:r w:rsidR="00011CF0" w:rsidRPr="00011CF0">
        <w:rPr>
          <w:rFonts w:ascii="Calibri" w:hAnsi="Calibri" w:cs="Calibri"/>
        </w:rPr>
        <w:t xml:space="preserve"> author recognises </w:t>
      </w:r>
      <w:r w:rsidR="008E1C01">
        <w:rPr>
          <w:rFonts w:ascii="Calibri" w:hAnsi="Calibri" w:cs="Calibri"/>
        </w:rPr>
        <w:t>these</w:t>
      </w:r>
      <w:r w:rsidR="00011CF0" w:rsidRPr="00011CF0">
        <w:rPr>
          <w:rFonts w:ascii="Calibri" w:hAnsi="Calibri" w:cs="Calibri"/>
        </w:rPr>
        <w:t xml:space="preserve"> biases and </w:t>
      </w:r>
      <w:r w:rsidR="008E1C01" w:rsidRPr="00011CF0">
        <w:rPr>
          <w:rFonts w:ascii="Calibri" w:hAnsi="Calibri" w:cs="Calibri"/>
        </w:rPr>
        <w:t>tries</w:t>
      </w:r>
      <w:r w:rsidR="00011CF0" w:rsidRPr="00011CF0">
        <w:rPr>
          <w:rFonts w:ascii="Calibri" w:hAnsi="Calibri" w:cs="Calibri"/>
        </w:rPr>
        <w:t xml:space="preserve"> to mitigate them; for example, he excludes firms with repetitive data anomalies. He also addresses ethical considerations</w:t>
      </w:r>
      <w:r w:rsidR="00776155">
        <w:rPr>
          <w:rFonts w:ascii="Calibri" w:hAnsi="Calibri" w:cs="Calibri"/>
        </w:rPr>
        <w:t xml:space="preserve">, explaining </w:t>
      </w:r>
      <w:r w:rsidR="00011CF0" w:rsidRPr="00011CF0">
        <w:rPr>
          <w:rFonts w:ascii="Calibri" w:hAnsi="Calibri" w:cs="Calibri"/>
        </w:rPr>
        <w:t xml:space="preserve">the data </w:t>
      </w:r>
      <w:r w:rsidR="00011CF0" w:rsidRPr="00011CF0">
        <w:rPr>
          <w:rFonts w:ascii="Calibri" w:hAnsi="Calibri" w:cs="Calibri"/>
        </w:rPr>
        <w:lastRenderedPageBreak/>
        <w:t>collection process obeys</w:t>
      </w:r>
      <w:r w:rsidR="00011CF0" w:rsidRPr="00011CF0">
        <w:rPr>
          <w:rFonts w:ascii="Calibri" w:hAnsi="Calibri" w:cs="Calibri"/>
          <w:b/>
          <w:bCs/>
        </w:rPr>
        <w:t xml:space="preserve"> </w:t>
      </w:r>
      <w:r w:rsidR="00011CF0" w:rsidRPr="00011CF0">
        <w:rPr>
          <w:rFonts w:ascii="Calibri" w:hAnsi="Calibri" w:cs="Calibri"/>
        </w:rPr>
        <w:t>professional and ethical standard</w:t>
      </w:r>
      <w:r w:rsidR="00776155">
        <w:rPr>
          <w:rFonts w:ascii="Calibri" w:hAnsi="Calibri" w:cs="Calibri"/>
        </w:rPr>
        <w:t xml:space="preserve"> and</w:t>
      </w:r>
      <w:r w:rsidR="008E1C01">
        <w:rPr>
          <w:rFonts w:ascii="Calibri" w:hAnsi="Calibri" w:cs="Calibri"/>
        </w:rPr>
        <w:t xml:space="preserve"> maintains confidentiality </w:t>
      </w:r>
      <w:r w:rsidR="00776155">
        <w:rPr>
          <w:rFonts w:ascii="Calibri" w:hAnsi="Calibri" w:cs="Calibri"/>
        </w:rPr>
        <w:t>with</w:t>
      </w:r>
      <w:r w:rsidR="008E1C01">
        <w:rPr>
          <w:rFonts w:ascii="Calibri" w:hAnsi="Calibri" w:cs="Calibri"/>
        </w:rPr>
        <w:t xml:space="preserve"> data analy</w:t>
      </w:r>
      <w:r w:rsidR="00776155">
        <w:rPr>
          <w:rFonts w:ascii="Calibri" w:hAnsi="Calibri" w:cs="Calibri"/>
        </w:rPr>
        <w:t>sed</w:t>
      </w:r>
      <w:r w:rsidR="008E1C01">
        <w:rPr>
          <w:rFonts w:ascii="Calibri" w:hAnsi="Calibri" w:cs="Calibri"/>
        </w:rPr>
        <w:t xml:space="preserve"> being publicly available.</w:t>
      </w:r>
    </w:p>
    <w:p w14:paraId="2F84A19A" w14:textId="6A755A80" w:rsidR="00011CF0" w:rsidRPr="00011CF0" w:rsidRDefault="00776155" w:rsidP="00011CF0">
      <w:pPr>
        <w:rPr>
          <w:rFonts w:ascii="Calibri" w:hAnsi="Calibri" w:cs="Calibri"/>
        </w:rPr>
      </w:pPr>
      <w:r w:rsidRPr="00011CF0">
        <w:rPr>
          <w:rFonts w:ascii="Calibri" w:hAnsi="Calibri" w:cs="Calibri"/>
        </w:rPr>
        <w:t>While</w:t>
      </w:r>
      <w:r w:rsidR="00011CF0" w:rsidRPr="00011CF0">
        <w:rPr>
          <w:rFonts w:ascii="Calibri" w:hAnsi="Calibri" w:cs="Calibri"/>
        </w:rPr>
        <w:t xml:space="preserve"> the paper has relevance to theoretical and practical developments in understanding business growth, polic</w:t>
      </w:r>
      <w:r>
        <w:rPr>
          <w:rFonts w:ascii="Calibri" w:hAnsi="Calibri" w:cs="Calibri"/>
        </w:rPr>
        <w:t>ies and</w:t>
      </w:r>
      <w:r w:rsidR="00011CF0" w:rsidRPr="00011CF0">
        <w:rPr>
          <w:rFonts w:ascii="Calibri" w:hAnsi="Calibri" w:cs="Calibri"/>
        </w:rPr>
        <w:t xml:space="preserve"> economic growth dynamics, its mathematical and quantitative design is less influential on my research than other papers. Nevertheless, it </w:t>
      </w:r>
      <w:r>
        <w:rPr>
          <w:rFonts w:ascii="Calibri" w:hAnsi="Calibri" w:cs="Calibri"/>
        </w:rPr>
        <w:t>provides</w:t>
      </w:r>
      <w:r w:rsidR="00011CF0" w:rsidRPr="00011CF0">
        <w:rPr>
          <w:rFonts w:ascii="Calibri" w:hAnsi="Calibri" w:cs="Calibri"/>
        </w:rPr>
        <w:t xml:space="preserve"> valuable theoretical processes </w:t>
      </w:r>
      <w:r w:rsidR="00096EA4">
        <w:rPr>
          <w:rFonts w:ascii="Calibri" w:hAnsi="Calibri" w:cs="Calibri"/>
        </w:rPr>
        <w:t>for</w:t>
      </w:r>
      <w:r w:rsidR="00011CF0" w:rsidRPr="00011CF0">
        <w:rPr>
          <w:rFonts w:ascii="Calibri" w:hAnsi="Calibri" w:cs="Calibri"/>
        </w:rPr>
        <w:t xml:space="preserve"> business economics</w:t>
      </w:r>
      <w:r w:rsidR="00096EA4">
        <w:rPr>
          <w:rFonts w:ascii="Calibri" w:hAnsi="Calibri" w:cs="Calibri"/>
        </w:rPr>
        <w:t>’</w:t>
      </w:r>
      <w:r w:rsidR="00011CF0" w:rsidRPr="00011CF0">
        <w:rPr>
          <w:rFonts w:ascii="Calibri" w:hAnsi="Calibri" w:cs="Calibri"/>
        </w:rPr>
        <w:t xml:space="preserve"> impact on growth.</w:t>
      </w:r>
    </w:p>
    <w:p w14:paraId="0E386E02" w14:textId="0497EC60" w:rsidR="00011CF0" w:rsidRPr="00011CF0" w:rsidRDefault="00096EA4" w:rsidP="00011CF0">
      <w:pPr>
        <w:rPr>
          <w:rFonts w:ascii="Calibri" w:hAnsi="Calibri" w:cs="Calibri"/>
        </w:rPr>
      </w:pPr>
      <w:r>
        <w:rPr>
          <w:rFonts w:ascii="Calibri" w:hAnsi="Calibri" w:cs="Calibri"/>
        </w:rPr>
        <w:t>Future researchers</w:t>
      </w:r>
      <w:r w:rsidR="00011CF0" w:rsidRPr="00011CF0">
        <w:rPr>
          <w:rFonts w:ascii="Calibri" w:hAnsi="Calibri" w:cs="Calibri"/>
        </w:rPr>
        <w:t xml:space="preserve"> influenced by Arata could incorporate jump processes into the</w:t>
      </w:r>
      <w:r w:rsidR="00776155">
        <w:rPr>
          <w:rFonts w:ascii="Calibri" w:hAnsi="Calibri" w:cs="Calibri"/>
        </w:rPr>
        <w:t>ir</w:t>
      </w:r>
      <w:r w:rsidR="00011CF0" w:rsidRPr="00011CF0">
        <w:rPr>
          <w:rFonts w:ascii="Calibri" w:hAnsi="Calibri" w:cs="Calibri"/>
        </w:rPr>
        <w:t xml:space="preserve"> research design and </w:t>
      </w:r>
      <w:r w:rsidR="00776155">
        <w:rPr>
          <w:rFonts w:ascii="Calibri" w:hAnsi="Calibri" w:cs="Calibri"/>
        </w:rPr>
        <w:t>focus on</w:t>
      </w:r>
      <w:r w:rsidR="00011CF0" w:rsidRPr="00011CF0">
        <w:rPr>
          <w:rFonts w:ascii="Calibri" w:hAnsi="Calibri" w:cs="Calibri"/>
        </w:rPr>
        <w:t xml:space="preserve"> businesses and leaders that adopt an innovative approach to growth. This could offer businesses more practical solutions for their business growth strategies.</w:t>
      </w:r>
    </w:p>
    <w:p w14:paraId="25E10D22" w14:textId="227B8983" w:rsidR="00011CF0" w:rsidRPr="00011CF0" w:rsidRDefault="00AE3F16" w:rsidP="00011CF0">
      <w:pPr>
        <w:jc w:val="center"/>
        <w:rPr>
          <w:rFonts w:ascii="Calibri" w:hAnsi="Calibri" w:cs="Calibri"/>
        </w:rPr>
      </w:pPr>
      <w:r>
        <w:rPr>
          <w:rFonts w:ascii="Calibri" w:hAnsi="Calibri" w:cs="Calibri"/>
          <w:noProof/>
        </w:rPr>
        <w:drawing>
          <wp:inline distT="0" distB="0" distL="0" distR="0" wp14:anchorId="785728C0" wp14:editId="42C33680">
            <wp:extent cx="152400" cy="152400"/>
            <wp:effectExtent l="0" t="0" r="0" b="0"/>
            <wp:docPr id="1429062018" name="Graphic 3" descr="Add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881827" name="Graphic 627881827" descr="Add outline"/>
                    <pic:cNvPicPr/>
                  </pic:nvPicPr>
                  <pic:blipFill>
                    <a:blip r:embed="rId9">
                      <a:extLst>
                        <a:ext uri="{96DAC541-7B7A-43D3-8B79-37D633B846F1}">
                          <asvg:svgBlip xmlns:asvg="http://schemas.microsoft.com/office/drawing/2016/SVG/main" r:embed="rId10"/>
                        </a:ext>
                      </a:extLst>
                    </a:blip>
                    <a:stretch>
                      <a:fillRect/>
                    </a:stretch>
                  </pic:blipFill>
                  <pic:spPr>
                    <a:xfrm flipV="1">
                      <a:off x="0" y="0"/>
                      <a:ext cx="153685" cy="153685"/>
                    </a:xfrm>
                    <a:prstGeom prst="rect">
                      <a:avLst/>
                    </a:prstGeom>
                  </pic:spPr>
                </pic:pic>
              </a:graphicData>
            </a:graphic>
          </wp:inline>
        </w:drawing>
      </w:r>
    </w:p>
    <w:p w14:paraId="45C192FD" w14:textId="77777777" w:rsidR="00011CF0" w:rsidRPr="00011CF0" w:rsidRDefault="00011CF0" w:rsidP="00011CF0">
      <w:pPr>
        <w:rPr>
          <w:rFonts w:ascii="Calibri" w:hAnsi="Calibri" w:cs="Calibri"/>
          <w:b/>
          <w:bCs/>
        </w:rPr>
      </w:pPr>
      <w:bookmarkStart w:id="4" w:name="_Hlk187844239"/>
      <w:r w:rsidRPr="00011CF0">
        <w:rPr>
          <w:rFonts w:ascii="Calibri" w:hAnsi="Calibri" w:cs="Calibri"/>
          <w:b/>
          <w:bCs/>
        </w:rPr>
        <w:t xml:space="preserve">FU, J., &amp; Krauss, A. (2023). Preparing fertile ground: how does the quality of business environments affect MSE growth? Small Business Economics, 63(1), 51–103. </w:t>
      </w:r>
      <w:hyperlink r:id="rId17" w:history="1">
        <w:r w:rsidRPr="00011CF0">
          <w:rPr>
            <w:rStyle w:val="Hyperlink"/>
            <w:rFonts w:ascii="Calibri" w:hAnsi="Calibri" w:cs="Calibri"/>
            <w:b/>
            <w:bCs/>
          </w:rPr>
          <w:t>https://doi.org/10.1007/s11187-023-00804-z</w:t>
        </w:r>
      </w:hyperlink>
    </w:p>
    <w:p w14:paraId="2E30D23F" w14:textId="14A30E6D" w:rsidR="00011CF0" w:rsidRPr="00011CF0" w:rsidRDefault="00011CF0" w:rsidP="00011CF0">
      <w:pPr>
        <w:rPr>
          <w:rFonts w:ascii="Calibri" w:hAnsi="Calibri" w:cs="Calibri"/>
          <w:b/>
          <w:bCs/>
        </w:rPr>
      </w:pPr>
      <w:bookmarkStart w:id="5" w:name="_Hlk186905844"/>
      <w:bookmarkEnd w:id="4"/>
      <w:r w:rsidRPr="00011CF0">
        <w:rPr>
          <w:rFonts w:ascii="Calibri" w:hAnsi="Calibri" w:cs="Calibri"/>
        </w:rPr>
        <w:t xml:space="preserve">This paper looks at the implementation of Cambodia’s Special Economic Zones </w:t>
      </w:r>
      <w:r w:rsidR="00776155">
        <w:rPr>
          <w:rFonts w:ascii="Calibri" w:hAnsi="Calibri" w:cs="Calibri"/>
        </w:rPr>
        <w:t xml:space="preserve">(SEZ) </w:t>
      </w:r>
      <w:r w:rsidRPr="00011CF0">
        <w:rPr>
          <w:rFonts w:ascii="Calibri" w:hAnsi="Calibri" w:cs="Calibri"/>
        </w:rPr>
        <w:t>and its impact on growth outcomes of SME’s, specifically from sub-sectors of microfinance. The sample consisted of clients from nine different branches of microfinance businesses positioned in the</w:t>
      </w:r>
      <w:r w:rsidR="00776155">
        <w:rPr>
          <w:rFonts w:ascii="Calibri" w:hAnsi="Calibri" w:cs="Calibri"/>
        </w:rPr>
        <w:t xml:space="preserve"> </w:t>
      </w:r>
      <w:r w:rsidRPr="00011CF0">
        <w:rPr>
          <w:rFonts w:ascii="Calibri" w:hAnsi="Calibri" w:cs="Calibri"/>
        </w:rPr>
        <w:t>SEZ implementation districts. The sample represented various sectors including trade, agriculture, and manufacturing however the sample was not randomised which could indicate bias in the study.</w:t>
      </w:r>
    </w:p>
    <w:p w14:paraId="27D5517D" w14:textId="4E3F3BF4" w:rsidR="0008348D" w:rsidRPr="00011CF0" w:rsidRDefault="0008348D" w:rsidP="0008348D">
      <w:pPr>
        <w:rPr>
          <w:rFonts w:ascii="Calibri" w:hAnsi="Calibri" w:cs="Calibri"/>
        </w:rPr>
      </w:pPr>
      <w:r w:rsidRPr="00011CF0">
        <w:rPr>
          <w:rFonts w:ascii="Calibri" w:hAnsi="Calibri" w:cs="Calibri"/>
        </w:rPr>
        <w:t>The research</w:t>
      </w:r>
      <w:r>
        <w:rPr>
          <w:rFonts w:ascii="Calibri" w:hAnsi="Calibri" w:cs="Calibri"/>
        </w:rPr>
        <w:t xml:space="preserve"> design follows a quantitative paradigm and</w:t>
      </w:r>
      <w:r w:rsidRPr="00011CF0">
        <w:rPr>
          <w:rFonts w:ascii="Calibri" w:hAnsi="Calibri" w:cs="Calibri"/>
        </w:rPr>
        <w:t xml:space="preserve"> utilise</w:t>
      </w:r>
      <w:r>
        <w:rPr>
          <w:rFonts w:ascii="Calibri" w:hAnsi="Calibri" w:cs="Calibri"/>
        </w:rPr>
        <w:t>s</w:t>
      </w:r>
      <w:r w:rsidRPr="00011CF0">
        <w:rPr>
          <w:rFonts w:ascii="Calibri" w:hAnsi="Calibri" w:cs="Calibri"/>
        </w:rPr>
        <w:t xml:space="preserve"> a “proprietary data sample of entrepreneurial clients that is broadly representative of the provider’s micro- and small enterprise clients” (</w:t>
      </w:r>
      <w:r w:rsidR="00321ED7">
        <w:rPr>
          <w:rFonts w:ascii="Calibri" w:hAnsi="Calibri" w:cs="Calibri"/>
        </w:rPr>
        <w:t>FU &amp; Krauss, 2023, p.</w:t>
      </w:r>
      <w:r w:rsidRPr="00011CF0">
        <w:rPr>
          <w:rFonts w:ascii="Calibri" w:hAnsi="Calibri" w:cs="Calibri"/>
        </w:rPr>
        <w:t>53). The SME representatives provided data that was integrated and analysed against existing SEZ information and Cambodian administrative data. This research investigates the interaction between financial stability resource access, and local business environments. Microfinance studies that contrast to these authors’ paper tend to focus on randomised controlled trials with limited</w:t>
      </w:r>
      <w:r w:rsidRPr="00011CF0">
        <w:rPr>
          <w:rFonts w:ascii="Calibri" w:hAnsi="Calibri" w:cs="Calibri"/>
          <w:b/>
          <w:bCs/>
        </w:rPr>
        <w:t xml:space="preserve"> </w:t>
      </w:r>
      <w:r w:rsidRPr="00011CF0">
        <w:rPr>
          <w:rFonts w:ascii="Calibri" w:hAnsi="Calibri" w:cs="Calibri"/>
        </w:rPr>
        <w:t>results</w:t>
      </w:r>
      <w:r w:rsidR="00776155">
        <w:rPr>
          <w:rFonts w:ascii="Calibri" w:hAnsi="Calibri" w:cs="Calibri"/>
        </w:rPr>
        <w:t xml:space="preserve"> </w:t>
      </w:r>
      <w:r w:rsidR="00776155" w:rsidRPr="00011CF0">
        <w:rPr>
          <w:rFonts w:ascii="Calibri" w:hAnsi="Calibri" w:cs="Calibri"/>
        </w:rPr>
        <w:t>(Banerjee et al.</w:t>
      </w:r>
      <w:r w:rsidR="00FF3EFA">
        <w:rPr>
          <w:rFonts w:ascii="Calibri" w:hAnsi="Calibri" w:cs="Calibri"/>
        </w:rPr>
        <w:t xml:space="preserve">, </w:t>
      </w:r>
      <w:r w:rsidR="00776155" w:rsidRPr="00011CF0">
        <w:rPr>
          <w:rFonts w:ascii="Calibri" w:hAnsi="Calibri" w:cs="Calibri"/>
        </w:rPr>
        <w:t>2015</w:t>
      </w:r>
      <w:r w:rsidR="00FF3EFA">
        <w:rPr>
          <w:rFonts w:ascii="Calibri" w:hAnsi="Calibri" w:cs="Calibri"/>
        </w:rPr>
        <w:t xml:space="preserve"> as cited in FU &amp; Krauss, 2023</w:t>
      </w:r>
      <w:r w:rsidR="00776155" w:rsidRPr="00011CF0">
        <w:rPr>
          <w:rFonts w:ascii="Calibri" w:hAnsi="Calibri" w:cs="Calibri"/>
        </w:rPr>
        <w:t>)</w:t>
      </w:r>
      <w:r w:rsidRPr="00011CF0">
        <w:rPr>
          <w:rFonts w:ascii="Calibri" w:hAnsi="Calibri" w:cs="Calibri"/>
        </w:rPr>
        <w:t>. This suggests that a business’ environment may have a direct role in understanding growth which warrants further research in the area.</w:t>
      </w:r>
    </w:p>
    <w:p w14:paraId="3CCDAA10" w14:textId="6F721DE3" w:rsidR="00011CF0" w:rsidRPr="00011CF0" w:rsidRDefault="00011CF0" w:rsidP="00011CF0">
      <w:pPr>
        <w:rPr>
          <w:rFonts w:ascii="Calibri" w:hAnsi="Calibri" w:cs="Calibri"/>
        </w:rPr>
      </w:pPr>
      <w:r w:rsidRPr="00011CF0">
        <w:rPr>
          <w:rFonts w:ascii="Calibri" w:hAnsi="Calibri" w:cs="Calibri"/>
        </w:rPr>
        <w:t xml:space="preserve">The interdependence of </w:t>
      </w:r>
      <w:r w:rsidR="002546A8">
        <w:rPr>
          <w:rFonts w:ascii="Calibri" w:hAnsi="Calibri" w:cs="Calibri"/>
        </w:rPr>
        <w:t xml:space="preserve">the </w:t>
      </w:r>
      <w:r w:rsidRPr="00011CF0">
        <w:rPr>
          <w:rFonts w:ascii="Calibri" w:hAnsi="Calibri" w:cs="Calibri"/>
        </w:rPr>
        <w:t>business environment and financial access to progress SME growth accentuates the research, and its incorporation with existing research and theories shows how it is relevant for policy interventions. Whilst the paper provides a robust insight into the factors which influence SME growth, its data-driven insights within the SEZ could prove invaluable with further research into business strategy for growth in the future.</w:t>
      </w:r>
    </w:p>
    <w:p w14:paraId="39020C84" w14:textId="635CD030" w:rsidR="00011CF0" w:rsidRPr="00011CF0" w:rsidRDefault="00776155" w:rsidP="00011CF0">
      <w:pPr>
        <w:rPr>
          <w:rFonts w:ascii="Calibri" w:hAnsi="Calibri" w:cs="Calibri"/>
        </w:rPr>
      </w:pPr>
      <w:r>
        <w:rPr>
          <w:rFonts w:ascii="Calibri" w:hAnsi="Calibri" w:cs="Calibri"/>
        </w:rPr>
        <w:t>L</w:t>
      </w:r>
      <w:r w:rsidR="00011CF0" w:rsidRPr="00011CF0">
        <w:rPr>
          <w:rFonts w:ascii="Calibri" w:hAnsi="Calibri" w:cs="Calibri"/>
        </w:rPr>
        <w:t xml:space="preserve">imitations of the study include that the sample was constrained to Cambodian clients therefore the findings may not generalise globally. Additionally, there is limited insight into business performance areas </w:t>
      </w:r>
      <w:r w:rsidR="00C4470F">
        <w:rPr>
          <w:rFonts w:ascii="Calibri" w:hAnsi="Calibri" w:cs="Calibri"/>
        </w:rPr>
        <w:t>including</w:t>
      </w:r>
      <w:r w:rsidR="00011CF0" w:rsidRPr="00011CF0">
        <w:rPr>
          <w:rFonts w:ascii="Calibri" w:hAnsi="Calibri" w:cs="Calibri"/>
        </w:rPr>
        <w:t xml:space="preserve"> sales or profitability while the authors focus on </w:t>
      </w:r>
      <w:r w:rsidR="00011CF0" w:rsidRPr="00011CF0">
        <w:rPr>
          <w:rFonts w:ascii="Calibri" w:hAnsi="Calibri" w:cs="Calibri"/>
        </w:rPr>
        <w:lastRenderedPageBreak/>
        <w:t>employment as the primary growth metric instead. Whilst ethical considerations for this research are implied through the anonymisation of data, it is not specifically discussed.</w:t>
      </w:r>
    </w:p>
    <w:p w14:paraId="1EA70297" w14:textId="4CED8E9C" w:rsidR="00011CF0" w:rsidRPr="00011CF0" w:rsidRDefault="00011CF0" w:rsidP="00011CF0">
      <w:pPr>
        <w:rPr>
          <w:rFonts w:ascii="Calibri" w:hAnsi="Calibri" w:cs="Calibri"/>
          <w:b/>
          <w:bCs/>
        </w:rPr>
      </w:pPr>
      <w:r w:rsidRPr="00011CF0">
        <w:rPr>
          <w:rFonts w:ascii="Calibri" w:hAnsi="Calibri" w:cs="Calibri"/>
        </w:rPr>
        <w:t>The authors used propensity score weighting methodology</w:t>
      </w:r>
      <w:r w:rsidRPr="00011CF0">
        <w:rPr>
          <w:rFonts w:ascii="Calibri" w:hAnsi="Calibri" w:cs="Calibri"/>
          <w:b/>
          <w:bCs/>
        </w:rPr>
        <w:t xml:space="preserve"> </w:t>
      </w:r>
      <w:r w:rsidRPr="00011CF0">
        <w:rPr>
          <w:rFonts w:ascii="Calibri" w:hAnsi="Calibri" w:cs="Calibri"/>
        </w:rPr>
        <w:t>to examine</w:t>
      </w:r>
      <w:r w:rsidRPr="00011CF0">
        <w:rPr>
          <w:rFonts w:ascii="Calibri" w:hAnsi="Calibri" w:cs="Calibri"/>
          <w:b/>
          <w:bCs/>
        </w:rPr>
        <w:t xml:space="preserve"> </w:t>
      </w:r>
      <w:r w:rsidRPr="00011CF0">
        <w:rPr>
          <w:rFonts w:ascii="Calibri" w:hAnsi="Calibri" w:cs="Calibri"/>
        </w:rPr>
        <w:t xml:space="preserve">the impact of the SEZ on growth. The </w:t>
      </w:r>
      <w:r w:rsidR="002546A8">
        <w:rPr>
          <w:rFonts w:ascii="Calibri" w:hAnsi="Calibri" w:cs="Calibri"/>
        </w:rPr>
        <w:t>benefit</w:t>
      </w:r>
      <w:r w:rsidRPr="00011CF0">
        <w:rPr>
          <w:rFonts w:ascii="Calibri" w:hAnsi="Calibri" w:cs="Calibri"/>
        </w:rPr>
        <w:t xml:space="preserve"> of propensity score weighting </w:t>
      </w:r>
      <w:r w:rsidRPr="00011CF0">
        <w:rPr>
          <w:rFonts w:ascii="Calibri" w:hAnsi="Calibri" w:cs="Calibri"/>
          <w:b/>
          <w:bCs/>
        </w:rPr>
        <w:t>i</w:t>
      </w:r>
      <w:r w:rsidRPr="00011CF0">
        <w:rPr>
          <w:rFonts w:ascii="Calibri" w:hAnsi="Calibri" w:cs="Calibri"/>
        </w:rPr>
        <w:t>s that it aims to reduce bias and compare outcomes between sample grou</w:t>
      </w:r>
      <w:r w:rsidRPr="0037024A">
        <w:rPr>
          <w:rFonts w:ascii="Calibri" w:hAnsi="Calibri" w:cs="Calibri"/>
        </w:rPr>
        <w:t>ps</w:t>
      </w:r>
      <w:r w:rsidRPr="0037024A">
        <w:rPr>
          <w:rFonts w:ascii="Times New Roman" w:eastAsia="Times New Roman" w:hAnsi="Times New Roman" w:cs="Times New Roman"/>
          <w:kern w:val="0"/>
          <w:lang w:eastAsia="en-GB"/>
          <w14:ligatures w14:val="none"/>
        </w:rPr>
        <w:t xml:space="preserve"> </w:t>
      </w:r>
      <w:r w:rsidRPr="0037024A">
        <w:rPr>
          <w:rFonts w:ascii="Calibri" w:hAnsi="Calibri" w:cs="Calibri"/>
        </w:rPr>
        <w:t>(D’Agostino, 1998).</w:t>
      </w:r>
      <w:r w:rsidRPr="00011CF0">
        <w:rPr>
          <w:rFonts w:ascii="Calibri" w:hAnsi="Calibri" w:cs="Calibri"/>
        </w:rPr>
        <w:t xml:space="preserve"> </w:t>
      </w:r>
      <w:r w:rsidR="00776155">
        <w:rPr>
          <w:rFonts w:ascii="Calibri" w:hAnsi="Calibri" w:cs="Calibri"/>
        </w:rPr>
        <w:t>T</w:t>
      </w:r>
      <w:r w:rsidRPr="00011CF0">
        <w:rPr>
          <w:rFonts w:ascii="Calibri" w:hAnsi="Calibri" w:cs="Calibri"/>
        </w:rPr>
        <w:t xml:space="preserve">he authors found that SEZ implementation increased employment opportunities within SME’s, especially within the agricultural and trade sectors compared to districts located outside of the SEZ districts. Unlike other research published, the authors also addressed the systemic gender barriers within these </w:t>
      </w:r>
      <w:r w:rsidR="00776155" w:rsidRPr="00011CF0">
        <w:rPr>
          <w:rFonts w:ascii="Calibri" w:hAnsi="Calibri" w:cs="Calibri"/>
        </w:rPr>
        <w:t>industries and</w:t>
      </w:r>
      <w:r w:rsidRPr="00011CF0">
        <w:rPr>
          <w:rFonts w:ascii="Calibri" w:hAnsi="Calibri" w:cs="Calibri"/>
        </w:rPr>
        <w:t xml:space="preserve"> found that women-owned businesses benefitted less than others in the SEZ districts. These findings suggest </w:t>
      </w:r>
      <w:r w:rsidR="00776155">
        <w:rPr>
          <w:rFonts w:ascii="Calibri" w:hAnsi="Calibri" w:cs="Calibri"/>
        </w:rPr>
        <w:t>the</w:t>
      </w:r>
      <w:r w:rsidRPr="00011CF0">
        <w:rPr>
          <w:rFonts w:ascii="Calibri" w:hAnsi="Calibri" w:cs="Calibri"/>
        </w:rPr>
        <w:t xml:space="preserve"> need to develop and implement inclusive policies both in the workplace and in research.</w:t>
      </w:r>
      <w:r w:rsidRPr="00011CF0">
        <w:rPr>
          <w:rFonts w:ascii="Calibri" w:hAnsi="Calibri" w:cs="Calibri"/>
          <w:b/>
          <w:bCs/>
        </w:rPr>
        <w:t xml:space="preserve"> </w:t>
      </w:r>
      <w:r w:rsidRPr="00011CF0">
        <w:rPr>
          <w:rFonts w:ascii="Calibri" w:hAnsi="Calibri" w:cs="Calibri"/>
        </w:rPr>
        <w:t>The findings, of which the evidence is well-documented through a combination of statistics</w:t>
      </w:r>
      <w:r w:rsidR="00776155">
        <w:rPr>
          <w:rFonts w:ascii="Calibri" w:hAnsi="Calibri" w:cs="Calibri"/>
        </w:rPr>
        <w:t xml:space="preserve"> and</w:t>
      </w:r>
      <w:r w:rsidRPr="00011CF0">
        <w:rPr>
          <w:rFonts w:ascii="Calibri" w:hAnsi="Calibri" w:cs="Calibri"/>
        </w:rPr>
        <w:t xml:space="preserve"> secondary data validation, suggest practical implications for policymakers to enhance business environments for SME growth as well as insights into how environmental factors influence growth and bridge </w:t>
      </w:r>
      <w:r w:rsidR="002546A8">
        <w:rPr>
          <w:rFonts w:ascii="Calibri" w:hAnsi="Calibri" w:cs="Calibri"/>
        </w:rPr>
        <w:t>the</w:t>
      </w:r>
      <w:r w:rsidRPr="00011CF0">
        <w:rPr>
          <w:rFonts w:ascii="Calibri" w:hAnsi="Calibri" w:cs="Calibri"/>
        </w:rPr>
        <w:t xml:space="preserve"> gaps between enterprise growth theories and microfinance practices.</w:t>
      </w:r>
    </w:p>
    <w:p w14:paraId="081B1E25" w14:textId="2A965BDD" w:rsidR="00011CF0" w:rsidRPr="00011CF0" w:rsidRDefault="00011CF0" w:rsidP="00011CF0">
      <w:pPr>
        <w:rPr>
          <w:rFonts w:ascii="Calibri" w:hAnsi="Calibri" w:cs="Calibri"/>
        </w:rPr>
      </w:pPr>
      <w:r w:rsidRPr="00011CF0">
        <w:rPr>
          <w:rFonts w:ascii="Calibri" w:hAnsi="Calibri" w:cs="Calibri"/>
        </w:rPr>
        <w:t xml:space="preserve">The authors conclude that SME growth and microfinance impacts improve if businesses </w:t>
      </w:r>
      <w:r w:rsidR="00776155" w:rsidRPr="00011CF0">
        <w:rPr>
          <w:rFonts w:ascii="Calibri" w:hAnsi="Calibri" w:cs="Calibri"/>
        </w:rPr>
        <w:t>are in</w:t>
      </w:r>
      <w:r w:rsidRPr="00011CF0">
        <w:rPr>
          <w:rFonts w:ascii="Calibri" w:hAnsi="Calibri" w:cs="Calibri"/>
        </w:rPr>
        <w:t xml:space="preserve"> the SEZ which is considered as a </w:t>
      </w:r>
      <w:r w:rsidR="00041F21" w:rsidRPr="00011CF0">
        <w:rPr>
          <w:rFonts w:ascii="Calibri" w:hAnsi="Calibri" w:cs="Calibri"/>
        </w:rPr>
        <w:t>positive</w:t>
      </w:r>
      <w:r w:rsidRPr="00011CF0">
        <w:rPr>
          <w:rFonts w:ascii="Calibri" w:hAnsi="Calibri" w:cs="Calibri"/>
        </w:rPr>
        <w:t xml:space="preserve"> business environment. This addresses supply and demand constraints which could affect growth opportunities. Their recommendation is that governments should support the implementation of SEZ’s with robust infrastructure and connections to markets which may help the SME’s as well as encourage microfinance institutions to accommodate high-growth SME’s by adjusting their lending practices.</w:t>
      </w:r>
    </w:p>
    <w:p w14:paraId="13602944" w14:textId="77777777" w:rsidR="00011CF0" w:rsidRPr="00011CF0" w:rsidRDefault="00011CF0" w:rsidP="00011CF0">
      <w:pPr>
        <w:rPr>
          <w:rFonts w:ascii="Calibri" w:hAnsi="Calibri" w:cs="Calibri"/>
        </w:rPr>
      </w:pPr>
      <w:r w:rsidRPr="00011CF0">
        <w:rPr>
          <w:rFonts w:ascii="Calibri" w:hAnsi="Calibri" w:cs="Calibri"/>
        </w:rPr>
        <w:t>Whilst the research aligns with the themes of business growth frameworks, financial stability, and business environment, it does not have direct relevance for my research due to its sole focus being on the microfinance sector.</w:t>
      </w:r>
    </w:p>
    <w:bookmarkEnd w:id="5"/>
    <w:p w14:paraId="6B1BD58A" w14:textId="05C55B3E" w:rsidR="00011CF0" w:rsidRPr="00011CF0" w:rsidRDefault="00AE3F16" w:rsidP="00011CF0">
      <w:pPr>
        <w:jc w:val="center"/>
        <w:rPr>
          <w:rFonts w:ascii="Calibri" w:hAnsi="Calibri" w:cs="Calibri"/>
        </w:rPr>
      </w:pPr>
      <w:r>
        <w:rPr>
          <w:rFonts w:ascii="Calibri" w:hAnsi="Calibri" w:cs="Calibri"/>
          <w:noProof/>
        </w:rPr>
        <w:drawing>
          <wp:inline distT="0" distB="0" distL="0" distR="0" wp14:anchorId="7F4A0B7F" wp14:editId="56A80D42">
            <wp:extent cx="152400" cy="152400"/>
            <wp:effectExtent l="0" t="0" r="0" b="0"/>
            <wp:docPr id="205585008" name="Graphic 3" descr="Add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881827" name="Graphic 627881827" descr="Add outline"/>
                    <pic:cNvPicPr/>
                  </pic:nvPicPr>
                  <pic:blipFill>
                    <a:blip r:embed="rId9">
                      <a:extLst>
                        <a:ext uri="{96DAC541-7B7A-43D3-8B79-37D633B846F1}">
                          <asvg:svgBlip xmlns:asvg="http://schemas.microsoft.com/office/drawing/2016/SVG/main" r:embed="rId10"/>
                        </a:ext>
                      </a:extLst>
                    </a:blip>
                    <a:stretch>
                      <a:fillRect/>
                    </a:stretch>
                  </pic:blipFill>
                  <pic:spPr>
                    <a:xfrm flipV="1">
                      <a:off x="0" y="0"/>
                      <a:ext cx="153685" cy="153685"/>
                    </a:xfrm>
                    <a:prstGeom prst="rect">
                      <a:avLst/>
                    </a:prstGeom>
                  </pic:spPr>
                </pic:pic>
              </a:graphicData>
            </a:graphic>
          </wp:inline>
        </w:drawing>
      </w:r>
    </w:p>
    <w:p w14:paraId="25DC060C" w14:textId="77777777" w:rsidR="00011CF0" w:rsidRPr="00011CF0" w:rsidRDefault="00011CF0" w:rsidP="00011CF0">
      <w:pPr>
        <w:rPr>
          <w:rFonts w:ascii="Calibri" w:hAnsi="Calibri" w:cs="Calibri"/>
          <w:b/>
          <w:bCs/>
        </w:rPr>
      </w:pPr>
      <w:bookmarkStart w:id="6" w:name="_Hlk187844348"/>
      <w:proofErr w:type="spellStart"/>
      <w:r w:rsidRPr="00C5437D">
        <w:rPr>
          <w:rFonts w:ascii="Calibri" w:hAnsi="Calibri" w:cs="Calibri"/>
          <w:b/>
          <w:bCs/>
        </w:rPr>
        <w:t>Moedt</w:t>
      </w:r>
      <w:proofErr w:type="spellEnd"/>
      <w:r w:rsidRPr="00C5437D">
        <w:rPr>
          <w:rFonts w:ascii="Calibri" w:hAnsi="Calibri" w:cs="Calibri"/>
          <w:b/>
          <w:bCs/>
        </w:rPr>
        <w:t xml:space="preserve">, K., Lechner, C., &amp; </w:t>
      </w:r>
      <w:proofErr w:type="spellStart"/>
      <w:r w:rsidRPr="00C5437D">
        <w:rPr>
          <w:rFonts w:ascii="Calibri" w:hAnsi="Calibri" w:cs="Calibri"/>
          <w:b/>
          <w:bCs/>
        </w:rPr>
        <w:t>Khapova</w:t>
      </w:r>
      <w:proofErr w:type="spellEnd"/>
      <w:r w:rsidRPr="00C5437D">
        <w:rPr>
          <w:rFonts w:ascii="Calibri" w:hAnsi="Calibri" w:cs="Calibri"/>
          <w:b/>
          <w:bCs/>
        </w:rPr>
        <w:t xml:space="preserve">, S. (2024). Growing pains during scale-up hypergrowth: Integration and future research agenda. </w:t>
      </w:r>
      <w:r w:rsidRPr="00C5437D">
        <w:rPr>
          <w:rFonts w:ascii="Calibri" w:hAnsi="Calibri" w:cs="Calibri"/>
          <w:b/>
          <w:bCs/>
          <w:i/>
          <w:iCs/>
        </w:rPr>
        <w:t>Technological Forecasting and Social Change</w:t>
      </w:r>
      <w:r w:rsidRPr="00C5437D">
        <w:rPr>
          <w:rFonts w:ascii="Calibri" w:hAnsi="Calibri" w:cs="Calibri"/>
          <w:b/>
          <w:bCs/>
        </w:rPr>
        <w:t xml:space="preserve">, </w:t>
      </w:r>
      <w:r w:rsidRPr="00C5437D">
        <w:rPr>
          <w:rFonts w:ascii="Calibri" w:hAnsi="Calibri" w:cs="Calibri"/>
          <w:b/>
          <w:bCs/>
          <w:i/>
          <w:iCs/>
        </w:rPr>
        <w:t>209</w:t>
      </w:r>
      <w:r w:rsidRPr="00C5437D">
        <w:rPr>
          <w:rFonts w:ascii="Calibri" w:hAnsi="Calibri" w:cs="Calibri"/>
          <w:b/>
          <w:bCs/>
        </w:rPr>
        <w:t xml:space="preserve">, 123779. </w:t>
      </w:r>
      <w:hyperlink r:id="rId18" w:history="1">
        <w:r w:rsidRPr="00C5437D">
          <w:rPr>
            <w:rStyle w:val="Hyperlink"/>
            <w:rFonts w:ascii="Calibri" w:hAnsi="Calibri" w:cs="Calibri"/>
            <w:b/>
            <w:bCs/>
          </w:rPr>
          <w:t>https://doi.org/10.1016/j.techfore.2024.123779</w:t>
        </w:r>
      </w:hyperlink>
    </w:p>
    <w:bookmarkEnd w:id="6"/>
    <w:p w14:paraId="04E0B807" w14:textId="37E1E12D" w:rsidR="00011CF0" w:rsidRPr="00011CF0" w:rsidRDefault="00011CF0" w:rsidP="00011CF0">
      <w:pPr>
        <w:rPr>
          <w:rFonts w:ascii="Calibri" w:hAnsi="Calibri" w:cs="Calibri"/>
        </w:rPr>
      </w:pPr>
      <w:r w:rsidRPr="00011CF0">
        <w:rPr>
          <w:rFonts w:ascii="Calibri" w:hAnsi="Calibri" w:cs="Calibri"/>
        </w:rPr>
        <w:t xml:space="preserve">The authors address the organisational challenges associated with hypergrowth and </w:t>
      </w:r>
      <w:r w:rsidR="002E26D9">
        <w:rPr>
          <w:rFonts w:ascii="Calibri" w:hAnsi="Calibri" w:cs="Calibri"/>
        </w:rPr>
        <w:t>supporting</w:t>
      </w:r>
      <w:r w:rsidRPr="00011CF0">
        <w:rPr>
          <w:rFonts w:ascii="Calibri" w:hAnsi="Calibri" w:cs="Calibri"/>
        </w:rPr>
        <w:t xml:space="preserve"> sustainable growth. Their research</w:t>
      </w:r>
      <w:r w:rsidR="00B92B8D">
        <w:rPr>
          <w:rFonts w:ascii="Calibri" w:hAnsi="Calibri" w:cs="Calibri"/>
        </w:rPr>
        <w:t xml:space="preserve">, </w:t>
      </w:r>
      <w:r w:rsidRPr="00011CF0">
        <w:rPr>
          <w:rFonts w:ascii="Calibri" w:hAnsi="Calibri" w:cs="Calibri"/>
        </w:rPr>
        <w:t>based on secondary sources</w:t>
      </w:r>
      <w:r w:rsidR="00B92B8D">
        <w:rPr>
          <w:rFonts w:ascii="Calibri" w:hAnsi="Calibri" w:cs="Calibri"/>
        </w:rPr>
        <w:t xml:space="preserve">, </w:t>
      </w:r>
      <w:r w:rsidRPr="00011CF0">
        <w:rPr>
          <w:rFonts w:ascii="Calibri" w:hAnsi="Calibri" w:cs="Calibri"/>
        </w:rPr>
        <w:t>were systematically analysed using an organisational framework to identify research gaps and key themes. They discuss Penrose’s (1955) theory of firm growth as a foundation for their framework. Their literature sample was expanded with “backward snowballing”</w:t>
      </w:r>
      <w:r w:rsidR="002E26D9">
        <w:rPr>
          <w:rFonts w:ascii="Calibri" w:hAnsi="Calibri" w:cs="Calibri"/>
        </w:rPr>
        <w:t>;</w:t>
      </w:r>
      <w:r w:rsidRPr="00011CF0">
        <w:rPr>
          <w:rFonts w:ascii="Calibri" w:hAnsi="Calibri" w:cs="Calibri"/>
        </w:rPr>
        <w:t xml:space="preserve"> a “nonprobability sampling technique”, also considered by some as “accidental sampling”</w:t>
      </w:r>
      <w:r w:rsidRPr="00011CF0">
        <w:rPr>
          <w:rFonts w:ascii="Times New Roman" w:eastAsia="Times New Roman" w:hAnsi="Times New Roman" w:cs="Times New Roman"/>
          <w:kern w:val="0"/>
          <w:lang w:eastAsia="en-GB"/>
          <w14:ligatures w14:val="none"/>
        </w:rPr>
        <w:t xml:space="preserve"> </w:t>
      </w:r>
      <w:r w:rsidRPr="00011CF0">
        <w:rPr>
          <w:rFonts w:ascii="Calibri" w:hAnsi="Calibri" w:cs="Calibri"/>
        </w:rPr>
        <w:t>(Babbie, 2013, p.129</w:t>
      </w:r>
      <w:r w:rsidR="002E26D9">
        <w:rPr>
          <w:rFonts w:ascii="Calibri" w:hAnsi="Calibri" w:cs="Calibri"/>
        </w:rPr>
        <w:t>.</w:t>
      </w:r>
      <w:r w:rsidR="0037024A">
        <w:rPr>
          <w:rFonts w:ascii="Calibri" w:hAnsi="Calibri" w:cs="Calibri"/>
        </w:rPr>
        <w:t>)</w:t>
      </w:r>
      <w:r w:rsidR="002E26D9">
        <w:rPr>
          <w:rFonts w:ascii="Calibri" w:hAnsi="Calibri" w:cs="Calibri"/>
        </w:rPr>
        <w:t xml:space="preserve"> T</w:t>
      </w:r>
      <w:r w:rsidRPr="00011CF0">
        <w:rPr>
          <w:rFonts w:ascii="Calibri" w:hAnsi="Calibri" w:cs="Calibri"/>
        </w:rPr>
        <w:t xml:space="preserve">heir sample </w:t>
      </w:r>
      <w:r w:rsidR="002E26D9">
        <w:rPr>
          <w:rFonts w:ascii="Calibri" w:hAnsi="Calibri" w:cs="Calibri"/>
        </w:rPr>
        <w:t>ended with</w:t>
      </w:r>
      <w:r w:rsidRPr="00011CF0">
        <w:rPr>
          <w:rFonts w:ascii="Calibri" w:hAnsi="Calibri" w:cs="Calibri"/>
        </w:rPr>
        <w:t xml:space="preserve"> 114 academic articles and 15 books addressing hypergrowth in technology firms.</w:t>
      </w:r>
    </w:p>
    <w:p w14:paraId="3C00AAD4" w14:textId="5EF576DF" w:rsidR="00011CF0" w:rsidRPr="00011CF0" w:rsidRDefault="00011CF0" w:rsidP="00011CF0">
      <w:pPr>
        <w:rPr>
          <w:rFonts w:ascii="Calibri" w:hAnsi="Calibri" w:cs="Calibri"/>
        </w:rPr>
      </w:pPr>
      <w:r w:rsidRPr="00011CF0">
        <w:rPr>
          <w:rFonts w:ascii="Calibri" w:hAnsi="Calibri" w:cs="Calibri"/>
        </w:rPr>
        <w:lastRenderedPageBreak/>
        <w:t xml:space="preserve">The research addresses </w:t>
      </w:r>
      <w:r w:rsidR="005865FA">
        <w:rPr>
          <w:rFonts w:ascii="Calibri" w:hAnsi="Calibri" w:cs="Calibri"/>
        </w:rPr>
        <w:t>the lack of</w:t>
      </w:r>
      <w:r w:rsidRPr="00011CF0">
        <w:rPr>
          <w:rFonts w:ascii="Calibri" w:hAnsi="Calibri" w:cs="Calibri"/>
        </w:rPr>
        <w:t xml:space="preserve"> research on </w:t>
      </w:r>
      <w:r w:rsidR="002546A8" w:rsidRPr="00011CF0">
        <w:rPr>
          <w:rFonts w:ascii="Calibri" w:hAnsi="Calibri" w:cs="Calibri"/>
        </w:rPr>
        <w:t>hypergrowth,</w:t>
      </w:r>
      <w:r w:rsidRPr="00011CF0">
        <w:rPr>
          <w:rFonts w:ascii="Calibri" w:hAnsi="Calibri" w:cs="Calibri"/>
        </w:rPr>
        <w:t xml:space="preserve"> and the internal challenges businesses face in technology-based firms. Its aim is to combine findings from other literature to create a new framework to direct and address challenges in future research. </w:t>
      </w:r>
      <w:r w:rsidR="00B92B8D">
        <w:rPr>
          <w:rFonts w:ascii="Calibri" w:hAnsi="Calibri" w:cs="Calibri"/>
        </w:rPr>
        <w:t>K</w:t>
      </w:r>
      <w:r w:rsidRPr="00011CF0">
        <w:rPr>
          <w:rFonts w:ascii="Calibri" w:hAnsi="Calibri" w:cs="Calibri"/>
        </w:rPr>
        <w:t>ey findings include identifying three main drivers of hypergrowth: time pressure, continuous change, and scarcity of resources. They suggest that these factors collectively create organisational stress which further leads to key challenges: hiring needs, leadership requirements, expanding job demands, and evolving organisation culture. This leads to a cyclical pattern of growing pains with each challenge influencing another</w:t>
      </w:r>
      <w:r w:rsidR="00B92B8D">
        <w:rPr>
          <w:rFonts w:ascii="Calibri" w:hAnsi="Calibri" w:cs="Calibri"/>
        </w:rPr>
        <w:t xml:space="preserve"> </w:t>
      </w:r>
      <w:r w:rsidR="00B92B8D" w:rsidRPr="00011CF0">
        <w:rPr>
          <w:rFonts w:ascii="Calibri" w:hAnsi="Calibri" w:cs="Calibri"/>
        </w:rPr>
        <w:t>(Penrose, 1959</w:t>
      </w:r>
      <w:r w:rsidR="00FF3EFA">
        <w:rPr>
          <w:rFonts w:ascii="Calibri" w:hAnsi="Calibri" w:cs="Calibri"/>
        </w:rPr>
        <w:t xml:space="preserve"> as cited in </w:t>
      </w:r>
      <w:proofErr w:type="spellStart"/>
      <w:r w:rsidR="00FF3EFA">
        <w:rPr>
          <w:rFonts w:ascii="Calibri" w:hAnsi="Calibri" w:cs="Calibri"/>
        </w:rPr>
        <w:t>Moedt</w:t>
      </w:r>
      <w:proofErr w:type="spellEnd"/>
      <w:r w:rsidR="00FF3EFA">
        <w:rPr>
          <w:rFonts w:ascii="Calibri" w:hAnsi="Calibri" w:cs="Calibri"/>
        </w:rPr>
        <w:t xml:space="preserve"> at al., 2024</w:t>
      </w:r>
      <w:r w:rsidR="00B92B8D" w:rsidRPr="00011CF0">
        <w:rPr>
          <w:rFonts w:ascii="Calibri" w:hAnsi="Calibri" w:cs="Calibri"/>
        </w:rPr>
        <w:t>)</w:t>
      </w:r>
      <w:r w:rsidRPr="00011CF0">
        <w:rPr>
          <w:rFonts w:ascii="Calibri" w:hAnsi="Calibri" w:cs="Calibri"/>
        </w:rPr>
        <w:t>.</w:t>
      </w:r>
    </w:p>
    <w:p w14:paraId="00A64908" w14:textId="0229AD5F" w:rsidR="00011CF0" w:rsidRPr="00011CF0" w:rsidRDefault="00011CF0" w:rsidP="00011CF0">
      <w:pPr>
        <w:rPr>
          <w:rFonts w:ascii="Calibri" w:hAnsi="Calibri" w:cs="Calibri"/>
        </w:rPr>
      </w:pPr>
      <w:r w:rsidRPr="00011CF0">
        <w:rPr>
          <w:rFonts w:ascii="Calibri" w:hAnsi="Calibri" w:cs="Calibri"/>
        </w:rPr>
        <w:t xml:space="preserve">The frameworks developed because of this research provide practical insights for SME managers to manage hypergrowth challenges with theoretical and practical strategies. </w:t>
      </w:r>
      <w:r w:rsidR="002546A8">
        <w:rPr>
          <w:rFonts w:ascii="Calibri" w:hAnsi="Calibri" w:cs="Calibri"/>
        </w:rPr>
        <w:t>The authors suggest areas of intervention including resource realignment, leadership development, and cultural adaptation. Recommendations arising from the research include improving recruitment and onboarding processes and managing leadership transitions,</w:t>
      </w:r>
      <w:r w:rsidRPr="00011CF0">
        <w:rPr>
          <w:rFonts w:ascii="Calibri" w:hAnsi="Calibri" w:cs="Calibri"/>
        </w:rPr>
        <w:t xml:space="preserve"> which can affect the company’s organisational culture during growth to prevent instability.</w:t>
      </w:r>
    </w:p>
    <w:p w14:paraId="064C6C5C" w14:textId="17C9992E" w:rsidR="00011CF0" w:rsidRPr="00011CF0" w:rsidRDefault="00B92B8D" w:rsidP="00011CF0">
      <w:pPr>
        <w:rPr>
          <w:rFonts w:ascii="Calibri" w:hAnsi="Calibri" w:cs="Calibri"/>
        </w:rPr>
      </w:pPr>
      <w:r>
        <w:rPr>
          <w:rFonts w:ascii="Calibri" w:hAnsi="Calibri" w:cs="Calibri"/>
        </w:rPr>
        <w:t>While focusing</w:t>
      </w:r>
      <w:r w:rsidR="00011CF0" w:rsidRPr="00011CF0">
        <w:rPr>
          <w:rFonts w:ascii="Calibri" w:hAnsi="Calibri" w:cs="Calibri"/>
        </w:rPr>
        <w:t xml:space="preserve"> on existing literature</w:t>
      </w:r>
      <w:r>
        <w:rPr>
          <w:rFonts w:ascii="Calibri" w:hAnsi="Calibri" w:cs="Calibri"/>
        </w:rPr>
        <w:t>, the paper</w:t>
      </w:r>
      <w:r w:rsidR="00011CF0" w:rsidRPr="00011CF0">
        <w:rPr>
          <w:rFonts w:ascii="Calibri" w:hAnsi="Calibri" w:cs="Calibri"/>
        </w:rPr>
        <w:t xml:space="preserve"> </w:t>
      </w:r>
      <w:r w:rsidR="002546A8">
        <w:rPr>
          <w:rFonts w:ascii="Calibri" w:hAnsi="Calibri" w:cs="Calibri"/>
        </w:rPr>
        <w:t>acknowledges</w:t>
      </w:r>
      <w:r w:rsidR="00011CF0" w:rsidRPr="00011CF0">
        <w:rPr>
          <w:rFonts w:ascii="Calibri" w:hAnsi="Calibri" w:cs="Calibri"/>
        </w:rPr>
        <w:t xml:space="preserve"> differing views on hypergrowth</w:t>
      </w:r>
      <w:r>
        <w:rPr>
          <w:rFonts w:ascii="Calibri" w:hAnsi="Calibri" w:cs="Calibri"/>
        </w:rPr>
        <w:t xml:space="preserve"> and</w:t>
      </w:r>
      <w:r w:rsidR="00011CF0" w:rsidRPr="00011CF0">
        <w:rPr>
          <w:rFonts w:ascii="Calibri" w:hAnsi="Calibri" w:cs="Calibri"/>
        </w:rPr>
        <w:t xml:space="preserve"> does not heavily critique </w:t>
      </w:r>
      <w:proofErr w:type="gramStart"/>
      <w:r w:rsidR="00011CF0" w:rsidRPr="00011CF0">
        <w:rPr>
          <w:rFonts w:ascii="Calibri" w:hAnsi="Calibri" w:cs="Calibri"/>
        </w:rPr>
        <w:t>opposing</w:t>
      </w:r>
      <w:proofErr w:type="gramEnd"/>
      <w:r w:rsidR="00011CF0" w:rsidRPr="00011CF0">
        <w:rPr>
          <w:rFonts w:ascii="Calibri" w:hAnsi="Calibri" w:cs="Calibri"/>
        </w:rPr>
        <w:t xml:space="preserve"> view</w:t>
      </w:r>
      <w:r w:rsidR="002E26D9">
        <w:rPr>
          <w:rFonts w:ascii="Calibri" w:hAnsi="Calibri" w:cs="Calibri"/>
        </w:rPr>
        <w:t>s</w:t>
      </w:r>
      <w:r w:rsidR="00011CF0" w:rsidRPr="00011CF0">
        <w:rPr>
          <w:rFonts w:ascii="Calibri" w:hAnsi="Calibri" w:cs="Calibri"/>
        </w:rPr>
        <w:t xml:space="preserve">. That said, there is a lack of consensus on the definition of hypergrowth. For example, they share various authors’ views that hypergrowth organisations are cyclical and maintain a 20% annual growth rate over </w:t>
      </w:r>
      <w:r w:rsidR="00D65FCF">
        <w:rPr>
          <w:rFonts w:ascii="Calibri" w:hAnsi="Calibri" w:cs="Calibri"/>
        </w:rPr>
        <w:t>four-year</w:t>
      </w:r>
      <w:r w:rsidR="00011CF0" w:rsidRPr="00011CF0">
        <w:rPr>
          <w:rFonts w:ascii="Calibri" w:hAnsi="Calibri" w:cs="Calibri"/>
        </w:rPr>
        <w:t xml:space="preserve"> periods, however</w:t>
      </w:r>
      <w:r w:rsidR="00D65FCF">
        <w:rPr>
          <w:rFonts w:ascii="Calibri" w:hAnsi="Calibri" w:cs="Calibri"/>
        </w:rPr>
        <w:t>,</w:t>
      </w:r>
      <w:r w:rsidR="00011CF0" w:rsidRPr="00011CF0">
        <w:rPr>
          <w:rFonts w:ascii="Calibri" w:hAnsi="Calibri" w:cs="Calibri"/>
        </w:rPr>
        <w:t xml:space="preserve"> others define hypergrowth as </w:t>
      </w:r>
      <w:r>
        <w:rPr>
          <w:rFonts w:ascii="Calibri" w:hAnsi="Calibri" w:cs="Calibri"/>
        </w:rPr>
        <w:t>“</w:t>
      </w:r>
      <w:r w:rsidR="00011CF0" w:rsidRPr="00011CF0">
        <w:rPr>
          <w:rFonts w:ascii="Calibri" w:hAnsi="Calibri" w:cs="Calibri"/>
        </w:rPr>
        <w:t>organisations experiencing extraordinary growth patterns…over five years” (Markman and Gartner</w:t>
      </w:r>
      <w:r w:rsidR="00FF3EFA">
        <w:rPr>
          <w:rFonts w:ascii="Calibri" w:hAnsi="Calibri" w:cs="Calibri"/>
        </w:rPr>
        <w:t>,</w:t>
      </w:r>
      <w:r w:rsidR="00011CF0" w:rsidRPr="00011CF0">
        <w:rPr>
          <w:rFonts w:ascii="Calibri" w:hAnsi="Calibri" w:cs="Calibri"/>
        </w:rPr>
        <w:t xml:space="preserve"> 2002</w:t>
      </w:r>
      <w:r w:rsidR="00FF3EFA">
        <w:rPr>
          <w:rFonts w:ascii="Calibri" w:hAnsi="Calibri" w:cs="Calibri"/>
        </w:rPr>
        <w:t xml:space="preserve"> as cited in </w:t>
      </w:r>
      <w:proofErr w:type="spellStart"/>
      <w:r w:rsidR="00FF3EFA">
        <w:rPr>
          <w:rFonts w:ascii="Calibri" w:hAnsi="Calibri" w:cs="Calibri"/>
        </w:rPr>
        <w:t>Moedt</w:t>
      </w:r>
      <w:proofErr w:type="spellEnd"/>
      <w:r w:rsidR="00FF3EFA">
        <w:rPr>
          <w:rFonts w:ascii="Calibri" w:hAnsi="Calibri" w:cs="Calibri"/>
        </w:rPr>
        <w:t xml:space="preserve"> et al., 2024</w:t>
      </w:r>
      <w:r w:rsidR="00011CF0" w:rsidRPr="00011CF0">
        <w:rPr>
          <w:rFonts w:ascii="Calibri" w:hAnsi="Calibri" w:cs="Calibri"/>
        </w:rPr>
        <w:t>).</w:t>
      </w:r>
    </w:p>
    <w:p w14:paraId="3CE5BE98" w14:textId="619A6738" w:rsidR="00011CF0" w:rsidRPr="00011CF0" w:rsidRDefault="00011CF0" w:rsidP="00011CF0">
      <w:pPr>
        <w:rPr>
          <w:rFonts w:ascii="Calibri" w:hAnsi="Calibri" w:cs="Calibri"/>
        </w:rPr>
      </w:pPr>
      <w:r w:rsidRPr="00011CF0">
        <w:rPr>
          <w:rFonts w:ascii="Calibri" w:hAnsi="Calibri" w:cs="Calibri"/>
        </w:rPr>
        <w:t>There is limited empirical validation due to the reliance on secondary data, however</w:t>
      </w:r>
      <w:r w:rsidR="00D65FCF">
        <w:rPr>
          <w:rFonts w:ascii="Calibri" w:hAnsi="Calibri" w:cs="Calibri"/>
        </w:rPr>
        <w:t>,</w:t>
      </w:r>
      <w:r w:rsidRPr="00011CF0">
        <w:rPr>
          <w:rFonts w:ascii="Calibri" w:hAnsi="Calibri" w:cs="Calibri"/>
        </w:rPr>
        <w:t xml:space="preserve"> the purpose of the research was to summarise</w:t>
      </w:r>
      <w:r w:rsidRPr="00011CF0">
        <w:rPr>
          <w:rFonts w:ascii="Calibri" w:hAnsi="Calibri" w:cs="Calibri"/>
          <w:b/>
          <w:bCs/>
        </w:rPr>
        <w:t xml:space="preserve"> </w:t>
      </w:r>
      <w:r w:rsidRPr="00011CF0">
        <w:rPr>
          <w:rFonts w:ascii="Calibri" w:hAnsi="Calibri" w:cs="Calibri"/>
        </w:rPr>
        <w:t xml:space="preserve">existing literature rather than </w:t>
      </w:r>
      <w:r w:rsidR="002546A8">
        <w:rPr>
          <w:rFonts w:ascii="Calibri" w:hAnsi="Calibri" w:cs="Calibri"/>
        </w:rPr>
        <w:t>conduct</w:t>
      </w:r>
      <w:r w:rsidRPr="00011CF0">
        <w:rPr>
          <w:rFonts w:ascii="Calibri" w:hAnsi="Calibri" w:cs="Calibri"/>
        </w:rPr>
        <w:t xml:space="preserve"> and </w:t>
      </w:r>
      <w:r w:rsidR="002546A8">
        <w:rPr>
          <w:rFonts w:ascii="Calibri" w:hAnsi="Calibri" w:cs="Calibri"/>
        </w:rPr>
        <w:t>present</w:t>
      </w:r>
      <w:r w:rsidRPr="00011CF0">
        <w:rPr>
          <w:rFonts w:ascii="Calibri" w:hAnsi="Calibri" w:cs="Calibri"/>
        </w:rPr>
        <w:t xml:space="preserve"> original work. This means that whilst the ethical concerns are minimal, there is </w:t>
      </w:r>
      <w:r w:rsidR="00D65FCF">
        <w:rPr>
          <w:rFonts w:ascii="Calibri" w:hAnsi="Calibri" w:cs="Calibri"/>
        </w:rPr>
        <w:t xml:space="preserve">a </w:t>
      </w:r>
      <w:r w:rsidRPr="00011CF0">
        <w:rPr>
          <w:rFonts w:ascii="Calibri" w:hAnsi="Calibri" w:cs="Calibri"/>
        </w:rPr>
        <w:t>potential bias in the selection of literature and potential emission of conflicting research.</w:t>
      </w:r>
    </w:p>
    <w:p w14:paraId="0FAB0C5A" w14:textId="77777777" w:rsidR="00167534" w:rsidRDefault="00011CF0" w:rsidP="00011CF0">
      <w:pPr>
        <w:rPr>
          <w:rFonts w:ascii="Calibri" w:hAnsi="Calibri" w:cs="Calibri"/>
        </w:rPr>
      </w:pPr>
      <w:r w:rsidRPr="00011CF0">
        <w:rPr>
          <w:rFonts w:ascii="Calibri" w:hAnsi="Calibri" w:cs="Calibri"/>
        </w:rPr>
        <w:t xml:space="preserve">The authors conclude that hypergrowth creates significant stress for </w:t>
      </w:r>
      <w:r w:rsidR="00D65FCF">
        <w:rPr>
          <w:rFonts w:ascii="Calibri" w:hAnsi="Calibri" w:cs="Calibri"/>
        </w:rPr>
        <w:t>SMEs</w:t>
      </w:r>
      <w:r w:rsidRPr="00011CF0">
        <w:rPr>
          <w:rFonts w:ascii="Calibri" w:hAnsi="Calibri" w:cs="Calibri"/>
        </w:rPr>
        <w:t xml:space="preserve">, often due to a lack of resources. They suggest that addressing such challenges is vital for sustainable growth through proactive management and leadership transition, however further research is required to understand the influence of these </w:t>
      </w:r>
      <w:r w:rsidR="00AE3F16" w:rsidRPr="00AE3F16">
        <w:rPr>
          <w:rFonts w:ascii="Calibri" w:hAnsi="Calibri" w:cs="Calibri"/>
        </w:rPr>
        <w:t>issues</w:t>
      </w:r>
      <w:r w:rsidRPr="00011CF0">
        <w:rPr>
          <w:rFonts w:ascii="Calibri" w:hAnsi="Calibri" w:cs="Calibri"/>
        </w:rPr>
        <w:t>.</w:t>
      </w:r>
    </w:p>
    <w:p w14:paraId="6FEF0554" w14:textId="78214627" w:rsidR="00011CF0" w:rsidRPr="00011CF0" w:rsidRDefault="00167534" w:rsidP="00011CF0">
      <w:pPr>
        <w:rPr>
          <w:rFonts w:ascii="Calibri" w:hAnsi="Calibri" w:cs="Calibri"/>
        </w:rPr>
      </w:pPr>
      <w:r>
        <w:rPr>
          <w:rFonts w:ascii="Calibri" w:hAnsi="Calibri" w:cs="Calibri"/>
        </w:rPr>
        <w:t>T</w:t>
      </w:r>
      <w:r w:rsidR="00011CF0" w:rsidRPr="00011CF0">
        <w:rPr>
          <w:rFonts w:ascii="Calibri" w:hAnsi="Calibri" w:cs="Calibri"/>
        </w:rPr>
        <w:t>his paper aligns most closely with my research intentions as it focuses on providing a theoretical basis and practical strategies for the challenges of scaling, and organisational stressors during rapid growth, whilst also addressing organisational dynamics across various departments. Developing their framework will also aid analysis of the challenges and strategies which will enhance my study’s theoretical and practical relevance however using empirical sources</w:t>
      </w:r>
      <w:r w:rsidR="002546A8">
        <w:rPr>
          <w:rFonts w:ascii="Calibri" w:hAnsi="Calibri" w:cs="Calibri"/>
        </w:rPr>
        <w:t xml:space="preserve"> </w:t>
      </w:r>
      <w:r w:rsidR="00BA0681">
        <w:rPr>
          <w:rFonts w:ascii="Calibri" w:hAnsi="Calibri" w:cs="Calibri"/>
        </w:rPr>
        <w:t>may</w:t>
      </w:r>
      <w:r w:rsidR="00011CF0" w:rsidRPr="00011CF0">
        <w:rPr>
          <w:rFonts w:ascii="Calibri" w:hAnsi="Calibri" w:cs="Calibri"/>
        </w:rPr>
        <w:t xml:space="preserve"> strengthen the research </w:t>
      </w:r>
      <w:r w:rsidR="00BA0681">
        <w:rPr>
          <w:rFonts w:ascii="Calibri" w:hAnsi="Calibri" w:cs="Calibri"/>
        </w:rPr>
        <w:t>further</w:t>
      </w:r>
      <w:r w:rsidR="00011CF0" w:rsidRPr="00011CF0">
        <w:rPr>
          <w:rFonts w:ascii="Calibri" w:hAnsi="Calibri" w:cs="Calibri"/>
        </w:rPr>
        <w:t>.</w:t>
      </w:r>
    </w:p>
    <w:bookmarkEnd w:id="0"/>
    <w:p w14:paraId="3FAC5510" w14:textId="78490210" w:rsidR="00441568" w:rsidRDefault="00C4470F" w:rsidP="00011CF0">
      <w:pPr>
        <w:jc w:val="center"/>
      </w:pPr>
      <w:r w:rsidRPr="00811A80">
        <w:pict w14:anchorId="24AA808F">
          <v:shape id="_x0000_i1052" type="#_x0000_t75" alt="Add outline" style="width:12.4pt;height:12.4pt;visibility:visible"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">
            <v:imagedata r:id="rId19" o:title="" cropleft="-2979f" cropright="-2979f"/>
          </v:shape>
        </w:pict>
      </w:r>
    </w:p>
    <w:p w14:paraId="51480FDE" w14:textId="020D647C" w:rsidR="00011CF0" w:rsidRPr="00011CF0" w:rsidRDefault="00B34D58" w:rsidP="00011CF0">
      <w:pPr>
        <w:jc w:val="center"/>
        <w:rPr>
          <w:rFonts w:ascii="Calibri" w:hAnsi="Calibri" w:cs="Calibri"/>
          <w:b/>
          <w:bCs/>
          <w:u w:val="single"/>
        </w:rPr>
      </w:pPr>
      <w:r>
        <w:rPr>
          <w:rFonts w:ascii="Calibri" w:hAnsi="Calibri" w:cs="Calibri"/>
          <w:b/>
          <w:bCs/>
          <w:u w:val="single"/>
        </w:rPr>
        <w:lastRenderedPageBreak/>
        <w:t>CONCLUSION</w:t>
      </w:r>
    </w:p>
    <w:p w14:paraId="098DD37D" w14:textId="40FDAAD4" w:rsidR="00011CF0" w:rsidRPr="00C84271" w:rsidRDefault="00011CF0" w:rsidP="00011CF0">
      <w:pPr>
        <w:rPr>
          <w:rFonts w:ascii="Calibri" w:hAnsi="Calibri" w:cs="Calibri"/>
        </w:rPr>
      </w:pPr>
      <w:r w:rsidRPr="00011CF0">
        <w:rPr>
          <w:rFonts w:ascii="Calibri" w:hAnsi="Calibri" w:cs="Calibri"/>
        </w:rPr>
        <w:t>Whilst research on SME growth is increasing, the study of theoretical and epistemological issues, and interpretations in the modelling and analysis of SME growth literature, are lacking, making it difficult to garner a clear picture of the business growth phenomenon (Davidsson et al., 2010).</w:t>
      </w:r>
      <w:r w:rsidR="002546A8">
        <w:rPr>
          <w:rFonts w:ascii="Calibri" w:hAnsi="Calibri" w:cs="Calibri"/>
        </w:rPr>
        <w:t xml:space="preserve"> </w:t>
      </w:r>
      <w:r w:rsidRPr="00011CF0">
        <w:rPr>
          <w:rFonts w:ascii="Calibri" w:hAnsi="Calibri" w:cs="Calibri"/>
        </w:rPr>
        <w:t xml:space="preserve">For literature using secondary sources, </w:t>
      </w:r>
      <w:r w:rsidR="00A60668">
        <w:rPr>
          <w:rFonts w:ascii="Calibri" w:hAnsi="Calibri" w:cs="Calibri"/>
        </w:rPr>
        <w:t>e</w:t>
      </w:r>
      <w:r w:rsidRPr="00011CF0">
        <w:rPr>
          <w:rFonts w:ascii="Calibri" w:hAnsi="Calibri" w:cs="Calibri"/>
        </w:rPr>
        <w:t>thical implications are not explicitly addressed and there is no indication that informed consent was sought</w:t>
      </w:r>
      <w:r w:rsidR="00C84271">
        <w:rPr>
          <w:rFonts w:ascii="Calibri" w:hAnsi="Calibri" w:cs="Calibri"/>
        </w:rPr>
        <w:t xml:space="preserve">. However, philosophical papers, </w:t>
      </w:r>
      <w:r w:rsidR="00C4470F">
        <w:rPr>
          <w:rFonts w:ascii="Calibri" w:hAnsi="Calibri" w:cs="Calibri"/>
        </w:rPr>
        <w:t>including</w:t>
      </w:r>
      <w:r w:rsidR="00C84271">
        <w:rPr>
          <w:rFonts w:ascii="Calibri" w:hAnsi="Calibri" w:cs="Calibri"/>
        </w:rPr>
        <w:t xml:space="preserve"> Penrose’s (1955</w:t>
      </w:r>
      <w:r w:rsidR="00922F0A">
        <w:rPr>
          <w:rFonts w:ascii="Calibri" w:hAnsi="Calibri" w:cs="Calibri"/>
        </w:rPr>
        <w:t>) work</w:t>
      </w:r>
      <w:r w:rsidR="00C84271">
        <w:rPr>
          <w:rFonts w:ascii="Calibri" w:hAnsi="Calibri" w:cs="Calibri"/>
        </w:rPr>
        <w:t xml:space="preserve"> on growth limits, and Aghion and </w:t>
      </w:r>
      <w:proofErr w:type="spellStart"/>
      <w:r w:rsidR="00C84271">
        <w:rPr>
          <w:rFonts w:ascii="Calibri" w:hAnsi="Calibri" w:cs="Calibri"/>
        </w:rPr>
        <w:t>Festre’s</w:t>
      </w:r>
      <w:proofErr w:type="spellEnd"/>
      <w:r w:rsidR="00C84271">
        <w:rPr>
          <w:rFonts w:ascii="Calibri" w:hAnsi="Calibri" w:cs="Calibri"/>
        </w:rPr>
        <w:t xml:space="preserve"> (2016) exploration of </w:t>
      </w:r>
      <w:proofErr w:type="spellStart"/>
      <w:r w:rsidR="00C84271">
        <w:rPr>
          <w:rFonts w:ascii="Calibri" w:hAnsi="Calibri" w:cs="Calibri"/>
        </w:rPr>
        <w:t>Schumpterian</w:t>
      </w:r>
      <w:proofErr w:type="spellEnd"/>
      <w:r w:rsidR="00C84271">
        <w:rPr>
          <w:rFonts w:ascii="Calibri" w:hAnsi="Calibri" w:cs="Calibri"/>
        </w:rPr>
        <w:t xml:space="preserve"> perspectives could have stated their philosophical direction to make their epistemological foundations clearer. </w:t>
      </w:r>
      <w:r w:rsidR="002546A8">
        <w:rPr>
          <w:rFonts w:ascii="Calibri" w:hAnsi="Calibri" w:cs="Calibri"/>
        </w:rPr>
        <w:t>For authors following similar approaches in the future, this could lead to limitations and affect the value of their findings</w:t>
      </w:r>
      <w:r w:rsidR="00C84271">
        <w:rPr>
          <w:rFonts w:ascii="Calibri" w:hAnsi="Calibri" w:cs="Calibri"/>
        </w:rPr>
        <w:t xml:space="preserve"> owing to a potential lack of transparency in methodological and ethical practices.</w:t>
      </w:r>
      <w:r w:rsidR="00096EA4">
        <w:rPr>
          <w:rFonts w:ascii="Calibri" w:hAnsi="Calibri" w:cs="Calibri"/>
          <w:b/>
          <w:bCs/>
          <w:color w:val="FF0000"/>
        </w:rPr>
        <w:t xml:space="preserve"> </w:t>
      </w:r>
      <w:r w:rsidR="00A60668">
        <w:rPr>
          <w:rFonts w:ascii="Calibri" w:hAnsi="Calibri" w:cs="Calibri"/>
        </w:rPr>
        <w:t xml:space="preserve">Ensuring informed consent is sought </w:t>
      </w:r>
      <w:r w:rsidRPr="00011CF0">
        <w:rPr>
          <w:rFonts w:ascii="Calibri" w:hAnsi="Calibri" w:cs="Calibri"/>
        </w:rPr>
        <w:t xml:space="preserve">would protect confidentiality and is typically a standard ethical consideration in research involving participants. However, had the authors mentioned ethical practices, confidentiality and voluntary participation, this may have strengthened the research’s observance </w:t>
      </w:r>
      <w:r w:rsidR="00D65FCF">
        <w:rPr>
          <w:rFonts w:ascii="Calibri" w:hAnsi="Calibri" w:cs="Calibri"/>
        </w:rPr>
        <w:t>of</w:t>
      </w:r>
      <w:r w:rsidRPr="00011CF0">
        <w:rPr>
          <w:rFonts w:ascii="Calibri" w:hAnsi="Calibri" w:cs="Calibri"/>
        </w:rPr>
        <w:t xml:space="preserve"> ethical standards</w:t>
      </w:r>
      <w:r w:rsidR="008C2B6B">
        <w:rPr>
          <w:rFonts w:ascii="Calibri" w:hAnsi="Calibri" w:cs="Calibri"/>
        </w:rPr>
        <w:t>.</w:t>
      </w:r>
    </w:p>
    <w:p w14:paraId="5623B786" w14:textId="332622A2" w:rsidR="00011CF0" w:rsidRDefault="00011CF0" w:rsidP="00203B85">
      <w:pPr>
        <w:rPr>
          <w:rFonts w:ascii="Calibri" w:hAnsi="Calibri" w:cs="Calibri"/>
        </w:rPr>
      </w:pPr>
      <w:r w:rsidRPr="00011CF0">
        <w:rPr>
          <w:rFonts w:ascii="Calibri" w:hAnsi="Calibri" w:cs="Calibri"/>
        </w:rPr>
        <w:t xml:space="preserve">The aim </w:t>
      </w:r>
      <w:r w:rsidR="00661FB4">
        <w:rPr>
          <w:rFonts w:ascii="Calibri" w:hAnsi="Calibri" w:cs="Calibri"/>
        </w:rPr>
        <w:t>wa</w:t>
      </w:r>
      <w:r w:rsidRPr="00011CF0">
        <w:rPr>
          <w:rFonts w:ascii="Calibri" w:hAnsi="Calibri" w:cs="Calibri"/>
        </w:rPr>
        <w:t xml:space="preserve">s to make way for future research by reviewing and identifying gaps in </w:t>
      </w:r>
      <w:r w:rsidR="00A60668">
        <w:rPr>
          <w:rFonts w:ascii="Calibri" w:hAnsi="Calibri" w:cs="Calibri"/>
        </w:rPr>
        <w:t>business growth</w:t>
      </w:r>
      <w:r w:rsidR="00D65FCF">
        <w:rPr>
          <w:rFonts w:ascii="Calibri" w:hAnsi="Calibri" w:cs="Calibri"/>
        </w:rPr>
        <w:t xml:space="preserve"> and resource</w:t>
      </w:r>
      <w:r w:rsidRPr="00011CF0">
        <w:rPr>
          <w:rFonts w:ascii="Calibri" w:hAnsi="Calibri" w:cs="Calibri"/>
        </w:rPr>
        <w:t xml:space="preserve"> studies.</w:t>
      </w:r>
      <w:r w:rsidR="002546A8">
        <w:rPr>
          <w:rFonts w:ascii="Calibri" w:hAnsi="Calibri" w:cs="Calibri"/>
        </w:rPr>
        <w:t xml:space="preserve"> For example, </w:t>
      </w:r>
      <w:proofErr w:type="spellStart"/>
      <w:r w:rsidR="002546A8" w:rsidRPr="00D85DB1">
        <w:rPr>
          <w:rFonts w:ascii="Calibri" w:hAnsi="Calibri" w:cs="Calibri"/>
        </w:rPr>
        <w:t>Moedt</w:t>
      </w:r>
      <w:proofErr w:type="spellEnd"/>
      <w:r w:rsidR="002546A8" w:rsidRPr="00D85DB1">
        <w:rPr>
          <w:rFonts w:ascii="Calibri" w:hAnsi="Calibri" w:cs="Calibri"/>
        </w:rPr>
        <w:t xml:space="preserve"> et </w:t>
      </w:r>
      <w:proofErr w:type="spellStart"/>
      <w:r w:rsidR="002546A8" w:rsidRPr="00D85DB1">
        <w:rPr>
          <w:rFonts w:ascii="Calibri" w:hAnsi="Calibri" w:cs="Calibri"/>
        </w:rPr>
        <w:t>al’s</w:t>
      </w:r>
      <w:proofErr w:type="spellEnd"/>
      <w:r w:rsidR="002546A8" w:rsidRPr="00D85DB1">
        <w:rPr>
          <w:rFonts w:ascii="Calibri" w:hAnsi="Calibri" w:cs="Calibri"/>
        </w:rPr>
        <w:t xml:space="preserve"> (</w:t>
      </w:r>
      <w:r w:rsidR="00D85DB1" w:rsidRPr="00D85DB1">
        <w:rPr>
          <w:rFonts w:ascii="Calibri" w:hAnsi="Calibri" w:cs="Calibri"/>
        </w:rPr>
        <w:t>2024</w:t>
      </w:r>
      <w:r w:rsidR="002546A8" w:rsidRPr="00D85DB1">
        <w:rPr>
          <w:rFonts w:ascii="Calibri" w:hAnsi="Calibri" w:cs="Calibri"/>
        </w:rPr>
        <w:t>)</w:t>
      </w:r>
      <w:r w:rsidR="002546A8">
        <w:rPr>
          <w:rFonts w:ascii="Calibri" w:hAnsi="Calibri" w:cs="Calibri"/>
        </w:rPr>
        <w:t xml:space="preserve"> paper heavily relied on Penrose’s theory while other authors </w:t>
      </w:r>
      <w:r w:rsidR="00C4470F">
        <w:rPr>
          <w:rFonts w:ascii="Calibri" w:hAnsi="Calibri" w:cs="Calibri"/>
        </w:rPr>
        <w:t>including</w:t>
      </w:r>
      <w:r w:rsidR="00D85DB1">
        <w:rPr>
          <w:rFonts w:ascii="Calibri" w:hAnsi="Calibri" w:cs="Calibri"/>
        </w:rPr>
        <w:t xml:space="preserve"> Lockett et al. (2011) </w:t>
      </w:r>
      <w:r w:rsidR="002546A8">
        <w:rPr>
          <w:rFonts w:ascii="Calibri" w:hAnsi="Calibri" w:cs="Calibri"/>
        </w:rPr>
        <w:t>had more original contributions and a qualitative approach.</w:t>
      </w:r>
      <w:r w:rsidRPr="00011CF0">
        <w:rPr>
          <w:rFonts w:ascii="Calibri" w:hAnsi="Calibri" w:cs="Calibri"/>
        </w:rPr>
        <w:t xml:space="preserve"> By delving into existing research on the subject and comparing the effectiveness of the different methodologies utilised, this paper intends to determine the most effective methodology for further research.</w:t>
      </w:r>
      <w:r w:rsidR="00661FB4">
        <w:rPr>
          <w:rFonts w:ascii="Calibri" w:hAnsi="Calibri" w:cs="Calibri"/>
        </w:rPr>
        <w:t xml:space="preserve"> The paper which most closely </w:t>
      </w:r>
      <w:r w:rsidR="00A60668">
        <w:rPr>
          <w:rFonts w:ascii="Calibri" w:hAnsi="Calibri" w:cs="Calibri"/>
        </w:rPr>
        <w:t xml:space="preserve">answers </w:t>
      </w:r>
      <w:r w:rsidR="00661FB4">
        <w:rPr>
          <w:rFonts w:ascii="Calibri" w:hAnsi="Calibri" w:cs="Calibri"/>
        </w:rPr>
        <w:t>th</w:t>
      </w:r>
      <w:r w:rsidR="00E4567C">
        <w:rPr>
          <w:rFonts w:ascii="Calibri" w:hAnsi="Calibri" w:cs="Calibri"/>
        </w:rPr>
        <w:t xml:space="preserve">is review’s </w:t>
      </w:r>
      <w:r w:rsidR="00661FB4">
        <w:rPr>
          <w:rFonts w:ascii="Calibri" w:hAnsi="Calibri" w:cs="Calibri"/>
        </w:rPr>
        <w:t xml:space="preserve">question is </w:t>
      </w:r>
      <w:proofErr w:type="spellStart"/>
      <w:r w:rsidR="00661FB4" w:rsidRPr="00D85DB1">
        <w:rPr>
          <w:rFonts w:ascii="Calibri" w:hAnsi="Calibri" w:cs="Calibri"/>
        </w:rPr>
        <w:t>Moedt</w:t>
      </w:r>
      <w:proofErr w:type="spellEnd"/>
      <w:r w:rsidR="00661FB4" w:rsidRPr="00D85DB1">
        <w:rPr>
          <w:rFonts w:ascii="Calibri" w:hAnsi="Calibri" w:cs="Calibri"/>
        </w:rPr>
        <w:t xml:space="preserve"> et </w:t>
      </w:r>
      <w:proofErr w:type="spellStart"/>
      <w:r w:rsidR="00661FB4" w:rsidRPr="00D85DB1">
        <w:rPr>
          <w:rFonts w:ascii="Calibri" w:hAnsi="Calibri" w:cs="Calibri"/>
        </w:rPr>
        <w:t>al’s</w:t>
      </w:r>
      <w:proofErr w:type="spellEnd"/>
      <w:r w:rsidR="00661FB4" w:rsidRPr="00D85DB1">
        <w:rPr>
          <w:rFonts w:ascii="Calibri" w:hAnsi="Calibri" w:cs="Calibri"/>
        </w:rPr>
        <w:t xml:space="preserve"> (</w:t>
      </w:r>
      <w:r w:rsidR="00D85DB1" w:rsidRPr="00D85DB1">
        <w:rPr>
          <w:rFonts w:ascii="Calibri" w:hAnsi="Calibri" w:cs="Calibri"/>
        </w:rPr>
        <w:t>2024</w:t>
      </w:r>
      <w:r w:rsidR="002546A8" w:rsidRPr="00D85DB1">
        <w:rPr>
          <w:rFonts w:ascii="Calibri" w:hAnsi="Calibri" w:cs="Calibri"/>
        </w:rPr>
        <w:t>, p.1</w:t>
      </w:r>
      <w:r w:rsidR="00661FB4" w:rsidRPr="00D85DB1">
        <w:rPr>
          <w:rFonts w:ascii="Calibri" w:hAnsi="Calibri" w:cs="Calibri"/>
        </w:rPr>
        <w:t>)</w:t>
      </w:r>
      <w:r w:rsidR="00661FB4" w:rsidRPr="002546A8">
        <w:rPr>
          <w:rFonts w:ascii="Calibri" w:hAnsi="Calibri" w:cs="Calibri"/>
          <w:b/>
          <w:bCs/>
        </w:rPr>
        <w:t xml:space="preserve"> </w:t>
      </w:r>
      <w:r w:rsidR="00661FB4">
        <w:rPr>
          <w:rFonts w:ascii="Calibri" w:hAnsi="Calibri" w:cs="Calibri"/>
        </w:rPr>
        <w:t>paper</w:t>
      </w:r>
      <w:r w:rsidR="002546A8">
        <w:rPr>
          <w:rFonts w:ascii="Calibri" w:hAnsi="Calibri" w:cs="Calibri"/>
        </w:rPr>
        <w:t xml:space="preserve"> as they “</w:t>
      </w:r>
      <w:r w:rsidR="002546A8" w:rsidRPr="002546A8">
        <w:rPr>
          <w:rFonts w:ascii="Calibri" w:hAnsi="Calibri" w:cs="Calibri"/>
        </w:rPr>
        <w:t xml:space="preserve">integrate </w:t>
      </w:r>
      <w:r w:rsidR="002546A8">
        <w:rPr>
          <w:rFonts w:ascii="Calibri" w:hAnsi="Calibri" w:cs="Calibri"/>
        </w:rPr>
        <w:t>[their]</w:t>
      </w:r>
      <w:r w:rsidR="002546A8" w:rsidRPr="002546A8">
        <w:rPr>
          <w:rFonts w:ascii="Calibri" w:hAnsi="Calibri" w:cs="Calibri"/>
        </w:rPr>
        <w:t xml:space="preserve"> findings into an organi</w:t>
      </w:r>
      <w:r w:rsidR="002546A8">
        <w:rPr>
          <w:rFonts w:ascii="Calibri" w:hAnsi="Calibri" w:cs="Calibri"/>
        </w:rPr>
        <w:t>s</w:t>
      </w:r>
      <w:r w:rsidR="002546A8" w:rsidRPr="002546A8">
        <w:rPr>
          <w:rFonts w:ascii="Calibri" w:hAnsi="Calibri" w:cs="Calibri"/>
        </w:rPr>
        <w:t>ing framework that dynamically relates hypergrowth to effects</w:t>
      </w:r>
      <w:r w:rsidR="002546A8">
        <w:rPr>
          <w:rFonts w:ascii="Calibri" w:hAnsi="Calibri" w:cs="Calibri"/>
        </w:rPr>
        <w:t xml:space="preserve"> </w:t>
      </w:r>
      <w:r w:rsidR="002546A8" w:rsidRPr="002546A8">
        <w:rPr>
          <w:rFonts w:ascii="Calibri" w:hAnsi="Calibri" w:cs="Calibri"/>
        </w:rPr>
        <w:t xml:space="preserve">in </w:t>
      </w:r>
      <w:r w:rsidR="002546A8">
        <w:rPr>
          <w:rFonts w:ascii="Calibri" w:hAnsi="Calibri" w:cs="Calibri"/>
        </w:rPr>
        <w:t>organisations.” W</w:t>
      </w:r>
      <w:r w:rsidR="00A60668">
        <w:rPr>
          <w:rFonts w:ascii="Calibri" w:hAnsi="Calibri" w:cs="Calibri"/>
        </w:rPr>
        <w:t xml:space="preserve">ith its </w:t>
      </w:r>
      <w:r w:rsidR="00661FB4">
        <w:rPr>
          <w:rFonts w:ascii="Calibri" w:hAnsi="Calibri" w:cs="Calibri"/>
        </w:rPr>
        <w:t xml:space="preserve">theoretical and practical insights, critique of opposing views, and focus on organisational culture </w:t>
      </w:r>
      <w:r w:rsidR="00A60668">
        <w:rPr>
          <w:rFonts w:ascii="Calibri" w:hAnsi="Calibri" w:cs="Calibri"/>
        </w:rPr>
        <w:t>to explain the challenges SME’s face whilst trying to maintain sustainable growth</w:t>
      </w:r>
      <w:r w:rsidR="002546A8">
        <w:rPr>
          <w:rFonts w:ascii="Calibri" w:hAnsi="Calibri" w:cs="Calibri"/>
        </w:rPr>
        <w:t>, this paper is most likely to influence my research.</w:t>
      </w:r>
    </w:p>
    <w:p w14:paraId="626BBA58" w14:textId="67BE314B" w:rsidR="002546A8" w:rsidRPr="002546A8" w:rsidRDefault="002546A8">
      <w:pPr>
        <w:rPr>
          <w:rFonts w:ascii="Calibri" w:hAnsi="Calibri" w:cs="Calibri"/>
          <w:color w:val="FF0000"/>
        </w:rPr>
      </w:pPr>
      <w:r>
        <w:rPr>
          <w:rFonts w:ascii="Calibri" w:hAnsi="Calibri" w:cs="Calibri"/>
        </w:rPr>
        <w:t xml:space="preserve">To capture a narrower focus of the review question, other search strategies that </w:t>
      </w:r>
      <w:r w:rsidR="00E4567C">
        <w:rPr>
          <w:rFonts w:ascii="Calibri" w:hAnsi="Calibri" w:cs="Calibri"/>
        </w:rPr>
        <w:t xml:space="preserve">may </w:t>
      </w:r>
      <w:r w:rsidR="00B65AA3">
        <w:rPr>
          <w:rFonts w:ascii="Calibri" w:hAnsi="Calibri" w:cs="Calibri"/>
        </w:rPr>
        <w:t>be</w:t>
      </w:r>
      <w:r>
        <w:rPr>
          <w:rFonts w:ascii="Calibri" w:hAnsi="Calibri" w:cs="Calibri"/>
        </w:rPr>
        <w:t xml:space="preserve"> utilised include</w:t>
      </w:r>
      <w:r w:rsidR="00D85DB1">
        <w:rPr>
          <w:rFonts w:ascii="Calibri" w:hAnsi="Calibri" w:cs="Calibri"/>
        </w:rPr>
        <w:t xml:space="preserve"> exploring specific industries, longitudinal studies, and qualitative interviews with SME managers.</w:t>
      </w:r>
      <w:r>
        <w:rPr>
          <w:rFonts w:ascii="Calibri" w:hAnsi="Calibri" w:cs="Calibri"/>
        </w:rPr>
        <w:t xml:space="preserve"> </w:t>
      </w:r>
      <w:r w:rsidR="00B65AA3">
        <w:rPr>
          <w:rFonts w:ascii="Calibri" w:hAnsi="Calibri" w:cs="Calibri"/>
        </w:rPr>
        <w:t>R</w:t>
      </w:r>
      <w:r>
        <w:rPr>
          <w:rFonts w:ascii="Calibri" w:hAnsi="Calibri" w:cs="Calibri"/>
        </w:rPr>
        <w:t xml:space="preserve">eviewing papers from </w:t>
      </w:r>
      <w:r w:rsidR="00B65AA3">
        <w:rPr>
          <w:rFonts w:ascii="Calibri" w:hAnsi="Calibri" w:cs="Calibri"/>
        </w:rPr>
        <w:t>various</w:t>
      </w:r>
      <w:r>
        <w:rPr>
          <w:rFonts w:ascii="Calibri" w:hAnsi="Calibri" w:cs="Calibri"/>
        </w:rPr>
        <w:t xml:space="preserve"> methodological positions has benefited this review by demonstrating a range of study designs and theoretical constructs.</w:t>
      </w:r>
      <w:r>
        <w:rPr>
          <w:rFonts w:ascii="Calibri" w:hAnsi="Calibri" w:cs="Calibri"/>
          <w:b/>
          <w:bCs/>
          <w:color w:val="FF0000"/>
        </w:rPr>
        <w:br w:type="page"/>
      </w:r>
    </w:p>
    <w:p w14:paraId="41E9502F" w14:textId="3CA03308" w:rsidR="0037024A" w:rsidRPr="00B34D58" w:rsidRDefault="00B34D58" w:rsidP="0037024A">
      <w:pPr>
        <w:jc w:val="center"/>
        <w:rPr>
          <w:rFonts w:ascii="Calibri" w:hAnsi="Calibri" w:cs="Calibri"/>
          <w:b/>
          <w:bCs/>
          <w:u w:val="single"/>
        </w:rPr>
      </w:pPr>
      <w:r>
        <w:rPr>
          <w:rFonts w:ascii="Calibri" w:hAnsi="Calibri" w:cs="Calibri"/>
          <w:b/>
          <w:bCs/>
          <w:u w:val="single"/>
        </w:rPr>
        <w:lastRenderedPageBreak/>
        <w:t>BIBLIOGRAPHY</w:t>
      </w:r>
    </w:p>
    <w:p w14:paraId="2EB5ECE6" w14:textId="77777777" w:rsidR="0037024A" w:rsidRPr="00316CD7" w:rsidRDefault="0037024A" w:rsidP="0037024A">
      <w:pPr>
        <w:rPr>
          <w:rFonts w:ascii="Calibri" w:hAnsi="Calibri" w:cs="Calibri"/>
        </w:rPr>
      </w:pPr>
      <w:r w:rsidRPr="00316CD7">
        <w:rPr>
          <w:rFonts w:ascii="Calibri" w:hAnsi="Calibri" w:cs="Calibri"/>
        </w:rPr>
        <w:t xml:space="preserve">Aghion, P., &amp; </w:t>
      </w:r>
      <w:proofErr w:type="spellStart"/>
      <w:r w:rsidRPr="00316CD7">
        <w:rPr>
          <w:rFonts w:ascii="Calibri" w:hAnsi="Calibri" w:cs="Calibri"/>
        </w:rPr>
        <w:t>Festré</w:t>
      </w:r>
      <w:proofErr w:type="spellEnd"/>
      <w:r w:rsidRPr="00316CD7">
        <w:rPr>
          <w:rFonts w:ascii="Calibri" w:hAnsi="Calibri" w:cs="Calibri"/>
        </w:rPr>
        <w:t>, A. (2016). Schumpeterian growth theory, Schumpeter, and growth policy design. Journal of Evolutionary Economics, 27(1), 25–42. https://doi.org/10.1007/s00191-016-0465-5</w:t>
      </w:r>
    </w:p>
    <w:p w14:paraId="144DF485" w14:textId="77777777" w:rsidR="0037024A" w:rsidRPr="00316CD7" w:rsidRDefault="0037024A" w:rsidP="0037024A">
      <w:pPr>
        <w:rPr>
          <w:rFonts w:ascii="Calibri" w:hAnsi="Calibri" w:cs="Calibri"/>
        </w:rPr>
      </w:pPr>
      <w:r w:rsidRPr="00316CD7">
        <w:rPr>
          <w:rFonts w:ascii="Calibri" w:hAnsi="Calibri" w:cs="Calibri"/>
        </w:rPr>
        <w:t>Arata, Y. (2019). Firm growth and Laplace distribution: The importance of large jumps. Journal of Economic Dynamics and Control, 103, 63–82. https://doi.org/10.1016/j.jedc.2019.01.009</w:t>
      </w:r>
    </w:p>
    <w:p w14:paraId="0DAA584E" w14:textId="77777777" w:rsidR="0037024A" w:rsidRPr="00316CD7" w:rsidRDefault="0037024A" w:rsidP="0037024A">
      <w:pPr>
        <w:rPr>
          <w:rFonts w:ascii="Calibri" w:hAnsi="Calibri" w:cs="Calibri"/>
        </w:rPr>
      </w:pPr>
      <w:r w:rsidRPr="00316CD7">
        <w:rPr>
          <w:rFonts w:ascii="Calibri" w:hAnsi="Calibri" w:cs="Calibri"/>
        </w:rPr>
        <w:t>Babbie, E. R. (2013). The practice of social research (13th ed.). Wadsworth Cengage Learning. http://old-eclass.uop.gr/modules/document/file.php/SEP187/BI%CE%92%CE%9B%CE%99%CE%91%20%CE%9C%CE%95%CE%98%CE%9F%CE%94%CE%9F%CE%9B%CE%9F%CE%93%CE%99%CE%91%CE%A3/Babbie_The_Practice_of_Social_Research.pdf</w:t>
      </w:r>
    </w:p>
    <w:p w14:paraId="5B0A4E79" w14:textId="77777777" w:rsidR="0037024A" w:rsidRPr="00316CD7" w:rsidRDefault="0037024A" w:rsidP="0037024A">
      <w:pPr>
        <w:rPr>
          <w:rFonts w:ascii="Calibri" w:hAnsi="Calibri" w:cs="Calibri"/>
        </w:rPr>
      </w:pPr>
      <w:r w:rsidRPr="00316CD7">
        <w:rPr>
          <w:rFonts w:ascii="Calibri" w:hAnsi="Calibri" w:cs="Calibri"/>
        </w:rPr>
        <w:t>Beaver, G. (2002). Contemporary research on business growth. Strategic Change, 11(2), 55–58. https://doi.org/10.1002/jsc.580</w:t>
      </w:r>
    </w:p>
    <w:p w14:paraId="35716341" w14:textId="336EF419" w:rsidR="0037024A" w:rsidRDefault="0037024A" w:rsidP="0037024A">
      <w:pPr>
        <w:rPr>
          <w:rFonts w:ascii="Calibri" w:hAnsi="Calibri" w:cs="Calibri"/>
        </w:rPr>
      </w:pPr>
      <w:r w:rsidRPr="00316CD7">
        <w:rPr>
          <w:rFonts w:ascii="Calibri" w:hAnsi="Calibri" w:cs="Calibri"/>
        </w:rPr>
        <w:t xml:space="preserve">Bottazzi, G., &amp; Secchi, A. (2006). Explaining the distribution of firm growth rates. The RAND Journal of Economics, 37(2), 235–256. </w:t>
      </w:r>
      <w:hyperlink r:id="rId20" w:history="1">
        <w:r w:rsidRPr="00B75C96">
          <w:rPr>
            <w:rStyle w:val="Hyperlink"/>
            <w:rFonts w:ascii="Calibri" w:hAnsi="Calibri" w:cs="Calibri"/>
          </w:rPr>
          <w:t>https://doi.org/10.1111/j.1756-2171.2006.tb00014.x</w:t>
        </w:r>
      </w:hyperlink>
    </w:p>
    <w:p w14:paraId="18D2BE2D" w14:textId="7CACDF92" w:rsidR="0037024A" w:rsidRPr="00316CD7" w:rsidRDefault="0037024A" w:rsidP="0037024A">
      <w:pPr>
        <w:rPr>
          <w:rFonts w:ascii="Calibri" w:hAnsi="Calibri" w:cs="Calibri"/>
        </w:rPr>
      </w:pPr>
      <w:r w:rsidRPr="0037024A">
        <w:rPr>
          <w:rFonts w:ascii="Calibri" w:hAnsi="Calibri" w:cs="Calibri"/>
        </w:rPr>
        <w:t>D’Agostino, R. B. (1998). Propensity score methods for bias reduction in the comparison of a treatment to a non-randomized control group. Statistics in Medicine, 17(19), 2265–2281. https://doi.org/10.1002/(sici)1097-0258(19981015)17:19%3C2265::aid-sim918%3E3.0.co;2-b</w:t>
      </w:r>
    </w:p>
    <w:p w14:paraId="59F992A6" w14:textId="77777777" w:rsidR="0037024A" w:rsidRPr="00316CD7" w:rsidRDefault="0037024A" w:rsidP="0037024A">
      <w:pPr>
        <w:rPr>
          <w:rFonts w:ascii="Calibri" w:hAnsi="Calibri" w:cs="Calibri"/>
        </w:rPr>
      </w:pPr>
      <w:r w:rsidRPr="00316CD7">
        <w:rPr>
          <w:rFonts w:ascii="Calibri" w:hAnsi="Calibri" w:cs="Calibri"/>
        </w:rPr>
        <w:t xml:space="preserve">Davidsson, P., </w:t>
      </w:r>
      <w:proofErr w:type="spellStart"/>
      <w:r w:rsidRPr="00316CD7">
        <w:rPr>
          <w:rFonts w:ascii="Calibri" w:hAnsi="Calibri" w:cs="Calibri"/>
        </w:rPr>
        <w:t>Achtenhagen</w:t>
      </w:r>
      <w:proofErr w:type="spellEnd"/>
      <w:r w:rsidRPr="00316CD7">
        <w:rPr>
          <w:rFonts w:ascii="Calibri" w:hAnsi="Calibri" w:cs="Calibri"/>
        </w:rPr>
        <w:t>, L., &amp; Naldi, L. (2010). Small Firm Growth. Foundations and Trends in Entrepreneurship, 6(2), 69–166. https://doi.org/10.1561/0300000029</w:t>
      </w:r>
    </w:p>
    <w:p w14:paraId="567BC292" w14:textId="77777777" w:rsidR="0037024A" w:rsidRPr="00316CD7" w:rsidRDefault="0037024A" w:rsidP="0037024A">
      <w:pPr>
        <w:rPr>
          <w:rFonts w:ascii="Calibri" w:hAnsi="Calibri" w:cs="Calibri"/>
        </w:rPr>
      </w:pPr>
      <w:r w:rsidRPr="00316CD7">
        <w:rPr>
          <w:rFonts w:ascii="Calibri" w:hAnsi="Calibri" w:cs="Calibri"/>
        </w:rPr>
        <w:t xml:space="preserve">Dobbs, M., &amp; Hamilton, R. T. (2007). Small business growth: recent evidence and new directions. International Journal of Entrepreneurial </w:t>
      </w:r>
      <w:proofErr w:type="spellStart"/>
      <w:r w:rsidRPr="00316CD7">
        <w:rPr>
          <w:rFonts w:ascii="Calibri" w:hAnsi="Calibri" w:cs="Calibri"/>
        </w:rPr>
        <w:t>Behavior</w:t>
      </w:r>
      <w:proofErr w:type="spellEnd"/>
      <w:r w:rsidRPr="00316CD7">
        <w:rPr>
          <w:rFonts w:ascii="Calibri" w:hAnsi="Calibri" w:cs="Calibri"/>
        </w:rPr>
        <w:t xml:space="preserve"> &amp; Research, 13(5), 296–322. emerald. https://doi.org/10.1108/13552550710780885</w:t>
      </w:r>
    </w:p>
    <w:p w14:paraId="64E433D4" w14:textId="77777777" w:rsidR="0037024A" w:rsidRDefault="0037024A" w:rsidP="0037024A">
      <w:pPr>
        <w:rPr>
          <w:rFonts w:ascii="Calibri" w:hAnsi="Calibri" w:cs="Calibri"/>
        </w:rPr>
      </w:pPr>
      <w:r w:rsidRPr="00316CD7">
        <w:rPr>
          <w:rFonts w:ascii="Calibri" w:hAnsi="Calibri" w:cs="Calibri"/>
        </w:rPr>
        <w:t>European Commission. (2024). Annual Report on European SMEs 2023/2024. doi:10.2826/355464</w:t>
      </w:r>
    </w:p>
    <w:p w14:paraId="21A52F39" w14:textId="77777777" w:rsidR="0037024A" w:rsidRPr="00316CD7" w:rsidRDefault="0037024A" w:rsidP="0037024A">
      <w:pPr>
        <w:rPr>
          <w:rFonts w:ascii="Calibri" w:hAnsi="Calibri" w:cs="Calibri"/>
        </w:rPr>
      </w:pPr>
      <w:r w:rsidRPr="0069776D">
        <w:rPr>
          <w:rFonts w:ascii="Calibri" w:hAnsi="Calibri" w:cs="Calibri"/>
        </w:rPr>
        <w:t>FU, J., &amp; Krauss, A. (2023). Preparing fertile ground: how does the quality of business environments affect MSE growth? Small Business Economics, 63(1), 51–103. https://doi.org/10.1007/s11187-023-00804-z</w:t>
      </w:r>
    </w:p>
    <w:p w14:paraId="59116410" w14:textId="77777777" w:rsidR="0037024A" w:rsidRDefault="0037024A" w:rsidP="0037024A">
      <w:pPr>
        <w:rPr>
          <w:rFonts w:ascii="Calibri" w:hAnsi="Calibri" w:cs="Calibri"/>
        </w:rPr>
      </w:pPr>
      <w:r w:rsidRPr="00316CD7">
        <w:rPr>
          <w:rFonts w:ascii="Calibri" w:hAnsi="Calibri" w:cs="Calibri"/>
        </w:rPr>
        <w:t xml:space="preserve">Lockett, A., Wiklund, J., Davidsson, P., &amp; Girma, S. (2011). Organic and Acquisitive Growth: Re-examining, Testing and Extending Penrose’s Growth Theory. Journal of Management Studies, 48(1), 48–74. </w:t>
      </w:r>
      <w:hyperlink r:id="rId21" w:history="1">
        <w:r w:rsidRPr="00B75C96">
          <w:rPr>
            <w:rStyle w:val="Hyperlink"/>
            <w:rFonts w:ascii="Calibri" w:hAnsi="Calibri" w:cs="Calibri"/>
          </w:rPr>
          <w:t>https://doi.org/10.1111/j.1467-6486.2009.00879.x</w:t>
        </w:r>
      </w:hyperlink>
    </w:p>
    <w:p w14:paraId="60410149" w14:textId="57B8FC1A" w:rsidR="0037024A" w:rsidRDefault="0037024A" w:rsidP="0037024A">
      <w:pPr>
        <w:rPr>
          <w:rFonts w:ascii="Calibri" w:hAnsi="Calibri" w:cs="Calibri"/>
        </w:rPr>
      </w:pPr>
      <w:r w:rsidRPr="0037024A">
        <w:rPr>
          <w:rFonts w:ascii="Calibri" w:hAnsi="Calibri" w:cs="Calibri"/>
        </w:rPr>
        <w:lastRenderedPageBreak/>
        <w:t xml:space="preserve">Mannor, S., </w:t>
      </w:r>
      <w:proofErr w:type="spellStart"/>
      <w:r w:rsidRPr="0037024A">
        <w:rPr>
          <w:rFonts w:ascii="Calibri" w:hAnsi="Calibri" w:cs="Calibri"/>
        </w:rPr>
        <w:t>Simester</w:t>
      </w:r>
      <w:proofErr w:type="spellEnd"/>
      <w:r w:rsidRPr="0037024A">
        <w:rPr>
          <w:rFonts w:ascii="Calibri" w:hAnsi="Calibri" w:cs="Calibri"/>
        </w:rPr>
        <w:t xml:space="preserve">, D., Sun, P., &amp; </w:t>
      </w:r>
      <w:proofErr w:type="spellStart"/>
      <w:r w:rsidRPr="0037024A">
        <w:rPr>
          <w:rFonts w:ascii="Calibri" w:hAnsi="Calibri" w:cs="Calibri"/>
        </w:rPr>
        <w:t>Tsitsiklis</w:t>
      </w:r>
      <w:proofErr w:type="spellEnd"/>
      <w:r w:rsidRPr="0037024A">
        <w:rPr>
          <w:rFonts w:ascii="Calibri" w:hAnsi="Calibri" w:cs="Calibri"/>
        </w:rPr>
        <w:t>, J. N. (2007). Bias and Variance Approximation in Value Function Estimates. Management Science, 53(2), 308–322. https://doi.org/10.1287/mnsc.1060.0614</w:t>
      </w:r>
    </w:p>
    <w:p w14:paraId="0B38A929" w14:textId="77777777" w:rsidR="0037024A" w:rsidRPr="00316CD7" w:rsidRDefault="0037024A" w:rsidP="0037024A">
      <w:pPr>
        <w:rPr>
          <w:rFonts w:ascii="Calibri" w:hAnsi="Calibri" w:cs="Calibri"/>
        </w:rPr>
      </w:pPr>
      <w:proofErr w:type="spellStart"/>
      <w:r w:rsidRPr="0069776D">
        <w:rPr>
          <w:rFonts w:ascii="Calibri" w:hAnsi="Calibri" w:cs="Calibri"/>
        </w:rPr>
        <w:t>Moedt</w:t>
      </w:r>
      <w:proofErr w:type="spellEnd"/>
      <w:r w:rsidRPr="0069776D">
        <w:rPr>
          <w:rFonts w:ascii="Calibri" w:hAnsi="Calibri" w:cs="Calibri"/>
        </w:rPr>
        <w:t xml:space="preserve">, K., Lechner, C., &amp; </w:t>
      </w:r>
      <w:proofErr w:type="spellStart"/>
      <w:r w:rsidRPr="0069776D">
        <w:rPr>
          <w:rFonts w:ascii="Calibri" w:hAnsi="Calibri" w:cs="Calibri"/>
        </w:rPr>
        <w:t>Khapova</w:t>
      </w:r>
      <w:proofErr w:type="spellEnd"/>
      <w:r w:rsidRPr="0069776D">
        <w:rPr>
          <w:rFonts w:ascii="Calibri" w:hAnsi="Calibri" w:cs="Calibri"/>
        </w:rPr>
        <w:t>, S. (2024). Growing pains during scale-up hypergrowth: Integration and future research agenda. Technological Forecasting and Social Change, 209, 123779. https://doi.org/10.1016/j.techfore.2024.123779</w:t>
      </w:r>
    </w:p>
    <w:p w14:paraId="17BE3A3A" w14:textId="77777777" w:rsidR="0037024A" w:rsidRPr="00316CD7" w:rsidRDefault="0037024A" w:rsidP="0037024A">
      <w:pPr>
        <w:rPr>
          <w:rFonts w:ascii="Calibri" w:hAnsi="Calibri" w:cs="Calibri"/>
        </w:rPr>
      </w:pPr>
      <w:proofErr w:type="spellStart"/>
      <w:r w:rsidRPr="00316CD7">
        <w:rPr>
          <w:rFonts w:ascii="Calibri" w:hAnsi="Calibri" w:cs="Calibri"/>
        </w:rPr>
        <w:t>Mouselli</w:t>
      </w:r>
      <w:proofErr w:type="spellEnd"/>
      <w:r w:rsidRPr="00316CD7">
        <w:rPr>
          <w:rFonts w:ascii="Calibri" w:hAnsi="Calibri" w:cs="Calibri"/>
        </w:rPr>
        <w:t>, S., &amp; Massoud, H. (2018). Common biases in business research. In Modernizing the Academic Teaching and Research Environment: Methodologies and Cases in Business Research (pp. 97–109). Springer International Publishing.</w:t>
      </w:r>
    </w:p>
    <w:p w14:paraId="77CC7C9D" w14:textId="77777777" w:rsidR="0037024A" w:rsidRPr="00316CD7" w:rsidRDefault="0037024A" w:rsidP="0037024A">
      <w:pPr>
        <w:rPr>
          <w:rFonts w:ascii="Calibri" w:hAnsi="Calibri" w:cs="Calibri"/>
        </w:rPr>
      </w:pPr>
      <w:r w:rsidRPr="00316CD7">
        <w:rPr>
          <w:rFonts w:ascii="Calibri" w:hAnsi="Calibri" w:cs="Calibri"/>
        </w:rPr>
        <w:t>Penrose, E. (1955). Limits to the Growth and Size of Firms. American Economic Review, 45(2), 531–543. https://www.jstor.org/stable/1823582</w:t>
      </w:r>
    </w:p>
    <w:p w14:paraId="7AD5800D" w14:textId="77777777" w:rsidR="0037024A" w:rsidRPr="00316CD7" w:rsidRDefault="0037024A" w:rsidP="0037024A">
      <w:pPr>
        <w:rPr>
          <w:rFonts w:ascii="Calibri" w:hAnsi="Calibri" w:cs="Calibri"/>
        </w:rPr>
      </w:pPr>
      <w:r w:rsidRPr="00316CD7">
        <w:rPr>
          <w:rFonts w:ascii="Calibri" w:hAnsi="Calibri" w:cs="Calibri"/>
        </w:rPr>
        <w:t>Street, C. T., &amp; Cameron, A.-F. (2007). External Relationships and the Small Business: A Review of Small Business Alliance and Network Research. Journal of Small Business Management, 45(2), 239–266. https://doi.org/10.1111/j.1540-627x.2007.00211.x</w:t>
      </w:r>
    </w:p>
    <w:p w14:paraId="6B9E7E03" w14:textId="77777777" w:rsidR="0037024A" w:rsidRPr="00316CD7" w:rsidRDefault="0037024A" w:rsidP="0037024A">
      <w:pPr>
        <w:rPr>
          <w:rFonts w:ascii="Calibri" w:hAnsi="Calibri" w:cs="Calibri"/>
        </w:rPr>
      </w:pPr>
      <w:r w:rsidRPr="00316CD7">
        <w:rPr>
          <w:rFonts w:ascii="Calibri" w:hAnsi="Calibri" w:cs="Calibri"/>
        </w:rPr>
        <w:t xml:space="preserve">Surya, B., Menne, F., </w:t>
      </w:r>
      <w:proofErr w:type="spellStart"/>
      <w:r w:rsidRPr="00316CD7">
        <w:rPr>
          <w:rFonts w:ascii="Calibri" w:hAnsi="Calibri" w:cs="Calibri"/>
        </w:rPr>
        <w:t>Sabhan</w:t>
      </w:r>
      <w:proofErr w:type="spellEnd"/>
      <w:r w:rsidRPr="00316CD7">
        <w:rPr>
          <w:rFonts w:ascii="Calibri" w:hAnsi="Calibri" w:cs="Calibri"/>
        </w:rPr>
        <w:t>, H., Suriani, S., Abubakar, H., &amp; Idris, M. (2021). Economic Growth, Increasing Productivity of SMEs, and Open Innovation. Journal of Open Innovation: Technology, Market, and Complexity, 7(1), 1–37. MDPI. https://doi.org/10.3390/joitmc7010020</w:t>
      </w:r>
    </w:p>
    <w:p w14:paraId="3A552CB4" w14:textId="77777777" w:rsidR="0037024A" w:rsidRPr="00316CD7" w:rsidRDefault="0037024A" w:rsidP="0037024A">
      <w:pPr>
        <w:rPr>
          <w:rFonts w:ascii="Calibri" w:hAnsi="Calibri" w:cs="Calibri"/>
        </w:rPr>
      </w:pPr>
      <w:r w:rsidRPr="00316CD7">
        <w:rPr>
          <w:rFonts w:ascii="Calibri" w:hAnsi="Calibri" w:cs="Calibri"/>
        </w:rPr>
        <w:t xml:space="preserve">Teece, D. J., Pisano, G., &amp; </w:t>
      </w:r>
      <w:proofErr w:type="spellStart"/>
      <w:r w:rsidRPr="00316CD7">
        <w:rPr>
          <w:rFonts w:ascii="Calibri" w:hAnsi="Calibri" w:cs="Calibri"/>
        </w:rPr>
        <w:t>Shuen</w:t>
      </w:r>
      <w:proofErr w:type="spellEnd"/>
      <w:r w:rsidRPr="00316CD7">
        <w:rPr>
          <w:rFonts w:ascii="Calibri" w:hAnsi="Calibri" w:cs="Calibri"/>
        </w:rPr>
        <w:t>, A. (1997). Dynamic Capabilities and Strategic Management. Strategic Management Journal, 18(7), 509–533. https://doi.org/10.1002/(SICI)1097-0266(199708)18:7%3C509::AID-SMJ882%3E3.0.CO;2-Z</w:t>
      </w:r>
    </w:p>
    <w:p w14:paraId="70A0D9B8" w14:textId="77777777" w:rsidR="0037024A" w:rsidRDefault="0037024A" w:rsidP="0037024A">
      <w:pPr>
        <w:rPr>
          <w:rFonts w:ascii="Calibri" w:hAnsi="Calibri" w:cs="Calibri"/>
        </w:rPr>
      </w:pPr>
      <w:r w:rsidRPr="00316CD7">
        <w:rPr>
          <w:rFonts w:ascii="Calibri" w:hAnsi="Calibri" w:cs="Calibri"/>
        </w:rPr>
        <w:t>Triantis, J. E. (2024). Ethics in Business Decisions and Competitive Advantage. CRC Press.</w:t>
      </w:r>
    </w:p>
    <w:p w14:paraId="65CD49FF" w14:textId="77777777" w:rsidR="0037024A" w:rsidRPr="002546A8" w:rsidRDefault="0037024A" w:rsidP="0037024A">
      <w:pPr>
        <w:rPr>
          <w:rFonts w:ascii="Calibri" w:hAnsi="Calibri" w:cs="Calibri"/>
        </w:rPr>
      </w:pPr>
      <w:r w:rsidRPr="0069776D">
        <w:rPr>
          <w:rFonts w:ascii="Calibri" w:hAnsi="Calibri" w:cs="Calibri"/>
        </w:rPr>
        <w:t>Wiklund, J., Patzelt, H., &amp; Shepherd, D. A. (2007). Building an integrative model of small business growth. Small Business Economics, 32(4), 351–374. https://doi.org/10.1007/s11187-007-9084-8</w:t>
      </w:r>
    </w:p>
    <w:p w14:paraId="0915AE7D" w14:textId="54D31C16" w:rsidR="002546A8" w:rsidRPr="002546A8" w:rsidRDefault="002546A8" w:rsidP="0037024A">
      <w:pPr>
        <w:jc w:val="center"/>
        <w:rPr>
          <w:rFonts w:ascii="Calibri" w:hAnsi="Calibri" w:cs="Calibri"/>
        </w:rPr>
      </w:pPr>
    </w:p>
    <w:sectPr w:rsidR="002546A8" w:rsidRPr="002546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3" o:spid="_x0000_i1026" type="#_x0000_t75" alt="Add outline" style="width:11.15pt;height:12.4pt;visibility:visible"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" o:bullet="t">
        <v:imagedata r:id="rId1" o:title="" cropleft="-2979f" cropright="-2979f"/>
      </v:shape>
    </w:pict>
  </w:numPicBullet>
  <w:abstractNum w:abstractNumId="0" w15:restartNumberingAfterBreak="0">
    <w:nsid w:val="044173BD"/>
    <w:multiLevelType w:val="multilevel"/>
    <w:tmpl w:val="CFA0AA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E41E4"/>
    <w:multiLevelType w:val="multilevel"/>
    <w:tmpl w:val="39A855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627BF3"/>
    <w:multiLevelType w:val="multilevel"/>
    <w:tmpl w:val="E83E4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5356C9"/>
    <w:multiLevelType w:val="multilevel"/>
    <w:tmpl w:val="417A49E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C4A1DB9"/>
    <w:multiLevelType w:val="multilevel"/>
    <w:tmpl w:val="11F66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151602"/>
    <w:multiLevelType w:val="multilevel"/>
    <w:tmpl w:val="047448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1F0621"/>
    <w:multiLevelType w:val="multilevel"/>
    <w:tmpl w:val="91E80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9D5E9C"/>
    <w:multiLevelType w:val="multilevel"/>
    <w:tmpl w:val="B68A78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55120B"/>
    <w:multiLevelType w:val="multilevel"/>
    <w:tmpl w:val="A5040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4D0DE4"/>
    <w:multiLevelType w:val="multilevel"/>
    <w:tmpl w:val="19E0F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D64FFE"/>
    <w:multiLevelType w:val="multilevel"/>
    <w:tmpl w:val="F2D21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28F7070"/>
    <w:multiLevelType w:val="multilevel"/>
    <w:tmpl w:val="A4C47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5A71E92"/>
    <w:multiLevelType w:val="multilevel"/>
    <w:tmpl w:val="0ACEF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6B63AFB"/>
    <w:multiLevelType w:val="multilevel"/>
    <w:tmpl w:val="F35812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591DF0"/>
    <w:multiLevelType w:val="multilevel"/>
    <w:tmpl w:val="6262A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F21545B"/>
    <w:multiLevelType w:val="multilevel"/>
    <w:tmpl w:val="DFEE3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0EC15EB"/>
    <w:multiLevelType w:val="multilevel"/>
    <w:tmpl w:val="02ACC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32E1A4D"/>
    <w:multiLevelType w:val="multilevel"/>
    <w:tmpl w:val="686693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6D42F4F"/>
    <w:multiLevelType w:val="multilevel"/>
    <w:tmpl w:val="6CF8F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7590D3B"/>
    <w:multiLevelType w:val="multilevel"/>
    <w:tmpl w:val="7C78A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8863776"/>
    <w:multiLevelType w:val="multilevel"/>
    <w:tmpl w:val="C35C4A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91E72DE"/>
    <w:multiLevelType w:val="multilevel"/>
    <w:tmpl w:val="E034B6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C484402"/>
    <w:multiLevelType w:val="multilevel"/>
    <w:tmpl w:val="A164F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CDC06EB"/>
    <w:multiLevelType w:val="multilevel"/>
    <w:tmpl w:val="0730F7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6E15A0F"/>
    <w:multiLevelType w:val="multilevel"/>
    <w:tmpl w:val="980214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7182C63"/>
    <w:multiLevelType w:val="multilevel"/>
    <w:tmpl w:val="115C3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73E47AF"/>
    <w:multiLevelType w:val="multilevel"/>
    <w:tmpl w:val="7CEE4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80B0069"/>
    <w:multiLevelType w:val="multilevel"/>
    <w:tmpl w:val="D8E44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C66B20"/>
    <w:multiLevelType w:val="multilevel"/>
    <w:tmpl w:val="105CD9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7F10058"/>
    <w:multiLevelType w:val="multilevel"/>
    <w:tmpl w:val="ADAAC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B0B08AE"/>
    <w:multiLevelType w:val="multilevel"/>
    <w:tmpl w:val="67D846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BB86185"/>
    <w:multiLevelType w:val="multilevel"/>
    <w:tmpl w:val="FB8CB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C4C1C57"/>
    <w:multiLevelType w:val="multilevel"/>
    <w:tmpl w:val="B386C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10C6611"/>
    <w:multiLevelType w:val="multilevel"/>
    <w:tmpl w:val="F3B4C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1B70655"/>
    <w:multiLevelType w:val="multilevel"/>
    <w:tmpl w:val="24C84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2B92039"/>
    <w:multiLevelType w:val="multilevel"/>
    <w:tmpl w:val="BA92E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84452AF"/>
    <w:multiLevelType w:val="multilevel"/>
    <w:tmpl w:val="7E9EE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3031384"/>
    <w:multiLevelType w:val="multilevel"/>
    <w:tmpl w:val="D1C2B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3217F15"/>
    <w:multiLevelType w:val="multilevel"/>
    <w:tmpl w:val="603A0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53D00C9"/>
    <w:multiLevelType w:val="multilevel"/>
    <w:tmpl w:val="8D9045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A0D22FB"/>
    <w:multiLevelType w:val="multilevel"/>
    <w:tmpl w:val="7C041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A765B57"/>
    <w:multiLevelType w:val="multilevel"/>
    <w:tmpl w:val="DBDC4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0885912">
    <w:abstractNumId w:val="3"/>
  </w:num>
  <w:num w:numId="2" w16cid:durableId="990594208">
    <w:abstractNumId w:val="4"/>
  </w:num>
  <w:num w:numId="3" w16cid:durableId="1216509074">
    <w:abstractNumId w:val="34"/>
  </w:num>
  <w:num w:numId="4" w16cid:durableId="1625229852">
    <w:abstractNumId w:val="32"/>
  </w:num>
  <w:num w:numId="5" w16cid:durableId="273945471">
    <w:abstractNumId w:val="2"/>
  </w:num>
  <w:num w:numId="6" w16cid:durableId="1579056901">
    <w:abstractNumId w:val="16"/>
  </w:num>
  <w:num w:numId="7" w16cid:durableId="1610775569">
    <w:abstractNumId w:val="19"/>
  </w:num>
  <w:num w:numId="8" w16cid:durableId="1057586655">
    <w:abstractNumId w:val="35"/>
  </w:num>
  <w:num w:numId="9" w16cid:durableId="1432893777">
    <w:abstractNumId w:val="12"/>
  </w:num>
  <w:num w:numId="10" w16cid:durableId="1564214228">
    <w:abstractNumId w:val="6"/>
  </w:num>
  <w:num w:numId="11" w16cid:durableId="1490436225">
    <w:abstractNumId w:val="9"/>
  </w:num>
  <w:num w:numId="12" w16cid:durableId="539828743">
    <w:abstractNumId w:val="26"/>
  </w:num>
  <w:num w:numId="13" w16cid:durableId="369258789">
    <w:abstractNumId w:val="8"/>
  </w:num>
  <w:num w:numId="14" w16cid:durableId="1126314184">
    <w:abstractNumId w:val="33"/>
  </w:num>
  <w:num w:numId="15" w16cid:durableId="1060909506">
    <w:abstractNumId w:val="18"/>
  </w:num>
  <w:num w:numId="16" w16cid:durableId="1327905373">
    <w:abstractNumId w:val="11"/>
  </w:num>
  <w:num w:numId="17" w16cid:durableId="287010919">
    <w:abstractNumId w:val="22"/>
  </w:num>
  <w:num w:numId="18" w16cid:durableId="2105415279">
    <w:abstractNumId w:val="1"/>
  </w:num>
  <w:num w:numId="19" w16cid:durableId="1940945093">
    <w:abstractNumId w:val="28"/>
  </w:num>
  <w:num w:numId="20" w16cid:durableId="1952205676">
    <w:abstractNumId w:val="38"/>
  </w:num>
  <w:num w:numId="21" w16cid:durableId="153842238">
    <w:abstractNumId w:val="31"/>
  </w:num>
  <w:num w:numId="22" w16cid:durableId="1316497995">
    <w:abstractNumId w:val="0"/>
  </w:num>
  <w:num w:numId="23" w16cid:durableId="103304169">
    <w:abstractNumId w:val="25"/>
  </w:num>
  <w:num w:numId="24" w16cid:durableId="1577014023">
    <w:abstractNumId w:val="37"/>
  </w:num>
  <w:num w:numId="25" w16cid:durableId="897323908">
    <w:abstractNumId w:val="40"/>
  </w:num>
  <w:num w:numId="26" w16cid:durableId="348483183">
    <w:abstractNumId w:val="30"/>
  </w:num>
  <w:num w:numId="27" w16cid:durableId="654723335">
    <w:abstractNumId w:val="29"/>
  </w:num>
  <w:num w:numId="28" w16cid:durableId="1132483466">
    <w:abstractNumId w:val="36"/>
  </w:num>
  <w:num w:numId="29" w16cid:durableId="711003809">
    <w:abstractNumId w:val="15"/>
  </w:num>
  <w:num w:numId="30" w16cid:durableId="1681542633">
    <w:abstractNumId w:val="7"/>
  </w:num>
  <w:num w:numId="31" w16cid:durableId="421490899">
    <w:abstractNumId w:val="17"/>
  </w:num>
  <w:num w:numId="32" w16cid:durableId="2059473084">
    <w:abstractNumId w:val="13"/>
  </w:num>
  <w:num w:numId="33" w16cid:durableId="511727155">
    <w:abstractNumId w:val="23"/>
  </w:num>
  <w:num w:numId="34" w16cid:durableId="1230309649">
    <w:abstractNumId w:val="21"/>
  </w:num>
  <w:num w:numId="35" w16cid:durableId="1147866095">
    <w:abstractNumId w:val="5"/>
  </w:num>
  <w:num w:numId="36" w16cid:durableId="308485255">
    <w:abstractNumId w:val="41"/>
  </w:num>
  <w:num w:numId="37" w16cid:durableId="454831248">
    <w:abstractNumId w:val="10"/>
  </w:num>
  <w:num w:numId="38" w16cid:durableId="1483887769">
    <w:abstractNumId w:val="27"/>
  </w:num>
  <w:num w:numId="39" w16cid:durableId="1626690854">
    <w:abstractNumId w:val="14"/>
  </w:num>
  <w:num w:numId="40" w16cid:durableId="894660281">
    <w:abstractNumId w:val="20"/>
  </w:num>
  <w:num w:numId="41" w16cid:durableId="432475499">
    <w:abstractNumId w:val="39"/>
  </w:num>
  <w:num w:numId="42" w16cid:durableId="62620700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CF0"/>
    <w:rsid w:val="00011CF0"/>
    <w:rsid w:val="00023531"/>
    <w:rsid w:val="000329F4"/>
    <w:rsid w:val="00041F21"/>
    <w:rsid w:val="000724D4"/>
    <w:rsid w:val="0008348D"/>
    <w:rsid w:val="00091855"/>
    <w:rsid w:val="00093FA7"/>
    <w:rsid w:val="00096EA4"/>
    <w:rsid w:val="00167534"/>
    <w:rsid w:val="00184DD6"/>
    <w:rsid w:val="001E0686"/>
    <w:rsid w:val="001F12D9"/>
    <w:rsid w:val="00203B85"/>
    <w:rsid w:val="0021041F"/>
    <w:rsid w:val="002546A8"/>
    <w:rsid w:val="00261934"/>
    <w:rsid w:val="002A242B"/>
    <w:rsid w:val="002C5CE0"/>
    <w:rsid w:val="002E26D9"/>
    <w:rsid w:val="00316CD7"/>
    <w:rsid w:val="00321ED7"/>
    <w:rsid w:val="003308A5"/>
    <w:rsid w:val="0037024A"/>
    <w:rsid w:val="00372E32"/>
    <w:rsid w:val="003A3B42"/>
    <w:rsid w:val="003B26D6"/>
    <w:rsid w:val="004331F3"/>
    <w:rsid w:val="00441568"/>
    <w:rsid w:val="004F6C39"/>
    <w:rsid w:val="00563FA7"/>
    <w:rsid w:val="005865FA"/>
    <w:rsid w:val="005C5982"/>
    <w:rsid w:val="005F1358"/>
    <w:rsid w:val="00605306"/>
    <w:rsid w:val="0064563C"/>
    <w:rsid w:val="006469B1"/>
    <w:rsid w:val="00661FB4"/>
    <w:rsid w:val="0067613D"/>
    <w:rsid w:val="006B2FE9"/>
    <w:rsid w:val="007144EC"/>
    <w:rsid w:val="007164CB"/>
    <w:rsid w:val="00731E0B"/>
    <w:rsid w:val="007507DF"/>
    <w:rsid w:val="00776155"/>
    <w:rsid w:val="00826E47"/>
    <w:rsid w:val="008433FE"/>
    <w:rsid w:val="008C2B6B"/>
    <w:rsid w:val="008D28BD"/>
    <w:rsid w:val="008E1C01"/>
    <w:rsid w:val="00922F0A"/>
    <w:rsid w:val="00945392"/>
    <w:rsid w:val="00964727"/>
    <w:rsid w:val="00994E31"/>
    <w:rsid w:val="009E66A3"/>
    <w:rsid w:val="00A271AB"/>
    <w:rsid w:val="00A3298C"/>
    <w:rsid w:val="00A60668"/>
    <w:rsid w:val="00AA65D2"/>
    <w:rsid w:val="00AE3F16"/>
    <w:rsid w:val="00B34D58"/>
    <w:rsid w:val="00B62027"/>
    <w:rsid w:val="00B62DCD"/>
    <w:rsid w:val="00B65AA3"/>
    <w:rsid w:val="00B76E5E"/>
    <w:rsid w:val="00B92B8D"/>
    <w:rsid w:val="00BA0681"/>
    <w:rsid w:val="00BA592C"/>
    <w:rsid w:val="00BE42DE"/>
    <w:rsid w:val="00BE7D6A"/>
    <w:rsid w:val="00C4470F"/>
    <w:rsid w:val="00C47D0C"/>
    <w:rsid w:val="00C84271"/>
    <w:rsid w:val="00C84A9A"/>
    <w:rsid w:val="00CC08B3"/>
    <w:rsid w:val="00D136C6"/>
    <w:rsid w:val="00D1475E"/>
    <w:rsid w:val="00D34163"/>
    <w:rsid w:val="00D51154"/>
    <w:rsid w:val="00D63702"/>
    <w:rsid w:val="00D65FCF"/>
    <w:rsid w:val="00D70C13"/>
    <w:rsid w:val="00D85DB1"/>
    <w:rsid w:val="00DF5223"/>
    <w:rsid w:val="00E4567C"/>
    <w:rsid w:val="00E50937"/>
    <w:rsid w:val="00E65327"/>
    <w:rsid w:val="00EE3114"/>
    <w:rsid w:val="00F05644"/>
    <w:rsid w:val="00F107CD"/>
    <w:rsid w:val="00F235B1"/>
    <w:rsid w:val="00F4456B"/>
    <w:rsid w:val="00F44A7C"/>
    <w:rsid w:val="00F538EC"/>
    <w:rsid w:val="00FA7D48"/>
    <w:rsid w:val="00FD6D18"/>
    <w:rsid w:val="00FF2C4E"/>
    <w:rsid w:val="00FF3E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0CB32842"/>
  <w15:chartTrackingRefBased/>
  <w15:docId w15:val="{5CD3997E-E107-4096-BD68-1F36A3A79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1CF0"/>
  </w:style>
  <w:style w:type="paragraph" w:styleId="Heading1">
    <w:name w:val="heading 1"/>
    <w:basedOn w:val="Normal"/>
    <w:next w:val="Normal"/>
    <w:link w:val="Heading1Char"/>
    <w:uiPriority w:val="9"/>
    <w:qFormat/>
    <w:rsid w:val="00011C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1C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1C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1C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1C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1C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1C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1C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1C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1C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1C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1C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1C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1C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1C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1C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1C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1CF0"/>
    <w:rPr>
      <w:rFonts w:eastAsiaTheme="majorEastAsia" w:cstheme="majorBidi"/>
      <w:color w:val="272727" w:themeColor="text1" w:themeTint="D8"/>
    </w:rPr>
  </w:style>
  <w:style w:type="paragraph" w:styleId="Title">
    <w:name w:val="Title"/>
    <w:basedOn w:val="Normal"/>
    <w:next w:val="Normal"/>
    <w:link w:val="TitleChar"/>
    <w:uiPriority w:val="10"/>
    <w:qFormat/>
    <w:rsid w:val="00011C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1C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1C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1C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1CF0"/>
    <w:pPr>
      <w:spacing w:before="160"/>
      <w:jc w:val="center"/>
    </w:pPr>
    <w:rPr>
      <w:i/>
      <w:iCs/>
      <w:color w:val="404040" w:themeColor="text1" w:themeTint="BF"/>
    </w:rPr>
  </w:style>
  <w:style w:type="character" w:customStyle="1" w:styleId="QuoteChar">
    <w:name w:val="Quote Char"/>
    <w:basedOn w:val="DefaultParagraphFont"/>
    <w:link w:val="Quote"/>
    <w:uiPriority w:val="29"/>
    <w:rsid w:val="00011CF0"/>
    <w:rPr>
      <w:i/>
      <w:iCs/>
      <w:color w:val="404040" w:themeColor="text1" w:themeTint="BF"/>
    </w:rPr>
  </w:style>
  <w:style w:type="paragraph" w:styleId="ListParagraph">
    <w:name w:val="List Paragraph"/>
    <w:basedOn w:val="Normal"/>
    <w:uiPriority w:val="34"/>
    <w:qFormat/>
    <w:rsid w:val="00011CF0"/>
    <w:pPr>
      <w:ind w:left="720"/>
      <w:contextualSpacing/>
    </w:pPr>
  </w:style>
  <w:style w:type="character" w:styleId="IntenseEmphasis">
    <w:name w:val="Intense Emphasis"/>
    <w:basedOn w:val="DefaultParagraphFont"/>
    <w:uiPriority w:val="21"/>
    <w:qFormat/>
    <w:rsid w:val="00011CF0"/>
    <w:rPr>
      <w:i/>
      <w:iCs/>
      <w:color w:val="0F4761" w:themeColor="accent1" w:themeShade="BF"/>
    </w:rPr>
  </w:style>
  <w:style w:type="paragraph" w:styleId="IntenseQuote">
    <w:name w:val="Intense Quote"/>
    <w:basedOn w:val="Normal"/>
    <w:next w:val="Normal"/>
    <w:link w:val="IntenseQuoteChar"/>
    <w:uiPriority w:val="30"/>
    <w:qFormat/>
    <w:rsid w:val="00011C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1CF0"/>
    <w:rPr>
      <w:i/>
      <w:iCs/>
      <w:color w:val="0F4761" w:themeColor="accent1" w:themeShade="BF"/>
    </w:rPr>
  </w:style>
  <w:style w:type="character" w:styleId="IntenseReference">
    <w:name w:val="Intense Reference"/>
    <w:basedOn w:val="DefaultParagraphFont"/>
    <w:uiPriority w:val="32"/>
    <w:qFormat/>
    <w:rsid w:val="00011CF0"/>
    <w:rPr>
      <w:b/>
      <w:bCs/>
      <w:smallCaps/>
      <w:color w:val="0F4761" w:themeColor="accent1" w:themeShade="BF"/>
      <w:spacing w:val="5"/>
    </w:rPr>
  </w:style>
  <w:style w:type="character" w:styleId="CommentReference">
    <w:name w:val="annotation reference"/>
    <w:basedOn w:val="DefaultParagraphFont"/>
    <w:uiPriority w:val="99"/>
    <w:semiHidden/>
    <w:unhideWhenUsed/>
    <w:rsid w:val="00011CF0"/>
    <w:rPr>
      <w:sz w:val="16"/>
      <w:szCs w:val="16"/>
    </w:rPr>
  </w:style>
  <w:style w:type="paragraph" w:styleId="CommentText">
    <w:name w:val="annotation text"/>
    <w:basedOn w:val="Normal"/>
    <w:link w:val="CommentTextChar"/>
    <w:uiPriority w:val="99"/>
    <w:unhideWhenUsed/>
    <w:rsid w:val="00011CF0"/>
    <w:pPr>
      <w:spacing w:line="240" w:lineRule="auto"/>
    </w:pPr>
    <w:rPr>
      <w:sz w:val="20"/>
      <w:szCs w:val="20"/>
    </w:rPr>
  </w:style>
  <w:style w:type="character" w:customStyle="1" w:styleId="CommentTextChar">
    <w:name w:val="Comment Text Char"/>
    <w:basedOn w:val="DefaultParagraphFont"/>
    <w:link w:val="CommentText"/>
    <w:uiPriority w:val="99"/>
    <w:rsid w:val="00011CF0"/>
    <w:rPr>
      <w:sz w:val="20"/>
      <w:szCs w:val="20"/>
    </w:rPr>
  </w:style>
  <w:style w:type="paragraph" w:styleId="CommentSubject">
    <w:name w:val="annotation subject"/>
    <w:basedOn w:val="CommentText"/>
    <w:next w:val="CommentText"/>
    <w:link w:val="CommentSubjectChar"/>
    <w:uiPriority w:val="99"/>
    <w:semiHidden/>
    <w:unhideWhenUsed/>
    <w:rsid w:val="00011CF0"/>
    <w:rPr>
      <w:b/>
      <w:bCs/>
    </w:rPr>
  </w:style>
  <w:style w:type="character" w:customStyle="1" w:styleId="CommentSubjectChar">
    <w:name w:val="Comment Subject Char"/>
    <w:basedOn w:val="CommentTextChar"/>
    <w:link w:val="CommentSubject"/>
    <w:uiPriority w:val="99"/>
    <w:semiHidden/>
    <w:rsid w:val="00011CF0"/>
    <w:rPr>
      <w:b/>
      <w:bCs/>
      <w:sz w:val="20"/>
      <w:szCs w:val="20"/>
    </w:rPr>
  </w:style>
  <w:style w:type="paragraph" w:styleId="Revision">
    <w:name w:val="Revision"/>
    <w:hidden/>
    <w:uiPriority w:val="99"/>
    <w:semiHidden/>
    <w:rsid w:val="00011CF0"/>
    <w:pPr>
      <w:spacing w:after="0" w:line="240" w:lineRule="auto"/>
    </w:pPr>
  </w:style>
  <w:style w:type="table" w:styleId="TableGrid">
    <w:name w:val="Table Grid"/>
    <w:basedOn w:val="TableNormal"/>
    <w:uiPriority w:val="39"/>
    <w:rsid w:val="00011CF0"/>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11C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CF0"/>
  </w:style>
  <w:style w:type="paragraph" w:styleId="Footer">
    <w:name w:val="footer"/>
    <w:basedOn w:val="Normal"/>
    <w:link w:val="FooterChar"/>
    <w:uiPriority w:val="99"/>
    <w:unhideWhenUsed/>
    <w:rsid w:val="00011C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CF0"/>
  </w:style>
  <w:style w:type="character" w:styleId="Hyperlink">
    <w:name w:val="Hyperlink"/>
    <w:basedOn w:val="DefaultParagraphFont"/>
    <w:uiPriority w:val="99"/>
    <w:unhideWhenUsed/>
    <w:rsid w:val="00011CF0"/>
    <w:rPr>
      <w:color w:val="467886" w:themeColor="hyperlink"/>
      <w:u w:val="single"/>
    </w:rPr>
  </w:style>
  <w:style w:type="character" w:styleId="UnresolvedMention">
    <w:name w:val="Unresolved Mention"/>
    <w:basedOn w:val="DefaultParagraphFont"/>
    <w:uiPriority w:val="99"/>
    <w:semiHidden/>
    <w:unhideWhenUsed/>
    <w:rsid w:val="00011C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1823582" TargetMode="External"/><Relationship Id="rId13" Type="http://schemas.openxmlformats.org/officeDocument/2006/relationships/hyperlink" Target="https://doi.org/10.1007/s11187-007-9084-8" TargetMode="External"/><Relationship Id="rId18" Type="http://schemas.openxmlformats.org/officeDocument/2006/relationships/hyperlink" Target="https://doi.org/10.1016/j.techfore.2024.123779" TargetMode="External"/><Relationship Id="rId3" Type="http://schemas.openxmlformats.org/officeDocument/2006/relationships/settings" Target="settings.xml"/><Relationship Id="rId21" Type="http://schemas.openxmlformats.org/officeDocument/2006/relationships/hyperlink" Target="https://doi.org/10.1111/j.1467-6486.2009.00879.x" TargetMode="External"/><Relationship Id="rId7" Type="http://schemas.openxmlformats.org/officeDocument/2006/relationships/package" Target="embeddings/Microsoft_Excel_Worksheet.xlsx"/><Relationship Id="rId12" Type="http://schemas.openxmlformats.org/officeDocument/2006/relationships/hyperlink" Target="https://doi.org/10.1108/13552550710780885" TargetMode="External"/><Relationship Id="rId17" Type="http://schemas.openxmlformats.org/officeDocument/2006/relationships/hyperlink" Target="https://doi.org/10.1007/s11187-023-00804-z" TargetMode="External"/><Relationship Id="rId2" Type="http://schemas.openxmlformats.org/officeDocument/2006/relationships/styles" Target="styles.xml"/><Relationship Id="rId16" Type="http://schemas.openxmlformats.org/officeDocument/2006/relationships/hyperlink" Target="https://doi.org/10.1016/j.jedc.2019.01.009" TargetMode="External"/><Relationship Id="rId20" Type="http://schemas.openxmlformats.org/officeDocument/2006/relationships/hyperlink" Target="https://doi.org/10.1111/j.1756-2171.2006.tb00014.x" TargetMode="Externa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hyperlink" Target="https://doi.org/10.1002/(SICI)1097-0266(199708)18:7%3C509::AID-SMJ882%3E3.0.CO;2-Z" TargetMode="External"/><Relationship Id="rId5" Type="http://schemas.openxmlformats.org/officeDocument/2006/relationships/hyperlink" Target="https://scholar.google.co.uk/" TargetMode="External"/><Relationship Id="rId15" Type="http://schemas.openxmlformats.org/officeDocument/2006/relationships/hyperlink" Target="https://doi.org/10.1007/s00191-016-0465-5" TargetMode="External"/><Relationship Id="rId23" Type="http://schemas.openxmlformats.org/officeDocument/2006/relationships/theme" Target="theme/theme1.xml"/><Relationship Id="rId10" Type="http://schemas.openxmlformats.org/officeDocument/2006/relationships/image" Target="media/image4.svg"/><Relationship Id="rId19"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111/j.1467-6486.2009.00879.x" TargetMode="External"/><Relationship Id="rId22"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503</TotalTime>
  <Pages>20</Pages>
  <Words>6719</Words>
  <Characters>42838</Characters>
  <Application>Microsoft Office Word</Application>
  <DocSecurity>0</DocSecurity>
  <Lines>639</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Bex Bugby</dc:creator>
  <cp:keywords/>
  <dc:description/>
  <cp:lastModifiedBy>Bex Bugby</cp:lastModifiedBy>
  <cp:revision>18</cp:revision>
  <dcterms:created xsi:type="dcterms:W3CDTF">2025-01-07T20:07:00Z</dcterms:created>
  <dcterms:modified xsi:type="dcterms:W3CDTF">2025-01-15T22:06:00Z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4acb6a94e0ef30d89d4029c29d6d1a8549a8c34cf4b9e3fb7a49ee1aa8cd703a</vt:lpwstr>
  </property>
</Properties>
</file>