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4BD32C57" w14:textId="2FA64C1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00063B4C" w:rsidP="4725D2DA" w:rsidRDefault="00063B4C" w14:paraId="5B270734" w14:textId="3D527BBA">
      <w:pPr>
        <w:spacing w:line="813" w:lineRule="exact"/>
        <w:rPr>
          <w:rFonts w:cs="Arial"/>
          <w:sz w:val="60"/>
          <w:szCs w:val="60"/>
        </w:rPr>
      </w:pPr>
      <w:r w:rsidRPr="4725D2DA" w:rsidR="00063B4C">
        <w:rPr>
          <w:rFonts w:cs="Arial"/>
          <w:sz w:val="60"/>
          <w:szCs w:val="60"/>
        </w:rPr>
        <w:t>BSc (Hons) Health and Social Care</w:t>
      </w:r>
      <w:r>
        <w:br/>
      </w:r>
    </w:p>
    <w:p w:rsidR="00995444" w:rsidP="00995444" w:rsidRDefault="00995444" w14:paraId="2C0F81B3" w14:textId="77777777">
      <w:pPr>
        <w:pStyle w:val="Heading1"/>
        <w:ind w:left="0"/>
        <w:rPr>
          <w:rFonts w:ascii="Aptos" w:hAnsi="Aptos" w:cs="Arial"/>
        </w:rPr>
      </w:pPr>
    </w:p>
    <w:p w:rsidR="4725D2DA" w:rsidP="4725D2DA" w:rsidRDefault="4725D2DA" w14:paraId="03BCBF41" w14:textId="3590A4B6">
      <w:pPr>
        <w:pStyle w:val="Heading1"/>
        <w:ind w:left="0"/>
        <w:rPr>
          <w:rFonts w:ascii="Aptos" w:hAnsi="Aptos" w:cs="Arial"/>
        </w:rPr>
      </w:pPr>
    </w:p>
    <w:p w:rsidR="4725D2DA" w:rsidP="4725D2DA" w:rsidRDefault="4725D2DA" w14:paraId="3F304DD5" w14:textId="70925A70">
      <w:pPr>
        <w:pStyle w:val="Heading1"/>
        <w:ind w:left="0"/>
        <w:rPr>
          <w:rFonts w:ascii="Aptos" w:hAnsi="Aptos" w:cs="Arial"/>
        </w:rPr>
      </w:pPr>
    </w:p>
    <w:p w:rsidR="4725D2DA" w:rsidP="4725D2DA" w:rsidRDefault="4725D2DA" w14:paraId="60617E19" w14:textId="65EB32D5">
      <w:pPr>
        <w:pStyle w:val="Heading1"/>
        <w:ind w:left="0"/>
        <w:rPr>
          <w:rFonts w:ascii="Aptos" w:hAnsi="Aptos" w:cs="Arial"/>
        </w:rPr>
      </w:pPr>
    </w:p>
    <w:p w:rsidR="4725D2DA" w:rsidP="4725D2DA" w:rsidRDefault="4725D2DA" w14:paraId="72428DD8" w14:textId="7997588C">
      <w:pPr>
        <w:pStyle w:val="Heading1"/>
        <w:ind w:left="0"/>
        <w:rPr>
          <w:rFonts w:ascii="Aptos" w:hAnsi="Aptos" w:cs="Arial"/>
        </w:rPr>
      </w:pPr>
    </w:p>
    <w:p w:rsidR="4725D2DA" w:rsidP="4725D2DA" w:rsidRDefault="4725D2DA" w14:paraId="7C06CE54" w14:textId="77FC5747">
      <w:pPr>
        <w:pStyle w:val="Heading1"/>
        <w:ind w:left="0"/>
        <w:rPr>
          <w:rFonts w:ascii="Aptos" w:hAnsi="Aptos" w:cs="Arial"/>
        </w:rPr>
      </w:pPr>
    </w:p>
    <w:p w:rsidR="4725D2DA" w:rsidP="4725D2DA" w:rsidRDefault="4725D2DA" w14:paraId="526F7DF4" w14:textId="6DF5D2E1">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r w:rsidRPr="00063B4C">
        <w:rPr>
          <w:rFonts w:ascii="Aptos" w:hAnsi="Aptos" w:cs="Arial"/>
        </w:rPr>
        <w:t>Disclaimer</w:t>
      </w:r>
    </w:p>
    <w:p w:rsidR="00604A87" w:rsidP="00995444" w:rsidRDefault="00063B4C" w14:paraId="2E1C9484" w14:textId="77777777">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29048085">
      <w:pPr>
        <w:rPr>
          <w:rFonts w:eastAsia="Times New Roman" w:cs="Arial"/>
        </w:rPr>
      </w:pPr>
      <w:r w:rsidRPr="00604A87">
        <w:rPr>
          <w:rFonts w:eastAsia="Times New Roman" w:cs="Arial"/>
        </w:rPr>
        <w:t>Signed……………………………………………</w:t>
      </w:r>
    </w:p>
    <w:p w:rsidRPr="00604A87" w:rsidR="00604A87" w:rsidP="00604A87" w:rsidRDefault="00604A87" w14:paraId="16B6CB34" w14:textId="3CC7F576">
      <w:pPr>
        <w:rPr>
          <w:rFonts w:eastAsia="Times New Roman" w:cs="Arial"/>
        </w:rPr>
      </w:pPr>
      <w:r w:rsidRPr="00604A87">
        <w:rPr>
          <w:rFonts w:eastAsia="Times New Roman" w:cs="Arial"/>
        </w:rPr>
        <w:t>Date………………………………………………</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57EB1846">
      <w:pPr>
        <w:rPr>
          <w:rFonts w:eastAsia="Times New Roman" w:cs="Arial"/>
        </w:rPr>
      </w:pPr>
      <w:r w:rsidRPr="00604A87">
        <w:rPr>
          <w:rFonts w:eastAsia="Times New Roman" w:cs="Arial"/>
        </w:rPr>
        <w:t xml:space="preserve">Signed……………………………………………. </w:t>
      </w:r>
    </w:p>
    <w:p w:rsidRPr="00604A87" w:rsidR="00604A87" w:rsidP="00604A87" w:rsidRDefault="00604A87" w14:paraId="21F5E413" w14:textId="5E20952B">
      <w:pPr>
        <w:rPr>
          <w:rFonts w:eastAsia="Times New Roman" w:cs="Arial"/>
        </w:rPr>
      </w:pPr>
      <w:r w:rsidRPr="00604A87">
        <w:rPr>
          <w:rFonts w:eastAsia="Times New Roman" w:cs="Arial"/>
        </w:rPr>
        <w:t>Date………………………………………………</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56364DB7">
      <w:pPr>
        <w:rPr>
          <w:rFonts w:eastAsia="Times New Roman" w:cs="Arial"/>
        </w:rPr>
      </w:pPr>
      <w:r w:rsidRPr="00604A87">
        <w:rPr>
          <w:rFonts w:eastAsia="Times New Roman" w:cs="Arial"/>
        </w:rPr>
        <w:t>Signed……………………………………………</w:t>
      </w:r>
    </w:p>
    <w:p w:rsidRPr="00604A87" w:rsidR="00604A87" w:rsidP="00604A87" w:rsidRDefault="00604A87" w14:paraId="1CB40FFB" w14:textId="230782A4">
      <w:pPr>
        <w:rPr>
          <w:rFonts w:eastAsia="Times New Roman" w:cs="Arial"/>
        </w:rPr>
      </w:pPr>
      <w:r w:rsidRPr="00604A87">
        <w:rPr>
          <w:rFonts w:eastAsia="Times New Roman" w:cs="Arial"/>
        </w:rPr>
        <w:t xml:space="preserve">Date………………………………………………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54A1E4A0">
      <w:pPr>
        <w:rPr>
          <w:rFonts w:eastAsia="Times New Roman" w:cs="Arial"/>
        </w:rPr>
      </w:pPr>
      <w:r w:rsidRPr="00604A87">
        <w:rPr>
          <w:rFonts w:eastAsia="Times New Roman" w:cs="Arial"/>
        </w:rPr>
        <w:t>Signed………………………………………………</w:t>
      </w:r>
    </w:p>
    <w:p w:rsidRPr="00604A87" w:rsidR="00604A87" w:rsidP="00604A87"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7B4EF837">
      <w:pPr>
        <w:rPr>
          <w:rFonts w:eastAsia="Times New Roman" w:cs="Arial"/>
        </w:rPr>
      </w:pPr>
      <w:r w:rsidRPr="00604A87">
        <w:rPr>
          <w:rFonts w:eastAsia="Times New Roman" w:cs="Arial"/>
        </w:rPr>
        <w:t>Signed………………………………………………</w:t>
      </w:r>
    </w:p>
    <w:p w:rsidRPr="00604A87" w:rsidR="00604A87" w:rsidP="4725D2DA" w:rsidRDefault="00604A87" w14:paraId="2BDDE109"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eastAsia="Times New Roman" w:cs="Arial"/>
        </w:rPr>
      </w:pPr>
      <w:r w:rsidRPr="4725D2DA" w:rsidR="00604A87">
        <w:rPr>
          <w:rFonts w:eastAsia="Times New Roman" w:cs="Arial"/>
        </w:rPr>
        <w:t>Date…………………………………………………</w:t>
      </w:r>
    </w:p>
    <w:p w:rsidR="00995444" w:rsidP="4725D2DA" w:rsidRDefault="00995444" w14:paraId="7CE514EB" w14:textId="19CDA2D7">
      <w:pPr>
        <w:pStyle w:val="Normal"/>
        <w:jc w:val="left"/>
      </w:pPr>
    </w:p>
    <w:p w:rsidRPr="00995444" w:rsidR="00995444" w:rsidP="4725D2DA" w:rsidRDefault="00995444" w14:paraId="69E4F63C" w14:textId="3ABC9EC7">
      <w:pPr>
        <w:jc w:val="left"/>
        <w:rPr>
          <w:rFonts w:eastAsia="Times New Roman" w:cs="Times New Roman"/>
          <w:sz w:val="20"/>
          <w:szCs w:val="20"/>
        </w:rPr>
      </w:pPr>
      <w:r w:rsidRPr="4725D2DA" w:rsidR="00995444">
        <w:rPr>
          <w:rFonts w:eastAsia="Arial Unicode MS" w:cs="Arial"/>
          <w:b w:val="1"/>
          <w:bCs w:val="1"/>
          <w:sz w:val="56"/>
          <w:szCs w:val="56"/>
          <w:highlight w:val="yellow"/>
        </w:rPr>
        <w:t>Put your title here – no more than 20 words maximum</w:t>
      </w:r>
    </w:p>
    <w:p w:rsidRPr="00277A9D" w:rsidR="002D72D8" w:rsidP="4725D2DA" w:rsidRDefault="00995444" w14:paraId="0C435E88" w14:textId="3EDF7672">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hAnsi="Arial" w:eastAsia="Arial" w:cs="Arial"/>
          <w:sz w:val="28"/>
          <w:szCs w:val="28"/>
        </w:rPr>
      </w:pPr>
      <w:r w:rsidRPr="4725D2DA" w:rsidR="12066CC5">
        <w:rPr>
          <w:rFonts w:ascii="Arial" w:hAnsi="Arial" w:eastAsia="Arial" w:cs="Arial"/>
          <w:b w:val="1"/>
          <w:bCs w:val="1"/>
          <w:sz w:val="28"/>
          <w:szCs w:val="28"/>
        </w:rPr>
        <w:t xml:space="preserve">Student </w:t>
      </w:r>
      <w:r w:rsidRPr="4725D2DA" w:rsidR="00995444">
        <w:rPr>
          <w:rFonts w:ascii="Arial" w:hAnsi="Arial" w:eastAsia="Arial" w:cs="Arial"/>
          <w:b w:val="1"/>
          <w:bCs w:val="1"/>
          <w:sz w:val="28"/>
          <w:szCs w:val="28"/>
        </w:rPr>
        <w:t>Name</w:t>
      </w:r>
      <w:r w:rsidRPr="4725D2DA" w:rsidR="002D72D8">
        <w:rPr>
          <w:rFonts w:ascii="Arial" w:hAnsi="Arial" w:eastAsia="Arial" w:cs="Arial"/>
          <w:b w:val="1"/>
          <w:bCs w:val="1"/>
          <w:sz w:val="28"/>
          <w:szCs w:val="28"/>
        </w:rPr>
        <w:t xml:space="preserve">: </w:t>
      </w:r>
      <w:r w:rsidRPr="4725D2DA" w:rsidR="002D72D8">
        <w:rPr>
          <w:rFonts w:ascii="Arial" w:hAnsi="Arial" w:eastAsia="Arial" w:cs="Arial"/>
          <w:sz w:val="28"/>
          <w:szCs w:val="28"/>
        </w:rPr>
        <w:t>Shahana Islam</w:t>
      </w:r>
      <w:r w:rsidRPr="4725D2DA" w:rsidR="00995444">
        <w:rPr>
          <w:rFonts w:ascii="Arial" w:hAnsi="Arial" w:eastAsia="Arial" w:cs="Arial"/>
          <w:sz w:val="28"/>
          <w:szCs w:val="28"/>
        </w:rPr>
        <w:t xml:space="preserve"> </w:t>
      </w:r>
    </w:p>
    <w:p w:rsidRPr="00277A9D" w:rsidR="00995444" w:rsidP="4725D2DA" w:rsidRDefault="00277A9D" w14:paraId="6DB122B7" w14:textId="0326F4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hAnsi="Arial" w:eastAsia="Arial" w:cs="Arial"/>
          <w:sz w:val="28"/>
          <w:szCs w:val="28"/>
        </w:rPr>
      </w:pPr>
      <w:r w:rsidRPr="4725D2DA" w:rsidR="00995444">
        <w:rPr>
          <w:rFonts w:ascii="Arial" w:hAnsi="Arial" w:eastAsia="Arial" w:cs="Arial"/>
          <w:b w:val="1"/>
          <w:bCs w:val="1"/>
          <w:sz w:val="28"/>
          <w:szCs w:val="28"/>
        </w:rPr>
        <w:t>Student</w:t>
      </w:r>
      <w:r w:rsidRPr="4725D2DA" w:rsidR="00995444">
        <w:rPr>
          <w:rFonts w:ascii="Arial" w:hAnsi="Arial" w:eastAsia="Arial" w:cs="Arial"/>
          <w:b w:val="1"/>
          <w:bCs w:val="1"/>
          <w:sz w:val="28"/>
          <w:szCs w:val="28"/>
        </w:rPr>
        <w:t xml:space="preserve"> </w:t>
      </w:r>
      <w:r w:rsidRPr="4725D2DA" w:rsidR="00995444">
        <w:rPr>
          <w:rFonts w:ascii="Arial" w:hAnsi="Arial" w:eastAsia="Arial" w:cs="Arial"/>
          <w:b w:val="1"/>
          <w:bCs w:val="1"/>
          <w:sz w:val="28"/>
          <w:szCs w:val="28"/>
        </w:rPr>
        <w:t>Number</w:t>
      </w:r>
      <w:r w:rsidRPr="4725D2DA" w:rsidR="00277A9D">
        <w:rPr>
          <w:rFonts w:ascii="Arial" w:hAnsi="Arial" w:eastAsia="Arial" w:cs="Arial"/>
          <w:b w:val="1"/>
          <w:bCs w:val="1"/>
          <w:sz w:val="28"/>
          <w:szCs w:val="28"/>
        </w:rPr>
        <w:t xml:space="preserve">: </w:t>
      </w:r>
      <w:r w:rsidRPr="4725D2DA" w:rsidR="00277A9D">
        <w:rPr>
          <w:rFonts w:ascii="Arial" w:hAnsi="Arial" w:eastAsia="Arial" w:cs="Arial"/>
          <w:sz w:val="28"/>
          <w:szCs w:val="28"/>
        </w:rPr>
        <w:t>2209436</w:t>
      </w:r>
    </w:p>
    <w:p w:rsidRPr="00995444" w:rsidR="00995444" w:rsidP="4725D2DA"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val="1"/>
          <w:bCs w:val="1"/>
          <w:i w:val="1"/>
          <w:iCs w:val="1"/>
          <w:sz w:val="18"/>
          <w:szCs w:val="18"/>
        </w:rPr>
      </w:pPr>
    </w:p>
    <w:p w:rsidRPr="00995444" w:rsidR="00995444" w:rsidP="4725D2DA" w:rsidRDefault="00995444" w14:paraId="2057C793" w14:textId="55401BC7">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0"/>
        <w:jc w:val="left"/>
        <w:rPr>
          <w:rFonts w:ascii="Arial" w:hAnsi="Arial" w:eastAsia="Arial" w:cs="Arial"/>
          <w:sz w:val="40"/>
          <w:szCs w:val="40"/>
        </w:rPr>
      </w:pPr>
      <w:r w:rsidRPr="4725D2DA" w:rsidR="00995444">
        <w:rPr>
          <w:rFonts w:ascii="Arial" w:hAnsi="Arial" w:eastAsia="Arial" w:cs="Arial"/>
          <w:sz w:val="40"/>
          <w:szCs w:val="40"/>
        </w:rPr>
        <w:t xml:space="preserve">Dissertation </w:t>
      </w:r>
      <w:r w:rsidRPr="4725D2DA" w:rsidR="00995444">
        <w:rPr>
          <w:rFonts w:ascii="Arial" w:hAnsi="Arial" w:eastAsia="Arial" w:cs="Arial"/>
          <w:sz w:val="40"/>
          <w:szCs w:val="40"/>
        </w:rPr>
        <w:t>submitted</w:t>
      </w:r>
      <w:r w:rsidRPr="4725D2DA" w:rsidR="00995444">
        <w:rPr>
          <w:rFonts w:ascii="Arial" w:hAnsi="Arial" w:eastAsia="Arial" w:cs="Arial"/>
          <w:sz w:val="40"/>
          <w:szCs w:val="40"/>
        </w:rPr>
        <w:t xml:space="preserve"> as part of the requirements for the award BSc (Hons) Health and Social Care</w:t>
      </w:r>
    </w:p>
    <w:p w:rsidR="00063B4C" w:rsidRDefault="00063B4C" w14:paraId="03004EEE" w14:textId="77777777"/>
    <w:p w:rsidR="00995444" w:rsidRDefault="00995444" w14:paraId="65358A57" w14:textId="77777777"/>
    <w:p w:rsidR="4725D2DA" w:rsidP="4725D2DA" w:rsidRDefault="4725D2DA" w14:paraId="09713ACC" w14:textId="2E9502E6">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4725D2DA" w:rsidP="4725D2DA" w:rsidRDefault="4725D2DA" w14:paraId="4C10A1EA" w14:textId="3DDFDCCD">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4725D2DA" w:rsidP="4725D2DA" w:rsidRDefault="4725D2DA" w14:paraId="32F45EB3" w14:textId="038DF05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4725D2DA" w:rsidP="4725D2DA" w:rsidRDefault="4725D2DA" w14:paraId="6A96DBE6" w14:textId="16247CF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Pr="0025020C" w:rsidR="00995444" w:rsidP="00995444" w:rsidRDefault="00995444" w14:paraId="0F4A849F" w14:textId="6FEF329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Pr="0025020C" w:rsidR="0073280B">
        <w:rPr>
          <w:rFonts w:eastAsia="Arial Unicode MS" w:cs="Arial"/>
          <w:bCs/>
        </w:rPr>
        <w:t>(optional)</w:t>
      </w:r>
    </w:p>
    <w:p w:rsidRPr="00995444" w:rsidR="00995444" w:rsidP="007F7847" w:rsidRDefault="00995444" w14:paraId="63B1FE13" w14:textId="1054A976">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rsidRPr="00995444" w:rsidR="00995444" w:rsidP="007F7847" w:rsidRDefault="00995444" w14:paraId="3E6D1A03" w14:textId="16157DD0">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rsidR="00995444" w:rsidRDefault="00995444" w14:paraId="40A3E6C2" w14:textId="77777777"/>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0073280B" w:rsidRDefault="0073280B" w14:paraId="413A9F5D" w14:textId="77777777"/>
    <w:p w:rsidR="0073280B" w:rsidRDefault="0073280B" w14:paraId="0F7E2C83" w14:textId="77777777"/>
    <w:p w:rsidR="0073280B" w:rsidRDefault="0073280B" w14:paraId="68D32102" w14:textId="77777777"/>
    <w:p w:rsidR="0073280B" w:rsidRDefault="0073280B" w14:paraId="3269986A" w14:textId="77777777"/>
    <w:p w:rsidR="0073280B" w:rsidRDefault="0073280B" w14:paraId="26B038C1" w14:textId="77777777"/>
    <w:p w:rsidR="0073280B" w:rsidRDefault="0073280B" w14:paraId="6976232E" w14:textId="77777777"/>
    <w:p w:rsidR="0073280B" w:rsidRDefault="0073280B" w14:paraId="045F19C6" w14:textId="77777777"/>
    <w:p w:rsidR="0073280B" w:rsidRDefault="0073280B" w14:paraId="1063F851" w14:textId="77777777"/>
    <w:p w:rsidR="0073280B" w:rsidRDefault="0073280B" w14:paraId="58131FA4" w14:textId="77777777"/>
    <w:p w:rsidR="0073280B" w:rsidRDefault="0073280B" w14:paraId="6C0EC770" w14:textId="77777777"/>
    <w:p w:rsidR="0073280B" w:rsidRDefault="0073280B" w14:paraId="16D78A60" w14:textId="77777777"/>
    <w:p w:rsidR="4725D2DA" w:rsidP="4725D2DA" w:rsidRDefault="4725D2DA" w14:paraId="2682A8DF" w14:textId="4DCA0FE2">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Pr="0025020C" w:rsidR="0073280B" w:rsidP="0073280B" w:rsidRDefault="0073280B" w14:paraId="68249928" w14:textId="5B3929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rsidRPr="0025020C" w:rsidR="0073280B" w:rsidP="0025020C" w:rsidRDefault="0073280B" w14:paraId="310D40A5" w14:textId="77777777">
      <w:pPr>
        <w:ind w:right="194"/>
        <w:rPr>
          <w:rFonts w:eastAsia="Arial Unicode MS" w:cs="Arial"/>
        </w:rPr>
      </w:pPr>
    </w:p>
    <w:p w:rsidRPr="0025020C" w:rsidR="0073280B" w:rsidP="0073280B" w:rsidRDefault="0073280B" w14:paraId="6475D2E1" w14:textId="31028868">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Pr="0025020C" w:rsidR="00CE620E">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Pr="0025020C" w:rsidR="00CE620E">
        <w:rPr>
          <w:rFonts w:eastAsia="Arial Unicode MS" w:cs="Arial"/>
        </w:rPr>
        <w:t>An abstract</w:t>
      </w:r>
      <w:r w:rsidRPr="0025020C">
        <w:rPr>
          <w:rFonts w:eastAsia="Arial Unicode MS" w:cs="Arial"/>
        </w:rPr>
        <w:t xml:space="preserve"> should include:</w:t>
      </w:r>
    </w:p>
    <w:p w:rsidRPr="0025020C" w:rsidR="0073280B" w:rsidP="0073280B" w:rsidRDefault="0073280B" w14:paraId="1727F2E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rsidRPr="0025020C" w:rsidR="0073280B" w:rsidP="0025020C" w:rsidRDefault="0073280B" w14:paraId="729D8637" w14:textId="223914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r>
      <w:r w:rsidRPr="0025020C">
        <w:rPr>
          <w:rFonts w:eastAsia="Arial Unicode MS" w:cs="Arial"/>
        </w:rPr>
        <w:t>The overall</w:t>
      </w:r>
      <w:r w:rsidRPr="0025020C" w:rsidR="0025020C">
        <w:rPr>
          <w:rFonts w:eastAsia="Arial Unicode MS" w:cs="Arial"/>
        </w:rPr>
        <w:t xml:space="preserve"> purpose, aim and objectives. An explanation as to why this research is important in the context of health and social care. </w:t>
      </w:r>
    </w:p>
    <w:p w:rsidRPr="0025020C" w:rsidR="0073280B" w:rsidP="0025020C" w:rsidRDefault="0073280B" w14:paraId="2032DC13" w14:textId="6D7D7A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r>
      <w:r w:rsidRPr="0025020C">
        <w:rPr>
          <w:rFonts w:eastAsia="Arial Unicode MS" w:cs="Arial"/>
        </w:rPr>
        <w:t xml:space="preserve">A </w:t>
      </w:r>
      <w:r w:rsidRPr="0025020C" w:rsidR="0025020C">
        <w:rPr>
          <w:rFonts w:eastAsia="Arial Unicode MS" w:cs="Arial"/>
        </w:rPr>
        <w:t>summary</w:t>
      </w:r>
      <w:r w:rsidRPr="0025020C">
        <w:rPr>
          <w:rFonts w:eastAsia="Arial Unicode MS" w:cs="Arial"/>
        </w:rPr>
        <w:t xml:space="preserve"> of the methods used</w:t>
      </w:r>
      <w:r w:rsidRPr="0025020C" w:rsidR="0025020C">
        <w:rPr>
          <w:rFonts w:eastAsia="Arial Unicode MS" w:cs="Arial"/>
        </w:rPr>
        <w:t xml:space="preserve"> to complete your dissertation</w:t>
      </w:r>
      <w:r w:rsidRPr="0025020C">
        <w:rPr>
          <w:rFonts w:eastAsia="Arial Unicode MS" w:cs="Arial"/>
        </w:rPr>
        <w:t>.</w:t>
      </w:r>
      <w:r w:rsidRPr="0025020C" w:rsidR="0025020C">
        <w:rPr>
          <w:rFonts w:eastAsia="Arial Unicode MS" w:cs="Arial"/>
        </w:rPr>
        <w:t xml:space="preserve"> Outline the research approach (</w:t>
      </w:r>
      <w:r w:rsidR="00BD2909">
        <w:rPr>
          <w:rFonts w:eastAsia="Arial Unicode MS" w:cs="Arial"/>
        </w:rPr>
        <w:t>thematic</w:t>
      </w:r>
      <w:r w:rsidRPr="0025020C" w:rsidR="0025020C">
        <w:rPr>
          <w:rFonts w:eastAsia="Arial Unicode MS" w:cs="Arial"/>
        </w:rPr>
        <w:t xml:space="preserve"> </w:t>
      </w:r>
      <w:r w:rsidR="00BD2909">
        <w:rPr>
          <w:rFonts w:eastAsia="Arial Unicode MS" w:cs="Arial"/>
        </w:rPr>
        <w:t>analysis</w:t>
      </w:r>
      <w:r w:rsidRPr="0025020C" w:rsidR="0025020C">
        <w:rPr>
          <w:rFonts w:eastAsia="Arial Unicode MS" w:cs="Arial"/>
        </w:rPr>
        <w:t>) and indicate the focus on reviewing currently published literature.</w:t>
      </w:r>
    </w:p>
    <w:p w:rsidRPr="0025020C" w:rsidR="0073280B" w:rsidP="0025020C" w:rsidRDefault="0073280B" w14:paraId="5A31948D" w14:textId="144B3B2A">
      <w:pPr>
        <w:ind w:left="1440" w:hanging="720"/>
        <w:rPr>
          <w:rFonts w:eastAsia="Arial Unicode MS" w:cs="Times New Roman"/>
          <w:b/>
        </w:rPr>
      </w:pPr>
      <w:r w:rsidRPr="0025020C">
        <w:rPr>
          <w:rFonts w:eastAsia="Arial Unicode MS" w:cs="Arial"/>
          <w:b/>
        </w:rPr>
        <w:t>c)</w:t>
      </w:r>
      <w:r w:rsidRPr="0025020C">
        <w:rPr>
          <w:rFonts w:eastAsia="Arial Unicode MS" w:cs="Arial"/>
        </w:rPr>
        <w:tab/>
      </w:r>
      <w:r w:rsidRPr="0025020C">
        <w:rPr>
          <w:rFonts w:eastAsia="Arial Unicode MS" w:cs="Arial"/>
        </w:rPr>
        <w:t>A summary of the main findings</w:t>
      </w:r>
      <w:r w:rsidRPr="0025020C" w:rsidR="0025020C">
        <w:rPr>
          <w:rFonts w:eastAsia="Arial Unicode MS" w:cs="Times New Roman"/>
          <w:bCs/>
        </w:rPr>
        <w:t>. Highlight the most significant insights, themes and patterns and the conclusions drawn.</w:t>
      </w:r>
      <w:r w:rsidR="0025020C">
        <w:rPr>
          <w:rFonts w:eastAsia="Arial Unicode MS" w:cs="Arial"/>
        </w:rPr>
        <w:tab/>
      </w:r>
    </w:p>
    <w:p w:rsidRPr="0025020C" w:rsidR="0073280B" w:rsidP="0025020C" w:rsidRDefault="0073280B" w14:paraId="3B1CC249" w14:textId="3101DC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r>
      <w:r w:rsidRPr="0025020C">
        <w:rPr>
          <w:rFonts w:eastAsia="Arial Unicode MS" w:cs="Arial"/>
        </w:rPr>
        <w:t xml:space="preserve">A brief mention of the </w:t>
      </w:r>
      <w:r w:rsidR="0025020C">
        <w:rPr>
          <w:rFonts w:eastAsia="Arial Unicode MS" w:cs="Arial"/>
        </w:rPr>
        <w:t xml:space="preserve">limitations and barriers which you identified within your research and how this can be impactful in practice. </w:t>
      </w:r>
    </w:p>
    <w:p w:rsidR="0025020C" w:rsidP="0025020C" w:rsidRDefault="0073280B" w14:paraId="101AA6A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hAnsi="Times New Roman" w:eastAsia="Arial Unicode MS" w:cs="Times New Roman"/>
          <w:b/>
          <w:sz w:val="24"/>
          <w:szCs w:val="24"/>
        </w:rPr>
      </w:pPr>
      <w:r w:rsidRPr="0025020C">
        <w:rPr>
          <w:rFonts w:eastAsia="Arial Unicode MS" w:cs="Arial"/>
          <w:b/>
        </w:rPr>
        <w:t>e)</w:t>
      </w:r>
      <w:r w:rsidRPr="0025020C">
        <w:rPr>
          <w:rFonts w:eastAsia="Arial Unicode MS" w:cs="Arial"/>
        </w:rPr>
        <w:tab/>
      </w:r>
      <w:r w:rsidRPr="0025020C" w:rsid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hAnsi="Times New Roman" w:eastAsia="Arial Unicode MS" w:cs="Times New Roman"/>
          <w:b/>
          <w:sz w:val="24"/>
          <w:szCs w:val="24"/>
        </w:rPr>
        <w:t xml:space="preserve">   </w:t>
      </w:r>
      <w:r w:rsidRPr="006340BA" w:rsidR="0025020C">
        <w:rPr>
          <w:rFonts w:ascii="Times New Roman" w:hAnsi="Times New Roman" w:eastAsia="Arial Unicode MS" w:cs="Times New Roman"/>
          <w:b/>
          <w:sz w:val="24"/>
          <w:szCs w:val="24"/>
        </w:rPr>
        <w:t xml:space="preserve"> </w:t>
      </w:r>
    </w:p>
    <w:p w:rsidR="0073280B" w:rsidRDefault="0073280B" w14:paraId="019A2C1E" w14:textId="77777777"/>
    <w:p w:rsidR="00730C3C" w:rsidRDefault="00730C3C" w14:paraId="4B65C5F3" w14:textId="77777777"/>
    <w:p w:rsidR="4725D2DA" w:rsidP="4725D2DA" w:rsidRDefault="4725D2DA" w14:paraId="0B86E677" w14:textId="409ED598">
      <w:pPr>
        <w:pStyle w:val="Heading1"/>
        <w:ind w:left="0"/>
        <w:rPr>
          <w:rFonts w:ascii="Aptos" w:hAnsi="Aptos"/>
        </w:rPr>
      </w:pPr>
    </w:p>
    <w:p w:rsidR="4725D2DA" w:rsidP="4725D2DA" w:rsidRDefault="4725D2DA" w14:paraId="35D33AA7" w14:textId="4D531C03">
      <w:pPr>
        <w:pStyle w:val="Heading1"/>
        <w:ind w:left="0"/>
        <w:rPr>
          <w:rFonts w:ascii="Aptos" w:hAnsi="Aptos"/>
        </w:rPr>
      </w:pPr>
    </w:p>
    <w:p w:rsidR="4725D2DA" w:rsidP="4725D2DA" w:rsidRDefault="4725D2DA" w14:paraId="5F12E03B" w14:textId="7A783277">
      <w:pPr>
        <w:pStyle w:val="Heading1"/>
        <w:ind w:left="0"/>
        <w:rPr>
          <w:rFonts w:ascii="Aptos" w:hAnsi="Aptos"/>
        </w:rPr>
      </w:pPr>
    </w:p>
    <w:p w:rsidR="4725D2DA" w:rsidP="4725D2DA" w:rsidRDefault="4725D2DA" w14:paraId="6C7410CE" w14:textId="6FBB8E1D">
      <w:pPr>
        <w:pStyle w:val="Heading1"/>
        <w:ind w:left="0"/>
        <w:rPr>
          <w:rFonts w:ascii="Aptos" w:hAnsi="Aptos"/>
        </w:rPr>
      </w:pPr>
    </w:p>
    <w:p w:rsidR="4725D2DA" w:rsidP="4725D2DA" w:rsidRDefault="4725D2DA" w14:paraId="1FAB626A" w14:textId="4BB9B552">
      <w:pPr>
        <w:pStyle w:val="Heading1"/>
        <w:ind w:left="0"/>
        <w:rPr>
          <w:rFonts w:ascii="Aptos" w:hAnsi="Aptos"/>
        </w:rPr>
      </w:pPr>
    </w:p>
    <w:p w:rsidR="4725D2DA" w:rsidP="4725D2DA" w:rsidRDefault="4725D2DA" w14:paraId="1BD15002" w14:textId="1722837B">
      <w:pPr>
        <w:pStyle w:val="Heading1"/>
        <w:ind w:left="0"/>
        <w:rPr>
          <w:rFonts w:ascii="Aptos" w:hAnsi="Aptos"/>
        </w:rPr>
      </w:pPr>
    </w:p>
    <w:p w:rsidR="4725D2DA" w:rsidP="4725D2DA" w:rsidRDefault="4725D2DA" w14:paraId="597AD6F4" w14:textId="60A03A20">
      <w:pPr>
        <w:pStyle w:val="Heading1"/>
        <w:ind w:left="0"/>
        <w:rPr>
          <w:rFonts w:ascii="Aptos" w:hAnsi="Aptos"/>
        </w:rPr>
      </w:pPr>
    </w:p>
    <w:p w:rsidR="4725D2DA" w:rsidP="4725D2DA" w:rsidRDefault="4725D2DA" w14:paraId="1FE0130C" w14:textId="334FD84A">
      <w:pPr>
        <w:pStyle w:val="Heading1"/>
        <w:ind w:left="0"/>
        <w:rPr>
          <w:rFonts w:ascii="Arial" w:hAnsi="Arial" w:eastAsia="Arial" w:cs="Arial"/>
        </w:rPr>
      </w:pPr>
    </w:p>
    <w:p w:rsidRPr="00EF6341" w:rsidR="00804B94" w:rsidP="4725D2DA" w:rsidRDefault="00804B94" w14:paraId="15BFA27A" w14:textId="61DC4314">
      <w:pPr>
        <w:pStyle w:val="Heading1"/>
        <w:spacing w:line="360" w:lineRule="auto"/>
        <w:ind w:left="0"/>
        <w:rPr>
          <w:rFonts w:ascii="Arial" w:hAnsi="Arial" w:eastAsia="Arial" w:cs="Arial"/>
          <w:b w:val="0"/>
          <w:bCs w:val="0"/>
        </w:rPr>
      </w:pPr>
      <w:r w:rsidRPr="4725D2DA" w:rsidR="00804B94">
        <w:rPr>
          <w:rFonts w:ascii="Arial" w:hAnsi="Arial" w:eastAsia="Arial" w:cs="Arial"/>
        </w:rPr>
        <w:t>Table of Contents</w:t>
      </w:r>
    </w:p>
    <w:p w:rsidR="00804B94" w:rsidRDefault="00804B94" w14:paraId="756C3EE0" w14:textId="77777777"/>
    <w:p w:rsidR="00804B94" w:rsidRDefault="00804B94" w14:paraId="3EF52184" w14:textId="77777777"/>
    <w:p w:rsidR="4725D2DA" w:rsidRDefault="4725D2DA" w14:paraId="508781F0" w14:textId="02AEDC7D"/>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804B94" w:rsidRDefault="00804B94" w14:paraId="5D0A8789" w14:textId="77777777"/>
    <w:p w:rsidR="00804B94" w:rsidRDefault="00804B94" w14:paraId="786DF943" w14:textId="77777777"/>
    <w:p w:rsidR="00804B94" w:rsidRDefault="00804B94" w14:paraId="612D2BA4" w14:textId="77777777"/>
    <w:p w:rsidR="00804B94" w:rsidRDefault="00804B94" w14:paraId="44606545" w14:textId="77777777"/>
    <w:p w:rsidR="00804B94" w:rsidRDefault="00804B94" w14:paraId="19556EF2" w14:textId="77777777"/>
    <w:p w:rsidR="00804B94" w:rsidRDefault="00804B94" w14:paraId="4CA19B6B" w14:textId="77777777"/>
    <w:p w:rsidR="00804B94" w:rsidRDefault="00804B94" w14:paraId="5C4D72C1" w14:textId="77777777"/>
    <w:p w:rsidR="00804B94" w:rsidRDefault="00804B94" w14:paraId="63FE4DFF" w14:textId="77777777"/>
    <w:p w:rsidR="00804B94" w:rsidRDefault="00804B94" w14:paraId="47780902" w14:textId="77777777"/>
    <w:p w:rsidR="00804B94" w:rsidRDefault="00804B94" w14:paraId="53DEFD74" w14:textId="77777777"/>
    <w:p w:rsidR="00804B94" w:rsidRDefault="00804B94" w14:paraId="2FF5C10C" w14:textId="77777777"/>
    <w:p w:rsidR="00804B94" w:rsidRDefault="00804B94" w14:paraId="2F856F58" w14:textId="77777777"/>
    <w:p w:rsidR="00804B94" w:rsidRDefault="00804B94" w14:paraId="70EE4511" w14:textId="77777777"/>
    <w:p w:rsidR="00804B94" w:rsidRDefault="00804B94" w14:paraId="4B6F1C81" w14:textId="77777777"/>
    <w:p w:rsidR="00804B94" w:rsidRDefault="00804B94" w14:paraId="609B93D2" w14:textId="77777777"/>
    <w:p w:rsidR="00804B94" w:rsidRDefault="00804B94" w14:paraId="612C6762" w14:textId="77777777"/>
    <w:p w:rsidR="00730C3C" w:rsidP="00730C3C" w:rsidRDefault="00730C3C" w14:paraId="66BE3F66" w14:textId="77777777">
      <w:pPr>
        <w:pStyle w:val="Heading1"/>
        <w:ind w:left="0"/>
      </w:pPr>
    </w:p>
    <w:p w:rsidRPr="00EF6341" w:rsidR="00730C3C" w:rsidP="00EF6341" w:rsidRDefault="00730C3C" w14:paraId="58452D18" w14:textId="74713743">
      <w:pPr>
        <w:pStyle w:val="Heading1"/>
        <w:spacing w:line="360" w:lineRule="auto"/>
        <w:ind w:left="0"/>
        <w:rPr>
          <w:rFonts w:ascii="Aptos" w:hAnsi="Aptos"/>
        </w:rPr>
      </w:pPr>
      <w:r w:rsidRPr="4725D2DA" w:rsidR="00730C3C">
        <w:rPr>
          <w:rFonts w:ascii="Aptos" w:hAnsi="Aptos"/>
        </w:rPr>
        <w:t>CHAPTER 1: Introduction</w:t>
      </w:r>
    </w:p>
    <w:p w:rsidRPr="00EF6341" w:rsidR="00EF6341" w:rsidP="00EF6341" w:rsidRDefault="00EF6341" w14:paraId="69941E5D" w14:textId="77777777">
      <w:pPr>
        <w:pStyle w:val="BodyText"/>
        <w:spacing w:line="360" w:lineRule="auto"/>
        <w:rPr>
          <w:rFonts w:ascii="Aptos" w:hAnsi="Aptos"/>
        </w:rPr>
      </w:pPr>
    </w:p>
    <w:p w:rsidR="21B7C1B4" w:rsidP="59AE6312" w:rsidRDefault="21B7C1B4" w14:paraId="7AAF15FD" w14:textId="57E3F1A8">
      <w:pPr>
        <w:pStyle w:val="paragraph"/>
        <w:spacing w:before="0" w:beforeAutospacing="off" w:after="0" w:afterAutospacing="off" w:line="360" w:lineRule="auto"/>
        <w:rPr>
          <w:rFonts w:ascii="Arial" w:hAnsi="Arial" w:eastAsia="Arial" w:cs="Arial"/>
          <w:noProof w:val="0"/>
          <w:lang w:val="en-GB"/>
        </w:rPr>
      </w:pPr>
      <w:r w:rsidRPr="59AE6312" w:rsidR="00BD2909">
        <w:rPr>
          <w:rStyle w:val="normaltextrun"/>
          <w:rFonts w:ascii="Aptos" w:hAnsi="Aptos" w:cs="Arial"/>
          <w:color w:val="0F4761"/>
        </w:rPr>
        <w:t>1.1 Introduction</w:t>
      </w:r>
    </w:p>
    <w:p w:rsidR="21B7C1B4" w:rsidP="59AE6312" w:rsidRDefault="21B7C1B4" w14:paraId="03011A4C" w14:textId="7EBDCE86">
      <w:pPr>
        <w:pStyle w:val="paragraph"/>
        <w:spacing w:before="0" w:beforeAutospacing="off" w:after="0" w:afterAutospacing="off" w:line="360" w:lineRule="auto"/>
        <w:rPr>
          <w:rFonts w:ascii="Arial" w:hAnsi="Arial" w:eastAsia="Arial" w:cs="Arial"/>
          <w:noProof w:val="0"/>
          <w:sz w:val="22"/>
          <w:szCs w:val="22"/>
          <w:lang w:val="en-GB"/>
        </w:rPr>
      </w:pPr>
      <w:r w:rsidRPr="59AE6312" w:rsidR="21B7C1B4">
        <w:rPr>
          <w:rFonts w:ascii="Arial" w:hAnsi="Arial" w:eastAsia="Arial" w:cs="Arial"/>
          <w:noProof w:val="0"/>
          <w:sz w:val="22"/>
          <w:szCs w:val="22"/>
          <w:lang w:val="en-GB"/>
        </w:rPr>
        <w:t xml:space="preserve">Adolescent substance misuse is a critical issue in England, affecting both public health and young people's development. Adolescence, defined as the period between the ages of 13 and 18, is a critical stage characterised by profound biological, </w:t>
      </w:r>
      <w:r w:rsidRPr="59AE6312" w:rsidR="21B7C1B4">
        <w:rPr>
          <w:rFonts w:ascii="Arial" w:hAnsi="Arial" w:eastAsia="Arial" w:cs="Arial"/>
          <w:noProof w:val="0"/>
          <w:sz w:val="22"/>
          <w:szCs w:val="22"/>
          <w:lang w:val="en-GB"/>
        </w:rPr>
        <w:t>emotional</w:t>
      </w:r>
      <w:r w:rsidRPr="59AE6312" w:rsidR="21B7C1B4">
        <w:rPr>
          <w:rFonts w:ascii="Arial" w:hAnsi="Arial" w:eastAsia="Arial" w:cs="Arial"/>
          <w:noProof w:val="0"/>
          <w:sz w:val="22"/>
          <w:szCs w:val="22"/>
          <w:lang w:val="en-GB"/>
        </w:rPr>
        <w:t xml:space="preserve"> and social changes</w:t>
      </w:r>
      <w:r w:rsidRPr="59AE6312" w:rsidR="6F52A29D">
        <w:rPr>
          <w:rFonts w:ascii="Arial" w:hAnsi="Arial" w:eastAsia="Arial" w:cs="Arial"/>
          <w:noProof w:val="0"/>
          <w:sz w:val="22"/>
          <w:szCs w:val="22"/>
          <w:lang w:val="en-GB"/>
        </w:rPr>
        <w:t xml:space="preserve"> </w:t>
      </w:r>
      <w:r w:rsidRPr="59AE6312" w:rsidR="6F52A29D">
        <w:rPr>
          <w:rFonts w:ascii="Arial" w:hAnsi="Arial" w:eastAsia="Arial" w:cs="Arial"/>
          <w:b w:val="0"/>
          <w:bCs w:val="0"/>
          <w:i w:val="0"/>
          <w:iCs w:val="0"/>
          <w:caps w:val="0"/>
          <w:smallCaps w:val="0"/>
          <w:noProof w:val="0"/>
          <w:color w:val="000000" w:themeColor="text1" w:themeTint="FF" w:themeShade="FF"/>
          <w:sz w:val="22"/>
          <w:szCs w:val="22"/>
          <w:lang w:val="en-GB"/>
        </w:rPr>
        <w:t xml:space="preserve">(Stockings </w:t>
      </w:r>
      <w:r w:rsidRPr="59AE6312" w:rsidR="6F52A29D">
        <w:rPr>
          <w:rFonts w:ascii="Arial" w:hAnsi="Arial" w:eastAsia="Arial" w:cs="Arial"/>
          <w:b w:val="0"/>
          <w:bCs w:val="0"/>
          <w:i w:val="1"/>
          <w:iCs w:val="1"/>
          <w:caps w:val="0"/>
          <w:smallCaps w:val="0"/>
          <w:noProof w:val="0"/>
          <w:color w:val="000000" w:themeColor="text1" w:themeTint="FF" w:themeShade="FF"/>
          <w:sz w:val="22"/>
          <w:szCs w:val="22"/>
          <w:lang w:val="en-GB"/>
        </w:rPr>
        <w:t>et al</w:t>
      </w:r>
      <w:r w:rsidRPr="59AE6312" w:rsidR="6F52A29D">
        <w:rPr>
          <w:rFonts w:ascii="Arial" w:hAnsi="Arial" w:eastAsia="Arial" w:cs="Arial"/>
          <w:b w:val="0"/>
          <w:bCs w:val="0"/>
          <w:i w:val="0"/>
          <w:iCs w:val="0"/>
          <w:caps w:val="0"/>
          <w:smallCaps w:val="0"/>
          <w:noProof w:val="0"/>
          <w:color w:val="000000" w:themeColor="text1" w:themeTint="FF" w:themeShade="FF"/>
          <w:sz w:val="22"/>
          <w:szCs w:val="22"/>
          <w:lang w:val="en-GB"/>
        </w:rPr>
        <w:t>., 2016)</w:t>
      </w:r>
      <w:r w:rsidRPr="59AE6312" w:rsidR="21B7C1B4">
        <w:rPr>
          <w:rFonts w:ascii="Arial" w:hAnsi="Arial" w:eastAsia="Arial" w:cs="Arial"/>
          <w:noProof w:val="0"/>
          <w:sz w:val="22"/>
          <w:szCs w:val="22"/>
          <w:lang w:val="en-GB"/>
        </w:rPr>
        <w:t xml:space="preserve">. These changes can make people more probable to engage in hazardous behaviours, such as abusing alcohol, </w:t>
      </w:r>
      <w:r w:rsidRPr="59AE6312" w:rsidR="21B7C1B4">
        <w:rPr>
          <w:rFonts w:ascii="Arial" w:hAnsi="Arial" w:eastAsia="Arial" w:cs="Arial"/>
          <w:noProof w:val="0"/>
          <w:sz w:val="22"/>
          <w:szCs w:val="22"/>
          <w:lang w:val="en-GB"/>
        </w:rPr>
        <w:t>cannabis</w:t>
      </w:r>
      <w:r w:rsidRPr="59AE6312" w:rsidR="21B7C1B4">
        <w:rPr>
          <w:rFonts w:ascii="Arial" w:hAnsi="Arial" w:eastAsia="Arial" w:cs="Arial"/>
          <w:noProof w:val="0"/>
          <w:sz w:val="22"/>
          <w:szCs w:val="22"/>
          <w:lang w:val="en-GB"/>
        </w:rPr>
        <w:t xml:space="preserve"> and other illegal drugs. The implications of early substance abuse go beyond acute health dangers, </w:t>
      </w:r>
      <w:r w:rsidRPr="59AE6312" w:rsidR="21B7C1B4">
        <w:rPr>
          <w:rFonts w:ascii="Arial" w:hAnsi="Arial" w:eastAsia="Arial" w:cs="Arial"/>
          <w:noProof w:val="0"/>
          <w:sz w:val="22"/>
          <w:szCs w:val="22"/>
          <w:lang w:val="en-GB"/>
        </w:rPr>
        <w:t>frequently</w:t>
      </w:r>
      <w:r w:rsidRPr="59AE6312" w:rsidR="21B7C1B4">
        <w:rPr>
          <w:rFonts w:ascii="Arial" w:hAnsi="Arial" w:eastAsia="Arial" w:cs="Arial"/>
          <w:noProof w:val="0"/>
          <w:sz w:val="22"/>
          <w:szCs w:val="22"/>
          <w:lang w:val="en-GB"/>
        </w:rPr>
        <w:t xml:space="preserve"> contributing to long-term physical, psychological, </w:t>
      </w:r>
      <w:r w:rsidRPr="59AE6312" w:rsidR="21B7C1B4">
        <w:rPr>
          <w:rFonts w:ascii="Arial" w:hAnsi="Arial" w:eastAsia="Arial" w:cs="Arial"/>
          <w:noProof w:val="0"/>
          <w:sz w:val="22"/>
          <w:szCs w:val="22"/>
          <w:lang w:val="en-GB"/>
        </w:rPr>
        <w:t>scholastic</w:t>
      </w:r>
      <w:r w:rsidRPr="59AE6312" w:rsidR="21B7C1B4">
        <w:rPr>
          <w:rFonts w:ascii="Arial" w:hAnsi="Arial" w:eastAsia="Arial" w:cs="Arial"/>
          <w:noProof w:val="0"/>
          <w:sz w:val="22"/>
          <w:szCs w:val="22"/>
          <w:lang w:val="en-GB"/>
        </w:rPr>
        <w:t xml:space="preserve"> and social problems. Despite national preventative programs, current statistics show that substance abuse among young people </w:t>
      </w:r>
      <w:r w:rsidRPr="59AE6312" w:rsidR="21B7C1B4">
        <w:rPr>
          <w:rFonts w:ascii="Arial" w:hAnsi="Arial" w:eastAsia="Arial" w:cs="Arial"/>
          <w:noProof w:val="0"/>
          <w:sz w:val="22"/>
          <w:szCs w:val="22"/>
          <w:lang w:val="en-GB"/>
        </w:rPr>
        <w:t>remains</w:t>
      </w:r>
      <w:r w:rsidRPr="59AE6312" w:rsidR="21B7C1B4">
        <w:rPr>
          <w:rFonts w:ascii="Arial" w:hAnsi="Arial" w:eastAsia="Arial" w:cs="Arial"/>
          <w:noProof w:val="0"/>
          <w:sz w:val="22"/>
          <w:szCs w:val="22"/>
          <w:lang w:val="en-GB"/>
        </w:rPr>
        <w:t xml:space="preserve"> chronic and, in some cases, rising, particularly in socioeconomically disadvantaged populations</w:t>
      </w:r>
      <w:r w:rsidRPr="59AE6312" w:rsidR="63CCCC13">
        <w:rPr>
          <w:rFonts w:ascii="Arial" w:hAnsi="Arial" w:eastAsia="Arial" w:cs="Arial"/>
          <w:noProof w:val="0"/>
          <w:sz w:val="22"/>
          <w:szCs w:val="22"/>
          <w:lang w:val="en-GB"/>
        </w:rPr>
        <w:t xml:space="preserve"> </w:t>
      </w:r>
      <w:r w:rsidRPr="59AE6312" w:rsidR="63CCCC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(Hernandez Sanchez, 2018</w:t>
      </w:r>
      <w:r w:rsidRPr="59AE6312" w:rsidR="63CCCC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3294B585" w:rsidP="59AE6312" w:rsidRDefault="3294B585" w14:paraId="17E79B67" w14:textId="6C95DA45">
      <w:pPr>
        <w:spacing w:before="0" w:beforeAutospacing="off" w:after="0" w:afterAutospacing="off" w:line="360" w:lineRule="auto"/>
        <w:jc w:val="left"/>
        <w:rPr>
          <w:rFonts w:ascii="Arial" w:hAnsi="Arial" w:eastAsia="Arial" w:cs="Arial"/>
          <w:noProof w:val="0"/>
          <w:sz w:val="22"/>
          <w:szCs w:val="22"/>
          <w:lang w:val="en-GB"/>
        </w:rPr>
      </w:pPr>
    </w:p>
    <w:p w:rsidR="7071E7A6" w:rsidP="59AE6312" w:rsidRDefault="7071E7A6" w14:paraId="029B6DA2" w14:textId="5D0D8635">
      <w:pPr>
        <w:spacing w:before="0" w:beforeAutospacing="off" w:after="0" w:afterAutospacing="off" w:line="360" w:lineRule="auto"/>
        <w:jc w:val="left"/>
        <w:rPr>
          <w:rFonts w:ascii="Arial" w:hAnsi="Arial" w:eastAsia="Arial" w:cs="Arial"/>
          <w:noProof w:val="0"/>
          <w:sz w:val="22"/>
          <w:szCs w:val="22"/>
          <w:lang w:val="en-GB"/>
        </w:rPr>
      </w:pPr>
      <w:r w:rsidRPr="59AE6312" w:rsidR="7071E7A6">
        <w:rPr>
          <w:rFonts w:ascii="Arial" w:hAnsi="Arial" w:eastAsia="Arial" w:cs="Arial"/>
          <w:noProof w:val="0"/>
          <w:sz w:val="22"/>
          <w:szCs w:val="22"/>
          <w:lang w:val="en-GB"/>
        </w:rPr>
        <w:t xml:space="preserve">Historically, interventions have concentrated on educating and deterrence, but new research </w:t>
      </w:r>
      <w:r w:rsidRPr="59AE6312" w:rsidR="7071E7A6">
        <w:rPr>
          <w:rFonts w:ascii="Arial" w:hAnsi="Arial" w:eastAsia="Arial" w:cs="Arial"/>
          <w:noProof w:val="0"/>
          <w:sz w:val="22"/>
          <w:szCs w:val="22"/>
          <w:lang w:val="en-GB"/>
        </w:rPr>
        <w:t>indicates</w:t>
      </w:r>
      <w:r w:rsidRPr="59AE6312" w:rsidR="7071E7A6">
        <w:rPr>
          <w:rFonts w:ascii="Arial" w:hAnsi="Arial" w:eastAsia="Arial" w:cs="Arial"/>
          <w:noProof w:val="0"/>
          <w:sz w:val="22"/>
          <w:szCs w:val="22"/>
          <w:lang w:val="en-GB"/>
        </w:rPr>
        <w:t xml:space="preserve"> a need for more nuanced, evidence-based methods that consider the complex interplay of individual, family-related and societal factors </w:t>
      </w:r>
      <w:r w:rsidRPr="59AE6312" w:rsidR="7071E7A6">
        <w:rPr>
          <w:rFonts w:ascii="Arial" w:hAnsi="Arial" w:eastAsia="Arial" w:cs="Arial"/>
          <w:noProof w:val="0"/>
          <w:sz w:val="22"/>
          <w:szCs w:val="22"/>
          <w:lang w:val="en-GB"/>
        </w:rPr>
        <w:t>impacting</w:t>
      </w:r>
      <w:r w:rsidRPr="59AE6312" w:rsidR="7071E7A6">
        <w:rPr>
          <w:rFonts w:ascii="Arial" w:hAnsi="Arial" w:eastAsia="Arial" w:cs="Arial"/>
          <w:noProof w:val="0"/>
          <w:sz w:val="22"/>
          <w:szCs w:val="22"/>
          <w:lang w:val="en-GB"/>
        </w:rPr>
        <w:t xml:space="preserve"> youth behaviour</w:t>
      </w:r>
      <w:r w:rsidRPr="59AE6312" w:rsidR="42681A9B">
        <w:rPr>
          <w:rFonts w:ascii="Arial" w:hAnsi="Arial" w:eastAsia="Arial" w:cs="Arial"/>
          <w:noProof w:val="0"/>
          <w:sz w:val="22"/>
          <w:szCs w:val="22"/>
          <w:lang w:val="en-GB"/>
        </w:rPr>
        <w:t xml:space="preserve"> </w:t>
      </w:r>
      <w:r w:rsidRPr="59AE6312" w:rsidR="42681A9B">
        <w:rPr>
          <w:rFonts w:ascii="Arial" w:hAnsi="Arial" w:eastAsia="Arial" w:cs="Arial"/>
          <w:b w:val="0"/>
          <w:bCs w:val="0"/>
          <w:i w:val="0"/>
          <w:iCs w:val="0"/>
          <w:caps w:val="0"/>
          <w:smallCaps w:val="0"/>
          <w:noProof w:val="0"/>
          <w:color w:val="000000" w:themeColor="text1" w:themeTint="FF" w:themeShade="FF"/>
          <w:sz w:val="22"/>
          <w:szCs w:val="22"/>
          <w:lang w:val="en-GB"/>
        </w:rPr>
        <w:t>(Judith Watson</w:t>
      </w:r>
      <w:r w:rsidRPr="59AE6312" w:rsidR="42681A9B">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59AE6312" w:rsidR="42681A9B">
        <w:rPr>
          <w:rFonts w:ascii="Arial" w:hAnsi="Arial" w:eastAsia="Arial" w:cs="Arial"/>
          <w:b w:val="0"/>
          <w:bCs w:val="0"/>
          <w:i w:val="0"/>
          <w:iCs w:val="0"/>
          <w:caps w:val="0"/>
          <w:smallCaps w:val="0"/>
          <w:noProof w:val="0"/>
          <w:color w:val="000000" w:themeColor="text1" w:themeTint="FF" w:themeShade="FF"/>
          <w:sz w:val="22"/>
          <w:szCs w:val="22"/>
          <w:lang w:val="en-GB"/>
        </w:rPr>
        <w:t>., 2017).</w:t>
      </w:r>
      <w:r w:rsidRPr="59AE6312" w:rsidR="7071E7A6">
        <w:rPr>
          <w:rFonts w:ascii="Arial" w:hAnsi="Arial" w:eastAsia="Arial" w:cs="Arial"/>
          <w:noProof w:val="0"/>
          <w:sz w:val="22"/>
          <w:szCs w:val="22"/>
          <w:lang w:val="en-GB"/>
        </w:rPr>
        <w:t xml:space="preserve"> Furthermore, p</w:t>
      </w:r>
      <w:r w:rsidRPr="59AE6312" w:rsidR="7071E7A6">
        <w:rPr>
          <w:rFonts w:ascii="Arial" w:hAnsi="Arial" w:eastAsia="Arial" w:cs="Arial"/>
          <w:noProof w:val="0"/>
          <w:sz w:val="22"/>
          <w:szCs w:val="22"/>
          <w:lang w:val="en-GB"/>
        </w:rPr>
        <w:t>eer</w:t>
      </w:r>
      <w:r w:rsidRPr="59AE6312" w:rsidR="7071E7A6">
        <w:rPr>
          <w:rFonts w:ascii="Arial" w:hAnsi="Arial" w:eastAsia="Arial" w:cs="Arial"/>
          <w:noProof w:val="0"/>
          <w:sz w:val="22"/>
          <w:szCs w:val="22"/>
          <w:lang w:val="en-GB"/>
        </w:rPr>
        <w:t xml:space="preserve"> pressure, family relationships, mental health and the surrounding environment continue to influence adolescents' substance use behaviours.</w:t>
      </w:r>
    </w:p>
    <w:p w:rsidR="428BFE98" w:rsidP="59AE6312" w:rsidRDefault="428BFE98" w14:paraId="252FDAD4" w14:textId="632DADD8">
      <w:pPr>
        <w:spacing w:before="0" w:beforeAutospacing="off" w:after="0" w:afterAutospacing="off" w:line="360" w:lineRule="auto"/>
        <w:jc w:val="left"/>
        <w:rPr>
          <w:rFonts w:ascii="Arial" w:hAnsi="Arial" w:eastAsia="Arial" w:cs="Arial"/>
          <w:noProof w:val="0"/>
          <w:sz w:val="22"/>
          <w:szCs w:val="22"/>
          <w:lang w:val="en-GB"/>
        </w:rPr>
      </w:pPr>
      <w:r w:rsidRPr="59AE6312" w:rsidR="428BFE98">
        <w:rPr>
          <w:rFonts w:ascii="Arial" w:hAnsi="Arial" w:eastAsia="Arial" w:cs="Arial"/>
          <w:noProof w:val="0"/>
          <w:sz w:val="22"/>
          <w:szCs w:val="22"/>
          <w:lang w:val="en-GB"/>
        </w:rPr>
        <w:t>The purpose of this dissertation is to investigate the prevalence, causes and consequences of substance usage among teenagers aged 13 to 18 in England. The project aims to investigate how substance abuse impacts people's physical health, emotional well-being, academic performance, and social conduct. Through secondary data analysis and thematic review, the research paper aims to generate evidence that can inform effective prevention strategies, early intervention programs and policy recommendations tailored to this vulnerable population, eventually contributing to more effective care for youth health and social care practices in England</w:t>
      </w:r>
      <w:r w:rsidRPr="59AE6312" w:rsidR="69552AF0">
        <w:rPr>
          <w:rFonts w:ascii="Arial" w:hAnsi="Arial" w:eastAsia="Arial" w:cs="Arial"/>
          <w:noProof w:val="0"/>
          <w:sz w:val="22"/>
          <w:szCs w:val="22"/>
          <w:lang w:val="en-GB"/>
        </w:rPr>
        <w:t xml:space="preserve"> </w:t>
      </w:r>
      <w:r w:rsidRPr="59AE6312" w:rsidR="69552AF0">
        <w:rPr>
          <w:rFonts w:ascii="Arial" w:hAnsi="Arial" w:eastAsia="Arial" w:cs="Arial"/>
          <w:b w:val="0"/>
          <w:bCs w:val="0"/>
          <w:i w:val="0"/>
          <w:iCs w:val="0"/>
          <w:caps w:val="0"/>
          <w:smallCaps w:val="0"/>
          <w:noProof w:val="0"/>
          <w:color w:val="000000" w:themeColor="text1" w:themeTint="FF" w:themeShade="FF"/>
          <w:sz w:val="22"/>
          <w:szCs w:val="22"/>
          <w:lang w:val="en-GB"/>
        </w:rPr>
        <w:t>(Degenhardt</w:t>
      </w:r>
      <w:r w:rsidRPr="59AE6312" w:rsidR="69552AF0">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59AE6312" w:rsidR="69552AF0">
        <w:rPr>
          <w:rFonts w:ascii="Arial" w:hAnsi="Arial" w:eastAsia="Arial" w:cs="Arial"/>
          <w:b w:val="0"/>
          <w:bCs w:val="0"/>
          <w:i w:val="0"/>
          <w:iCs w:val="0"/>
          <w:caps w:val="0"/>
          <w:smallCaps w:val="0"/>
          <w:noProof w:val="0"/>
          <w:color w:val="000000" w:themeColor="text1" w:themeTint="FF" w:themeShade="FF"/>
          <w:sz w:val="22"/>
          <w:szCs w:val="22"/>
          <w:lang w:val="en-GB"/>
        </w:rPr>
        <w:t>., 2016)</w:t>
      </w:r>
      <w:r w:rsidRPr="59AE6312" w:rsidR="428BFE98">
        <w:rPr>
          <w:rFonts w:ascii="Arial" w:hAnsi="Arial" w:eastAsia="Arial" w:cs="Arial"/>
          <w:noProof w:val="0"/>
          <w:sz w:val="22"/>
          <w:szCs w:val="22"/>
          <w:lang w:val="en-GB"/>
        </w:rPr>
        <w:t>.</w:t>
      </w:r>
    </w:p>
    <w:p w:rsidRPr="00BD2909" w:rsidR="00BD2909" w:rsidP="59AE6312" w:rsidRDefault="00BD2909" w14:paraId="18072CD8" w14:textId="2F410CC7">
      <w:pPr>
        <w:pStyle w:val="paragraph"/>
        <w:spacing w:before="0" w:beforeAutospacing="off" w:after="0" w:afterAutospacing="off" w:line="360" w:lineRule="auto"/>
        <w:ind w:left="1080"/>
        <w:textAlignment w:val="baseline"/>
        <w:rPr>
          <w:rStyle w:val="eop"/>
          <w:rFonts w:ascii="Arial" w:hAnsi="Arial" w:eastAsia="Arial" w:cs="Arial"/>
          <w:sz w:val="22"/>
          <w:szCs w:val="22"/>
          <w:highlight w:val="yellow"/>
        </w:rPr>
      </w:pPr>
    </w:p>
    <w:p w:rsidRPr="00BD2909" w:rsidR="00BD2909" w:rsidP="59AE6312" w:rsidRDefault="00BD2909" w14:paraId="66501BF4" w14:textId="6787CE5E">
      <w:pPr>
        <w:pStyle w:val="paragraph"/>
        <w:spacing w:before="0" w:beforeAutospacing="off" w:after="0" w:afterAutospacing="off" w:line="360" w:lineRule="auto"/>
        <w:textAlignment w:val="baseline"/>
        <w:rPr>
          <w:rStyle w:val="eop"/>
          <w:rFonts w:ascii="Arial" w:hAnsi="Arial" w:eastAsia="Arial" w:cs="Arial"/>
          <w:color w:val="0F4761"/>
          <w:sz w:val="22"/>
          <w:szCs w:val="22"/>
        </w:rPr>
      </w:pPr>
      <w:r w:rsidRPr="59AE6312" w:rsidR="00BD2909">
        <w:rPr>
          <w:rStyle w:val="normaltextrun"/>
          <w:rFonts w:ascii="Arial" w:hAnsi="Arial" w:eastAsia="Arial" w:cs="Arial"/>
          <w:color w:val="0F4761"/>
          <w:sz w:val="22"/>
          <w:szCs w:val="22"/>
        </w:rPr>
        <w:t>1.2 Definitions and Terminology</w:t>
      </w:r>
    </w:p>
    <w:p w:rsidR="6D52A3D4" w:rsidP="59AE6312" w:rsidRDefault="6D52A3D4" w14:paraId="1057DB38" w14:textId="3F1F1605">
      <w:pPr>
        <w:pStyle w:val="paragraph"/>
        <w:spacing w:before="0" w:beforeAutospacing="off" w:after="0" w:afterAutospacing="off" w:line="360" w:lineRule="auto"/>
        <w:rPr>
          <w:rStyle w:val="eop"/>
          <w:rFonts w:ascii="Arial" w:hAnsi="Arial" w:eastAsia="Arial" w:cs="Arial"/>
          <w:b w:val="1"/>
          <w:bCs w:val="1"/>
          <w:color w:val="auto"/>
          <w:sz w:val="22"/>
          <w:szCs w:val="22"/>
        </w:rPr>
      </w:pPr>
      <w:r w:rsidRPr="59AE6312" w:rsidR="6D52A3D4">
        <w:rPr>
          <w:rStyle w:val="eop"/>
          <w:rFonts w:ascii="Arial" w:hAnsi="Arial" w:eastAsia="Arial" w:cs="Arial"/>
          <w:b w:val="1"/>
          <w:bCs w:val="1"/>
          <w:color w:val="auto"/>
          <w:sz w:val="22"/>
          <w:szCs w:val="22"/>
        </w:rPr>
        <w:t>Key Definitions</w:t>
      </w:r>
    </w:p>
    <w:p w:rsidR="7A5F7377" w:rsidP="0559B97C" w:rsidRDefault="7A5F7377" w14:paraId="545F7376" w14:textId="73549E3C">
      <w:pPr>
        <w:jc w:val="left"/>
        <w:rPr>
          <w:rFonts w:ascii="Arial" w:hAnsi="Arial" w:eastAsia="Arial" w:cs="Arial"/>
          <w:noProof w:val="0"/>
          <w:sz w:val="22"/>
          <w:szCs w:val="22"/>
          <w:lang w:val="en-GB"/>
        </w:rPr>
      </w:pPr>
      <w:r w:rsidRPr="59AE6312" w:rsidR="7A5F7377">
        <w:rPr>
          <w:rFonts w:ascii="Arial" w:hAnsi="Arial" w:eastAsia="Arial" w:cs="Arial"/>
          <w:noProof w:val="0"/>
          <w:sz w:val="22"/>
          <w:szCs w:val="22"/>
          <w:lang w:val="en-GB"/>
        </w:rPr>
        <w:t xml:space="preserve">A clear comprehension of important concepts is </w:t>
      </w:r>
      <w:r w:rsidRPr="59AE6312" w:rsidR="7A5F7377">
        <w:rPr>
          <w:rFonts w:ascii="Arial" w:hAnsi="Arial" w:eastAsia="Arial" w:cs="Arial"/>
          <w:noProof w:val="0"/>
          <w:sz w:val="22"/>
          <w:szCs w:val="22"/>
          <w:lang w:val="en-GB"/>
        </w:rPr>
        <w:t>required</w:t>
      </w:r>
      <w:r w:rsidRPr="59AE6312" w:rsidR="7A5F7377">
        <w:rPr>
          <w:rFonts w:ascii="Arial" w:hAnsi="Arial" w:eastAsia="Arial" w:cs="Arial"/>
          <w:noProof w:val="0"/>
          <w:sz w:val="22"/>
          <w:szCs w:val="22"/>
          <w:lang w:val="en-GB"/>
        </w:rPr>
        <w:t xml:space="preserve"> for investigating substance abuse among adolescents aged 13 to 18 in England. </w:t>
      </w:r>
      <w:r w:rsidRPr="59AE6312" w:rsidR="1F6022F4">
        <w:rPr>
          <w:rFonts w:ascii="Arial" w:hAnsi="Arial" w:eastAsia="Arial" w:cs="Arial"/>
          <w:noProof w:val="0"/>
          <w:sz w:val="22"/>
          <w:szCs w:val="22"/>
          <w:lang w:val="en-GB"/>
        </w:rPr>
        <w:t>The following terms are critical to the study of substance abuse among adolescents in England.</w:t>
      </w:r>
    </w:p>
    <w:p w:rsidR="153FB95C" w:rsidP="59AE6312" w:rsidRDefault="153FB95C" w14:paraId="6017ACDC" w14:textId="47A1159D">
      <w:pPr>
        <w:pStyle w:val="ListParagraph"/>
        <w:widowControl w:val="0"/>
        <w:numPr>
          <w:ilvl w:val="0"/>
          <w:numId w:val="109"/>
        </w:numPr>
        <w:spacing w:line="360" w:lineRule="auto"/>
        <w:jc w:val="left"/>
        <w:rPr>
          <w:rFonts w:ascii="Arial" w:hAnsi="Arial" w:eastAsia="Arial" w:cs="Arial"/>
          <w:noProof w:val="0"/>
          <w:sz w:val="22"/>
          <w:szCs w:val="22"/>
          <w:lang w:val="en-GB"/>
        </w:rPr>
      </w:pPr>
      <w:r w:rsidRPr="59AE6312" w:rsidR="153FB95C">
        <w:rPr>
          <w:rFonts w:ascii="Arial" w:hAnsi="Arial" w:eastAsia="Arial" w:cs="Arial"/>
          <w:b w:val="1"/>
          <w:bCs w:val="1"/>
          <w:noProof w:val="0"/>
          <w:sz w:val="22"/>
          <w:szCs w:val="22"/>
          <w:lang w:val="en-GB"/>
        </w:rPr>
        <w:t>Adolescents</w:t>
      </w:r>
      <w:r w:rsidRPr="59AE6312" w:rsidR="153FB95C">
        <w:rPr>
          <w:rFonts w:ascii="Arial" w:hAnsi="Arial" w:eastAsia="Arial" w:cs="Arial"/>
          <w:noProof w:val="0"/>
          <w:sz w:val="22"/>
          <w:szCs w:val="22"/>
          <w:lang w:val="en-GB"/>
        </w:rPr>
        <w:t xml:space="preserve">: Individuals between the ages of 13 and 18 are referred to as adolescents, this developmental stage is characterised by changes in the body, </w:t>
      </w:r>
      <w:r w:rsidRPr="59AE6312" w:rsidR="153FB95C">
        <w:rPr>
          <w:rFonts w:ascii="Arial" w:hAnsi="Arial" w:eastAsia="Arial" w:cs="Arial"/>
          <w:noProof w:val="0"/>
          <w:sz w:val="22"/>
          <w:szCs w:val="22"/>
          <w:lang w:val="en-GB"/>
        </w:rPr>
        <w:t>mind</w:t>
      </w:r>
      <w:r w:rsidRPr="59AE6312" w:rsidR="153FB95C">
        <w:rPr>
          <w:rFonts w:ascii="Arial" w:hAnsi="Arial" w:eastAsia="Arial" w:cs="Arial"/>
          <w:noProof w:val="0"/>
          <w:sz w:val="22"/>
          <w:szCs w:val="22"/>
          <w:lang w:val="en-GB"/>
        </w:rPr>
        <w:t xml:space="preserve"> and emotions. This age group is thought to be especially prone to risky behaviours, such as substance abuse </w:t>
      </w:r>
      <w:r w:rsidRPr="59AE6312" w:rsidR="7DE1531A">
        <w:rPr>
          <w:rFonts w:ascii="Arial" w:hAnsi="Arial" w:eastAsia="Arial" w:cs="Arial"/>
          <w:b w:val="0"/>
          <w:bCs w:val="0"/>
          <w:i w:val="0"/>
          <w:iCs w:val="0"/>
          <w:caps w:val="0"/>
          <w:smallCaps w:val="0"/>
          <w:noProof w:val="0"/>
          <w:color w:val="auto"/>
          <w:sz w:val="22"/>
          <w:szCs w:val="22"/>
          <w:lang w:val="en-GB"/>
        </w:rPr>
        <w:t>(Public Health England, 2015).</w:t>
      </w:r>
    </w:p>
    <w:p w:rsidR="153FB95C" w:rsidP="0559B97C" w:rsidRDefault="153FB95C" w14:paraId="7697EB8E" w14:textId="669772AD">
      <w:pPr>
        <w:pStyle w:val="ListParagraph"/>
        <w:widowControl w:val="0"/>
        <w:numPr>
          <w:ilvl w:val="0"/>
          <w:numId w:val="109"/>
        </w:numPr>
        <w:spacing w:line="360" w:lineRule="auto"/>
        <w:jc w:val="left"/>
        <w:rPr>
          <w:rFonts w:ascii="Arial" w:hAnsi="Arial" w:eastAsia="Arial" w:cs="Arial"/>
          <w:noProof w:val="0"/>
          <w:color w:val="auto"/>
          <w:sz w:val="22"/>
          <w:szCs w:val="22"/>
          <w:lang w:val="en-GB"/>
        </w:rPr>
      </w:pPr>
      <w:r w:rsidRPr="59AE6312" w:rsidR="153FB95C">
        <w:rPr>
          <w:rFonts w:ascii="Arial" w:hAnsi="Arial" w:eastAsia="Arial" w:cs="Arial"/>
          <w:b w:val="1"/>
          <w:bCs w:val="1"/>
          <w:noProof w:val="0"/>
          <w:sz w:val="22"/>
          <w:szCs w:val="22"/>
          <w:lang w:val="en-GB"/>
        </w:rPr>
        <w:t>Substance Misuse:</w:t>
      </w:r>
      <w:r w:rsidRPr="59AE6312" w:rsidR="153FB95C">
        <w:rPr>
          <w:rFonts w:ascii="Arial" w:hAnsi="Arial" w:eastAsia="Arial" w:cs="Arial"/>
          <w:noProof w:val="0"/>
          <w:sz w:val="22"/>
          <w:szCs w:val="22"/>
          <w:lang w:val="en-GB"/>
        </w:rPr>
        <w:t xml:space="preserve"> In the United Kingdom, substance abuse is described as the harmful or hazardous use of psychoactive substances such as alcohol, cannabis, prescription medicines and illicit substances. It encompasses both experimental and habitual usage that harms a person's health, </w:t>
      </w:r>
      <w:r w:rsidRPr="59AE6312" w:rsidR="153FB95C">
        <w:rPr>
          <w:rFonts w:ascii="Arial" w:hAnsi="Arial" w:eastAsia="Arial" w:cs="Arial"/>
          <w:noProof w:val="0"/>
          <w:sz w:val="22"/>
          <w:szCs w:val="22"/>
          <w:lang w:val="en-GB"/>
        </w:rPr>
        <w:t>education</w:t>
      </w:r>
      <w:r w:rsidRPr="59AE6312" w:rsidR="153FB95C">
        <w:rPr>
          <w:rFonts w:ascii="Arial" w:hAnsi="Arial" w:eastAsia="Arial" w:cs="Arial"/>
          <w:noProof w:val="0"/>
          <w:sz w:val="22"/>
          <w:szCs w:val="22"/>
          <w:lang w:val="en-GB"/>
        </w:rPr>
        <w:t xml:space="preserve"> or social life</w:t>
      </w:r>
      <w:r w:rsidRPr="59AE6312" w:rsidR="2472128E">
        <w:rPr>
          <w:rFonts w:ascii="Arial" w:hAnsi="Arial" w:eastAsia="Arial" w:cs="Arial"/>
          <w:b w:val="1"/>
          <w:bCs w:val="1"/>
          <w:noProof w:val="0"/>
          <w:sz w:val="22"/>
          <w:szCs w:val="22"/>
          <w:lang w:val="en-GB"/>
        </w:rPr>
        <w:t xml:space="preserve"> </w:t>
      </w:r>
      <w:r w:rsidRPr="59AE6312" w:rsidR="2472128E">
        <w:rPr>
          <w:rFonts w:ascii="Arial" w:hAnsi="Arial" w:eastAsia="Arial" w:cs="Arial"/>
          <w:b w:val="0"/>
          <w:bCs w:val="0"/>
          <w:i w:val="0"/>
          <w:iCs w:val="0"/>
          <w:caps w:val="0"/>
          <w:smallCaps w:val="0"/>
          <w:noProof w:val="0"/>
          <w:color w:val="auto"/>
          <w:sz w:val="22"/>
          <w:szCs w:val="22"/>
          <w:lang w:val="en-GB"/>
        </w:rPr>
        <w:t>(Office for Health Improvement &amp; Disparities, 2024)</w:t>
      </w:r>
      <w:r w:rsidRPr="59AE6312" w:rsidR="153FB95C">
        <w:rPr>
          <w:rFonts w:ascii="Arial" w:hAnsi="Arial" w:eastAsia="Arial" w:cs="Arial"/>
          <w:noProof w:val="0"/>
          <w:color w:val="auto"/>
          <w:sz w:val="22"/>
          <w:szCs w:val="22"/>
          <w:lang w:val="en-GB"/>
        </w:rPr>
        <w:t>.</w:t>
      </w:r>
    </w:p>
    <w:p w:rsidR="33CF0A88" w:rsidP="0559B97C" w:rsidRDefault="33CF0A88" w14:paraId="22C4F86B" w14:textId="4A56A910">
      <w:pPr>
        <w:pStyle w:val="ListParagraph"/>
        <w:widowControl w:val="0"/>
        <w:numPr>
          <w:ilvl w:val="0"/>
          <w:numId w:val="109"/>
        </w:numPr>
        <w:spacing w:line="360" w:lineRule="auto"/>
        <w:jc w:val="left"/>
        <w:rPr>
          <w:rFonts w:ascii="Arial" w:hAnsi="Arial" w:eastAsia="Arial" w:cs="Arial"/>
          <w:noProof w:val="0"/>
          <w:sz w:val="22"/>
          <w:szCs w:val="22"/>
          <w:lang w:val="en-GB"/>
        </w:rPr>
      </w:pPr>
      <w:r w:rsidRPr="59AE6312" w:rsidR="33CF0A88">
        <w:rPr>
          <w:rFonts w:ascii="Arial" w:hAnsi="Arial" w:eastAsia="Arial" w:cs="Arial"/>
          <w:b w:val="1"/>
          <w:bCs w:val="1"/>
          <w:noProof w:val="0"/>
          <w:sz w:val="22"/>
          <w:szCs w:val="22"/>
          <w:lang w:val="en-GB"/>
        </w:rPr>
        <w:t>Prevalence</w:t>
      </w:r>
      <w:r w:rsidRPr="59AE6312" w:rsidR="33CF0A88">
        <w:rPr>
          <w:rFonts w:ascii="Arial" w:hAnsi="Arial" w:eastAsia="Arial" w:cs="Arial"/>
          <w:noProof w:val="0"/>
          <w:sz w:val="22"/>
          <w:szCs w:val="22"/>
          <w:lang w:val="en-GB"/>
        </w:rPr>
        <w:t>:</w:t>
      </w:r>
      <w:r w:rsidRPr="59AE6312" w:rsidR="7D3071B6">
        <w:rPr>
          <w:rFonts w:ascii="Arial" w:hAnsi="Arial" w:eastAsia="Arial" w:cs="Arial"/>
          <w:noProof w:val="0"/>
          <w:sz w:val="22"/>
          <w:szCs w:val="22"/>
          <w:lang w:val="en-GB"/>
        </w:rPr>
        <w:t xml:space="preserve"> According to WHO,</w:t>
      </w:r>
      <w:r w:rsidRPr="59AE6312" w:rsidR="33CF0A88">
        <w:rPr>
          <w:rFonts w:ascii="Arial" w:hAnsi="Arial" w:eastAsia="Arial" w:cs="Arial"/>
          <w:noProof w:val="0"/>
          <w:sz w:val="22"/>
          <w:szCs w:val="22"/>
          <w:lang w:val="en-GB"/>
        </w:rPr>
        <w:t xml:space="preserve"> </w:t>
      </w:r>
      <w:r w:rsidRPr="59AE6312" w:rsidR="5F6DF6AE">
        <w:rPr>
          <w:rFonts w:ascii="Arial" w:hAnsi="Arial" w:eastAsia="Arial" w:cs="Arial"/>
          <w:noProof w:val="0"/>
          <w:sz w:val="22"/>
          <w:szCs w:val="22"/>
          <w:lang w:val="en-GB"/>
        </w:rPr>
        <w:t>t</w:t>
      </w:r>
      <w:r w:rsidRPr="59AE6312" w:rsidR="33CF0A88">
        <w:rPr>
          <w:rFonts w:ascii="Arial" w:hAnsi="Arial" w:eastAsia="Arial" w:cs="Arial"/>
          <w:noProof w:val="0"/>
          <w:sz w:val="22"/>
          <w:szCs w:val="22"/>
          <w:lang w:val="en-GB"/>
        </w:rPr>
        <w:t xml:space="preserve">his phrase refers to the percentage of a population that engages in a specific behaviour—in this case, substance abuse—over a given time. Understanding prevalence is critical for </w:t>
      </w:r>
      <w:r w:rsidRPr="59AE6312" w:rsidR="33CF0A88">
        <w:rPr>
          <w:rFonts w:ascii="Arial" w:hAnsi="Arial" w:eastAsia="Arial" w:cs="Arial"/>
          <w:noProof w:val="0"/>
          <w:sz w:val="22"/>
          <w:szCs w:val="22"/>
          <w:lang w:val="en-GB"/>
        </w:rPr>
        <w:t>determining</w:t>
      </w:r>
      <w:r w:rsidRPr="59AE6312" w:rsidR="33CF0A88">
        <w:rPr>
          <w:rFonts w:ascii="Arial" w:hAnsi="Arial" w:eastAsia="Arial" w:cs="Arial"/>
          <w:noProof w:val="0"/>
          <w:sz w:val="22"/>
          <w:szCs w:val="22"/>
          <w:lang w:val="en-GB"/>
        </w:rPr>
        <w:t xml:space="preserve"> the scale of the problem among adolescents</w:t>
      </w:r>
      <w:r w:rsidRPr="59AE6312" w:rsidR="5F571A68">
        <w:rPr>
          <w:rFonts w:ascii="Arial" w:hAnsi="Arial" w:eastAsia="Arial" w:cs="Arial"/>
          <w:noProof w:val="0"/>
          <w:sz w:val="22"/>
          <w:szCs w:val="22"/>
          <w:lang w:val="en-GB"/>
        </w:rPr>
        <w:t xml:space="preserve"> </w:t>
      </w:r>
      <w:r w:rsidRPr="59AE6312" w:rsidR="5F571A68">
        <w:rPr>
          <w:rFonts w:ascii="Arial" w:hAnsi="Arial" w:eastAsia="Arial" w:cs="Arial"/>
          <w:b w:val="0"/>
          <w:bCs w:val="0"/>
          <w:i w:val="0"/>
          <w:iCs w:val="0"/>
          <w:caps w:val="0"/>
          <w:smallCaps w:val="0"/>
          <w:noProof w:val="0"/>
          <w:color w:val="auto"/>
          <w:sz w:val="22"/>
          <w:szCs w:val="22"/>
          <w:lang w:val="en-GB"/>
        </w:rPr>
        <w:t>(Aly et al., 2020)</w:t>
      </w:r>
      <w:r w:rsidRPr="59AE6312" w:rsidR="33CF0A88">
        <w:rPr>
          <w:rFonts w:ascii="Arial" w:hAnsi="Arial" w:eastAsia="Arial" w:cs="Arial"/>
          <w:noProof w:val="0"/>
          <w:color w:val="auto"/>
          <w:sz w:val="22"/>
          <w:szCs w:val="22"/>
          <w:lang w:val="en-GB"/>
        </w:rPr>
        <w:t>.</w:t>
      </w:r>
    </w:p>
    <w:p w:rsidR="33CF0A88" w:rsidP="0559B97C" w:rsidRDefault="33CF0A88" w14:paraId="3190EBEA" w14:textId="4F4B7566">
      <w:pPr>
        <w:pStyle w:val="ListParagraph"/>
        <w:widowControl w:val="0"/>
        <w:numPr>
          <w:ilvl w:val="0"/>
          <w:numId w:val="109"/>
        </w:numPr>
        <w:spacing w:line="360" w:lineRule="auto"/>
        <w:jc w:val="left"/>
        <w:rPr>
          <w:rFonts w:ascii="Arial" w:hAnsi="Arial" w:eastAsia="Arial" w:cs="Arial"/>
          <w:noProof w:val="0"/>
          <w:sz w:val="22"/>
          <w:szCs w:val="22"/>
          <w:lang w:val="en-GB"/>
        </w:rPr>
      </w:pPr>
      <w:r w:rsidRPr="35ADB392" w:rsidR="33CF0A88">
        <w:rPr>
          <w:rFonts w:ascii="Arial" w:hAnsi="Arial" w:eastAsia="Arial" w:cs="Arial"/>
          <w:b w:val="1"/>
          <w:bCs w:val="1"/>
          <w:noProof w:val="0"/>
          <w:sz w:val="22"/>
          <w:szCs w:val="22"/>
          <w:lang w:val="en-GB"/>
        </w:rPr>
        <w:t>Risk Factors</w:t>
      </w:r>
      <w:r w:rsidRPr="35ADB392" w:rsidR="33CF0A88">
        <w:rPr>
          <w:rFonts w:ascii="Arial" w:hAnsi="Arial" w:eastAsia="Arial" w:cs="Arial"/>
          <w:noProof w:val="0"/>
          <w:sz w:val="22"/>
          <w:szCs w:val="22"/>
          <w:lang w:val="en-GB"/>
        </w:rPr>
        <w:t xml:space="preserve">: </w:t>
      </w:r>
      <w:r w:rsidRPr="35ADB392" w:rsidR="3FBACBF3">
        <w:rPr>
          <w:rFonts w:ascii="Arial" w:hAnsi="Arial" w:eastAsia="Arial" w:cs="Arial"/>
          <w:noProof w:val="0"/>
          <w:sz w:val="22"/>
          <w:szCs w:val="22"/>
          <w:lang w:val="en-GB"/>
        </w:rPr>
        <w:t xml:space="preserve">Risk factors are </w:t>
      </w:r>
      <w:r w:rsidRPr="35ADB392" w:rsidR="5F0066A6">
        <w:rPr>
          <w:rFonts w:ascii="Arial" w:hAnsi="Arial" w:eastAsia="Arial" w:cs="Arial"/>
          <w:noProof w:val="0"/>
          <w:sz w:val="22"/>
          <w:szCs w:val="22"/>
          <w:lang w:val="en-GB"/>
        </w:rPr>
        <w:t>circumstances</w:t>
      </w:r>
      <w:r w:rsidRPr="35ADB392" w:rsidR="3FBACBF3">
        <w:rPr>
          <w:rFonts w:ascii="Arial" w:hAnsi="Arial" w:eastAsia="Arial" w:cs="Arial"/>
          <w:noProof w:val="0"/>
          <w:sz w:val="22"/>
          <w:szCs w:val="22"/>
          <w:lang w:val="en-GB"/>
        </w:rPr>
        <w:t xml:space="preserve"> or variable that raises a person’s </w:t>
      </w:r>
      <w:r w:rsidRPr="35ADB392" w:rsidR="42CBD391">
        <w:rPr>
          <w:rFonts w:ascii="Arial" w:hAnsi="Arial" w:eastAsia="Arial" w:cs="Arial"/>
          <w:noProof w:val="0"/>
          <w:sz w:val="22"/>
          <w:szCs w:val="22"/>
          <w:lang w:val="en-GB"/>
        </w:rPr>
        <w:t xml:space="preserve">tendency of </w:t>
      </w:r>
      <w:r w:rsidRPr="35ADB392" w:rsidR="6961C5B1">
        <w:rPr>
          <w:rFonts w:ascii="Arial" w:hAnsi="Arial" w:eastAsia="Arial" w:cs="Arial"/>
          <w:noProof w:val="0"/>
          <w:sz w:val="22"/>
          <w:szCs w:val="22"/>
          <w:lang w:val="en-GB"/>
        </w:rPr>
        <w:t>substance</w:t>
      </w:r>
      <w:r w:rsidRPr="35ADB392" w:rsidR="42CBD391">
        <w:rPr>
          <w:rFonts w:ascii="Arial" w:hAnsi="Arial" w:eastAsia="Arial" w:cs="Arial"/>
          <w:noProof w:val="0"/>
          <w:sz w:val="22"/>
          <w:szCs w:val="22"/>
          <w:lang w:val="en-GB"/>
        </w:rPr>
        <w:t xml:space="preserve"> misuse</w:t>
      </w:r>
      <w:r w:rsidRPr="35ADB392" w:rsidR="33CF0A88">
        <w:rPr>
          <w:rFonts w:ascii="Arial" w:hAnsi="Arial" w:eastAsia="Arial" w:cs="Arial"/>
          <w:noProof w:val="0"/>
          <w:sz w:val="22"/>
          <w:szCs w:val="22"/>
          <w:lang w:val="en-GB"/>
        </w:rPr>
        <w:t>. Peer pressure, family breakup, mental health issues, and socioeconomic deprivation are all common risk factors</w:t>
      </w:r>
      <w:r w:rsidRPr="35ADB392" w:rsidR="20BD290A">
        <w:rPr>
          <w:rFonts w:ascii="Arial" w:hAnsi="Arial" w:eastAsia="Arial" w:cs="Arial"/>
          <w:noProof w:val="0"/>
          <w:sz w:val="22"/>
          <w:szCs w:val="22"/>
          <w:lang w:val="en-GB"/>
        </w:rPr>
        <w:t xml:space="preserve"> </w:t>
      </w:r>
      <w:r w:rsidRPr="35ADB392" w:rsidR="20BD290A">
        <w:rPr>
          <w:rFonts w:ascii="Arial" w:hAnsi="Arial" w:eastAsia="Arial" w:cs="Arial"/>
          <w:b w:val="0"/>
          <w:bCs w:val="0"/>
          <w:i w:val="0"/>
          <w:iCs w:val="0"/>
          <w:caps w:val="0"/>
          <w:smallCaps w:val="0"/>
          <w:noProof w:val="0"/>
          <w:color w:val="000000" w:themeColor="text1" w:themeTint="FF" w:themeShade="FF"/>
          <w:sz w:val="22"/>
          <w:szCs w:val="22"/>
          <w:lang w:val="en-GB"/>
        </w:rPr>
        <w:t>(Steele</w:t>
      </w:r>
      <w:r w:rsidRPr="35ADB392" w:rsidR="20BD290A">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35ADB392" w:rsidR="20BD290A">
        <w:rPr>
          <w:rFonts w:ascii="Arial" w:hAnsi="Arial" w:eastAsia="Arial" w:cs="Arial"/>
          <w:b w:val="0"/>
          <w:bCs w:val="0"/>
          <w:i w:val="0"/>
          <w:iCs w:val="0"/>
          <w:caps w:val="0"/>
          <w:smallCaps w:val="0"/>
          <w:noProof w:val="0"/>
          <w:color w:val="000000" w:themeColor="text1" w:themeTint="FF" w:themeShade="FF"/>
          <w:sz w:val="22"/>
          <w:szCs w:val="22"/>
          <w:lang w:val="en-GB"/>
        </w:rPr>
        <w:t>., 2020)</w:t>
      </w:r>
      <w:r w:rsidRPr="35ADB392" w:rsidR="33CF0A88">
        <w:rPr>
          <w:rFonts w:ascii="Arial" w:hAnsi="Arial" w:eastAsia="Arial" w:cs="Arial"/>
          <w:noProof w:val="0"/>
          <w:sz w:val="22"/>
          <w:szCs w:val="22"/>
          <w:lang w:val="en-GB"/>
        </w:rPr>
        <w:t>.</w:t>
      </w:r>
    </w:p>
    <w:p w:rsidR="33CF0A88" w:rsidP="0559B97C" w:rsidRDefault="33CF0A88" w14:paraId="218AF1FF" w14:textId="1AB1E53B">
      <w:pPr>
        <w:pStyle w:val="ListParagraph"/>
        <w:widowControl w:val="0"/>
        <w:numPr>
          <w:ilvl w:val="0"/>
          <w:numId w:val="109"/>
        </w:numPr>
        <w:spacing w:line="360" w:lineRule="auto"/>
        <w:jc w:val="left"/>
        <w:rPr>
          <w:rFonts w:ascii="Arial" w:hAnsi="Arial" w:eastAsia="Arial" w:cs="Arial"/>
          <w:noProof w:val="0"/>
          <w:sz w:val="22"/>
          <w:szCs w:val="22"/>
          <w:lang w:val="en-GB"/>
        </w:rPr>
      </w:pPr>
      <w:r w:rsidRPr="0559B97C" w:rsidR="33CF0A88">
        <w:rPr>
          <w:rFonts w:ascii="Arial" w:hAnsi="Arial" w:eastAsia="Arial" w:cs="Arial"/>
          <w:noProof w:val="0"/>
          <w:sz w:val="22"/>
          <w:szCs w:val="22"/>
          <w:lang w:val="en-GB"/>
        </w:rPr>
        <w:t xml:space="preserve">  </w:t>
      </w:r>
      <w:r w:rsidRPr="0559B97C" w:rsidR="33CF0A88">
        <w:rPr>
          <w:rFonts w:ascii="Arial" w:hAnsi="Arial" w:eastAsia="Arial" w:cs="Arial"/>
          <w:b w:val="1"/>
          <w:bCs w:val="1"/>
          <w:noProof w:val="0"/>
          <w:sz w:val="22"/>
          <w:szCs w:val="22"/>
          <w:lang w:val="en-GB"/>
        </w:rPr>
        <w:t>Thematic Analysis</w:t>
      </w:r>
      <w:r w:rsidRPr="0559B97C" w:rsidR="33CF0A88">
        <w:rPr>
          <w:rFonts w:ascii="Arial" w:hAnsi="Arial" w:eastAsia="Arial" w:cs="Arial"/>
          <w:noProof w:val="0"/>
          <w:sz w:val="22"/>
          <w:szCs w:val="22"/>
          <w:lang w:val="en-GB"/>
        </w:rPr>
        <w:t xml:space="preserve">: Thematic Analysis is a qualitative research method for </w:t>
      </w:r>
      <w:r w:rsidRPr="0559B97C" w:rsidR="33CF0A88">
        <w:rPr>
          <w:rFonts w:ascii="Arial" w:hAnsi="Arial" w:eastAsia="Arial" w:cs="Arial"/>
          <w:noProof w:val="0"/>
          <w:sz w:val="22"/>
          <w:szCs w:val="22"/>
          <w:lang w:val="en-GB"/>
        </w:rPr>
        <w:t>identifying</w:t>
      </w:r>
      <w:r w:rsidRPr="0559B97C" w:rsidR="33CF0A88">
        <w:rPr>
          <w:rFonts w:ascii="Arial" w:hAnsi="Arial" w:eastAsia="Arial" w:cs="Arial"/>
          <w:noProof w:val="0"/>
          <w:sz w:val="22"/>
          <w:szCs w:val="22"/>
          <w:lang w:val="en-GB"/>
        </w:rPr>
        <w:t>, analysing, and interpreting reoccurring patterns or themes in textual data. This strategy is commonly used in social and behavioural research</w:t>
      </w:r>
      <w:r w:rsidRPr="0559B97C" w:rsidR="2FD2515A">
        <w:rPr>
          <w:rFonts w:ascii="Arial" w:hAnsi="Arial" w:eastAsia="Arial" w:cs="Arial"/>
          <w:noProof w:val="0"/>
          <w:sz w:val="22"/>
          <w:szCs w:val="22"/>
          <w:lang w:val="en-GB"/>
        </w:rPr>
        <w:t xml:space="preserve"> </w:t>
      </w:r>
      <w:r w:rsidRPr="0559B97C" w:rsidR="2FD2515A">
        <w:rPr>
          <w:rFonts w:ascii="Arial" w:hAnsi="Arial" w:eastAsia="Arial" w:cs="Arial"/>
          <w:b w:val="0"/>
          <w:bCs w:val="0"/>
          <w:i w:val="0"/>
          <w:iCs w:val="0"/>
          <w:caps w:val="0"/>
          <w:smallCaps w:val="0"/>
          <w:noProof w:val="0"/>
          <w:sz w:val="22"/>
          <w:szCs w:val="22"/>
          <w:lang w:val="en-GB"/>
        </w:rPr>
        <w:t>(Sabharwal and Miah, 2021</w:t>
      </w:r>
      <w:r w:rsidRPr="0559B97C" w:rsidR="2FD2515A">
        <w:rPr>
          <w:rFonts w:ascii="Arial" w:hAnsi="Arial" w:eastAsia="Arial" w:cs="Arial"/>
          <w:b w:val="0"/>
          <w:bCs w:val="0"/>
          <w:i w:val="0"/>
          <w:iCs w:val="0"/>
          <w:caps w:val="0"/>
          <w:smallCaps w:val="0"/>
          <w:noProof w:val="0"/>
          <w:sz w:val="22"/>
          <w:szCs w:val="22"/>
          <w:lang w:val="en-GB"/>
        </w:rPr>
        <w:t>).</w:t>
      </w:r>
    </w:p>
    <w:p w:rsidRPr="00BD2909" w:rsidR="00BD2909" w:rsidP="0559B97C" w:rsidRDefault="00BD2909" w14:paraId="1C096159" w14:textId="77777777">
      <w:pPr>
        <w:pStyle w:val="paragraph"/>
        <w:numPr>
          <w:ilvl w:val="0"/>
          <w:numId w:val="13"/>
        </w:numPr>
        <w:tabs>
          <w:tab w:val="clear" w:leader="none" w:pos="720"/>
        </w:tabs>
        <w:spacing w:before="0" w:beforeAutospacing="off" w:after="0" w:afterAutospacing="off" w:line="360" w:lineRule="auto"/>
        <w:ind w:left="0" w:firstLine="0"/>
        <w:jc w:val="both"/>
        <w:textAlignment w:val="baseline"/>
        <w:rPr>
          <w:rFonts w:ascii="Aptos" w:hAnsi="Aptos" w:cs="Arial"/>
          <w:sz w:val="22"/>
          <w:szCs w:val="22"/>
        </w:rPr>
      </w:pPr>
      <w:r w:rsidRPr="0559B97C" w:rsidR="00BD2909">
        <w:rPr>
          <w:rStyle w:val="normaltextrun"/>
          <w:rFonts w:ascii="Aptos" w:hAnsi="Aptos" w:cs="Arial"/>
          <w:b w:val="1"/>
          <w:bCs w:val="1"/>
          <w:sz w:val="22"/>
          <w:szCs w:val="22"/>
        </w:rPr>
        <w:t>Acronyms and Abbreviations:</w:t>
      </w:r>
      <w:r w:rsidRPr="0559B97C" w:rsidR="00BD2909">
        <w:rPr>
          <w:rStyle w:val="eop"/>
          <w:rFonts w:ascii="Aptos" w:hAnsi="Aptos" w:cs="Arial"/>
          <w:sz w:val="22"/>
          <w:szCs w:val="22"/>
        </w:rPr>
        <w:t> </w:t>
      </w:r>
    </w:p>
    <w:p w:rsidR="5BBD12AF" w:rsidP="0559B97C" w:rsidRDefault="5BBD12AF" w14:paraId="068093CF" w14:textId="1A5F5BDD">
      <w:pPr>
        <w:pStyle w:val="paragraph"/>
        <w:tabs>
          <w:tab w:val="clear" w:leader="none" w:pos="720"/>
        </w:tabs>
        <w:spacing w:before="0" w:beforeAutospacing="off" w:after="0" w:afterAutospacing="off" w:line="360" w:lineRule="auto"/>
        <w:ind w:left="0" w:firstLine="0"/>
        <w:jc w:val="both"/>
        <w:rPr>
          <w:rFonts w:ascii="Arial" w:hAnsi="Arial" w:eastAsia="Arial" w:cs="Arial"/>
          <w:noProof w:val="0"/>
          <w:sz w:val="22"/>
          <w:szCs w:val="22"/>
          <w:lang w:val="en-GB"/>
        </w:rPr>
      </w:pPr>
      <w:r w:rsidRPr="0559B97C" w:rsidR="5BBD12AF">
        <w:rPr>
          <w:rFonts w:ascii="Arial" w:hAnsi="Arial" w:eastAsia="Arial" w:cs="Arial"/>
          <w:noProof w:val="0"/>
          <w:sz w:val="22"/>
          <w:szCs w:val="22"/>
          <w:lang w:val="en-GB"/>
        </w:rPr>
        <w:t>To enhance reading, the following often utilised acronyms are provided below.</w:t>
      </w:r>
    </w:p>
    <w:p w:rsidR="5BBD12AF" w:rsidP="0559B97C" w:rsidRDefault="5BBD12AF" w14:paraId="091B2473" w14:textId="7DBD4498">
      <w:pPr>
        <w:pStyle w:val="ListParagraph"/>
        <w:numPr>
          <w:ilvl w:val="0"/>
          <w:numId w:val="109"/>
        </w:numPr>
        <w:spacing w:before="240" w:beforeAutospacing="off" w:after="240" w:afterAutospacing="off"/>
        <w:jc w:val="both"/>
        <w:rPr>
          <w:rFonts w:ascii="Arial" w:hAnsi="Arial" w:eastAsia="Arial" w:cs="Arial"/>
          <w:b w:val="0"/>
          <w:bCs w:val="0"/>
          <w:noProof w:val="0"/>
          <w:lang w:val="en-GB"/>
        </w:rPr>
      </w:pPr>
      <w:r w:rsidRPr="0559B97C" w:rsidR="5BBD12AF">
        <w:rPr>
          <w:rFonts w:ascii="Arial" w:hAnsi="Arial" w:eastAsia="Arial" w:cs="Arial"/>
          <w:b w:val="0"/>
          <w:bCs w:val="0"/>
          <w:noProof w:val="0"/>
          <w:lang w:val="en-GB"/>
        </w:rPr>
        <w:t>NHS</w:t>
      </w:r>
      <w:r w:rsidRPr="0559B97C" w:rsidR="5BBD12AF">
        <w:rPr>
          <w:rFonts w:ascii="Arial" w:hAnsi="Arial" w:eastAsia="Arial" w:cs="Arial"/>
          <w:b w:val="0"/>
          <w:bCs w:val="0"/>
          <w:noProof w:val="0"/>
          <w:lang w:val="en-GB"/>
        </w:rPr>
        <w:t xml:space="preserve"> – National Health Service</w:t>
      </w:r>
    </w:p>
    <w:p w:rsidR="5BBD12AF" w:rsidP="0559B97C" w:rsidRDefault="5BBD12AF" w14:paraId="1CE20829" w14:textId="1BD6BFC3">
      <w:pPr>
        <w:pStyle w:val="ListParagraph"/>
        <w:numPr>
          <w:ilvl w:val="0"/>
          <w:numId w:val="109"/>
        </w:numPr>
        <w:spacing w:before="240" w:beforeAutospacing="off" w:after="240" w:afterAutospacing="off"/>
        <w:jc w:val="both"/>
        <w:rPr>
          <w:rFonts w:ascii="Arial" w:hAnsi="Arial" w:eastAsia="Arial" w:cs="Arial"/>
          <w:b w:val="0"/>
          <w:bCs w:val="0"/>
          <w:noProof w:val="0"/>
          <w:lang w:val="en-GB"/>
        </w:rPr>
      </w:pPr>
      <w:r w:rsidRPr="0559B97C" w:rsidR="5BBD12AF">
        <w:rPr>
          <w:rFonts w:ascii="Arial" w:hAnsi="Arial" w:eastAsia="Arial" w:cs="Arial"/>
          <w:b w:val="0"/>
          <w:bCs w:val="0"/>
          <w:noProof w:val="0"/>
          <w:lang w:val="en-GB"/>
        </w:rPr>
        <w:t>PHE</w:t>
      </w:r>
      <w:r w:rsidRPr="0559B97C" w:rsidR="5BBD12AF">
        <w:rPr>
          <w:rFonts w:ascii="Arial" w:hAnsi="Arial" w:eastAsia="Arial" w:cs="Arial"/>
          <w:b w:val="0"/>
          <w:bCs w:val="0"/>
          <w:noProof w:val="0"/>
          <w:lang w:val="en-GB"/>
        </w:rPr>
        <w:t xml:space="preserve"> – Public Health England</w:t>
      </w:r>
    </w:p>
    <w:p w:rsidR="5BBD12AF" w:rsidP="0559B97C" w:rsidRDefault="5BBD12AF" w14:paraId="45C79ADA" w14:textId="654B8EF4">
      <w:pPr>
        <w:pStyle w:val="ListParagraph"/>
        <w:numPr>
          <w:ilvl w:val="0"/>
          <w:numId w:val="109"/>
        </w:numPr>
        <w:spacing w:before="240" w:beforeAutospacing="off" w:after="240" w:afterAutospacing="off"/>
        <w:jc w:val="both"/>
        <w:rPr>
          <w:rFonts w:ascii="Arial" w:hAnsi="Arial" w:eastAsia="Arial" w:cs="Arial"/>
          <w:b w:val="0"/>
          <w:bCs w:val="0"/>
          <w:noProof w:val="0"/>
          <w:lang w:val="en-GB"/>
        </w:rPr>
      </w:pPr>
      <w:r w:rsidRPr="0559B97C" w:rsidR="5BBD12AF">
        <w:rPr>
          <w:rFonts w:ascii="Arial" w:hAnsi="Arial" w:eastAsia="Arial" w:cs="Arial"/>
          <w:b w:val="0"/>
          <w:bCs w:val="0"/>
          <w:noProof w:val="0"/>
          <w:lang w:val="en-GB"/>
        </w:rPr>
        <w:t>UK</w:t>
      </w:r>
      <w:r w:rsidRPr="0559B97C" w:rsidR="5BBD12AF">
        <w:rPr>
          <w:rFonts w:ascii="Arial" w:hAnsi="Arial" w:eastAsia="Arial" w:cs="Arial"/>
          <w:b w:val="0"/>
          <w:bCs w:val="0"/>
          <w:noProof w:val="0"/>
          <w:lang w:val="en-GB"/>
        </w:rPr>
        <w:t xml:space="preserve"> – United Kingdom</w:t>
      </w:r>
    </w:p>
    <w:p w:rsidR="5BBD12AF" w:rsidP="0559B97C" w:rsidRDefault="5BBD12AF" w14:paraId="1EFD7152" w14:textId="1E8E60A8">
      <w:pPr>
        <w:pStyle w:val="ListParagraph"/>
        <w:numPr>
          <w:ilvl w:val="0"/>
          <w:numId w:val="109"/>
        </w:numPr>
        <w:spacing w:before="240" w:beforeAutospacing="off" w:after="240" w:afterAutospacing="off"/>
        <w:jc w:val="both"/>
        <w:rPr>
          <w:rFonts w:ascii="Arial" w:hAnsi="Arial" w:eastAsia="Arial" w:cs="Arial"/>
          <w:b w:val="0"/>
          <w:bCs w:val="0"/>
          <w:noProof w:val="0"/>
          <w:lang w:val="en-GB"/>
        </w:rPr>
      </w:pPr>
      <w:r w:rsidRPr="0559B97C" w:rsidR="5BBD12AF">
        <w:rPr>
          <w:rFonts w:ascii="Arial" w:hAnsi="Arial" w:eastAsia="Arial" w:cs="Arial"/>
          <w:b w:val="0"/>
          <w:bCs w:val="0"/>
          <w:noProof w:val="0"/>
          <w:lang w:val="en-GB"/>
        </w:rPr>
        <w:t>WHO</w:t>
      </w:r>
      <w:r w:rsidRPr="0559B97C" w:rsidR="5BBD12AF">
        <w:rPr>
          <w:rFonts w:ascii="Arial" w:hAnsi="Arial" w:eastAsia="Arial" w:cs="Arial"/>
          <w:b w:val="0"/>
          <w:bCs w:val="0"/>
          <w:noProof w:val="0"/>
          <w:lang w:val="en-GB"/>
        </w:rPr>
        <w:t xml:space="preserve"> – World Health Organization</w:t>
      </w:r>
    </w:p>
    <w:p w:rsidR="0559B97C" w:rsidP="0559B97C" w:rsidRDefault="0559B97C" w14:paraId="3C856F0F" w14:textId="2430BA8E">
      <w:pPr>
        <w:pStyle w:val="paragraph"/>
        <w:tabs>
          <w:tab w:val="clear" w:leader="none" w:pos="720"/>
        </w:tabs>
        <w:spacing w:before="0" w:beforeAutospacing="off" w:after="0" w:afterAutospacing="off" w:line="360" w:lineRule="auto"/>
        <w:ind w:left="0" w:firstLine="0"/>
        <w:rPr>
          <w:rFonts w:ascii="Arial" w:hAnsi="Arial" w:eastAsia="Arial" w:cs="Arial"/>
          <w:noProof w:val="0"/>
          <w:sz w:val="22"/>
          <w:szCs w:val="22"/>
          <w:lang w:val="en-GB"/>
        </w:rPr>
      </w:pPr>
    </w:p>
    <w:p w:rsidRPr="00BD2909" w:rsidR="00BD2909" w:rsidP="00BD2909" w:rsidRDefault="00BD2909" w14:paraId="4BC66D2F" w14:textId="5B317F6B">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rsidRPr="00BD2909" w:rsidR="00BD2909" w:rsidP="59AE6312" w:rsidRDefault="00BD2909" w14:paraId="165773A7" w14:textId="78DEA065">
      <w:pPr>
        <w:pStyle w:val="paragraph"/>
        <w:spacing w:before="0" w:beforeAutospacing="off" w:after="0" w:afterAutospacing="off" w:line="360" w:lineRule="auto"/>
        <w:textAlignment w:val="baseline"/>
        <w:rPr>
          <w:rStyle w:val="eop"/>
          <w:rFonts w:ascii="Aptos" w:hAnsi="Aptos" w:cs="Arial"/>
          <w:color w:val="0F4761"/>
        </w:rPr>
      </w:pPr>
      <w:r w:rsidRPr="59AE6312" w:rsidR="00BD2909">
        <w:rPr>
          <w:rStyle w:val="normaltextrun"/>
          <w:rFonts w:ascii="Aptos" w:hAnsi="Aptos" w:cs="Arial"/>
          <w:color w:val="0F4761"/>
        </w:rPr>
        <w:t xml:space="preserve">1.3 Rationale for Research </w:t>
      </w:r>
    </w:p>
    <w:p w:rsidRPr="00BD2909" w:rsidR="00BD2909" w:rsidP="00297C2F" w:rsidRDefault="00BD2909" w14:paraId="33FC7D66" w14:textId="77777777">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559B97C" w:rsidR="00BD2909">
        <w:rPr>
          <w:rStyle w:val="normaltextrun"/>
          <w:rFonts w:ascii="Aptos" w:hAnsi="Aptos" w:cs="Arial"/>
          <w:b w:val="1"/>
          <w:bCs w:val="1"/>
          <w:sz w:val="22"/>
          <w:szCs w:val="22"/>
        </w:rPr>
        <w:t>Purpose of the Research:</w:t>
      </w:r>
      <w:r w:rsidRPr="0559B97C" w:rsidR="00BD2909">
        <w:rPr>
          <w:rStyle w:val="eop"/>
          <w:rFonts w:ascii="Aptos" w:hAnsi="Aptos" w:cs="Arial"/>
          <w:sz w:val="22"/>
          <w:szCs w:val="22"/>
        </w:rPr>
        <w:t> </w:t>
      </w:r>
    </w:p>
    <w:p w:rsidR="43D17E43" w:rsidP="0559B97C" w:rsidRDefault="43D17E43" w14:paraId="7BC442F3" w14:textId="6BF5E186">
      <w:pPr>
        <w:tabs>
          <w:tab w:val="clear" w:leader="none" w:pos="720"/>
        </w:tabs>
        <w:spacing w:before="0" w:beforeAutospacing="off" w:after="0" w:afterAutospacing="off" w:line="360" w:lineRule="auto"/>
        <w:ind w:left="0" w:firstLine="0"/>
        <w:rPr>
          <w:rFonts w:ascii="Arial" w:hAnsi="Arial" w:eastAsia="Arial" w:cs="Arial"/>
          <w:noProof w:val="0"/>
          <w:lang w:val="en-GB"/>
        </w:rPr>
      </w:pPr>
      <w:r w:rsidRPr="0559B97C" w:rsidR="43D17E43">
        <w:rPr>
          <w:rFonts w:ascii="Arial" w:hAnsi="Arial" w:eastAsia="Arial" w:cs="Arial"/>
          <w:noProof w:val="0"/>
          <w:lang w:val="en-GB"/>
        </w:rPr>
        <w:t xml:space="preserve">Substance abuse among adolescents in the England </w:t>
      </w:r>
      <w:r w:rsidRPr="0559B97C" w:rsidR="43D17E43">
        <w:rPr>
          <w:rFonts w:ascii="Arial" w:hAnsi="Arial" w:eastAsia="Arial" w:cs="Arial"/>
          <w:noProof w:val="0"/>
          <w:lang w:val="en-GB"/>
        </w:rPr>
        <w:t>remains</w:t>
      </w:r>
      <w:r w:rsidRPr="0559B97C" w:rsidR="43D17E43">
        <w:rPr>
          <w:rFonts w:ascii="Arial" w:hAnsi="Arial" w:eastAsia="Arial" w:cs="Arial"/>
          <w:noProof w:val="0"/>
          <w:lang w:val="en-GB"/>
        </w:rPr>
        <w:t xml:space="preserve"> a major concern, with official data showing the impact on public health, </w:t>
      </w:r>
      <w:r w:rsidRPr="0559B97C" w:rsidR="43D17E43">
        <w:rPr>
          <w:rFonts w:ascii="Arial" w:hAnsi="Arial" w:eastAsia="Arial" w:cs="Arial"/>
          <w:noProof w:val="0"/>
          <w:lang w:val="en-GB"/>
        </w:rPr>
        <w:t>education</w:t>
      </w:r>
      <w:r w:rsidRPr="0559B97C" w:rsidR="43D17E43">
        <w:rPr>
          <w:rFonts w:ascii="Arial" w:hAnsi="Arial" w:eastAsia="Arial" w:cs="Arial"/>
          <w:noProof w:val="0"/>
          <w:lang w:val="en-GB"/>
        </w:rPr>
        <w:t xml:space="preserve"> and social results. While general substance use has been reported to have decreased over the last decade, </w:t>
      </w:r>
      <w:r w:rsidRPr="0559B97C" w:rsidR="43D17E43">
        <w:rPr>
          <w:rFonts w:ascii="Arial" w:hAnsi="Arial" w:eastAsia="Arial" w:cs="Arial"/>
          <w:noProof w:val="0"/>
          <w:lang w:val="en-GB"/>
        </w:rPr>
        <w:t>new studies</w:t>
      </w:r>
      <w:r w:rsidRPr="0559B97C" w:rsidR="43D17E43">
        <w:rPr>
          <w:rFonts w:ascii="Arial" w:hAnsi="Arial" w:eastAsia="Arial" w:cs="Arial"/>
          <w:noProof w:val="0"/>
          <w:lang w:val="en-GB"/>
        </w:rPr>
        <w:t xml:space="preserve"> </w:t>
      </w:r>
      <w:r w:rsidRPr="0559B97C" w:rsidR="43D17E43">
        <w:rPr>
          <w:rFonts w:ascii="Arial" w:hAnsi="Arial" w:eastAsia="Arial" w:cs="Arial"/>
          <w:noProof w:val="0"/>
          <w:lang w:val="en-GB"/>
        </w:rPr>
        <w:t>indicate</w:t>
      </w:r>
      <w:r w:rsidRPr="0559B97C" w:rsidR="43D17E43">
        <w:rPr>
          <w:rFonts w:ascii="Arial" w:hAnsi="Arial" w:eastAsia="Arial" w:cs="Arial"/>
          <w:noProof w:val="0"/>
          <w:lang w:val="en-GB"/>
        </w:rPr>
        <w:t xml:space="preserve"> that a considerable proportion of young people, particularly those aged 13 to 18, continue to use alcohol and cannabis in dangerous ways (Public Health England, 2018). Adolescence is a critical developmental period when the brain is still evolving and introducing psychoactive substances during this time can result in long-term cognitive, emotional, and behavioural disorders.</w:t>
      </w:r>
    </w:p>
    <w:p w:rsidR="450C5DC1" w:rsidP="03E81E05" w:rsidRDefault="450C5DC1" w14:paraId="3D7E514D" w14:textId="160D0806">
      <w:pPr>
        <w:tabs>
          <w:tab w:val="clear" w:leader="none" w:pos="720"/>
        </w:tabs>
        <w:spacing w:before="0" w:beforeAutospacing="off" w:after="0" w:afterAutospacing="off" w:line="360" w:lineRule="auto"/>
        <w:ind w:left="0" w:firstLine="0"/>
        <w:rPr>
          <w:rFonts w:ascii="Arial" w:hAnsi="Arial" w:eastAsia="Arial" w:cs="Arial"/>
          <w:noProof w:val="0"/>
          <w:color w:val="auto"/>
          <w:sz w:val="22"/>
          <w:szCs w:val="22"/>
          <w:lang w:val="en-GB"/>
        </w:rPr>
      </w:pPr>
      <w:r w:rsidRPr="03E81E05" w:rsidR="450C5DC1">
        <w:rPr>
          <w:rFonts w:ascii="Arial" w:hAnsi="Arial" w:eastAsia="Arial" w:cs="Arial"/>
          <w:noProof w:val="0"/>
          <w:sz w:val="22"/>
          <w:szCs w:val="22"/>
          <w:lang w:val="en-GB"/>
        </w:rPr>
        <w:t xml:space="preserve"> </w:t>
      </w:r>
      <w:r w:rsidRPr="03E81E05" w:rsidR="64CD0D2E">
        <w:rPr>
          <w:rFonts w:ascii="Arial" w:hAnsi="Arial" w:eastAsia="Arial" w:cs="Arial"/>
          <w:noProof w:val="0"/>
          <w:sz w:val="22"/>
          <w:szCs w:val="22"/>
          <w:lang w:val="en-GB"/>
        </w:rPr>
        <w:t xml:space="preserve">Although there is extensive research on the general patterns of youth substance use, the current literature </w:t>
      </w:r>
      <w:r w:rsidRPr="03E81E05" w:rsidR="64CD0D2E">
        <w:rPr>
          <w:rFonts w:ascii="Arial" w:hAnsi="Arial" w:eastAsia="Arial" w:cs="Arial"/>
          <w:noProof w:val="0"/>
          <w:sz w:val="22"/>
          <w:szCs w:val="22"/>
          <w:lang w:val="en-GB"/>
        </w:rPr>
        <w:t>frequently</w:t>
      </w:r>
      <w:r w:rsidRPr="03E81E05" w:rsidR="64CD0D2E">
        <w:rPr>
          <w:rFonts w:ascii="Arial" w:hAnsi="Arial" w:eastAsia="Arial" w:cs="Arial"/>
          <w:noProof w:val="0"/>
          <w:sz w:val="22"/>
          <w:szCs w:val="22"/>
          <w:lang w:val="en-GB"/>
        </w:rPr>
        <w:t xml:space="preserve"> lacks specificity </w:t>
      </w:r>
      <w:r w:rsidRPr="03E81E05" w:rsidR="64CD0D2E">
        <w:rPr>
          <w:rFonts w:ascii="Arial" w:hAnsi="Arial" w:eastAsia="Arial" w:cs="Arial"/>
          <w:noProof w:val="0"/>
          <w:sz w:val="22"/>
          <w:szCs w:val="22"/>
          <w:lang w:val="en-GB"/>
        </w:rPr>
        <w:t>regarding</w:t>
      </w:r>
      <w:r w:rsidRPr="03E81E05" w:rsidR="64CD0D2E">
        <w:rPr>
          <w:rFonts w:ascii="Arial" w:hAnsi="Arial" w:eastAsia="Arial" w:cs="Arial"/>
          <w:noProof w:val="0"/>
          <w:sz w:val="22"/>
          <w:szCs w:val="22"/>
          <w:lang w:val="en-GB"/>
        </w:rPr>
        <w:t xml:space="preserve"> the nuanced social, </w:t>
      </w:r>
      <w:r w:rsidRPr="03E81E05" w:rsidR="64CD0D2E">
        <w:rPr>
          <w:rFonts w:ascii="Arial" w:hAnsi="Arial" w:eastAsia="Arial" w:cs="Arial"/>
          <w:noProof w:val="0"/>
          <w:sz w:val="22"/>
          <w:szCs w:val="22"/>
          <w:lang w:val="en-GB"/>
        </w:rPr>
        <w:t>psychological</w:t>
      </w:r>
      <w:r w:rsidRPr="03E81E05" w:rsidR="64CD0D2E">
        <w:rPr>
          <w:rFonts w:ascii="Arial" w:hAnsi="Arial" w:eastAsia="Arial" w:cs="Arial"/>
          <w:noProof w:val="0"/>
          <w:sz w:val="22"/>
          <w:szCs w:val="22"/>
          <w:lang w:val="en-GB"/>
        </w:rPr>
        <w:t xml:space="preserve"> and structural factors that underpin this behaviour particularly among vulnerable groups such as care leavers, school-excluded youth and those living in </w:t>
      </w:r>
      <w:r w:rsidRPr="03E81E05" w:rsidR="64CD0D2E">
        <w:rPr>
          <w:rFonts w:ascii="Arial" w:hAnsi="Arial" w:eastAsia="Arial" w:cs="Arial"/>
          <w:noProof w:val="0"/>
          <w:sz w:val="22"/>
          <w:szCs w:val="22"/>
          <w:lang w:val="en-GB"/>
        </w:rPr>
        <w:t>economically disadvantaged</w:t>
      </w:r>
      <w:r w:rsidRPr="03E81E05" w:rsidR="64CD0D2E">
        <w:rPr>
          <w:rFonts w:ascii="Arial" w:hAnsi="Arial" w:eastAsia="Arial" w:cs="Arial"/>
          <w:noProof w:val="0"/>
          <w:sz w:val="22"/>
          <w:szCs w:val="22"/>
          <w:lang w:val="en-GB"/>
        </w:rPr>
        <w:t xml:space="preserve"> areas</w:t>
      </w:r>
      <w:r w:rsidRPr="03E81E05" w:rsidR="61DC5AA4">
        <w:rPr>
          <w:rFonts w:ascii="Arial" w:hAnsi="Arial" w:eastAsia="Arial" w:cs="Arial"/>
          <w:noProof w:val="0"/>
          <w:sz w:val="22"/>
          <w:szCs w:val="22"/>
          <w:lang w:val="en-GB"/>
        </w:rPr>
        <w:t xml:space="preserve"> </w:t>
      </w:r>
      <w:r w:rsidRPr="03E81E05" w:rsidR="61DC5AA4">
        <w:rPr>
          <w:rFonts w:ascii="Arial" w:hAnsi="Arial" w:eastAsia="Arial" w:cs="Arial"/>
          <w:b w:val="0"/>
          <w:bCs w:val="0"/>
          <w:i w:val="0"/>
          <w:iCs w:val="0"/>
          <w:caps w:val="0"/>
          <w:smallCaps w:val="0"/>
          <w:noProof w:val="0"/>
          <w:color w:val="auto"/>
          <w:sz w:val="22"/>
          <w:szCs w:val="22"/>
          <w:lang w:val="en-GB"/>
        </w:rPr>
        <w:t>(Valdez et al., 2019)</w:t>
      </w:r>
      <w:r w:rsidRPr="03E81E05" w:rsidR="64CD0D2E">
        <w:rPr>
          <w:rFonts w:ascii="Arial" w:hAnsi="Arial" w:eastAsia="Arial" w:cs="Arial"/>
          <w:noProof w:val="0"/>
          <w:color w:val="auto"/>
          <w:sz w:val="22"/>
          <w:szCs w:val="22"/>
          <w:lang w:val="en-GB"/>
        </w:rPr>
        <w:t>.</w:t>
      </w:r>
      <w:r w:rsidRPr="03E81E05" w:rsidR="64CD0D2E">
        <w:rPr>
          <w:rFonts w:ascii="Arial" w:hAnsi="Arial" w:eastAsia="Arial" w:cs="Arial"/>
          <w:noProof w:val="0"/>
          <w:sz w:val="22"/>
          <w:szCs w:val="22"/>
          <w:lang w:val="en-GB"/>
        </w:rPr>
        <w:t xml:space="preserve"> Furthermore, new surveys </w:t>
      </w:r>
      <w:r w:rsidRPr="03E81E05" w:rsidR="64CD0D2E">
        <w:rPr>
          <w:rFonts w:ascii="Arial" w:hAnsi="Arial" w:eastAsia="Arial" w:cs="Arial"/>
          <w:noProof w:val="0"/>
          <w:sz w:val="22"/>
          <w:szCs w:val="22"/>
          <w:lang w:val="en-GB"/>
        </w:rPr>
        <w:t>demonstrate</w:t>
      </w:r>
      <w:r w:rsidRPr="03E81E05" w:rsidR="64CD0D2E">
        <w:rPr>
          <w:rFonts w:ascii="Arial" w:hAnsi="Arial" w:eastAsia="Arial" w:cs="Arial"/>
          <w:noProof w:val="0"/>
          <w:sz w:val="22"/>
          <w:szCs w:val="22"/>
          <w:lang w:val="en-GB"/>
        </w:rPr>
        <w:t xml:space="preserve"> that the concealed and underreported character of teenage substance abuse impedes </w:t>
      </w:r>
      <w:r w:rsidRPr="03E81E05" w:rsidR="64CD0D2E">
        <w:rPr>
          <w:rFonts w:ascii="Arial" w:hAnsi="Arial" w:eastAsia="Arial" w:cs="Arial"/>
          <w:noProof w:val="0"/>
          <w:sz w:val="22"/>
          <w:szCs w:val="22"/>
          <w:lang w:val="en-GB"/>
        </w:rPr>
        <w:t>accurate</w:t>
      </w:r>
      <w:r w:rsidRPr="03E81E05" w:rsidR="64CD0D2E">
        <w:rPr>
          <w:rFonts w:ascii="Arial" w:hAnsi="Arial" w:eastAsia="Arial" w:cs="Arial"/>
          <w:noProof w:val="0"/>
          <w:sz w:val="22"/>
          <w:szCs w:val="22"/>
          <w:lang w:val="en-GB"/>
        </w:rPr>
        <w:t xml:space="preserve"> prevalence statistics and restricts the efficiency of intervention measures</w:t>
      </w:r>
      <w:r w:rsidRPr="03E81E05" w:rsidR="76ACABE6">
        <w:rPr>
          <w:rFonts w:ascii="Arial" w:hAnsi="Arial" w:eastAsia="Arial" w:cs="Arial"/>
          <w:noProof w:val="0"/>
          <w:sz w:val="22"/>
          <w:szCs w:val="22"/>
          <w:lang w:val="en-GB"/>
        </w:rPr>
        <w:t xml:space="preserve"> </w:t>
      </w:r>
      <w:r w:rsidRPr="03E81E05" w:rsidR="76ACABE6">
        <w:rPr>
          <w:rFonts w:ascii="Arial" w:hAnsi="Arial" w:eastAsia="Arial" w:cs="Arial"/>
          <w:b w:val="0"/>
          <w:bCs w:val="0"/>
          <w:i w:val="0"/>
          <w:iCs w:val="0"/>
          <w:caps w:val="0"/>
          <w:smallCaps w:val="0"/>
          <w:noProof w:val="0"/>
          <w:color w:val="auto"/>
          <w:sz w:val="22"/>
          <w:szCs w:val="22"/>
          <w:lang w:val="en-GB"/>
        </w:rPr>
        <w:t>(Bonell et al., 2015, Valdez et al.,2019)</w:t>
      </w:r>
      <w:r w:rsidRPr="03E81E05" w:rsidR="64CD0D2E">
        <w:rPr>
          <w:rFonts w:ascii="Arial" w:hAnsi="Arial" w:eastAsia="Arial" w:cs="Arial"/>
          <w:noProof w:val="0"/>
          <w:color w:val="auto"/>
          <w:sz w:val="22"/>
          <w:szCs w:val="22"/>
          <w:lang w:val="en-GB"/>
        </w:rPr>
        <w:t>.</w:t>
      </w:r>
    </w:p>
    <w:p w:rsidR="5B9CC2BE" w:rsidP="0559B97C" w:rsidRDefault="5B9CC2BE" w14:paraId="627BC4F4" w14:textId="3FE316CC">
      <w:pPr>
        <w:tabs>
          <w:tab w:val="clear" w:leader="none" w:pos="720"/>
        </w:tabs>
        <w:spacing w:before="0" w:beforeAutospacing="off" w:after="0" w:afterAutospacing="off" w:line="360" w:lineRule="auto"/>
        <w:ind w:left="0" w:firstLine="0"/>
      </w:pPr>
      <w:r w:rsidRPr="0559B97C" w:rsidR="5B9CC2BE">
        <w:rPr>
          <w:rFonts w:ascii="Arial" w:hAnsi="Arial" w:eastAsia="Arial" w:cs="Arial"/>
          <w:noProof w:val="0"/>
          <w:sz w:val="22"/>
          <w:szCs w:val="22"/>
          <w:lang w:val="en-GB"/>
        </w:rPr>
        <w:t xml:space="preserve"> </w:t>
      </w:r>
      <w:r w:rsidRPr="0559B97C" w:rsidR="7C4D1F56">
        <w:rPr>
          <w:rFonts w:ascii="Arial" w:hAnsi="Arial" w:eastAsia="Arial" w:cs="Arial"/>
          <w:noProof w:val="0"/>
          <w:sz w:val="22"/>
          <w:szCs w:val="22"/>
          <w:lang w:val="en-GB"/>
        </w:rPr>
        <w:t xml:space="preserve">This study </w:t>
      </w:r>
      <w:r w:rsidRPr="0559B97C" w:rsidR="7C4D1F56">
        <w:rPr>
          <w:rFonts w:ascii="Arial" w:hAnsi="Arial" w:eastAsia="Arial" w:cs="Arial"/>
          <w:noProof w:val="0"/>
          <w:sz w:val="22"/>
          <w:szCs w:val="22"/>
          <w:lang w:val="en-GB"/>
        </w:rPr>
        <w:t>seeks</w:t>
      </w:r>
      <w:r w:rsidRPr="0559B97C" w:rsidR="7C4D1F56">
        <w:rPr>
          <w:rFonts w:ascii="Arial" w:hAnsi="Arial" w:eastAsia="Arial" w:cs="Arial"/>
          <w:noProof w:val="0"/>
          <w:sz w:val="22"/>
          <w:szCs w:val="22"/>
          <w:lang w:val="en-GB"/>
        </w:rPr>
        <w:t xml:space="preserve"> to fill these gaps by investigating not just the consequences, but also the contributory risk factors and societal implications of substance abuse in this population. By focussing on England, the study will help to update </w:t>
      </w:r>
      <w:r w:rsidRPr="0559B97C" w:rsidR="7C4D1F56">
        <w:rPr>
          <w:rFonts w:ascii="Arial" w:hAnsi="Arial" w:eastAsia="Arial" w:cs="Arial"/>
          <w:noProof w:val="0"/>
          <w:sz w:val="22"/>
          <w:szCs w:val="22"/>
          <w:lang w:val="en-GB"/>
        </w:rPr>
        <w:t>expertise</w:t>
      </w:r>
      <w:r w:rsidRPr="0559B97C" w:rsidR="7C4D1F56">
        <w:rPr>
          <w:rFonts w:ascii="Arial" w:hAnsi="Arial" w:eastAsia="Arial" w:cs="Arial"/>
          <w:noProof w:val="0"/>
          <w:sz w:val="22"/>
          <w:szCs w:val="22"/>
          <w:lang w:val="en-GB"/>
        </w:rPr>
        <w:t xml:space="preserve"> that may be utilised to inform youth-focused public health programs, educational </w:t>
      </w:r>
      <w:r w:rsidRPr="0559B97C" w:rsidR="7C4D1F56">
        <w:rPr>
          <w:rFonts w:ascii="Arial" w:hAnsi="Arial" w:eastAsia="Arial" w:cs="Arial"/>
          <w:noProof w:val="0"/>
          <w:sz w:val="22"/>
          <w:szCs w:val="22"/>
          <w:lang w:val="en-GB"/>
        </w:rPr>
        <w:t>interventions</w:t>
      </w:r>
      <w:r w:rsidRPr="0559B97C" w:rsidR="7C4D1F56">
        <w:rPr>
          <w:rFonts w:ascii="Arial" w:hAnsi="Arial" w:eastAsia="Arial" w:cs="Arial"/>
          <w:noProof w:val="0"/>
          <w:sz w:val="22"/>
          <w:szCs w:val="22"/>
          <w:lang w:val="en-GB"/>
        </w:rPr>
        <w:t xml:space="preserve"> and family support mechanisms, </w:t>
      </w:r>
      <w:r w:rsidRPr="0559B97C" w:rsidR="7C4D1F56">
        <w:rPr>
          <w:rFonts w:ascii="Arial" w:hAnsi="Arial" w:eastAsia="Arial" w:cs="Arial"/>
          <w:noProof w:val="0"/>
          <w:sz w:val="22"/>
          <w:szCs w:val="22"/>
          <w:lang w:val="en-GB"/>
        </w:rPr>
        <w:t>ultimately having</w:t>
      </w:r>
      <w:r w:rsidRPr="0559B97C" w:rsidR="7C4D1F56">
        <w:rPr>
          <w:rFonts w:ascii="Arial" w:hAnsi="Arial" w:eastAsia="Arial" w:cs="Arial"/>
          <w:noProof w:val="0"/>
          <w:sz w:val="22"/>
          <w:szCs w:val="22"/>
          <w:lang w:val="en-GB"/>
        </w:rPr>
        <w:t xml:space="preserve"> practical implications for minimising long-term harm among adolescents.</w:t>
      </w:r>
    </w:p>
    <w:p w:rsidRPr="00BD2909" w:rsidR="00BD2909" w:rsidP="0559B97C" w:rsidRDefault="00BD2909" w14:paraId="636A08D3" w14:textId="4AFF65F6">
      <w:pPr>
        <w:pStyle w:val="paragraph"/>
        <w:tabs>
          <w:tab w:val="clear" w:leader="none" w:pos="720"/>
        </w:tabs>
        <w:spacing w:before="0" w:beforeAutospacing="off" w:after="0" w:afterAutospacing="off" w:line="360" w:lineRule="auto"/>
        <w:ind w:left="0" w:firstLine="0"/>
        <w:textAlignment w:val="baseline"/>
        <w:rPr>
          <w:rStyle w:val="normaltextrun"/>
          <w:rFonts w:ascii="Aptos" w:hAnsi="Aptos" w:cs="Arial"/>
          <w:sz w:val="22"/>
          <w:szCs w:val="22"/>
        </w:rPr>
      </w:pPr>
    </w:p>
    <w:p w:rsidRPr="00BD2909" w:rsidR="00BD2909" w:rsidP="00BD2909" w:rsidRDefault="00BD2909" w14:paraId="75E17D56" w14:textId="77777777">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rsidRPr="00BD2909" w:rsidR="00BD2909" w:rsidP="59AE6312" w:rsidRDefault="00BD2909" w14:paraId="669241A7" w14:textId="1993E16C">
      <w:pPr>
        <w:pStyle w:val="paragraph"/>
        <w:spacing w:before="0" w:beforeAutospacing="off" w:after="0" w:afterAutospacing="off" w:line="360" w:lineRule="auto"/>
        <w:textAlignment w:val="baseline"/>
        <w:rPr>
          <w:rStyle w:val="eop"/>
          <w:rFonts w:ascii="Aptos" w:hAnsi="Aptos" w:cs="Arial"/>
          <w:color w:val="0F4761"/>
        </w:rPr>
      </w:pPr>
      <w:r w:rsidRPr="59AE6312" w:rsidR="00BD2909">
        <w:rPr>
          <w:rStyle w:val="normaltextrun"/>
          <w:rFonts w:ascii="Aptos" w:hAnsi="Aptos" w:cs="Arial"/>
          <w:color w:val="0F4761"/>
        </w:rPr>
        <w:t xml:space="preserve">1.4 Aim and Objectives </w:t>
      </w:r>
    </w:p>
    <w:p w:rsidR="4C3AA1EE" w:rsidP="03E81E05" w:rsidRDefault="4C3AA1EE" w14:paraId="3FDBEDEF" w14:textId="02ACD839">
      <w:pPr>
        <w:pStyle w:val="paragraph"/>
        <w:tabs>
          <w:tab w:val="clear" w:leader="none" w:pos="720"/>
          <w:tab w:val="num" w:leader="none" w:pos="360"/>
        </w:tabs>
        <w:spacing w:before="0" w:beforeAutospacing="off" w:after="0" w:afterAutospacing="off" w:line="360" w:lineRule="auto"/>
        <w:ind w:left="720" w:firstLine="0"/>
        <w:rPr>
          <w:rFonts w:ascii="Arial" w:hAnsi="Arial" w:eastAsia="Arial" w:cs="Arial"/>
          <w:noProof w:val="0"/>
          <w:color w:val="auto"/>
          <w:sz w:val="22"/>
          <w:szCs w:val="22"/>
          <w:lang w:val="en-GB"/>
        </w:rPr>
      </w:pPr>
      <w:r w:rsidRPr="03E81E05" w:rsidR="4C3AA1EE">
        <w:rPr>
          <w:rFonts w:ascii="Arial" w:hAnsi="Arial" w:eastAsia="Arial" w:cs="Arial"/>
          <w:b w:val="1"/>
          <w:bCs w:val="1"/>
          <w:sz w:val="22"/>
          <w:szCs w:val="22"/>
        </w:rPr>
        <w:t>Research Aim</w:t>
      </w:r>
      <w:r w:rsidRPr="03E81E05" w:rsidR="4C3AA1EE">
        <w:rPr>
          <w:rFonts w:ascii="Arial" w:hAnsi="Arial" w:eastAsia="Arial" w:cs="Arial"/>
          <w:sz w:val="22"/>
          <w:szCs w:val="22"/>
        </w:rPr>
        <w:t xml:space="preserve">: </w:t>
      </w:r>
      <w:r w:rsidRPr="03E81E05" w:rsidR="4C3AA1EE">
        <w:rPr>
          <w:rFonts w:ascii="Arial" w:hAnsi="Arial" w:eastAsia="Arial" w:cs="Arial"/>
          <w:noProof w:val="0"/>
          <w:sz w:val="22"/>
          <w:szCs w:val="22"/>
          <w:lang w:val="en-GB"/>
        </w:rPr>
        <w:t xml:space="preserve">This study's main goal is to critically analyse how substance abuse affects young adults in England, paying special emphasis to the structural, </w:t>
      </w:r>
      <w:r w:rsidRPr="03E81E05" w:rsidR="4C3AA1EE">
        <w:rPr>
          <w:rFonts w:ascii="Arial" w:hAnsi="Arial" w:eastAsia="Arial" w:cs="Arial"/>
          <w:noProof w:val="0"/>
          <w:sz w:val="22"/>
          <w:szCs w:val="22"/>
          <w:lang w:val="en-GB"/>
        </w:rPr>
        <w:t>social</w:t>
      </w:r>
      <w:r w:rsidRPr="03E81E05" w:rsidR="4C3AA1EE">
        <w:rPr>
          <w:rFonts w:ascii="Arial" w:hAnsi="Arial" w:eastAsia="Arial" w:cs="Arial"/>
          <w:noProof w:val="0"/>
          <w:sz w:val="22"/>
          <w:szCs w:val="22"/>
          <w:lang w:val="en-GB"/>
        </w:rPr>
        <w:t xml:space="preserve"> and psychological elements that affect adolescent substance use. This study </w:t>
      </w:r>
      <w:r w:rsidRPr="03E81E05" w:rsidR="4C3AA1EE">
        <w:rPr>
          <w:rFonts w:ascii="Arial" w:hAnsi="Arial" w:eastAsia="Arial" w:cs="Arial"/>
          <w:noProof w:val="0"/>
          <w:sz w:val="22"/>
          <w:szCs w:val="22"/>
          <w:lang w:val="en-GB"/>
        </w:rPr>
        <w:t>seeks</w:t>
      </w:r>
      <w:r w:rsidRPr="03E81E05" w:rsidR="4C3AA1EE">
        <w:rPr>
          <w:rFonts w:ascii="Arial" w:hAnsi="Arial" w:eastAsia="Arial" w:cs="Arial"/>
          <w:noProof w:val="0"/>
          <w:sz w:val="22"/>
          <w:szCs w:val="22"/>
          <w:lang w:val="en-GB"/>
        </w:rPr>
        <w:t xml:space="preserve"> to go beyond generic statistics by focussing on vulnerable populations such as care leavers, school-excluded </w:t>
      </w:r>
      <w:r w:rsidRPr="03E81E05" w:rsidR="4C3AA1EE">
        <w:rPr>
          <w:rFonts w:ascii="Arial" w:hAnsi="Arial" w:eastAsia="Arial" w:cs="Arial"/>
          <w:noProof w:val="0"/>
          <w:sz w:val="22"/>
          <w:szCs w:val="22"/>
          <w:lang w:val="en-GB"/>
        </w:rPr>
        <w:t>individuals</w:t>
      </w:r>
      <w:r w:rsidRPr="03E81E05" w:rsidR="4C3AA1EE">
        <w:rPr>
          <w:rFonts w:ascii="Arial" w:hAnsi="Arial" w:eastAsia="Arial" w:cs="Arial"/>
          <w:noProof w:val="0"/>
          <w:sz w:val="22"/>
          <w:szCs w:val="22"/>
          <w:lang w:val="en-GB"/>
        </w:rPr>
        <w:t xml:space="preserve"> and </w:t>
      </w:r>
      <w:r w:rsidRPr="03E81E05" w:rsidR="4C3AA1EE">
        <w:rPr>
          <w:rFonts w:ascii="Arial" w:hAnsi="Arial" w:eastAsia="Arial" w:cs="Arial"/>
          <w:noProof w:val="0"/>
          <w:sz w:val="22"/>
          <w:szCs w:val="22"/>
          <w:lang w:val="en-GB"/>
        </w:rPr>
        <w:t>economically disadvantaged</w:t>
      </w:r>
      <w:r w:rsidRPr="03E81E05" w:rsidR="4C3AA1EE">
        <w:rPr>
          <w:rFonts w:ascii="Arial" w:hAnsi="Arial" w:eastAsia="Arial" w:cs="Arial"/>
          <w:noProof w:val="0"/>
          <w:sz w:val="22"/>
          <w:szCs w:val="22"/>
          <w:lang w:val="en-GB"/>
        </w:rPr>
        <w:t xml:space="preserve"> youths—who are at a higher risk of substance abuse. The study also aims to investigate the ways in which substance abuse affects academic achievement, criminal activity, social </w:t>
      </w:r>
      <w:r w:rsidRPr="03E81E05" w:rsidR="4C3AA1EE">
        <w:rPr>
          <w:rFonts w:ascii="Arial" w:hAnsi="Arial" w:eastAsia="Arial" w:cs="Arial"/>
          <w:noProof w:val="0"/>
          <w:sz w:val="22"/>
          <w:szCs w:val="22"/>
          <w:lang w:val="en-GB"/>
        </w:rPr>
        <w:t>integration</w:t>
      </w:r>
      <w:r w:rsidRPr="03E81E05" w:rsidR="4C3AA1EE">
        <w:rPr>
          <w:rFonts w:ascii="Arial" w:hAnsi="Arial" w:eastAsia="Arial" w:cs="Arial"/>
          <w:noProof w:val="0"/>
          <w:sz w:val="22"/>
          <w:szCs w:val="22"/>
          <w:lang w:val="en-GB"/>
        </w:rPr>
        <w:t xml:space="preserve"> and long-term mental and physical health issues. The </w:t>
      </w:r>
      <w:r w:rsidRPr="03E81E05" w:rsidR="4C3AA1EE">
        <w:rPr>
          <w:rFonts w:ascii="Arial" w:hAnsi="Arial" w:eastAsia="Arial" w:cs="Arial"/>
          <w:noProof w:val="0"/>
          <w:sz w:val="22"/>
          <w:szCs w:val="22"/>
          <w:lang w:val="en-GB"/>
        </w:rPr>
        <w:t>ultimate goal</w:t>
      </w:r>
      <w:r w:rsidRPr="03E81E05" w:rsidR="4C3AA1EE">
        <w:rPr>
          <w:rFonts w:ascii="Arial" w:hAnsi="Arial" w:eastAsia="Arial" w:cs="Arial"/>
          <w:noProof w:val="0"/>
          <w:sz w:val="22"/>
          <w:szCs w:val="22"/>
          <w:lang w:val="en-GB"/>
        </w:rPr>
        <w:t xml:space="preserve"> of this research is to contribute to evidence-based practices that lessen teen substance abuse and lessen the long-term effects it has on both individuals and society</w:t>
      </w:r>
      <w:r w:rsidRPr="03E81E05" w:rsidR="76C95509">
        <w:rPr>
          <w:rFonts w:ascii="Arial" w:hAnsi="Arial" w:eastAsia="Arial" w:cs="Arial"/>
          <w:noProof w:val="0"/>
          <w:sz w:val="22"/>
          <w:szCs w:val="22"/>
          <w:lang w:val="en-GB"/>
        </w:rPr>
        <w:t xml:space="preserve"> </w:t>
      </w:r>
      <w:r w:rsidRPr="03E81E05" w:rsidR="76C95509">
        <w:rPr>
          <w:rFonts w:ascii="Arial" w:hAnsi="Arial" w:eastAsia="Arial" w:cs="Arial"/>
          <w:b w:val="0"/>
          <w:bCs w:val="0"/>
          <w:i w:val="0"/>
          <w:iCs w:val="0"/>
          <w:caps w:val="0"/>
          <w:smallCaps w:val="0"/>
          <w:noProof w:val="0"/>
          <w:color w:val="auto"/>
          <w:sz w:val="22"/>
          <w:szCs w:val="22"/>
          <w:lang w:val="en-GB"/>
        </w:rPr>
        <w:t>(Gakh et al., 2019)</w:t>
      </w:r>
      <w:r w:rsidRPr="03E81E05" w:rsidR="4C3AA1EE">
        <w:rPr>
          <w:rFonts w:ascii="Arial" w:hAnsi="Arial" w:eastAsia="Arial" w:cs="Arial"/>
          <w:noProof w:val="0"/>
          <w:color w:val="auto"/>
          <w:sz w:val="22"/>
          <w:szCs w:val="22"/>
          <w:lang w:val="en-GB"/>
        </w:rPr>
        <w:t>.</w:t>
      </w:r>
    </w:p>
    <w:p w:rsidRPr="00BD2909" w:rsidR="00BD2909" w:rsidP="0559B97C" w:rsidRDefault="00BD2909" w14:paraId="1C980C00" w14:textId="4EB1991A">
      <w:pPr>
        <w:pStyle w:val="paragraph"/>
        <w:tabs>
          <w:tab w:val="clear" w:pos="720"/>
          <w:tab w:val="num" w:pos="360"/>
        </w:tabs>
        <w:spacing w:before="0" w:beforeAutospacing="off" w:after="0" w:afterAutospacing="off" w:line="360" w:lineRule="auto"/>
        <w:ind w:left="720" w:firstLine="0"/>
        <w:textAlignment w:val="baseline"/>
        <w:rPr>
          <w:rFonts w:ascii="Aptos" w:hAnsi="Aptos" w:cs="Arial"/>
          <w:sz w:val="22"/>
          <w:szCs w:val="22"/>
        </w:rPr>
      </w:pPr>
      <w:r w:rsidRPr="4725D2DA" w:rsidR="00BD2909">
        <w:rPr>
          <w:rStyle w:val="eop"/>
          <w:rFonts w:ascii="Aptos" w:hAnsi="Aptos" w:cs="Arial"/>
          <w:sz w:val="22"/>
          <w:szCs w:val="22"/>
        </w:rPr>
        <w:t> </w:t>
      </w:r>
    </w:p>
    <w:p w:rsidR="4725D2DA" w:rsidP="4725D2DA" w:rsidRDefault="4725D2DA" w14:paraId="60ABAA76" w14:textId="2008FA4E">
      <w:pPr>
        <w:pStyle w:val="paragraph"/>
        <w:tabs>
          <w:tab w:val="clear" w:leader="none" w:pos="720"/>
          <w:tab w:val="num" w:leader="none" w:pos="360"/>
        </w:tabs>
        <w:spacing w:before="0" w:beforeAutospacing="off" w:after="0" w:afterAutospacing="off" w:line="360" w:lineRule="auto"/>
        <w:ind w:left="0" w:firstLine="0"/>
        <w:rPr>
          <w:rStyle w:val="normaltextrun"/>
          <w:rFonts w:ascii="Aptos" w:hAnsi="Aptos" w:cs="Arial"/>
          <w:b w:val="1"/>
          <w:bCs w:val="1"/>
          <w:sz w:val="22"/>
          <w:szCs w:val="22"/>
        </w:rPr>
      </w:pPr>
    </w:p>
    <w:p w:rsidRPr="00BD2909" w:rsidR="00BD2909" w:rsidP="0559B97C" w:rsidRDefault="00BD2909" w14:paraId="10111686" w14:textId="77777777">
      <w:pPr>
        <w:pStyle w:val="paragraph"/>
        <w:tabs>
          <w:tab w:val="clear" w:pos="720"/>
          <w:tab w:val="num" w:pos="360"/>
        </w:tabs>
        <w:spacing w:before="0" w:beforeAutospacing="off" w:after="0" w:afterAutospacing="off" w:line="360" w:lineRule="auto"/>
        <w:ind w:left="0" w:firstLine="0"/>
        <w:textAlignment w:val="baseline"/>
        <w:rPr>
          <w:rFonts w:ascii="Aptos" w:hAnsi="Aptos" w:cs="Arial"/>
          <w:sz w:val="22"/>
          <w:szCs w:val="22"/>
        </w:rPr>
      </w:pPr>
      <w:r w:rsidRPr="0559B97C" w:rsidR="00BD2909">
        <w:rPr>
          <w:rStyle w:val="normaltextrun"/>
          <w:rFonts w:ascii="Aptos" w:hAnsi="Aptos" w:cs="Arial"/>
          <w:b w:val="1"/>
          <w:bCs w:val="1"/>
          <w:sz w:val="22"/>
          <w:szCs w:val="22"/>
        </w:rPr>
        <w:t>Research Objectives:</w:t>
      </w:r>
      <w:r w:rsidRPr="0559B97C" w:rsidR="00BD2909">
        <w:rPr>
          <w:rStyle w:val="eop"/>
          <w:rFonts w:ascii="Aptos" w:hAnsi="Aptos" w:cs="Arial"/>
          <w:sz w:val="22"/>
          <w:szCs w:val="22"/>
        </w:rPr>
        <w:t> </w:t>
      </w:r>
    </w:p>
    <w:p w:rsidR="59F7ACED" w:rsidP="0559B97C" w:rsidRDefault="59F7ACED" w14:paraId="55B24979" w14:textId="71073A5A">
      <w:pPr>
        <w:pStyle w:val="paragraph"/>
        <w:widowControl w:val="0"/>
        <w:numPr>
          <w:ilvl w:val="0"/>
          <w:numId w:val="24"/>
        </w:numPr>
        <w:tabs>
          <w:tab w:val="clear" w:leader="none" w:pos="720"/>
          <w:tab w:val="num" w:leader="none" w:pos="360"/>
        </w:tabs>
        <w:spacing w:before="0" w:beforeAutospacing="off" w:after="0" w:afterAutospacing="off" w:line="360" w:lineRule="auto"/>
        <w:jc w:val="both"/>
        <w:rPr>
          <w:rFonts w:ascii="Arial" w:hAnsi="Arial" w:eastAsia="Arial" w:cs="Arial"/>
          <w:noProof w:val="0"/>
          <w:sz w:val="22"/>
          <w:szCs w:val="22"/>
          <w:lang w:val="en-GB"/>
        </w:rPr>
      </w:pPr>
      <w:r w:rsidRPr="0559B97C" w:rsidR="59F7ACED">
        <w:rPr>
          <w:rFonts w:ascii="Arial" w:hAnsi="Arial" w:eastAsia="Arial" w:cs="Arial"/>
          <w:noProof w:val="0"/>
          <w:sz w:val="22"/>
          <w:szCs w:val="22"/>
          <w:lang w:val="en-GB"/>
        </w:rPr>
        <w:t>Objective 1: Examine the momentary and long-term impacts of substance abuse, with a particular emphasis on alcohol and cannabis use, on the physical and mental health of teenagers in England.</w:t>
      </w:r>
    </w:p>
    <w:p w:rsidR="0559B97C" w:rsidP="0559B97C" w:rsidRDefault="0559B97C" w14:paraId="030ACEC1" w14:textId="3310493B">
      <w:pPr>
        <w:pStyle w:val="ListParagraph"/>
        <w:widowControl w:val="0"/>
        <w:spacing w:line="360" w:lineRule="auto"/>
        <w:ind w:left="720"/>
        <w:jc w:val="both"/>
        <w:rPr>
          <w:rFonts w:ascii="Arial" w:hAnsi="Arial" w:eastAsia="Arial" w:cs="Arial"/>
          <w:sz w:val="22"/>
          <w:szCs w:val="22"/>
        </w:rPr>
      </w:pPr>
    </w:p>
    <w:p w:rsidR="59F7ACED" w:rsidP="0559B97C" w:rsidRDefault="59F7ACED" w14:paraId="4A9DF374" w14:textId="00F11D58">
      <w:pPr>
        <w:pStyle w:val="ListParagraph"/>
        <w:widowControl w:val="0"/>
        <w:numPr>
          <w:ilvl w:val="0"/>
          <w:numId w:val="24"/>
        </w:numPr>
        <w:spacing w:line="360" w:lineRule="auto"/>
        <w:jc w:val="both"/>
        <w:rPr>
          <w:rFonts w:ascii="Arial" w:hAnsi="Arial" w:eastAsia="Arial" w:cs="Arial"/>
          <w:noProof w:val="0"/>
          <w:sz w:val="22"/>
          <w:szCs w:val="22"/>
          <w:lang w:val="en-GB"/>
        </w:rPr>
      </w:pPr>
      <w:r w:rsidRPr="0559B97C" w:rsidR="59F7ACED">
        <w:rPr>
          <w:rFonts w:ascii="Arial" w:hAnsi="Arial" w:eastAsia="Arial" w:cs="Arial"/>
          <w:noProof w:val="0"/>
          <w:sz w:val="22"/>
          <w:szCs w:val="22"/>
          <w:lang w:val="en-GB"/>
        </w:rPr>
        <w:t xml:space="preserve"> Objective 2: Investigate the environmental, </w:t>
      </w:r>
      <w:r w:rsidRPr="0559B97C" w:rsidR="59F7ACED">
        <w:rPr>
          <w:rFonts w:ascii="Arial" w:hAnsi="Arial" w:eastAsia="Arial" w:cs="Arial"/>
          <w:noProof w:val="0"/>
          <w:sz w:val="22"/>
          <w:szCs w:val="22"/>
          <w:lang w:val="en-GB"/>
        </w:rPr>
        <w:t>psychological</w:t>
      </w:r>
      <w:r w:rsidRPr="0559B97C" w:rsidR="59F7ACED">
        <w:rPr>
          <w:rFonts w:ascii="Arial" w:hAnsi="Arial" w:eastAsia="Arial" w:cs="Arial"/>
          <w:noProof w:val="0"/>
          <w:sz w:val="22"/>
          <w:szCs w:val="22"/>
          <w:lang w:val="en-GB"/>
        </w:rPr>
        <w:t xml:space="preserve"> and social risk factors—such as peer pressure, trauma, unstable </w:t>
      </w:r>
      <w:r w:rsidRPr="0559B97C" w:rsidR="59F7ACED">
        <w:rPr>
          <w:rFonts w:ascii="Arial" w:hAnsi="Arial" w:eastAsia="Arial" w:cs="Arial"/>
          <w:noProof w:val="0"/>
          <w:sz w:val="22"/>
          <w:szCs w:val="22"/>
          <w:lang w:val="en-GB"/>
        </w:rPr>
        <w:t>families</w:t>
      </w:r>
      <w:r w:rsidRPr="0559B97C" w:rsidR="59F7ACED">
        <w:rPr>
          <w:rFonts w:ascii="Arial" w:hAnsi="Arial" w:eastAsia="Arial" w:cs="Arial"/>
          <w:noProof w:val="0"/>
          <w:sz w:val="22"/>
          <w:szCs w:val="22"/>
          <w:lang w:val="en-GB"/>
        </w:rPr>
        <w:t xml:space="preserve"> and socioeconomic deprivation—that lead to substance abuse.</w:t>
      </w:r>
    </w:p>
    <w:p w:rsidR="0559B97C" w:rsidP="0559B97C" w:rsidRDefault="0559B97C" w14:paraId="5522726E" w14:textId="019ED6A9">
      <w:pPr>
        <w:pStyle w:val="ListParagraph"/>
        <w:widowControl w:val="0"/>
        <w:spacing w:line="360" w:lineRule="auto"/>
        <w:ind w:left="720"/>
        <w:jc w:val="both"/>
        <w:rPr>
          <w:rFonts w:ascii="Arial" w:hAnsi="Arial" w:eastAsia="Arial" w:cs="Arial"/>
          <w:sz w:val="22"/>
          <w:szCs w:val="22"/>
        </w:rPr>
      </w:pPr>
    </w:p>
    <w:p w:rsidR="59F7ACED" w:rsidP="0559B97C" w:rsidRDefault="59F7ACED" w14:paraId="2B7DC11B" w14:textId="120A30FB">
      <w:pPr>
        <w:pStyle w:val="ListParagraph"/>
        <w:widowControl w:val="0"/>
        <w:numPr>
          <w:ilvl w:val="0"/>
          <w:numId w:val="24"/>
        </w:numPr>
        <w:spacing w:line="360" w:lineRule="auto"/>
        <w:jc w:val="both"/>
        <w:rPr>
          <w:rFonts w:ascii="Arial" w:hAnsi="Arial" w:eastAsia="Arial" w:cs="Arial"/>
          <w:noProof w:val="0"/>
          <w:sz w:val="22"/>
          <w:szCs w:val="22"/>
          <w:lang w:val="en-GB"/>
        </w:rPr>
      </w:pPr>
      <w:r w:rsidRPr="0559B97C" w:rsidR="59F7ACED">
        <w:rPr>
          <w:rFonts w:ascii="Arial" w:hAnsi="Arial" w:eastAsia="Arial" w:cs="Arial"/>
          <w:noProof w:val="0"/>
          <w:sz w:val="22"/>
          <w:szCs w:val="22"/>
          <w:lang w:val="en-GB"/>
        </w:rPr>
        <w:t xml:space="preserve"> Objective 3: To evaluate the frequency and </w:t>
      </w:r>
      <w:r w:rsidRPr="0559B97C" w:rsidR="59F7ACED">
        <w:rPr>
          <w:rFonts w:ascii="Arial" w:hAnsi="Arial" w:eastAsia="Arial" w:cs="Arial"/>
          <w:noProof w:val="0"/>
          <w:sz w:val="22"/>
          <w:szCs w:val="22"/>
          <w:lang w:val="en-GB"/>
        </w:rPr>
        <w:t>frequently</w:t>
      </w:r>
      <w:r w:rsidRPr="0559B97C" w:rsidR="59F7ACED">
        <w:rPr>
          <w:rFonts w:ascii="Arial" w:hAnsi="Arial" w:eastAsia="Arial" w:cs="Arial"/>
          <w:noProof w:val="0"/>
          <w:sz w:val="22"/>
          <w:szCs w:val="22"/>
          <w:lang w:val="en-GB"/>
        </w:rPr>
        <w:t xml:space="preserve"> concealed character of substance abuse among young people who are at risk, such as those who are in foster care, are not enrolled in school, or </w:t>
      </w:r>
      <w:r w:rsidRPr="0559B97C" w:rsidR="59F7ACED">
        <w:rPr>
          <w:rFonts w:ascii="Arial" w:hAnsi="Arial" w:eastAsia="Arial" w:cs="Arial"/>
          <w:noProof w:val="0"/>
          <w:sz w:val="22"/>
          <w:szCs w:val="22"/>
          <w:lang w:val="en-GB"/>
        </w:rPr>
        <w:t>reside</w:t>
      </w:r>
      <w:r w:rsidRPr="0559B97C" w:rsidR="59F7ACED">
        <w:rPr>
          <w:rFonts w:ascii="Arial" w:hAnsi="Arial" w:eastAsia="Arial" w:cs="Arial"/>
          <w:noProof w:val="0"/>
          <w:sz w:val="22"/>
          <w:szCs w:val="22"/>
          <w:lang w:val="en-GB"/>
        </w:rPr>
        <w:t xml:space="preserve"> in underprivileged communities.</w:t>
      </w:r>
    </w:p>
    <w:p w:rsidR="0559B97C" w:rsidP="0559B97C" w:rsidRDefault="0559B97C" w14:paraId="2CDFD21F" w14:textId="08CC6C6D">
      <w:pPr>
        <w:pStyle w:val="ListParagraph"/>
        <w:widowControl w:val="0"/>
        <w:spacing w:line="360" w:lineRule="auto"/>
        <w:ind w:left="720"/>
        <w:jc w:val="both"/>
        <w:rPr>
          <w:rFonts w:ascii="Arial" w:hAnsi="Arial" w:eastAsia="Arial" w:cs="Arial"/>
          <w:sz w:val="22"/>
          <w:szCs w:val="22"/>
        </w:rPr>
      </w:pPr>
    </w:p>
    <w:p w:rsidR="59F7ACED" w:rsidP="0559B97C" w:rsidRDefault="59F7ACED" w14:paraId="3BAFE21A" w14:textId="73F83224">
      <w:pPr>
        <w:pStyle w:val="ListParagraph"/>
        <w:widowControl w:val="0"/>
        <w:numPr>
          <w:ilvl w:val="0"/>
          <w:numId w:val="24"/>
        </w:numPr>
        <w:spacing w:line="360" w:lineRule="auto"/>
        <w:jc w:val="both"/>
        <w:rPr>
          <w:rFonts w:ascii="Arial" w:hAnsi="Arial" w:eastAsia="Arial" w:cs="Arial"/>
          <w:noProof w:val="0"/>
          <w:sz w:val="22"/>
          <w:szCs w:val="22"/>
          <w:lang w:val="en-GB"/>
        </w:rPr>
      </w:pPr>
      <w:r w:rsidRPr="0559B97C" w:rsidR="59F7ACED">
        <w:rPr>
          <w:rFonts w:ascii="Arial" w:hAnsi="Arial" w:eastAsia="Arial" w:cs="Arial"/>
          <w:noProof w:val="0"/>
          <w:sz w:val="22"/>
          <w:szCs w:val="22"/>
          <w:lang w:val="en-GB"/>
        </w:rPr>
        <w:t xml:space="preserve"> Objective 4: Assess the effectiveness of current public health policies and intervention programs for addressing teen substance abuse and offer practical suggestions for enhancement based on gaps found.</w:t>
      </w:r>
    </w:p>
    <w:p w:rsidRPr="00BD2909" w:rsidR="00BD2909" w:rsidP="00BD2909" w:rsidRDefault="00BD2909" w14:paraId="7FA3F3C5" w14:textId="77777777">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rsidRPr="00BD2909" w:rsidR="00BD2909" w:rsidP="59AE6312" w:rsidRDefault="00BD2909" w14:paraId="4FCBBEC2" w14:textId="56A302E2">
      <w:pPr>
        <w:pStyle w:val="paragraph"/>
        <w:spacing w:before="0" w:beforeAutospacing="off" w:after="0" w:afterAutospacing="off" w:line="360" w:lineRule="auto"/>
        <w:textAlignment w:val="baseline"/>
        <w:rPr>
          <w:rStyle w:val="eop"/>
          <w:rFonts w:ascii="Aptos" w:hAnsi="Aptos" w:cs="Arial"/>
          <w:color w:val="0F4761"/>
        </w:rPr>
      </w:pPr>
      <w:r w:rsidRPr="59AE6312" w:rsidR="00BD2909">
        <w:rPr>
          <w:rStyle w:val="normaltextrun"/>
          <w:rFonts w:ascii="Aptos" w:hAnsi="Aptos" w:cs="Arial"/>
          <w:color w:val="0F4761"/>
        </w:rPr>
        <w:t xml:space="preserve">1.5 Conclusion </w:t>
      </w:r>
    </w:p>
    <w:p w:rsidRPr="00BD2909" w:rsidR="00BD2909" w:rsidP="00297C2F" w:rsidRDefault="00BD2909" w14:paraId="5661EB6C" w14:textId="77777777">
      <w:pPr>
        <w:pStyle w:val="paragraph"/>
        <w:numPr>
          <w:ilvl w:val="0"/>
          <w:numId w:val="2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559B97C" w:rsidR="00BD2909">
        <w:rPr>
          <w:rStyle w:val="normaltextrun"/>
          <w:rFonts w:ascii="Aptos" w:hAnsi="Aptos" w:cs="Arial"/>
          <w:b w:val="1"/>
          <w:bCs w:val="1"/>
          <w:sz w:val="22"/>
          <w:szCs w:val="22"/>
        </w:rPr>
        <w:t>Summary of Chapter 1:</w:t>
      </w:r>
      <w:r w:rsidRPr="0559B97C" w:rsidR="00BD2909">
        <w:rPr>
          <w:rStyle w:val="eop"/>
          <w:rFonts w:ascii="Aptos" w:hAnsi="Aptos" w:cs="Arial"/>
          <w:sz w:val="22"/>
          <w:szCs w:val="22"/>
        </w:rPr>
        <w:t> </w:t>
      </w:r>
    </w:p>
    <w:p w:rsidRPr="00BD2909" w:rsidR="00BD2909" w:rsidP="0559B97C" w:rsidRDefault="00BD2909" w14:paraId="36C28D88" w14:textId="6560B794">
      <w:pPr>
        <w:tabs>
          <w:tab w:val="clear" w:leader="none" w:pos="720"/>
        </w:tabs>
        <w:spacing w:before="0" w:beforeAutospacing="off" w:after="0" w:afterAutospacing="off" w:line="360" w:lineRule="auto"/>
        <w:ind w:left="720" w:firstLine="0"/>
        <w:textAlignment w:val="baseline"/>
        <w:rPr>
          <w:rFonts w:ascii="Aptos" w:hAnsi="Aptos" w:cs="Arial"/>
          <w:sz w:val="22"/>
          <w:szCs w:val="22"/>
        </w:rPr>
      </w:pPr>
      <w:r w:rsidRPr="03E81E05" w:rsidR="36D5AF6A">
        <w:rPr>
          <w:rFonts w:ascii="Arial" w:hAnsi="Arial" w:eastAsia="Arial" w:cs="Arial"/>
          <w:noProof w:val="0"/>
          <w:lang w:val="en-GB"/>
        </w:rPr>
        <w:t>This chapter has addressed the research's core issues, motivation and direction, with an emphasis on the effects of substance usage among young people in England. In addition to discussing the wider social and structural ramifications, it started by defining substance abuse and examining its substantial effects on teenage physical and mental health. The justification explained</w:t>
      </w:r>
      <w:r w:rsidRPr="03E81E05" w:rsidR="3E30E254">
        <w:rPr>
          <w:rFonts w:ascii="Arial" w:hAnsi="Arial" w:eastAsia="Arial" w:cs="Arial"/>
          <w:noProof w:val="0"/>
          <w:lang w:val="en-GB"/>
        </w:rPr>
        <w:t xml:space="preserve"> by (Hernandez Sanchez, 2018, Judith Watson et al., 2017)</w:t>
      </w:r>
      <w:r w:rsidRPr="03E81E05" w:rsidR="1C3BDDDE">
        <w:rPr>
          <w:rFonts w:ascii="Arial" w:hAnsi="Arial" w:eastAsia="Arial" w:cs="Arial"/>
          <w:noProof w:val="0"/>
          <w:lang w:val="en-GB"/>
        </w:rPr>
        <w:t xml:space="preserve"> explains</w:t>
      </w:r>
      <w:r w:rsidRPr="03E81E05" w:rsidR="36D5AF6A">
        <w:rPr>
          <w:rFonts w:ascii="Arial" w:hAnsi="Arial" w:eastAsia="Arial" w:cs="Arial"/>
          <w:noProof w:val="0"/>
          <w:lang w:val="en-GB"/>
        </w:rPr>
        <w:t xml:space="preserve"> why this subject is still </w:t>
      </w:r>
      <w:r w:rsidRPr="03E81E05" w:rsidR="36D5AF6A">
        <w:rPr>
          <w:rFonts w:ascii="Arial" w:hAnsi="Arial" w:eastAsia="Arial" w:cs="Arial"/>
          <w:noProof w:val="0"/>
          <w:lang w:val="en-GB"/>
        </w:rPr>
        <w:t>very important</w:t>
      </w:r>
      <w:r w:rsidRPr="03E81E05" w:rsidR="36D5AF6A">
        <w:rPr>
          <w:rFonts w:ascii="Arial" w:hAnsi="Arial" w:eastAsia="Arial" w:cs="Arial"/>
          <w:noProof w:val="0"/>
          <w:lang w:val="en-GB"/>
        </w:rPr>
        <w:t xml:space="preserve">, especially for young people who are at risk. The necessity for more research was justified by the identification of gaps in the existing literature and restrictions in national data. The research goal and four </w:t>
      </w:r>
      <w:r w:rsidRPr="03E81E05" w:rsidR="36D5AF6A">
        <w:rPr>
          <w:rFonts w:ascii="Arial" w:hAnsi="Arial" w:eastAsia="Arial" w:cs="Arial"/>
          <w:noProof w:val="0"/>
          <w:lang w:val="en-GB"/>
        </w:rPr>
        <w:t>objectives</w:t>
      </w:r>
      <w:r w:rsidRPr="03E81E05" w:rsidR="36D5AF6A">
        <w:rPr>
          <w:rFonts w:ascii="Arial" w:hAnsi="Arial" w:eastAsia="Arial" w:cs="Arial"/>
          <w:noProof w:val="0"/>
          <w:lang w:val="en-GB"/>
        </w:rPr>
        <w:t xml:space="preserve"> were offered to lead the investigation and provide realistic, evidence-based remedies to this public health concern. </w:t>
      </w:r>
      <w:r w:rsidRPr="03E81E05" w:rsidR="00BD2909">
        <w:rPr>
          <w:rStyle w:val="normaltextrun"/>
          <w:rFonts w:ascii="Arial" w:hAnsi="Arial" w:eastAsia="Arial" w:cs="Arial"/>
          <w:sz w:val="22"/>
          <w:szCs w:val="22"/>
        </w:rPr>
        <w:t> </w:t>
      </w:r>
      <w:r w:rsidRPr="03E81E05" w:rsidR="00BD2909">
        <w:rPr>
          <w:rStyle w:val="eop"/>
          <w:rFonts w:ascii="Aptos" w:hAnsi="Aptos" w:cs="Arial"/>
          <w:sz w:val="22"/>
          <w:szCs w:val="22"/>
        </w:rPr>
        <w:t> </w:t>
      </w:r>
    </w:p>
    <w:p w:rsidRPr="00BD2909" w:rsidR="00BD2909" w:rsidP="00297C2F" w:rsidRDefault="00BD2909" w14:paraId="60BC6C87" w14:textId="77777777">
      <w:pPr>
        <w:pStyle w:val="paragraph"/>
        <w:numPr>
          <w:ilvl w:val="0"/>
          <w:numId w:val="2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559B97C" w:rsidR="00BD2909">
        <w:rPr>
          <w:rStyle w:val="normaltextrun"/>
          <w:rFonts w:ascii="Aptos" w:hAnsi="Aptos" w:cs="Arial"/>
          <w:b w:val="1"/>
          <w:bCs w:val="1"/>
          <w:sz w:val="22"/>
          <w:szCs w:val="22"/>
        </w:rPr>
        <w:t>Signposting to Chapter 2:</w:t>
      </w:r>
      <w:r w:rsidRPr="0559B97C" w:rsidR="00BD2909">
        <w:rPr>
          <w:rStyle w:val="eop"/>
          <w:rFonts w:ascii="Aptos" w:hAnsi="Aptos" w:cs="Arial"/>
          <w:sz w:val="22"/>
          <w:szCs w:val="22"/>
        </w:rPr>
        <w:t> </w:t>
      </w:r>
    </w:p>
    <w:p w:rsidR="7FA64B03" w:rsidP="0559B97C" w:rsidRDefault="7FA64B03" w14:paraId="5280C58B" w14:textId="7441C84E">
      <w:pPr>
        <w:pStyle w:val="paragraph"/>
        <w:tabs>
          <w:tab w:val="clear" w:leader="none" w:pos="720"/>
        </w:tabs>
        <w:spacing w:before="0" w:beforeAutospacing="off" w:after="0" w:afterAutospacing="off" w:line="360" w:lineRule="auto"/>
        <w:ind w:left="0" w:firstLine="0"/>
        <w:rPr>
          <w:rFonts w:ascii="Arial" w:hAnsi="Arial" w:eastAsia="Arial" w:cs="Arial"/>
          <w:noProof w:val="0"/>
          <w:sz w:val="22"/>
          <w:szCs w:val="22"/>
          <w:lang w:val="en-GB"/>
        </w:rPr>
      </w:pPr>
      <w:r w:rsidRPr="0559B97C" w:rsidR="7FA64B03">
        <w:rPr>
          <w:rFonts w:ascii="Arial" w:hAnsi="Arial" w:eastAsia="Arial" w:cs="Arial"/>
          <w:noProof w:val="0"/>
          <w:sz w:val="22"/>
          <w:szCs w:val="22"/>
          <w:lang w:val="en-GB"/>
        </w:rPr>
        <w:t>The following chapter, Chapter 2: Background Information and Analysis, will give more context by investigating the historical, social and policy contexts of substance abuse among young people. The development of the research argument will be supported by an analysis of important trends and issues.</w:t>
      </w:r>
    </w:p>
    <w:p w:rsidRPr="00BD2909" w:rsidR="00BD2909" w:rsidP="00BD2909" w:rsidRDefault="00BD2909" w14:paraId="034ABA9B" w14:textId="77777777">
      <w:pPr>
        <w:pStyle w:val="paragraph"/>
        <w:spacing w:before="0" w:beforeAutospacing="0" w:after="0" w:afterAutospacing="0" w:line="360" w:lineRule="auto"/>
        <w:textAlignment w:val="baseline"/>
        <w:rPr>
          <w:rFonts w:ascii="Aptos" w:hAnsi="Aptos" w:cs="Segoe UI"/>
          <w:sz w:val="16"/>
          <w:szCs w:val="16"/>
        </w:rPr>
      </w:pPr>
      <w:r w:rsidRPr="0559B97C" w:rsidR="00BD2909">
        <w:rPr>
          <w:rStyle w:val="eop"/>
          <w:rFonts w:ascii="Aptos" w:hAnsi="Aptos" w:cs="Arial"/>
          <w:sz w:val="22"/>
          <w:szCs w:val="22"/>
        </w:rPr>
        <w:t> </w:t>
      </w:r>
    </w:p>
    <w:p w:rsidR="00730C3C" w:rsidRDefault="00730C3C" w14:paraId="4A886E55" w14:textId="77777777"/>
    <w:p w:rsidR="00730C3C" w:rsidRDefault="00730C3C" w14:paraId="115C9163" w14:textId="77777777"/>
    <w:p w:rsidR="00730C3C" w:rsidP="4725D2DA" w:rsidRDefault="00730C3C" w14:paraId="093E8F53" w14:textId="1AB1D960">
      <w:pPr>
        <w:pStyle w:val="Normal"/>
      </w:pPr>
    </w:p>
    <w:p w:rsidR="4725D2DA" w:rsidP="4725D2DA" w:rsidRDefault="4725D2DA" w14:paraId="3F085A0C" w14:textId="61E14368">
      <w:pPr>
        <w:pStyle w:val="Normal"/>
      </w:pPr>
    </w:p>
    <w:p w:rsidR="00BD2909" w:rsidP="5C95741F" w:rsidRDefault="00BD2909" w14:paraId="6BA7DF87" w14:textId="6DD87845">
      <w:pPr>
        <w:pStyle w:val="Heading1"/>
        <w:spacing w:before="0" w:beforeAutospacing="0" w:after="0" w:afterAutospacing="0"/>
        <w:ind w:left="0"/>
        <w:textAlignment w:val="baseline"/>
        <w:rPr>
          <w:rFonts w:ascii="Segoe UI" w:hAnsi="Segoe UI" w:cs="Segoe UI"/>
          <w:color w:val="0F4761"/>
          <w:sz w:val="18"/>
          <w:szCs w:val="18"/>
        </w:rPr>
      </w:pPr>
      <w:r w:rsidRPr="4725D2DA" w:rsidR="000D0641">
        <w:rPr>
          <w:rFonts w:ascii="Aptos" w:hAnsi="Aptos"/>
        </w:rPr>
        <w:t>CHAPTER 2 –</w:t>
      </w:r>
      <w:r w:rsidRPr="4725D2DA" w:rsidR="000D0641">
        <w:rPr>
          <w:rFonts w:ascii="Aptos" w:hAnsi="Aptos"/>
        </w:rPr>
        <w:t xml:space="preserve"> </w:t>
      </w:r>
      <w:r w:rsidRPr="4725D2DA" w:rsidR="00BD2909">
        <w:rPr>
          <w:rFonts w:ascii="Aptos" w:hAnsi="Aptos"/>
        </w:rPr>
        <w:t xml:space="preserve">Background </w:t>
      </w:r>
      <w:r w:rsidRPr="4725D2DA" w:rsidR="00F44833">
        <w:rPr>
          <w:rFonts w:ascii="Aptos" w:hAnsi="Aptos"/>
        </w:rPr>
        <w:t xml:space="preserve">Information and </w:t>
      </w:r>
      <w:r w:rsidRPr="4725D2DA" w:rsidR="00BD2909">
        <w:rPr>
          <w:rFonts w:ascii="Aptos" w:hAnsi="Aptos"/>
        </w:rPr>
        <w:t>Analysis</w:t>
      </w:r>
      <w:r w:rsidRPr="4725D2DA" w:rsidR="000D0641">
        <w:rPr>
          <w:rFonts w:ascii="Aptos" w:hAnsi="Aptos"/>
        </w:rPr>
        <w:t xml:space="preserve"> </w:t>
      </w:r>
      <w:r w:rsidRPr="4725D2DA" w:rsidR="00BD2909">
        <w:rPr>
          <w:rStyle w:val="eop"/>
          <w:rFonts w:eastAsia="Calibri Light" w:cs="Arial"/>
          <w:color w:val="0F4761"/>
          <w:sz w:val="40"/>
          <w:szCs w:val="40"/>
        </w:rPr>
        <w:t> </w:t>
      </w:r>
    </w:p>
    <w:p w:rsidR="5C95741F" w:rsidP="5C95741F" w:rsidRDefault="5C95741F" w14:paraId="7FB75A12" w14:textId="7CC30282">
      <w:pPr>
        <w:pStyle w:val="paragraph"/>
        <w:spacing w:before="0" w:beforeAutospacing="off" w:after="0" w:afterAutospacing="off" w:line="360" w:lineRule="auto"/>
        <w:rPr>
          <w:rStyle w:val="normaltextrun"/>
          <w:rFonts w:ascii="Aptos" w:hAnsi="Aptos" w:cs="Arial"/>
          <w:color w:val="0F4761"/>
        </w:rPr>
      </w:pPr>
    </w:p>
    <w:p w:rsidRPr="00F44833" w:rsidR="00BD2909" w:rsidP="5C95741F" w:rsidRDefault="00BD2909" w14:paraId="223734F5" w14:textId="6BD26380">
      <w:pPr>
        <w:pStyle w:val="paragraph"/>
        <w:spacing w:before="0" w:beforeAutospacing="off" w:after="0" w:afterAutospacing="off" w:line="360" w:lineRule="auto"/>
        <w:textAlignment w:val="baseline"/>
        <w:rPr>
          <w:rFonts w:ascii="Aptos" w:hAnsi="Aptos" w:cs="Segoe UI"/>
          <w:color w:val="0F4761"/>
          <w:sz w:val="16"/>
          <w:szCs w:val="16"/>
        </w:rPr>
      </w:pPr>
      <w:r w:rsidRPr="5C95741F" w:rsidR="00BD2909">
        <w:rPr>
          <w:rStyle w:val="normaltextrun"/>
          <w:rFonts w:ascii="Aptos" w:hAnsi="Aptos" w:cs="Arial"/>
          <w:color w:val="0F4761"/>
        </w:rPr>
        <w:t xml:space="preserve">2.1 Introduction </w:t>
      </w:r>
      <w:r w:rsidRPr="5C95741F" w:rsidR="00BD2909">
        <w:rPr>
          <w:rStyle w:val="eop"/>
          <w:rFonts w:ascii="Aptos" w:hAnsi="Aptos" w:eastAsia="Calibri Light" w:cs="Arial"/>
          <w:color w:val="0F4761"/>
        </w:rPr>
        <w:t> </w:t>
      </w:r>
    </w:p>
    <w:p w:rsidR="0F7C0229" w:rsidP="03E81E05" w:rsidRDefault="0F7C0229" w14:paraId="4C7BF331" w14:textId="05EFEF62">
      <w:pPr>
        <w:spacing w:before="0" w:beforeAutospacing="off" w:after="0" w:afterAutospacing="off" w:line="360" w:lineRule="auto"/>
        <w:rPr>
          <w:rFonts w:ascii="Arial" w:hAnsi="Arial" w:eastAsia="Arial" w:cs="Arial"/>
          <w:noProof w:val="0"/>
          <w:lang w:val="en-GB"/>
        </w:rPr>
      </w:pPr>
      <w:r w:rsidRPr="03E81E05" w:rsidR="0F7C0229">
        <w:rPr>
          <w:rFonts w:ascii="Arial" w:hAnsi="Arial" w:eastAsia="Arial" w:cs="Arial"/>
          <w:noProof w:val="0"/>
          <w:lang w:val="en-GB"/>
        </w:rPr>
        <w:t xml:space="preserve">This chapter gives the necessary background information and contextual framework for understanding teenage substance abuse in England. It </w:t>
      </w:r>
      <w:r w:rsidRPr="03E81E05" w:rsidR="0F7C0229">
        <w:rPr>
          <w:rFonts w:ascii="Arial" w:hAnsi="Arial" w:eastAsia="Arial" w:cs="Arial"/>
          <w:noProof w:val="0"/>
          <w:lang w:val="en-GB"/>
        </w:rPr>
        <w:t>seeks</w:t>
      </w:r>
      <w:r w:rsidRPr="03E81E05" w:rsidR="0F7C0229">
        <w:rPr>
          <w:rFonts w:ascii="Arial" w:hAnsi="Arial" w:eastAsia="Arial" w:cs="Arial"/>
          <w:noProof w:val="0"/>
          <w:lang w:val="en-GB"/>
        </w:rPr>
        <w:t xml:space="preserve"> to investigate the larger historical, </w:t>
      </w:r>
      <w:r w:rsidRPr="03E81E05" w:rsidR="0F7C0229">
        <w:rPr>
          <w:rFonts w:ascii="Arial" w:hAnsi="Arial" w:eastAsia="Arial" w:cs="Arial"/>
          <w:noProof w:val="0"/>
          <w:lang w:val="en-GB"/>
        </w:rPr>
        <w:t>societal</w:t>
      </w:r>
      <w:r w:rsidRPr="03E81E05" w:rsidR="0F7C0229">
        <w:rPr>
          <w:rFonts w:ascii="Arial" w:hAnsi="Arial" w:eastAsia="Arial" w:cs="Arial"/>
          <w:noProof w:val="0"/>
          <w:lang w:val="en-GB"/>
        </w:rPr>
        <w:t xml:space="preserve"> and legislative changes that have influenced present patterns of substance use among young people. This chapter will </w:t>
      </w:r>
      <w:r w:rsidRPr="03E81E05" w:rsidR="0F7C0229">
        <w:rPr>
          <w:rFonts w:ascii="Arial" w:hAnsi="Arial" w:eastAsia="Arial" w:cs="Arial"/>
          <w:noProof w:val="0"/>
          <w:lang w:val="en-GB"/>
        </w:rPr>
        <w:t>assist</w:t>
      </w:r>
      <w:r w:rsidRPr="03E81E05" w:rsidR="0F7C0229">
        <w:rPr>
          <w:rFonts w:ascii="Arial" w:hAnsi="Arial" w:eastAsia="Arial" w:cs="Arial"/>
          <w:noProof w:val="0"/>
          <w:lang w:val="en-GB"/>
        </w:rPr>
        <w:t xml:space="preserve"> contextualise the findings within a larger sociopolitical and cultural landscape by highlighting major societal developments, public health </w:t>
      </w:r>
      <w:r w:rsidRPr="03E81E05" w:rsidR="0F7C0229">
        <w:rPr>
          <w:rFonts w:ascii="Arial" w:hAnsi="Arial" w:eastAsia="Arial" w:cs="Arial"/>
          <w:noProof w:val="0"/>
          <w:lang w:val="en-GB"/>
        </w:rPr>
        <w:t>objectives</w:t>
      </w:r>
      <w:r w:rsidRPr="03E81E05" w:rsidR="0F7C0229">
        <w:rPr>
          <w:rFonts w:ascii="Arial" w:hAnsi="Arial" w:eastAsia="Arial" w:cs="Arial"/>
          <w:noProof w:val="0"/>
          <w:lang w:val="en-GB"/>
        </w:rPr>
        <w:t xml:space="preserve"> and changing attitudes towards drug and alcohol consumption.</w:t>
      </w:r>
    </w:p>
    <w:p w:rsidR="03E81E05" w:rsidP="03E81E05" w:rsidRDefault="03E81E05" w14:paraId="3D19EF6D" w14:textId="69ABD626">
      <w:pPr>
        <w:spacing w:before="0" w:beforeAutospacing="off" w:after="0" w:afterAutospacing="off" w:line="360" w:lineRule="auto"/>
        <w:rPr>
          <w:rFonts w:ascii="Arial" w:hAnsi="Arial" w:eastAsia="Arial" w:cs="Arial"/>
          <w:noProof w:val="0"/>
          <w:lang w:val="en-GB"/>
        </w:rPr>
      </w:pPr>
    </w:p>
    <w:p w:rsidR="29A079A9" w:rsidP="03E81E05" w:rsidRDefault="29A079A9" w14:paraId="2F185578" w14:textId="6275D9B9">
      <w:pPr>
        <w:spacing w:before="0" w:beforeAutospacing="off" w:after="0" w:afterAutospacing="off" w:line="360" w:lineRule="auto"/>
      </w:pPr>
      <w:r w:rsidRPr="03E81E05" w:rsidR="29A079A9">
        <w:rPr>
          <w:rFonts w:ascii="Arial" w:hAnsi="Arial" w:eastAsia="Arial" w:cs="Arial"/>
          <w:noProof w:val="0"/>
          <w:sz w:val="22"/>
          <w:szCs w:val="22"/>
          <w:lang w:val="en-GB"/>
        </w:rPr>
        <w:t>Additionally, this section will look at how England has viewed and dealt with child substance abuse across time, with an emphasis on national initiatives, legislative frameworks and the roles of families, schools and health services. This foundation is critical for comprehending the difficulties involved in addressing this issue today. The chapter offers a structured overview to facilitate subsequent analysis in Chapter 4, where the findings will be thematically interpreted, rather than conducting data analysis or drawing theme conclusions.</w:t>
      </w:r>
    </w:p>
    <w:p w:rsidRPr="00F44833" w:rsidR="00BD2909" w:rsidP="00F44833" w:rsidRDefault="00BD2909" w14:paraId="3AF758AC" w14:textId="77777777">
      <w:pPr>
        <w:pStyle w:val="paragraph"/>
        <w:spacing w:before="0" w:beforeAutospacing="0" w:after="0" w:afterAutospacing="0" w:line="360" w:lineRule="auto"/>
        <w:textAlignment w:val="baseline"/>
        <w:rPr>
          <w:rFonts w:ascii="Aptos" w:hAnsi="Aptos" w:cs="Segoe UI"/>
          <w:sz w:val="16"/>
          <w:szCs w:val="16"/>
        </w:rPr>
      </w:pPr>
      <w:r w:rsidRPr="03E81E05" w:rsidR="00BD2909">
        <w:rPr>
          <w:rStyle w:val="eop"/>
          <w:rFonts w:ascii="Aptos" w:hAnsi="Aptos" w:eastAsia="Calibri Light" w:cs="Arial"/>
          <w:sz w:val="22"/>
          <w:szCs w:val="22"/>
        </w:rPr>
        <w:t> </w:t>
      </w:r>
    </w:p>
    <w:p w:rsidRPr="00F44833" w:rsidR="00BD2909" w:rsidP="00F44833" w:rsidRDefault="00BD2909" w14:paraId="1ADF7C27" w14:textId="77777777">
      <w:pPr>
        <w:pStyle w:val="paragraph"/>
        <w:spacing w:before="0" w:beforeAutospacing="0" w:after="0" w:afterAutospacing="0" w:line="360" w:lineRule="auto"/>
        <w:ind w:left="1080"/>
        <w:textAlignment w:val="baseline"/>
        <w:rPr>
          <w:rFonts w:ascii="Aptos" w:hAnsi="Aptos" w:cs="Segoe UI"/>
          <w:sz w:val="16"/>
          <w:szCs w:val="16"/>
        </w:rPr>
      </w:pPr>
      <w:r w:rsidRPr="03E81E05" w:rsidR="00BD2909">
        <w:rPr>
          <w:rStyle w:val="eop"/>
          <w:rFonts w:ascii="Aptos" w:hAnsi="Aptos" w:eastAsia="Calibri Light" w:cs="Arial"/>
          <w:sz w:val="22"/>
          <w:szCs w:val="22"/>
        </w:rPr>
        <w:t> </w:t>
      </w:r>
    </w:p>
    <w:p w:rsidR="03E81E05" w:rsidP="03E81E05" w:rsidRDefault="03E81E05" w14:paraId="4F8C1598" w14:textId="41453C85">
      <w:pPr>
        <w:pStyle w:val="paragraph"/>
        <w:spacing w:before="0" w:beforeAutospacing="off" w:after="0" w:afterAutospacing="off" w:line="360" w:lineRule="auto"/>
        <w:rPr>
          <w:rStyle w:val="normaltextrun"/>
          <w:rFonts w:ascii="Aptos" w:hAnsi="Aptos" w:cs="Arial"/>
          <w:color w:val="0F4761"/>
        </w:rPr>
      </w:pPr>
    </w:p>
    <w:p w:rsidRPr="00F44833" w:rsidR="00BD2909" w:rsidP="00F44833" w:rsidRDefault="00BD2909" w14:paraId="0AAAB744" w14:textId="77777777">
      <w:pPr>
        <w:pStyle w:val="paragraph"/>
        <w:spacing w:before="0" w:beforeAutospacing="0" w:after="0" w:afterAutospacing="0" w:line="360" w:lineRule="auto"/>
        <w:textAlignment w:val="baseline"/>
        <w:rPr>
          <w:rFonts w:ascii="Aptos" w:hAnsi="Aptos" w:cs="Segoe UI"/>
          <w:color w:val="0F4761"/>
          <w:sz w:val="16"/>
          <w:szCs w:val="16"/>
        </w:rPr>
      </w:pPr>
      <w:r w:rsidRPr="03E81E05" w:rsidR="00BD2909">
        <w:rPr>
          <w:rStyle w:val="normaltextrun"/>
          <w:rFonts w:ascii="Aptos" w:hAnsi="Aptos" w:cs="Arial"/>
          <w:color w:val="0F4761"/>
        </w:rPr>
        <w:t>2.2 Historical Background (450 words approx.)</w:t>
      </w:r>
      <w:r w:rsidRPr="03E81E05" w:rsidR="00BD2909">
        <w:rPr>
          <w:rStyle w:val="eop"/>
          <w:rFonts w:ascii="Aptos" w:hAnsi="Aptos" w:eastAsia="Calibri Light" w:cs="Arial"/>
          <w:color w:val="0F4761"/>
        </w:rPr>
        <w:t> </w:t>
      </w:r>
    </w:p>
    <w:p w:rsidR="438E93C9" w:rsidP="03E81E05" w:rsidRDefault="438E93C9" w14:paraId="5E712F31" w14:textId="689A7BBB">
      <w:pPr>
        <w:spacing w:before="0" w:beforeAutospacing="off" w:after="0" w:afterAutospacing="off" w:line="360" w:lineRule="auto"/>
        <w:rPr>
          <w:rFonts w:ascii="Arial" w:hAnsi="Arial" w:eastAsia="Arial" w:cs="Arial"/>
          <w:noProof w:val="0"/>
          <w:color w:val="auto"/>
          <w:lang w:val="en-GB"/>
        </w:rPr>
      </w:pPr>
      <w:r w:rsidRPr="03E81E05" w:rsidR="438E93C9">
        <w:rPr>
          <w:rFonts w:ascii="Arial" w:hAnsi="Arial" w:eastAsia="Arial" w:cs="Arial"/>
          <w:noProof w:val="0"/>
          <w:lang w:val="en-GB"/>
        </w:rPr>
        <w:t xml:space="preserve">The issue of adolescent substance abuse in England has evolved dramatically over time, </w:t>
      </w:r>
      <w:r w:rsidRPr="03E81E05" w:rsidR="438E93C9">
        <w:rPr>
          <w:rFonts w:ascii="Arial" w:hAnsi="Arial" w:eastAsia="Arial" w:cs="Arial"/>
          <w:noProof w:val="0"/>
          <w:lang w:val="en-GB"/>
        </w:rPr>
        <w:t>impacted</w:t>
      </w:r>
      <w:r w:rsidRPr="03E81E05" w:rsidR="438E93C9">
        <w:rPr>
          <w:rFonts w:ascii="Arial" w:hAnsi="Arial" w:eastAsia="Arial" w:cs="Arial"/>
          <w:noProof w:val="0"/>
          <w:lang w:val="en-GB"/>
        </w:rPr>
        <w:t xml:space="preserve"> by changing societal views, governmental </w:t>
      </w:r>
      <w:r w:rsidRPr="03E81E05" w:rsidR="438E93C9">
        <w:rPr>
          <w:rFonts w:ascii="Arial" w:hAnsi="Arial" w:eastAsia="Arial" w:cs="Arial"/>
          <w:noProof w:val="0"/>
          <w:lang w:val="en-GB"/>
        </w:rPr>
        <w:t>actions</w:t>
      </w:r>
      <w:r w:rsidRPr="03E81E05" w:rsidR="438E93C9">
        <w:rPr>
          <w:rFonts w:ascii="Arial" w:hAnsi="Arial" w:eastAsia="Arial" w:cs="Arial"/>
          <w:noProof w:val="0"/>
          <w:lang w:val="en-GB"/>
        </w:rPr>
        <w:t xml:space="preserve"> and public health perspectives.</w:t>
      </w:r>
      <w:r w:rsidRPr="03E81E05" w:rsidR="1C22D624">
        <w:rPr>
          <w:rFonts w:ascii="Arial" w:hAnsi="Arial" w:eastAsia="Arial" w:cs="Arial"/>
          <w:noProof w:val="0"/>
          <w:lang w:val="en-GB"/>
        </w:rPr>
        <w:t xml:space="preserve"> A study by (Mold, 2019) </w:t>
      </w:r>
      <w:r w:rsidRPr="03E81E05" w:rsidR="1C22D624">
        <w:rPr>
          <w:rFonts w:ascii="Arial" w:hAnsi="Arial" w:eastAsia="Arial" w:cs="Arial"/>
          <w:noProof w:val="0"/>
          <w:lang w:val="en-GB"/>
        </w:rPr>
        <w:t>stated</w:t>
      </w:r>
      <w:r w:rsidRPr="03E81E05" w:rsidR="1C22D624">
        <w:rPr>
          <w:rFonts w:ascii="Arial" w:hAnsi="Arial" w:eastAsia="Arial" w:cs="Arial"/>
          <w:noProof w:val="0"/>
          <w:lang w:val="en-GB"/>
        </w:rPr>
        <w:t xml:space="preserve"> that</w:t>
      </w:r>
      <w:r w:rsidRPr="03E81E05" w:rsidR="438E93C9">
        <w:rPr>
          <w:rFonts w:ascii="Arial" w:hAnsi="Arial" w:eastAsia="Arial" w:cs="Arial"/>
          <w:noProof w:val="0"/>
          <w:lang w:val="en-GB"/>
        </w:rPr>
        <w:t xml:space="preserve"> </w:t>
      </w:r>
      <w:r w:rsidRPr="03E81E05" w:rsidR="4259FF76">
        <w:rPr>
          <w:rFonts w:ascii="Arial" w:hAnsi="Arial" w:eastAsia="Arial" w:cs="Arial"/>
          <w:noProof w:val="0"/>
          <w:lang w:val="en-GB"/>
        </w:rPr>
        <w:t>in</w:t>
      </w:r>
      <w:r w:rsidRPr="03E81E05" w:rsidR="438E93C9">
        <w:rPr>
          <w:rFonts w:ascii="Arial" w:hAnsi="Arial" w:eastAsia="Arial" w:cs="Arial"/>
          <w:noProof w:val="0"/>
          <w:lang w:val="en-GB"/>
        </w:rPr>
        <w:t xml:space="preserve"> </w:t>
      </w:r>
      <w:r w:rsidRPr="03E81E05" w:rsidR="438E93C9">
        <w:rPr>
          <w:rFonts w:ascii="Arial" w:hAnsi="Arial" w:eastAsia="Arial" w:cs="Arial"/>
          <w:noProof w:val="0"/>
          <w:lang w:val="en-GB"/>
        </w:rPr>
        <w:t>previous</w:t>
      </w:r>
      <w:r w:rsidRPr="03E81E05" w:rsidR="438E93C9">
        <w:rPr>
          <w:rFonts w:ascii="Arial" w:hAnsi="Arial" w:eastAsia="Arial" w:cs="Arial"/>
          <w:noProof w:val="0"/>
          <w:lang w:val="en-GB"/>
        </w:rPr>
        <w:t xml:space="preserve"> decades, substance use among young people was mostly ignored or seen through a moral lens and was </w:t>
      </w:r>
      <w:r w:rsidRPr="03E81E05" w:rsidR="438E93C9">
        <w:rPr>
          <w:rFonts w:ascii="Arial" w:hAnsi="Arial" w:eastAsia="Arial" w:cs="Arial"/>
          <w:noProof w:val="0"/>
          <w:lang w:val="en-GB"/>
        </w:rPr>
        <w:t>frequently</w:t>
      </w:r>
      <w:r w:rsidRPr="03E81E05" w:rsidR="438E93C9">
        <w:rPr>
          <w:rFonts w:ascii="Arial" w:hAnsi="Arial" w:eastAsia="Arial" w:cs="Arial"/>
          <w:noProof w:val="0"/>
          <w:lang w:val="en-GB"/>
        </w:rPr>
        <w:t xml:space="preserve"> dismissed as delinquent behaviour rather than a public health issue. However, as urbanisation, young identity and recreational conduct began to evolve in the mid-twentieth century, correspondingly increased awareness of adolescent drug and alcohol use</w:t>
      </w:r>
      <w:r w:rsidRPr="03E81E05" w:rsidR="71A2AAEE">
        <w:rPr>
          <w:rFonts w:ascii="Arial" w:hAnsi="Arial" w:eastAsia="Arial" w:cs="Arial"/>
          <w:noProof w:val="0"/>
          <w:lang w:val="en-GB"/>
        </w:rPr>
        <w:t xml:space="preserve"> </w:t>
      </w:r>
      <w:r w:rsidRPr="03E81E05" w:rsidR="71A2AAEE">
        <w:rPr>
          <w:rFonts w:ascii="Arial" w:hAnsi="Arial" w:eastAsia="Arial" w:cs="Arial"/>
          <w:b w:val="0"/>
          <w:bCs w:val="0"/>
          <w:i w:val="0"/>
          <w:iCs w:val="0"/>
          <w:caps w:val="0"/>
          <w:smallCaps w:val="0"/>
          <w:noProof w:val="0"/>
          <w:color w:val="auto"/>
          <w:sz w:val="22"/>
          <w:szCs w:val="22"/>
          <w:lang w:val="en-GB"/>
        </w:rPr>
        <w:t>(Sutherland, 2012)</w:t>
      </w:r>
      <w:r w:rsidRPr="03E81E05" w:rsidR="438E93C9">
        <w:rPr>
          <w:rFonts w:ascii="Arial" w:hAnsi="Arial" w:eastAsia="Arial" w:cs="Arial"/>
          <w:noProof w:val="0"/>
          <w:color w:val="auto"/>
          <w:lang w:val="en-GB"/>
        </w:rPr>
        <w:t>.</w:t>
      </w:r>
    </w:p>
    <w:p w:rsidRPr="00F44833" w:rsidR="00BD2909" w:rsidP="03E81E05" w:rsidRDefault="00BD2909" w14:paraId="52457009" w14:textId="1C9D4AB9">
      <w:pPr>
        <w:pStyle w:val="paragraph"/>
        <w:spacing w:before="0" w:beforeAutospacing="off" w:after="0" w:afterAutospacing="off" w:line="360" w:lineRule="auto"/>
        <w:textAlignment w:val="baseline"/>
        <w:rPr>
          <w:rFonts w:ascii="Arial" w:hAnsi="Arial" w:eastAsia="Arial" w:cs="Arial"/>
          <w:noProof w:val="0"/>
          <w:sz w:val="22"/>
          <w:szCs w:val="22"/>
          <w:lang w:val="en-GB"/>
        </w:rPr>
      </w:pPr>
      <w:r w:rsidRPr="03E81E05" w:rsidR="00BD2909">
        <w:rPr>
          <w:rStyle w:val="eop"/>
          <w:rFonts w:ascii="Aptos" w:hAnsi="Aptos" w:eastAsia="Calibri Light" w:cs="Arial"/>
          <w:sz w:val="22"/>
          <w:szCs w:val="22"/>
        </w:rPr>
        <w:t> </w:t>
      </w:r>
      <w:r w:rsidRPr="03E81E05" w:rsidR="033066C3">
        <w:rPr>
          <w:rFonts w:ascii="Arial" w:hAnsi="Arial" w:eastAsia="Arial" w:cs="Arial"/>
          <w:noProof w:val="0"/>
          <w:sz w:val="22"/>
          <w:szCs w:val="22"/>
          <w:lang w:val="en-GB"/>
        </w:rPr>
        <w:t xml:space="preserve"> The post-war period </w:t>
      </w:r>
      <w:r w:rsidRPr="03E81E05" w:rsidR="033066C3">
        <w:rPr>
          <w:rFonts w:ascii="Arial" w:hAnsi="Arial" w:eastAsia="Arial" w:cs="Arial"/>
          <w:noProof w:val="0"/>
          <w:sz w:val="22"/>
          <w:szCs w:val="22"/>
          <w:lang w:val="en-GB"/>
        </w:rPr>
        <w:t>constituted</w:t>
      </w:r>
      <w:r w:rsidRPr="03E81E05" w:rsidR="033066C3">
        <w:rPr>
          <w:rFonts w:ascii="Arial" w:hAnsi="Arial" w:eastAsia="Arial" w:cs="Arial"/>
          <w:noProof w:val="0"/>
          <w:sz w:val="22"/>
          <w:szCs w:val="22"/>
          <w:lang w:val="en-GB"/>
        </w:rPr>
        <w:t xml:space="preserve"> a turning point in the public and government responses to teenage substance abuse. The rise of various adolescent subcultures, particularly in the 1960s and 1970s, resulted in increasing experimentation with alcohol, </w:t>
      </w:r>
      <w:r w:rsidRPr="03E81E05" w:rsidR="033066C3">
        <w:rPr>
          <w:rFonts w:ascii="Arial" w:hAnsi="Arial" w:eastAsia="Arial" w:cs="Arial"/>
          <w:noProof w:val="0"/>
          <w:sz w:val="22"/>
          <w:szCs w:val="22"/>
          <w:lang w:val="en-GB"/>
        </w:rPr>
        <w:t>cannabis</w:t>
      </w:r>
      <w:r w:rsidRPr="03E81E05" w:rsidR="033066C3">
        <w:rPr>
          <w:rFonts w:ascii="Arial" w:hAnsi="Arial" w:eastAsia="Arial" w:cs="Arial"/>
          <w:noProof w:val="0"/>
          <w:sz w:val="22"/>
          <w:szCs w:val="22"/>
          <w:lang w:val="en-GB"/>
        </w:rPr>
        <w:t xml:space="preserve"> and other psychoactive drugs</w:t>
      </w:r>
      <w:r w:rsidRPr="03E81E05" w:rsidR="1683DA55">
        <w:rPr>
          <w:rFonts w:ascii="Arial" w:hAnsi="Arial" w:eastAsia="Arial" w:cs="Arial"/>
          <w:noProof w:val="0"/>
          <w:sz w:val="22"/>
          <w:szCs w:val="22"/>
          <w:lang w:val="en-GB"/>
        </w:rPr>
        <w:t xml:space="preserve"> (Yates, 2002)</w:t>
      </w:r>
      <w:r w:rsidRPr="03E81E05" w:rsidR="033066C3">
        <w:rPr>
          <w:rFonts w:ascii="Arial" w:hAnsi="Arial" w:eastAsia="Arial" w:cs="Arial"/>
          <w:noProof w:val="0"/>
          <w:color w:val="auto"/>
          <w:sz w:val="22"/>
          <w:szCs w:val="22"/>
          <w:lang w:val="en-GB"/>
        </w:rPr>
        <w:t xml:space="preserve">. </w:t>
      </w:r>
      <w:r w:rsidRPr="03E81E05" w:rsidR="40E26CE9">
        <w:rPr>
          <w:rFonts w:ascii="Arial" w:hAnsi="Arial" w:eastAsia="Arial" w:cs="Arial"/>
          <w:noProof w:val="0"/>
          <w:color w:val="auto"/>
          <w:sz w:val="22"/>
          <w:szCs w:val="22"/>
          <w:lang w:val="en-GB"/>
        </w:rPr>
        <w:t>(Flacks ,2018) found that t</w:t>
      </w:r>
      <w:r w:rsidRPr="03E81E05" w:rsidR="033066C3">
        <w:rPr>
          <w:rFonts w:ascii="Arial" w:hAnsi="Arial" w:eastAsia="Arial" w:cs="Arial"/>
          <w:noProof w:val="0"/>
          <w:sz w:val="22"/>
          <w:szCs w:val="22"/>
          <w:lang w:val="en-GB"/>
        </w:rPr>
        <w:t xml:space="preserve">his period saw the passage of the Misuse of Drugs Act, which </w:t>
      </w:r>
      <w:r w:rsidRPr="03E81E05" w:rsidR="033066C3">
        <w:rPr>
          <w:rFonts w:ascii="Arial" w:hAnsi="Arial" w:eastAsia="Arial" w:cs="Arial"/>
          <w:noProof w:val="0"/>
          <w:sz w:val="22"/>
          <w:szCs w:val="22"/>
          <w:lang w:val="en-GB"/>
        </w:rPr>
        <w:t>established</w:t>
      </w:r>
      <w:r w:rsidRPr="03E81E05" w:rsidR="033066C3">
        <w:rPr>
          <w:rFonts w:ascii="Arial" w:hAnsi="Arial" w:eastAsia="Arial" w:cs="Arial"/>
          <w:noProof w:val="0"/>
          <w:sz w:val="22"/>
          <w:szCs w:val="22"/>
          <w:lang w:val="en-GB"/>
        </w:rPr>
        <w:t xml:space="preserve"> the legislative framework that is being used to regulate restricted narcotics today. The legislation reflected an increasing governmental effort to combat drug-related behaviours, however it </w:t>
      </w:r>
      <w:r w:rsidRPr="03E81E05" w:rsidR="033066C3">
        <w:rPr>
          <w:rFonts w:ascii="Arial" w:hAnsi="Arial" w:eastAsia="Arial" w:cs="Arial"/>
          <w:noProof w:val="0"/>
          <w:sz w:val="22"/>
          <w:szCs w:val="22"/>
          <w:lang w:val="en-GB"/>
        </w:rPr>
        <w:t>frequently</w:t>
      </w:r>
      <w:r w:rsidRPr="03E81E05" w:rsidR="033066C3">
        <w:rPr>
          <w:rFonts w:ascii="Arial" w:hAnsi="Arial" w:eastAsia="Arial" w:cs="Arial"/>
          <w:noProof w:val="0"/>
          <w:sz w:val="22"/>
          <w:szCs w:val="22"/>
          <w:lang w:val="en-GB"/>
        </w:rPr>
        <w:t xml:space="preserve"> stressed criminal justice measures over health-focused strategies.</w:t>
      </w:r>
    </w:p>
    <w:p w:rsidR="03E81E05" w:rsidP="03E81E05" w:rsidRDefault="03E81E05" w14:paraId="6359BE4C" w14:textId="1FD101FF">
      <w:pPr>
        <w:pStyle w:val="paragraph"/>
        <w:spacing w:before="0" w:beforeAutospacing="off" w:after="0" w:afterAutospacing="off" w:line="360" w:lineRule="auto"/>
        <w:rPr>
          <w:rFonts w:ascii="Arial" w:hAnsi="Arial" w:eastAsia="Arial" w:cs="Arial"/>
          <w:noProof w:val="0"/>
          <w:sz w:val="22"/>
          <w:szCs w:val="22"/>
          <w:lang w:val="en-GB"/>
        </w:rPr>
      </w:pPr>
    </w:p>
    <w:p w:rsidR="05900560" w:rsidP="03E81E05" w:rsidRDefault="05900560" w14:paraId="7C767565" w14:textId="1D1BB908">
      <w:pPr>
        <w:spacing w:before="0" w:beforeAutospacing="off" w:after="0" w:afterAutospacing="off" w:line="360" w:lineRule="auto"/>
        <w:rPr>
          <w:rFonts w:ascii="Arial" w:hAnsi="Arial" w:eastAsia="Arial" w:cs="Arial"/>
          <w:noProof w:val="0"/>
          <w:lang w:val="en-GB"/>
        </w:rPr>
      </w:pPr>
      <w:r w:rsidRPr="4725D2DA" w:rsidR="05900560">
        <w:rPr>
          <w:rFonts w:ascii="Arial" w:hAnsi="Arial" w:eastAsia="Arial" w:cs="Arial"/>
          <w:noProof w:val="0"/>
          <w:lang w:val="en-GB"/>
        </w:rPr>
        <w:t xml:space="preserve">Since the 1980s, academics and policymakers have begun to explore the larger social and economic circumstances of adolescent substance abuse. Family instability, poverty and educational exclusion are among those identified as factors that influence young people's risky behaviour. As understanding expanded, preventative and intervention programs became more extensive, incorporating help from schools, social </w:t>
      </w:r>
      <w:r w:rsidRPr="4725D2DA" w:rsidR="05900560">
        <w:rPr>
          <w:rFonts w:ascii="Arial" w:hAnsi="Arial" w:eastAsia="Arial" w:cs="Arial"/>
          <w:noProof w:val="0"/>
          <w:lang w:val="en-GB"/>
        </w:rPr>
        <w:t>services</w:t>
      </w:r>
      <w:r w:rsidRPr="4725D2DA" w:rsidR="05900560">
        <w:rPr>
          <w:rFonts w:ascii="Arial" w:hAnsi="Arial" w:eastAsia="Arial" w:cs="Arial"/>
          <w:noProof w:val="0"/>
          <w:lang w:val="en-GB"/>
        </w:rPr>
        <w:t xml:space="preserve"> and health experts</w:t>
      </w:r>
      <w:r w:rsidRPr="4725D2DA" w:rsidR="69E42DBE">
        <w:rPr>
          <w:rFonts w:ascii="Arial" w:hAnsi="Arial" w:eastAsia="Arial" w:cs="Arial"/>
          <w:noProof w:val="0"/>
          <w:lang w:val="en-GB"/>
        </w:rPr>
        <w:t xml:space="preserve"> (Aldridge, 2013)</w:t>
      </w:r>
      <w:r w:rsidRPr="4725D2DA" w:rsidR="58AFE2B1">
        <w:rPr>
          <w:rFonts w:ascii="Arial" w:hAnsi="Arial" w:eastAsia="Arial" w:cs="Arial"/>
          <w:noProof w:val="0"/>
          <w:lang w:val="en-GB"/>
        </w:rPr>
        <w:t>.</w:t>
      </w:r>
    </w:p>
    <w:p w:rsidR="577BB9D6" w:rsidP="03E81E05" w:rsidRDefault="577BB9D6" w14:paraId="50B5B06B" w14:textId="147F0CE2">
      <w:pPr>
        <w:spacing w:before="0" w:beforeAutospacing="off" w:after="0" w:afterAutospacing="off" w:line="360" w:lineRule="auto"/>
        <w:rPr>
          <w:rFonts w:ascii="Arial" w:hAnsi="Arial" w:eastAsia="Arial" w:cs="Arial"/>
          <w:noProof w:val="0"/>
          <w:lang w:val="en-GB"/>
        </w:rPr>
      </w:pPr>
      <w:r w:rsidRPr="03E81E05" w:rsidR="577BB9D6">
        <w:rPr>
          <w:rFonts w:ascii="Arial" w:hAnsi="Arial" w:eastAsia="Arial" w:cs="Arial"/>
          <w:noProof w:val="0"/>
          <w:sz w:val="22"/>
          <w:szCs w:val="22"/>
          <w:lang w:val="en-GB"/>
        </w:rPr>
        <w:t xml:space="preserve">By the late 1990s and early 2000s, harm reduction techniques had gained traction, shifting the focus away from abstinence-based messages and towards lowering the hazards associated with drug and alcohol use. </w:t>
      </w:r>
      <w:r w:rsidRPr="03E81E05" w:rsidR="08A21EFE">
        <w:rPr>
          <w:rFonts w:ascii="Arial" w:hAnsi="Arial" w:eastAsia="Arial" w:cs="Arial"/>
          <w:noProof w:val="0"/>
          <w:sz w:val="22"/>
          <w:szCs w:val="22"/>
          <w:lang w:val="en-GB"/>
        </w:rPr>
        <w:t xml:space="preserve"> As </w:t>
      </w:r>
      <w:r w:rsidRPr="03E81E05" w:rsidR="08A21EFE">
        <w:rPr>
          <w:rFonts w:ascii="Arial" w:hAnsi="Arial" w:eastAsia="Arial" w:cs="Arial"/>
          <w:noProof w:val="0"/>
          <w:sz w:val="22"/>
          <w:szCs w:val="22"/>
          <w:lang w:val="en-GB"/>
        </w:rPr>
        <w:t>stated</w:t>
      </w:r>
      <w:r w:rsidRPr="03E81E05" w:rsidR="08A21EFE">
        <w:rPr>
          <w:rFonts w:ascii="Arial" w:hAnsi="Arial" w:eastAsia="Arial" w:cs="Arial"/>
          <w:noProof w:val="0"/>
          <w:sz w:val="22"/>
          <w:szCs w:val="22"/>
          <w:lang w:val="en-GB"/>
        </w:rPr>
        <w:t xml:space="preserve"> by </w:t>
      </w:r>
      <w:r w:rsidRPr="03E81E05" w:rsidR="08A21EFE">
        <w:rPr>
          <w:rFonts w:ascii="Arial" w:hAnsi="Arial" w:eastAsia="Arial" w:cs="Arial"/>
          <w:b w:val="0"/>
          <w:bCs w:val="0"/>
          <w:i w:val="0"/>
          <w:iCs w:val="0"/>
          <w:caps w:val="0"/>
          <w:smallCaps w:val="0"/>
          <w:noProof w:val="0"/>
          <w:color w:val="auto"/>
          <w:sz w:val="22"/>
          <w:szCs w:val="22"/>
          <w:lang w:val="en-GB"/>
        </w:rPr>
        <w:t>(Johnston et al., 2019)</w:t>
      </w:r>
      <w:r w:rsidRPr="03E81E05" w:rsidR="08A21EFE">
        <w:rPr>
          <w:rFonts w:ascii="Arial" w:hAnsi="Arial" w:eastAsia="Arial" w:cs="Arial"/>
          <w:noProof w:val="0"/>
          <w:sz w:val="22"/>
          <w:szCs w:val="22"/>
          <w:lang w:val="en-GB"/>
        </w:rPr>
        <w:t xml:space="preserve"> t</w:t>
      </w:r>
      <w:r w:rsidRPr="03E81E05" w:rsidR="577BB9D6">
        <w:rPr>
          <w:rFonts w:ascii="Arial" w:hAnsi="Arial" w:eastAsia="Arial" w:cs="Arial"/>
          <w:noProof w:val="0"/>
          <w:sz w:val="22"/>
          <w:szCs w:val="22"/>
          <w:lang w:val="en-GB"/>
        </w:rPr>
        <w:t xml:space="preserve">hese approaches accepted that some level of experimenting was inevitable and </w:t>
      </w:r>
      <w:r w:rsidRPr="03E81E05" w:rsidR="577BB9D6">
        <w:rPr>
          <w:rFonts w:ascii="Arial" w:hAnsi="Arial" w:eastAsia="Arial" w:cs="Arial"/>
          <w:noProof w:val="0"/>
          <w:sz w:val="22"/>
          <w:szCs w:val="22"/>
          <w:lang w:val="en-GB"/>
        </w:rPr>
        <w:t>attempted</w:t>
      </w:r>
      <w:r w:rsidRPr="03E81E05" w:rsidR="577BB9D6">
        <w:rPr>
          <w:rFonts w:ascii="Arial" w:hAnsi="Arial" w:eastAsia="Arial" w:cs="Arial"/>
          <w:noProof w:val="0"/>
          <w:sz w:val="22"/>
          <w:szCs w:val="22"/>
          <w:lang w:val="en-GB"/>
        </w:rPr>
        <w:t xml:space="preserve"> to provide young people with knowledge and resources to reduce </w:t>
      </w:r>
      <w:r w:rsidRPr="03E81E05" w:rsidR="577BB9D6">
        <w:rPr>
          <w:rFonts w:ascii="Arial" w:hAnsi="Arial" w:eastAsia="Arial" w:cs="Arial"/>
          <w:noProof w:val="0"/>
          <w:sz w:val="22"/>
          <w:szCs w:val="22"/>
          <w:lang w:val="en-GB"/>
        </w:rPr>
        <w:t>possible harm</w:t>
      </w:r>
      <w:r w:rsidRPr="03E81E05" w:rsidR="577BB9D6">
        <w:rPr>
          <w:rFonts w:ascii="Arial" w:hAnsi="Arial" w:eastAsia="Arial" w:cs="Arial"/>
          <w:noProof w:val="0"/>
          <w:sz w:val="22"/>
          <w:szCs w:val="22"/>
          <w:lang w:val="en-GB"/>
        </w:rPr>
        <w:t>.</w:t>
      </w:r>
    </w:p>
    <w:p w:rsidR="03E81E05" w:rsidP="03E81E05" w:rsidRDefault="03E81E05" w14:paraId="46DEEC1D" w14:textId="77D8A6BA">
      <w:pPr>
        <w:spacing w:before="0" w:beforeAutospacing="off" w:after="0" w:afterAutospacing="off" w:line="360" w:lineRule="auto"/>
        <w:rPr>
          <w:rFonts w:ascii="Arial" w:hAnsi="Arial" w:eastAsia="Arial" w:cs="Arial"/>
          <w:noProof w:val="0"/>
          <w:sz w:val="22"/>
          <w:szCs w:val="22"/>
          <w:lang w:val="en-GB"/>
        </w:rPr>
      </w:pPr>
    </w:p>
    <w:p w:rsidR="261E8BA8" w:rsidRDefault="261E8BA8" w14:paraId="546A1E05" w14:textId="1D63170C">
      <w:r w:rsidRPr="03E81E05" w:rsidR="261E8BA8">
        <w:rPr>
          <w:rFonts w:ascii="Arial" w:hAnsi="Arial" w:eastAsia="Arial" w:cs="Arial"/>
          <w:noProof w:val="0"/>
          <w:sz w:val="22"/>
          <w:szCs w:val="22"/>
          <w:lang w:val="en-GB"/>
        </w:rPr>
        <w:t xml:space="preserve">In recent years, youth-targeted public health </w:t>
      </w:r>
      <w:r w:rsidRPr="03E81E05" w:rsidR="37F241AC">
        <w:rPr>
          <w:rFonts w:ascii="Arial" w:hAnsi="Arial" w:eastAsia="Arial" w:cs="Arial"/>
          <w:noProof w:val="0"/>
          <w:sz w:val="22"/>
          <w:szCs w:val="22"/>
          <w:lang w:val="en-GB"/>
        </w:rPr>
        <w:t>programs (</w:t>
      </w:r>
      <w:r w:rsidRPr="03E81E05" w:rsidR="261E8BA8">
        <w:rPr>
          <w:rFonts w:ascii="Arial" w:hAnsi="Arial" w:eastAsia="Arial" w:cs="Arial"/>
          <w:noProof w:val="0"/>
          <w:sz w:val="22"/>
          <w:szCs w:val="22"/>
          <w:lang w:val="en-GB"/>
        </w:rPr>
        <w:t>YTHP) and increased emphasis on mental health services have played critical roles in combating substance abuse. Organisations and advisory bodies have advocated for integrated, evidence-based policies that see substance abuse through the perspective of child development and safety, rather than solely enforcement</w:t>
      </w:r>
      <w:r w:rsidRPr="03E81E05" w:rsidR="2F34A0BE">
        <w:rPr>
          <w:rFonts w:ascii="Arial" w:hAnsi="Arial" w:eastAsia="Arial" w:cs="Arial"/>
          <w:noProof w:val="0"/>
          <w:sz w:val="22"/>
          <w:szCs w:val="22"/>
          <w:lang w:val="en-GB"/>
        </w:rPr>
        <w:t xml:space="preserve"> </w:t>
      </w:r>
      <w:r w:rsidRPr="03E81E05" w:rsidR="2F34A0BE">
        <w:rPr>
          <w:rFonts w:ascii="Arial" w:hAnsi="Arial" w:eastAsia="Arial" w:cs="Arial"/>
          <w:b w:val="0"/>
          <w:bCs w:val="0"/>
          <w:i w:val="0"/>
          <w:iCs w:val="0"/>
          <w:caps w:val="0"/>
          <w:smallCaps w:val="0"/>
          <w:noProof w:val="0"/>
          <w:color w:val="auto"/>
          <w:sz w:val="22"/>
          <w:szCs w:val="22"/>
          <w:lang w:val="en-GB"/>
        </w:rPr>
        <w:t>(Dunne et al., 2017)</w:t>
      </w:r>
      <w:r w:rsidRPr="03E81E05" w:rsidR="261E8BA8">
        <w:rPr>
          <w:rFonts w:ascii="Arial" w:hAnsi="Arial" w:eastAsia="Arial" w:cs="Arial"/>
          <w:noProof w:val="0"/>
          <w:color w:val="auto"/>
          <w:sz w:val="22"/>
          <w:szCs w:val="22"/>
          <w:lang w:val="en-GB"/>
        </w:rPr>
        <w:t>.</w:t>
      </w:r>
    </w:p>
    <w:p w:rsidR="03E81E05" w:rsidRDefault="03E81E05" w14:paraId="192B503C" w14:textId="09398159"/>
    <w:p w:rsidR="261E8BA8" w:rsidP="03E81E05" w:rsidRDefault="261E8BA8" w14:paraId="524AFB04" w14:textId="1DEF3A34">
      <w:pPr>
        <w:spacing w:before="0" w:beforeAutospacing="off" w:after="0" w:afterAutospacing="off" w:line="360" w:lineRule="auto"/>
        <w:rPr>
          <w:rFonts w:ascii="Arial" w:hAnsi="Arial" w:eastAsia="Arial" w:cs="Arial"/>
          <w:noProof w:val="0"/>
          <w:color w:val="auto"/>
          <w:sz w:val="22"/>
          <w:szCs w:val="22"/>
          <w:lang w:val="en-GB"/>
        </w:rPr>
      </w:pPr>
      <w:r w:rsidRPr="03E81E05" w:rsidR="261E8BA8">
        <w:rPr>
          <w:rFonts w:ascii="Arial" w:hAnsi="Arial" w:eastAsia="Arial" w:cs="Arial"/>
          <w:noProof w:val="0"/>
          <w:sz w:val="22"/>
          <w:szCs w:val="22"/>
          <w:lang w:val="en-GB"/>
        </w:rPr>
        <w:t xml:space="preserve">  Furthermore, key personalities and institutions have shaped these advances, contributing to a growing understanding of teenage substance use as a complicated problem that </w:t>
      </w:r>
      <w:r w:rsidRPr="03E81E05" w:rsidR="261E8BA8">
        <w:rPr>
          <w:rFonts w:ascii="Arial" w:hAnsi="Arial" w:eastAsia="Arial" w:cs="Arial"/>
          <w:noProof w:val="0"/>
          <w:sz w:val="22"/>
          <w:szCs w:val="22"/>
          <w:lang w:val="en-GB"/>
        </w:rPr>
        <w:t>necessitates</w:t>
      </w:r>
      <w:r w:rsidRPr="03E81E05" w:rsidR="261E8BA8">
        <w:rPr>
          <w:rFonts w:ascii="Arial" w:hAnsi="Arial" w:eastAsia="Arial" w:cs="Arial"/>
          <w:noProof w:val="0"/>
          <w:sz w:val="22"/>
          <w:szCs w:val="22"/>
          <w:lang w:val="en-GB"/>
        </w:rPr>
        <w:t xml:space="preserve"> comprehensive solutions. Their findings have emphasised the need for treatments that address the structural disparities and psychological vulnerabilities that support teenage substance abuse, setting the groundwork for future study and more targeted preventive initiatives</w:t>
      </w:r>
      <w:r w:rsidRPr="03E81E05" w:rsidR="128D0A3D">
        <w:rPr>
          <w:rFonts w:ascii="Arial" w:hAnsi="Arial" w:eastAsia="Arial" w:cs="Arial"/>
          <w:noProof w:val="0"/>
          <w:sz w:val="22"/>
          <w:szCs w:val="22"/>
          <w:lang w:val="en-GB"/>
        </w:rPr>
        <w:t xml:space="preserve"> </w:t>
      </w:r>
      <w:r w:rsidRPr="03E81E05" w:rsidR="128D0A3D">
        <w:rPr>
          <w:rFonts w:ascii="Arial" w:hAnsi="Arial" w:eastAsia="Arial" w:cs="Arial"/>
          <w:b w:val="0"/>
          <w:bCs w:val="0"/>
          <w:i w:val="0"/>
          <w:iCs w:val="0"/>
          <w:caps w:val="0"/>
          <w:smallCaps w:val="0"/>
          <w:noProof w:val="0"/>
          <w:color w:val="auto"/>
          <w:sz w:val="22"/>
          <w:szCs w:val="22"/>
          <w:lang w:val="en-GB"/>
        </w:rPr>
        <w:t>(Sussman et al., 200</w:t>
      </w:r>
      <w:r w:rsidRPr="03E81E05" w:rsidR="128D0A3D">
        <w:rPr>
          <w:rFonts w:ascii="Arial" w:hAnsi="Arial" w:eastAsia="Arial" w:cs="Arial"/>
          <w:b w:val="0"/>
          <w:bCs w:val="0"/>
          <w:i w:val="0"/>
          <w:iCs w:val="0"/>
          <w:caps w:val="0"/>
          <w:smallCaps w:val="0"/>
          <w:noProof w:val="0"/>
          <w:color w:val="auto"/>
          <w:sz w:val="22"/>
          <w:szCs w:val="22"/>
          <w:lang w:val="en-GB"/>
        </w:rPr>
        <w:t>4</w:t>
      </w:r>
      <w:r w:rsidRPr="03E81E05" w:rsidR="7406CE9D">
        <w:rPr>
          <w:rFonts w:ascii="Arial" w:hAnsi="Arial" w:eastAsia="Arial" w:cs="Arial"/>
          <w:b w:val="0"/>
          <w:bCs w:val="0"/>
          <w:i w:val="0"/>
          <w:iCs w:val="0"/>
          <w:caps w:val="0"/>
          <w:smallCaps w:val="0"/>
          <w:noProof w:val="0"/>
          <w:color w:val="auto"/>
          <w:sz w:val="22"/>
          <w:szCs w:val="22"/>
          <w:lang w:val="en-GB"/>
        </w:rPr>
        <w:t xml:space="preserve">, </w:t>
      </w:r>
      <w:r w:rsidRPr="03E81E05" w:rsidR="7406CE9D">
        <w:rPr>
          <w:rFonts w:ascii="Arial" w:hAnsi="Arial" w:eastAsia="Arial" w:cs="Arial"/>
          <w:b w:val="0"/>
          <w:bCs w:val="0"/>
          <w:i w:val="0"/>
          <w:iCs w:val="0"/>
          <w:caps w:val="0"/>
          <w:smallCaps w:val="0"/>
          <w:noProof w:val="0"/>
          <w:color w:val="auto"/>
          <w:sz w:val="22"/>
          <w:szCs w:val="22"/>
          <w:lang w:val="en-GB"/>
        </w:rPr>
        <w:t>Simonton, Young and Johnson, 2018)</w:t>
      </w:r>
      <w:r w:rsidRPr="03E81E05" w:rsidR="261E8BA8">
        <w:rPr>
          <w:rFonts w:ascii="Arial" w:hAnsi="Arial" w:eastAsia="Arial" w:cs="Arial"/>
          <w:noProof w:val="0"/>
          <w:color w:val="auto"/>
          <w:sz w:val="22"/>
          <w:szCs w:val="22"/>
          <w:lang w:val="en-GB"/>
        </w:rPr>
        <w:t>.</w:t>
      </w:r>
    </w:p>
    <w:p w:rsidRPr="00F44833" w:rsidR="00BD2909" w:rsidP="00F44833" w:rsidRDefault="00BD2909" w14:paraId="4D42201B" w14:textId="0721E3FD">
      <w:pPr>
        <w:pStyle w:val="paragraph"/>
        <w:spacing w:before="0" w:beforeAutospacing="0" w:after="0" w:afterAutospacing="0" w:line="360" w:lineRule="auto"/>
        <w:ind w:left="1440"/>
        <w:textAlignment w:val="baseline"/>
        <w:rPr>
          <w:rFonts w:ascii="Aptos" w:hAnsi="Aptos" w:cs="Segoe UI"/>
          <w:sz w:val="16"/>
          <w:szCs w:val="16"/>
        </w:rPr>
      </w:pPr>
      <w:r w:rsidRPr="5C95741F" w:rsidR="00BD2909">
        <w:rPr>
          <w:rStyle w:val="eop"/>
          <w:rFonts w:ascii="Aptos" w:hAnsi="Aptos" w:eastAsia="Calibri Light" w:cs="Arial"/>
          <w:sz w:val="22"/>
          <w:szCs w:val="22"/>
        </w:rPr>
        <w:t>  </w:t>
      </w:r>
    </w:p>
    <w:p w:rsidR="5C95741F" w:rsidP="5C95741F" w:rsidRDefault="5C95741F" w14:paraId="17940804" w14:textId="08570CFF">
      <w:pPr>
        <w:pStyle w:val="paragraph"/>
        <w:spacing w:before="0" w:beforeAutospacing="off" w:after="0" w:afterAutospacing="off" w:line="360" w:lineRule="auto"/>
        <w:rPr>
          <w:rStyle w:val="normaltextrun"/>
          <w:rFonts w:ascii="Aptos" w:hAnsi="Aptos" w:cs="Arial"/>
          <w:color w:val="0F4761"/>
        </w:rPr>
      </w:pPr>
    </w:p>
    <w:p w:rsidRPr="00F44833" w:rsidR="00BD2909" w:rsidP="59AE6312" w:rsidRDefault="00BD2909" w14:paraId="7CD6820C" w14:textId="4D3CDBB2">
      <w:pPr>
        <w:pStyle w:val="paragraph"/>
        <w:spacing w:before="0" w:beforeAutospacing="off" w:after="0" w:afterAutospacing="off" w:line="360" w:lineRule="auto"/>
        <w:textAlignment w:val="baseline"/>
        <w:rPr>
          <w:rStyle w:val="eop"/>
          <w:rFonts w:ascii="Aptos" w:hAnsi="Aptos" w:eastAsia="Calibri Light" w:cs="Arial"/>
          <w:color w:val="0F4761"/>
        </w:rPr>
      </w:pPr>
      <w:r w:rsidRPr="59AE6312" w:rsidR="00BD2909">
        <w:rPr>
          <w:rStyle w:val="normaltextrun"/>
          <w:rFonts w:ascii="Aptos" w:hAnsi="Aptos" w:cs="Arial"/>
          <w:color w:val="0F4761"/>
        </w:rPr>
        <w:t xml:space="preserve">2.3 Theoretical Background </w:t>
      </w:r>
    </w:p>
    <w:p w:rsidR="49132DC8" w:rsidP="59AE6312" w:rsidRDefault="49132DC8" w14:paraId="4B3D4B97" w14:textId="41DA4E4A">
      <w:pPr>
        <w:spacing w:before="0" w:beforeAutospacing="off" w:after="0" w:afterAutospacing="off" w:line="360" w:lineRule="auto"/>
        <w:jc w:val="left"/>
        <w:rPr>
          <w:rFonts w:ascii="Arial" w:hAnsi="Arial" w:eastAsia="Arial" w:cs="Arial"/>
          <w:noProof w:val="0"/>
          <w:sz w:val="22"/>
          <w:szCs w:val="22"/>
          <w:lang w:val="en-GB"/>
        </w:rPr>
      </w:pPr>
      <w:r w:rsidRPr="59AE6312" w:rsidR="49132DC8">
        <w:rPr>
          <w:rFonts w:ascii="Arial" w:hAnsi="Arial" w:eastAsia="Arial" w:cs="Arial"/>
          <w:noProof w:val="0"/>
          <w:sz w:val="22"/>
          <w:szCs w:val="22"/>
          <w:lang w:val="en-GB"/>
        </w:rPr>
        <w:t xml:space="preserve">Understanding adolescent substance addiction </w:t>
      </w:r>
      <w:r w:rsidRPr="59AE6312" w:rsidR="49132DC8">
        <w:rPr>
          <w:rFonts w:ascii="Arial" w:hAnsi="Arial" w:eastAsia="Arial" w:cs="Arial"/>
          <w:noProof w:val="0"/>
          <w:sz w:val="22"/>
          <w:szCs w:val="22"/>
          <w:lang w:val="en-GB"/>
        </w:rPr>
        <w:t>necessitates</w:t>
      </w:r>
      <w:r w:rsidRPr="59AE6312" w:rsidR="49132DC8">
        <w:rPr>
          <w:rFonts w:ascii="Arial" w:hAnsi="Arial" w:eastAsia="Arial" w:cs="Arial"/>
          <w:noProof w:val="0"/>
          <w:sz w:val="22"/>
          <w:szCs w:val="22"/>
          <w:lang w:val="en-GB"/>
        </w:rPr>
        <w:t xml:space="preserve"> a broad, multidisciplinary theoretical approach that takes into consideration the intricate interactions of psychological development, social </w:t>
      </w:r>
      <w:r w:rsidRPr="59AE6312" w:rsidR="49132DC8">
        <w:rPr>
          <w:rFonts w:ascii="Arial" w:hAnsi="Arial" w:eastAsia="Arial" w:cs="Arial"/>
          <w:noProof w:val="0"/>
          <w:sz w:val="22"/>
          <w:szCs w:val="22"/>
          <w:lang w:val="en-GB"/>
        </w:rPr>
        <w:t>factors</w:t>
      </w:r>
      <w:r w:rsidRPr="59AE6312" w:rsidR="49132DC8">
        <w:rPr>
          <w:rFonts w:ascii="Arial" w:hAnsi="Arial" w:eastAsia="Arial" w:cs="Arial"/>
          <w:noProof w:val="0"/>
          <w:sz w:val="22"/>
          <w:szCs w:val="22"/>
          <w:lang w:val="en-GB"/>
        </w:rPr>
        <w:t xml:space="preserve"> and structural disparities. </w:t>
      </w:r>
      <w:r w:rsidRPr="59AE6312" w:rsidR="7DDDDFD7">
        <w:rPr>
          <w:rFonts w:ascii="Arial" w:hAnsi="Arial" w:eastAsia="Arial" w:cs="Arial"/>
          <w:noProof w:val="0"/>
          <w:sz w:val="22"/>
          <w:szCs w:val="22"/>
          <w:lang w:val="en-GB"/>
        </w:rPr>
        <w:t xml:space="preserve">It is argued by </w:t>
      </w:r>
      <w:r w:rsidRPr="59AE6312" w:rsidR="7DDDDFD7">
        <w:rPr>
          <w:rFonts w:ascii="Arial" w:hAnsi="Arial" w:eastAsia="Arial" w:cs="Arial"/>
          <w:b w:val="0"/>
          <w:bCs w:val="0"/>
          <w:i w:val="0"/>
          <w:iCs w:val="0"/>
          <w:caps w:val="0"/>
          <w:smallCaps w:val="0"/>
          <w:noProof w:val="0"/>
          <w:color w:val="auto"/>
          <w:sz w:val="22"/>
          <w:szCs w:val="22"/>
          <w:lang w:val="en-GB"/>
        </w:rPr>
        <w:t>(Bonell et al., 2016),</w:t>
      </w:r>
      <w:r w:rsidRPr="59AE6312" w:rsidR="7DDDDFD7">
        <w:rPr>
          <w:rFonts w:ascii="Arial" w:hAnsi="Arial" w:eastAsia="Arial" w:cs="Arial"/>
          <w:noProof w:val="0"/>
          <w:sz w:val="22"/>
          <w:szCs w:val="22"/>
          <w:lang w:val="en-GB"/>
        </w:rPr>
        <w:t xml:space="preserve"> t</w:t>
      </w:r>
      <w:r w:rsidRPr="59AE6312" w:rsidR="49132DC8">
        <w:rPr>
          <w:rFonts w:ascii="Arial" w:hAnsi="Arial" w:eastAsia="Arial" w:cs="Arial"/>
          <w:noProof w:val="0"/>
          <w:sz w:val="22"/>
          <w:szCs w:val="22"/>
          <w:lang w:val="en-GB"/>
        </w:rPr>
        <w:t xml:space="preserve">his subject cannot be studied in isolation, as peer dynamics, parental ties, socioeconomic </w:t>
      </w:r>
      <w:r w:rsidRPr="59AE6312" w:rsidR="49132DC8">
        <w:rPr>
          <w:rFonts w:ascii="Arial" w:hAnsi="Arial" w:eastAsia="Arial" w:cs="Arial"/>
          <w:noProof w:val="0"/>
          <w:sz w:val="22"/>
          <w:szCs w:val="22"/>
          <w:lang w:val="en-GB"/>
        </w:rPr>
        <w:t>conditions</w:t>
      </w:r>
      <w:r w:rsidRPr="59AE6312" w:rsidR="49132DC8">
        <w:rPr>
          <w:rFonts w:ascii="Arial" w:hAnsi="Arial" w:eastAsia="Arial" w:cs="Arial"/>
          <w:noProof w:val="0"/>
          <w:sz w:val="22"/>
          <w:szCs w:val="22"/>
          <w:lang w:val="en-GB"/>
        </w:rPr>
        <w:t xml:space="preserve"> and community surroundings all influence youth behaviour. Foundational theoretical notions provide an important framework for understanding these factors, </w:t>
      </w:r>
      <w:r w:rsidRPr="59AE6312" w:rsidR="49132DC8">
        <w:rPr>
          <w:rFonts w:ascii="Arial" w:hAnsi="Arial" w:eastAsia="Arial" w:cs="Arial"/>
          <w:noProof w:val="0"/>
          <w:sz w:val="22"/>
          <w:szCs w:val="22"/>
          <w:lang w:val="en-GB"/>
        </w:rPr>
        <w:t>providing</w:t>
      </w:r>
      <w:r w:rsidRPr="59AE6312" w:rsidR="49132DC8">
        <w:rPr>
          <w:rFonts w:ascii="Arial" w:hAnsi="Arial" w:eastAsia="Arial" w:cs="Arial"/>
          <w:noProof w:val="0"/>
          <w:sz w:val="22"/>
          <w:szCs w:val="22"/>
          <w:lang w:val="en-GB"/>
        </w:rPr>
        <w:t xml:space="preserve"> useful insights into the motives for substance use and driving more effective prevention and intervention measures.</w:t>
      </w:r>
      <w:r w:rsidRPr="59AE6312" w:rsidR="5BED84F2">
        <w:rPr>
          <w:rFonts w:ascii="Arial" w:hAnsi="Arial" w:eastAsia="Arial" w:cs="Arial"/>
          <w:noProof w:val="0"/>
          <w:sz w:val="22"/>
          <w:szCs w:val="22"/>
          <w:lang w:val="en-GB"/>
        </w:rPr>
        <w:t xml:space="preserve"> The main theoretical frameworks supporting teen substance use are described in this part, along with an examination of their application in research.</w:t>
      </w:r>
    </w:p>
    <w:p w:rsidR="59AE6312" w:rsidP="59AE6312" w:rsidRDefault="59AE6312" w14:paraId="600193E5" w14:textId="636C6517">
      <w:pPr>
        <w:spacing w:before="0" w:beforeAutospacing="off" w:after="0" w:afterAutospacing="off" w:line="360" w:lineRule="auto"/>
        <w:rPr>
          <w:rFonts w:ascii="Arial" w:hAnsi="Arial" w:eastAsia="Arial" w:cs="Arial"/>
          <w:noProof w:val="0"/>
          <w:sz w:val="22"/>
          <w:szCs w:val="22"/>
          <w:lang w:val="en-GB"/>
        </w:rPr>
      </w:pPr>
    </w:p>
    <w:p w:rsidR="49132DC8" w:rsidP="59AE6312" w:rsidRDefault="49132DC8" w14:paraId="1E0A80F5" w14:textId="5FF08346">
      <w:pPr>
        <w:spacing w:before="0" w:beforeAutospacing="off" w:after="0" w:afterAutospacing="off" w:line="360" w:lineRule="auto"/>
        <w:rPr>
          <w:rFonts w:ascii="Arial" w:hAnsi="Arial" w:eastAsia="Arial" w:cs="Arial"/>
          <w:noProof w:val="0"/>
          <w:sz w:val="22"/>
          <w:szCs w:val="22"/>
          <w:lang w:val="en-GB"/>
        </w:rPr>
      </w:pPr>
      <w:r w:rsidRPr="59AE6312" w:rsidR="49132DC8">
        <w:rPr>
          <w:rFonts w:ascii="Arial" w:hAnsi="Arial" w:eastAsia="Arial" w:cs="Arial"/>
          <w:noProof w:val="0"/>
          <w:sz w:val="22"/>
          <w:szCs w:val="22"/>
          <w:lang w:val="en-GB"/>
        </w:rPr>
        <w:t xml:space="preserve"> </w:t>
      </w:r>
      <w:r w:rsidRPr="59AE6312" w:rsidR="7ABDCDD3">
        <w:rPr>
          <w:rFonts w:ascii="Arial" w:hAnsi="Arial" w:eastAsia="Arial" w:cs="Arial"/>
          <w:b w:val="1"/>
          <w:bCs w:val="1"/>
          <w:noProof w:val="0"/>
          <w:sz w:val="22"/>
          <w:szCs w:val="22"/>
          <w:lang w:val="en-GB"/>
        </w:rPr>
        <w:t>Social Learning Theory</w:t>
      </w:r>
    </w:p>
    <w:p w:rsidR="2BC979D4" w:rsidP="59AE6312" w:rsidRDefault="2BC979D4" w14:paraId="483127A9" w14:textId="2F6D0232">
      <w:pPr>
        <w:spacing w:before="0" w:beforeAutospacing="off" w:after="0" w:afterAutospacing="off" w:line="360" w:lineRule="auto"/>
        <w:jc w:val="left"/>
      </w:pPr>
      <w:r w:rsidRPr="59AE6312" w:rsidR="2BC979D4">
        <w:rPr>
          <w:rFonts w:ascii="Arial" w:hAnsi="Arial" w:eastAsia="Arial" w:cs="Arial"/>
          <w:noProof w:val="0"/>
          <w:lang w:val="en-GB"/>
        </w:rPr>
        <w:t xml:space="preserve">One of the most influential theories in this field is the Social Learning Theory, which argues that people learn behaviours through observation, </w:t>
      </w:r>
      <w:r w:rsidRPr="59AE6312" w:rsidR="2BC979D4">
        <w:rPr>
          <w:rFonts w:ascii="Arial" w:hAnsi="Arial" w:eastAsia="Arial" w:cs="Arial"/>
          <w:noProof w:val="0"/>
          <w:lang w:val="en-GB"/>
        </w:rPr>
        <w:t>imitation</w:t>
      </w:r>
      <w:r w:rsidRPr="59AE6312" w:rsidR="2BC979D4">
        <w:rPr>
          <w:rFonts w:ascii="Arial" w:hAnsi="Arial" w:eastAsia="Arial" w:cs="Arial"/>
          <w:noProof w:val="0"/>
          <w:lang w:val="en-GB"/>
        </w:rPr>
        <w:t xml:space="preserve"> and reinforcement. In the context of teenage substance use, this hypothesis proposes that young people are more inclined to consume alcohol or drugs if they are exposed to peers, family members, or media characters who model such behaviour</w:t>
      </w:r>
      <w:r w:rsidRPr="59AE6312" w:rsidR="0FB9B0DA">
        <w:rPr>
          <w:rFonts w:ascii="Arial" w:hAnsi="Arial" w:eastAsia="Arial" w:cs="Arial"/>
          <w:noProof w:val="0"/>
          <w:lang w:val="en-GB"/>
        </w:rPr>
        <w:t>s</w:t>
      </w:r>
      <w:r w:rsidRPr="59AE6312" w:rsidR="7B9F21A4">
        <w:rPr>
          <w:rFonts w:ascii="Arial" w:hAnsi="Arial" w:eastAsia="Arial" w:cs="Arial"/>
          <w:noProof w:val="0"/>
          <w:color w:val="auto"/>
          <w:lang w:val="en-GB"/>
        </w:rPr>
        <w:t xml:space="preserve"> (Kruis, Seo and Kim, 2019)</w:t>
      </w:r>
      <w:r w:rsidRPr="59AE6312" w:rsidR="2BC979D4">
        <w:rPr>
          <w:rFonts w:ascii="Arial" w:hAnsi="Arial" w:eastAsia="Arial" w:cs="Arial"/>
          <w:noProof w:val="0"/>
          <w:color w:val="auto"/>
          <w:lang w:val="en-GB"/>
        </w:rPr>
        <w:t xml:space="preserve">. </w:t>
      </w:r>
      <w:r w:rsidRPr="59AE6312" w:rsidR="06CE707A">
        <w:rPr>
          <w:rFonts w:ascii="Arial" w:hAnsi="Arial" w:eastAsia="Arial" w:cs="Arial"/>
          <w:noProof w:val="0"/>
          <w:color w:val="auto"/>
          <w:lang w:val="en-GB"/>
        </w:rPr>
        <w:t>Research by (</w:t>
      </w:r>
      <w:r w:rsidRPr="59AE6312" w:rsidR="06CE707A">
        <w:rPr>
          <w:rFonts w:ascii="Arial" w:hAnsi="Arial" w:eastAsia="Arial" w:cs="Arial"/>
          <w:b w:val="0"/>
          <w:bCs w:val="0"/>
          <w:i w:val="0"/>
          <w:iCs w:val="0"/>
          <w:caps w:val="0"/>
          <w:smallCaps w:val="0"/>
          <w:noProof w:val="0"/>
          <w:color w:val="222222"/>
          <w:sz w:val="22"/>
          <w:szCs w:val="22"/>
          <w:lang w:val="en-GB"/>
        </w:rPr>
        <w:t>Wilkhu</w:t>
      </w:r>
      <w:r w:rsidRPr="59AE6312" w:rsidR="06CE707A">
        <w:rPr>
          <w:rFonts w:ascii="Arial" w:hAnsi="Arial" w:eastAsia="Arial" w:cs="Arial"/>
          <w:b w:val="0"/>
          <w:bCs w:val="0"/>
          <w:i w:val="0"/>
          <w:iCs w:val="0"/>
          <w:caps w:val="0"/>
          <w:smallCaps w:val="0"/>
          <w:noProof w:val="0"/>
          <w:color w:val="222222"/>
          <w:sz w:val="22"/>
          <w:szCs w:val="22"/>
          <w:lang w:val="en-GB"/>
        </w:rPr>
        <w:t>, 222)</w:t>
      </w:r>
      <w:r w:rsidRPr="59AE6312" w:rsidR="06CE707A">
        <w:rPr>
          <w:rFonts w:ascii="Arial" w:hAnsi="Arial" w:eastAsia="Arial" w:cs="Arial"/>
          <w:noProof w:val="0"/>
          <w:color w:val="auto"/>
          <w:lang w:val="en-GB"/>
        </w:rPr>
        <w:t xml:space="preserve"> found that i</w:t>
      </w:r>
      <w:r w:rsidRPr="59AE6312" w:rsidR="2BC979D4">
        <w:rPr>
          <w:rFonts w:ascii="Arial" w:hAnsi="Arial" w:eastAsia="Arial" w:cs="Arial"/>
          <w:noProof w:val="0"/>
          <w:color w:val="auto"/>
          <w:lang w:val="en-GB"/>
        </w:rPr>
        <w:t>n the United Kingdom, peer influence has regularly been acknowledged as a prominent element in youth substance experimentation. This theory also explains how substance use can be normalised in certain social groupings, notably in areas of economic distress or social isolation.</w:t>
      </w:r>
    </w:p>
    <w:p w:rsidR="59AE6312" w:rsidP="59AE6312" w:rsidRDefault="59AE6312" w14:paraId="1EE66A88" w14:textId="1A066DDA">
      <w:pPr>
        <w:spacing w:before="0" w:beforeAutospacing="off" w:after="0" w:afterAutospacing="off" w:line="360" w:lineRule="auto"/>
        <w:rPr>
          <w:rFonts w:ascii="Arial" w:hAnsi="Arial" w:eastAsia="Arial" w:cs="Arial"/>
          <w:noProof w:val="0"/>
          <w:lang w:val="en-GB"/>
        </w:rPr>
      </w:pPr>
    </w:p>
    <w:p w:rsidR="2D73A3C6" w:rsidP="59AE6312" w:rsidRDefault="2D73A3C6" w14:paraId="22373AA7" w14:textId="1FBF629A">
      <w:pPr>
        <w:spacing w:before="0" w:beforeAutospacing="off" w:after="0" w:afterAutospacing="off" w:line="360" w:lineRule="auto"/>
        <w:rPr>
          <w:rFonts w:ascii="Arial" w:hAnsi="Arial" w:eastAsia="Arial" w:cs="Arial"/>
          <w:b w:val="1"/>
          <w:bCs w:val="1"/>
          <w:noProof w:val="0"/>
          <w:lang w:val="en-GB"/>
        </w:rPr>
      </w:pPr>
      <w:r w:rsidRPr="59AE6312" w:rsidR="2D73A3C6">
        <w:rPr>
          <w:rFonts w:ascii="Arial" w:hAnsi="Arial" w:eastAsia="Arial" w:cs="Arial"/>
          <w:b w:val="1"/>
          <w:bCs w:val="1"/>
          <w:noProof w:val="0"/>
          <w:lang w:val="en-GB"/>
        </w:rPr>
        <w:t>Ecological System Theory</w:t>
      </w:r>
    </w:p>
    <w:p w:rsidR="26E6376D" w:rsidP="59AE6312" w:rsidRDefault="26E6376D" w14:paraId="37FEB720" w14:textId="456D7706">
      <w:pPr>
        <w:spacing w:before="0" w:beforeAutospacing="off" w:after="0" w:afterAutospacing="off" w:line="360" w:lineRule="auto"/>
        <w:jc w:val="left"/>
      </w:pPr>
      <w:r w:rsidRPr="59AE6312" w:rsidR="26E6376D">
        <w:rPr>
          <w:rFonts w:ascii="Arial" w:hAnsi="Arial" w:eastAsia="Arial" w:cs="Arial"/>
          <w:noProof w:val="0"/>
          <w:sz w:val="22"/>
          <w:szCs w:val="22"/>
          <w:lang w:val="en-GB"/>
        </w:rPr>
        <w:t xml:space="preserve">Ecological Systems Theory, which was designed to better </w:t>
      </w:r>
      <w:r w:rsidRPr="59AE6312" w:rsidR="26E6376D">
        <w:rPr>
          <w:rFonts w:ascii="Arial" w:hAnsi="Arial" w:eastAsia="Arial" w:cs="Arial"/>
          <w:noProof w:val="0"/>
          <w:sz w:val="22"/>
          <w:szCs w:val="22"/>
          <w:lang w:val="en-GB"/>
        </w:rPr>
        <w:t>comprehend</w:t>
      </w:r>
      <w:r w:rsidRPr="59AE6312" w:rsidR="26E6376D">
        <w:rPr>
          <w:rFonts w:ascii="Arial" w:hAnsi="Arial" w:eastAsia="Arial" w:cs="Arial"/>
          <w:noProof w:val="0"/>
          <w:sz w:val="22"/>
          <w:szCs w:val="22"/>
          <w:lang w:val="en-GB"/>
        </w:rPr>
        <w:t xml:space="preserve"> human development within nested environmental systems, is another useful framework. This theory examines how a young person's local environment (family, </w:t>
      </w:r>
      <w:r w:rsidRPr="59AE6312" w:rsidR="26E6376D">
        <w:rPr>
          <w:rFonts w:ascii="Arial" w:hAnsi="Arial" w:eastAsia="Arial" w:cs="Arial"/>
          <w:noProof w:val="0"/>
          <w:sz w:val="22"/>
          <w:szCs w:val="22"/>
          <w:lang w:val="en-GB"/>
        </w:rPr>
        <w:t>school</w:t>
      </w:r>
      <w:r w:rsidRPr="59AE6312" w:rsidR="26E6376D">
        <w:rPr>
          <w:rFonts w:ascii="Arial" w:hAnsi="Arial" w:eastAsia="Arial" w:cs="Arial"/>
          <w:noProof w:val="0"/>
          <w:sz w:val="22"/>
          <w:szCs w:val="22"/>
          <w:lang w:val="en-GB"/>
        </w:rPr>
        <w:t xml:space="preserve"> and peers) interacts with larger societal institutions </w:t>
      </w:r>
      <w:r w:rsidRPr="59AE6312" w:rsidR="73518B1C">
        <w:rPr>
          <w:rFonts w:ascii="Arial" w:hAnsi="Arial" w:eastAsia="Arial" w:cs="Arial"/>
          <w:noProof w:val="0"/>
          <w:sz w:val="22"/>
          <w:szCs w:val="22"/>
          <w:lang w:val="en-GB"/>
        </w:rPr>
        <w:t xml:space="preserve">such as </w:t>
      </w:r>
      <w:r w:rsidRPr="59AE6312" w:rsidR="26E6376D">
        <w:rPr>
          <w:rFonts w:ascii="Arial" w:hAnsi="Arial" w:eastAsia="Arial" w:cs="Arial"/>
          <w:noProof w:val="0"/>
          <w:sz w:val="22"/>
          <w:szCs w:val="22"/>
          <w:lang w:val="en-GB"/>
        </w:rPr>
        <w:t xml:space="preserve">community, </w:t>
      </w:r>
      <w:r w:rsidRPr="59AE6312" w:rsidR="26E6376D">
        <w:rPr>
          <w:rFonts w:ascii="Arial" w:hAnsi="Arial" w:eastAsia="Arial" w:cs="Arial"/>
          <w:noProof w:val="0"/>
          <w:sz w:val="22"/>
          <w:szCs w:val="22"/>
          <w:lang w:val="en-GB"/>
        </w:rPr>
        <w:t>media</w:t>
      </w:r>
      <w:r w:rsidRPr="59AE6312" w:rsidR="26E6376D">
        <w:rPr>
          <w:rFonts w:ascii="Arial" w:hAnsi="Arial" w:eastAsia="Arial" w:cs="Arial"/>
          <w:noProof w:val="0"/>
          <w:sz w:val="22"/>
          <w:szCs w:val="22"/>
          <w:lang w:val="en-GB"/>
        </w:rPr>
        <w:t xml:space="preserve"> and policy</w:t>
      </w:r>
      <w:r w:rsidRPr="59AE6312" w:rsidR="67217185">
        <w:rPr>
          <w:rFonts w:ascii="Arial" w:hAnsi="Arial" w:eastAsia="Arial" w:cs="Arial"/>
          <w:noProof w:val="0"/>
          <w:sz w:val="22"/>
          <w:szCs w:val="22"/>
          <w:lang w:val="en-GB"/>
        </w:rPr>
        <w:t xml:space="preserve"> </w:t>
      </w:r>
      <w:r w:rsidRPr="59AE6312" w:rsidR="67217185">
        <w:rPr>
          <w:rFonts w:ascii="Arial" w:hAnsi="Arial" w:eastAsia="Arial" w:cs="Arial"/>
          <w:b w:val="0"/>
          <w:bCs w:val="0"/>
          <w:i w:val="0"/>
          <w:iCs w:val="0"/>
          <w:caps w:val="0"/>
          <w:smallCaps w:val="0"/>
          <w:noProof w:val="0"/>
          <w:color w:val="auto"/>
          <w:sz w:val="22"/>
          <w:szCs w:val="22"/>
          <w:lang w:val="en-GB"/>
        </w:rPr>
        <w:t>(</w:t>
      </w:r>
      <w:r w:rsidRPr="59AE6312" w:rsidR="67217185">
        <w:rPr>
          <w:rFonts w:ascii="Arial" w:hAnsi="Arial" w:eastAsia="Arial" w:cs="Arial"/>
          <w:b w:val="0"/>
          <w:bCs w:val="0"/>
          <w:i w:val="0"/>
          <w:iCs w:val="0"/>
          <w:caps w:val="0"/>
          <w:smallCaps w:val="0"/>
          <w:noProof w:val="0"/>
          <w:color w:val="auto"/>
          <w:sz w:val="22"/>
          <w:szCs w:val="22"/>
          <w:lang w:val="en-GB"/>
        </w:rPr>
        <w:t>Aytur</w:t>
      </w:r>
      <w:r w:rsidRPr="59AE6312" w:rsidR="67217185">
        <w:rPr>
          <w:rFonts w:ascii="Arial" w:hAnsi="Arial" w:eastAsia="Arial" w:cs="Arial"/>
          <w:b w:val="0"/>
          <w:bCs w:val="0"/>
          <w:i w:val="0"/>
          <w:iCs w:val="0"/>
          <w:caps w:val="0"/>
          <w:smallCaps w:val="0"/>
          <w:noProof w:val="0"/>
          <w:color w:val="auto"/>
          <w:sz w:val="22"/>
          <w:szCs w:val="22"/>
          <w:lang w:val="en-GB"/>
        </w:rPr>
        <w:t xml:space="preserve"> et al., 2021)</w:t>
      </w:r>
      <w:r w:rsidRPr="59AE6312" w:rsidR="26E6376D">
        <w:rPr>
          <w:rFonts w:ascii="Arial" w:hAnsi="Arial" w:eastAsia="Arial" w:cs="Arial"/>
          <w:noProof w:val="0"/>
          <w:color w:val="auto"/>
          <w:sz w:val="22"/>
          <w:szCs w:val="22"/>
          <w:lang w:val="en-GB"/>
        </w:rPr>
        <w:t>.</w:t>
      </w:r>
      <w:r w:rsidRPr="59AE6312" w:rsidR="26E6376D">
        <w:rPr>
          <w:rFonts w:ascii="Arial" w:hAnsi="Arial" w:eastAsia="Arial" w:cs="Arial"/>
          <w:noProof w:val="0"/>
          <w:sz w:val="22"/>
          <w:szCs w:val="22"/>
          <w:lang w:val="en-GB"/>
        </w:rPr>
        <w:t xml:space="preserve"> It is especially beneficial </w:t>
      </w:r>
      <w:r w:rsidRPr="59AE6312" w:rsidR="6D64E20B">
        <w:rPr>
          <w:rFonts w:ascii="Arial" w:hAnsi="Arial" w:eastAsia="Arial" w:cs="Arial"/>
          <w:noProof w:val="0"/>
          <w:sz w:val="22"/>
          <w:szCs w:val="22"/>
          <w:lang w:val="en-GB"/>
        </w:rPr>
        <w:t>in the UK context</w:t>
      </w:r>
      <w:r w:rsidRPr="59AE6312" w:rsidR="26E6376D">
        <w:rPr>
          <w:rFonts w:ascii="Arial" w:hAnsi="Arial" w:eastAsia="Arial" w:cs="Arial"/>
          <w:noProof w:val="0"/>
          <w:sz w:val="22"/>
          <w:szCs w:val="22"/>
          <w:lang w:val="en-GB"/>
        </w:rPr>
        <w:t>,</w:t>
      </w:r>
      <w:r w:rsidRPr="59AE6312" w:rsidR="26E6376D">
        <w:rPr>
          <w:rFonts w:ascii="Arial" w:hAnsi="Arial" w:eastAsia="Arial" w:cs="Arial"/>
          <w:noProof w:val="0"/>
          <w:sz w:val="22"/>
          <w:szCs w:val="22"/>
          <w:lang w:val="en-GB"/>
        </w:rPr>
        <w:t xml:space="preserve"> where gaps in access to education, healthcare and social services exist between regions. The</w:t>
      </w:r>
      <w:r w:rsidRPr="59AE6312" w:rsidR="78F6A2A7">
        <w:rPr>
          <w:rFonts w:ascii="Arial" w:hAnsi="Arial" w:eastAsia="Arial" w:cs="Arial"/>
          <w:noProof w:val="0"/>
          <w:sz w:val="22"/>
          <w:szCs w:val="22"/>
          <w:lang w:val="en-GB"/>
        </w:rPr>
        <w:t xml:space="preserve"> </w:t>
      </w:r>
      <w:r w:rsidRPr="59AE6312" w:rsidR="26E6376D">
        <w:rPr>
          <w:rFonts w:ascii="Arial" w:hAnsi="Arial" w:eastAsia="Arial" w:cs="Arial"/>
          <w:noProof w:val="0"/>
          <w:sz w:val="22"/>
          <w:szCs w:val="22"/>
          <w:lang w:val="en-GB"/>
        </w:rPr>
        <w:t>idea enables researchers to analyse how socioeconomic hardship, unstable family dynamics, or criminal exposure might all contribute to an increased risk of substance abuse</w:t>
      </w:r>
      <w:r w:rsidRPr="59AE6312" w:rsidR="6B97EB3A">
        <w:rPr>
          <w:rFonts w:ascii="Arial" w:hAnsi="Arial" w:eastAsia="Arial" w:cs="Arial"/>
          <w:noProof w:val="0"/>
          <w:sz w:val="22"/>
          <w:szCs w:val="22"/>
          <w:lang w:val="en-GB"/>
        </w:rPr>
        <w:t xml:space="preserve"> </w:t>
      </w:r>
      <w:r w:rsidRPr="59AE6312" w:rsidR="6B97EB3A">
        <w:rPr>
          <w:rFonts w:ascii="Arial" w:hAnsi="Arial" w:eastAsia="Arial" w:cs="Arial"/>
          <w:b w:val="0"/>
          <w:bCs w:val="0"/>
          <w:i w:val="0"/>
          <w:iCs w:val="0"/>
          <w:caps w:val="0"/>
          <w:smallCaps w:val="0"/>
          <w:noProof w:val="0"/>
          <w:color w:val="auto"/>
          <w:sz w:val="22"/>
          <w:szCs w:val="22"/>
          <w:lang w:val="en-GB"/>
        </w:rPr>
        <w:t>(Joaquín Rodríguez-Ruiz et al., 2023)</w:t>
      </w:r>
      <w:r w:rsidRPr="59AE6312" w:rsidR="26E6376D">
        <w:rPr>
          <w:rFonts w:ascii="Arial" w:hAnsi="Arial" w:eastAsia="Arial" w:cs="Arial"/>
          <w:noProof w:val="0"/>
          <w:color w:val="auto"/>
          <w:sz w:val="22"/>
          <w:szCs w:val="22"/>
          <w:lang w:val="en-GB"/>
        </w:rPr>
        <w:t>.</w:t>
      </w:r>
    </w:p>
    <w:p w:rsidR="79F4C477" w:rsidP="59AE6312" w:rsidRDefault="79F4C477" w14:paraId="3D7E039C" w14:textId="68185D1B">
      <w:pPr>
        <w:spacing w:before="0" w:beforeAutospacing="off" w:after="0" w:afterAutospacing="off" w:line="360" w:lineRule="auto"/>
        <w:rPr>
          <w:rFonts w:ascii="Arial" w:hAnsi="Arial" w:eastAsia="Arial" w:cs="Arial"/>
          <w:b w:val="1"/>
          <w:bCs w:val="1"/>
          <w:noProof w:val="0"/>
          <w:sz w:val="22"/>
          <w:szCs w:val="22"/>
          <w:lang w:val="en-GB"/>
        </w:rPr>
      </w:pPr>
      <w:r w:rsidRPr="59AE6312" w:rsidR="79F4C477">
        <w:rPr>
          <w:rFonts w:ascii="Arial" w:hAnsi="Arial" w:eastAsia="Arial" w:cs="Arial"/>
          <w:b w:val="1"/>
          <w:bCs w:val="1"/>
          <w:noProof w:val="0"/>
          <w:sz w:val="22"/>
          <w:szCs w:val="22"/>
          <w:lang w:val="en-GB"/>
        </w:rPr>
        <w:t>Strain Theory</w:t>
      </w:r>
    </w:p>
    <w:p w:rsidR="6C34584F" w:rsidP="59AE6312" w:rsidRDefault="6C34584F" w14:paraId="79AD1FD7" w14:textId="775DD099">
      <w:pPr>
        <w:spacing w:before="0" w:beforeAutospacing="off" w:after="0" w:afterAutospacing="off" w:line="360" w:lineRule="auto"/>
        <w:jc w:val="left"/>
      </w:pPr>
      <w:r w:rsidRPr="59AE6312" w:rsidR="6C34584F">
        <w:rPr>
          <w:rFonts w:ascii="Arial" w:hAnsi="Arial" w:eastAsia="Arial" w:cs="Arial"/>
          <w:noProof w:val="0"/>
          <w:sz w:val="22"/>
          <w:szCs w:val="22"/>
          <w:lang w:val="en-GB"/>
        </w:rPr>
        <w:t xml:space="preserve">An </w:t>
      </w:r>
      <w:r w:rsidRPr="59AE6312" w:rsidR="6C34584F">
        <w:rPr>
          <w:rFonts w:ascii="Arial" w:hAnsi="Arial" w:eastAsia="Arial" w:cs="Arial"/>
          <w:noProof w:val="0"/>
          <w:sz w:val="22"/>
          <w:szCs w:val="22"/>
          <w:lang w:val="en-GB"/>
        </w:rPr>
        <w:t>additional</w:t>
      </w:r>
      <w:r w:rsidRPr="59AE6312" w:rsidR="6C34584F">
        <w:rPr>
          <w:rFonts w:ascii="Arial" w:hAnsi="Arial" w:eastAsia="Arial" w:cs="Arial"/>
          <w:noProof w:val="0"/>
          <w:sz w:val="22"/>
          <w:szCs w:val="22"/>
          <w:lang w:val="en-GB"/>
        </w:rPr>
        <w:t xml:space="preserve"> perspective is provided by the criminology-based strain theory. It contends that individuals who sense a mismatch between social goals and the tools available to </w:t>
      </w:r>
      <w:r w:rsidRPr="59AE6312" w:rsidR="6C34584F">
        <w:rPr>
          <w:rFonts w:ascii="Arial" w:hAnsi="Arial" w:eastAsia="Arial" w:cs="Arial"/>
          <w:noProof w:val="0"/>
          <w:sz w:val="22"/>
          <w:szCs w:val="22"/>
          <w:lang w:val="en-GB"/>
        </w:rPr>
        <w:t>attain</w:t>
      </w:r>
      <w:r w:rsidRPr="59AE6312" w:rsidR="6C34584F">
        <w:rPr>
          <w:rFonts w:ascii="Arial" w:hAnsi="Arial" w:eastAsia="Arial" w:cs="Arial"/>
          <w:noProof w:val="0"/>
          <w:sz w:val="22"/>
          <w:szCs w:val="22"/>
          <w:lang w:val="en-GB"/>
        </w:rPr>
        <w:t xml:space="preserve"> them may engage in deviant behaviour, such as substance abuse, as a coping mechanism. In England, kids from low-income households or marginalised backgrounds may see school and economic opportunities as unreachable, boosting the attractiveness of substance abuse as a form of escape or self-medication</w:t>
      </w:r>
      <w:r w:rsidRPr="59AE6312" w:rsidR="4D86A1A5">
        <w:rPr>
          <w:rFonts w:ascii="Arial" w:hAnsi="Arial" w:eastAsia="Arial" w:cs="Arial"/>
          <w:noProof w:val="0"/>
          <w:sz w:val="22"/>
          <w:szCs w:val="22"/>
          <w:lang w:val="en-GB"/>
        </w:rPr>
        <w:t xml:space="preserve"> </w:t>
      </w:r>
      <w:r w:rsidRPr="59AE6312" w:rsidR="4D86A1A5">
        <w:rPr>
          <w:rFonts w:ascii="Arial" w:hAnsi="Arial" w:eastAsia="Arial" w:cs="Arial"/>
          <w:b w:val="0"/>
          <w:bCs w:val="0"/>
          <w:i w:val="0"/>
          <w:iCs w:val="0"/>
          <w:caps w:val="0"/>
          <w:smallCaps w:val="0"/>
          <w:noProof w:val="0"/>
          <w:color w:val="auto"/>
          <w:sz w:val="22"/>
          <w:szCs w:val="22"/>
          <w:lang w:val="en-GB"/>
        </w:rPr>
        <w:t>(Carson et al., 2008)</w:t>
      </w:r>
      <w:r w:rsidRPr="59AE6312" w:rsidR="6C34584F">
        <w:rPr>
          <w:rFonts w:ascii="Arial" w:hAnsi="Arial" w:eastAsia="Arial" w:cs="Arial"/>
          <w:noProof w:val="0"/>
          <w:color w:val="auto"/>
          <w:sz w:val="22"/>
          <w:szCs w:val="22"/>
          <w:lang w:val="en-GB"/>
        </w:rPr>
        <w:t>.</w:t>
      </w:r>
    </w:p>
    <w:p w:rsidR="6C34584F" w:rsidP="59AE6312" w:rsidRDefault="6C34584F" w14:paraId="71E24B95" w14:textId="0CAAA98D">
      <w:pPr>
        <w:spacing w:before="0" w:beforeAutospacing="off" w:after="0" w:afterAutospacing="off" w:line="360" w:lineRule="auto"/>
        <w:jc w:val="left"/>
      </w:pPr>
      <w:r w:rsidRPr="59AE6312" w:rsidR="6C34584F">
        <w:rPr>
          <w:rFonts w:ascii="Arial" w:hAnsi="Arial" w:eastAsia="Arial" w:cs="Arial"/>
          <w:noProof w:val="0"/>
          <w:sz w:val="22"/>
          <w:szCs w:val="22"/>
          <w:lang w:val="en-GB"/>
        </w:rPr>
        <w:t>These theories have been widely used in UK-based studies on teenage health and behaviour. Researchers</w:t>
      </w:r>
      <w:r w:rsidRPr="59AE6312" w:rsidR="2E5BF246">
        <w:rPr>
          <w:rFonts w:ascii="Arial" w:hAnsi="Arial" w:eastAsia="Arial" w:cs="Arial"/>
          <w:noProof w:val="0"/>
          <w:sz w:val="22"/>
          <w:szCs w:val="22"/>
          <w:lang w:val="en-GB"/>
        </w:rPr>
        <w:t xml:space="preserve"> </w:t>
      </w:r>
      <w:r w:rsidRPr="59AE6312" w:rsidR="2E5BF246">
        <w:rPr>
          <w:rFonts w:ascii="Arial" w:hAnsi="Arial" w:eastAsia="Arial" w:cs="Arial"/>
          <w:b w:val="0"/>
          <w:bCs w:val="0"/>
          <w:i w:val="0"/>
          <w:iCs w:val="0"/>
          <w:caps w:val="0"/>
          <w:smallCaps w:val="0"/>
          <w:noProof w:val="0"/>
          <w:color w:val="auto"/>
          <w:sz w:val="22"/>
          <w:szCs w:val="22"/>
          <w:lang w:val="en-GB"/>
        </w:rPr>
        <w:t>(Tinner et al., 2021)</w:t>
      </w:r>
      <w:r w:rsidRPr="59AE6312" w:rsidR="6C34584F">
        <w:rPr>
          <w:rFonts w:ascii="Arial" w:hAnsi="Arial" w:eastAsia="Arial" w:cs="Arial"/>
          <w:noProof w:val="0"/>
          <w:sz w:val="22"/>
          <w:szCs w:val="22"/>
          <w:lang w:val="en-GB"/>
        </w:rPr>
        <w:t xml:space="preserve"> have used Social Learning Theory to better understand how substance use spreads in schools, </w:t>
      </w:r>
      <w:r w:rsidRPr="59AE6312" w:rsidR="6C34584F">
        <w:rPr>
          <w:rFonts w:ascii="Arial" w:hAnsi="Arial" w:eastAsia="Arial" w:cs="Arial"/>
          <w:noProof w:val="0"/>
          <w:sz w:val="22"/>
          <w:szCs w:val="22"/>
          <w:lang w:val="en-GB"/>
        </w:rPr>
        <w:t>whereas</w:t>
      </w:r>
      <w:r w:rsidRPr="59AE6312" w:rsidR="6C34584F">
        <w:rPr>
          <w:rFonts w:ascii="Arial" w:hAnsi="Arial" w:eastAsia="Arial" w:cs="Arial"/>
          <w:noProof w:val="0"/>
          <w:sz w:val="22"/>
          <w:szCs w:val="22"/>
          <w:lang w:val="en-GB"/>
        </w:rPr>
        <w:t xml:space="preserve"> Ecological Systems Theory has been used in public health studies to advocate for multi-agency solutions. Strain Theory has influenced sociological studies of young disenfranchisement and its association with dangerous actions</w:t>
      </w:r>
      <w:r w:rsidRPr="59AE6312" w:rsidR="2E9E9297">
        <w:rPr>
          <w:rFonts w:ascii="Arial" w:hAnsi="Arial" w:eastAsia="Arial" w:cs="Arial"/>
          <w:noProof w:val="0"/>
          <w:sz w:val="22"/>
          <w:szCs w:val="22"/>
          <w:lang w:val="en-GB"/>
        </w:rPr>
        <w:t xml:space="preserve"> </w:t>
      </w:r>
      <w:r w:rsidRPr="59AE6312" w:rsidR="2E9E9297">
        <w:rPr>
          <w:rFonts w:ascii="Arial" w:hAnsi="Arial" w:eastAsia="Arial" w:cs="Arial"/>
          <w:b w:val="0"/>
          <w:bCs w:val="0"/>
          <w:i w:val="0"/>
          <w:iCs w:val="0"/>
          <w:caps w:val="0"/>
          <w:smallCaps w:val="0"/>
          <w:noProof w:val="0"/>
          <w:color w:val="auto"/>
          <w:sz w:val="22"/>
          <w:szCs w:val="22"/>
          <w:lang w:val="en-GB"/>
        </w:rPr>
        <w:t>(McCrystal, Percy and Higgins, 2007</w:t>
      </w:r>
      <w:r w:rsidRPr="59AE6312" w:rsidR="0F0697E0">
        <w:rPr>
          <w:rFonts w:ascii="Arial" w:hAnsi="Arial" w:eastAsia="Arial" w:cs="Arial"/>
          <w:b w:val="0"/>
          <w:bCs w:val="0"/>
          <w:i w:val="0"/>
          <w:iCs w:val="0"/>
          <w:caps w:val="0"/>
          <w:smallCaps w:val="0"/>
          <w:noProof w:val="0"/>
          <w:color w:val="auto"/>
          <w:sz w:val="22"/>
          <w:szCs w:val="22"/>
          <w:lang w:val="en-GB"/>
        </w:rPr>
        <w:t>,</w:t>
      </w:r>
      <w:r w:rsidRPr="59AE6312" w:rsidR="0F0697E0">
        <w:rPr>
          <w:rFonts w:ascii="Arial" w:hAnsi="Arial" w:eastAsia="Arial" w:cs="Arial"/>
          <w:b w:val="0"/>
          <w:bCs w:val="0"/>
          <w:i w:val="0"/>
          <w:iCs w:val="0"/>
          <w:caps w:val="0"/>
          <w:smallCaps w:val="0"/>
          <w:noProof w:val="0"/>
          <w:color w:val="auto"/>
          <w:sz w:val="22"/>
          <w:szCs w:val="22"/>
          <w:lang w:val="en-GB"/>
        </w:rPr>
        <w:t xml:space="preserve"> </w:t>
      </w:r>
      <w:r w:rsidRPr="59AE6312" w:rsidR="0F0697E0">
        <w:rPr>
          <w:rFonts w:ascii="Arial" w:hAnsi="Arial" w:eastAsia="Arial" w:cs="Arial"/>
          <w:b w:val="0"/>
          <w:bCs w:val="0"/>
          <w:i w:val="0"/>
          <w:iCs w:val="0"/>
          <w:caps w:val="0"/>
          <w:smallCaps w:val="0"/>
          <w:noProof w:val="0"/>
          <w:color w:val="auto"/>
          <w:sz w:val="22"/>
          <w:szCs w:val="22"/>
          <w:lang w:val="en-GB"/>
        </w:rPr>
        <w:t>Valentine, Bauld and Walter, 2016)</w:t>
      </w:r>
      <w:r w:rsidRPr="59AE6312" w:rsidR="6C34584F">
        <w:rPr>
          <w:rFonts w:ascii="Arial" w:hAnsi="Arial" w:eastAsia="Arial" w:cs="Arial"/>
          <w:noProof w:val="0"/>
          <w:color w:val="auto"/>
          <w:sz w:val="22"/>
          <w:szCs w:val="22"/>
          <w:lang w:val="en-GB"/>
        </w:rPr>
        <w:t>.</w:t>
      </w:r>
    </w:p>
    <w:p w:rsidR="59AE6312" w:rsidP="59AE6312" w:rsidRDefault="59AE6312" w14:paraId="558DF305" w14:textId="333A4F47">
      <w:pPr>
        <w:spacing w:before="0" w:beforeAutospacing="off" w:after="0" w:afterAutospacing="off" w:line="360" w:lineRule="auto"/>
        <w:rPr>
          <w:rFonts w:ascii="Arial" w:hAnsi="Arial" w:eastAsia="Arial" w:cs="Arial"/>
          <w:noProof w:val="0"/>
          <w:sz w:val="22"/>
          <w:szCs w:val="22"/>
          <w:lang w:val="en-GB"/>
        </w:rPr>
      </w:pPr>
    </w:p>
    <w:p w:rsidR="2A90796C" w:rsidP="59AE6312" w:rsidRDefault="2A90796C" w14:paraId="5FE0219B" w14:textId="6BACD045">
      <w:pPr>
        <w:jc w:val="left"/>
        <w:rPr>
          <w:rFonts w:ascii="Arial" w:hAnsi="Arial" w:eastAsia="Arial" w:cs="Arial"/>
          <w:noProof w:val="0"/>
          <w:sz w:val="22"/>
          <w:szCs w:val="22"/>
          <w:lang w:val="en-GB"/>
        </w:rPr>
      </w:pPr>
      <w:r w:rsidRPr="59AE6312" w:rsidR="2A90796C">
        <w:rPr>
          <w:rFonts w:ascii="Arial" w:hAnsi="Arial" w:eastAsia="Arial" w:cs="Arial"/>
          <w:b w:val="1"/>
          <w:bCs w:val="1"/>
          <w:noProof w:val="0"/>
          <w:sz w:val="22"/>
          <w:szCs w:val="22"/>
          <w:lang w:val="en-GB"/>
        </w:rPr>
        <w:t>Critical Analysis</w:t>
      </w:r>
      <w:r w:rsidRPr="59AE6312" w:rsidR="2A90796C">
        <w:rPr>
          <w:rFonts w:ascii="Arial" w:hAnsi="Arial" w:eastAsia="Arial" w:cs="Arial"/>
          <w:noProof w:val="0"/>
          <w:sz w:val="22"/>
          <w:szCs w:val="22"/>
          <w:lang w:val="en-GB"/>
        </w:rPr>
        <w:t xml:space="preserve">: Nonetheless, each of these hypotheses </w:t>
      </w:r>
      <w:r w:rsidRPr="59AE6312" w:rsidR="2A90796C">
        <w:rPr>
          <w:rFonts w:ascii="Arial" w:hAnsi="Arial" w:eastAsia="Arial" w:cs="Arial"/>
          <w:noProof w:val="0"/>
          <w:sz w:val="22"/>
          <w:szCs w:val="22"/>
          <w:lang w:val="en-GB"/>
        </w:rPr>
        <w:t>possesses</w:t>
      </w:r>
      <w:r w:rsidRPr="59AE6312" w:rsidR="2A90796C">
        <w:rPr>
          <w:rFonts w:ascii="Arial" w:hAnsi="Arial" w:eastAsia="Arial" w:cs="Arial"/>
          <w:noProof w:val="0"/>
          <w:sz w:val="22"/>
          <w:szCs w:val="22"/>
          <w:lang w:val="en-GB"/>
        </w:rPr>
        <w:t xml:space="preserve"> drawbacks.</w:t>
      </w:r>
      <w:r w:rsidRPr="59AE6312" w:rsidR="3C6DA5DA">
        <w:rPr>
          <w:rFonts w:ascii="Arial" w:hAnsi="Arial" w:eastAsia="Arial" w:cs="Arial"/>
          <w:noProof w:val="0"/>
          <w:sz w:val="22"/>
          <w:szCs w:val="22"/>
          <w:lang w:val="en-GB"/>
        </w:rPr>
        <w:t xml:space="preserve"> While Social Learning Theory can </w:t>
      </w:r>
      <w:r w:rsidRPr="59AE6312" w:rsidR="3C6DA5DA">
        <w:rPr>
          <w:rFonts w:ascii="Arial" w:hAnsi="Arial" w:eastAsia="Arial" w:cs="Arial"/>
          <w:noProof w:val="0"/>
          <w:sz w:val="22"/>
          <w:szCs w:val="22"/>
          <w:lang w:val="en-GB"/>
        </w:rPr>
        <w:t>assist</w:t>
      </w:r>
      <w:r w:rsidRPr="59AE6312" w:rsidR="3C6DA5DA">
        <w:rPr>
          <w:rFonts w:ascii="Arial" w:hAnsi="Arial" w:eastAsia="Arial" w:cs="Arial"/>
          <w:noProof w:val="0"/>
          <w:sz w:val="22"/>
          <w:szCs w:val="22"/>
          <w:lang w:val="en-GB"/>
        </w:rPr>
        <w:t xml:space="preserve"> explain behavioural transmission, it may overlook structural issues like poverty or trauma. Ecological Systems Theory has been attacked for its complexity, which makes it difficult to operationalise in empirical investigations. Strain Theory has been criticised of generalising the motivations for deviance, potentially missing psychological and emotional nuances.</w:t>
      </w:r>
    </w:p>
    <w:p w:rsidR="3C6DA5DA" w:rsidP="59AE6312" w:rsidRDefault="3C6DA5DA" w14:paraId="132DEABF" w14:textId="06FB3EE7">
      <w:pPr>
        <w:spacing w:before="0" w:beforeAutospacing="off" w:after="0" w:afterAutospacing="off" w:line="360" w:lineRule="auto"/>
        <w:jc w:val="left"/>
      </w:pPr>
      <w:r w:rsidRPr="59AE6312" w:rsidR="3C6DA5DA">
        <w:rPr>
          <w:rFonts w:ascii="Arial" w:hAnsi="Arial" w:eastAsia="Arial" w:cs="Arial"/>
          <w:noProof w:val="0"/>
          <w:sz w:val="22"/>
          <w:szCs w:val="22"/>
          <w:lang w:val="en-GB"/>
        </w:rPr>
        <w:t xml:space="preserve"> </w:t>
      </w:r>
      <w:r w:rsidRPr="59AE6312" w:rsidR="548A454C">
        <w:rPr>
          <w:rFonts w:ascii="Arial" w:hAnsi="Arial" w:eastAsia="Arial" w:cs="Arial"/>
          <w:noProof w:val="0"/>
          <w:sz w:val="22"/>
          <w:szCs w:val="22"/>
          <w:lang w:val="en-GB"/>
        </w:rPr>
        <w:t xml:space="preserve">As </w:t>
      </w:r>
      <w:r w:rsidRPr="59AE6312" w:rsidR="548A454C">
        <w:rPr>
          <w:rFonts w:ascii="Arial" w:hAnsi="Arial" w:eastAsia="Arial" w:cs="Arial"/>
          <w:noProof w:val="0"/>
          <w:sz w:val="22"/>
          <w:szCs w:val="22"/>
          <w:lang w:val="en-GB"/>
        </w:rPr>
        <w:t>stated</w:t>
      </w:r>
      <w:r w:rsidRPr="59AE6312" w:rsidR="548A454C">
        <w:rPr>
          <w:rFonts w:ascii="Arial" w:hAnsi="Arial" w:eastAsia="Arial" w:cs="Arial"/>
          <w:noProof w:val="0"/>
          <w:sz w:val="22"/>
          <w:szCs w:val="22"/>
          <w:lang w:val="en-GB"/>
        </w:rPr>
        <w:t xml:space="preserve"> by </w:t>
      </w:r>
      <w:r w:rsidRPr="59AE6312" w:rsidR="548A454C">
        <w:rPr>
          <w:rFonts w:ascii="Arial" w:hAnsi="Arial" w:eastAsia="Arial" w:cs="Arial"/>
          <w:b w:val="0"/>
          <w:bCs w:val="0"/>
          <w:i w:val="0"/>
          <w:iCs w:val="0"/>
          <w:caps w:val="0"/>
          <w:smallCaps w:val="0"/>
          <w:noProof w:val="0"/>
          <w:color w:val="auto"/>
          <w:sz w:val="22"/>
          <w:szCs w:val="22"/>
          <w:lang w:val="en-GB"/>
        </w:rPr>
        <w:t>(Lander, Howsare and Byrne, 2023),</w:t>
      </w:r>
      <w:r w:rsidRPr="59AE6312" w:rsidR="548A454C">
        <w:rPr>
          <w:rFonts w:ascii="Arial" w:hAnsi="Arial" w:eastAsia="Arial" w:cs="Arial"/>
          <w:noProof w:val="0"/>
          <w:sz w:val="22"/>
          <w:szCs w:val="22"/>
          <w:lang w:val="en-GB"/>
        </w:rPr>
        <w:t xml:space="preserve"> t</w:t>
      </w:r>
      <w:r w:rsidRPr="59AE6312" w:rsidR="3C6DA5DA">
        <w:rPr>
          <w:rFonts w:ascii="Arial" w:hAnsi="Arial" w:eastAsia="Arial" w:cs="Arial"/>
          <w:noProof w:val="0"/>
          <w:sz w:val="22"/>
          <w:szCs w:val="22"/>
          <w:lang w:val="en-GB"/>
        </w:rPr>
        <w:t xml:space="preserve">here is continuous disagreement </w:t>
      </w:r>
      <w:r w:rsidRPr="59AE6312" w:rsidR="3C6DA5DA">
        <w:rPr>
          <w:rFonts w:ascii="Arial" w:hAnsi="Arial" w:eastAsia="Arial" w:cs="Arial"/>
          <w:noProof w:val="0"/>
          <w:sz w:val="22"/>
          <w:szCs w:val="22"/>
          <w:lang w:val="en-GB"/>
        </w:rPr>
        <w:t>regarding</w:t>
      </w:r>
      <w:r w:rsidRPr="59AE6312" w:rsidR="3C6DA5DA">
        <w:rPr>
          <w:rFonts w:ascii="Arial" w:hAnsi="Arial" w:eastAsia="Arial" w:cs="Arial"/>
          <w:noProof w:val="0"/>
          <w:sz w:val="22"/>
          <w:szCs w:val="22"/>
          <w:lang w:val="en-GB"/>
        </w:rPr>
        <w:t xml:space="preserve"> how well these theories account for the cultural, </w:t>
      </w:r>
      <w:r w:rsidRPr="59AE6312" w:rsidR="3C6DA5DA">
        <w:rPr>
          <w:rFonts w:ascii="Arial" w:hAnsi="Arial" w:eastAsia="Arial" w:cs="Arial"/>
          <w:noProof w:val="0"/>
          <w:sz w:val="22"/>
          <w:szCs w:val="22"/>
          <w:lang w:val="en-GB"/>
        </w:rPr>
        <w:t>gendered</w:t>
      </w:r>
      <w:r w:rsidRPr="59AE6312" w:rsidR="417E09F3">
        <w:rPr>
          <w:rFonts w:ascii="Arial" w:hAnsi="Arial" w:eastAsia="Arial" w:cs="Arial"/>
          <w:noProof w:val="0"/>
          <w:sz w:val="22"/>
          <w:szCs w:val="22"/>
          <w:lang w:val="en-GB"/>
        </w:rPr>
        <w:t xml:space="preserve"> </w:t>
      </w:r>
      <w:r w:rsidRPr="59AE6312" w:rsidR="3C6DA5DA">
        <w:rPr>
          <w:rFonts w:ascii="Arial" w:hAnsi="Arial" w:eastAsia="Arial" w:cs="Arial"/>
          <w:noProof w:val="0"/>
          <w:sz w:val="22"/>
          <w:szCs w:val="22"/>
          <w:lang w:val="en-GB"/>
        </w:rPr>
        <w:t xml:space="preserve">and intersectional aspects of substance abuse. Nonetheless, their combined use provides a comprehensive and nuanced understanding of teenage substance misuse, laying the groundwork for the current study's analytical </w:t>
      </w:r>
      <w:r w:rsidRPr="59AE6312" w:rsidR="3C6DA5DA">
        <w:rPr>
          <w:rFonts w:ascii="Arial" w:hAnsi="Arial" w:eastAsia="Arial" w:cs="Arial"/>
          <w:noProof w:val="0"/>
          <w:sz w:val="22"/>
          <w:szCs w:val="22"/>
          <w:lang w:val="en-GB"/>
        </w:rPr>
        <w:t>methodology</w:t>
      </w:r>
      <w:r w:rsidRPr="59AE6312" w:rsidR="3C6DA5DA">
        <w:rPr>
          <w:rFonts w:ascii="Arial" w:hAnsi="Arial" w:eastAsia="Arial" w:cs="Arial"/>
          <w:noProof w:val="0"/>
          <w:sz w:val="22"/>
          <w:szCs w:val="22"/>
          <w:lang w:val="en-GB"/>
        </w:rPr>
        <w:t>.</w:t>
      </w:r>
    </w:p>
    <w:p w:rsidRPr="00F44833" w:rsidR="00BD2909" w:rsidP="72E9197C" w:rsidRDefault="00BD2909" w14:paraId="5FC80580" w14:textId="12174B06">
      <w:pPr>
        <w:pStyle w:val="paragraph"/>
        <w:tabs>
          <w:tab w:val="clear" w:leader="none" w:pos="720"/>
        </w:tabs>
        <w:spacing w:before="0" w:beforeAutospacing="off" w:after="0" w:afterAutospacing="off" w:line="360" w:lineRule="auto"/>
        <w:ind w:left="0" w:firstLine="0"/>
        <w:textAlignment w:val="baseline"/>
        <w:rPr>
          <w:rFonts w:ascii="Aptos" w:hAnsi="Aptos" w:cs="Arial"/>
          <w:sz w:val="22"/>
          <w:szCs w:val="22"/>
        </w:rPr>
      </w:pPr>
      <w:r w:rsidRPr="72E9197C" w:rsidR="00BD2909">
        <w:rPr>
          <w:rStyle w:val="eop"/>
          <w:rFonts w:ascii="Aptos" w:hAnsi="Aptos" w:eastAsia="Calibri Light" w:cs="Arial"/>
          <w:sz w:val="22"/>
          <w:szCs w:val="22"/>
        </w:rPr>
        <w:t> </w:t>
      </w:r>
    </w:p>
    <w:p w:rsidRPr="00F44833" w:rsidR="00BD2909" w:rsidP="00F44833" w:rsidRDefault="00BD2909" w14:paraId="1787DF7C" w14:textId="77777777">
      <w:pPr>
        <w:pStyle w:val="paragraph"/>
        <w:spacing w:before="0" w:beforeAutospacing="0" w:after="0" w:afterAutospacing="0" w:line="360" w:lineRule="auto"/>
        <w:textAlignment w:val="baseline"/>
        <w:rPr>
          <w:rFonts w:ascii="Aptos" w:hAnsi="Aptos" w:cs="Segoe UI"/>
          <w:sz w:val="16"/>
          <w:szCs w:val="16"/>
        </w:rPr>
      </w:pPr>
      <w:r w:rsidRPr="20CECBF3" w:rsidR="00BD2909">
        <w:rPr>
          <w:rStyle w:val="eop"/>
          <w:rFonts w:ascii="Aptos" w:hAnsi="Aptos" w:eastAsia="Calibri Light" w:cs="Arial"/>
          <w:sz w:val="22"/>
          <w:szCs w:val="22"/>
        </w:rPr>
        <w:t> </w:t>
      </w:r>
    </w:p>
    <w:p w:rsidR="20CECBF3" w:rsidP="20CECBF3" w:rsidRDefault="20CECBF3" w14:paraId="7C9D78C5" w14:textId="261CCD14">
      <w:pPr>
        <w:pStyle w:val="paragraph"/>
        <w:spacing w:before="0" w:beforeAutospacing="off" w:after="0" w:afterAutospacing="off" w:line="360" w:lineRule="auto"/>
        <w:rPr>
          <w:rStyle w:val="normaltextrun"/>
          <w:rFonts w:ascii="Aptos" w:hAnsi="Aptos" w:cs="Arial"/>
          <w:color w:val="0F4761"/>
        </w:rPr>
      </w:pPr>
    </w:p>
    <w:p w:rsidR="20CECBF3" w:rsidP="20CECBF3" w:rsidRDefault="20CECBF3" w14:paraId="191B0651" w14:textId="33A660AD">
      <w:pPr>
        <w:pStyle w:val="paragraph"/>
        <w:spacing w:before="0" w:beforeAutospacing="off" w:after="0" w:afterAutospacing="off" w:line="360" w:lineRule="auto"/>
        <w:rPr>
          <w:rStyle w:val="normaltextrun"/>
          <w:rFonts w:ascii="Aptos" w:hAnsi="Aptos" w:cs="Arial"/>
          <w:color w:val="0F4761"/>
        </w:rPr>
      </w:pPr>
    </w:p>
    <w:p w:rsidRPr="00F44833" w:rsidR="00BD2909" w:rsidP="20CECBF3" w:rsidRDefault="00BD2909" w14:paraId="529565AC" w14:textId="346C883D">
      <w:pPr>
        <w:pStyle w:val="paragraph"/>
        <w:spacing w:before="0" w:beforeAutospacing="off" w:after="0" w:afterAutospacing="off" w:line="360" w:lineRule="auto"/>
        <w:textAlignment w:val="baseline"/>
        <w:rPr>
          <w:rStyle w:val="eop"/>
          <w:rFonts w:ascii="Aptos" w:hAnsi="Aptos" w:eastAsia="Calibri Light" w:cs="Arial"/>
          <w:color w:val="0F4761"/>
        </w:rPr>
      </w:pPr>
      <w:r w:rsidRPr="20CECBF3" w:rsidR="00BD2909">
        <w:rPr>
          <w:rStyle w:val="normaltextrun"/>
          <w:rFonts w:ascii="Aptos" w:hAnsi="Aptos" w:cs="Arial"/>
          <w:color w:val="0F4761"/>
        </w:rPr>
        <w:t xml:space="preserve">2.4 International Context </w:t>
      </w:r>
    </w:p>
    <w:p w:rsidRPr="00F44833" w:rsidR="00BD2909" w:rsidP="20CECBF3" w:rsidRDefault="00BD2909" w14:paraId="5DB5B444" w14:textId="1B7F3834">
      <w:pPr>
        <w:spacing w:before="0" w:beforeAutospacing="off" w:after="0" w:afterAutospacing="off" w:line="360" w:lineRule="auto"/>
        <w:textAlignment w:val="baseline"/>
        <w:rPr>
          <w:rFonts w:ascii="Arial" w:hAnsi="Arial" w:eastAsia="Arial" w:cs="Arial"/>
          <w:noProof w:val="0"/>
          <w:lang w:val="en-GB"/>
        </w:rPr>
      </w:pPr>
      <w:r w:rsidRPr="20CECBF3" w:rsidR="0D05A2B3">
        <w:rPr>
          <w:rFonts w:ascii="Arial" w:hAnsi="Arial" w:eastAsia="Arial" w:cs="Arial"/>
          <w:noProof w:val="0"/>
          <w:lang w:val="en-GB"/>
        </w:rPr>
        <w:t xml:space="preserve">Adolescent substance abuse is a global problem, with countries coping with the complicated social, </w:t>
      </w:r>
      <w:r w:rsidRPr="20CECBF3" w:rsidR="0D05A2B3">
        <w:rPr>
          <w:rFonts w:ascii="Arial" w:hAnsi="Arial" w:eastAsia="Arial" w:cs="Arial"/>
          <w:noProof w:val="0"/>
          <w:lang w:val="en-GB"/>
        </w:rPr>
        <w:t>psychological</w:t>
      </w:r>
      <w:r w:rsidRPr="20CECBF3" w:rsidR="0D05A2B3">
        <w:rPr>
          <w:rFonts w:ascii="Arial" w:hAnsi="Arial" w:eastAsia="Arial" w:cs="Arial"/>
          <w:noProof w:val="0"/>
          <w:lang w:val="en-GB"/>
        </w:rPr>
        <w:t xml:space="preserve"> and physiological consequences it has on young people. While the </w:t>
      </w:r>
      <w:bookmarkStart w:name="_Int_tcO7O2tC" w:id="810435031"/>
      <w:r w:rsidRPr="20CECBF3" w:rsidR="0D05A2B3">
        <w:rPr>
          <w:rFonts w:ascii="Arial" w:hAnsi="Arial" w:eastAsia="Arial" w:cs="Arial"/>
          <w:noProof w:val="0"/>
          <w:lang w:val="en-GB"/>
        </w:rPr>
        <w:t>particular patterns</w:t>
      </w:r>
      <w:bookmarkEnd w:id="810435031"/>
      <w:r w:rsidRPr="20CECBF3" w:rsidR="0D05A2B3">
        <w:rPr>
          <w:rFonts w:ascii="Arial" w:hAnsi="Arial" w:eastAsia="Arial" w:cs="Arial"/>
          <w:noProof w:val="0"/>
          <w:lang w:val="en-GB"/>
        </w:rPr>
        <w:t xml:space="preserve"> and substances used differ by country, adolescence is widely recognised as a vulnerable developmental stage in which exposure to drugs and alcohol can have long-term implications. Different countries have taken different methods to prevention, </w:t>
      </w:r>
      <w:r w:rsidRPr="20CECBF3" w:rsidR="0D05A2B3">
        <w:rPr>
          <w:rFonts w:ascii="Arial" w:hAnsi="Arial" w:eastAsia="Arial" w:cs="Arial"/>
          <w:noProof w:val="0"/>
          <w:lang w:val="en-GB"/>
        </w:rPr>
        <w:t>intervention</w:t>
      </w:r>
      <w:r w:rsidRPr="20CECBF3" w:rsidR="0D05A2B3">
        <w:rPr>
          <w:rFonts w:ascii="Arial" w:hAnsi="Arial" w:eastAsia="Arial" w:cs="Arial"/>
          <w:noProof w:val="0"/>
          <w:lang w:val="en-GB"/>
        </w:rPr>
        <w:t xml:space="preserve"> and harm reduction, reflecting a diversity of cultural values, healthcare infrastructures and social polici</w:t>
      </w:r>
      <w:r w:rsidRPr="20CECBF3" w:rsidR="0D05A2B3">
        <w:rPr>
          <w:rFonts w:ascii="Arial" w:hAnsi="Arial" w:eastAsia="Arial" w:cs="Arial"/>
          <w:noProof w:val="0"/>
          <w:color w:val="auto"/>
          <w:lang w:val="en-GB"/>
        </w:rPr>
        <w:t>es</w:t>
      </w:r>
      <w:r w:rsidRPr="20CECBF3" w:rsidR="6925C2A5">
        <w:rPr>
          <w:rFonts w:ascii="Arial" w:hAnsi="Arial" w:eastAsia="Arial" w:cs="Arial"/>
          <w:noProof w:val="0"/>
          <w:color w:val="auto"/>
          <w:lang w:val="en-GB"/>
        </w:rPr>
        <w:t xml:space="preserve"> </w:t>
      </w:r>
      <w:r w:rsidRPr="20CECBF3" w:rsidR="6925C2A5">
        <w:rPr>
          <w:rFonts w:ascii="Arial" w:hAnsi="Arial" w:eastAsia="Arial" w:cs="Arial"/>
          <w:b w:val="0"/>
          <w:bCs w:val="0"/>
          <w:i w:val="0"/>
          <w:iCs w:val="0"/>
          <w:caps w:val="0"/>
          <w:smallCaps w:val="0"/>
          <w:noProof w:val="0"/>
          <w:color w:val="auto"/>
          <w:sz w:val="22"/>
          <w:szCs w:val="22"/>
          <w:lang w:val="en-GB"/>
        </w:rPr>
        <w:t>(Das et al., 2019)</w:t>
      </w:r>
      <w:r w:rsidRPr="20CECBF3" w:rsidR="0D05A2B3">
        <w:rPr>
          <w:rFonts w:ascii="Arial" w:hAnsi="Arial" w:eastAsia="Arial" w:cs="Arial"/>
          <w:noProof w:val="0"/>
          <w:lang w:val="en-GB"/>
        </w:rPr>
        <w:t>.</w:t>
      </w:r>
    </w:p>
    <w:p w:rsidRPr="00F44833" w:rsidR="00BD2909" w:rsidP="20CECBF3" w:rsidRDefault="00BD2909" w14:paraId="124A8A2D" w14:textId="3573194A">
      <w:pPr>
        <w:spacing w:before="0" w:beforeAutospacing="off" w:after="0" w:afterAutospacing="off" w:line="360" w:lineRule="auto"/>
        <w:textAlignment w:val="baseline"/>
        <w:rPr>
          <w:rFonts w:ascii="Arial" w:hAnsi="Arial" w:eastAsia="Arial" w:cs="Arial"/>
          <w:b w:val="1"/>
          <w:bCs w:val="1"/>
          <w:noProof w:val="0"/>
          <w:lang w:val="en-GB"/>
        </w:rPr>
      </w:pPr>
      <w:r w:rsidRPr="20CECBF3" w:rsidR="607D91CC">
        <w:rPr>
          <w:rFonts w:ascii="Arial" w:hAnsi="Arial" w:eastAsia="Arial" w:cs="Arial"/>
          <w:b w:val="1"/>
          <w:bCs w:val="1"/>
          <w:noProof w:val="0"/>
          <w:lang w:val="en-GB"/>
        </w:rPr>
        <w:t>Global Perspectives</w:t>
      </w:r>
    </w:p>
    <w:p w:rsidRPr="00F44833" w:rsidR="00BD2909" w:rsidP="20CECBF3" w:rsidRDefault="00BD2909" w14:paraId="1874D749" w14:textId="03A29506">
      <w:pPr>
        <w:spacing w:before="0" w:beforeAutospacing="off" w:after="0" w:afterAutospacing="off" w:line="360" w:lineRule="auto"/>
        <w:jc w:val="left"/>
        <w:textAlignment w:val="baseline"/>
      </w:pPr>
      <w:r w:rsidRPr="20CECBF3" w:rsidR="607D91CC">
        <w:rPr>
          <w:rFonts w:ascii="Arial" w:hAnsi="Arial" w:eastAsia="Arial" w:cs="Arial"/>
          <w:noProof w:val="0"/>
          <w:sz w:val="22"/>
          <w:szCs w:val="22"/>
          <w:lang w:val="en-GB"/>
        </w:rPr>
        <w:t xml:space="preserve">Adolescent substance abuse is a serious global issue, with different prevalence, cultural attitudes and intervention options depending on the region. </w:t>
      </w:r>
      <w:r w:rsidRPr="20CECBF3" w:rsidR="1B02C649">
        <w:rPr>
          <w:rFonts w:ascii="Arial" w:hAnsi="Arial" w:eastAsia="Arial" w:cs="Arial"/>
          <w:noProof w:val="0"/>
          <w:sz w:val="22"/>
          <w:szCs w:val="22"/>
          <w:lang w:val="en-GB"/>
        </w:rPr>
        <w:t xml:space="preserve">As reported by </w:t>
      </w:r>
      <w:r w:rsidRPr="20CECBF3" w:rsidR="1B02C649">
        <w:rPr>
          <w:rFonts w:ascii="Arial" w:hAnsi="Arial" w:eastAsia="Arial" w:cs="Arial"/>
          <w:b w:val="0"/>
          <w:bCs w:val="0"/>
          <w:i w:val="0"/>
          <w:iCs w:val="0"/>
          <w:caps w:val="0"/>
          <w:smallCaps w:val="0"/>
          <w:noProof w:val="0"/>
          <w:color w:val="auto"/>
          <w:sz w:val="22"/>
          <w:szCs w:val="22"/>
          <w:lang w:val="en-GB"/>
        </w:rPr>
        <w:t>(Hall et al., 2016)</w:t>
      </w:r>
      <w:r w:rsidRPr="20CECBF3" w:rsidR="607D91CC">
        <w:rPr>
          <w:rFonts w:ascii="Arial" w:hAnsi="Arial" w:eastAsia="Arial" w:cs="Arial"/>
          <w:noProof w:val="0"/>
          <w:color w:val="auto"/>
          <w:sz w:val="22"/>
          <w:szCs w:val="22"/>
          <w:lang w:val="en-GB"/>
        </w:rPr>
        <w:t xml:space="preserve"> the sorts of substances used by young people—such as alcohol, cannabis and</w:t>
      </w:r>
      <w:r w:rsidRPr="20CECBF3" w:rsidR="607D91CC">
        <w:rPr>
          <w:rFonts w:ascii="Arial" w:hAnsi="Arial" w:eastAsia="Arial" w:cs="Arial"/>
          <w:noProof w:val="0"/>
          <w:sz w:val="22"/>
          <w:szCs w:val="22"/>
          <w:lang w:val="en-GB"/>
        </w:rPr>
        <w:t xml:space="preserve"> pres</w:t>
      </w:r>
      <w:r w:rsidRPr="20CECBF3" w:rsidR="607D91CC">
        <w:rPr>
          <w:rFonts w:ascii="Arial" w:hAnsi="Arial" w:eastAsia="Arial" w:cs="Arial"/>
          <w:noProof w:val="0"/>
          <w:sz w:val="22"/>
          <w:szCs w:val="22"/>
          <w:lang w:val="en-GB"/>
        </w:rPr>
        <w:t>cription d</w:t>
      </w:r>
      <w:r w:rsidRPr="20CECBF3" w:rsidR="607D91CC">
        <w:rPr>
          <w:rFonts w:ascii="Arial" w:hAnsi="Arial" w:eastAsia="Arial" w:cs="Arial"/>
          <w:noProof w:val="0"/>
          <w:sz w:val="22"/>
          <w:szCs w:val="22"/>
          <w:lang w:val="en-GB"/>
        </w:rPr>
        <w:t>rugs</w:t>
      </w:r>
      <w:r w:rsidRPr="20CECBF3" w:rsidR="351CF0F0">
        <w:rPr>
          <w:rFonts w:ascii="Arial" w:hAnsi="Arial" w:eastAsia="Arial" w:cs="Arial"/>
          <w:noProof w:val="0"/>
          <w:sz w:val="22"/>
          <w:szCs w:val="22"/>
          <w:lang w:val="en-GB"/>
        </w:rPr>
        <w:t xml:space="preserve"> </w:t>
      </w:r>
      <w:r w:rsidRPr="20CECBF3" w:rsidR="607D91CC">
        <w:rPr>
          <w:rFonts w:ascii="Arial" w:hAnsi="Arial" w:eastAsia="Arial" w:cs="Arial"/>
          <w:noProof w:val="0"/>
          <w:sz w:val="22"/>
          <w:szCs w:val="22"/>
          <w:lang w:val="en-GB"/>
        </w:rPr>
        <w:t xml:space="preserve">are </w:t>
      </w:r>
      <w:r w:rsidRPr="20CECBF3" w:rsidR="607D91CC">
        <w:rPr>
          <w:rFonts w:ascii="Arial" w:hAnsi="Arial" w:eastAsia="Arial" w:cs="Arial"/>
          <w:noProof w:val="0"/>
          <w:sz w:val="22"/>
          <w:szCs w:val="22"/>
          <w:lang w:val="en-GB"/>
        </w:rPr>
        <w:t>frequently</w:t>
      </w:r>
      <w:r w:rsidRPr="20CECBF3" w:rsidR="607D91CC">
        <w:rPr>
          <w:rFonts w:ascii="Arial" w:hAnsi="Arial" w:eastAsia="Arial" w:cs="Arial"/>
          <w:noProof w:val="0"/>
          <w:sz w:val="22"/>
          <w:szCs w:val="22"/>
          <w:lang w:val="en-GB"/>
        </w:rPr>
        <w:t xml:space="preserve"> comparable across borders, the prevalence and management of substance use differ depending on national legislat</w:t>
      </w:r>
      <w:r w:rsidRPr="20CECBF3" w:rsidR="607D91CC">
        <w:rPr>
          <w:rFonts w:ascii="Arial" w:hAnsi="Arial" w:eastAsia="Arial" w:cs="Arial"/>
          <w:noProof w:val="0"/>
          <w:sz w:val="22"/>
          <w:szCs w:val="22"/>
          <w:lang w:val="en-GB"/>
        </w:rPr>
        <w:t>ion, socio</w:t>
      </w:r>
      <w:r w:rsidRPr="20CECBF3" w:rsidR="607D91CC">
        <w:rPr>
          <w:rFonts w:ascii="Arial" w:hAnsi="Arial" w:eastAsia="Arial" w:cs="Arial"/>
          <w:noProof w:val="0"/>
          <w:sz w:val="22"/>
          <w:szCs w:val="22"/>
          <w:lang w:val="en-GB"/>
        </w:rPr>
        <w:t xml:space="preserve">economic </w:t>
      </w:r>
      <w:r w:rsidRPr="20CECBF3" w:rsidR="607D91CC">
        <w:rPr>
          <w:rFonts w:ascii="Arial" w:hAnsi="Arial" w:eastAsia="Arial" w:cs="Arial"/>
          <w:noProof w:val="0"/>
          <w:sz w:val="22"/>
          <w:szCs w:val="22"/>
          <w:lang w:val="en-GB"/>
        </w:rPr>
        <w:t>conditions</w:t>
      </w:r>
      <w:r w:rsidRPr="20CECBF3" w:rsidR="607D91CC">
        <w:rPr>
          <w:rFonts w:ascii="Arial" w:hAnsi="Arial" w:eastAsia="Arial" w:cs="Arial"/>
          <w:noProof w:val="0"/>
          <w:sz w:val="22"/>
          <w:szCs w:val="22"/>
          <w:lang w:val="en-GB"/>
        </w:rPr>
        <w:t xml:space="preserve"> and healthcare infrastructure. In North America, for example, the opioid epidemic and cannabis legalisation have influenced adolescent use habits, resulting in expanded availability and innovative harm-reduction methods</w:t>
      </w:r>
      <w:r w:rsidRPr="20CECBF3" w:rsidR="73E93AA1">
        <w:rPr>
          <w:rFonts w:ascii="Arial" w:hAnsi="Arial" w:eastAsia="Arial" w:cs="Arial"/>
          <w:noProof w:val="0"/>
          <w:sz w:val="22"/>
          <w:szCs w:val="22"/>
          <w:lang w:val="en-GB"/>
        </w:rPr>
        <w:t xml:space="preserve"> </w:t>
      </w:r>
      <w:r w:rsidRPr="20CECBF3" w:rsidR="73E93AA1">
        <w:rPr>
          <w:rFonts w:ascii="Arial" w:hAnsi="Arial" w:eastAsia="Arial" w:cs="Arial"/>
          <w:b w:val="0"/>
          <w:bCs w:val="0"/>
          <w:i w:val="0"/>
          <w:iCs w:val="0"/>
          <w:caps w:val="0"/>
          <w:smallCaps w:val="0"/>
          <w:noProof w:val="0"/>
          <w:color w:val="auto"/>
          <w:sz w:val="22"/>
          <w:szCs w:val="22"/>
          <w:lang w:val="en-GB"/>
        </w:rPr>
        <w:t>(Lowe et al., 2012)</w:t>
      </w:r>
      <w:r w:rsidRPr="20CECBF3" w:rsidR="607D91CC">
        <w:rPr>
          <w:rFonts w:ascii="Arial" w:hAnsi="Arial" w:eastAsia="Arial" w:cs="Arial"/>
          <w:noProof w:val="0"/>
          <w:sz w:val="22"/>
          <w:szCs w:val="22"/>
          <w:lang w:val="en-GB"/>
        </w:rPr>
        <w:t>. In contrast, several Scandinavian countries adopt comprehensive, welfare-based methods that view adolescent drug use as a social and public health issue rather than a criminal one.</w:t>
      </w:r>
    </w:p>
    <w:p w:rsidRPr="00F44833" w:rsidR="00BD2909" w:rsidP="20CECBF3" w:rsidRDefault="00BD2909" w14:paraId="3510296F" w14:textId="7E4BCAFF">
      <w:pPr>
        <w:spacing w:before="0" w:beforeAutospacing="off" w:after="0" w:afterAutospacing="off" w:line="360" w:lineRule="auto"/>
        <w:textAlignment w:val="baseline"/>
        <w:rPr>
          <w:rFonts w:ascii="Arial" w:hAnsi="Arial" w:eastAsia="Arial" w:cs="Arial"/>
          <w:noProof w:val="0"/>
          <w:sz w:val="22"/>
          <w:szCs w:val="22"/>
          <w:lang w:val="en-GB"/>
        </w:rPr>
      </w:pPr>
    </w:p>
    <w:p w:rsidRPr="00F44833" w:rsidR="00BD2909" w:rsidP="20CECBF3" w:rsidRDefault="00BD2909" w14:paraId="40398E3D" w14:textId="20EE44C5">
      <w:pPr>
        <w:spacing w:before="0" w:beforeAutospacing="0" w:after="0" w:afterAutospacing="0" w:line="360" w:lineRule="auto"/>
        <w:textAlignment w:val="baseline"/>
        <w:rPr>
          <w:rFonts w:ascii="Arial" w:hAnsi="Arial" w:eastAsia="Arial" w:cs="Arial"/>
          <w:b w:val="1"/>
          <w:bCs w:val="1"/>
          <w:noProof w:val="0"/>
          <w:sz w:val="22"/>
          <w:szCs w:val="22"/>
          <w:lang w:val="en-GB"/>
        </w:rPr>
      </w:pPr>
      <w:r w:rsidRPr="20CECBF3" w:rsidR="50C40BD4">
        <w:rPr>
          <w:rFonts w:ascii="Arial" w:hAnsi="Arial" w:eastAsia="Arial" w:cs="Arial"/>
          <w:b w:val="1"/>
          <w:bCs w:val="1"/>
          <w:noProof w:val="0"/>
          <w:sz w:val="22"/>
          <w:szCs w:val="22"/>
          <w:lang w:val="en-GB"/>
        </w:rPr>
        <w:t xml:space="preserve">Comparative Methods </w:t>
      </w:r>
    </w:p>
    <w:p w:rsidRPr="00F44833" w:rsidR="00BD2909" w:rsidP="20CECBF3" w:rsidRDefault="00BD2909" w14:paraId="465F694C" w14:textId="4D839F06">
      <w:pPr>
        <w:spacing w:before="0" w:beforeAutospacing="off" w:after="0" w:afterAutospacing="off" w:line="360" w:lineRule="auto"/>
        <w:jc w:val="left"/>
        <w:textAlignment w:val="baseline"/>
      </w:pPr>
      <w:r w:rsidRPr="20CECBF3" w:rsidR="3E9FD1CD">
        <w:rPr>
          <w:rFonts w:ascii="Arial" w:hAnsi="Arial" w:eastAsia="Arial" w:cs="Arial"/>
          <w:noProof w:val="0"/>
          <w:sz w:val="22"/>
          <w:szCs w:val="22"/>
          <w:lang w:val="en-GB"/>
        </w:rPr>
        <w:t>In the United States, school-based preventive initiatives such as Project ALERT and DARE, which emphasise strengthening decision-making skills and rejecting social pressure, are widely utilised to combat the problem</w:t>
      </w:r>
      <w:r w:rsidRPr="20CECBF3" w:rsidR="6E1665BA">
        <w:rPr>
          <w:rFonts w:ascii="Arial" w:hAnsi="Arial" w:eastAsia="Arial" w:cs="Arial"/>
          <w:noProof w:val="0"/>
          <w:sz w:val="22"/>
          <w:szCs w:val="22"/>
          <w:lang w:val="en-GB"/>
        </w:rPr>
        <w:t xml:space="preserve"> (Stuever, 2024)</w:t>
      </w:r>
      <w:r w:rsidRPr="20CECBF3" w:rsidR="3E9FD1CD">
        <w:rPr>
          <w:rFonts w:ascii="Arial" w:hAnsi="Arial" w:eastAsia="Arial" w:cs="Arial"/>
          <w:noProof w:val="0"/>
          <w:sz w:val="22"/>
          <w:szCs w:val="22"/>
          <w:lang w:val="en-GB"/>
        </w:rPr>
        <w:t xml:space="preserve">. However, evidence </w:t>
      </w:r>
      <w:r w:rsidRPr="20CECBF3" w:rsidR="3E9FD1CD">
        <w:rPr>
          <w:rFonts w:ascii="Arial" w:hAnsi="Arial" w:eastAsia="Arial" w:cs="Arial"/>
          <w:noProof w:val="0"/>
          <w:sz w:val="22"/>
          <w:szCs w:val="22"/>
          <w:lang w:val="en-GB"/>
        </w:rPr>
        <w:t>demonstrates</w:t>
      </w:r>
      <w:r w:rsidRPr="20CECBF3" w:rsidR="3E9FD1CD">
        <w:rPr>
          <w:rFonts w:ascii="Arial" w:hAnsi="Arial" w:eastAsia="Arial" w:cs="Arial"/>
          <w:noProof w:val="0"/>
          <w:sz w:val="22"/>
          <w:szCs w:val="22"/>
          <w:lang w:val="en-GB"/>
        </w:rPr>
        <w:t xml:space="preserve"> that they have little long-term effectiveness unless supplemented with larger networks of family and community support</w:t>
      </w:r>
      <w:r w:rsidRPr="20CECBF3" w:rsidR="4B4C48E2">
        <w:rPr>
          <w:rFonts w:ascii="Arial" w:hAnsi="Arial" w:eastAsia="Arial" w:cs="Arial"/>
          <w:noProof w:val="0"/>
          <w:color w:val="auto"/>
          <w:sz w:val="22"/>
          <w:szCs w:val="22"/>
          <w:lang w:val="en-GB"/>
        </w:rPr>
        <w:t xml:space="preserve"> (Perry et al., 2000)</w:t>
      </w:r>
      <w:r w:rsidRPr="20CECBF3" w:rsidR="3E9FD1CD">
        <w:rPr>
          <w:rFonts w:ascii="Arial" w:hAnsi="Arial" w:eastAsia="Arial" w:cs="Arial"/>
          <w:noProof w:val="0"/>
          <w:color w:val="auto"/>
          <w:sz w:val="22"/>
          <w:szCs w:val="22"/>
          <w:lang w:val="en-GB"/>
        </w:rPr>
        <w:t>.</w:t>
      </w:r>
      <w:r w:rsidRPr="20CECBF3" w:rsidR="3E9FD1CD">
        <w:rPr>
          <w:rFonts w:ascii="Arial" w:hAnsi="Arial" w:eastAsia="Arial" w:cs="Arial"/>
          <w:noProof w:val="0"/>
          <w:sz w:val="22"/>
          <w:szCs w:val="22"/>
          <w:lang w:val="en-GB"/>
        </w:rPr>
        <w:t xml:space="preserve"> Scandinavian countries, particularly Sweden and Norway, implement more comprehensive policies that involve early intervention, social aid and strong collaboration among families, </w:t>
      </w:r>
      <w:r w:rsidRPr="20CECBF3" w:rsidR="3E9FD1CD">
        <w:rPr>
          <w:rFonts w:ascii="Arial" w:hAnsi="Arial" w:eastAsia="Arial" w:cs="Arial"/>
          <w:noProof w:val="0"/>
          <w:sz w:val="22"/>
          <w:szCs w:val="22"/>
          <w:lang w:val="en-GB"/>
        </w:rPr>
        <w:t>schools</w:t>
      </w:r>
      <w:r w:rsidRPr="20CECBF3" w:rsidR="3E9FD1CD">
        <w:rPr>
          <w:rFonts w:ascii="Arial" w:hAnsi="Arial" w:eastAsia="Arial" w:cs="Arial"/>
          <w:noProof w:val="0"/>
          <w:sz w:val="22"/>
          <w:szCs w:val="22"/>
          <w:lang w:val="en-GB"/>
        </w:rPr>
        <w:t xml:space="preserve"> and healthcare providers. </w:t>
      </w:r>
      <w:r w:rsidRPr="20CECBF3" w:rsidR="2F1351E6">
        <w:rPr>
          <w:rFonts w:ascii="Arial" w:hAnsi="Arial" w:eastAsia="Arial" w:cs="Arial"/>
          <w:noProof w:val="0"/>
          <w:sz w:val="22"/>
          <w:szCs w:val="22"/>
          <w:lang w:val="en-GB"/>
        </w:rPr>
        <w:t xml:space="preserve">According to </w:t>
      </w:r>
      <w:r w:rsidRPr="20CECBF3" w:rsidR="2F1351E6">
        <w:rPr>
          <w:rFonts w:ascii="Arial" w:hAnsi="Arial" w:eastAsia="Arial" w:cs="Arial"/>
          <w:b w:val="0"/>
          <w:bCs w:val="0"/>
          <w:i w:val="0"/>
          <w:iCs w:val="0"/>
          <w:caps w:val="0"/>
          <w:smallCaps w:val="0"/>
          <w:noProof w:val="0"/>
          <w:color w:val="auto"/>
          <w:sz w:val="22"/>
          <w:szCs w:val="22"/>
          <w:lang w:val="en-GB"/>
        </w:rPr>
        <w:t>(Klingemann, 2020)</w:t>
      </w:r>
      <w:r w:rsidRPr="20CECBF3" w:rsidR="2F1351E6">
        <w:rPr>
          <w:rFonts w:ascii="Arial" w:hAnsi="Arial" w:eastAsia="Arial" w:cs="Arial"/>
          <w:noProof w:val="0"/>
          <w:sz w:val="22"/>
          <w:szCs w:val="22"/>
          <w:lang w:val="en-GB"/>
        </w:rPr>
        <w:t xml:space="preserve"> these</w:t>
      </w:r>
      <w:r w:rsidRPr="20CECBF3" w:rsidR="3E9FD1CD">
        <w:rPr>
          <w:rFonts w:ascii="Arial" w:hAnsi="Arial" w:eastAsia="Arial" w:cs="Arial"/>
          <w:noProof w:val="0"/>
          <w:sz w:val="22"/>
          <w:szCs w:val="22"/>
          <w:lang w:val="en-GB"/>
        </w:rPr>
        <w:t xml:space="preserve"> policies </w:t>
      </w:r>
      <w:r w:rsidRPr="20CECBF3" w:rsidR="3E9FD1CD">
        <w:rPr>
          <w:rFonts w:ascii="Arial" w:hAnsi="Arial" w:eastAsia="Arial" w:cs="Arial"/>
          <w:noProof w:val="0"/>
          <w:sz w:val="22"/>
          <w:szCs w:val="22"/>
          <w:lang w:val="en-GB"/>
        </w:rPr>
        <w:t>frequently</w:t>
      </w:r>
      <w:r w:rsidRPr="20CECBF3" w:rsidR="3E9FD1CD">
        <w:rPr>
          <w:rFonts w:ascii="Arial" w:hAnsi="Arial" w:eastAsia="Arial" w:cs="Arial"/>
          <w:noProof w:val="0"/>
          <w:sz w:val="22"/>
          <w:szCs w:val="22"/>
          <w:lang w:val="en-GB"/>
        </w:rPr>
        <w:t xml:space="preserve"> address the familial and structural variables that contribute to substance misuse, such as family relationships, educational </w:t>
      </w:r>
      <w:r w:rsidRPr="20CECBF3" w:rsidR="3E9FD1CD">
        <w:rPr>
          <w:rFonts w:ascii="Arial" w:hAnsi="Arial" w:eastAsia="Arial" w:cs="Arial"/>
          <w:noProof w:val="0"/>
          <w:sz w:val="22"/>
          <w:szCs w:val="22"/>
          <w:lang w:val="en-GB"/>
        </w:rPr>
        <w:t>disparities</w:t>
      </w:r>
      <w:r w:rsidRPr="20CECBF3" w:rsidR="3E9FD1CD">
        <w:rPr>
          <w:rFonts w:ascii="Arial" w:hAnsi="Arial" w:eastAsia="Arial" w:cs="Arial"/>
          <w:noProof w:val="0"/>
          <w:sz w:val="22"/>
          <w:szCs w:val="22"/>
          <w:lang w:val="en-GB"/>
        </w:rPr>
        <w:t xml:space="preserve"> and mental health difficulties.</w:t>
      </w:r>
    </w:p>
    <w:p w:rsidRPr="00F44833" w:rsidR="00BD2909" w:rsidP="20CECBF3" w:rsidRDefault="00BD2909" w14:paraId="6197A1B0" w14:textId="404EDC1B">
      <w:pPr>
        <w:spacing w:before="0" w:beforeAutospacing="off" w:after="0" w:afterAutospacing="off" w:line="360" w:lineRule="auto"/>
        <w:jc w:val="left"/>
        <w:textAlignment w:val="baseline"/>
        <w:rPr>
          <w:rFonts w:ascii="Arial" w:hAnsi="Arial" w:eastAsia="Arial" w:cs="Arial"/>
          <w:noProof w:val="0"/>
          <w:sz w:val="22"/>
          <w:szCs w:val="22"/>
          <w:lang w:val="en-GB"/>
        </w:rPr>
      </w:pPr>
    </w:p>
    <w:p w:rsidRPr="00F44833" w:rsidR="00BD2909" w:rsidP="20CECBF3" w:rsidRDefault="00BD2909" w14:paraId="29DE27B4" w14:textId="163C1BB1">
      <w:pPr>
        <w:spacing w:before="0" w:beforeAutospacing="0" w:after="0" w:afterAutospacing="0" w:line="360" w:lineRule="auto"/>
        <w:jc w:val="left"/>
        <w:textAlignment w:val="baseline"/>
        <w:rPr>
          <w:rFonts w:ascii="Arial" w:hAnsi="Arial" w:eastAsia="Arial" w:cs="Arial"/>
          <w:b w:val="1"/>
          <w:bCs w:val="1"/>
          <w:noProof w:val="0"/>
          <w:sz w:val="22"/>
          <w:szCs w:val="22"/>
          <w:lang w:val="en-GB"/>
        </w:rPr>
      </w:pPr>
      <w:r w:rsidRPr="20CECBF3" w:rsidR="68C543C3">
        <w:rPr>
          <w:rFonts w:ascii="Arial" w:hAnsi="Arial" w:eastAsia="Arial" w:cs="Arial"/>
          <w:b w:val="1"/>
          <w:bCs w:val="1"/>
          <w:noProof w:val="0"/>
          <w:sz w:val="22"/>
          <w:szCs w:val="22"/>
          <w:lang w:val="en-GB"/>
        </w:rPr>
        <w:t>Global Policy Models and Initiatives</w:t>
      </w:r>
    </w:p>
    <w:p w:rsidRPr="00F44833" w:rsidR="00BD2909" w:rsidP="20CECBF3" w:rsidRDefault="00BD2909" w14:paraId="710E7509" w14:textId="7A5FEC82">
      <w:pPr>
        <w:spacing w:before="0" w:beforeAutospacing="off" w:after="0" w:afterAutospacing="off" w:line="360" w:lineRule="auto"/>
        <w:jc w:val="left"/>
        <w:textAlignment w:val="baseline"/>
        <w:rPr>
          <w:rFonts w:ascii="Arial" w:hAnsi="Arial" w:eastAsia="Arial" w:cs="Arial"/>
          <w:noProof w:val="0"/>
          <w:color w:val="auto"/>
          <w:sz w:val="22"/>
          <w:szCs w:val="22"/>
          <w:lang w:val="en-GB"/>
        </w:rPr>
      </w:pPr>
      <w:r w:rsidRPr="20CECBF3" w:rsidR="68C543C3">
        <w:rPr>
          <w:rFonts w:ascii="Arial" w:hAnsi="Arial" w:eastAsia="Arial" w:cs="Arial"/>
          <w:noProof w:val="0"/>
          <w:sz w:val="22"/>
          <w:szCs w:val="22"/>
          <w:lang w:val="en-GB"/>
        </w:rPr>
        <w:t xml:space="preserve"> Portugal's 2001 decriminalisation model altered drug policy away from punishment and towards public health, emphasising treatment over prosecution. Though intended at adults, it promoted early intervention approaches that </w:t>
      </w:r>
      <w:r w:rsidRPr="20CECBF3" w:rsidR="68C543C3">
        <w:rPr>
          <w:rFonts w:ascii="Arial" w:hAnsi="Arial" w:eastAsia="Arial" w:cs="Arial"/>
          <w:noProof w:val="0"/>
          <w:sz w:val="22"/>
          <w:szCs w:val="22"/>
          <w:lang w:val="en-GB"/>
        </w:rPr>
        <w:t>assist</w:t>
      </w:r>
      <w:r w:rsidRPr="20CECBF3" w:rsidR="68C543C3">
        <w:rPr>
          <w:rFonts w:ascii="Arial" w:hAnsi="Arial" w:eastAsia="Arial" w:cs="Arial"/>
          <w:noProof w:val="0"/>
          <w:sz w:val="22"/>
          <w:szCs w:val="22"/>
          <w:lang w:val="en-GB"/>
        </w:rPr>
        <w:t xml:space="preserve"> kids, resulting in fewer drug-related deaths and adolescent use. Globally, agencies such as WHO and UNODC (the United Nations Office on Drugs and Crime) encourage youth-focused, evidence-based methods. Campaigns like UNODC's Listen First strive to educate carers and policymakers on prevention based on developmental research</w:t>
      </w:r>
      <w:r w:rsidRPr="20CECBF3" w:rsidR="73D598CB">
        <w:rPr>
          <w:rFonts w:ascii="Arial" w:hAnsi="Arial" w:eastAsia="Arial" w:cs="Arial"/>
          <w:noProof w:val="0"/>
          <w:sz w:val="22"/>
          <w:szCs w:val="22"/>
          <w:lang w:val="en-GB"/>
        </w:rPr>
        <w:t xml:space="preserve"> </w:t>
      </w:r>
      <w:r w:rsidRPr="20CECBF3" w:rsidR="73D598CB">
        <w:rPr>
          <w:rFonts w:ascii="Arial" w:hAnsi="Arial" w:eastAsia="Arial" w:cs="Arial"/>
          <w:b w:val="0"/>
          <w:bCs w:val="0"/>
          <w:i w:val="0"/>
          <w:iCs w:val="0"/>
          <w:caps w:val="0"/>
          <w:smallCaps w:val="0"/>
          <w:noProof w:val="0"/>
          <w:color w:val="auto"/>
          <w:sz w:val="22"/>
          <w:szCs w:val="22"/>
          <w:lang w:val="en-GB"/>
        </w:rPr>
        <w:t>(</w:t>
      </w:r>
      <w:r w:rsidRPr="20CECBF3" w:rsidR="73D598CB">
        <w:rPr>
          <w:rFonts w:ascii="Arial" w:hAnsi="Arial" w:eastAsia="Arial" w:cs="Arial"/>
          <w:b w:val="0"/>
          <w:bCs w:val="0"/>
          <w:i w:val="0"/>
          <w:iCs w:val="0"/>
          <w:caps w:val="0"/>
          <w:smallCaps w:val="0"/>
          <w:noProof w:val="0"/>
          <w:color w:val="auto"/>
          <w:sz w:val="22"/>
          <w:szCs w:val="22"/>
          <w:lang w:val="en-GB"/>
        </w:rPr>
        <w:t>Laqueur</w:t>
      </w:r>
      <w:r w:rsidRPr="20CECBF3" w:rsidR="73D598CB">
        <w:rPr>
          <w:rFonts w:ascii="Arial" w:hAnsi="Arial" w:eastAsia="Arial" w:cs="Arial"/>
          <w:b w:val="0"/>
          <w:bCs w:val="0"/>
          <w:i w:val="0"/>
          <w:iCs w:val="0"/>
          <w:caps w:val="0"/>
          <w:smallCaps w:val="0"/>
          <w:noProof w:val="0"/>
          <w:color w:val="auto"/>
          <w:sz w:val="22"/>
          <w:szCs w:val="22"/>
          <w:lang w:val="en-GB"/>
        </w:rPr>
        <w:t>, 2015)</w:t>
      </w:r>
      <w:r w:rsidRPr="20CECBF3" w:rsidR="68C543C3">
        <w:rPr>
          <w:rFonts w:ascii="Arial" w:hAnsi="Arial" w:eastAsia="Arial" w:cs="Arial"/>
          <w:noProof w:val="0"/>
          <w:color w:val="auto"/>
          <w:sz w:val="22"/>
          <w:szCs w:val="22"/>
          <w:lang w:val="en-GB"/>
        </w:rPr>
        <w:t>.</w:t>
      </w:r>
    </w:p>
    <w:p w:rsidRPr="00F44833" w:rsidR="00BD2909" w:rsidP="20CECBF3" w:rsidRDefault="00BD2909" w14:paraId="0813B156" w14:textId="78DDB6C2">
      <w:pPr>
        <w:spacing w:before="0" w:beforeAutospacing="off" w:after="0" w:afterAutospacing="off" w:line="360" w:lineRule="auto"/>
        <w:jc w:val="left"/>
        <w:textAlignment w:val="baseline"/>
        <w:rPr>
          <w:rFonts w:ascii="Arial" w:hAnsi="Arial" w:eastAsia="Arial" w:cs="Arial"/>
          <w:noProof w:val="0"/>
          <w:sz w:val="22"/>
          <w:szCs w:val="22"/>
          <w:lang w:val="en-GB"/>
        </w:rPr>
      </w:pPr>
    </w:p>
    <w:p w:rsidRPr="00F44833" w:rsidR="00BD2909" w:rsidP="20CECBF3" w:rsidRDefault="00BD2909" w14:paraId="12F9149C" w14:textId="35F98CC7">
      <w:pPr>
        <w:spacing w:before="0" w:beforeAutospacing="off" w:after="0" w:afterAutospacing="off" w:line="360" w:lineRule="auto"/>
        <w:jc w:val="left"/>
        <w:textAlignment w:val="baseline"/>
        <w:rPr>
          <w:rFonts w:ascii="Arial" w:hAnsi="Arial" w:eastAsia="Arial" w:cs="Arial"/>
          <w:b w:val="1"/>
          <w:bCs w:val="1"/>
          <w:noProof w:val="0"/>
          <w:sz w:val="22"/>
          <w:szCs w:val="22"/>
          <w:lang w:val="en-GB"/>
        </w:rPr>
      </w:pPr>
      <w:r w:rsidRPr="20CECBF3" w:rsidR="78E56D32">
        <w:rPr>
          <w:rFonts w:ascii="Arial" w:hAnsi="Arial" w:eastAsia="Arial" w:cs="Arial"/>
          <w:b w:val="1"/>
          <w:bCs w:val="1"/>
          <w:noProof w:val="0"/>
          <w:sz w:val="22"/>
          <w:szCs w:val="22"/>
          <w:lang w:val="en-GB"/>
        </w:rPr>
        <w:t>Obstacles and Insights for England</w:t>
      </w:r>
    </w:p>
    <w:p w:rsidRPr="00F44833" w:rsidR="00BD2909" w:rsidP="20CECBF3" w:rsidRDefault="00BD2909" w14:paraId="78158D99" w14:textId="71FE0A25">
      <w:pPr>
        <w:spacing w:before="0" w:beforeAutospacing="0" w:after="0" w:afterAutospacing="0" w:line="360" w:lineRule="auto"/>
        <w:jc w:val="left"/>
        <w:textAlignment w:val="baseline"/>
        <w:rPr>
          <w:rFonts w:ascii="Arial" w:hAnsi="Arial" w:eastAsia="Arial" w:cs="Arial"/>
          <w:noProof w:val="0"/>
          <w:color w:val="auto"/>
          <w:lang w:val="en-GB"/>
        </w:rPr>
      </w:pPr>
      <w:r w:rsidRPr="20CECBF3" w:rsidR="6F77601D">
        <w:rPr>
          <w:rFonts w:ascii="Arial" w:hAnsi="Arial" w:eastAsia="Arial" w:cs="Arial"/>
          <w:noProof w:val="0"/>
          <w:lang w:val="en-GB"/>
        </w:rPr>
        <w:t>However, worldwide discrepancies exist. In low- and middle-income nations, access to youth mental health care, substance abuse education and trustworthy data collecting is severely constrained. Furthermore, stigma and criminalisation continue to dominate governmental responses in some areas, aggravating the marginalisation of vulnerable adolescents</w:t>
      </w:r>
      <w:r w:rsidRPr="20CECBF3" w:rsidR="5A420337">
        <w:rPr>
          <w:rFonts w:ascii="Arial" w:hAnsi="Arial" w:eastAsia="Arial" w:cs="Arial"/>
          <w:noProof w:val="0"/>
          <w:lang w:val="en-GB"/>
        </w:rPr>
        <w:t xml:space="preserve"> </w:t>
      </w:r>
      <w:r w:rsidRPr="20CECBF3" w:rsidR="5A420337">
        <w:rPr>
          <w:rFonts w:ascii="Arial" w:hAnsi="Arial" w:eastAsia="Arial" w:cs="Arial"/>
          <w:b w:val="0"/>
          <w:bCs w:val="0"/>
          <w:i w:val="0"/>
          <w:iCs w:val="0"/>
          <w:caps w:val="0"/>
          <w:smallCaps w:val="0"/>
          <w:noProof w:val="0"/>
          <w:color w:val="auto"/>
          <w:sz w:val="22"/>
          <w:szCs w:val="22"/>
          <w:lang w:val="en-GB"/>
        </w:rPr>
        <w:t>(Scher</w:t>
      </w:r>
      <w:r w:rsidRPr="20CECBF3" w:rsidR="5A420337">
        <w:rPr>
          <w:rFonts w:ascii="Roboto" w:hAnsi="Roboto" w:eastAsia="Roboto" w:cs="Roboto"/>
          <w:b w:val="0"/>
          <w:bCs w:val="0"/>
          <w:i w:val="0"/>
          <w:iCs w:val="0"/>
          <w:caps w:val="0"/>
          <w:smallCaps w:val="0"/>
          <w:noProof w:val="0"/>
          <w:color w:val="auto"/>
          <w:sz w:val="22"/>
          <w:szCs w:val="22"/>
          <w:lang w:val="en-GB"/>
        </w:rPr>
        <w:t xml:space="preserve"> et al., 2023)</w:t>
      </w:r>
      <w:r w:rsidRPr="20CECBF3" w:rsidR="6F77601D">
        <w:rPr>
          <w:rFonts w:ascii="Arial" w:hAnsi="Arial" w:eastAsia="Arial" w:cs="Arial"/>
          <w:noProof w:val="0"/>
          <w:color w:val="auto"/>
          <w:lang w:val="en-GB"/>
        </w:rPr>
        <w:t>.</w:t>
      </w:r>
    </w:p>
    <w:p w:rsidRPr="00F44833" w:rsidR="00BD2909" w:rsidP="20CECBF3" w:rsidRDefault="00BD2909" w14:paraId="486A5837" w14:textId="38F2DF80">
      <w:pPr>
        <w:spacing w:before="0" w:beforeAutospacing="off" w:after="0" w:afterAutospacing="off" w:line="360" w:lineRule="auto"/>
        <w:jc w:val="left"/>
        <w:textAlignment w:val="baseline"/>
        <w:rPr>
          <w:rFonts w:ascii="Aptos" w:hAnsi="Aptos" w:cs="Segoe UI"/>
          <w:sz w:val="16"/>
          <w:szCs w:val="16"/>
        </w:rPr>
      </w:pPr>
      <w:r w:rsidRPr="20CECBF3" w:rsidR="6F77601D">
        <w:rPr>
          <w:rFonts w:ascii="Arial" w:hAnsi="Arial" w:eastAsia="Arial" w:cs="Arial"/>
          <w:noProof w:val="0"/>
          <w:lang w:val="en-GB"/>
        </w:rPr>
        <w:t xml:space="preserve"> When these global approaches are compared, the most effective techniques focus on early intervention, cross-sector </w:t>
      </w:r>
      <w:r w:rsidRPr="20CECBF3" w:rsidR="6F77601D">
        <w:rPr>
          <w:rFonts w:ascii="Arial" w:hAnsi="Arial" w:eastAsia="Arial" w:cs="Arial"/>
          <w:noProof w:val="0"/>
          <w:lang w:val="en-GB"/>
        </w:rPr>
        <w:t>collaboration</w:t>
      </w:r>
      <w:r w:rsidRPr="20CECBF3" w:rsidR="6F77601D">
        <w:rPr>
          <w:rFonts w:ascii="Arial" w:hAnsi="Arial" w:eastAsia="Arial" w:cs="Arial"/>
          <w:noProof w:val="0"/>
          <w:lang w:val="en-GB"/>
        </w:rPr>
        <w:t xml:space="preserve"> and socio-structural support networks. These findings highlight the need for England to examine and adapt its policies with an international perspective, ensuring that interventions for teenage substance abuse are not just evidence-based but also culturally and structurally informed.</w:t>
      </w:r>
      <w:r w:rsidRPr="20CECBF3" w:rsidR="6F77601D">
        <w:rPr>
          <w:noProof w:val="0"/>
          <w:lang w:val="en-GB"/>
        </w:rPr>
        <w:t xml:space="preserve"> </w:t>
      </w:r>
      <w:r w:rsidRPr="20CECBF3" w:rsidR="00BD2909">
        <w:rPr>
          <w:rStyle w:val="eop"/>
          <w:rFonts w:ascii="Aptos" w:hAnsi="Aptos" w:eastAsia="Calibri Light" w:cs="Arial"/>
          <w:sz w:val="22"/>
          <w:szCs w:val="22"/>
        </w:rPr>
        <w:t> </w:t>
      </w:r>
    </w:p>
    <w:p w:rsidR="20CECBF3" w:rsidP="20CECBF3" w:rsidRDefault="20CECBF3" w14:paraId="64A6216E" w14:textId="20779566">
      <w:pPr>
        <w:spacing w:before="0" w:beforeAutospacing="off" w:after="0" w:afterAutospacing="off" w:line="360" w:lineRule="auto"/>
        <w:jc w:val="left"/>
        <w:rPr>
          <w:rStyle w:val="eop"/>
          <w:rFonts w:ascii="Aptos" w:hAnsi="Aptos" w:eastAsia="Calibri Light" w:cs="Arial"/>
          <w:sz w:val="22"/>
          <w:szCs w:val="22"/>
        </w:rPr>
      </w:pPr>
    </w:p>
    <w:p w:rsidRPr="00F44833" w:rsidR="00BD2909" w:rsidP="5C95741F" w:rsidRDefault="00BD2909" w14:paraId="3322C689" w14:textId="56E28221">
      <w:pPr>
        <w:pStyle w:val="paragraph"/>
        <w:spacing w:before="0" w:beforeAutospacing="off" w:after="0" w:afterAutospacing="off" w:line="360" w:lineRule="auto"/>
        <w:textAlignment w:val="baseline"/>
        <w:rPr>
          <w:rStyle w:val="eop"/>
          <w:rFonts w:ascii="Aptos" w:hAnsi="Aptos" w:eastAsia="Calibri Light" w:cs="Arial"/>
          <w:color w:val="0F4761"/>
        </w:rPr>
      </w:pPr>
      <w:r w:rsidRPr="5C95741F" w:rsidR="00BD2909">
        <w:rPr>
          <w:rStyle w:val="normaltextrun"/>
          <w:rFonts w:ascii="Aptos" w:hAnsi="Aptos" w:cs="Arial"/>
          <w:color w:val="0F4761"/>
        </w:rPr>
        <w:t>2.5 National/Local UK Context</w:t>
      </w:r>
    </w:p>
    <w:p w:rsidR="5C95741F" w:rsidP="5C95741F" w:rsidRDefault="5C95741F" w14:paraId="5C986225" w14:textId="27C3242A">
      <w:pPr>
        <w:pStyle w:val="paragraph"/>
        <w:spacing w:before="0" w:beforeAutospacing="off" w:after="0" w:afterAutospacing="off" w:line="360" w:lineRule="auto"/>
        <w:rPr>
          <w:rStyle w:val="eop"/>
          <w:rFonts w:ascii="Aptos" w:hAnsi="Aptos" w:eastAsia="Calibri Light" w:cs="Arial"/>
          <w:color w:val="0F4761"/>
        </w:rPr>
      </w:pPr>
    </w:p>
    <w:p w:rsidR="00BD2909" w:rsidP="5C95741F" w:rsidRDefault="00BD2909" w14:paraId="67B29BE6" w14:textId="359002D4">
      <w:pPr>
        <w:pStyle w:val="paragraph"/>
        <w:jc w:val="left"/>
        <w:rPr>
          <w:rFonts w:ascii="Arial" w:hAnsi="Arial" w:eastAsia="Arial" w:cs="Arial"/>
          <w:b w:val="1"/>
          <w:bCs w:val="1"/>
          <w:noProof w:val="0"/>
          <w:sz w:val="22"/>
          <w:szCs w:val="22"/>
          <w:lang w:val="en-GB"/>
        </w:rPr>
      </w:pPr>
      <w:r w:rsidRPr="5C95741F" w:rsidR="00BD2909">
        <w:rPr>
          <w:rStyle w:val="eop"/>
          <w:rFonts w:ascii="Arial" w:hAnsi="Arial" w:eastAsia="Arial" w:cs="Arial"/>
          <w:b w:val="1"/>
          <w:bCs w:val="1"/>
          <w:sz w:val="22"/>
          <w:szCs w:val="22"/>
        </w:rPr>
        <w:t> </w:t>
      </w:r>
      <w:r w:rsidRPr="5C95741F" w:rsidR="3E61C57E">
        <w:rPr>
          <w:rFonts w:ascii="Arial" w:hAnsi="Arial" w:eastAsia="Arial" w:cs="Arial"/>
          <w:b w:val="1"/>
          <w:bCs w:val="1"/>
          <w:noProof w:val="0"/>
          <w:sz w:val="22"/>
          <w:szCs w:val="22"/>
          <w:lang w:val="en-GB"/>
        </w:rPr>
        <w:t>The UK's Perspective on Adolescent Substance Misuse</w:t>
      </w:r>
    </w:p>
    <w:p w:rsidR="7AF6F819" w:rsidP="5C95741F" w:rsidRDefault="7AF6F819" w14:paraId="317E82C1" w14:textId="060914AF">
      <w:pPr>
        <w:jc w:val="left"/>
        <w:rPr>
          <w:rFonts w:ascii="Arial" w:hAnsi="Arial" w:eastAsia="Arial" w:cs="Arial"/>
          <w:b w:val="1"/>
          <w:bCs w:val="1"/>
          <w:noProof w:val="0"/>
          <w:sz w:val="22"/>
          <w:szCs w:val="22"/>
          <w:lang w:val="en-GB"/>
        </w:rPr>
      </w:pPr>
      <w:r w:rsidRPr="72E9197C" w:rsidR="7AF6F819">
        <w:rPr>
          <w:rFonts w:ascii="Arial" w:hAnsi="Arial" w:eastAsia="Arial" w:cs="Arial"/>
          <w:noProof w:val="0"/>
          <w:sz w:val="22"/>
          <w:szCs w:val="22"/>
          <w:lang w:val="en-GB"/>
        </w:rPr>
        <w:t xml:space="preserve">Adolescent substance misuse </w:t>
      </w:r>
      <w:r w:rsidRPr="72E9197C" w:rsidR="7AF6F819">
        <w:rPr>
          <w:rFonts w:ascii="Arial" w:hAnsi="Arial" w:eastAsia="Arial" w:cs="Arial"/>
          <w:noProof w:val="0"/>
          <w:sz w:val="22"/>
          <w:szCs w:val="22"/>
          <w:lang w:val="en-GB"/>
        </w:rPr>
        <w:t>remains</w:t>
      </w:r>
      <w:r w:rsidRPr="72E9197C" w:rsidR="7AF6F819">
        <w:rPr>
          <w:rFonts w:ascii="Arial" w:hAnsi="Arial" w:eastAsia="Arial" w:cs="Arial"/>
          <w:noProof w:val="0"/>
          <w:sz w:val="22"/>
          <w:szCs w:val="22"/>
          <w:lang w:val="en-GB"/>
        </w:rPr>
        <w:t xml:space="preserve"> a major public health and social issue in the United Kingdom. Although the overall prevalence of drug use among 13 to 18-year-olds has decreased modestly over the last two decades, current research </w:t>
      </w:r>
      <w:r w:rsidRPr="72E9197C" w:rsidR="7AF6F819">
        <w:rPr>
          <w:rFonts w:ascii="Arial" w:hAnsi="Arial" w:eastAsia="Arial" w:cs="Arial"/>
          <w:noProof w:val="0"/>
          <w:sz w:val="22"/>
          <w:szCs w:val="22"/>
          <w:lang w:val="en-GB"/>
        </w:rPr>
        <w:t>indicates</w:t>
      </w:r>
      <w:r w:rsidRPr="72E9197C" w:rsidR="7AF6F819">
        <w:rPr>
          <w:rFonts w:ascii="Arial" w:hAnsi="Arial" w:eastAsia="Arial" w:cs="Arial"/>
          <w:noProof w:val="0"/>
          <w:sz w:val="22"/>
          <w:szCs w:val="22"/>
          <w:lang w:val="en-GB"/>
        </w:rPr>
        <w:t xml:space="preserve"> a revival in experimenting, notably with cannabis, nitrous </w:t>
      </w:r>
      <w:r w:rsidRPr="72E9197C" w:rsidR="7AF6F819">
        <w:rPr>
          <w:rFonts w:ascii="Arial" w:hAnsi="Arial" w:eastAsia="Arial" w:cs="Arial"/>
          <w:noProof w:val="0"/>
          <w:sz w:val="22"/>
          <w:szCs w:val="22"/>
          <w:lang w:val="en-GB"/>
        </w:rPr>
        <w:t>oxide</w:t>
      </w:r>
      <w:r w:rsidRPr="72E9197C" w:rsidR="7AF6F819">
        <w:rPr>
          <w:rFonts w:ascii="Arial" w:hAnsi="Arial" w:eastAsia="Arial" w:cs="Arial"/>
          <w:noProof w:val="0"/>
          <w:sz w:val="22"/>
          <w:szCs w:val="22"/>
          <w:lang w:val="en-GB"/>
        </w:rPr>
        <w:t xml:space="preserve"> and vaping goods. The Smoking, Drinking and Drug Use among Young People in England report (2021) discovered that 18% of teenagers had used drugs in the preceding year, with cannabis being the most often used substance</w:t>
      </w:r>
      <w:r w:rsidRPr="72E9197C" w:rsidR="6677B420">
        <w:rPr>
          <w:rFonts w:ascii="Roboto" w:hAnsi="Roboto" w:eastAsia="Roboto" w:cs="Roboto"/>
          <w:b w:val="0"/>
          <w:bCs w:val="0"/>
          <w:i w:val="0"/>
          <w:iCs w:val="0"/>
          <w:caps w:val="0"/>
          <w:smallCaps w:val="0"/>
          <w:noProof w:val="0"/>
          <w:color w:val="2C3E50"/>
          <w:sz w:val="22"/>
          <w:szCs w:val="22"/>
          <w:lang w:val="en-GB"/>
        </w:rPr>
        <w:t xml:space="preserve"> </w:t>
      </w:r>
      <w:r w:rsidRPr="72E9197C" w:rsidR="6677B420">
        <w:rPr>
          <w:rFonts w:ascii="Arial" w:hAnsi="Arial" w:eastAsia="Arial" w:cs="Arial"/>
          <w:b w:val="0"/>
          <w:bCs w:val="0"/>
          <w:i w:val="0"/>
          <w:iCs w:val="0"/>
          <w:caps w:val="0"/>
          <w:smallCaps w:val="0"/>
          <w:noProof w:val="0"/>
          <w:color w:val="auto"/>
          <w:sz w:val="22"/>
          <w:szCs w:val="22"/>
          <w:lang w:val="en-GB"/>
        </w:rPr>
        <w:t>(Office for Health Improvement &amp; Disparities, 2024)</w:t>
      </w:r>
      <w:r w:rsidRPr="72E9197C" w:rsidR="7AF6F819">
        <w:rPr>
          <w:rFonts w:ascii="Arial" w:hAnsi="Arial" w:eastAsia="Arial" w:cs="Arial"/>
          <w:noProof w:val="0"/>
          <w:color w:val="auto"/>
          <w:sz w:val="22"/>
          <w:szCs w:val="22"/>
          <w:lang w:val="en-GB"/>
        </w:rPr>
        <w:t>.</w:t>
      </w:r>
      <w:r w:rsidRPr="72E9197C" w:rsidR="7AF6F819">
        <w:rPr>
          <w:rFonts w:ascii="Arial" w:hAnsi="Arial" w:eastAsia="Arial" w:cs="Arial"/>
          <w:noProof w:val="0"/>
          <w:sz w:val="22"/>
          <w:szCs w:val="22"/>
          <w:lang w:val="en-GB"/>
        </w:rPr>
        <w:t xml:space="preserve"> These data highlight the persistent importance of youth substance abuse in the public health discourse. </w:t>
      </w:r>
    </w:p>
    <w:p w:rsidR="479D6B9B" w:rsidP="5C95741F" w:rsidRDefault="479D6B9B" w14:paraId="43AFC32F" w14:textId="3D885BA3">
      <w:pPr>
        <w:jc w:val="left"/>
        <w:rPr>
          <w:rFonts w:ascii="Arial" w:hAnsi="Arial" w:eastAsia="Arial" w:cs="Arial"/>
          <w:b w:val="1"/>
          <w:bCs w:val="1"/>
          <w:noProof w:val="0"/>
          <w:sz w:val="22"/>
          <w:szCs w:val="22"/>
          <w:lang w:val="en-GB"/>
        </w:rPr>
      </w:pPr>
      <w:r w:rsidRPr="5C95741F" w:rsidR="479D6B9B">
        <w:rPr>
          <w:rFonts w:ascii="Arial" w:hAnsi="Arial" w:eastAsia="Arial" w:cs="Arial"/>
          <w:b w:val="1"/>
          <w:bCs w:val="1"/>
          <w:noProof w:val="0"/>
          <w:sz w:val="22"/>
          <w:szCs w:val="22"/>
          <w:lang w:val="en-GB"/>
        </w:rPr>
        <w:t>Legal and Policy Structure</w:t>
      </w:r>
    </w:p>
    <w:p w:rsidR="3FDC8D06" w:rsidP="5C95741F" w:rsidRDefault="3FDC8D06" w14:paraId="5078DD6E" w14:textId="3050BA9A">
      <w:pPr>
        <w:jc w:val="left"/>
      </w:pPr>
      <w:r w:rsidRPr="5C95741F" w:rsidR="3FDC8D06">
        <w:rPr>
          <w:rFonts w:ascii="Arial" w:hAnsi="Arial" w:eastAsia="Arial" w:cs="Arial"/>
          <w:noProof w:val="0"/>
          <w:sz w:val="22"/>
          <w:szCs w:val="22"/>
          <w:lang w:val="en-GB"/>
        </w:rPr>
        <w:t xml:space="preserve">Public health initiatives and legislative constraints work together to create the UK's approach to substance abuse. The Misuse of Drugs Act 1971, which classifies restricted substances and </w:t>
      </w:r>
      <w:r w:rsidRPr="5C95741F" w:rsidR="3FDC8D06">
        <w:rPr>
          <w:rFonts w:ascii="Arial" w:hAnsi="Arial" w:eastAsia="Arial" w:cs="Arial"/>
          <w:noProof w:val="0"/>
          <w:sz w:val="22"/>
          <w:szCs w:val="22"/>
          <w:lang w:val="en-GB"/>
        </w:rPr>
        <w:t>establishes</w:t>
      </w:r>
      <w:r w:rsidRPr="5C95741F" w:rsidR="3FDC8D06">
        <w:rPr>
          <w:rFonts w:ascii="Arial" w:hAnsi="Arial" w:eastAsia="Arial" w:cs="Arial"/>
          <w:noProof w:val="0"/>
          <w:sz w:val="22"/>
          <w:szCs w:val="22"/>
          <w:lang w:val="en-GB"/>
        </w:rPr>
        <w:t xml:space="preserve"> penalties for possession and supply, </w:t>
      </w:r>
      <w:r w:rsidRPr="5C95741F" w:rsidR="3FDC8D06">
        <w:rPr>
          <w:rFonts w:ascii="Arial" w:hAnsi="Arial" w:eastAsia="Arial" w:cs="Arial"/>
          <w:noProof w:val="0"/>
          <w:sz w:val="22"/>
          <w:szCs w:val="22"/>
          <w:lang w:val="en-GB"/>
        </w:rPr>
        <w:t>remains</w:t>
      </w:r>
      <w:r w:rsidRPr="5C95741F" w:rsidR="3FDC8D06">
        <w:rPr>
          <w:rFonts w:ascii="Arial" w:hAnsi="Arial" w:eastAsia="Arial" w:cs="Arial"/>
          <w:noProof w:val="0"/>
          <w:sz w:val="22"/>
          <w:szCs w:val="22"/>
          <w:lang w:val="en-GB"/>
        </w:rPr>
        <w:t xml:space="preserve"> the foundation of UK drug policy. While historically punishing, new policy changes have prioritised prevention and education</w:t>
      </w:r>
      <w:r w:rsidRPr="5C95741F" w:rsidR="7AF35F75">
        <w:rPr>
          <w:rFonts w:ascii="Arial" w:hAnsi="Arial" w:eastAsia="Arial" w:cs="Arial"/>
          <w:noProof w:val="0"/>
          <w:sz w:val="22"/>
          <w:szCs w:val="22"/>
          <w:lang w:val="en-GB"/>
        </w:rPr>
        <w:t xml:space="preserve"> (Flacks, 2019)</w:t>
      </w:r>
      <w:r w:rsidRPr="5C95741F" w:rsidR="3FDC8D06">
        <w:rPr>
          <w:rFonts w:ascii="Arial" w:hAnsi="Arial" w:eastAsia="Arial" w:cs="Arial"/>
          <w:noProof w:val="0"/>
          <w:sz w:val="22"/>
          <w:szCs w:val="22"/>
          <w:lang w:val="en-GB"/>
        </w:rPr>
        <w:t>.</w:t>
      </w:r>
    </w:p>
    <w:p w:rsidR="3FDC8D06" w:rsidP="5C95741F" w:rsidRDefault="3FDC8D06" w14:paraId="05E26999" w14:textId="2FF7537F">
      <w:pPr>
        <w:jc w:val="left"/>
      </w:pPr>
      <w:r w:rsidRPr="5C95741F" w:rsidR="3FDC8D06">
        <w:rPr>
          <w:rFonts w:ascii="Arial" w:hAnsi="Arial" w:eastAsia="Arial" w:cs="Arial"/>
          <w:noProof w:val="0"/>
          <w:sz w:val="22"/>
          <w:szCs w:val="22"/>
          <w:lang w:val="en-GB"/>
        </w:rPr>
        <w:t xml:space="preserve"> The UK government's 10-Year Drug Strategy (2021) prioritises disrupting drug supply networks while dramatically expanding spending in treatment and recovery services. </w:t>
      </w:r>
      <w:r w:rsidRPr="5C95741F" w:rsidR="0B638E13">
        <w:rPr>
          <w:rFonts w:ascii="Arial" w:hAnsi="Arial" w:eastAsia="Arial" w:cs="Arial"/>
          <w:noProof w:val="0"/>
          <w:sz w:val="22"/>
          <w:szCs w:val="22"/>
          <w:lang w:val="en-GB"/>
        </w:rPr>
        <w:t xml:space="preserve"> As reported by (Holland et al., 2023) a</w:t>
      </w:r>
      <w:r w:rsidRPr="5C95741F" w:rsidR="3FDC8D06">
        <w:rPr>
          <w:rFonts w:ascii="Arial" w:hAnsi="Arial" w:eastAsia="Arial" w:cs="Arial"/>
          <w:noProof w:val="0"/>
          <w:sz w:val="22"/>
          <w:szCs w:val="22"/>
          <w:lang w:val="en-GB"/>
        </w:rPr>
        <w:t xml:space="preserve"> total of £532 million has been set aside to improve treatment provision, including early intervention services geared exclusively for young people, with the goal of protecting vulnerable adolescents.</w:t>
      </w:r>
    </w:p>
    <w:p w:rsidR="3FDC8D06" w:rsidP="5C95741F" w:rsidRDefault="3FDC8D06" w14:paraId="17AD85FD" w14:textId="084DEAE3">
      <w:pPr>
        <w:jc w:val="left"/>
      </w:pPr>
      <w:r w:rsidRPr="5C95741F" w:rsidR="3FDC8D06">
        <w:rPr>
          <w:rFonts w:ascii="Arial" w:hAnsi="Arial" w:eastAsia="Arial" w:cs="Arial"/>
          <w:noProof w:val="0"/>
          <w:sz w:val="22"/>
          <w:szCs w:val="22"/>
          <w:lang w:val="en-GB"/>
        </w:rPr>
        <w:t xml:space="preserve">Furthermore, the Children and Families Act of 2014 and the Working Together to Safeguard Children (2018) statutory recommendations require coordinated efforts across schools, social </w:t>
      </w:r>
      <w:r w:rsidRPr="5C95741F" w:rsidR="3FDC8D06">
        <w:rPr>
          <w:rFonts w:ascii="Arial" w:hAnsi="Arial" w:eastAsia="Arial" w:cs="Arial"/>
          <w:noProof w:val="0"/>
          <w:sz w:val="22"/>
          <w:szCs w:val="22"/>
          <w:lang w:val="en-GB"/>
        </w:rPr>
        <w:t>agencies</w:t>
      </w:r>
      <w:r w:rsidRPr="5C95741F" w:rsidR="3FDC8D06">
        <w:rPr>
          <w:rFonts w:ascii="Arial" w:hAnsi="Arial" w:eastAsia="Arial" w:cs="Arial"/>
          <w:noProof w:val="0"/>
          <w:sz w:val="22"/>
          <w:szCs w:val="22"/>
          <w:lang w:val="en-GB"/>
        </w:rPr>
        <w:t xml:space="preserve"> and local governments to </w:t>
      </w:r>
      <w:r w:rsidRPr="5C95741F" w:rsidR="3FDC8D06">
        <w:rPr>
          <w:rFonts w:ascii="Arial" w:hAnsi="Arial" w:eastAsia="Arial" w:cs="Arial"/>
          <w:noProof w:val="0"/>
          <w:sz w:val="22"/>
          <w:szCs w:val="22"/>
          <w:lang w:val="en-GB"/>
        </w:rPr>
        <w:t>identify</w:t>
      </w:r>
      <w:r w:rsidRPr="5C95741F" w:rsidR="3FDC8D06">
        <w:rPr>
          <w:rFonts w:ascii="Arial" w:hAnsi="Arial" w:eastAsia="Arial" w:cs="Arial"/>
          <w:noProof w:val="0"/>
          <w:sz w:val="22"/>
          <w:szCs w:val="22"/>
          <w:lang w:val="en-GB"/>
        </w:rPr>
        <w:t xml:space="preserve"> and support at-risk adolescents early on</w:t>
      </w:r>
      <w:r w:rsidRPr="5C95741F" w:rsidR="64F8F800">
        <w:rPr>
          <w:rFonts w:ascii="Arial" w:hAnsi="Arial" w:eastAsia="Arial" w:cs="Arial"/>
          <w:noProof w:val="0"/>
          <w:sz w:val="22"/>
          <w:szCs w:val="22"/>
          <w:lang w:val="en-GB"/>
        </w:rPr>
        <w:t xml:space="preserve"> (</w:t>
      </w:r>
      <w:r w:rsidRPr="5C95741F" w:rsidR="64F8F800">
        <w:rPr>
          <w:rFonts w:ascii="Arial" w:hAnsi="Arial" w:eastAsia="Arial" w:cs="Arial"/>
          <w:noProof w:val="0"/>
          <w:sz w:val="22"/>
          <w:szCs w:val="22"/>
          <w:lang w:val="en-GB"/>
        </w:rPr>
        <w:t>Baginsky</w:t>
      </w:r>
      <w:r w:rsidRPr="5C95741F" w:rsidR="64F8F800">
        <w:rPr>
          <w:rFonts w:ascii="Arial" w:hAnsi="Arial" w:eastAsia="Arial" w:cs="Arial"/>
          <w:noProof w:val="0"/>
          <w:sz w:val="22"/>
          <w:szCs w:val="22"/>
          <w:lang w:val="en-GB"/>
        </w:rPr>
        <w:t>, 2022)</w:t>
      </w:r>
      <w:r w:rsidRPr="5C95741F" w:rsidR="3FDC8D06">
        <w:rPr>
          <w:rFonts w:ascii="Arial" w:hAnsi="Arial" w:eastAsia="Arial" w:cs="Arial"/>
          <w:noProof w:val="0"/>
          <w:sz w:val="22"/>
          <w:szCs w:val="22"/>
          <w:lang w:val="en-GB"/>
        </w:rPr>
        <w:t>. These frameworks reflect a trend towards more integrated, health-focused methods within the larger safeguarding and youth welfare agenda.</w:t>
      </w:r>
    </w:p>
    <w:p w:rsidR="3EA7198C" w:rsidP="5C95741F" w:rsidRDefault="3EA7198C" w14:paraId="1DCFCA8F" w14:textId="1A43FF95">
      <w:pPr>
        <w:jc w:val="left"/>
        <w:rPr>
          <w:rFonts w:ascii="Arial" w:hAnsi="Arial" w:eastAsia="Arial" w:cs="Arial"/>
          <w:b w:val="1"/>
          <w:bCs w:val="1"/>
          <w:noProof w:val="0"/>
          <w:sz w:val="22"/>
          <w:szCs w:val="22"/>
          <w:lang w:val="en-GB"/>
        </w:rPr>
      </w:pPr>
      <w:r w:rsidRPr="5C95741F" w:rsidR="3EA7198C">
        <w:rPr>
          <w:rFonts w:ascii="Arial" w:hAnsi="Arial" w:eastAsia="Arial" w:cs="Arial"/>
          <w:b w:val="1"/>
          <w:bCs w:val="1"/>
          <w:noProof w:val="0"/>
          <w:sz w:val="22"/>
          <w:szCs w:val="22"/>
          <w:lang w:val="en-GB"/>
        </w:rPr>
        <w:t>Local Context</w:t>
      </w:r>
    </w:p>
    <w:p w:rsidR="3EA7198C" w:rsidP="5C95741F" w:rsidRDefault="3EA7198C" w14:paraId="03C365AB" w14:textId="3E09514F">
      <w:pPr>
        <w:jc w:val="left"/>
        <w:rPr>
          <w:rFonts w:ascii="Arial" w:hAnsi="Arial" w:eastAsia="Arial" w:cs="Arial"/>
          <w:noProof w:val="0"/>
          <w:sz w:val="22"/>
          <w:szCs w:val="22"/>
          <w:lang w:val="en-GB"/>
        </w:rPr>
      </w:pPr>
      <w:r w:rsidRPr="5C95741F" w:rsidR="3EA7198C">
        <w:rPr>
          <w:rFonts w:ascii="Arial" w:hAnsi="Arial" w:eastAsia="Arial" w:cs="Arial"/>
          <w:noProof w:val="0"/>
          <w:sz w:val="22"/>
          <w:szCs w:val="22"/>
          <w:lang w:val="en-GB"/>
        </w:rPr>
        <w:t xml:space="preserve"> Local approaches to adolescent substance usage differ across England's regions, affected by demography, funds accessibility and local authority goals. Local governments oversee commissioning public health services, which include substance abuse support provided by youth services and health teams. Many towns run integrated services, such as Young People's Drug and Alcohol Services (YPDAS), which offer customised interventions such counselling, harm reduction measures and family-based therapies</w:t>
      </w:r>
      <w:r w:rsidRPr="5C95741F" w:rsidR="4541DDC8">
        <w:rPr>
          <w:rFonts w:ascii="Arial" w:hAnsi="Arial" w:eastAsia="Arial" w:cs="Arial"/>
          <w:noProof w:val="0"/>
          <w:sz w:val="22"/>
          <w:szCs w:val="22"/>
          <w:lang w:val="en-GB"/>
        </w:rPr>
        <w:t xml:space="preserve"> (Alderson et al., 2019)</w:t>
      </w:r>
      <w:r w:rsidRPr="5C95741F" w:rsidR="3EA7198C">
        <w:rPr>
          <w:rFonts w:ascii="Arial" w:hAnsi="Arial" w:eastAsia="Arial" w:cs="Arial"/>
          <w:noProof w:val="0"/>
          <w:sz w:val="22"/>
          <w:szCs w:val="22"/>
          <w:lang w:val="en-GB"/>
        </w:rPr>
        <w:t>.</w:t>
      </w:r>
    </w:p>
    <w:p w:rsidR="5B7BF8A8" w:rsidP="5C95741F" w:rsidRDefault="5B7BF8A8" w14:paraId="019A12C3" w14:textId="69C34CE7">
      <w:pPr>
        <w:jc w:val="left"/>
      </w:pPr>
      <w:r w:rsidRPr="5C95741F" w:rsidR="5B7BF8A8">
        <w:rPr>
          <w:rFonts w:ascii="Arial" w:hAnsi="Arial" w:eastAsia="Arial" w:cs="Arial"/>
          <w:noProof w:val="0"/>
          <w:sz w:val="22"/>
          <w:szCs w:val="22"/>
          <w:lang w:val="en-GB"/>
        </w:rPr>
        <w:t xml:space="preserve">Targeted initiatives, such as Rescue and Response in cities like London and Manchester, have evolved in response to increased youth vulnerability caused by socioeconomic disadvantage and gang membership. These programmes </w:t>
      </w:r>
      <w:r w:rsidRPr="5C95741F" w:rsidR="5B7BF8A8">
        <w:rPr>
          <w:rFonts w:ascii="Arial" w:hAnsi="Arial" w:eastAsia="Arial" w:cs="Arial"/>
          <w:noProof w:val="0"/>
          <w:sz w:val="22"/>
          <w:szCs w:val="22"/>
          <w:lang w:val="en-GB"/>
        </w:rPr>
        <w:t>seek</w:t>
      </w:r>
      <w:r w:rsidRPr="5C95741F" w:rsidR="5B7BF8A8">
        <w:rPr>
          <w:rFonts w:ascii="Arial" w:hAnsi="Arial" w:eastAsia="Arial" w:cs="Arial"/>
          <w:noProof w:val="0"/>
          <w:sz w:val="22"/>
          <w:szCs w:val="22"/>
          <w:lang w:val="en-GB"/>
        </w:rPr>
        <w:t xml:space="preserve"> to prevent exploitation and provide holistic, all-encompassing help to at-risk youth. In contrast, rural communities may </w:t>
      </w:r>
      <w:r w:rsidRPr="5C95741F" w:rsidR="5B7BF8A8">
        <w:rPr>
          <w:rFonts w:ascii="Arial" w:hAnsi="Arial" w:eastAsia="Arial" w:cs="Arial"/>
          <w:noProof w:val="0"/>
          <w:sz w:val="22"/>
          <w:szCs w:val="22"/>
          <w:lang w:val="en-GB"/>
        </w:rPr>
        <w:t>encounter</w:t>
      </w:r>
      <w:r w:rsidRPr="5C95741F" w:rsidR="5B7BF8A8">
        <w:rPr>
          <w:rFonts w:ascii="Arial" w:hAnsi="Arial" w:eastAsia="Arial" w:cs="Arial"/>
          <w:noProof w:val="0"/>
          <w:sz w:val="22"/>
          <w:szCs w:val="22"/>
          <w:lang w:val="en-GB"/>
        </w:rPr>
        <w:t xml:space="preserve"> obstacles due to limited financing and service availability, resulting in delays or discrepancies in </w:t>
      </w:r>
      <w:r w:rsidRPr="5C95741F" w:rsidR="5B7BF8A8">
        <w:rPr>
          <w:rFonts w:ascii="Arial" w:hAnsi="Arial" w:eastAsia="Arial" w:cs="Arial"/>
          <w:noProof w:val="0"/>
          <w:sz w:val="22"/>
          <w:szCs w:val="22"/>
          <w:lang w:val="en-GB"/>
        </w:rPr>
        <w:t>early access</w:t>
      </w:r>
      <w:r w:rsidRPr="5C95741F" w:rsidR="5B7BF8A8">
        <w:rPr>
          <w:rFonts w:ascii="Arial" w:hAnsi="Arial" w:eastAsia="Arial" w:cs="Arial"/>
          <w:noProof w:val="0"/>
          <w:sz w:val="22"/>
          <w:szCs w:val="22"/>
          <w:lang w:val="en-GB"/>
        </w:rPr>
        <w:t xml:space="preserve"> to care and treatment</w:t>
      </w:r>
      <w:r w:rsidRPr="5C95741F" w:rsidR="32BDE7EC">
        <w:rPr>
          <w:rFonts w:ascii="Arial" w:hAnsi="Arial" w:eastAsia="Arial" w:cs="Arial"/>
          <w:noProof w:val="0"/>
          <w:sz w:val="22"/>
          <w:szCs w:val="22"/>
          <w:lang w:val="en-GB"/>
        </w:rPr>
        <w:t xml:space="preserve"> (</w:t>
      </w:r>
      <w:r w:rsidRPr="5C95741F" w:rsidR="32BDE7EC">
        <w:rPr>
          <w:rFonts w:ascii="Arial" w:hAnsi="Arial" w:eastAsia="Arial" w:cs="Arial"/>
          <w:noProof w:val="0"/>
          <w:sz w:val="22"/>
          <w:szCs w:val="22"/>
          <w:lang w:val="en-GB"/>
        </w:rPr>
        <w:t>MacGregor and Thickett 2011</w:t>
      </w:r>
      <w:r w:rsidRPr="5C95741F" w:rsidR="622E52B0">
        <w:rPr>
          <w:rFonts w:ascii="Arial" w:hAnsi="Arial" w:eastAsia="Arial" w:cs="Arial"/>
          <w:noProof w:val="0"/>
          <w:sz w:val="22"/>
          <w:szCs w:val="22"/>
          <w:lang w:val="en-GB"/>
        </w:rPr>
        <w:t xml:space="preserve">, </w:t>
      </w:r>
      <w:r w:rsidRPr="5C95741F" w:rsidR="622E52B0">
        <w:rPr>
          <w:rFonts w:ascii="Arial" w:hAnsi="Arial" w:eastAsia="Arial" w:cs="Arial"/>
          <w:noProof w:val="0"/>
          <w:sz w:val="22"/>
          <w:szCs w:val="22"/>
          <w:lang w:val="en-GB"/>
        </w:rPr>
        <w:t>Sumnall</w:t>
      </w:r>
      <w:r w:rsidRPr="5C95741F" w:rsidR="622E52B0">
        <w:rPr>
          <w:rFonts w:ascii="Arial" w:hAnsi="Arial" w:eastAsia="Arial" w:cs="Arial"/>
          <w:noProof w:val="0"/>
          <w:sz w:val="22"/>
          <w:szCs w:val="22"/>
          <w:lang w:val="en-GB"/>
        </w:rPr>
        <w:t>, 2022</w:t>
      </w:r>
      <w:r w:rsidRPr="5C95741F" w:rsidR="32BDE7EC">
        <w:rPr>
          <w:rFonts w:ascii="Arial" w:hAnsi="Arial" w:eastAsia="Arial" w:cs="Arial"/>
          <w:noProof w:val="0"/>
          <w:sz w:val="22"/>
          <w:szCs w:val="22"/>
          <w:lang w:val="en-GB"/>
        </w:rPr>
        <w:t>)</w:t>
      </w:r>
      <w:r w:rsidRPr="5C95741F" w:rsidR="5B7BF8A8">
        <w:rPr>
          <w:rFonts w:ascii="Arial" w:hAnsi="Arial" w:eastAsia="Arial" w:cs="Arial"/>
          <w:noProof w:val="0"/>
          <w:sz w:val="22"/>
          <w:szCs w:val="22"/>
          <w:lang w:val="en-GB"/>
        </w:rPr>
        <w:t>.</w:t>
      </w:r>
    </w:p>
    <w:p w:rsidR="5B7BF8A8" w:rsidP="5C95741F" w:rsidRDefault="5B7BF8A8" w14:paraId="0193E3F8" w14:textId="0EC850BA">
      <w:pPr>
        <w:pStyle w:val="Normal"/>
        <w:jc w:val="left"/>
      </w:pPr>
      <w:r w:rsidRPr="5C95741F" w:rsidR="5B7BF8A8">
        <w:rPr>
          <w:rFonts w:ascii="Arial" w:hAnsi="Arial" w:eastAsia="Arial" w:cs="Arial"/>
          <w:noProof w:val="0"/>
          <w:sz w:val="22"/>
          <w:szCs w:val="22"/>
          <w:lang w:val="en-GB"/>
        </w:rPr>
        <w:t xml:space="preserve"> Overall, the national and local UK context displays a dual strategy that combines enforcement with a rising acknowledgement of substance abuse as a public health and social care concern. Nonetheless, regional differences in service provision and performance remain a key </w:t>
      </w:r>
      <w:r w:rsidRPr="5C95741F" w:rsidR="5B7BF8A8">
        <w:rPr>
          <w:rFonts w:ascii="Arial" w:hAnsi="Arial" w:eastAsia="Arial" w:cs="Arial"/>
          <w:noProof w:val="0"/>
          <w:sz w:val="22"/>
          <w:szCs w:val="22"/>
          <w:lang w:val="en-GB"/>
        </w:rPr>
        <w:t>impediment</w:t>
      </w:r>
      <w:r w:rsidRPr="5C95741F" w:rsidR="5B7BF8A8">
        <w:rPr>
          <w:rFonts w:ascii="Arial" w:hAnsi="Arial" w:eastAsia="Arial" w:cs="Arial"/>
          <w:noProof w:val="0"/>
          <w:sz w:val="22"/>
          <w:szCs w:val="22"/>
          <w:lang w:val="en-GB"/>
        </w:rPr>
        <w:t xml:space="preserve"> to providing </w:t>
      </w:r>
      <w:r w:rsidRPr="5C95741F" w:rsidR="5B7BF8A8">
        <w:rPr>
          <w:rFonts w:ascii="Arial" w:hAnsi="Arial" w:eastAsia="Arial" w:cs="Arial"/>
          <w:noProof w:val="0"/>
          <w:sz w:val="22"/>
          <w:szCs w:val="22"/>
          <w:lang w:val="en-GB"/>
        </w:rPr>
        <w:t>equitable</w:t>
      </w:r>
      <w:r w:rsidRPr="5C95741F" w:rsidR="5B7BF8A8">
        <w:rPr>
          <w:rFonts w:ascii="Arial" w:hAnsi="Arial" w:eastAsia="Arial" w:cs="Arial"/>
          <w:noProof w:val="0"/>
          <w:sz w:val="22"/>
          <w:szCs w:val="22"/>
          <w:lang w:val="en-GB"/>
        </w:rPr>
        <w:t xml:space="preserve"> support to young people across the country.</w:t>
      </w:r>
    </w:p>
    <w:p w:rsidRPr="00F44833" w:rsidR="00BD2909" w:rsidP="00F44833" w:rsidRDefault="00BD2909" w14:paraId="09099AFE" w14:textId="77777777">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4725D2DA" w:rsidRDefault="00BD2909" w14:paraId="508BC363" w14:textId="75AE1513">
      <w:pPr>
        <w:pStyle w:val="paragraph"/>
        <w:spacing w:before="0" w:beforeAutospacing="off" w:after="0" w:afterAutospacing="off" w:line="360" w:lineRule="auto"/>
        <w:textAlignment w:val="baseline"/>
        <w:rPr>
          <w:rStyle w:val="eop"/>
          <w:rFonts w:ascii="Aptos" w:hAnsi="Aptos" w:eastAsia="Calibri Light" w:cs="Arial"/>
          <w:color w:val="0F4761"/>
        </w:rPr>
      </w:pPr>
      <w:r w:rsidRPr="4725D2DA" w:rsidR="00BD2909">
        <w:rPr>
          <w:rStyle w:val="normaltextrun"/>
          <w:rFonts w:ascii="Aptos" w:hAnsi="Aptos" w:cs="Arial"/>
          <w:color w:val="0F4761"/>
        </w:rPr>
        <w:t xml:space="preserve">2.6 Conclusion </w:t>
      </w:r>
    </w:p>
    <w:p w:rsidR="77B26662" w:rsidP="4725D2DA" w:rsidRDefault="77B26662" w14:paraId="28BD309F" w14:textId="7BB4F84E">
      <w:pPr>
        <w:spacing w:before="0" w:beforeAutospacing="off" w:after="0" w:afterAutospacing="off" w:line="360" w:lineRule="auto"/>
        <w:jc w:val="left"/>
        <w:rPr>
          <w:rFonts w:ascii="Arial" w:hAnsi="Arial" w:eastAsia="Arial" w:cs="Arial"/>
          <w:noProof w:val="0"/>
          <w:lang w:val="en-GB"/>
        </w:rPr>
      </w:pPr>
      <w:r w:rsidRPr="4725D2DA" w:rsidR="77B26662">
        <w:rPr>
          <w:rFonts w:ascii="Arial" w:hAnsi="Arial" w:eastAsia="Arial" w:cs="Arial"/>
          <w:noProof w:val="0"/>
          <w:lang w:val="en-GB"/>
        </w:rPr>
        <w:t xml:space="preserve">This chapter provided a comprehensive overview of adolescent substance addiction from historical, theoretical, </w:t>
      </w:r>
      <w:r w:rsidRPr="4725D2DA" w:rsidR="77B26662">
        <w:rPr>
          <w:rFonts w:ascii="Arial" w:hAnsi="Arial" w:eastAsia="Arial" w:cs="Arial"/>
          <w:noProof w:val="0"/>
          <w:lang w:val="en-GB"/>
        </w:rPr>
        <w:t>international</w:t>
      </w:r>
      <w:r w:rsidRPr="4725D2DA" w:rsidR="77B26662">
        <w:rPr>
          <w:rFonts w:ascii="Arial" w:hAnsi="Arial" w:eastAsia="Arial" w:cs="Arial"/>
          <w:noProof w:val="0"/>
          <w:lang w:val="en-GB"/>
        </w:rPr>
        <w:t xml:space="preserve"> and national/local perspectives. It has </w:t>
      </w:r>
      <w:r w:rsidRPr="4725D2DA" w:rsidR="77B26662">
        <w:rPr>
          <w:rFonts w:ascii="Arial" w:hAnsi="Arial" w:eastAsia="Arial" w:cs="Arial"/>
          <w:noProof w:val="0"/>
          <w:lang w:val="en-GB"/>
        </w:rPr>
        <w:t>demonstrated</w:t>
      </w:r>
      <w:r w:rsidRPr="4725D2DA" w:rsidR="77B26662">
        <w:rPr>
          <w:rFonts w:ascii="Arial" w:hAnsi="Arial" w:eastAsia="Arial" w:cs="Arial"/>
          <w:noProof w:val="0"/>
          <w:lang w:val="en-GB"/>
        </w:rPr>
        <w:t xml:space="preserve"> how shifting societal views and regulatory frameworks, such as the Misuse of Drugs Act of 1971 and evolving safeguarding policies, have </w:t>
      </w:r>
      <w:r w:rsidRPr="4725D2DA" w:rsidR="77B26662">
        <w:rPr>
          <w:rFonts w:ascii="Arial" w:hAnsi="Arial" w:eastAsia="Arial" w:cs="Arial"/>
          <w:noProof w:val="0"/>
          <w:lang w:val="en-GB"/>
        </w:rPr>
        <w:t>impacted</w:t>
      </w:r>
      <w:r w:rsidRPr="4725D2DA" w:rsidR="77B26662">
        <w:rPr>
          <w:rFonts w:ascii="Arial" w:hAnsi="Arial" w:eastAsia="Arial" w:cs="Arial"/>
          <w:noProof w:val="0"/>
          <w:lang w:val="en-GB"/>
        </w:rPr>
        <w:t xml:space="preserve"> youth-focused interventions (Flacks, 2018). Theoretical approaches such as Social Learning Theory and Ecological Systems Theory have also shed light on the complex social and environmental factors that influence teenage substance use. Comparative international approaches emphasised the importance of integrated, early intervention techniques.</w:t>
      </w:r>
    </w:p>
    <w:p w:rsidR="4D540996" w:rsidP="4725D2DA" w:rsidRDefault="4D540996" w14:paraId="28A8D7AB" w14:textId="4ED3EAC8">
      <w:pPr>
        <w:spacing w:before="0" w:beforeAutospacing="off" w:after="0" w:afterAutospacing="off" w:line="360" w:lineRule="auto"/>
        <w:jc w:val="left"/>
        <w:rPr>
          <w:rFonts w:ascii="Arial" w:hAnsi="Arial" w:eastAsia="Arial" w:cs="Arial"/>
          <w:b w:val="1"/>
          <w:bCs w:val="1"/>
          <w:noProof w:val="0"/>
          <w:lang w:val="en-GB"/>
        </w:rPr>
      </w:pPr>
      <w:r w:rsidRPr="4725D2DA" w:rsidR="4D540996">
        <w:rPr>
          <w:rFonts w:ascii="Arial" w:hAnsi="Arial" w:eastAsia="Arial" w:cs="Arial"/>
          <w:b w:val="1"/>
          <w:bCs w:val="1"/>
          <w:noProof w:val="0"/>
          <w:lang w:val="en-GB"/>
        </w:rPr>
        <w:t>Signpost to next chapter</w:t>
      </w:r>
    </w:p>
    <w:p w:rsidR="4D540996" w:rsidP="4725D2DA" w:rsidRDefault="4D540996" w14:paraId="0665A7F8" w14:textId="073DFC2E">
      <w:pPr>
        <w:spacing w:before="0" w:beforeAutospacing="off" w:after="0" w:afterAutospacing="off" w:line="360" w:lineRule="auto"/>
        <w:jc w:val="left"/>
      </w:pPr>
      <w:r w:rsidRPr="4725D2DA" w:rsidR="4D540996">
        <w:rPr>
          <w:rFonts w:ascii="Arial" w:hAnsi="Arial" w:eastAsia="Arial" w:cs="Arial"/>
          <w:noProof w:val="0"/>
          <w:sz w:val="22"/>
          <w:szCs w:val="22"/>
          <w:lang w:val="en-GB"/>
        </w:rPr>
        <w:t xml:space="preserve">The </w:t>
      </w:r>
      <w:r w:rsidRPr="4725D2DA" w:rsidR="4D540996">
        <w:rPr>
          <w:rFonts w:ascii="Arial" w:hAnsi="Arial" w:eastAsia="Arial" w:cs="Arial"/>
          <w:noProof w:val="0"/>
          <w:sz w:val="22"/>
          <w:szCs w:val="22"/>
          <w:lang w:val="en-GB"/>
        </w:rPr>
        <w:t>methodology</w:t>
      </w:r>
      <w:r w:rsidRPr="4725D2DA" w:rsidR="4D540996">
        <w:rPr>
          <w:rFonts w:ascii="Arial" w:hAnsi="Arial" w:eastAsia="Arial" w:cs="Arial"/>
          <w:noProof w:val="0"/>
          <w:sz w:val="22"/>
          <w:szCs w:val="22"/>
          <w:lang w:val="en-GB"/>
        </w:rPr>
        <w:t xml:space="preserve"> for the study will be described in the following chapter, along with research design, </w:t>
      </w:r>
      <w:r w:rsidRPr="4725D2DA" w:rsidR="4D540996">
        <w:rPr>
          <w:rFonts w:ascii="Arial" w:hAnsi="Arial" w:eastAsia="Arial" w:cs="Arial"/>
          <w:noProof w:val="0"/>
          <w:sz w:val="22"/>
          <w:szCs w:val="22"/>
          <w:lang w:val="en-GB"/>
        </w:rPr>
        <w:t>sample</w:t>
      </w:r>
      <w:r w:rsidRPr="4725D2DA" w:rsidR="4D540996">
        <w:rPr>
          <w:rFonts w:ascii="Arial" w:hAnsi="Arial" w:eastAsia="Arial" w:cs="Arial"/>
          <w:noProof w:val="0"/>
          <w:sz w:val="22"/>
          <w:szCs w:val="22"/>
          <w:lang w:val="en-GB"/>
        </w:rPr>
        <w:t xml:space="preserve"> and ethical considerations. Building on the contextual groundwork laid here, Chapter 3 will explain how this background influenced the methodologies used and justified the study's focus on the structural and psychosocial aspects of adolescent substance use in England.</w:t>
      </w:r>
    </w:p>
    <w:p w:rsidRPr="00FF56FB" w:rsidR="000D0641" w:rsidP="4725D2DA" w:rsidRDefault="000D0641" w14:paraId="466B0331" w14:textId="4EC50671">
      <w:pPr>
        <w:pStyle w:val="paragraph"/>
        <w:spacing w:before="0" w:beforeAutospacing="off" w:after="0" w:afterAutospacing="off" w:line="360" w:lineRule="auto"/>
        <w:rPr>
          <w:rFonts w:ascii="Aptos" w:hAnsi="Aptos" w:cs="Segoe UI"/>
          <w:sz w:val="16"/>
          <w:szCs w:val="16"/>
        </w:rPr>
      </w:pPr>
      <w:r w:rsidRPr="4725D2DA" w:rsidR="00BD2909">
        <w:rPr>
          <w:rStyle w:val="eop"/>
          <w:rFonts w:ascii="Aptos" w:hAnsi="Aptos" w:eastAsia="Calibri Light" w:cs="Arial"/>
          <w:sz w:val="22"/>
          <w:szCs w:val="22"/>
        </w:rPr>
        <w:t> </w:t>
      </w:r>
    </w:p>
    <w:p w:rsidR="000D0641" w:rsidRDefault="000D0641" w14:paraId="5DDAF423" w14:textId="77777777"/>
    <w:p w:rsidR="00292A36" w:rsidRDefault="00292A36" w14:paraId="0775F236" w14:textId="77777777"/>
    <w:p w:rsidR="00292A36" w:rsidRDefault="00292A36" w14:paraId="360ADA1A" w14:textId="77777777"/>
    <w:p w:rsidR="00880B2D" w:rsidRDefault="00880B2D" w14:paraId="4E2D256A" w14:textId="77777777"/>
    <w:p w:rsidR="00880B2D" w:rsidRDefault="00880B2D" w14:paraId="0A075791" w14:textId="77777777"/>
    <w:p w:rsidR="00880B2D" w:rsidRDefault="00880B2D" w14:paraId="407ABDAE" w14:textId="4F32BB8B">
      <w:pPr>
        <w:sectPr w:rsidR="00880B2D">
          <w:footerReference w:type="default" r:id="rId12"/>
          <w:pgSz w:w="11906" w:h="16838" w:orient="portrait"/>
          <w:pgMar w:top="1440" w:right="1440" w:bottom="1440" w:left="1440" w:header="708" w:footer="708" w:gutter="0"/>
          <w:cols w:space="708"/>
          <w:docGrid w:linePitch="360"/>
        </w:sectPr>
      </w:pPr>
    </w:p>
    <w:p w:rsidRPr="00292A36" w:rsidR="00292A36" w:rsidP="0021364B" w:rsidRDefault="00292A36" w14:paraId="398427E3" w14:textId="181EA712">
      <w:pPr>
        <w:pStyle w:val="Heading1"/>
        <w:ind w:left="0"/>
        <w:rPr>
          <w:rFonts w:ascii="Aptos" w:hAnsi="Aptos"/>
        </w:rPr>
      </w:pPr>
      <w:r w:rsidRPr="00292A36">
        <w:rPr>
          <w:rFonts w:ascii="Aptos" w:hAnsi="Aptos"/>
        </w:rPr>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rsidRPr="00292A36" w:rsidR="00292A36" w:rsidP="00292A36" w:rsidRDefault="00292A36" w14:paraId="1DFAFBD2" w14:textId="77777777"/>
    <w:p w:rsidR="007C246B" w:rsidP="00785752" w:rsidRDefault="00292A36" w14:paraId="140511F2" w14:textId="4F5B77AE">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rsidRPr="00B7073C" w:rsidR="00FD7C22" w:rsidP="00B7073C" w:rsidRDefault="005119DE" w14:paraId="32D2EE93" w14:textId="38DCC8D7">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rsidRPr="00292A36" w:rsidR="00B7073C" w:rsidP="00B7073C" w:rsidRDefault="00B7073C" w14:paraId="5C2EC55E" w14:textId="77777777"/>
    <w:p w:rsidR="003A66FD" w:rsidP="00E40B0D" w:rsidRDefault="00292A36" w14:paraId="5A7AB555" w14:textId="352B3F5D">
      <w:pPr>
        <w:pStyle w:val="Heading2"/>
      </w:pPr>
      <w:r w:rsidRPr="0021364B">
        <w:t>3.</w:t>
      </w:r>
      <w:r w:rsidR="005D7A1E">
        <w:t>1</w:t>
      </w:r>
      <w:r w:rsidRPr="0021364B">
        <w:t xml:space="preserve"> –</w:t>
      </w:r>
      <w:r w:rsidR="0021364B">
        <w:t xml:space="preserve"> </w:t>
      </w:r>
      <w:r w:rsidRPr="0021364B">
        <w:t>Introduction (100 word approx.)</w:t>
      </w:r>
    </w:p>
    <w:p w:rsidRPr="005B3EDE" w:rsidR="005B3EDE" w:rsidP="005B3EDE" w:rsidRDefault="005B3EDE" w14:paraId="12EDC25C" w14:textId="77777777">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hAnsi="Aptos" w:eastAsia="Calibri Light"/>
          <w:sz w:val="22"/>
          <w:szCs w:val="22"/>
        </w:rPr>
        <w:t>Purpose of the Chapter:</w:t>
      </w:r>
    </w:p>
    <w:p w:rsidRPr="005B3EDE" w:rsidR="005B3EDE" w:rsidP="00297C2F" w:rsidRDefault="005B3EDE" w14:paraId="4646068F" w14:textId="77777777">
      <w:pPr>
        <w:pStyle w:val="NormalWeb"/>
        <w:numPr>
          <w:ilvl w:val="0"/>
          <w:numId w:val="82"/>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rsidRPr="005B3EDE" w:rsidR="005B3EDE" w:rsidP="00297C2F" w:rsidRDefault="005B3EDE" w14:paraId="07766C34" w14:textId="77777777">
      <w:pPr>
        <w:pStyle w:val="NormalWeb"/>
        <w:numPr>
          <w:ilvl w:val="0"/>
          <w:numId w:val="82"/>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rsidRPr="005B3EDE" w:rsidR="005B3EDE" w:rsidP="005B3EDE" w:rsidRDefault="005B3EDE" w14:paraId="6521A89B" w14:textId="4B418EA9">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hAnsi="Aptos" w:eastAsia="Calibri Light"/>
          <w:sz w:val="22"/>
          <w:szCs w:val="22"/>
        </w:rPr>
        <w:t>Connection to the Dissertation:</w:t>
      </w:r>
    </w:p>
    <w:p w:rsidRPr="00B7073C" w:rsidR="003A66FD" w:rsidP="00297C2F" w:rsidRDefault="005B3EDE" w14:paraId="6CBC7EFF" w14:textId="5CC20561">
      <w:pPr>
        <w:pStyle w:val="NormalWeb"/>
        <w:numPr>
          <w:ilvl w:val="0"/>
          <w:numId w:val="83"/>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rsidR="009E5B14" w:rsidP="009E5B14" w:rsidRDefault="00292A36" w14:paraId="644CE1D2" w14:textId="01191B20">
      <w:pPr>
        <w:pStyle w:val="Heading2"/>
      </w:pPr>
      <w:r w:rsidRPr="0021364B">
        <w:t>3.</w:t>
      </w:r>
      <w:r w:rsidR="00E40B0D">
        <w:t>2</w:t>
      </w:r>
      <w:r w:rsidRPr="0021364B">
        <w:t xml:space="preserve"> – Search Strategy (1</w:t>
      </w:r>
      <w:r w:rsidR="0077163A">
        <w:t>0</w:t>
      </w:r>
      <w:r w:rsidR="005E1650">
        <w:t>0</w:t>
      </w:r>
      <w:r w:rsidRPr="0021364B">
        <w:t xml:space="preserve"> word approx.) </w:t>
      </w:r>
    </w:p>
    <w:p w:rsidRPr="005B3EDE" w:rsidR="005B3EDE" w:rsidP="00B575E2" w:rsidRDefault="00B7073C" w14:paraId="379B4F9F" w14:textId="0911C20A">
      <w:r>
        <w:br/>
      </w:r>
      <w:r w:rsidRPr="005B3EDE" w:rsidR="00B575E2">
        <w:rPr>
          <w:rFonts w:hAnsi="Symbol"/>
        </w:rPr>
        <w:t></w:t>
      </w:r>
      <w:r w:rsidRPr="005B3EDE" w:rsidR="005B3EDE">
        <w:t xml:space="preserve"> </w:t>
      </w:r>
      <w:r w:rsidRPr="005B3EDE" w:rsidR="005B3EDE">
        <w:rPr>
          <w:b/>
          <w:bCs/>
        </w:rPr>
        <w:t>Developing Keywords:</w:t>
      </w:r>
    </w:p>
    <w:p w:rsidRPr="005B3EDE" w:rsidR="005B3EDE" w:rsidP="00297C2F" w:rsidRDefault="005B3EDE" w14:paraId="5C4A6A44" w14:textId="77777777">
      <w:pPr>
        <w:numPr>
          <w:ilvl w:val="0"/>
          <w:numId w:val="84"/>
        </w:numPr>
      </w:pPr>
      <w:r w:rsidRPr="005B3EDE">
        <w:t>Identify keywords taken from your research question or title.</w:t>
      </w:r>
    </w:p>
    <w:p w:rsidRPr="005B3EDE" w:rsidR="005B3EDE" w:rsidP="00297C2F" w:rsidRDefault="005B3EDE" w14:paraId="2DDB94F0" w14:textId="77777777">
      <w:pPr>
        <w:numPr>
          <w:ilvl w:val="0"/>
          <w:numId w:val="84"/>
        </w:numPr>
      </w:pPr>
      <w:r w:rsidRPr="005B3EDE">
        <w:t>Include both basic terms and more technical or professional synonyms.</w:t>
      </w:r>
    </w:p>
    <w:p w:rsidRPr="005B3EDE" w:rsidR="005B3EDE" w:rsidP="00B575E2" w:rsidRDefault="00B575E2" w14:paraId="5BED73AF" w14:textId="089A0851">
      <w:r w:rsidRPr="005B3EDE">
        <w:rPr>
          <w:rFonts w:hAnsi="Symbol"/>
        </w:rPr>
        <w:t></w:t>
      </w:r>
      <w:r w:rsidRPr="005B3EDE" w:rsidR="005B3EDE">
        <w:t xml:space="preserve"> </w:t>
      </w:r>
      <w:r w:rsidRPr="005B3EDE" w:rsidR="005B3EDE">
        <w:rPr>
          <w:b/>
          <w:bCs/>
        </w:rPr>
        <w:t>Boolean Operators:</w:t>
      </w:r>
    </w:p>
    <w:p w:rsidR="005B3EDE" w:rsidP="00297C2F" w:rsidRDefault="005B3EDE" w14:paraId="3F7BD8C4" w14:textId="77777777">
      <w:pPr>
        <w:pStyle w:val="ListParagraph"/>
        <w:numPr>
          <w:ilvl w:val="0"/>
          <w:numId w:val="85"/>
        </w:numPr>
        <w:spacing w:line="360" w:lineRule="auto"/>
        <w:rPr>
          <w:rFonts w:ascii="Aptos" w:hAnsi="Aptos"/>
        </w:rPr>
      </w:pPr>
      <w:r w:rsidRPr="00B575E2">
        <w:rPr>
          <w:rFonts w:ascii="Aptos" w:hAnsi="Aptos"/>
        </w:rPr>
        <w:t>Explain how you used Boolean operators (AND, OR, NOT) to combine or narrow your searches and improve relevance.</w:t>
      </w:r>
    </w:p>
    <w:p w:rsidRPr="00B575E2" w:rsidR="00B575E2" w:rsidP="00B575E2" w:rsidRDefault="00B575E2" w14:paraId="65D3DA34" w14:textId="77777777">
      <w:pPr>
        <w:pStyle w:val="ListParagraph"/>
        <w:spacing w:line="360" w:lineRule="auto"/>
        <w:ind w:left="720" w:firstLine="0"/>
        <w:rPr>
          <w:rFonts w:ascii="Aptos" w:hAnsi="Aptos"/>
        </w:rPr>
      </w:pPr>
    </w:p>
    <w:p w:rsidRPr="005B3EDE" w:rsidR="005B3EDE" w:rsidP="00B575E2" w:rsidRDefault="00B575E2" w14:paraId="0D37A907" w14:textId="03FB3235">
      <w:r w:rsidRPr="005B3EDE">
        <w:rPr>
          <w:rFonts w:hAnsi="Symbol"/>
        </w:rPr>
        <w:t></w:t>
      </w:r>
      <w:r w:rsidRPr="005B3EDE" w:rsidR="005B3EDE">
        <w:t xml:space="preserve"> </w:t>
      </w:r>
      <w:r w:rsidRPr="005B3EDE" w:rsidR="005B3EDE">
        <w:rPr>
          <w:b/>
          <w:bCs/>
        </w:rPr>
        <w:t>Structured Search Plan:</w:t>
      </w:r>
    </w:p>
    <w:p w:rsidRPr="00B575E2" w:rsidR="005B3EDE" w:rsidP="00297C2F" w:rsidRDefault="005B3EDE" w14:paraId="2B5C3282" w14:textId="77777777">
      <w:pPr>
        <w:pStyle w:val="ListParagraph"/>
        <w:numPr>
          <w:ilvl w:val="0"/>
          <w:numId w:val="85"/>
        </w:numPr>
        <w:spacing w:line="360" w:lineRule="auto"/>
        <w:rPr>
          <w:rFonts w:ascii="Aptos" w:hAnsi="Aptos"/>
        </w:rPr>
      </w:pPr>
      <w:r w:rsidRPr="00B575E2">
        <w:rPr>
          <w:rFonts w:ascii="Aptos" w:hAnsi="Aptos"/>
        </w:rPr>
        <w:t>Briefly describe how you planned your search process and recorded useful search terms and combinations.</w:t>
      </w:r>
    </w:p>
    <w:p w:rsidRPr="00D13A82" w:rsidR="00D13A82" w:rsidP="00D13A82" w:rsidRDefault="00D13A82" w14:paraId="0293381E" w14:textId="77777777"/>
    <w:p w:rsidR="00B575E2" w:rsidP="00297C2F" w:rsidRDefault="00292A36" w14:paraId="57AFDE7A" w14:textId="77777777">
      <w:pPr>
        <w:pStyle w:val="Heading2"/>
        <w:numPr>
          <w:ilvl w:val="1"/>
          <w:numId w:val="81"/>
        </w:numPr>
        <w:jc w:val="left"/>
      </w:pPr>
      <w:r w:rsidRPr="0021364B">
        <w:t>– Searching for Information (</w:t>
      </w:r>
      <w:r w:rsidR="006F4AB2">
        <w:t>200</w:t>
      </w:r>
      <w:r w:rsidRPr="0021364B">
        <w:t xml:space="preserve"> words approx.)</w:t>
      </w:r>
    </w:p>
    <w:p w:rsidRPr="00B575E2" w:rsidR="00B575E2" w:rsidP="00B575E2" w:rsidRDefault="00B575E2" w14:paraId="7C97A730" w14:textId="1DE9CC3D">
      <w:r w:rsidRPr="005B3EDE">
        <w:rPr>
          <w:rFonts w:hAnsi="Symbol"/>
        </w:rPr>
        <w:t></w:t>
      </w:r>
      <w:r w:rsidRPr="00B575E2">
        <w:t xml:space="preserve">  </w:t>
      </w:r>
      <w:r w:rsidRPr="00B575E2">
        <w:rPr>
          <w:b/>
          <w:bCs/>
        </w:rPr>
        <w:t>Databases and Platforms:</w:t>
      </w:r>
    </w:p>
    <w:p w:rsidRPr="00B575E2" w:rsidR="00B575E2" w:rsidP="00297C2F" w:rsidRDefault="00B575E2" w14:paraId="60F5E82D" w14:textId="3EA76E66">
      <w:pPr>
        <w:numPr>
          <w:ilvl w:val="0"/>
          <w:numId w:val="86"/>
        </w:numPr>
      </w:pPr>
      <w:r w:rsidRPr="00B575E2">
        <w:t>State which academic databases or websites you used to find your sources (e.g., Google Scholar, PubMed, UWTSD Library).</w:t>
      </w:r>
    </w:p>
    <w:p w:rsidRPr="00B575E2" w:rsidR="00B575E2" w:rsidP="00297C2F" w:rsidRDefault="00B575E2" w14:paraId="54D8FD68" w14:textId="77777777">
      <w:pPr>
        <w:numPr>
          <w:ilvl w:val="0"/>
          <w:numId w:val="86"/>
        </w:numPr>
      </w:pPr>
      <w:r w:rsidRPr="00B575E2">
        <w:t>Justify your choices based on the credibility and relevance of these sources.</w:t>
      </w:r>
    </w:p>
    <w:p w:rsidRPr="00B575E2" w:rsidR="00B575E2" w:rsidP="00B575E2" w:rsidRDefault="00B575E2" w14:paraId="237E70AD" w14:textId="7EBDC844">
      <w:r w:rsidRPr="005B3EDE">
        <w:rPr>
          <w:rFonts w:hAnsi="Symbol"/>
        </w:rPr>
        <w:t></w:t>
      </w:r>
      <w:r w:rsidRPr="00B575E2">
        <w:t xml:space="preserve">  </w:t>
      </w:r>
      <w:r w:rsidRPr="00B575E2">
        <w:rPr>
          <w:b/>
          <w:bCs/>
        </w:rPr>
        <w:t>Using Filters:</w:t>
      </w:r>
    </w:p>
    <w:p w:rsidRPr="00B575E2" w:rsidR="00B575E2" w:rsidP="00297C2F" w:rsidRDefault="00B575E2" w14:paraId="44B553EC" w14:textId="77777777">
      <w:pPr>
        <w:numPr>
          <w:ilvl w:val="0"/>
          <w:numId w:val="87"/>
        </w:numPr>
      </w:pPr>
      <w:r w:rsidRPr="00B575E2">
        <w:t>Explain how you applied filters (such as date range, peer-reviewed, country of focus) to narrow down your results.</w:t>
      </w:r>
    </w:p>
    <w:p w:rsidRPr="00B575E2" w:rsidR="00B575E2" w:rsidP="00B575E2" w:rsidRDefault="00B575E2" w14:paraId="7B614B9D" w14:textId="3DA2145E">
      <w:r w:rsidRPr="005B3EDE">
        <w:rPr>
          <w:rFonts w:hAnsi="Symbol"/>
        </w:rPr>
        <w:t></w:t>
      </w:r>
      <w:r w:rsidRPr="00B575E2">
        <w:t xml:space="preserve">  </w:t>
      </w:r>
      <w:r w:rsidRPr="00B575E2">
        <w:rPr>
          <w:b/>
          <w:bCs/>
        </w:rPr>
        <w:t>Search Process:</w:t>
      </w:r>
    </w:p>
    <w:p w:rsidRPr="00B575E2" w:rsidR="00B575E2" w:rsidP="00297C2F" w:rsidRDefault="00B575E2" w14:paraId="5E9EBFCB" w14:textId="77777777">
      <w:pPr>
        <w:numPr>
          <w:ilvl w:val="0"/>
          <w:numId w:val="88"/>
        </w:numPr>
      </w:pPr>
      <w:r w:rsidRPr="00B575E2">
        <w:t>Describe any adjustments you made to your searches to find more appropriate literature.</w:t>
      </w:r>
    </w:p>
    <w:p w:rsidR="00F84C23" w:rsidP="00297C2F" w:rsidRDefault="00B575E2" w14:paraId="2E4A7D0C" w14:textId="4760900E">
      <w:pPr>
        <w:numPr>
          <w:ilvl w:val="0"/>
          <w:numId w:val="8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rsidRPr="00F84C23" w:rsidR="00B575E2" w:rsidP="00B575E2" w:rsidRDefault="00B575E2" w14:paraId="6F09D47B" w14:textId="77777777">
      <w:pPr>
        <w:ind w:left="720"/>
      </w:pPr>
    </w:p>
    <w:p w:rsidR="00E325CF" w:rsidP="00297C2F" w:rsidRDefault="00292A36" w14:paraId="0BEB0164" w14:textId="51A12096">
      <w:pPr>
        <w:pStyle w:val="Heading2"/>
        <w:numPr>
          <w:ilvl w:val="1"/>
          <w:numId w:val="81"/>
        </w:numPr>
        <w:jc w:val="left"/>
      </w:pPr>
      <w:r w:rsidRPr="0021364B">
        <w:t>– Research Validation (</w:t>
      </w:r>
      <w:r w:rsidR="00F67C87">
        <w:t>1</w:t>
      </w:r>
      <w:r w:rsidR="001C3AF6">
        <w:t>5</w:t>
      </w:r>
      <w:r w:rsidRPr="0021364B">
        <w:t xml:space="preserve">0 words approx.) </w:t>
      </w:r>
      <w:r w:rsidR="00E325CF">
        <w:br/>
      </w:r>
    </w:p>
    <w:p w:rsidRPr="00B575E2" w:rsidR="00B575E2" w:rsidP="00B575E2" w:rsidRDefault="00B575E2" w14:paraId="42F4700C" w14:textId="1492E5CB">
      <w:r w:rsidRPr="005B3EDE">
        <w:rPr>
          <w:rFonts w:hAnsi="Symbol"/>
        </w:rPr>
        <w:t></w:t>
      </w:r>
      <w:r w:rsidRPr="00B575E2">
        <w:t xml:space="preserve">  </w:t>
      </w:r>
      <w:r w:rsidRPr="00B575E2">
        <w:rPr>
          <w:b/>
          <w:bCs/>
        </w:rPr>
        <w:t>Skimming Techniques:</w:t>
      </w:r>
    </w:p>
    <w:p w:rsidRPr="00B575E2" w:rsidR="00B575E2" w:rsidP="00297C2F" w:rsidRDefault="00B575E2" w14:paraId="367B5214" w14:textId="77777777">
      <w:pPr>
        <w:numPr>
          <w:ilvl w:val="0"/>
          <w:numId w:val="91"/>
        </w:numPr>
      </w:pPr>
      <w:r w:rsidRPr="00B575E2">
        <w:t>Describe how you skimmed articles quickly using key features such as the title, abstract, introduction, and conclusion to decide whether the source was relevant.</w:t>
      </w:r>
    </w:p>
    <w:p w:rsidRPr="00B575E2" w:rsidR="00B575E2" w:rsidP="00B575E2" w:rsidRDefault="00B575E2" w14:paraId="34089B50" w14:textId="59BCDE78">
      <w:r w:rsidRPr="005B3EDE">
        <w:rPr>
          <w:rFonts w:hAnsi="Symbol"/>
        </w:rPr>
        <w:t></w:t>
      </w:r>
      <w:r w:rsidRPr="00B575E2">
        <w:t xml:space="preserve">  </w:t>
      </w:r>
      <w:r w:rsidRPr="00B575E2">
        <w:rPr>
          <w:b/>
          <w:bCs/>
        </w:rPr>
        <w:t>CRAAP Test Application:</w:t>
      </w:r>
    </w:p>
    <w:p w:rsidRPr="00B575E2" w:rsidR="00B575E2" w:rsidP="00297C2F" w:rsidRDefault="00B575E2" w14:paraId="493B21EE" w14:textId="77777777">
      <w:pPr>
        <w:numPr>
          <w:ilvl w:val="0"/>
          <w:numId w:val="90"/>
        </w:numPr>
      </w:pPr>
      <w:r w:rsidRPr="00B575E2">
        <w:t>Explain how you applied the CRAAP test (Currency, Relevance, Authority, Accuracy, Purpose) to assess the quality of each source.</w:t>
      </w:r>
    </w:p>
    <w:p w:rsidRPr="00B575E2" w:rsidR="00B575E2" w:rsidP="00297C2F" w:rsidRDefault="00B575E2" w14:paraId="7C918771" w14:textId="77777777">
      <w:pPr>
        <w:numPr>
          <w:ilvl w:val="0"/>
          <w:numId w:val="90"/>
        </w:numPr>
      </w:pPr>
      <w:r w:rsidRPr="00B575E2">
        <w:t>Highlight that while not every source will meet all five criteria, you prioritised those that strongly met the most important ones (especially Currency, Relevance, and Authority).</w:t>
      </w:r>
    </w:p>
    <w:p w:rsidRPr="00B575E2" w:rsidR="00B575E2" w:rsidP="00B575E2" w:rsidRDefault="00B575E2" w14:paraId="7605EE09" w14:textId="0F478CB3">
      <w:r w:rsidRPr="005B3EDE">
        <w:rPr>
          <w:rFonts w:hAnsi="Symbol"/>
        </w:rPr>
        <w:t></w:t>
      </w:r>
      <w:r w:rsidRPr="00B575E2">
        <w:t xml:space="preserve">  </w:t>
      </w:r>
      <w:r w:rsidRPr="00B575E2">
        <w:rPr>
          <w:b/>
          <w:bCs/>
        </w:rPr>
        <w:t>Decision-Making:</w:t>
      </w:r>
    </w:p>
    <w:p w:rsidRPr="00B575E2" w:rsidR="00B575E2" w:rsidP="00297C2F" w:rsidRDefault="00B575E2" w14:paraId="5C89D65D" w14:textId="77777777">
      <w:pPr>
        <w:numPr>
          <w:ilvl w:val="0"/>
          <w:numId w:val="89"/>
        </w:numPr>
      </w:pPr>
      <w:r w:rsidRPr="00B575E2">
        <w:t>Provide an example of how you determined whether a source was reliable and suitable for inclusion.</w:t>
      </w:r>
    </w:p>
    <w:p w:rsidRPr="00B575E2" w:rsidR="00B575E2" w:rsidP="00B575E2" w:rsidRDefault="00B575E2" w14:paraId="1C1CD00C" w14:textId="77777777"/>
    <w:p w:rsidR="0021364B" w:rsidP="00297C2F" w:rsidRDefault="00292A36" w14:paraId="0E7E3997" w14:textId="7A230885">
      <w:pPr>
        <w:pStyle w:val="Heading2"/>
        <w:numPr>
          <w:ilvl w:val="1"/>
          <w:numId w:val="81"/>
        </w:numPr>
        <w:jc w:val="left"/>
      </w:pPr>
      <w:r w:rsidRPr="000D2B00">
        <w:rPr>
          <w:rStyle w:val="Heading2Char"/>
        </w:rPr>
        <w:t>- Inclusion and Exclusion Criteria (</w:t>
      </w:r>
      <w:r w:rsidR="00F67C87">
        <w:rPr>
          <w:rStyle w:val="Heading2Char"/>
        </w:rPr>
        <w:t>1</w:t>
      </w:r>
      <w:r w:rsidRPr="000D2B00" w:rsidR="001C3AF6">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rsidRPr="00B575E2" w:rsidR="00B575E2" w:rsidP="00B575E2" w:rsidRDefault="00C17A49" w14:paraId="5CC1A2A4" w14:textId="10EBFF7D">
      <w:r w:rsidRPr="005B3EDE">
        <w:rPr>
          <w:rFonts w:hAnsi="Symbol"/>
        </w:rPr>
        <w:t></w:t>
      </w:r>
      <w:r w:rsidRPr="00B575E2" w:rsidR="00B575E2">
        <w:t xml:space="preserve">  </w:t>
      </w:r>
      <w:r w:rsidRPr="00B575E2" w:rsidR="00B575E2">
        <w:rPr>
          <w:b/>
          <w:bCs/>
        </w:rPr>
        <w:t>Inclusion Criteria:</w:t>
      </w:r>
    </w:p>
    <w:p w:rsidRPr="00B575E2" w:rsidR="00B575E2" w:rsidP="00297C2F" w:rsidRDefault="00B575E2" w14:paraId="0B894E9D" w14:textId="77777777">
      <w:pPr>
        <w:numPr>
          <w:ilvl w:val="0"/>
          <w:numId w:val="97"/>
        </w:numPr>
      </w:pPr>
      <w:r w:rsidRPr="00B575E2">
        <w:t>State what types of sources you decided to include in your research, such as peer-reviewed journal articles published in the last 10 years, UK-based studies, and sources focused on your specific population.</w:t>
      </w:r>
    </w:p>
    <w:p w:rsidRPr="00B575E2" w:rsidR="00B575E2" w:rsidP="00B575E2" w:rsidRDefault="00C17A49" w14:paraId="2D999921" w14:textId="64652FAE">
      <w:r w:rsidRPr="005B3EDE">
        <w:rPr>
          <w:rFonts w:hAnsi="Symbol"/>
        </w:rPr>
        <w:t></w:t>
      </w:r>
      <w:r w:rsidRPr="00B575E2" w:rsidR="00B575E2">
        <w:t xml:space="preserve">  </w:t>
      </w:r>
      <w:r w:rsidRPr="00B575E2" w:rsidR="00B575E2">
        <w:rPr>
          <w:b/>
          <w:bCs/>
        </w:rPr>
        <w:t>Exclusion Criteria:</w:t>
      </w:r>
    </w:p>
    <w:p w:rsidRPr="00B575E2" w:rsidR="00B575E2" w:rsidP="00297C2F" w:rsidRDefault="00B575E2" w14:paraId="78945463" w14:textId="77777777">
      <w:pPr>
        <w:numPr>
          <w:ilvl w:val="0"/>
          <w:numId w:val="96"/>
        </w:numPr>
      </w:pPr>
      <w:r w:rsidRPr="00B575E2">
        <w:t>Identify the types of sources you excluded, such as opinion blogs, outdated research, or articles not written in English.</w:t>
      </w:r>
    </w:p>
    <w:p w:rsidRPr="00B575E2" w:rsidR="00B575E2" w:rsidP="00B575E2" w:rsidRDefault="00C17A49" w14:paraId="6D764C27" w14:textId="59DE895D">
      <w:r w:rsidRPr="005B3EDE">
        <w:rPr>
          <w:rFonts w:hAnsi="Symbol"/>
        </w:rPr>
        <w:t></w:t>
      </w:r>
      <w:r w:rsidRPr="00B575E2" w:rsidR="00B575E2">
        <w:t xml:space="preserve">  </w:t>
      </w:r>
      <w:r w:rsidRPr="00B575E2" w:rsidR="00B575E2">
        <w:rPr>
          <w:b/>
          <w:bCs/>
        </w:rPr>
        <w:t>Justification:</w:t>
      </w:r>
    </w:p>
    <w:p w:rsidRPr="00B575E2" w:rsidR="00B575E2" w:rsidP="00297C2F" w:rsidRDefault="00B575E2" w14:paraId="6E546D79" w14:textId="77777777">
      <w:pPr>
        <w:numPr>
          <w:ilvl w:val="0"/>
          <w:numId w:val="95"/>
        </w:numPr>
      </w:pPr>
      <w:r w:rsidRPr="00B575E2">
        <w:t>Briefly explain why these criteria helped you maintain focus and quality in your research.</w:t>
      </w:r>
    </w:p>
    <w:p w:rsidRPr="00292A36" w:rsidR="00B575E2" w:rsidP="00B01396" w:rsidRDefault="00B575E2" w14:paraId="79EFA533" w14:textId="77777777"/>
    <w:p w:rsidR="0021364B" w:rsidP="00297C2F" w:rsidRDefault="00292A36" w14:paraId="01A5598C" w14:textId="365A9B4C">
      <w:pPr>
        <w:pStyle w:val="Heading2"/>
        <w:numPr>
          <w:ilvl w:val="1"/>
          <w:numId w:val="81"/>
        </w:numPr>
        <w:jc w:val="left"/>
      </w:pPr>
      <w:r w:rsidRPr="001C3AF6">
        <w:t>– Analysing Research (</w:t>
      </w:r>
      <w:r w:rsidR="00F67C87">
        <w:t>1</w:t>
      </w:r>
      <w:r w:rsidRPr="001C3AF6">
        <w:t xml:space="preserve">50 words approx.) </w:t>
      </w:r>
    </w:p>
    <w:p w:rsidR="00B01396" w:rsidP="00B01396" w:rsidRDefault="00B01396" w14:paraId="2527B73C" w14:textId="77777777"/>
    <w:p w:rsidRPr="00C17A49" w:rsidR="00C17A49" w:rsidP="00C17A49" w:rsidRDefault="00C17A49" w14:paraId="210D014B" w14:textId="52579D5A">
      <w:r w:rsidRPr="005B3EDE">
        <w:rPr>
          <w:rFonts w:hAnsi="Symbol"/>
        </w:rPr>
        <w:t></w:t>
      </w:r>
      <w:r w:rsidRPr="00B575E2">
        <w:t xml:space="preserve"> </w:t>
      </w:r>
      <w:r w:rsidRPr="00C17A49">
        <w:t xml:space="preserve">  </w:t>
      </w:r>
      <w:r w:rsidRPr="00C17A49">
        <w:rPr>
          <w:b/>
          <w:bCs/>
        </w:rPr>
        <w:t>Thematic Coding Approach:</w:t>
      </w:r>
    </w:p>
    <w:p w:rsidRPr="00C17A49" w:rsidR="00C17A49" w:rsidP="00297C2F" w:rsidRDefault="00C17A49" w14:paraId="0AF767CD" w14:textId="77777777">
      <w:pPr>
        <w:numPr>
          <w:ilvl w:val="0"/>
          <w:numId w:val="94"/>
        </w:numPr>
      </w:pPr>
      <w:r w:rsidRPr="00C17A49">
        <w:t>Use a thematic coding method to analyse the sources you selected. Start by reviewing your articles in detail and identifying repeated ideas, issues, or keywords. Create initial codes based on this content.</w:t>
      </w:r>
    </w:p>
    <w:p w:rsidRPr="00C17A49" w:rsidR="00C17A49" w:rsidP="00C17A49" w:rsidRDefault="00C17A49" w14:paraId="5055D6DF" w14:textId="45E799AD">
      <w:r w:rsidRPr="005B3EDE">
        <w:rPr>
          <w:rFonts w:hAnsi="Symbol"/>
        </w:rPr>
        <w:t></w:t>
      </w:r>
      <w:r w:rsidRPr="00B575E2">
        <w:t xml:space="preserve"> </w:t>
      </w:r>
      <w:r w:rsidRPr="00C17A49">
        <w:t xml:space="preserve"> </w:t>
      </w:r>
      <w:r w:rsidRPr="00C17A49">
        <w:rPr>
          <w:b/>
          <w:bCs/>
        </w:rPr>
        <w:t>Developing Themes:</w:t>
      </w:r>
    </w:p>
    <w:p w:rsidRPr="00C17A49" w:rsidR="00C17A49" w:rsidP="00297C2F" w:rsidRDefault="00C17A49" w14:paraId="08211A15" w14:textId="266653BE">
      <w:pPr>
        <w:numPr>
          <w:ilvl w:val="0"/>
          <w:numId w:val="93"/>
        </w:numPr>
      </w:pPr>
      <w:r w:rsidRPr="00C17A49">
        <w:t xml:space="preserve">Group similar codes together into broader themes that align with your research question and objectives. </w:t>
      </w:r>
    </w:p>
    <w:p w:rsidRPr="00C17A49" w:rsidR="00C17A49" w:rsidP="00C17A49" w:rsidRDefault="00C17A49" w14:paraId="78F24EC6" w14:textId="3E145021">
      <w:r w:rsidRPr="005B3EDE">
        <w:rPr>
          <w:rFonts w:hAnsi="Symbol"/>
        </w:rPr>
        <w:t></w:t>
      </w:r>
      <w:r w:rsidRPr="00B575E2">
        <w:t xml:space="preserve"> </w:t>
      </w:r>
      <w:r w:rsidRPr="00C17A49">
        <w:t xml:space="preserve">  </w:t>
      </w:r>
      <w:r w:rsidRPr="00C17A49">
        <w:rPr>
          <w:b/>
          <w:bCs/>
        </w:rPr>
        <w:t>Organisation:</w:t>
      </w:r>
    </w:p>
    <w:p w:rsidRPr="00C17A49" w:rsidR="00C17A49" w:rsidP="00297C2F" w:rsidRDefault="00B7073C" w14:paraId="02C4F626" w14:textId="4342A40B">
      <w:pPr>
        <w:numPr>
          <w:ilvl w:val="0"/>
          <w:numId w:val="92"/>
        </w:numPr>
      </w:pPr>
      <w:r>
        <w:t>Include how you have u</w:t>
      </w:r>
      <w:r w:rsidRPr="00C17A49" w:rsidR="00C17A49">
        <w:t>se</w:t>
      </w:r>
      <w:r>
        <w:t>d</w:t>
      </w:r>
      <w:r w:rsidRPr="00C17A49" w:rsidR="00C17A49">
        <w:t xml:space="preserve"> tools like </w:t>
      </w:r>
      <w:r w:rsidRPr="00C17A49" w:rsidR="00C17A49">
        <w:rPr>
          <w:b/>
          <w:bCs/>
        </w:rPr>
        <w:t>tables, colour coding, or spreadsheets</w:t>
      </w:r>
      <w:r w:rsidRPr="00C17A49" w:rsidR="00C17A49">
        <w:t xml:space="preserve"> to manage your analysis. This helps you to clearly track your coding and theme development for use in Chapter 4.</w:t>
      </w:r>
    </w:p>
    <w:p w:rsidRPr="00B01396" w:rsidR="00C17A49" w:rsidP="00B01396" w:rsidRDefault="00C17A49" w14:paraId="701C686E" w14:textId="77777777"/>
    <w:p w:rsidR="00B01396" w:rsidP="00297C2F" w:rsidRDefault="00292A36" w14:paraId="34D844F4" w14:textId="200AE3C1">
      <w:pPr>
        <w:pStyle w:val="Heading2"/>
        <w:numPr>
          <w:ilvl w:val="1"/>
          <w:numId w:val="81"/>
        </w:numPr>
      </w:pPr>
      <w:r w:rsidRPr="001C3AF6">
        <w:t>– Ethical Considerations (</w:t>
      </w:r>
      <w:r w:rsidR="00F67C87">
        <w:t>1</w:t>
      </w:r>
      <w:r w:rsidRPr="001C3AF6">
        <w:t xml:space="preserve">00 words approx.) </w:t>
      </w:r>
    </w:p>
    <w:p w:rsidRPr="00C17A49" w:rsidR="00C17A49" w:rsidP="00C17A49" w:rsidRDefault="00C17A49" w14:paraId="073EA88D" w14:textId="77777777"/>
    <w:p w:rsidRPr="00C17A49" w:rsidR="00C17A49" w:rsidP="00C17A49" w:rsidRDefault="00C17A49" w14:paraId="79326193" w14:textId="43C07EBB">
      <w:r w:rsidRPr="005B3EDE">
        <w:rPr>
          <w:rFonts w:hAnsi="Symbol"/>
        </w:rPr>
        <w:t></w:t>
      </w:r>
      <w:r w:rsidRPr="00C17A49">
        <w:t xml:space="preserve">  </w:t>
      </w:r>
      <w:r w:rsidRPr="00C17A49">
        <w:rPr>
          <w:b/>
          <w:bCs/>
        </w:rPr>
        <w:t>Secondary Research Ethics:</w:t>
      </w:r>
    </w:p>
    <w:p w:rsidRPr="00C17A49" w:rsidR="00C17A49" w:rsidP="00297C2F" w:rsidRDefault="00C17A49" w14:paraId="1CD64222" w14:textId="77777777">
      <w:pPr>
        <w:numPr>
          <w:ilvl w:val="0"/>
          <w:numId w:val="98"/>
        </w:numPr>
      </w:pPr>
      <w:r w:rsidRPr="00C17A49">
        <w:t>Clarify that your research was based entirely on existing sources, meaning no new data collection took place.</w:t>
      </w:r>
    </w:p>
    <w:p w:rsidRPr="00C17A49" w:rsidR="00C17A49" w:rsidP="00C17A49" w:rsidRDefault="00C17A49" w14:paraId="62B3E465" w14:textId="5C744105">
      <w:r w:rsidRPr="005B3EDE">
        <w:rPr>
          <w:rFonts w:hAnsi="Symbol"/>
        </w:rPr>
        <w:t></w:t>
      </w:r>
      <w:r w:rsidRPr="00C17A49">
        <w:t xml:space="preserve">  </w:t>
      </w:r>
      <w:r w:rsidRPr="00C17A49">
        <w:rPr>
          <w:b/>
          <w:bCs/>
        </w:rPr>
        <w:t>Academic Integrity:</w:t>
      </w:r>
    </w:p>
    <w:p w:rsidRPr="00C17A49" w:rsidR="00C17A49" w:rsidP="00297C2F" w:rsidRDefault="00C17A49" w14:paraId="2A4DF2ED" w14:textId="77777777">
      <w:pPr>
        <w:numPr>
          <w:ilvl w:val="0"/>
          <w:numId w:val="99"/>
        </w:numPr>
      </w:pPr>
      <w:r w:rsidRPr="00C17A49">
        <w:t>Describe how you ensured ethical writing by accurately citing all sources, using a consistent referencing style (e.g., Harvard), and avoiding misrepresentation.</w:t>
      </w:r>
    </w:p>
    <w:p w:rsidRPr="00C17A49" w:rsidR="00C17A49" w:rsidP="00C17A49" w:rsidRDefault="00C17A49" w14:paraId="0B6D27B9" w14:textId="62240DC2">
      <w:r w:rsidRPr="005B3EDE">
        <w:rPr>
          <w:rFonts w:hAnsi="Symbol"/>
        </w:rPr>
        <w:t></w:t>
      </w:r>
      <w:r w:rsidRPr="00C17A49">
        <w:t xml:space="preserve">  </w:t>
      </w:r>
      <w:r w:rsidRPr="00C17A49">
        <w:rPr>
          <w:b/>
          <w:bCs/>
        </w:rPr>
        <w:t>Transparency and Credibility:</w:t>
      </w:r>
    </w:p>
    <w:p w:rsidRPr="00C17A49" w:rsidR="00C17A49" w:rsidP="00297C2F" w:rsidRDefault="00C17A49" w14:paraId="75998B77" w14:textId="77777777">
      <w:pPr>
        <w:numPr>
          <w:ilvl w:val="0"/>
          <w:numId w:val="100"/>
        </w:numPr>
      </w:pPr>
      <w:r w:rsidRPr="00C17A49">
        <w:t>Mention your responsibility in selecting and presenting literature fairly and without bias.</w:t>
      </w:r>
    </w:p>
    <w:p w:rsidRPr="001C3AF6" w:rsidR="001C3AF6" w:rsidP="00C17A49" w:rsidRDefault="001C3AF6" w14:paraId="5569F915" w14:textId="77777777"/>
    <w:p w:rsidR="00292A36" w:rsidP="00E325CF" w:rsidRDefault="00E325CF" w14:paraId="7F51675F" w14:textId="08700BB4">
      <w:pPr>
        <w:pStyle w:val="Heading2"/>
      </w:pPr>
      <w:r>
        <w:t xml:space="preserve">3.8 </w:t>
      </w:r>
      <w:r w:rsidRPr="001C3AF6" w:rsidR="00292A36">
        <w:t>– Chapter Conclusion (</w:t>
      </w:r>
      <w:r w:rsidR="00F67C87">
        <w:t>1</w:t>
      </w:r>
      <w:r w:rsidRPr="001C3AF6" w:rsidR="00292A36">
        <w:t>00 words approx.)</w:t>
      </w:r>
    </w:p>
    <w:p w:rsidR="005446BF" w:rsidP="005446BF" w:rsidRDefault="005446BF" w14:paraId="7F8BD393" w14:textId="77777777">
      <w:pPr>
        <w:pStyle w:val="ListParagraph"/>
      </w:pPr>
    </w:p>
    <w:p w:rsidRPr="00C17A49" w:rsidR="00C17A49" w:rsidP="00C17A49" w:rsidRDefault="00C17A49" w14:paraId="4823FCA9" w14:textId="30ACC5A1">
      <w:r w:rsidRPr="005B3EDE">
        <w:rPr>
          <w:rFonts w:hAnsi="Symbol"/>
        </w:rPr>
        <w:t></w:t>
      </w:r>
      <w:r w:rsidRPr="00C17A49">
        <w:t xml:space="preserve">   </w:t>
      </w:r>
      <w:r w:rsidRPr="00C17A49">
        <w:rPr>
          <w:b/>
          <w:bCs/>
        </w:rPr>
        <w:t>Summary:</w:t>
      </w:r>
    </w:p>
    <w:p w:rsidRPr="00C17A49" w:rsidR="00C17A49" w:rsidP="00297C2F" w:rsidRDefault="00C17A49" w14:paraId="27A0CA2B" w14:textId="77777777">
      <w:pPr>
        <w:numPr>
          <w:ilvl w:val="0"/>
          <w:numId w:val="102"/>
        </w:numPr>
      </w:pPr>
      <w:r w:rsidRPr="00C17A49">
        <w:t>Summarise the key steps you took to locate, evaluate, and analyse your research literature. Emphasise the importance of your search strategy and thematic coding approach.</w:t>
      </w:r>
    </w:p>
    <w:p w:rsidRPr="00C17A49" w:rsidR="00C17A49" w:rsidP="00C17A49" w:rsidRDefault="00C17A49" w14:paraId="5E78A73D" w14:textId="346B6ACF">
      <w:r w:rsidRPr="005B3EDE">
        <w:rPr>
          <w:rFonts w:hAnsi="Symbol"/>
        </w:rPr>
        <w:t></w:t>
      </w:r>
      <w:r w:rsidRPr="00C17A49">
        <w:t xml:space="preserve">   </w:t>
      </w:r>
      <w:r w:rsidRPr="00C17A49">
        <w:rPr>
          <w:b/>
          <w:bCs/>
        </w:rPr>
        <w:t>Link to Next Chapter:</w:t>
      </w:r>
    </w:p>
    <w:p w:rsidRPr="00C17A49" w:rsidR="00C17A49" w:rsidP="00297C2F" w:rsidRDefault="00C17A49" w14:paraId="55B4C446" w14:textId="77777777">
      <w:pPr>
        <w:numPr>
          <w:ilvl w:val="0"/>
          <w:numId w:val="101"/>
        </w:numPr>
      </w:pPr>
      <w:r w:rsidRPr="00C17A49">
        <w:t>Explain that Chapter 4 will present the findings of your analysis, organised into clear themes, with each theme discussed in relation to your research question.</w:t>
      </w:r>
    </w:p>
    <w:p w:rsidRPr="005446BF" w:rsidR="001F19A6" w:rsidP="005446BF" w:rsidRDefault="001F19A6" w14:paraId="73898CB8" w14:textId="77777777"/>
    <w:p w:rsidRPr="00636D9A" w:rsidR="001C3AF6" w:rsidP="00636D9A" w:rsidRDefault="001C3AF6" w14:paraId="3E27A013" w14:textId="52515325">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rsidR="001C3AF6" w:rsidP="001C3AF6" w:rsidRDefault="001C3AF6" w14:paraId="1134D897" w14:textId="77777777"/>
    <w:p w:rsidR="001C3AF6" w:rsidP="001C3AF6" w:rsidRDefault="001C3AF6" w14:paraId="3365CA9C" w14:textId="77777777">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rsidR="00636D9A" w:rsidP="0082760D" w:rsidRDefault="001C3AF6" w14:paraId="7991C57B" w14:textId="79437235">
      <w:r>
        <w:t xml:space="preserve">This document is for guidance only and you do not have to follow it, you are free to present this Chapter </w:t>
      </w:r>
      <w:r w:rsidR="00636D9A">
        <w:t>however</w:t>
      </w:r>
      <w:r>
        <w:t xml:space="preserve"> you wish. </w:t>
      </w:r>
    </w:p>
    <w:p w:rsidRPr="00636D9A" w:rsidR="001C3AF6" w:rsidP="003B1E32" w:rsidRDefault="001C3AF6" w14:paraId="0CB43921" w14:textId="30D609A1">
      <w:pPr>
        <w:pStyle w:val="Heading2"/>
      </w:pPr>
      <w:r w:rsidRPr="00636D9A">
        <w:t>4.1 –</w:t>
      </w:r>
      <w:r w:rsidRPr="00636D9A" w:rsidR="00636D9A">
        <w:t xml:space="preserve"> </w:t>
      </w:r>
      <w:r w:rsidRPr="00636D9A">
        <w:t>Introduction (100 word approx.)</w:t>
      </w:r>
    </w:p>
    <w:p w:rsidR="00636D9A" w:rsidP="00636D9A" w:rsidRDefault="00636D9A" w14:paraId="367F223F" w14:textId="77777777">
      <w:pPr>
        <w:pStyle w:val="Heading1"/>
        <w:ind w:left="0"/>
      </w:pPr>
    </w:p>
    <w:p w:rsidRPr="00D40C45" w:rsidR="001C3AF6" w:rsidP="00636D9A" w:rsidRDefault="001C3AF6" w14:paraId="2052F99C" w14:textId="68520727">
      <w:r w:rsidRPr="00D40C45">
        <w:t xml:space="preserve">This would be the introduction paragraph to this Chapter. Treat this heading like you would in any other assignment. </w:t>
      </w:r>
    </w:p>
    <w:p w:rsidRPr="00D40C45" w:rsidR="001C3AF6" w:rsidP="00636D9A" w:rsidRDefault="001C3AF6" w14:paraId="2A3E88D9" w14:textId="77777777">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rsidR="001C3AF6" w:rsidP="00636D9A" w:rsidRDefault="001C3AF6" w14:paraId="046FA227" w14:textId="3BB3F6B4">
      <w:r w:rsidRPr="00D40C45">
        <w:t xml:space="preserve">This is to inform the reader about the evaluation you plan to undertake and how this will be accomplished. Be straight to the point. Try not to ‘waffle’. </w:t>
      </w:r>
    </w:p>
    <w:p w:rsidR="002865F5" w:rsidP="00636D9A" w:rsidRDefault="002865F5" w14:paraId="7B6D738E" w14:textId="77777777"/>
    <w:p w:rsidRPr="00636D9A" w:rsidR="001C3AF6" w:rsidP="003B1E32" w:rsidRDefault="001C3AF6" w14:paraId="49AC5888" w14:textId="47E4F54C">
      <w:pPr>
        <w:pStyle w:val="Heading2"/>
      </w:pPr>
      <w:r w:rsidRPr="00636D9A">
        <w:t>4.2 – Thematic Analysis (</w:t>
      </w:r>
      <w:r w:rsidR="00312A5A">
        <w:t>2</w:t>
      </w:r>
      <w:r w:rsidRPr="00636D9A">
        <w:t xml:space="preserve">00 word approx.) </w:t>
      </w:r>
    </w:p>
    <w:p w:rsidR="00636D9A" w:rsidP="001C3AF6" w:rsidRDefault="00636D9A" w14:paraId="2739E815" w14:textId="77777777">
      <w:pPr>
        <w:pStyle w:val="Heading1"/>
      </w:pPr>
    </w:p>
    <w:p w:rsidRPr="00750B5B" w:rsidR="00750B5B" w:rsidP="00750B5B" w:rsidRDefault="00750B5B" w14:paraId="5EDA0379" w14:textId="5393A9E7">
      <w:r w:rsidRPr="005B3EDE">
        <w:rPr>
          <w:rFonts w:hAnsi="Symbol"/>
        </w:rPr>
        <w:t></w:t>
      </w:r>
      <w:r w:rsidRPr="00C17A49">
        <w:t xml:space="preserve"> </w:t>
      </w:r>
      <w:r w:rsidRPr="00750B5B">
        <w:t xml:space="preserve">  </w:t>
      </w:r>
      <w:r w:rsidRPr="00750B5B">
        <w:rPr>
          <w:b/>
          <w:bCs/>
        </w:rPr>
        <w:t>Definition of Thematic Analysis:</w:t>
      </w:r>
    </w:p>
    <w:p w:rsidRPr="00750B5B" w:rsidR="00750B5B" w:rsidP="00297C2F" w:rsidRDefault="00750B5B" w14:paraId="6CC42E98" w14:textId="77777777">
      <w:pPr>
        <w:numPr>
          <w:ilvl w:val="0"/>
          <w:numId w:val="103"/>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rsidRPr="00750B5B" w:rsidR="00750B5B" w:rsidP="00750B5B" w:rsidRDefault="00750B5B" w14:paraId="3D3C5DCD" w14:textId="4489C4D3">
      <w:r w:rsidRPr="005B3EDE">
        <w:rPr>
          <w:rFonts w:hAnsi="Symbol"/>
        </w:rPr>
        <w:t></w:t>
      </w:r>
      <w:r w:rsidRPr="00C17A49">
        <w:t xml:space="preserve"> </w:t>
      </w:r>
      <w:r w:rsidRPr="00750B5B">
        <w:t xml:space="preserve">  </w:t>
      </w:r>
      <w:r w:rsidRPr="00750B5B">
        <w:rPr>
          <w:b/>
          <w:bCs/>
        </w:rPr>
        <w:t>Link to Coding/Results Table:</w:t>
      </w:r>
    </w:p>
    <w:p w:rsidRPr="00750B5B" w:rsidR="00750B5B" w:rsidP="00297C2F" w:rsidRDefault="00750B5B" w14:paraId="4FE7608E" w14:textId="77777777">
      <w:pPr>
        <w:numPr>
          <w:ilvl w:val="0"/>
          <w:numId w:val="104"/>
        </w:numPr>
      </w:pPr>
      <w:r w:rsidRPr="00750B5B">
        <w:t>Explain how you applied this method to your reviewed literature. Refer to your coding or results table (from Chapter 3 or the appendices) as evidence of your coding process.</w:t>
      </w:r>
    </w:p>
    <w:p w:rsidRPr="00750B5B" w:rsidR="00750B5B" w:rsidP="00297C2F" w:rsidRDefault="00750B5B" w14:paraId="7A7014AE" w14:textId="77777777">
      <w:pPr>
        <w:numPr>
          <w:ilvl w:val="0"/>
          <w:numId w:val="104"/>
        </w:numPr>
      </w:pPr>
      <w:r w:rsidRPr="00750B5B">
        <w:t>Briefly introduce the themes you identified, which will be explored in the following sections of this chapter.</w:t>
      </w:r>
    </w:p>
    <w:p w:rsidR="00636D9A" w:rsidP="001C3AF6" w:rsidRDefault="00636D9A" w14:paraId="3B39D7B4" w14:textId="77777777"/>
    <w:p w:rsidRPr="00636D9A" w:rsidR="001C3AF6" w:rsidP="003B1E32" w:rsidRDefault="001C3AF6" w14:paraId="1E614ABD" w14:textId="20922E44">
      <w:pPr>
        <w:pStyle w:val="Heading2"/>
      </w:pPr>
      <w:r w:rsidRPr="00636D9A">
        <w:t>4.3 – Theme 1 (insert theme heading here) (</w:t>
      </w:r>
      <w:r w:rsidR="00312A5A">
        <w:t>1,150</w:t>
      </w:r>
      <w:r w:rsidRPr="00636D9A">
        <w:t xml:space="preserve"> words approx.)</w:t>
      </w:r>
    </w:p>
    <w:p w:rsidRPr="00636D9A" w:rsidR="00636D9A" w:rsidP="001C3AF6" w:rsidRDefault="00636D9A" w14:paraId="7F885927" w14:textId="77777777">
      <w:pPr>
        <w:pStyle w:val="Heading1"/>
        <w:rPr>
          <w:sz w:val="28"/>
          <w:szCs w:val="28"/>
        </w:rPr>
      </w:pPr>
    </w:p>
    <w:p w:rsidRPr="00D40C45" w:rsidR="001C3AF6" w:rsidP="002865F5" w:rsidRDefault="001C3AF6" w14:paraId="73E25862" w14:textId="2E3F2C69">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7063BA" w:rsidP="007063BA" w:rsidRDefault="007063BA" w14:paraId="37162A03" w14:textId="09C4AB5A">
      <w:pPr>
        <w:pStyle w:val="Heading4"/>
        <w:rPr>
          <w:rFonts w:ascii="Aptos" w:hAnsi="Aptos"/>
        </w:rPr>
      </w:pPr>
      <w:r w:rsidRPr="007063BA">
        <w:rPr>
          <w:rFonts w:ascii="Aptos" w:hAnsi="Aptos"/>
        </w:rPr>
        <w:t xml:space="preserve">Definition </w:t>
      </w:r>
    </w:p>
    <w:p w:rsidRPr="007063BA" w:rsidR="007063BA" w:rsidP="00297C2F" w:rsidRDefault="007063BA" w14:paraId="6856918D" w14:textId="77777777">
      <w:pPr>
        <w:numPr>
          <w:ilvl w:val="0"/>
          <w:numId w:val="74"/>
        </w:numPr>
        <w:spacing w:before="100" w:beforeAutospacing="1" w:after="100" w:afterAutospacing="1"/>
        <w:jc w:val="left"/>
      </w:pPr>
      <w:r w:rsidRPr="007063BA">
        <w:rPr>
          <w:rStyle w:val="Strong"/>
        </w:rPr>
        <w:t>Definition:</w:t>
      </w:r>
    </w:p>
    <w:p w:rsidRPr="007063BA" w:rsidR="007063BA" w:rsidP="00297C2F" w:rsidRDefault="007063BA" w14:paraId="5C1AAD9B"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7063BA" w:rsidP="00297C2F" w:rsidRDefault="007063BA" w14:paraId="0682F5EB" w14:textId="77777777">
      <w:pPr>
        <w:numPr>
          <w:ilvl w:val="1"/>
          <w:numId w:val="74"/>
        </w:numPr>
        <w:spacing w:before="100" w:beforeAutospacing="1" w:after="100" w:afterAutospacing="1"/>
        <w:jc w:val="left"/>
      </w:pPr>
      <w:r w:rsidRPr="007063BA">
        <w:t>Explain any specific terminology related to the theme.</w:t>
      </w:r>
    </w:p>
    <w:p w:rsidRPr="007063BA" w:rsidR="007063BA" w:rsidP="007063BA" w:rsidRDefault="007063BA" w14:paraId="6920ED58" w14:textId="77777777">
      <w:pPr>
        <w:pStyle w:val="Heading4"/>
        <w:rPr>
          <w:rFonts w:ascii="Aptos" w:hAnsi="Aptos"/>
        </w:rPr>
      </w:pPr>
      <w:r w:rsidRPr="007063BA">
        <w:rPr>
          <w:rFonts w:ascii="Aptos" w:hAnsi="Aptos"/>
        </w:rPr>
        <w:t>Background Information</w:t>
      </w:r>
    </w:p>
    <w:p w:rsidRPr="007063BA" w:rsidR="007063BA" w:rsidP="00297C2F" w:rsidRDefault="007063BA" w14:paraId="2F3E32EB" w14:textId="77777777">
      <w:pPr>
        <w:numPr>
          <w:ilvl w:val="0"/>
          <w:numId w:val="75"/>
        </w:numPr>
        <w:spacing w:before="100" w:beforeAutospacing="1" w:after="100" w:afterAutospacing="1"/>
        <w:jc w:val="left"/>
      </w:pPr>
      <w:r w:rsidRPr="007063BA">
        <w:rPr>
          <w:rStyle w:val="Strong"/>
        </w:rPr>
        <w:t>Historical/Contextual Background:</w:t>
      </w:r>
    </w:p>
    <w:p w:rsidRPr="007063BA" w:rsidR="007063BA" w:rsidP="00297C2F" w:rsidRDefault="007063BA" w14:paraId="00343512"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7063BA" w:rsidP="00297C2F" w:rsidRDefault="007063BA" w14:paraId="6DE4A2E4" w14:textId="77777777">
      <w:pPr>
        <w:numPr>
          <w:ilvl w:val="1"/>
          <w:numId w:val="75"/>
        </w:numPr>
        <w:spacing w:before="100" w:beforeAutospacing="1" w:after="100" w:afterAutospacing="1"/>
        <w:jc w:val="left"/>
      </w:pPr>
      <w:r w:rsidRPr="007063BA">
        <w:t>Discuss any historical context or developments that are pertinent.</w:t>
      </w:r>
    </w:p>
    <w:p w:rsidRPr="007063BA" w:rsidR="007063BA" w:rsidP="007063BA" w:rsidRDefault="007063BA" w14:paraId="7749FD3C" w14:textId="77777777">
      <w:pPr>
        <w:pStyle w:val="Heading4"/>
        <w:rPr>
          <w:rFonts w:ascii="Aptos" w:hAnsi="Aptos"/>
        </w:rPr>
      </w:pPr>
      <w:r w:rsidRPr="007063BA">
        <w:rPr>
          <w:rFonts w:ascii="Aptos" w:hAnsi="Aptos"/>
        </w:rPr>
        <w:t>Impact on Research Question</w:t>
      </w:r>
    </w:p>
    <w:p w:rsidRPr="007063BA" w:rsidR="007063BA" w:rsidP="00297C2F" w:rsidRDefault="007063BA" w14:paraId="6C84F17D" w14:textId="77777777">
      <w:pPr>
        <w:numPr>
          <w:ilvl w:val="0"/>
          <w:numId w:val="76"/>
        </w:numPr>
        <w:spacing w:before="100" w:beforeAutospacing="1" w:after="100" w:afterAutospacing="1"/>
        <w:jc w:val="left"/>
      </w:pPr>
      <w:r w:rsidRPr="007063BA">
        <w:rPr>
          <w:rStyle w:val="Strong"/>
        </w:rPr>
        <w:t>Relevance to Title/Research Question:</w:t>
      </w:r>
    </w:p>
    <w:p w:rsidRPr="007063BA" w:rsidR="007063BA" w:rsidP="00297C2F" w:rsidRDefault="007063BA" w14:paraId="43312AA4"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7063BA" w:rsidP="00297C2F" w:rsidRDefault="007063BA" w14:paraId="503DB483"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7063BA" w:rsidP="007063BA" w:rsidRDefault="007063BA" w14:paraId="6A42E4BF" w14:textId="77777777">
      <w:pPr>
        <w:pStyle w:val="Heading4"/>
        <w:rPr>
          <w:rFonts w:ascii="Aptos" w:hAnsi="Aptos"/>
        </w:rPr>
      </w:pPr>
      <w:r w:rsidRPr="007063BA">
        <w:rPr>
          <w:rFonts w:ascii="Aptos" w:hAnsi="Aptos"/>
        </w:rPr>
        <w:t>Statistical Information</w:t>
      </w:r>
    </w:p>
    <w:p w:rsidRPr="007063BA" w:rsidR="007063BA" w:rsidP="00297C2F" w:rsidRDefault="007063BA" w14:paraId="234E6774" w14:textId="77777777">
      <w:pPr>
        <w:numPr>
          <w:ilvl w:val="0"/>
          <w:numId w:val="77"/>
        </w:numPr>
        <w:spacing w:before="100" w:beforeAutospacing="1" w:after="100" w:afterAutospacing="1"/>
        <w:jc w:val="left"/>
      </w:pPr>
      <w:r w:rsidRPr="007063BA">
        <w:rPr>
          <w:rStyle w:val="Strong"/>
        </w:rPr>
        <w:t>Data and Statistics:</w:t>
      </w:r>
    </w:p>
    <w:p w:rsidRPr="007063BA" w:rsidR="007063BA" w:rsidP="00297C2F" w:rsidRDefault="007063BA" w14:paraId="11E38E7B" w14:textId="77777777">
      <w:pPr>
        <w:numPr>
          <w:ilvl w:val="1"/>
          <w:numId w:val="77"/>
        </w:numPr>
        <w:spacing w:before="100" w:beforeAutospacing="1" w:after="100" w:afterAutospacing="1"/>
        <w:jc w:val="left"/>
      </w:pPr>
      <w:r w:rsidRPr="007063BA">
        <w:t>Include relevant statistical information that supports your theme.</w:t>
      </w:r>
    </w:p>
    <w:p w:rsidRPr="007063BA" w:rsidR="007063BA" w:rsidP="00297C2F" w:rsidRDefault="007063BA" w14:paraId="61DDC725"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7063BA" w:rsidP="007063BA" w:rsidRDefault="007063BA" w14:paraId="142DB4B4" w14:textId="77777777">
      <w:pPr>
        <w:pStyle w:val="Heading4"/>
        <w:rPr>
          <w:rFonts w:ascii="Aptos" w:hAnsi="Aptos"/>
        </w:rPr>
      </w:pPr>
      <w:r w:rsidRPr="007063BA">
        <w:rPr>
          <w:rFonts w:ascii="Aptos" w:hAnsi="Aptos"/>
        </w:rPr>
        <w:t>Theories, Policies, and Legislation</w:t>
      </w:r>
    </w:p>
    <w:p w:rsidRPr="007063BA" w:rsidR="007063BA" w:rsidP="00297C2F" w:rsidRDefault="007063BA" w14:paraId="387A2433"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7063BA" w:rsidP="00297C2F" w:rsidRDefault="007063BA" w14:paraId="40CB84F4" w14:textId="77777777">
      <w:pPr>
        <w:numPr>
          <w:ilvl w:val="1"/>
          <w:numId w:val="78"/>
        </w:numPr>
        <w:spacing w:before="100" w:beforeAutospacing="1" w:after="100" w:afterAutospacing="1"/>
        <w:jc w:val="left"/>
      </w:pPr>
      <w:r w:rsidRPr="007063BA">
        <w:t>Discuss relevant theories that relate to your theme.</w:t>
      </w:r>
    </w:p>
    <w:p w:rsidRPr="007063BA" w:rsidR="007063BA" w:rsidP="00297C2F" w:rsidRDefault="007063BA" w14:paraId="5AB868F8" w14:textId="77777777">
      <w:pPr>
        <w:numPr>
          <w:ilvl w:val="1"/>
          <w:numId w:val="78"/>
        </w:numPr>
        <w:spacing w:before="100" w:beforeAutospacing="1" w:after="100" w:afterAutospacing="1"/>
        <w:jc w:val="left"/>
      </w:pPr>
      <w:r w:rsidRPr="007063BA">
        <w:t>Explain how these theories apply to your theme and research question.</w:t>
      </w:r>
    </w:p>
    <w:p w:rsidRPr="007063BA" w:rsidR="007063BA" w:rsidP="00297C2F" w:rsidRDefault="007063BA" w14:paraId="6F9FD43F"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7063BA" w:rsidP="00297C2F" w:rsidRDefault="007063BA" w14:paraId="619E7324"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7063BA" w:rsidP="00297C2F" w:rsidRDefault="007063BA" w14:paraId="16B40878" w14:textId="5A3FDAC0">
      <w:pPr>
        <w:numPr>
          <w:ilvl w:val="1"/>
          <w:numId w:val="78"/>
        </w:numPr>
        <w:spacing w:before="100" w:beforeAutospacing="1" w:after="100" w:afterAutospacing="1"/>
        <w:jc w:val="left"/>
      </w:pPr>
      <w:r w:rsidRPr="007063BA">
        <w:t>Analyse the impact of these policies or laws on your theme and research area.</w:t>
      </w:r>
    </w:p>
    <w:p w:rsidRPr="007063BA" w:rsidR="007063BA" w:rsidP="007063BA" w:rsidRDefault="007063BA" w14:paraId="13B595A6" w14:textId="77777777">
      <w:pPr>
        <w:pStyle w:val="Heading4"/>
        <w:rPr>
          <w:rFonts w:ascii="Aptos" w:hAnsi="Aptos"/>
        </w:rPr>
      </w:pPr>
      <w:r w:rsidRPr="007063BA">
        <w:rPr>
          <w:rFonts w:ascii="Aptos" w:hAnsi="Aptos"/>
        </w:rPr>
        <w:t>Implications</w:t>
      </w:r>
    </w:p>
    <w:p w:rsidRPr="007063BA" w:rsidR="007063BA" w:rsidP="00297C2F" w:rsidRDefault="007063BA" w14:paraId="383AC1AB" w14:textId="77777777">
      <w:pPr>
        <w:numPr>
          <w:ilvl w:val="0"/>
          <w:numId w:val="79"/>
        </w:numPr>
        <w:spacing w:before="100" w:beforeAutospacing="1" w:after="100" w:afterAutospacing="1"/>
        <w:jc w:val="left"/>
      </w:pPr>
      <w:r w:rsidRPr="007063BA">
        <w:rPr>
          <w:rStyle w:val="Strong"/>
        </w:rPr>
        <w:t>Positive and Negative Implications:</w:t>
      </w:r>
    </w:p>
    <w:p w:rsidRPr="007063BA" w:rsidR="007063BA" w:rsidP="00297C2F" w:rsidRDefault="007063BA" w14:paraId="41249816" w14:textId="510C7031">
      <w:pPr>
        <w:numPr>
          <w:ilvl w:val="1"/>
          <w:numId w:val="79"/>
        </w:numPr>
        <w:spacing w:before="100" w:beforeAutospacing="1" w:after="100" w:afterAutospacing="1"/>
        <w:jc w:val="left"/>
      </w:pPr>
      <w:r w:rsidRPr="007063BA">
        <w:t>Analyse the implications of the theme on your research question.</w:t>
      </w:r>
    </w:p>
    <w:p w:rsidRPr="007063BA" w:rsidR="007063BA" w:rsidP="00297C2F" w:rsidRDefault="007063BA" w14:paraId="33EB4B1A" w14:textId="77777777">
      <w:pPr>
        <w:numPr>
          <w:ilvl w:val="1"/>
          <w:numId w:val="79"/>
        </w:numPr>
        <w:spacing w:before="100" w:beforeAutospacing="1" w:after="100" w:afterAutospacing="1"/>
        <w:jc w:val="left"/>
      </w:pPr>
      <w:r w:rsidRPr="007063BA">
        <w:t>Discuss both positive and negative impacts, providing a balanced view.</w:t>
      </w:r>
    </w:p>
    <w:p w:rsidR="0082760D" w:rsidP="0082760D" w:rsidRDefault="0082760D" w14:paraId="538020D2" w14:textId="77777777">
      <w:pPr>
        <w:pStyle w:val="Heading4"/>
        <w:rPr>
          <w:rFonts w:ascii="Aptos" w:hAnsi="Aptos"/>
        </w:rPr>
      </w:pPr>
      <w:r w:rsidRPr="00FE5C58">
        <w:rPr>
          <w:rFonts w:ascii="Aptos" w:hAnsi="Aptos"/>
        </w:rPr>
        <w:t>Examples from Your Articles</w:t>
      </w:r>
    </w:p>
    <w:p w:rsidRPr="00FE5C58" w:rsidR="0082760D" w:rsidP="0082760D" w:rsidRDefault="0082760D" w14:paraId="7577EE4E" w14:textId="77777777">
      <w:pPr>
        <w:spacing w:line="240" w:lineRule="auto"/>
      </w:pPr>
    </w:p>
    <w:p w:rsidRPr="00FE5C58" w:rsidR="0082760D" w:rsidP="00297C2F" w:rsidRDefault="0082760D" w14:paraId="14FE1442" w14:textId="77777777">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297C2F" w:rsidRDefault="0082760D" w14:paraId="725BED6F"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82760D" w:rsidP="00297C2F" w:rsidRDefault="0082760D" w14:paraId="4BB0A3C6"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82760D" w:rsidP="00297C2F" w:rsidRDefault="0082760D" w14:paraId="5287C4DC"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82760D" w:rsidP="00297C2F" w:rsidRDefault="0082760D" w14:paraId="3D981546" w14:textId="77777777">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Pr="007063BA" w:rsidR="007063BA" w:rsidP="007063BA" w:rsidRDefault="0082760D" w14:paraId="6F12E895" w14:textId="0E74E0BF">
      <w:pPr>
        <w:pStyle w:val="Heading4"/>
        <w:rPr>
          <w:rFonts w:ascii="Aptos" w:hAnsi="Aptos"/>
        </w:rPr>
      </w:pPr>
      <w:r>
        <w:rPr>
          <w:rFonts w:ascii="Aptos" w:hAnsi="Aptos"/>
        </w:rPr>
        <w:br/>
      </w:r>
      <w:r w:rsidRPr="007063BA" w:rsidR="007063BA">
        <w:rPr>
          <w:rFonts w:ascii="Aptos" w:hAnsi="Aptos"/>
        </w:rPr>
        <w:t>Connections to Other Themes</w:t>
      </w:r>
    </w:p>
    <w:p w:rsidRPr="007063BA" w:rsidR="007063BA" w:rsidP="00297C2F" w:rsidRDefault="007063BA" w14:paraId="43719B6F" w14:textId="77777777">
      <w:pPr>
        <w:numPr>
          <w:ilvl w:val="0"/>
          <w:numId w:val="80"/>
        </w:numPr>
        <w:spacing w:before="100" w:beforeAutospacing="1" w:after="100" w:afterAutospacing="1"/>
        <w:jc w:val="left"/>
      </w:pPr>
      <w:r w:rsidRPr="007063BA">
        <w:rPr>
          <w:rStyle w:val="Strong"/>
        </w:rPr>
        <w:t>Interconnections:</w:t>
      </w:r>
    </w:p>
    <w:p w:rsidRPr="007063BA" w:rsidR="007063BA" w:rsidP="00297C2F" w:rsidRDefault="007063BA" w14:paraId="7864BC2D"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7063BA" w:rsidP="00297C2F" w:rsidRDefault="007063BA" w14:paraId="4B93F5CB"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620F671D" w14:textId="5CE29724">
      <w:pPr>
        <w:pStyle w:val="Heading2"/>
      </w:pPr>
      <w:r w:rsidRPr="00636D9A">
        <w:t>4.4 – Theme 2 (insert theme heading here) (</w:t>
      </w:r>
      <w:r w:rsidR="00312A5A">
        <w:t>1,15</w:t>
      </w:r>
      <w:r w:rsidRPr="00636D9A">
        <w:t xml:space="preserve">0 words approx.) </w:t>
      </w:r>
    </w:p>
    <w:p w:rsidRPr="00636D9A" w:rsidR="00636D9A" w:rsidP="001C3AF6" w:rsidRDefault="00636D9A" w14:paraId="35C7BB28" w14:textId="77777777">
      <w:pPr>
        <w:pStyle w:val="Heading1"/>
        <w:rPr>
          <w:rFonts w:ascii="Aptos" w:hAnsi="Aptos"/>
          <w:sz w:val="28"/>
          <w:szCs w:val="28"/>
        </w:rPr>
      </w:pPr>
    </w:p>
    <w:p w:rsidR="00636D9A" w:rsidP="00636D9A" w:rsidRDefault="001C3AF6" w14:paraId="1593611C" w14:textId="77777777">
      <w:r w:rsidRPr="00D40C45">
        <w:t xml:space="preserve">In this section you will explain to the reader about your second theme. </w:t>
      </w:r>
    </w:p>
    <w:p w:rsidRPr="00D40C45" w:rsidR="001C3AF6" w:rsidP="00636D9A" w:rsidRDefault="001C3AF6" w14:paraId="36955EC5" w14:textId="6D3B4357">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2865F5" w:rsidP="002865F5" w:rsidRDefault="002865F5" w14:paraId="1B877AEB" w14:textId="77777777">
      <w:pPr>
        <w:pStyle w:val="Heading4"/>
        <w:rPr>
          <w:rFonts w:ascii="Aptos" w:hAnsi="Aptos"/>
        </w:rPr>
      </w:pPr>
      <w:r w:rsidRPr="007063BA">
        <w:rPr>
          <w:rFonts w:ascii="Aptos" w:hAnsi="Aptos"/>
        </w:rPr>
        <w:t xml:space="preserve">Definition </w:t>
      </w:r>
    </w:p>
    <w:p w:rsidRPr="007063BA" w:rsidR="002865F5" w:rsidP="00297C2F" w:rsidRDefault="002865F5" w14:paraId="378351AE" w14:textId="77777777">
      <w:pPr>
        <w:numPr>
          <w:ilvl w:val="0"/>
          <w:numId w:val="74"/>
        </w:numPr>
        <w:spacing w:before="100" w:beforeAutospacing="1" w:after="100" w:afterAutospacing="1"/>
        <w:jc w:val="left"/>
      </w:pPr>
      <w:r w:rsidRPr="007063BA">
        <w:rPr>
          <w:rStyle w:val="Strong"/>
        </w:rPr>
        <w:t>Definition:</w:t>
      </w:r>
    </w:p>
    <w:p w:rsidRPr="007063BA" w:rsidR="002865F5" w:rsidP="00297C2F" w:rsidRDefault="002865F5" w14:paraId="43E13E8D"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2865F5" w:rsidP="00297C2F" w:rsidRDefault="002865F5" w14:paraId="332985DC" w14:textId="77777777">
      <w:pPr>
        <w:numPr>
          <w:ilvl w:val="1"/>
          <w:numId w:val="74"/>
        </w:numPr>
        <w:spacing w:before="100" w:beforeAutospacing="1" w:after="100" w:afterAutospacing="1"/>
        <w:jc w:val="left"/>
      </w:pPr>
      <w:r w:rsidRPr="007063BA">
        <w:t>Explain any specific terminology related to the theme.</w:t>
      </w:r>
    </w:p>
    <w:p w:rsidRPr="007063BA" w:rsidR="002865F5" w:rsidP="002865F5" w:rsidRDefault="002865F5" w14:paraId="5B010C35" w14:textId="77777777">
      <w:pPr>
        <w:pStyle w:val="Heading4"/>
        <w:rPr>
          <w:rFonts w:ascii="Aptos" w:hAnsi="Aptos"/>
        </w:rPr>
      </w:pPr>
      <w:r w:rsidRPr="007063BA">
        <w:rPr>
          <w:rFonts w:ascii="Aptos" w:hAnsi="Aptos"/>
        </w:rPr>
        <w:t>Background Information</w:t>
      </w:r>
    </w:p>
    <w:p w:rsidRPr="007063BA" w:rsidR="002865F5" w:rsidP="00297C2F" w:rsidRDefault="002865F5" w14:paraId="523E2B70" w14:textId="77777777">
      <w:pPr>
        <w:numPr>
          <w:ilvl w:val="0"/>
          <w:numId w:val="75"/>
        </w:numPr>
        <w:spacing w:before="100" w:beforeAutospacing="1" w:after="100" w:afterAutospacing="1"/>
        <w:jc w:val="left"/>
      </w:pPr>
      <w:r w:rsidRPr="007063BA">
        <w:rPr>
          <w:rStyle w:val="Strong"/>
        </w:rPr>
        <w:t>Historical/Contextual Background:</w:t>
      </w:r>
    </w:p>
    <w:p w:rsidRPr="007063BA" w:rsidR="002865F5" w:rsidP="00297C2F" w:rsidRDefault="002865F5" w14:paraId="36154DE4"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2865F5" w:rsidP="00297C2F" w:rsidRDefault="002865F5" w14:paraId="6A59F460" w14:textId="77777777">
      <w:pPr>
        <w:numPr>
          <w:ilvl w:val="1"/>
          <w:numId w:val="75"/>
        </w:numPr>
        <w:spacing w:before="100" w:beforeAutospacing="1" w:after="100" w:afterAutospacing="1"/>
        <w:jc w:val="left"/>
      </w:pPr>
      <w:r w:rsidRPr="007063BA">
        <w:t>Discuss any historical context or developments that are pertinent.</w:t>
      </w:r>
    </w:p>
    <w:p w:rsidRPr="007063BA" w:rsidR="002865F5" w:rsidP="002865F5" w:rsidRDefault="002865F5" w14:paraId="1800EAD5" w14:textId="77777777">
      <w:pPr>
        <w:pStyle w:val="Heading4"/>
        <w:rPr>
          <w:rFonts w:ascii="Aptos" w:hAnsi="Aptos"/>
        </w:rPr>
      </w:pPr>
      <w:r w:rsidRPr="007063BA">
        <w:rPr>
          <w:rFonts w:ascii="Aptos" w:hAnsi="Aptos"/>
        </w:rPr>
        <w:t>Impact on Research Question</w:t>
      </w:r>
    </w:p>
    <w:p w:rsidRPr="007063BA" w:rsidR="002865F5" w:rsidP="00297C2F" w:rsidRDefault="002865F5" w14:paraId="763DACB1" w14:textId="77777777">
      <w:pPr>
        <w:numPr>
          <w:ilvl w:val="0"/>
          <w:numId w:val="76"/>
        </w:numPr>
        <w:spacing w:before="100" w:beforeAutospacing="1" w:after="100" w:afterAutospacing="1"/>
        <w:jc w:val="left"/>
      </w:pPr>
      <w:r w:rsidRPr="007063BA">
        <w:rPr>
          <w:rStyle w:val="Strong"/>
        </w:rPr>
        <w:t>Relevance to Title/Research Question:</w:t>
      </w:r>
    </w:p>
    <w:p w:rsidRPr="007063BA" w:rsidR="002865F5" w:rsidP="00297C2F" w:rsidRDefault="002865F5" w14:paraId="3716EECC"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2865F5" w:rsidP="00297C2F" w:rsidRDefault="002865F5" w14:paraId="05D3E28D"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2865F5" w:rsidP="002865F5" w:rsidRDefault="002865F5" w14:paraId="2CA6F7EB" w14:textId="77777777">
      <w:pPr>
        <w:pStyle w:val="Heading4"/>
        <w:rPr>
          <w:rFonts w:ascii="Aptos" w:hAnsi="Aptos"/>
        </w:rPr>
      </w:pPr>
      <w:r w:rsidRPr="007063BA">
        <w:rPr>
          <w:rFonts w:ascii="Aptos" w:hAnsi="Aptos"/>
        </w:rPr>
        <w:t>Statistical Information</w:t>
      </w:r>
    </w:p>
    <w:p w:rsidRPr="007063BA" w:rsidR="002865F5" w:rsidP="00297C2F" w:rsidRDefault="002865F5" w14:paraId="1C81AACB" w14:textId="77777777">
      <w:pPr>
        <w:numPr>
          <w:ilvl w:val="0"/>
          <w:numId w:val="77"/>
        </w:numPr>
        <w:spacing w:before="100" w:beforeAutospacing="1" w:after="100" w:afterAutospacing="1"/>
        <w:jc w:val="left"/>
      </w:pPr>
      <w:r w:rsidRPr="007063BA">
        <w:rPr>
          <w:rStyle w:val="Strong"/>
        </w:rPr>
        <w:t>Data and Statistics:</w:t>
      </w:r>
    </w:p>
    <w:p w:rsidRPr="007063BA" w:rsidR="002865F5" w:rsidP="00297C2F" w:rsidRDefault="002865F5" w14:paraId="3581FEF8" w14:textId="77777777">
      <w:pPr>
        <w:numPr>
          <w:ilvl w:val="1"/>
          <w:numId w:val="77"/>
        </w:numPr>
        <w:spacing w:before="100" w:beforeAutospacing="1" w:after="100" w:afterAutospacing="1"/>
        <w:jc w:val="left"/>
      </w:pPr>
      <w:r w:rsidRPr="007063BA">
        <w:t>Include relevant statistical information that supports your theme.</w:t>
      </w:r>
    </w:p>
    <w:p w:rsidRPr="007063BA" w:rsidR="002865F5" w:rsidP="00297C2F" w:rsidRDefault="002865F5" w14:paraId="571F4609"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65CEAE38" w14:textId="77777777">
      <w:pPr>
        <w:pStyle w:val="Heading4"/>
        <w:rPr>
          <w:rFonts w:ascii="Aptos" w:hAnsi="Aptos"/>
        </w:rPr>
      </w:pPr>
      <w:r w:rsidRPr="007063BA">
        <w:rPr>
          <w:rFonts w:ascii="Aptos" w:hAnsi="Aptos"/>
        </w:rPr>
        <w:t>Theories, Policies, and Legislation</w:t>
      </w:r>
    </w:p>
    <w:p w:rsidRPr="007063BA" w:rsidR="002865F5" w:rsidP="00297C2F" w:rsidRDefault="002865F5" w14:paraId="44FE8A36"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297C2F" w:rsidRDefault="002865F5" w14:paraId="74091AB9" w14:textId="77777777">
      <w:pPr>
        <w:numPr>
          <w:ilvl w:val="1"/>
          <w:numId w:val="78"/>
        </w:numPr>
        <w:spacing w:before="100" w:beforeAutospacing="1" w:after="100" w:afterAutospacing="1"/>
        <w:jc w:val="left"/>
      </w:pPr>
      <w:r w:rsidRPr="007063BA">
        <w:t>Discuss relevant theories that relate to your theme.</w:t>
      </w:r>
    </w:p>
    <w:p w:rsidRPr="007063BA" w:rsidR="002865F5" w:rsidP="00297C2F" w:rsidRDefault="002865F5" w14:paraId="1C5314A2" w14:textId="77777777">
      <w:pPr>
        <w:numPr>
          <w:ilvl w:val="1"/>
          <w:numId w:val="78"/>
        </w:numPr>
        <w:spacing w:before="100" w:beforeAutospacing="1" w:after="100" w:afterAutospacing="1"/>
        <w:jc w:val="left"/>
      </w:pPr>
      <w:r w:rsidRPr="007063BA">
        <w:t>Explain how these theories apply to your theme and research question.</w:t>
      </w:r>
    </w:p>
    <w:p w:rsidRPr="007063BA" w:rsidR="002865F5" w:rsidP="00297C2F" w:rsidRDefault="002865F5" w14:paraId="3A4B5435"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297C2F" w:rsidRDefault="002865F5" w14:paraId="76EA486C"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2865F5" w:rsidP="00297C2F" w:rsidRDefault="002865F5" w14:paraId="14E948E7" w14:textId="77777777">
      <w:pPr>
        <w:numPr>
          <w:ilvl w:val="1"/>
          <w:numId w:val="78"/>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549E8E86" w14:textId="77777777">
      <w:pPr>
        <w:pStyle w:val="Heading4"/>
        <w:rPr>
          <w:rFonts w:ascii="Aptos" w:hAnsi="Aptos"/>
        </w:rPr>
      </w:pPr>
      <w:r w:rsidRPr="007063BA">
        <w:rPr>
          <w:rFonts w:ascii="Aptos" w:hAnsi="Aptos"/>
        </w:rPr>
        <w:t>Implications</w:t>
      </w:r>
    </w:p>
    <w:p w:rsidRPr="007063BA" w:rsidR="002865F5" w:rsidP="00297C2F" w:rsidRDefault="002865F5" w14:paraId="61CE84E4" w14:textId="77777777">
      <w:pPr>
        <w:numPr>
          <w:ilvl w:val="0"/>
          <w:numId w:val="79"/>
        </w:numPr>
        <w:spacing w:before="100" w:beforeAutospacing="1" w:after="100" w:afterAutospacing="1"/>
        <w:jc w:val="left"/>
      </w:pPr>
      <w:r w:rsidRPr="007063BA">
        <w:rPr>
          <w:rStyle w:val="Strong"/>
        </w:rPr>
        <w:t>Positive and Negative Implications:</w:t>
      </w:r>
    </w:p>
    <w:p w:rsidRPr="007063BA" w:rsidR="002865F5" w:rsidP="00297C2F" w:rsidRDefault="002865F5" w14:paraId="4ACD1357" w14:textId="77777777">
      <w:pPr>
        <w:numPr>
          <w:ilvl w:val="1"/>
          <w:numId w:val="79"/>
        </w:numPr>
        <w:spacing w:before="100" w:beforeAutospacing="1" w:after="100" w:afterAutospacing="1"/>
        <w:jc w:val="left"/>
      </w:pPr>
      <w:r w:rsidRPr="007063BA">
        <w:t>Analyse the implications of the theme on your research question.</w:t>
      </w:r>
    </w:p>
    <w:p w:rsidRPr="007063BA" w:rsidR="002865F5" w:rsidP="00297C2F" w:rsidRDefault="002865F5" w14:paraId="386BDBC1" w14:textId="77777777">
      <w:pPr>
        <w:numPr>
          <w:ilvl w:val="1"/>
          <w:numId w:val="79"/>
        </w:numPr>
        <w:spacing w:before="100" w:beforeAutospacing="1" w:after="100" w:afterAutospacing="1"/>
        <w:jc w:val="left"/>
      </w:pPr>
      <w:r w:rsidRPr="007063BA">
        <w:t>Discuss both positive and negative impacts, providing a balanced view.</w:t>
      </w:r>
    </w:p>
    <w:p w:rsidR="0082760D" w:rsidP="0082760D" w:rsidRDefault="0082760D" w14:paraId="34DEA959" w14:textId="77777777">
      <w:pPr>
        <w:pStyle w:val="Heading4"/>
        <w:rPr>
          <w:rFonts w:ascii="Aptos" w:hAnsi="Aptos"/>
        </w:rPr>
      </w:pPr>
      <w:r w:rsidRPr="00FE5C58">
        <w:rPr>
          <w:rFonts w:ascii="Aptos" w:hAnsi="Aptos"/>
        </w:rPr>
        <w:t>Examples from Your Articles</w:t>
      </w:r>
    </w:p>
    <w:p w:rsidRPr="00FE5C58" w:rsidR="0082760D" w:rsidP="0082760D" w:rsidRDefault="0082760D" w14:paraId="5D138A61" w14:textId="77777777">
      <w:pPr>
        <w:spacing w:line="240" w:lineRule="auto"/>
      </w:pPr>
    </w:p>
    <w:p w:rsidRPr="00FE5C58" w:rsidR="0082760D" w:rsidP="00297C2F" w:rsidRDefault="0082760D" w14:paraId="51B09D47" w14:textId="77777777">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297C2F" w:rsidRDefault="0082760D" w14:paraId="7F8E9829"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82760D" w:rsidP="00297C2F" w:rsidRDefault="0082760D" w14:paraId="1C706843"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82760D" w:rsidP="00297C2F" w:rsidRDefault="0082760D" w14:paraId="1F5CA67D"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82760D" w:rsidP="00297C2F" w:rsidRDefault="0082760D" w14:paraId="406BBC36" w14:textId="77777777">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0082760D" w:rsidP="002865F5" w:rsidRDefault="0082760D" w14:paraId="70C2B916" w14:textId="77777777">
      <w:pPr>
        <w:pStyle w:val="Heading4"/>
        <w:rPr>
          <w:rFonts w:ascii="Aptos" w:hAnsi="Aptos"/>
        </w:rPr>
      </w:pPr>
    </w:p>
    <w:p w:rsidRPr="007063BA" w:rsidR="002865F5" w:rsidP="002865F5" w:rsidRDefault="002865F5" w14:paraId="219757CE" w14:textId="0020434E">
      <w:pPr>
        <w:pStyle w:val="Heading4"/>
        <w:rPr>
          <w:rFonts w:ascii="Aptos" w:hAnsi="Aptos"/>
        </w:rPr>
      </w:pPr>
      <w:r w:rsidRPr="007063BA">
        <w:rPr>
          <w:rFonts w:ascii="Aptos" w:hAnsi="Aptos"/>
        </w:rPr>
        <w:t>Connections to Other Themes</w:t>
      </w:r>
    </w:p>
    <w:p w:rsidRPr="007063BA" w:rsidR="002865F5" w:rsidP="00297C2F" w:rsidRDefault="002865F5" w14:paraId="46103AF3" w14:textId="77777777">
      <w:pPr>
        <w:numPr>
          <w:ilvl w:val="0"/>
          <w:numId w:val="80"/>
        </w:numPr>
        <w:spacing w:before="100" w:beforeAutospacing="1" w:after="100" w:afterAutospacing="1"/>
        <w:jc w:val="left"/>
      </w:pPr>
      <w:r w:rsidRPr="007063BA">
        <w:rPr>
          <w:rStyle w:val="Strong"/>
        </w:rPr>
        <w:t>Interconnections:</w:t>
      </w:r>
    </w:p>
    <w:p w:rsidRPr="007063BA" w:rsidR="002865F5" w:rsidP="00297C2F" w:rsidRDefault="002865F5" w14:paraId="77B25032"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2865F5" w:rsidP="00297C2F" w:rsidRDefault="002865F5" w14:paraId="0EBB78CA"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3CADB6AC" w14:textId="2DE58447">
      <w:pPr>
        <w:pStyle w:val="Heading2"/>
      </w:pPr>
      <w:r w:rsidRPr="00636D9A">
        <w:t>4.5 – Theme 3 (insert theme heading here) (</w:t>
      </w:r>
      <w:r w:rsidR="00312A5A">
        <w:t>1,15</w:t>
      </w:r>
      <w:r w:rsidRPr="00636D9A">
        <w:t xml:space="preserve">0 words approx.) </w:t>
      </w:r>
    </w:p>
    <w:p w:rsidRPr="00636D9A" w:rsidR="00636D9A" w:rsidP="001C3AF6" w:rsidRDefault="00636D9A" w14:paraId="0D8B4DA0" w14:textId="77777777">
      <w:pPr>
        <w:pStyle w:val="Heading1"/>
        <w:rPr>
          <w:rFonts w:ascii="Aptos" w:hAnsi="Aptos"/>
          <w:sz w:val="28"/>
          <w:szCs w:val="28"/>
        </w:rPr>
      </w:pPr>
    </w:p>
    <w:p w:rsidRPr="007063BA" w:rsidR="002865F5" w:rsidP="002865F5" w:rsidRDefault="002865F5" w14:paraId="4915A324" w14:textId="77777777">
      <w:pPr>
        <w:pStyle w:val="Heading4"/>
        <w:rPr>
          <w:rFonts w:ascii="Aptos" w:hAnsi="Aptos"/>
        </w:rPr>
      </w:pPr>
      <w:r w:rsidRPr="007063BA">
        <w:rPr>
          <w:rFonts w:ascii="Aptos" w:hAnsi="Aptos"/>
        </w:rPr>
        <w:t xml:space="preserve">Definition </w:t>
      </w:r>
    </w:p>
    <w:p w:rsidRPr="007063BA" w:rsidR="002865F5" w:rsidP="00297C2F" w:rsidRDefault="002865F5" w14:paraId="5E207A09" w14:textId="77777777">
      <w:pPr>
        <w:numPr>
          <w:ilvl w:val="0"/>
          <w:numId w:val="74"/>
        </w:numPr>
        <w:spacing w:before="100" w:beforeAutospacing="1" w:after="100" w:afterAutospacing="1"/>
        <w:jc w:val="left"/>
      </w:pPr>
      <w:r w:rsidRPr="007063BA">
        <w:rPr>
          <w:rStyle w:val="Strong"/>
        </w:rPr>
        <w:t>Definition:</w:t>
      </w:r>
    </w:p>
    <w:p w:rsidRPr="007063BA" w:rsidR="002865F5" w:rsidP="00297C2F" w:rsidRDefault="002865F5" w14:paraId="1EF6A2EF"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2865F5" w:rsidP="00297C2F" w:rsidRDefault="002865F5" w14:paraId="76D5615E" w14:textId="77777777">
      <w:pPr>
        <w:numPr>
          <w:ilvl w:val="1"/>
          <w:numId w:val="74"/>
        </w:numPr>
        <w:spacing w:before="100" w:beforeAutospacing="1" w:after="100" w:afterAutospacing="1"/>
        <w:jc w:val="left"/>
      </w:pPr>
      <w:r w:rsidRPr="007063BA">
        <w:t>Explain any specific terminology related to the theme.</w:t>
      </w:r>
    </w:p>
    <w:p w:rsidRPr="007063BA" w:rsidR="002865F5" w:rsidP="002865F5" w:rsidRDefault="002865F5" w14:paraId="73055C57" w14:textId="77777777">
      <w:pPr>
        <w:pStyle w:val="Heading4"/>
        <w:rPr>
          <w:rFonts w:ascii="Aptos" w:hAnsi="Aptos"/>
        </w:rPr>
      </w:pPr>
      <w:r w:rsidRPr="007063BA">
        <w:rPr>
          <w:rFonts w:ascii="Aptos" w:hAnsi="Aptos"/>
        </w:rPr>
        <w:t>Background Information</w:t>
      </w:r>
    </w:p>
    <w:p w:rsidRPr="007063BA" w:rsidR="002865F5" w:rsidP="00297C2F" w:rsidRDefault="002865F5" w14:paraId="2FB465ED" w14:textId="77777777">
      <w:pPr>
        <w:numPr>
          <w:ilvl w:val="0"/>
          <w:numId w:val="75"/>
        </w:numPr>
        <w:spacing w:before="100" w:beforeAutospacing="1" w:after="100" w:afterAutospacing="1"/>
        <w:jc w:val="left"/>
      </w:pPr>
      <w:r w:rsidRPr="007063BA">
        <w:rPr>
          <w:rStyle w:val="Strong"/>
        </w:rPr>
        <w:t>Historical/Contextual Background:</w:t>
      </w:r>
    </w:p>
    <w:p w:rsidRPr="007063BA" w:rsidR="002865F5" w:rsidP="00297C2F" w:rsidRDefault="002865F5" w14:paraId="36B6F35D"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2865F5" w:rsidP="00297C2F" w:rsidRDefault="002865F5" w14:paraId="23A30E74" w14:textId="77777777">
      <w:pPr>
        <w:numPr>
          <w:ilvl w:val="1"/>
          <w:numId w:val="75"/>
        </w:numPr>
        <w:spacing w:before="100" w:beforeAutospacing="1" w:after="100" w:afterAutospacing="1"/>
        <w:jc w:val="left"/>
      </w:pPr>
      <w:r w:rsidRPr="007063BA">
        <w:t>Discuss any historical context or developments that are pertinent.</w:t>
      </w:r>
    </w:p>
    <w:p w:rsidRPr="007063BA" w:rsidR="002865F5" w:rsidP="002865F5" w:rsidRDefault="002865F5" w14:paraId="416E3F8C" w14:textId="77777777">
      <w:pPr>
        <w:pStyle w:val="Heading4"/>
        <w:rPr>
          <w:rFonts w:ascii="Aptos" w:hAnsi="Aptos"/>
        </w:rPr>
      </w:pPr>
      <w:r w:rsidRPr="007063BA">
        <w:rPr>
          <w:rFonts w:ascii="Aptos" w:hAnsi="Aptos"/>
        </w:rPr>
        <w:t>Impact on Research Question</w:t>
      </w:r>
    </w:p>
    <w:p w:rsidRPr="007063BA" w:rsidR="002865F5" w:rsidP="00297C2F" w:rsidRDefault="002865F5" w14:paraId="3D88BBAC" w14:textId="77777777">
      <w:pPr>
        <w:numPr>
          <w:ilvl w:val="0"/>
          <w:numId w:val="76"/>
        </w:numPr>
        <w:spacing w:before="100" w:beforeAutospacing="1" w:after="100" w:afterAutospacing="1"/>
        <w:jc w:val="left"/>
      </w:pPr>
      <w:r w:rsidRPr="007063BA">
        <w:rPr>
          <w:rStyle w:val="Strong"/>
        </w:rPr>
        <w:t>Relevance to Title/Research Question:</w:t>
      </w:r>
    </w:p>
    <w:p w:rsidRPr="007063BA" w:rsidR="002865F5" w:rsidP="00297C2F" w:rsidRDefault="002865F5" w14:paraId="419478D8"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2865F5" w:rsidP="00297C2F" w:rsidRDefault="002865F5" w14:paraId="77ECDB9E"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2865F5" w:rsidP="002865F5" w:rsidRDefault="002865F5" w14:paraId="54B244D8" w14:textId="77777777">
      <w:pPr>
        <w:pStyle w:val="Heading4"/>
        <w:rPr>
          <w:rFonts w:ascii="Aptos" w:hAnsi="Aptos"/>
        </w:rPr>
      </w:pPr>
      <w:r w:rsidRPr="007063BA">
        <w:rPr>
          <w:rFonts w:ascii="Aptos" w:hAnsi="Aptos"/>
        </w:rPr>
        <w:t>Statistical Information</w:t>
      </w:r>
    </w:p>
    <w:p w:rsidRPr="007063BA" w:rsidR="002865F5" w:rsidP="00297C2F" w:rsidRDefault="002865F5" w14:paraId="5607E377" w14:textId="77777777">
      <w:pPr>
        <w:numPr>
          <w:ilvl w:val="0"/>
          <w:numId w:val="77"/>
        </w:numPr>
        <w:spacing w:before="100" w:beforeAutospacing="1" w:after="100" w:afterAutospacing="1"/>
        <w:jc w:val="left"/>
      </w:pPr>
      <w:r w:rsidRPr="007063BA">
        <w:rPr>
          <w:rStyle w:val="Strong"/>
        </w:rPr>
        <w:t>Data and Statistics:</w:t>
      </w:r>
    </w:p>
    <w:p w:rsidRPr="007063BA" w:rsidR="002865F5" w:rsidP="00297C2F" w:rsidRDefault="002865F5" w14:paraId="07AE33A3" w14:textId="77777777">
      <w:pPr>
        <w:numPr>
          <w:ilvl w:val="1"/>
          <w:numId w:val="77"/>
        </w:numPr>
        <w:spacing w:before="100" w:beforeAutospacing="1" w:after="100" w:afterAutospacing="1"/>
        <w:jc w:val="left"/>
      </w:pPr>
      <w:r w:rsidRPr="007063BA">
        <w:t>Include relevant statistical information that supports your theme.</w:t>
      </w:r>
    </w:p>
    <w:p w:rsidRPr="007063BA" w:rsidR="002865F5" w:rsidP="00297C2F" w:rsidRDefault="002865F5" w14:paraId="40FF9ACE"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28E29938" w14:textId="77777777">
      <w:pPr>
        <w:pStyle w:val="Heading4"/>
        <w:rPr>
          <w:rFonts w:ascii="Aptos" w:hAnsi="Aptos"/>
        </w:rPr>
      </w:pPr>
      <w:r w:rsidRPr="007063BA">
        <w:rPr>
          <w:rFonts w:ascii="Aptos" w:hAnsi="Aptos"/>
        </w:rPr>
        <w:t>Theories, Policies, and Legislation</w:t>
      </w:r>
    </w:p>
    <w:p w:rsidRPr="007063BA" w:rsidR="002865F5" w:rsidP="00297C2F" w:rsidRDefault="002865F5" w14:paraId="181CBEA8"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297C2F" w:rsidRDefault="002865F5" w14:paraId="21CAE72F" w14:textId="77777777">
      <w:pPr>
        <w:numPr>
          <w:ilvl w:val="1"/>
          <w:numId w:val="78"/>
        </w:numPr>
        <w:spacing w:before="100" w:beforeAutospacing="1" w:after="100" w:afterAutospacing="1"/>
        <w:jc w:val="left"/>
      </w:pPr>
      <w:r w:rsidRPr="007063BA">
        <w:t>Discuss relevant theories that relate to your theme.</w:t>
      </w:r>
    </w:p>
    <w:p w:rsidRPr="007063BA" w:rsidR="002865F5" w:rsidP="00297C2F" w:rsidRDefault="002865F5" w14:paraId="0013B9BD" w14:textId="77777777">
      <w:pPr>
        <w:numPr>
          <w:ilvl w:val="1"/>
          <w:numId w:val="78"/>
        </w:numPr>
        <w:spacing w:before="100" w:beforeAutospacing="1" w:after="100" w:afterAutospacing="1"/>
        <w:jc w:val="left"/>
      </w:pPr>
      <w:r w:rsidRPr="007063BA">
        <w:t>Explain how these theories apply to your theme and research question.</w:t>
      </w:r>
    </w:p>
    <w:p w:rsidRPr="007063BA" w:rsidR="002865F5" w:rsidP="00297C2F" w:rsidRDefault="002865F5" w14:paraId="0FC93BF7"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297C2F" w:rsidRDefault="002865F5" w14:paraId="360E1DF7"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2865F5" w:rsidP="00297C2F" w:rsidRDefault="002865F5" w14:paraId="56A06CCE" w14:textId="77777777">
      <w:pPr>
        <w:numPr>
          <w:ilvl w:val="1"/>
          <w:numId w:val="78"/>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637B0DED" w14:textId="77777777">
      <w:pPr>
        <w:pStyle w:val="Heading4"/>
        <w:rPr>
          <w:rFonts w:ascii="Aptos" w:hAnsi="Aptos"/>
        </w:rPr>
      </w:pPr>
      <w:r w:rsidRPr="007063BA">
        <w:rPr>
          <w:rFonts w:ascii="Aptos" w:hAnsi="Aptos"/>
        </w:rPr>
        <w:t>Implications</w:t>
      </w:r>
    </w:p>
    <w:p w:rsidRPr="007063BA" w:rsidR="002865F5" w:rsidP="00297C2F" w:rsidRDefault="002865F5" w14:paraId="02D216F1" w14:textId="77777777">
      <w:pPr>
        <w:numPr>
          <w:ilvl w:val="0"/>
          <w:numId w:val="79"/>
        </w:numPr>
        <w:spacing w:before="100" w:beforeAutospacing="1" w:after="100" w:afterAutospacing="1"/>
        <w:jc w:val="left"/>
      </w:pPr>
      <w:r w:rsidRPr="007063BA">
        <w:rPr>
          <w:rStyle w:val="Strong"/>
        </w:rPr>
        <w:t>Positive and Negative Implications:</w:t>
      </w:r>
    </w:p>
    <w:p w:rsidRPr="007063BA" w:rsidR="002865F5" w:rsidP="00297C2F" w:rsidRDefault="002865F5" w14:paraId="50C6C6DC" w14:textId="77777777">
      <w:pPr>
        <w:numPr>
          <w:ilvl w:val="1"/>
          <w:numId w:val="79"/>
        </w:numPr>
        <w:spacing w:before="100" w:beforeAutospacing="1" w:after="100" w:afterAutospacing="1"/>
        <w:jc w:val="left"/>
      </w:pPr>
      <w:r w:rsidRPr="007063BA">
        <w:t>Analyse the implications of the theme on your research question.</w:t>
      </w:r>
    </w:p>
    <w:p w:rsidRPr="007063BA" w:rsidR="002865F5" w:rsidP="00297C2F" w:rsidRDefault="002865F5" w14:paraId="74C7BF50" w14:textId="77777777">
      <w:pPr>
        <w:numPr>
          <w:ilvl w:val="1"/>
          <w:numId w:val="79"/>
        </w:numPr>
        <w:spacing w:before="100" w:beforeAutospacing="1" w:after="100" w:afterAutospacing="1"/>
        <w:jc w:val="left"/>
      </w:pPr>
      <w:r w:rsidRPr="007063BA">
        <w:t>Discuss both positive and negative impacts, providing a balanced view.</w:t>
      </w:r>
    </w:p>
    <w:p w:rsidR="00FE5C58" w:rsidP="00FE5C58" w:rsidRDefault="00FE5C58" w14:paraId="0AD9FEAE" w14:textId="1A56E2BF">
      <w:pPr>
        <w:pStyle w:val="Heading4"/>
        <w:rPr>
          <w:rFonts w:ascii="Aptos" w:hAnsi="Aptos"/>
        </w:rPr>
      </w:pPr>
      <w:r w:rsidRPr="00FE5C58">
        <w:rPr>
          <w:rFonts w:ascii="Aptos" w:hAnsi="Aptos"/>
        </w:rPr>
        <w:t>Examples from Your Articles</w:t>
      </w:r>
    </w:p>
    <w:p w:rsidRPr="00FE5C58" w:rsidR="00FE5C58" w:rsidP="00FE5C58" w:rsidRDefault="00FE5C58" w14:paraId="0EC9D0CD" w14:textId="77777777">
      <w:pPr>
        <w:spacing w:line="240" w:lineRule="auto"/>
      </w:pPr>
    </w:p>
    <w:p w:rsidRPr="00FE5C58" w:rsidR="00FE5C58" w:rsidP="00297C2F" w:rsidRDefault="00FE5C58" w14:paraId="096DD46E" w14:textId="481D3C75">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FE5C58" w:rsidP="00297C2F" w:rsidRDefault="00FE5C58" w14:paraId="4AD40E57"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FE5C58" w:rsidP="00297C2F" w:rsidRDefault="00FE5C58" w14:paraId="53CDD585"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FE5C58" w:rsidP="00297C2F" w:rsidRDefault="00FE5C58" w14:paraId="00071B38"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FE5C58" w:rsidP="00297C2F" w:rsidRDefault="00FE5C58" w14:paraId="37B07A24" w14:textId="79E92396">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Pr="00FE5C58" w:rsidR="00FE5C58" w:rsidP="00FE5C58" w:rsidRDefault="00FE5C58" w14:paraId="5D397A48" w14:textId="77777777">
      <w:pPr>
        <w:pStyle w:val="ListParagraph"/>
        <w:ind w:left="1080" w:firstLine="0"/>
      </w:pPr>
    </w:p>
    <w:p w:rsidRPr="007063BA" w:rsidR="002865F5" w:rsidP="002865F5" w:rsidRDefault="002865F5" w14:paraId="486EB594" w14:textId="77777777">
      <w:pPr>
        <w:pStyle w:val="Heading4"/>
        <w:rPr>
          <w:rFonts w:ascii="Aptos" w:hAnsi="Aptos"/>
        </w:rPr>
      </w:pPr>
      <w:r w:rsidRPr="007063BA">
        <w:rPr>
          <w:rFonts w:ascii="Aptos" w:hAnsi="Aptos"/>
        </w:rPr>
        <w:t>Connections to Other Themes</w:t>
      </w:r>
    </w:p>
    <w:p w:rsidRPr="007063BA" w:rsidR="002865F5" w:rsidP="00297C2F" w:rsidRDefault="002865F5" w14:paraId="5A38C502" w14:textId="77777777">
      <w:pPr>
        <w:numPr>
          <w:ilvl w:val="0"/>
          <w:numId w:val="80"/>
        </w:numPr>
        <w:spacing w:before="100" w:beforeAutospacing="1" w:after="100" w:afterAutospacing="1"/>
        <w:jc w:val="left"/>
      </w:pPr>
      <w:r w:rsidRPr="007063BA">
        <w:rPr>
          <w:rStyle w:val="Strong"/>
        </w:rPr>
        <w:t>Interconnections:</w:t>
      </w:r>
    </w:p>
    <w:p w:rsidRPr="007063BA" w:rsidR="002865F5" w:rsidP="00297C2F" w:rsidRDefault="002865F5" w14:paraId="4EEABA30"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2865F5" w:rsidP="00297C2F" w:rsidRDefault="002865F5" w14:paraId="1DF5A2D3"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0B7345EE" w14:textId="77777777">
      <w:pPr>
        <w:pStyle w:val="Heading2"/>
      </w:pPr>
      <w:r w:rsidRPr="00636D9A">
        <w:t xml:space="preserve">4.6 – Chapter Conclusion (200 words approx.) </w:t>
      </w:r>
    </w:p>
    <w:p w:rsidRPr="00636D9A" w:rsidR="00636D9A" w:rsidP="001C3AF6" w:rsidRDefault="00636D9A" w14:paraId="262F5D7C" w14:textId="77777777">
      <w:pPr>
        <w:pStyle w:val="Heading1"/>
        <w:rPr>
          <w:rFonts w:ascii="Aptos" w:hAnsi="Aptos"/>
          <w:sz w:val="28"/>
          <w:szCs w:val="28"/>
        </w:rPr>
      </w:pPr>
    </w:p>
    <w:p w:rsidR="002865F5" w:rsidP="0082760D" w:rsidRDefault="001C3AF6" w14:paraId="3AC5E236" w14:textId="219A42AC">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rsidRPr="00636D9A" w:rsidR="00636D9A" w:rsidP="00636D9A" w:rsidRDefault="00636D9A" w14:paraId="519EB35A" w14:textId="5350B043">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rsidRPr="005C5E80" w:rsidR="00636D9A" w:rsidP="00636D9A" w:rsidRDefault="00636D9A" w14:paraId="5053749D" w14:textId="77777777"/>
    <w:p w:rsidRPr="005C5E80" w:rsidR="00636D9A" w:rsidP="00636D9A" w:rsidRDefault="00636D9A" w14:paraId="2CAD7A9C" w14:textId="7E83F068">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rsidRPr="005C5E80" w:rsidR="00636D9A" w:rsidP="00211184" w:rsidRDefault="00636D9A" w14:paraId="6606D9A4" w14:textId="28A51E29">
      <w:r w:rsidRPr="005C5E80">
        <w:t xml:space="preserve">This document is for guidance only and you do not have to follow it, you are free to present this Chapter however you wish. </w:t>
      </w:r>
    </w:p>
    <w:p w:rsidRPr="005C5E80" w:rsidR="00636D9A" w:rsidP="003B1E32" w:rsidRDefault="00636D9A" w14:paraId="2C633CBA" w14:textId="01C17027">
      <w:pPr>
        <w:pStyle w:val="Heading2"/>
      </w:pPr>
      <w:r w:rsidRPr="005C5E80">
        <w:t xml:space="preserve">5.1 – Overall Conclusion (200 words approx.) </w:t>
      </w:r>
    </w:p>
    <w:p w:rsidR="00292A36" w:rsidRDefault="00292A36" w14:paraId="3628F6DF" w14:textId="77777777"/>
    <w:p w:rsidRPr="000400E4" w:rsidR="000400E4" w:rsidP="00297C2F" w:rsidRDefault="000400E4" w14:paraId="4D9926BD" w14:textId="77777777">
      <w:pPr>
        <w:numPr>
          <w:ilvl w:val="0"/>
          <w:numId w:val="105"/>
        </w:numPr>
      </w:pPr>
      <w:r w:rsidRPr="000400E4">
        <w:rPr>
          <w:b/>
          <w:bCs/>
        </w:rPr>
        <w:t>Purpose of the Conclusion:</w:t>
      </w:r>
    </w:p>
    <w:p w:rsidRPr="000400E4" w:rsidR="000400E4" w:rsidP="00297C2F" w:rsidRDefault="000400E4" w14:paraId="07700957" w14:textId="77777777">
      <w:pPr>
        <w:numPr>
          <w:ilvl w:val="1"/>
          <w:numId w:val="105"/>
        </w:numPr>
      </w:pPr>
      <w:r w:rsidRPr="000400E4">
        <w:t>In this section, you will provide a clear and concise summary of your entire dissertation. This is your opportunity to reflect on what you have explored and achieved.</w:t>
      </w:r>
    </w:p>
    <w:p w:rsidRPr="000400E4" w:rsidR="000400E4" w:rsidP="00297C2F" w:rsidRDefault="000400E4" w14:paraId="7022F890" w14:textId="77777777">
      <w:pPr>
        <w:numPr>
          <w:ilvl w:val="0"/>
          <w:numId w:val="105"/>
        </w:numPr>
      </w:pPr>
      <w:r w:rsidRPr="000400E4">
        <w:rPr>
          <w:b/>
          <w:bCs/>
        </w:rPr>
        <w:t>Key Points to Include:</w:t>
      </w:r>
    </w:p>
    <w:p w:rsidRPr="000400E4" w:rsidR="000400E4" w:rsidP="00297C2F" w:rsidRDefault="000400E4" w14:paraId="08A6A1BB" w14:textId="77777777">
      <w:pPr>
        <w:numPr>
          <w:ilvl w:val="1"/>
          <w:numId w:val="105"/>
        </w:numPr>
      </w:pPr>
      <w:r w:rsidRPr="000400E4">
        <w:t>Summarise the main findings from each chapter, drawing together the most important ideas, insights, and outcomes of your work.</w:t>
      </w:r>
    </w:p>
    <w:p w:rsidRPr="000400E4" w:rsidR="000400E4" w:rsidP="00297C2F" w:rsidRDefault="000400E4" w14:paraId="7B972852" w14:textId="77777777">
      <w:pPr>
        <w:numPr>
          <w:ilvl w:val="1"/>
          <w:numId w:val="105"/>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rsidRPr="000400E4" w:rsidR="000400E4" w:rsidP="00297C2F" w:rsidRDefault="000400E4" w14:paraId="70F2C421" w14:textId="77777777">
      <w:pPr>
        <w:numPr>
          <w:ilvl w:val="0"/>
          <w:numId w:val="105"/>
        </w:numPr>
      </w:pPr>
      <w:r w:rsidRPr="000400E4">
        <w:rPr>
          <w:b/>
          <w:bCs/>
        </w:rPr>
        <w:t>Important Reminders:</w:t>
      </w:r>
    </w:p>
    <w:p w:rsidRPr="000400E4" w:rsidR="000400E4" w:rsidP="00297C2F" w:rsidRDefault="000400E4" w14:paraId="2C5B0706" w14:textId="77777777">
      <w:pPr>
        <w:numPr>
          <w:ilvl w:val="1"/>
          <w:numId w:val="105"/>
        </w:numPr>
      </w:pPr>
      <w:r w:rsidRPr="000400E4">
        <w:t>Do not introduce any new information, analysis, or references in this section.</w:t>
      </w:r>
    </w:p>
    <w:p w:rsidR="000400E4" w:rsidP="00297C2F" w:rsidRDefault="000400E4" w14:paraId="4F1483CE" w14:textId="77777777">
      <w:pPr>
        <w:numPr>
          <w:ilvl w:val="1"/>
          <w:numId w:val="105"/>
        </w:numPr>
      </w:pPr>
      <w:r w:rsidRPr="000400E4">
        <w:t>Focus only on what has already been discussed and evidenced in your previous chapters.</w:t>
      </w:r>
      <w:r>
        <w:t xml:space="preserve"> </w:t>
      </w:r>
    </w:p>
    <w:p w:rsidR="000400E4" w:rsidP="00297C2F" w:rsidRDefault="000400E4" w14:paraId="5DD960CB" w14:textId="17B83E15">
      <w:pPr>
        <w:numPr>
          <w:ilvl w:val="1"/>
          <w:numId w:val="105"/>
        </w:numPr>
      </w:pPr>
      <w:r>
        <w:t xml:space="preserve">You </w:t>
      </w:r>
      <w:r>
        <w:rPr>
          <w:b/>
          <w:bCs/>
        </w:rPr>
        <w:t>might</w:t>
      </w:r>
      <w:r>
        <w:t xml:space="preserve"> go over the suggested word count, that is okay but don’t forget you also have the abstract!</w:t>
      </w:r>
    </w:p>
    <w:p w:rsidRPr="005C5E80" w:rsidR="003B1E32" w:rsidP="00297C2F" w:rsidRDefault="000400E4" w14:paraId="0AA56080" w14:textId="7D2CB77E">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rsidRPr="005C5E80" w:rsidR="00636D9A" w:rsidP="003B1E32" w:rsidRDefault="00636D9A" w14:paraId="48005ABF" w14:textId="289F3FE6">
      <w:pPr>
        <w:pStyle w:val="Heading2"/>
      </w:pPr>
      <w:r w:rsidRPr="005C5E80">
        <w:t>5.</w:t>
      </w:r>
      <w:r w:rsidRPr="005C5E80" w:rsidR="005C5E80">
        <w:t>2</w:t>
      </w:r>
      <w:r w:rsidRPr="005C5E80">
        <w:t xml:space="preserve"> – </w:t>
      </w:r>
      <w:r w:rsidRPr="005C5E80" w:rsidR="005C5E80">
        <w:t>Recommendations</w:t>
      </w:r>
      <w:r w:rsidRPr="005C5E80">
        <w:t xml:space="preserve"> </w:t>
      </w:r>
      <w:r w:rsidRPr="005C5E80" w:rsidR="005C5E80">
        <w:t>(8</w:t>
      </w:r>
      <w:r w:rsidRPr="005C5E80">
        <w:t xml:space="preserve">00 words approx.) </w:t>
      </w:r>
    </w:p>
    <w:p w:rsidRPr="005C5E80" w:rsidR="00636D9A" w:rsidRDefault="00636D9A" w14:paraId="71010707" w14:textId="77777777"/>
    <w:p w:rsidR="005C5E80" w:rsidP="005C5E80" w:rsidRDefault="005C5E80" w14:paraId="48D6A36B" w14:textId="4DE00D98">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rsidRPr="005C5E80" w:rsidR="005C5E80" w:rsidP="005C5E80" w:rsidRDefault="005C5E80" w14:paraId="6599D6CF" w14:textId="77777777"/>
    <w:p w:rsidRPr="005C5E80" w:rsidR="005C5E80" w:rsidP="005C5E80" w:rsidRDefault="005C5E80" w14:paraId="6D481D61" w14:textId="245A0664">
      <w:pPr>
        <w:pStyle w:val="Heading1"/>
        <w:rPr>
          <w:rFonts w:ascii="Aptos" w:hAnsi="Aptos"/>
          <w:sz w:val="28"/>
          <w:szCs w:val="28"/>
        </w:rPr>
      </w:pPr>
      <w:r w:rsidRPr="005C5E80">
        <w:rPr>
          <w:rFonts w:ascii="Aptos" w:hAnsi="Aptos"/>
          <w:sz w:val="28"/>
          <w:szCs w:val="28"/>
        </w:rPr>
        <w:t xml:space="preserve">5.2.1 – Recommendation 1 </w:t>
      </w:r>
    </w:p>
    <w:p w:rsidRPr="005C5E80" w:rsidR="005C5E80" w:rsidP="005C5E80" w:rsidRDefault="005C5E80" w14:paraId="4263DD9E" w14:textId="77777777">
      <w:pPr>
        <w:pStyle w:val="Heading1"/>
        <w:rPr>
          <w:rFonts w:ascii="Aptos" w:hAnsi="Aptos"/>
          <w:sz w:val="28"/>
          <w:szCs w:val="28"/>
        </w:rPr>
      </w:pPr>
    </w:p>
    <w:p w:rsidRPr="005C5E80" w:rsidR="005C5E80" w:rsidP="005C5E80" w:rsidRDefault="005C5E80" w14:paraId="1019826B" w14:textId="5D351239">
      <w:pPr>
        <w:pStyle w:val="Heading1"/>
        <w:rPr>
          <w:rFonts w:ascii="Aptos" w:hAnsi="Aptos"/>
          <w:sz w:val="28"/>
          <w:szCs w:val="28"/>
        </w:rPr>
      </w:pPr>
      <w:r w:rsidRPr="005C5E80">
        <w:rPr>
          <w:rFonts w:ascii="Aptos" w:hAnsi="Aptos"/>
          <w:sz w:val="28"/>
          <w:szCs w:val="28"/>
        </w:rPr>
        <w:t xml:space="preserve">5.2.2 – Recommendation 2 </w:t>
      </w:r>
    </w:p>
    <w:p w:rsidRPr="005C5E80" w:rsidR="005C5E80" w:rsidP="005C5E80" w:rsidRDefault="005C5E80" w14:paraId="1F80D6A6" w14:textId="77777777">
      <w:pPr>
        <w:pStyle w:val="Heading1"/>
        <w:rPr>
          <w:rFonts w:ascii="Aptos" w:hAnsi="Aptos"/>
          <w:sz w:val="28"/>
          <w:szCs w:val="28"/>
        </w:rPr>
      </w:pPr>
    </w:p>
    <w:p w:rsidRPr="005C5E80" w:rsidR="005C5E80" w:rsidP="005C5E80" w:rsidRDefault="005C5E80" w14:paraId="6DEFF1C6" w14:textId="283DE56B">
      <w:pPr>
        <w:pStyle w:val="Heading1"/>
        <w:rPr>
          <w:rFonts w:ascii="Aptos" w:hAnsi="Aptos"/>
          <w:sz w:val="28"/>
          <w:szCs w:val="28"/>
        </w:rPr>
      </w:pPr>
      <w:r w:rsidRPr="005C5E80">
        <w:rPr>
          <w:rFonts w:ascii="Aptos" w:hAnsi="Aptos"/>
          <w:sz w:val="28"/>
          <w:szCs w:val="28"/>
        </w:rPr>
        <w:t xml:space="preserve">5.2.3 – Recommendation 3 </w:t>
      </w:r>
    </w:p>
    <w:p w:rsidR="00211184" w:rsidRDefault="00211184" w14:paraId="61CD43C9" w14:textId="77777777"/>
    <w:p w:rsidR="000400E4" w:rsidRDefault="000400E4" w14:paraId="020B1B1C" w14:textId="77777777"/>
    <w:p w:rsidR="000400E4" w:rsidRDefault="000400E4" w14:paraId="65F969F3" w14:textId="77777777"/>
    <w:p w:rsidR="000400E4" w:rsidRDefault="000400E4" w14:paraId="59D70DFF" w14:textId="77777777"/>
    <w:p w:rsidR="000400E4" w:rsidRDefault="000400E4" w14:paraId="132A973C" w14:textId="77777777"/>
    <w:p w:rsidR="000400E4" w:rsidRDefault="000400E4" w14:paraId="54494726" w14:textId="77777777"/>
    <w:p w:rsidR="000400E4" w:rsidRDefault="000400E4" w14:paraId="722FC155" w14:textId="77777777"/>
    <w:p w:rsidR="000400E4" w:rsidRDefault="000400E4" w14:paraId="2E19E1E0" w14:textId="77777777"/>
    <w:p w:rsidR="000400E4" w:rsidRDefault="000400E4" w14:paraId="0AE97BAA" w14:textId="77777777"/>
    <w:p w:rsidR="000400E4" w:rsidRDefault="000400E4" w14:paraId="5A974663" w14:textId="77777777"/>
    <w:p w:rsidR="000400E4" w:rsidRDefault="000400E4" w14:paraId="1C6879D3" w14:textId="77777777"/>
    <w:p w:rsidR="000400E4" w:rsidRDefault="000400E4" w14:paraId="4890622C" w14:textId="77777777"/>
    <w:p w:rsidR="000400E4" w:rsidRDefault="000400E4" w14:paraId="03F2ECBE" w14:textId="77777777"/>
    <w:p w:rsidR="000400E4" w:rsidRDefault="000400E4" w14:paraId="1AA892C7" w14:textId="77777777"/>
    <w:p w:rsidR="000400E4" w:rsidRDefault="000400E4" w14:paraId="1E14157A" w14:textId="77777777"/>
    <w:p w:rsidRPr="00BD2909" w:rsidR="000400E4" w:rsidRDefault="000400E4" w14:paraId="2BDFC52E" w14:textId="77777777"/>
    <w:p w:rsidRPr="00636D9A" w:rsidR="00211184" w:rsidP="00211184" w:rsidRDefault="00211184" w14:paraId="3D3F3B28" w14:textId="1662D71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rsidR="00211184" w:rsidRDefault="00211184" w14:paraId="2EE69DD1" w14:textId="77777777"/>
    <w:p w:rsidRPr="008C38C3" w:rsidR="00621776" w:rsidP="00621776" w:rsidRDefault="00621776" w14:paraId="020975DD" w14:textId="16A395E8">
      <w:pPr>
        <w:pStyle w:val="Heading1"/>
        <w:ind w:left="0"/>
        <w:rPr>
          <w:rFonts w:ascii="Aptos" w:hAnsi="Aptos"/>
          <w:sz w:val="28"/>
          <w:szCs w:val="28"/>
        </w:rPr>
      </w:pPr>
      <w:r w:rsidRPr="008C38C3">
        <w:rPr>
          <w:rFonts w:ascii="Aptos" w:hAnsi="Aptos"/>
          <w:sz w:val="28"/>
          <w:szCs w:val="28"/>
        </w:rPr>
        <w:t xml:space="preserve">6.1 – References </w:t>
      </w:r>
    </w:p>
    <w:p w:rsidR="00621776" w:rsidRDefault="00621776" w14:paraId="177D47C3" w14:textId="77777777"/>
    <w:p w:rsidR="072205D5" w:rsidP="0559B97C" w:rsidRDefault="072205D5" w14:paraId="1AE2A028" w14:textId="1F2EC38F">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 xml:space="preserve">Aly, S.M., Omran, A., </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Gaulier</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 xml:space="preserve">, J.-M. and </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Allorge</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 xml:space="preserve">, D. (2020). Substance abuse among children. </w:t>
      </w:r>
      <w:r w:rsidRPr="03E81E05" w:rsidR="072205D5">
        <w:rPr>
          <w:rFonts w:ascii="Arial" w:hAnsi="Arial" w:eastAsia="Arial" w:cs="Arial"/>
          <w:b w:val="0"/>
          <w:bCs w:val="0"/>
          <w:i w:val="1"/>
          <w:iCs w:val="1"/>
          <w:caps w:val="0"/>
          <w:smallCaps w:val="0"/>
          <w:noProof w:val="0"/>
          <w:color w:val="000000" w:themeColor="text1" w:themeTint="FF" w:themeShade="FF"/>
          <w:sz w:val="22"/>
          <w:szCs w:val="22"/>
          <w:lang w:val="en-GB"/>
        </w:rPr>
        <w:t xml:space="preserve">Archives de </w:t>
      </w:r>
      <w:r w:rsidRPr="03E81E05" w:rsidR="072205D5">
        <w:rPr>
          <w:rFonts w:ascii="Arial" w:hAnsi="Arial" w:eastAsia="Arial" w:cs="Arial"/>
          <w:b w:val="0"/>
          <w:bCs w:val="0"/>
          <w:i w:val="1"/>
          <w:iCs w:val="1"/>
          <w:caps w:val="0"/>
          <w:smallCaps w:val="0"/>
          <w:noProof w:val="0"/>
          <w:color w:val="000000" w:themeColor="text1" w:themeTint="FF" w:themeShade="FF"/>
          <w:sz w:val="22"/>
          <w:szCs w:val="22"/>
          <w:lang w:val="en-GB"/>
        </w:rPr>
        <w:t>Pédiatrie</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 xml:space="preserve">, 27(8), pp.480–484. </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://doi.org/10.1016/j.arcped.2020.09.006.</w:t>
      </w:r>
    </w:p>
    <w:p w:rsidR="0559B97C" w:rsidP="59AE6312" w:rsidRDefault="0559B97C" w14:paraId="21085912" w14:textId="21F7C41A">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ED568EA" w:rsidP="59AE6312" w:rsidRDefault="6ED568EA" w14:paraId="2573DADB" w14:textId="1AB2351B">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Aytur</w:t>
      </w: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 xml:space="preserve">, S.A., Carlino, S., Bernard, F., West, K., Dobrzycki, V. and Malik, R. (2021). Social‐ecological theory, substance misuse, adverse childhood experiences, and adolescent suicidal ideation: Applications for community–academic partnerships. </w:t>
      </w:r>
      <w:r w:rsidRPr="59AE6312" w:rsidR="6ED568EA">
        <w:rPr>
          <w:rFonts w:ascii="Arial" w:hAnsi="Arial" w:eastAsia="Arial" w:cs="Arial"/>
          <w:b w:val="0"/>
          <w:bCs w:val="0"/>
          <w:i w:val="1"/>
          <w:iCs w:val="1"/>
          <w:caps w:val="0"/>
          <w:smallCaps w:val="0"/>
          <w:noProof w:val="0"/>
          <w:color w:val="000000" w:themeColor="text1" w:themeTint="FF" w:themeShade="FF"/>
          <w:sz w:val="22"/>
          <w:szCs w:val="22"/>
          <w:lang w:val="en-GB"/>
        </w:rPr>
        <w:t>Journal of Community Psychology</w:t>
      </w: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 xml:space="preserve">, 50(1). </w:t>
      </w: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://doi.org/10.1002/jcop.22560.</w:t>
      </w:r>
    </w:p>
    <w:p w:rsidR="59AE6312" w:rsidP="59AE6312" w:rsidRDefault="59AE6312" w14:paraId="549DB44E" w14:textId="4F7D7F5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C95741F" w:rsidRDefault="0559B97C" w14:paraId="66017FDE" w14:textId="07E09CD8">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4FF2DF7E">
        <w:rPr>
          <w:rFonts w:ascii="Arial" w:hAnsi="Arial" w:eastAsia="Arial" w:cs="Arial"/>
          <w:b w:val="0"/>
          <w:bCs w:val="0"/>
          <w:i w:val="0"/>
          <w:iCs w:val="0"/>
          <w:caps w:val="0"/>
          <w:smallCaps w:val="0"/>
          <w:noProof w:val="0"/>
          <w:color w:val="000000" w:themeColor="text1" w:themeTint="FF" w:themeShade="FF"/>
          <w:sz w:val="22"/>
          <w:szCs w:val="22"/>
          <w:lang w:val="en-GB"/>
        </w:rPr>
        <w:t xml:space="preserve">Aldridge, J. (2013). </w:t>
      </w:r>
      <w:r w:rsidRPr="5C95741F" w:rsidR="4FF2DF7E">
        <w:rPr>
          <w:rFonts w:ascii="Arial" w:hAnsi="Arial" w:eastAsia="Arial" w:cs="Arial"/>
          <w:b w:val="0"/>
          <w:bCs w:val="0"/>
          <w:i w:val="1"/>
          <w:iCs w:val="1"/>
          <w:caps w:val="0"/>
          <w:smallCaps w:val="0"/>
          <w:noProof w:val="0"/>
          <w:color w:val="000000" w:themeColor="text1" w:themeTint="FF" w:themeShade="FF"/>
          <w:sz w:val="22"/>
          <w:szCs w:val="22"/>
          <w:lang w:val="en-GB"/>
        </w:rPr>
        <w:t>Illegal Leisure Revisited</w:t>
      </w:r>
      <w:r w:rsidRPr="5C95741F" w:rsidR="4FF2DF7E">
        <w:rPr>
          <w:rFonts w:ascii="Arial" w:hAnsi="Arial" w:eastAsia="Arial" w:cs="Arial"/>
          <w:b w:val="0"/>
          <w:bCs w:val="0"/>
          <w:i w:val="0"/>
          <w:iCs w:val="0"/>
          <w:caps w:val="0"/>
          <w:smallCaps w:val="0"/>
          <w:noProof w:val="0"/>
          <w:color w:val="000000" w:themeColor="text1" w:themeTint="FF" w:themeShade="FF"/>
          <w:sz w:val="22"/>
          <w:szCs w:val="22"/>
          <w:lang w:val="en-GB"/>
        </w:rPr>
        <w:t>. Routledge</w:t>
      </w:r>
      <w:r w:rsidRPr="5C95741F" w:rsidR="5710320C">
        <w:rPr>
          <w:rFonts w:ascii="Arial" w:hAnsi="Arial" w:eastAsia="Arial" w:cs="Arial"/>
          <w:b w:val="0"/>
          <w:bCs w:val="0"/>
          <w:i w:val="0"/>
          <w:iCs w:val="0"/>
          <w:caps w:val="0"/>
          <w:smallCaps w:val="0"/>
          <w:noProof w:val="0"/>
          <w:color w:val="000000" w:themeColor="text1" w:themeTint="FF" w:themeShade="FF"/>
          <w:sz w:val="22"/>
          <w:szCs w:val="22"/>
          <w:lang w:val="en-GB"/>
        </w:rPr>
        <w:t>.:</w:t>
      </w:r>
      <w:r w:rsidRPr="5C95741F" w:rsidR="5710320C">
        <w:rPr>
          <w:rFonts w:ascii="Arial" w:hAnsi="Arial" w:eastAsia="Arial" w:cs="Arial"/>
          <w:b w:val="0"/>
          <w:bCs w:val="0"/>
          <w:i w:val="0"/>
          <w:iCs w:val="0"/>
          <w:caps w:val="0"/>
          <w:smallCaps w:val="0"/>
          <w:noProof w:val="0"/>
          <w:color w:val="000000" w:themeColor="text1" w:themeTint="FF" w:themeShade="FF"/>
          <w:sz w:val="22"/>
          <w:szCs w:val="22"/>
          <w:lang w:val="en-GB"/>
        </w:rPr>
        <w:t xml:space="preserve"> https://doi.org/10.4324/9780203830468</w:t>
      </w:r>
      <w:r w:rsidRPr="5C95741F" w:rsidR="4FF2DF7E">
        <w:rPr>
          <w:rFonts w:ascii="Arial" w:hAnsi="Arial" w:eastAsia="Arial" w:cs="Arial"/>
          <w:b w:val="0"/>
          <w:bCs w:val="0"/>
          <w:i w:val="0"/>
          <w:iCs w:val="0"/>
          <w:caps w:val="0"/>
          <w:smallCaps w:val="0"/>
          <w:noProof w:val="0"/>
          <w:color w:val="000000" w:themeColor="text1" w:themeTint="FF" w:themeShade="FF"/>
          <w:sz w:val="22"/>
          <w:szCs w:val="22"/>
          <w:lang w:val="en-GB"/>
        </w:rPr>
        <w:t>.</w:t>
      </w:r>
    </w:p>
    <w:p w:rsidR="5C95741F" w:rsidP="5C95741F" w:rsidRDefault="5C95741F" w14:paraId="559B4985" w14:textId="0359224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795EB63C" w14:textId="69C2FD7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04D29AE6" w14:textId="4594EC04">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484ABE6A" w14:textId="684782D6">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93CD4FA" w:rsidP="5C95741F" w:rsidRDefault="093CD4FA" w14:paraId="74CA75CF" w14:textId="646A282F">
      <w:pPr>
        <w:spacing w:before="0" w:beforeAutospacing="off" w:after="0" w:afterAutospacing="off"/>
        <w:jc w:val="left"/>
      </w:pPr>
      <w:r w:rsidRPr="5C95741F" w:rsidR="093CD4FA">
        <w:rPr>
          <w:rFonts w:ascii="Arial" w:hAnsi="Arial" w:eastAsia="Arial" w:cs="Arial"/>
          <w:noProof w:val="0"/>
          <w:sz w:val="22"/>
          <w:szCs w:val="22"/>
          <w:lang w:val="en-GB"/>
        </w:rPr>
        <w:t xml:space="preserve">Alderson, H. </w:t>
      </w:r>
      <w:r w:rsidRPr="5C95741F" w:rsidR="093CD4FA">
        <w:rPr>
          <w:rFonts w:ascii="Arial" w:hAnsi="Arial" w:eastAsia="Arial" w:cs="Arial"/>
          <w:i w:val="1"/>
          <w:iCs w:val="1"/>
          <w:noProof w:val="0"/>
          <w:sz w:val="22"/>
          <w:szCs w:val="22"/>
          <w:lang w:val="en-GB"/>
        </w:rPr>
        <w:t>et al.</w:t>
      </w:r>
      <w:r w:rsidRPr="5C95741F" w:rsidR="093CD4FA">
        <w:rPr>
          <w:rFonts w:ascii="Arial" w:hAnsi="Arial" w:eastAsia="Arial" w:cs="Arial"/>
          <w:noProof w:val="0"/>
          <w:sz w:val="22"/>
          <w:szCs w:val="22"/>
          <w:lang w:val="en-GB"/>
        </w:rPr>
        <w:t xml:space="preserve"> (2019) ‘The key therapeutic factors needed to deliver behavioural change interventions to decrease risky substance use (drug and alcohol) for looked after children and care leavers: a qualitative exploration with young people, carers and front line workers’, </w:t>
      </w:r>
      <w:r w:rsidRPr="5C95741F" w:rsidR="093CD4FA">
        <w:rPr>
          <w:rFonts w:ascii="Arial" w:hAnsi="Arial" w:eastAsia="Arial" w:cs="Arial"/>
          <w:i w:val="1"/>
          <w:iCs w:val="1"/>
          <w:noProof w:val="0"/>
          <w:sz w:val="22"/>
          <w:szCs w:val="22"/>
          <w:lang w:val="en-GB"/>
        </w:rPr>
        <w:t>BMC medical research methodology</w:t>
      </w:r>
      <w:r w:rsidRPr="5C95741F" w:rsidR="093CD4FA">
        <w:rPr>
          <w:rFonts w:ascii="Arial" w:hAnsi="Arial" w:eastAsia="Arial" w:cs="Arial"/>
          <w:noProof w:val="0"/>
          <w:sz w:val="22"/>
          <w:szCs w:val="22"/>
          <w:lang w:val="en-GB"/>
        </w:rPr>
        <w:t xml:space="preserve">, 19(1). Available at: </w:t>
      </w:r>
      <w:hyperlink r:id="Reb667ec07d314eab">
        <w:r w:rsidRPr="5C95741F" w:rsidR="093CD4FA">
          <w:rPr>
            <w:rStyle w:val="Hyperlink"/>
            <w:rFonts w:ascii="Arial" w:hAnsi="Arial" w:eastAsia="Arial" w:cs="Arial"/>
            <w:noProof w:val="0"/>
            <w:sz w:val="22"/>
            <w:szCs w:val="22"/>
            <w:lang w:val="en-GB"/>
          </w:rPr>
          <w:t>https://doi.org/10.1186/s12874-019-0674-3</w:t>
        </w:r>
      </w:hyperlink>
      <w:r w:rsidRPr="5C95741F" w:rsidR="093CD4FA">
        <w:rPr>
          <w:rFonts w:ascii="Arial" w:hAnsi="Arial" w:eastAsia="Arial" w:cs="Arial"/>
          <w:noProof w:val="0"/>
          <w:sz w:val="22"/>
          <w:szCs w:val="22"/>
          <w:lang w:val="en-GB"/>
        </w:rPr>
        <w:t>.</w:t>
      </w:r>
    </w:p>
    <w:p w:rsidR="5C95741F" w:rsidP="5C95741F" w:rsidRDefault="5C95741F" w14:paraId="6C9CEB1B" w14:textId="04033D68">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9AE6312" w:rsidP="59AE6312" w:rsidRDefault="59AE6312" w14:paraId="02F3B346" w14:textId="2D1467E5">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A928D55" w:rsidP="59AE6312" w:rsidRDefault="5A928D55" w14:paraId="547C479A" w14:textId="716936B6">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5A928D55">
        <w:rPr>
          <w:rFonts w:ascii="Arial" w:hAnsi="Arial" w:eastAsia="Arial" w:cs="Arial"/>
          <w:b w:val="0"/>
          <w:bCs w:val="0"/>
          <w:i w:val="0"/>
          <w:iCs w:val="0"/>
          <w:caps w:val="0"/>
          <w:smallCaps w:val="0"/>
          <w:noProof w:val="0"/>
          <w:color w:val="000000" w:themeColor="text1" w:themeTint="FF" w:themeShade="FF"/>
          <w:sz w:val="22"/>
          <w:szCs w:val="22"/>
          <w:lang w:val="en-GB"/>
        </w:rPr>
        <w:t xml:space="preserve">Bonell, C., Fletcher, A., Jamal, F., Aveyard, P. and Markham, W. (2016). Where next with theory and research on how the school environment influences young people’s substance use? </w:t>
      </w:r>
      <w:r w:rsidRPr="59AE6312" w:rsidR="5A928D55">
        <w:rPr>
          <w:rFonts w:ascii="Arial" w:hAnsi="Arial" w:eastAsia="Arial" w:cs="Arial"/>
          <w:b w:val="0"/>
          <w:bCs w:val="0"/>
          <w:i w:val="1"/>
          <w:iCs w:val="1"/>
          <w:caps w:val="0"/>
          <w:smallCaps w:val="0"/>
          <w:noProof w:val="0"/>
          <w:color w:val="000000" w:themeColor="text1" w:themeTint="FF" w:themeShade="FF"/>
          <w:sz w:val="22"/>
          <w:szCs w:val="22"/>
          <w:lang w:val="en-GB"/>
        </w:rPr>
        <w:t>Health &amp; Place</w:t>
      </w:r>
      <w:r w:rsidRPr="59AE6312" w:rsidR="5A928D5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40, pp.91–97. </w:t>
      </w:r>
      <w:r w:rsidRPr="59AE6312" w:rsidR="5A928D55">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5A928D55">
        <w:rPr>
          <w:rFonts w:ascii="Arial" w:hAnsi="Arial" w:eastAsia="Arial" w:cs="Arial"/>
          <w:b w:val="0"/>
          <w:bCs w:val="0"/>
          <w:i w:val="0"/>
          <w:iCs w:val="0"/>
          <w:caps w:val="0"/>
          <w:smallCaps w:val="0"/>
          <w:noProof w:val="0"/>
          <w:color w:val="000000" w:themeColor="text1" w:themeTint="FF" w:themeShade="FF"/>
          <w:sz w:val="22"/>
          <w:szCs w:val="22"/>
          <w:lang w:val="en-GB"/>
        </w:rPr>
        <w:t>://doi.org/10.1016/j.healthplace.2016.05.006.</w:t>
      </w:r>
    </w:p>
    <w:p w:rsidR="0559B97C" w:rsidP="03E81E05" w:rsidRDefault="0559B97C" w14:paraId="4CC737D3" w14:textId="6EA00E5E">
      <w:pPr>
        <w:spacing w:before="0" w:beforeAutospacing="off" w:after="0" w:afterAutospacing="off"/>
        <w:jc w:val="left"/>
      </w:pPr>
      <w:r w:rsidRPr="5C95741F" w:rsidR="5A928D5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C95741F" w:rsidR="49A3ED83">
        <w:rPr>
          <w:rFonts w:ascii="Arial" w:hAnsi="Arial" w:eastAsia="Arial" w:cs="Arial"/>
          <w:noProof w:val="0"/>
          <w:sz w:val="22"/>
          <w:szCs w:val="22"/>
          <w:lang w:val="en-GB"/>
        </w:rPr>
        <w:t xml:space="preserve"> </w:t>
      </w:r>
      <w:r w:rsidRPr="5C95741F" w:rsidR="49A3ED83">
        <w:rPr>
          <w:rFonts w:ascii="Arial" w:hAnsi="Arial" w:eastAsia="Arial" w:cs="Arial"/>
          <w:noProof w:val="0"/>
          <w:sz w:val="22"/>
          <w:szCs w:val="22"/>
          <w:lang w:val="en-GB"/>
        </w:rPr>
        <w:t>Baginsky</w:t>
      </w:r>
      <w:r w:rsidRPr="5C95741F" w:rsidR="49A3ED83">
        <w:rPr>
          <w:rFonts w:ascii="Arial" w:hAnsi="Arial" w:eastAsia="Arial" w:cs="Arial"/>
          <w:noProof w:val="0"/>
          <w:sz w:val="22"/>
          <w:szCs w:val="22"/>
          <w:lang w:val="en-GB"/>
        </w:rPr>
        <w:t xml:space="preserve">, M. (2022) </w:t>
      </w:r>
      <w:r w:rsidRPr="5C95741F" w:rsidR="49A3ED83">
        <w:rPr>
          <w:rFonts w:ascii="Arial" w:hAnsi="Arial" w:eastAsia="Arial" w:cs="Arial"/>
          <w:i w:val="1"/>
          <w:iCs w:val="1"/>
          <w:noProof w:val="0"/>
          <w:sz w:val="22"/>
          <w:szCs w:val="22"/>
          <w:lang w:val="en-GB"/>
        </w:rPr>
        <w:t xml:space="preserve">Protecting and safeguarding children in </w:t>
      </w:r>
      <w:r w:rsidRPr="5C95741F" w:rsidR="49A3ED83">
        <w:rPr>
          <w:rFonts w:ascii="Arial" w:hAnsi="Arial" w:eastAsia="Arial" w:cs="Arial"/>
          <w:i w:val="1"/>
          <w:iCs w:val="1"/>
          <w:noProof w:val="0"/>
          <w:sz w:val="22"/>
          <w:szCs w:val="22"/>
          <w:lang w:val="en-GB"/>
        </w:rPr>
        <w:t>schools :</w:t>
      </w:r>
      <w:r w:rsidRPr="5C95741F" w:rsidR="49A3ED83">
        <w:rPr>
          <w:rFonts w:ascii="Arial" w:hAnsi="Arial" w:eastAsia="Arial" w:cs="Arial"/>
          <w:i w:val="1"/>
          <w:iCs w:val="1"/>
          <w:noProof w:val="0"/>
          <w:sz w:val="22"/>
          <w:szCs w:val="22"/>
          <w:lang w:val="en-GB"/>
        </w:rPr>
        <w:t xml:space="preserve"> a multi-agency approach</w:t>
      </w:r>
      <w:r w:rsidRPr="5C95741F" w:rsidR="49A3ED83">
        <w:rPr>
          <w:rFonts w:ascii="Arial" w:hAnsi="Arial" w:eastAsia="Arial" w:cs="Arial"/>
          <w:noProof w:val="0"/>
          <w:sz w:val="22"/>
          <w:szCs w:val="22"/>
          <w:lang w:val="en-GB"/>
        </w:rPr>
        <w:t xml:space="preserve">. 1st ed. Bristol, England: Policy Press. Available at: </w:t>
      </w:r>
      <w:hyperlink r:id="Rc286e4b9db3c4f48">
        <w:r w:rsidRPr="5C95741F" w:rsidR="49A3ED83">
          <w:rPr>
            <w:rStyle w:val="Hyperlink"/>
            <w:rFonts w:ascii="Arial" w:hAnsi="Arial" w:eastAsia="Arial" w:cs="Arial"/>
            <w:noProof w:val="0"/>
            <w:sz w:val="22"/>
            <w:szCs w:val="22"/>
            <w:lang w:val="en-GB"/>
          </w:rPr>
          <w:t>https://doi.org/10.56687/9781447358299</w:t>
        </w:r>
      </w:hyperlink>
      <w:r w:rsidRPr="5C95741F" w:rsidR="49A3ED83">
        <w:rPr>
          <w:rFonts w:ascii="Arial" w:hAnsi="Arial" w:eastAsia="Arial" w:cs="Arial"/>
          <w:noProof w:val="0"/>
          <w:sz w:val="22"/>
          <w:szCs w:val="22"/>
          <w:lang w:val="en-GB"/>
        </w:rPr>
        <w:t>.</w:t>
      </w:r>
    </w:p>
    <w:p w:rsidR="0559B97C" w:rsidP="5C95741F" w:rsidRDefault="0559B97C" w14:paraId="57936471" w14:textId="5AD2DF4B">
      <w:pPr>
        <w:pStyle w:val="Normal"/>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559B97C" w:rsidP="03E81E05" w:rsidRDefault="0559B97C" w14:paraId="5E1D3160" w14:textId="38E7874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0F105504">
        <w:rPr>
          <w:rFonts w:ascii="Arial" w:hAnsi="Arial" w:eastAsia="Arial" w:cs="Arial"/>
          <w:b w:val="0"/>
          <w:bCs w:val="0"/>
          <w:i w:val="0"/>
          <w:iCs w:val="0"/>
          <w:caps w:val="0"/>
          <w:smallCaps w:val="0"/>
          <w:noProof w:val="0"/>
          <w:color w:val="000000" w:themeColor="text1" w:themeTint="FF" w:themeShade="FF"/>
          <w:sz w:val="22"/>
          <w:szCs w:val="22"/>
          <w:lang w:val="en-GB"/>
        </w:rPr>
        <w:t xml:space="preserve">Bonell, C., Hinds, K., Dickson, K., Thomas, J., Fletcher, A., Murphy, S., Melendez-Torres, G.J., Bonell, C. and Campbell, R. (2015). What is positive youth development and how might it reduce substance use and violence? A systematic review and synthesis of theoretical literature. </w:t>
      </w:r>
      <w:r w:rsidRPr="59AE6312" w:rsidR="0F105504">
        <w:rPr>
          <w:rFonts w:ascii="Arial" w:hAnsi="Arial" w:eastAsia="Arial" w:cs="Arial"/>
          <w:b w:val="0"/>
          <w:bCs w:val="0"/>
          <w:i w:val="1"/>
          <w:iCs w:val="1"/>
          <w:caps w:val="0"/>
          <w:smallCaps w:val="0"/>
          <w:noProof w:val="0"/>
          <w:color w:val="000000" w:themeColor="text1" w:themeTint="FF" w:themeShade="FF"/>
          <w:sz w:val="22"/>
          <w:szCs w:val="22"/>
          <w:lang w:val="en-GB"/>
        </w:rPr>
        <w:t>BMC Public Health</w:t>
      </w:r>
      <w:r w:rsidRPr="59AE6312" w:rsidR="0F10550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16(1). </w:t>
      </w:r>
      <w:r w:rsidRPr="59AE6312" w:rsidR="0F10550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0F105504">
        <w:rPr>
          <w:rFonts w:ascii="Arial" w:hAnsi="Arial" w:eastAsia="Arial" w:cs="Arial"/>
          <w:b w:val="0"/>
          <w:bCs w:val="0"/>
          <w:i w:val="0"/>
          <w:iCs w:val="0"/>
          <w:caps w:val="0"/>
          <w:smallCaps w:val="0"/>
          <w:noProof w:val="0"/>
          <w:color w:val="000000" w:themeColor="text1" w:themeTint="FF" w:themeShade="FF"/>
          <w:sz w:val="22"/>
          <w:szCs w:val="22"/>
          <w:lang w:val="en-GB"/>
        </w:rPr>
        <w:t>://doi.org/10.1186/s12889-016-2817-3.</w:t>
      </w:r>
    </w:p>
    <w:p w:rsidR="0559B97C" w:rsidP="59AE6312" w:rsidRDefault="0559B97C" w14:paraId="53BE24B3" w14:textId="7B619C3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1C3EA9A0" w14:textId="3B2B919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7B3E57C4">
        <w:rPr>
          <w:rFonts w:ascii="Arial" w:hAnsi="Arial" w:eastAsia="Arial" w:cs="Arial"/>
          <w:b w:val="0"/>
          <w:bCs w:val="0"/>
          <w:i w:val="0"/>
          <w:iCs w:val="0"/>
          <w:caps w:val="0"/>
          <w:smallCaps w:val="0"/>
          <w:noProof w:val="0"/>
          <w:color w:val="000000" w:themeColor="text1" w:themeTint="FF" w:themeShade="FF"/>
          <w:sz w:val="22"/>
          <w:szCs w:val="22"/>
          <w:lang w:val="en-GB"/>
        </w:rPr>
        <w:t xml:space="preserve">Carson, D.C., Sullivan, C.J., Cochran, J.K. and Lersch, K.M. (2008). General Strain Theory and the Relationship Between Early Victimization and Drug Use. </w:t>
      </w:r>
      <w:r w:rsidRPr="59AE6312" w:rsidR="7B3E57C4">
        <w:rPr>
          <w:rFonts w:ascii="Arial" w:hAnsi="Arial" w:eastAsia="Arial" w:cs="Arial"/>
          <w:b w:val="0"/>
          <w:bCs w:val="0"/>
          <w:i w:val="1"/>
          <w:iCs w:val="1"/>
          <w:caps w:val="0"/>
          <w:smallCaps w:val="0"/>
          <w:noProof w:val="0"/>
          <w:color w:val="000000" w:themeColor="text1" w:themeTint="FF" w:themeShade="FF"/>
          <w:sz w:val="22"/>
          <w:szCs w:val="22"/>
          <w:lang w:val="en-GB"/>
        </w:rPr>
        <w:t xml:space="preserve">Deviant </w:t>
      </w:r>
      <w:r w:rsidRPr="59AE6312" w:rsidR="7B3E57C4">
        <w:rPr>
          <w:rFonts w:ascii="Arial" w:hAnsi="Arial" w:eastAsia="Arial" w:cs="Arial"/>
          <w:b w:val="0"/>
          <w:bCs w:val="0"/>
          <w:i w:val="1"/>
          <w:iCs w:val="1"/>
          <w:caps w:val="0"/>
          <w:smallCaps w:val="0"/>
          <w:noProof w:val="0"/>
          <w:color w:val="000000" w:themeColor="text1" w:themeTint="FF" w:themeShade="FF"/>
          <w:sz w:val="22"/>
          <w:szCs w:val="22"/>
          <w:lang w:val="en-GB"/>
        </w:rPr>
        <w:t>Behavior</w:t>
      </w:r>
      <w:r w:rsidRPr="59AE6312" w:rsidR="7B3E57C4">
        <w:rPr>
          <w:rFonts w:ascii="Arial" w:hAnsi="Arial" w:eastAsia="Arial" w:cs="Arial"/>
          <w:b w:val="0"/>
          <w:bCs w:val="0"/>
          <w:i w:val="0"/>
          <w:iCs w:val="0"/>
          <w:caps w:val="0"/>
          <w:smallCaps w:val="0"/>
          <w:noProof w:val="0"/>
          <w:color w:val="000000" w:themeColor="text1" w:themeTint="FF" w:themeShade="FF"/>
          <w:sz w:val="22"/>
          <w:szCs w:val="22"/>
          <w:lang w:val="en-GB"/>
        </w:rPr>
        <w:t xml:space="preserve">, 30(1), pp.54–88. </w:t>
      </w:r>
      <w:r w:rsidRPr="59AE6312" w:rsidR="7B3E57C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7B3E57C4">
        <w:rPr>
          <w:rFonts w:ascii="Arial" w:hAnsi="Arial" w:eastAsia="Arial" w:cs="Arial"/>
          <w:b w:val="0"/>
          <w:bCs w:val="0"/>
          <w:i w:val="0"/>
          <w:iCs w:val="0"/>
          <w:caps w:val="0"/>
          <w:smallCaps w:val="0"/>
          <w:noProof w:val="0"/>
          <w:color w:val="000000" w:themeColor="text1" w:themeTint="FF" w:themeShade="FF"/>
          <w:sz w:val="22"/>
          <w:szCs w:val="22"/>
          <w:lang w:val="en-GB"/>
        </w:rPr>
        <w:t>://doi.org/10.1080/01639620802050023.</w:t>
      </w:r>
    </w:p>
    <w:p w:rsidR="59AE6312" w:rsidP="59AE6312" w:rsidRDefault="59AE6312" w14:paraId="0BA8486B" w14:textId="1CFA6E2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03E81E05" w:rsidRDefault="0559B97C" w14:paraId="0DF0A28C" w14:textId="666415C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6CC7BD1F">
        <w:rPr>
          <w:rFonts w:ascii="Arial" w:hAnsi="Arial" w:eastAsia="Arial" w:cs="Arial"/>
          <w:b w:val="0"/>
          <w:bCs w:val="0"/>
          <w:i w:val="0"/>
          <w:iCs w:val="0"/>
          <w:caps w:val="0"/>
          <w:smallCaps w:val="0"/>
          <w:noProof w:val="0"/>
          <w:color w:val="000000" w:themeColor="text1" w:themeTint="FF" w:themeShade="FF"/>
          <w:sz w:val="22"/>
          <w:szCs w:val="22"/>
          <w:lang w:val="en-GB"/>
        </w:rPr>
        <w:t xml:space="preserve">Dunne, T., Bishop, L., Avery, S. and Darcy, S. (2017). A Review of Effective Youth Engagement Strategies for Mental Health and Substance Use Interventions. </w:t>
      </w:r>
      <w:r w:rsidRPr="59AE6312" w:rsidR="6CC7BD1F">
        <w:rPr>
          <w:rFonts w:ascii="Arial" w:hAnsi="Arial" w:eastAsia="Arial" w:cs="Arial"/>
          <w:b w:val="0"/>
          <w:bCs w:val="0"/>
          <w:i w:val="1"/>
          <w:iCs w:val="1"/>
          <w:caps w:val="0"/>
          <w:smallCaps w:val="0"/>
          <w:noProof w:val="0"/>
          <w:color w:val="000000" w:themeColor="text1" w:themeTint="FF" w:themeShade="FF"/>
          <w:sz w:val="22"/>
          <w:szCs w:val="22"/>
          <w:lang w:val="en-GB"/>
        </w:rPr>
        <w:t>Journal of Adolescent Health</w:t>
      </w:r>
      <w:r w:rsidRPr="59AE6312" w:rsidR="6CC7BD1F">
        <w:rPr>
          <w:rFonts w:ascii="Arial" w:hAnsi="Arial" w:eastAsia="Arial" w:cs="Arial"/>
          <w:b w:val="0"/>
          <w:bCs w:val="0"/>
          <w:i w:val="0"/>
          <w:iCs w:val="0"/>
          <w:caps w:val="0"/>
          <w:smallCaps w:val="0"/>
          <w:noProof w:val="0"/>
          <w:color w:val="000000" w:themeColor="text1" w:themeTint="FF" w:themeShade="FF"/>
          <w:sz w:val="22"/>
          <w:szCs w:val="22"/>
          <w:lang w:val="en-GB"/>
        </w:rPr>
        <w:t xml:space="preserve">, 60(5), pp.487–512. </w:t>
      </w:r>
      <w:r w:rsidRPr="59AE6312" w:rsidR="6CC7BD1F">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6CC7BD1F">
        <w:rPr>
          <w:rFonts w:ascii="Arial" w:hAnsi="Arial" w:eastAsia="Arial" w:cs="Arial"/>
          <w:b w:val="0"/>
          <w:bCs w:val="0"/>
          <w:i w:val="0"/>
          <w:iCs w:val="0"/>
          <w:caps w:val="0"/>
          <w:smallCaps w:val="0"/>
          <w:noProof w:val="0"/>
          <w:color w:val="000000" w:themeColor="text1" w:themeTint="FF" w:themeShade="FF"/>
          <w:sz w:val="22"/>
          <w:szCs w:val="22"/>
          <w:lang w:val="en-GB"/>
        </w:rPr>
        <w:t>://doi.org/10.1016/j.jadohealth.2016.11.019.</w:t>
      </w:r>
    </w:p>
    <w:p w:rsidR="59AE6312" w:rsidP="59AE6312" w:rsidRDefault="59AE6312" w14:paraId="5C5B0B8B" w14:textId="42CC12B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9AE6312" w:rsidP="20CECBF3" w:rsidRDefault="59AE6312" w14:paraId="56A94A1D" w14:textId="5F422610">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Degenhardt, L., Stockings, E., Patton, G., Hall, W.D. and Lynskey, M. (2016). The increasing global health priority of substance </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use</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in young people. </w:t>
      </w:r>
      <w:r w:rsidRPr="20CECBF3" w:rsidR="42F68E0C">
        <w:rPr>
          <w:rFonts w:ascii="Arial" w:hAnsi="Arial" w:eastAsia="Arial" w:cs="Arial"/>
          <w:b w:val="0"/>
          <w:bCs w:val="0"/>
          <w:i w:val="1"/>
          <w:iCs w:val="1"/>
          <w:caps w:val="0"/>
          <w:smallCaps w:val="0"/>
          <w:noProof w:val="0"/>
          <w:color w:val="000000" w:themeColor="text1" w:themeTint="FF" w:themeShade="FF"/>
          <w:sz w:val="22"/>
          <w:szCs w:val="22"/>
          <w:lang w:val="en-GB"/>
        </w:rPr>
        <w:t>The Lancet Psychiatry</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3(3), pp.251–264. </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://doi.org/10.1016/s2215-0366(15)00508-8.</w:t>
      </w:r>
    </w:p>
    <w:p w:rsidR="59AE6312" w:rsidP="20CECBF3" w:rsidRDefault="59AE6312" w14:paraId="02D815A1" w14:textId="2EFFF8F7">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 xml:space="preserve">Das, J.K., Salam, R.A., Arshad, A., Finkelstein, </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Y.</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 xml:space="preserve"> and Bhutta, Z.A. (2019). Interventions for Adolescent Substance Abuse: An Overview of Systematic Reviews. </w:t>
      </w:r>
      <w:r w:rsidRPr="20CECBF3" w:rsidR="00F054D4">
        <w:rPr>
          <w:rFonts w:ascii="Arial" w:hAnsi="Arial" w:eastAsia="Arial" w:cs="Arial"/>
          <w:b w:val="0"/>
          <w:bCs w:val="0"/>
          <w:i w:val="1"/>
          <w:iCs w:val="1"/>
          <w:caps w:val="0"/>
          <w:smallCaps w:val="0"/>
          <w:noProof w:val="0"/>
          <w:color w:val="000000" w:themeColor="text1" w:themeTint="FF" w:themeShade="FF"/>
          <w:sz w:val="22"/>
          <w:szCs w:val="22"/>
          <w:lang w:val="en-GB"/>
        </w:rPr>
        <w:t>Journal of Adolescent Health</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 xml:space="preserve">, 59(4), </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pp.S</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 xml:space="preserve">61–S75. </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://doi.org/10.1016/j.jadohealth.2016.06.021.</w:t>
      </w:r>
    </w:p>
    <w:p w:rsidR="59AE6312" w:rsidP="20CECBF3" w:rsidRDefault="59AE6312" w14:paraId="6CF63C5A" w14:textId="12C97DBA">
      <w:pPr>
        <w:spacing w:before="240" w:beforeAutospacing="off" w:after="240" w:afterAutospacing="off"/>
        <w:jc w:val="left"/>
      </w:pPr>
      <w:r w:rsidRPr="20CECBF3" w:rsidR="00F054D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2F68E0C" w:rsidP="59AE6312" w:rsidRDefault="42F68E0C" w14:paraId="218708B9" w14:textId="3E7A994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Foxcroft, D.R. and Tsertsvadze, A. (2011) ‘Universal school‐based prevention programs for alcohol misuse in young people’, </w:t>
      </w:r>
      <w:r w:rsidRPr="59AE6312" w:rsidR="42F68E0C">
        <w:rPr>
          <w:rFonts w:ascii="Arial" w:hAnsi="Arial" w:eastAsia="Arial" w:cs="Arial"/>
          <w:b w:val="0"/>
          <w:bCs w:val="0"/>
          <w:i w:val="1"/>
          <w:iCs w:val="1"/>
          <w:caps w:val="0"/>
          <w:smallCaps w:val="0"/>
          <w:noProof w:val="0"/>
          <w:color w:val="000000" w:themeColor="text1" w:themeTint="FF" w:themeShade="FF"/>
          <w:sz w:val="22"/>
          <w:szCs w:val="22"/>
          <w:lang w:val="en-GB"/>
        </w:rPr>
        <w:t>Cochrane database of systematic reviews</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2011(5), pp. CD009113-. Available at: </w:t>
      </w:r>
      <w:hyperlink r:id="Rb606627b590541a3">
        <w:r w:rsidRPr="59AE6312" w:rsidR="42F68E0C">
          <w:rPr>
            <w:rStyle w:val="Hyperlink"/>
            <w:rFonts w:ascii="Arial" w:hAnsi="Arial" w:eastAsia="Arial" w:cs="Arial"/>
            <w:b w:val="0"/>
            <w:bCs w:val="0"/>
            <w:i w:val="0"/>
            <w:iCs w:val="0"/>
            <w:caps w:val="0"/>
            <w:smallCaps w:val="0"/>
            <w:strike w:val="0"/>
            <w:dstrike w:val="0"/>
            <w:noProof w:val="0"/>
            <w:sz w:val="22"/>
            <w:szCs w:val="22"/>
            <w:lang w:val="en-GB"/>
          </w:rPr>
          <w:t>https://doi.org/10.1002/14651858.CD009113</w:t>
        </w:r>
      </w:hyperlink>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w:t>
      </w:r>
    </w:p>
    <w:p w:rsidR="59AE6312" w:rsidP="59AE6312" w:rsidRDefault="59AE6312" w14:paraId="7076B41F" w14:textId="4E6135BC">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2F68E0C" w:rsidP="59AE6312" w:rsidRDefault="42F68E0C" w14:paraId="2DED36BB" w14:textId="3E520B09">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Flacks, S.J. (2018). Drug law reform, </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performativity</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politics of childhood. </w:t>
      </w:r>
      <w:r w:rsidRPr="59AE6312" w:rsidR="42F68E0C">
        <w:rPr>
          <w:rFonts w:ascii="Arial" w:hAnsi="Arial" w:eastAsia="Arial" w:cs="Arial"/>
          <w:b w:val="0"/>
          <w:bCs w:val="0"/>
          <w:i w:val="1"/>
          <w:iCs w:val="1"/>
          <w:caps w:val="0"/>
          <w:smallCaps w:val="0"/>
          <w:noProof w:val="0"/>
          <w:color w:val="000000" w:themeColor="text1" w:themeTint="FF" w:themeShade="FF"/>
          <w:sz w:val="22"/>
          <w:szCs w:val="22"/>
          <w:lang w:val="en-GB"/>
        </w:rPr>
        <w:t>International Journal of Drug Policy</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51, pp.56–66. </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://doi.org/10.1016/j.drugpo.2017.10.003.</w:t>
      </w:r>
    </w:p>
    <w:p w:rsidR="59AE6312" w:rsidP="59AE6312" w:rsidRDefault="59AE6312" w14:paraId="003A8432" w14:textId="04DB262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9AE6312" w:rsidP="59AE6312" w:rsidRDefault="59AE6312" w14:paraId="4D139E2B" w14:textId="64181039">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66B6D051" w14:textId="1D8DBB5A">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CAB2A73" w:rsidP="5C95741F" w:rsidRDefault="6CAB2A73" w14:paraId="0A50ABF6" w14:textId="4CE51283">
      <w:pPr>
        <w:spacing w:before="0" w:beforeAutospacing="off" w:after="0" w:afterAutospacing="off"/>
        <w:jc w:val="left"/>
      </w:pPr>
      <w:r w:rsidRPr="5C95741F" w:rsidR="6CAB2A73">
        <w:rPr>
          <w:rFonts w:ascii="Arial" w:hAnsi="Arial" w:eastAsia="Arial" w:cs="Arial"/>
          <w:noProof w:val="0"/>
          <w:sz w:val="22"/>
          <w:szCs w:val="22"/>
          <w:lang w:val="en-GB"/>
        </w:rPr>
        <w:t xml:space="preserve">Flacks, S. (2019) ‘Making drug harms: Punishments for drugs offenders who pose risks to children’, </w:t>
      </w:r>
      <w:r w:rsidRPr="5C95741F" w:rsidR="6CAB2A73">
        <w:rPr>
          <w:rFonts w:ascii="Arial" w:hAnsi="Arial" w:eastAsia="Arial" w:cs="Arial"/>
          <w:i w:val="1"/>
          <w:iCs w:val="1"/>
          <w:noProof w:val="0"/>
          <w:sz w:val="22"/>
          <w:szCs w:val="22"/>
          <w:lang w:val="en-GB"/>
        </w:rPr>
        <w:t>European journal of criminology</w:t>
      </w:r>
      <w:r w:rsidRPr="5C95741F" w:rsidR="6CAB2A73">
        <w:rPr>
          <w:rFonts w:ascii="Arial" w:hAnsi="Arial" w:eastAsia="Arial" w:cs="Arial"/>
          <w:noProof w:val="0"/>
          <w:sz w:val="22"/>
          <w:szCs w:val="22"/>
          <w:lang w:val="en-GB"/>
        </w:rPr>
        <w:t xml:space="preserve">, 16(6), pp. 652–670. Available at: </w:t>
      </w:r>
      <w:hyperlink r:id="R758b866f07744ee7">
        <w:r w:rsidRPr="5C95741F" w:rsidR="6CAB2A73">
          <w:rPr>
            <w:rStyle w:val="Hyperlink"/>
            <w:rFonts w:ascii="Arial" w:hAnsi="Arial" w:eastAsia="Arial" w:cs="Arial"/>
            <w:noProof w:val="0"/>
            <w:sz w:val="22"/>
            <w:szCs w:val="22"/>
            <w:lang w:val="en-GB"/>
          </w:rPr>
          <w:t>https://doi.org/10.1177/1477370818775291</w:t>
        </w:r>
      </w:hyperlink>
      <w:r w:rsidRPr="5C95741F" w:rsidR="6CAB2A73">
        <w:rPr>
          <w:rFonts w:ascii="Arial" w:hAnsi="Arial" w:eastAsia="Arial" w:cs="Arial"/>
          <w:noProof w:val="0"/>
          <w:sz w:val="22"/>
          <w:szCs w:val="22"/>
          <w:lang w:val="en-GB"/>
        </w:rPr>
        <w:t>.</w:t>
      </w:r>
    </w:p>
    <w:p w:rsidR="5C95741F" w:rsidP="5C95741F" w:rsidRDefault="5C95741F" w14:paraId="0AB3ED1D" w14:textId="5D0FB5BB">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777062EE" w14:textId="56C59722">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2F68E0C" w:rsidP="59AE6312" w:rsidRDefault="42F68E0C" w14:paraId="4D039A09" w14:textId="21BD0CB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Gakh, M., Coughenour, C., Assoumou, B.O. and Vanderstelt, M. (2019). The Relationship between School Absenteeism and Substance Use: An Integrative Literature Review. </w:t>
      </w:r>
      <w:r w:rsidRPr="59AE6312" w:rsidR="42F68E0C">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55(3), pp.1–12. doi:https://doi.org/10.1080/10826084.2019.1686021.</w:t>
      </w:r>
    </w:p>
    <w:p w:rsidR="59AE6312" w:rsidP="59AE6312" w:rsidRDefault="59AE6312" w14:paraId="6291475D" w14:textId="0A5B0F7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66CF6701" w14:textId="400B5BBD">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6CC7BD1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0CECBF3"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 Hernandez Sanchez, I. (2018). Young people and substance misuse. </w:t>
      </w:r>
      <w:r w:rsidRPr="20CECBF3" w:rsidR="2164DD81">
        <w:rPr>
          <w:rFonts w:ascii="Arial" w:hAnsi="Arial" w:eastAsia="Arial" w:cs="Arial"/>
          <w:b w:val="0"/>
          <w:bCs w:val="0"/>
          <w:i w:val="1"/>
          <w:iCs w:val="1"/>
          <w:caps w:val="0"/>
          <w:smallCaps w:val="0"/>
          <w:noProof w:val="0"/>
          <w:color w:val="000000" w:themeColor="text1" w:themeTint="FF" w:themeShade="FF"/>
          <w:sz w:val="22"/>
          <w:szCs w:val="22"/>
          <w:lang w:val="en-GB"/>
        </w:rPr>
        <w:t>InnovAiT: Education and inspiration for general practice</w:t>
      </w:r>
      <w:r w:rsidRPr="20CECBF3"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 11(11), pp.601–607. </w:t>
      </w:r>
      <w:r w:rsidRPr="20CECBF3" w:rsidR="2164DD81">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2164DD81">
        <w:rPr>
          <w:rFonts w:ascii="Arial" w:hAnsi="Arial" w:eastAsia="Arial" w:cs="Arial"/>
          <w:b w:val="0"/>
          <w:bCs w:val="0"/>
          <w:i w:val="0"/>
          <w:iCs w:val="0"/>
          <w:caps w:val="0"/>
          <w:smallCaps w:val="0"/>
          <w:noProof w:val="0"/>
          <w:color w:val="000000" w:themeColor="text1" w:themeTint="FF" w:themeShade="FF"/>
          <w:sz w:val="22"/>
          <w:szCs w:val="22"/>
          <w:lang w:val="en-GB"/>
        </w:rPr>
        <w:t>://doi.org/10.1177/1755738018794221.</w:t>
      </w:r>
    </w:p>
    <w:p w:rsidR="0559B97C" w:rsidP="20CECBF3" w:rsidRDefault="0559B97C" w14:paraId="6D283403" w14:textId="04464042">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 xml:space="preserve">Hall, W.D., Patton, G., Stockings, E., Weier, M., Lynskey, M., Morley, K.I. and Degenhardt, L. (2016). Why young people’s substance </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use</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 xml:space="preserve"> matters for global health. </w:t>
      </w:r>
      <w:r w:rsidRPr="20CECBF3" w:rsidR="6F17F142">
        <w:rPr>
          <w:rFonts w:ascii="Arial" w:hAnsi="Arial" w:eastAsia="Arial" w:cs="Arial"/>
          <w:b w:val="0"/>
          <w:bCs w:val="0"/>
          <w:i w:val="1"/>
          <w:iCs w:val="1"/>
          <w:caps w:val="0"/>
          <w:smallCaps w:val="0"/>
          <w:noProof w:val="0"/>
          <w:color w:val="000000" w:themeColor="text1" w:themeTint="FF" w:themeShade="FF"/>
          <w:sz w:val="22"/>
          <w:szCs w:val="22"/>
          <w:lang w:val="en-GB"/>
        </w:rPr>
        <w:t>The Lancet Psychiatry</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3(3), pp.265–279. </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://doi.org/10.1016/s2215-0366(16)00013-4.</w:t>
      </w:r>
    </w:p>
    <w:p w:rsidR="0559B97C" w:rsidP="5C95741F" w:rsidRDefault="0559B97C" w14:paraId="032544CA" w14:textId="2071D0B4">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BF485BA" w:rsidP="5C95741F" w:rsidRDefault="4BF485BA" w14:paraId="21624E64" w14:textId="50024EA3">
      <w:pPr>
        <w:spacing w:before="0" w:beforeAutospacing="off" w:after="0" w:afterAutospacing="off"/>
        <w:jc w:val="left"/>
      </w:pPr>
      <w:r w:rsidRPr="5C95741F" w:rsidR="4BF485BA">
        <w:rPr>
          <w:rFonts w:ascii="Arial" w:hAnsi="Arial" w:eastAsia="Arial" w:cs="Arial"/>
          <w:noProof w:val="0"/>
          <w:sz w:val="22"/>
          <w:szCs w:val="22"/>
          <w:lang w:val="en-GB"/>
        </w:rPr>
        <w:t xml:space="preserve">Holland, A. </w:t>
      </w:r>
      <w:r w:rsidRPr="5C95741F" w:rsidR="4BF485BA">
        <w:rPr>
          <w:rFonts w:ascii="Arial" w:hAnsi="Arial" w:eastAsia="Arial" w:cs="Arial"/>
          <w:i w:val="1"/>
          <w:iCs w:val="1"/>
          <w:noProof w:val="0"/>
          <w:sz w:val="22"/>
          <w:szCs w:val="22"/>
          <w:lang w:val="en-GB"/>
        </w:rPr>
        <w:t>et al.</w:t>
      </w:r>
      <w:r w:rsidRPr="5C95741F" w:rsidR="4BF485BA">
        <w:rPr>
          <w:rFonts w:ascii="Arial" w:hAnsi="Arial" w:eastAsia="Arial" w:cs="Arial"/>
          <w:noProof w:val="0"/>
          <w:sz w:val="22"/>
          <w:szCs w:val="22"/>
          <w:lang w:val="en-GB"/>
        </w:rPr>
        <w:t xml:space="preserve"> (2023) ‘Analysis of the UK Government’s 10-Year Drugs Strategy—a resource for practitioners and policymakers’, </w:t>
      </w:r>
      <w:r w:rsidRPr="5C95741F" w:rsidR="4BF485BA">
        <w:rPr>
          <w:rFonts w:ascii="Arial" w:hAnsi="Arial" w:eastAsia="Arial" w:cs="Arial"/>
          <w:i w:val="1"/>
          <w:iCs w:val="1"/>
          <w:noProof w:val="0"/>
          <w:sz w:val="22"/>
          <w:szCs w:val="22"/>
          <w:lang w:val="en-GB"/>
        </w:rPr>
        <w:t>Journal of public health (Oxford, England)</w:t>
      </w:r>
      <w:r w:rsidRPr="5C95741F" w:rsidR="4BF485BA">
        <w:rPr>
          <w:rFonts w:ascii="Arial" w:hAnsi="Arial" w:eastAsia="Arial" w:cs="Arial"/>
          <w:noProof w:val="0"/>
          <w:sz w:val="22"/>
          <w:szCs w:val="22"/>
          <w:lang w:val="en-GB"/>
        </w:rPr>
        <w:t xml:space="preserve">, 45(2), pp. e215–e224. Available at: </w:t>
      </w:r>
      <w:hyperlink r:id="R625034d1bbd94813">
        <w:r w:rsidRPr="5C95741F" w:rsidR="4BF485BA">
          <w:rPr>
            <w:rStyle w:val="Hyperlink"/>
            <w:rFonts w:ascii="Arial" w:hAnsi="Arial" w:eastAsia="Arial" w:cs="Arial"/>
            <w:noProof w:val="0"/>
            <w:sz w:val="22"/>
            <w:szCs w:val="22"/>
            <w:lang w:val="en-GB"/>
          </w:rPr>
          <w:t>https://doi.org/10.1093/pubmed/fdac114</w:t>
        </w:r>
      </w:hyperlink>
      <w:r w:rsidRPr="5C95741F" w:rsidR="4BF485BA">
        <w:rPr>
          <w:rFonts w:ascii="Arial" w:hAnsi="Arial" w:eastAsia="Arial" w:cs="Arial"/>
          <w:noProof w:val="0"/>
          <w:sz w:val="22"/>
          <w:szCs w:val="22"/>
          <w:lang w:val="en-GB"/>
        </w:rPr>
        <w:t>.</w:t>
      </w:r>
    </w:p>
    <w:p w:rsidR="5C95741F" w:rsidP="5C95741F" w:rsidRDefault="5C95741F" w14:paraId="167C065C" w14:textId="254150BC">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55D94AAF" w14:textId="7FAA9DB6">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Judith Watson </w:t>
      </w:r>
      <w:r w:rsidRPr="59AE6312" w:rsidR="2164DD81">
        <w:rPr>
          <w:rFonts w:ascii="Arial" w:hAnsi="Arial" w:eastAsia="Arial" w:cs="Arial"/>
          <w:b w:val="0"/>
          <w:bCs w:val="0"/>
          <w:i w:val="1"/>
          <w:iCs w:val="1"/>
          <w:caps w:val="0"/>
          <w:smallCaps w:val="0"/>
          <w:noProof w:val="0"/>
          <w:color w:val="000000" w:themeColor="text1" w:themeTint="FF" w:themeShade="FF"/>
          <w:sz w:val="22"/>
          <w:szCs w:val="22"/>
          <w:lang w:val="en-GB"/>
        </w:rPr>
        <w:t>et al.</w:t>
      </w:r>
      <w:r w:rsidRPr="59AE6312"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 (2017) ‘Youth social behaviour and network therapy (Y-SBNT): adaptation of a family and social network intervention for young people who misuse alcohol and drugs – a randomised controlled feasibility trial’, </w:t>
      </w:r>
      <w:r w:rsidRPr="59AE6312" w:rsidR="2164DD81">
        <w:rPr>
          <w:rFonts w:ascii="Arial" w:hAnsi="Arial" w:eastAsia="Arial" w:cs="Arial"/>
          <w:b w:val="0"/>
          <w:bCs w:val="0"/>
          <w:i w:val="1"/>
          <w:iCs w:val="1"/>
          <w:caps w:val="0"/>
          <w:smallCaps w:val="0"/>
          <w:noProof w:val="0"/>
          <w:color w:val="000000" w:themeColor="text1" w:themeTint="FF" w:themeShade="FF"/>
          <w:sz w:val="22"/>
          <w:szCs w:val="22"/>
          <w:lang w:val="en-GB"/>
        </w:rPr>
        <w:t>Health technology assessment (Winchester, England)</w:t>
      </w:r>
      <w:r w:rsidRPr="59AE6312"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 21(15). Available at: </w:t>
      </w:r>
      <w:hyperlink r:id="R5346286e9149498d">
        <w:r w:rsidRPr="59AE6312" w:rsidR="2164DD81">
          <w:rPr>
            <w:rStyle w:val="Hyperlink"/>
            <w:rFonts w:ascii="Arial" w:hAnsi="Arial" w:eastAsia="Arial" w:cs="Arial"/>
            <w:b w:val="0"/>
            <w:bCs w:val="0"/>
            <w:i w:val="0"/>
            <w:iCs w:val="0"/>
            <w:caps w:val="0"/>
            <w:smallCaps w:val="0"/>
            <w:noProof w:val="0"/>
            <w:sz w:val="22"/>
            <w:szCs w:val="22"/>
            <w:lang w:val="en-GB"/>
          </w:rPr>
          <w:t>https://doi.org/10.3310/hta21150</w:t>
        </w:r>
      </w:hyperlink>
      <w:r w:rsidRPr="59AE6312" w:rsidR="2164DD81">
        <w:rPr>
          <w:rFonts w:ascii="Arial" w:hAnsi="Arial" w:eastAsia="Arial" w:cs="Arial"/>
          <w:b w:val="0"/>
          <w:bCs w:val="0"/>
          <w:i w:val="0"/>
          <w:iCs w:val="0"/>
          <w:caps w:val="0"/>
          <w:smallCaps w:val="0"/>
          <w:noProof w:val="0"/>
          <w:color w:val="000000" w:themeColor="text1" w:themeTint="FF" w:themeShade="FF"/>
          <w:sz w:val="22"/>
          <w:szCs w:val="22"/>
          <w:lang w:val="en-GB"/>
        </w:rPr>
        <w:t>.</w:t>
      </w:r>
    </w:p>
    <w:p w:rsidR="59AE6312" w:rsidP="59AE6312" w:rsidRDefault="59AE6312" w14:paraId="280D8D5E" w14:textId="065B58E1">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051C2A5C" w14:textId="06CD067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2471E322">
        <w:rPr>
          <w:rFonts w:ascii="Arial" w:hAnsi="Arial" w:eastAsia="Arial" w:cs="Arial"/>
          <w:b w:val="0"/>
          <w:bCs w:val="0"/>
          <w:i w:val="0"/>
          <w:iCs w:val="0"/>
          <w:caps w:val="0"/>
          <w:smallCaps w:val="0"/>
          <w:noProof w:val="0"/>
          <w:color w:val="000000" w:themeColor="text1" w:themeTint="FF" w:themeShade="FF"/>
          <w:sz w:val="22"/>
          <w:szCs w:val="22"/>
          <w:lang w:val="en-GB"/>
        </w:rPr>
        <w:t xml:space="preserve">Johnston, L.D., Miech, R.A., O’Malley, P.M., Bachman, J.G., Schulenberg, J.E. and Patrick, M.E. (2019). </w:t>
      </w:r>
      <w:r w:rsidRPr="59AE6312" w:rsidR="2471E322">
        <w:rPr>
          <w:rFonts w:ascii="Arial" w:hAnsi="Arial" w:eastAsia="Arial" w:cs="Arial"/>
          <w:b w:val="0"/>
          <w:bCs w:val="0"/>
          <w:i w:val="1"/>
          <w:iCs w:val="1"/>
          <w:caps w:val="0"/>
          <w:smallCaps w:val="0"/>
          <w:noProof w:val="0"/>
          <w:color w:val="000000" w:themeColor="text1" w:themeTint="FF" w:themeShade="FF"/>
          <w:sz w:val="22"/>
          <w:szCs w:val="22"/>
          <w:lang w:val="en-GB"/>
        </w:rPr>
        <w:t>Monitoring the Future National Survey Results on Drug Use, 1975-2018: Overview, Key Findings on Adolescent Drug Use</w:t>
      </w:r>
      <w:r w:rsidRPr="59AE6312" w:rsidR="2471E3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AE6312" w:rsidR="2471E322">
        <w:rPr>
          <w:rFonts w:ascii="Arial" w:hAnsi="Arial" w:eastAsia="Arial" w:cs="Arial"/>
          <w:b w:val="0"/>
          <w:bCs w:val="0"/>
          <w:i w:val="1"/>
          <w:iCs w:val="1"/>
          <w:caps w:val="0"/>
          <w:smallCaps w:val="0"/>
          <w:noProof w:val="0"/>
          <w:color w:val="000000" w:themeColor="text1" w:themeTint="FF" w:themeShade="FF"/>
          <w:sz w:val="22"/>
          <w:szCs w:val="22"/>
          <w:lang w:val="en-GB"/>
        </w:rPr>
        <w:t>ERIC</w:t>
      </w:r>
      <w:r w:rsidRPr="59AE6312" w:rsidR="2471E322">
        <w:rPr>
          <w:rFonts w:ascii="Arial" w:hAnsi="Arial" w:eastAsia="Arial" w:cs="Arial"/>
          <w:b w:val="0"/>
          <w:bCs w:val="0"/>
          <w:i w:val="0"/>
          <w:iCs w:val="0"/>
          <w:caps w:val="0"/>
          <w:smallCaps w:val="0"/>
          <w:noProof w:val="0"/>
          <w:color w:val="000000" w:themeColor="text1" w:themeTint="FF" w:themeShade="FF"/>
          <w:sz w:val="22"/>
          <w:szCs w:val="22"/>
          <w:lang w:val="en-GB"/>
        </w:rPr>
        <w:t xml:space="preserve">. Institute for Social Research. Available at: </w:t>
      </w:r>
      <w:hyperlink r:id="Raee41aa2302a4676">
        <w:r w:rsidRPr="59AE6312" w:rsidR="2471E322">
          <w:rPr>
            <w:rStyle w:val="Hyperlink"/>
            <w:rFonts w:ascii="Arial" w:hAnsi="Arial" w:eastAsia="Arial" w:cs="Arial"/>
            <w:b w:val="0"/>
            <w:bCs w:val="0"/>
            <w:i w:val="0"/>
            <w:iCs w:val="0"/>
            <w:caps w:val="0"/>
            <w:smallCaps w:val="0"/>
            <w:noProof w:val="0"/>
            <w:sz w:val="22"/>
            <w:szCs w:val="22"/>
            <w:lang w:val="en-GB"/>
          </w:rPr>
          <w:t>https://eric.ed.gov/?id=ED594190</w:t>
        </w:r>
      </w:hyperlink>
      <w:r w:rsidRPr="59AE6312" w:rsidR="2471E322">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59AE6312" w:rsidRDefault="0559B97C" w14:paraId="33F50143" w14:textId="240D769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179FA346" w14:textId="72C27E3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Joaquín Rodríguez-Ruiz, Zych, I., </w:t>
      </w: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Llorent</w:t>
      </w: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 V.J., Inmaculada Marín-López, Espejo-Siles, R. and </w:t>
      </w: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Nasaescu</w:t>
      </w: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 E. (2023). A longitudinal study of protective factors against substance </w:t>
      </w: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use</w:t>
      </w: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 in early adolescence. An ecological approach. </w:t>
      </w:r>
      <w:r w:rsidRPr="59AE6312" w:rsidR="253CB59B">
        <w:rPr>
          <w:rFonts w:ascii="Arial" w:hAnsi="Arial" w:eastAsia="Arial" w:cs="Arial"/>
          <w:b w:val="0"/>
          <w:bCs w:val="0"/>
          <w:i w:val="1"/>
          <w:iCs w:val="1"/>
          <w:caps w:val="0"/>
          <w:smallCaps w:val="0"/>
          <w:noProof w:val="0"/>
          <w:color w:val="000000" w:themeColor="text1" w:themeTint="FF" w:themeShade="FF"/>
          <w:sz w:val="22"/>
          <w:szCs w:val="22"/>
          <w:lang w:val="en-GB"/>
        </w:rPr>
        <w:t>International Journal of Drug Policy</w:t>
      </w: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 112, pp.103946–103946. </w:t>
      </w: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253CB59B">
        <w:rPr>
          <w:rFonts w:ascii="Arial" w:hAnsi="Arial" w:eastAsia="Arial" w:cs="Arial"/>
          <w:b w:val="0"/>
          <w:bCs w:val="0"/>
          <w:i w:val="0"/>
          <w:iCs w:val="0"/>
          <w:caps w:val="0"/>
          <w:smallCaps w:val="0"/>
          <w:noProof w:val="0"/>
          <w:color w:val="000000" w:themeColor="text1" w:themeTint="FF" w:themeShade="FF"/>
          <w:sz w:val="22"/>
          <w:szCs w:val="22"/>
          <w:lang w:val="en-GB"/>
        </w:rPr>
        <w:t>://doi.org/10.1016/j.drugpo.2022.103946.</w:t>
      </w:r>
    </w:p>
    <w:p w:rsidR="0559B97C" w:rsidP="0559B97C" w:rsidRDefault="0559B97C" w14:paraId="52325F03" w14:textId="44825C9F">
      <w:pPr>
        <w:spacing w:before="240" w:beforeAutospacing="off" w:after="240" w:afterAutospacing="off"/>
      </w:pPr>
      <w:r w:rsidRPr="59AE6312" w:rsidR="253CB59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P="59AE6312" w:rsidRDefault="0559B97C" w14:paraId="084DD22D" w14:textId="44A50F8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601412EE">
        <w:rPr>
          <w:rFonts w:ascii="Arial" w:hAnsi="Arial" w:eastAsia="Arial" w:cs="Arial"/>
          <w:b w:val="0"/>
          <w:bCs w:val="0"/>
          <w:i w:val="0"/>
          <w:iCs w:val="0"/>
          <w:caps w:val="0"/>
          <w:smallCaps w:val="0"/>
          <w:noProof w:val="0"/>
          <w:color w:val="000000" w:themeColor="text1" w:themeTint="FF" w:themeShade="FF"/>
          <w:sz w:val="22"/>
          <w:szCs w:val="22"/>
          <w:lang w:val="en-GB"/>
        </w:rPr>
        <w:t xml:space="preserve">Kruis, N.E., Seo, C. and Kim, B. (2019). Revisiting the Empirical Status of Social Learning Theory on Substance Use: A Systematic Review and Meta-Analysis. </w:t>
      </w:r>
      <w:r w:rsidRPr="20CECBF3" w:rsidR="601412EE">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20CECBF3" w:rsidR="601412EE">
        <w:rPr>
          <w:rFonts w:ascii="Arial" w:hAnsi="Arial" w:eastAsia="Arial" w:cs="Arial"/>
          <w:b w:val="0"/>
          <w:bCs w:val="0"/>
          <w:i w:val="0"/>
          <w:iCs w:val="0"/>
          <w:caps w:val="0"/>
          <w:smallCaps w:val="0"/>
          <w:noProof w:val="0"/>
          <w:color w:val="000000" w:themeColor="text1" w:themeTint="FF" w:themeShade="FF"/>
          <w:sz w:val="22"/>
          <w:szCs w:val="22"/>
          <w:lang w:val="en-GB"/>
        </w:rPr>
        <w:t xml:space="preserve">, 55(4), pp.1–18. </w:t>
      </w:r>
      <w:r w:rsidRPr="20CECBF3" w:rsidR="601412EE">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601412EE">
        <w:rPr>
          <w:rFonts w:ascii="Arial" w:hAnsi="Arial" w:eastAsia="Arial" w:cs="Arial"/>
          <w:b w:val="0"/>
          <w:bCs w:val="0"/>
          <w:i w:val="0"/>
          <w:iCs w:val="0"/>
          <w:caps w:val="0"/>
          <w:smallCaps w:val="0"/>
          <w:noProof w:val="0"/>
          <w:color w:val="000000" w:themeColor="text1" w:themeTint="FF" w:themeShade="FF"/>
          <w:sz w:val="22"/>
          <w:szCs w:val="22"/>
          <w:lang w:val="en-GB"/>
        </w:rPr>
        <w:t>://doi.org/10.1080/10826084.2019.1696821.</w:t>
      </w:r>
    </w:p>
    <w:p w:rsidR="0559B97C" w:rsidP="20CECBF3" w:rsidRDefault="0559B97C" w14:paraId="1C9910C6" w14:textId="22DB740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503E4E7E">
        <w:rPr>
          <w:rFonts w:ascii="Arial" w:hAnsi="Arial" w:eastAsia="Arial" w:cs="Arial"/>
          <w:b w:val="0"/>
          <w:bCs w:val="0"/>
          <w:i w:val="0"/>
          <w:iCs w:val="0"/>
          <w:caps w:val="0"/>
          <w:smallCaps w:val="0"/>
          <w:noProof w:val="0"/>
          <w:color w:val="000000" w:themeColor="text1" w:themeTint="FF" w:themeShade="FF"/>
          <w:sz w:val="22"/>
          <w:szCs w:val="22"/>
          <w:lang w:val="en-GB"/>
        </w:rPr>
        <w:t xml:space="preserve">Klingemann, H. (2020). Successes and failures in treatment of substance abuse: Treatment system perspectives and lessons from the European continent. </w:t>
      </w:r>
      <w:r w:rsidRPr="20CECBF3" w:rsidR="503E4E7E">
        <w:rPr>
          <w:rFonts w:ascii="Arial" w:hAnsi="Arial" w:eastAsia="Arial" w:cs="Arial"/>
          <w:b w:val="0"/>
          <w:bCs w:val="0"/>
          <w:i w:val="1"/>
          <w:iCs w:val="1"/>
          <w:caps w:val="0"/>
          <w:smallCaps w:val="0"/>
          <w:noProof w:val="0"/>
          <w:color w:val="000000" w:themeColor="text1" w:themeTint="FF" w:themeShade="FF"/>
          <w:sz w:val="22"/>
          <w:szCs w:val="22"/>
          <w:lang w:val="en-GB"/>
        </w:rPr>
        <w:t>Nordic Studies on Alcohol and Drugs</w:t>
      </w:r>
      <w:r w:rsidRPr="20CECBF3" w:rsidR="503E4E7E">
        <w:rPr>
          <w:rFonts w:ascii="Arial" w:hAnsi="Arial" w:eastAsia="Arial" w:cs="Arial"/>
          <w:b w:val="0"/>
          <w:bCs w:val="0"/>
          <w:i w:val="0"/>
          <w:iCs w:val="0"/>
          <w:caps w:val="0"/>
          <w:smallCaps w:val="0"/>
          <w:noProof w:val="0"/>
          <w:color w:val="000000" w:themeColor="text1" w:themeTint="FF" w:themeShade="FF"/>
          <w:sz w:val="22"/>
          <w:szCs w:val="22"/>
          <w:lang w:val="en-GB"/>
        </w:rPr>
        <w:t xml:space="preserve">, 37(4), pp.323–337. </w:t>
      </w:r>
      <w:r w:rsidRPr="20CECBF3" w:rsidR="503E4E7E">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503E4E7E">
        <w:rPr>
          <w:rFonts w:ascii="Arial" w:hAnsi="Arial" w:eastAsia="Arial" w:cs="Arial"/>
          <w:b w:val="0"/>
          <w:bCs w:val="0"/>
          <w:i w:val="0"/>
          <w:iCs w:val="0"/>
          <w:caps w:val="0"/>
          <w:smallCaps w:val="0"/>
          <w:noProof w:val="0"/>
          <w:color w:val="000000" w:themeColor="text1" w:themeTint="FF" w:themeShade="FF"/>
          <w:sz w:val="22"/>
          <w:szCs w:val="22"/>
          <w:lang w:val="en-GB"/>
        </w:rPr>
        <w:t>://doi.org/10.1177/1455072520941977.</w:t>
      </w:r>
    </w:p>
    <w:p w:rsidR="0559B97C" w:rsidP="59AE6312" w:rsidRDefault="0559B97C" w14:paraId="6F20340E" w14:textId="239D5092">
      <w:pPr>
        <w:spacing w:before="240" w:beforeAutospacing="off" w:after="240" w:afterAutospacing="off"/>
      </w:pPr>
      <w:r w:rsidRPr="20CECBF3" w:rsidR="503E4E7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P="5C95741F" w:rsidRDefault="0559B97C" w14:paraId="621D9AF3" w14:textId="00A343B9">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 xml:space="preserve">Lander, L., Howsare, J. and Byrne, M. (2023). The impact of substance </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use</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 xml:space="preserve"> disorders on families and children: From theory to practice. </w:t>
      </w:r>
      <w:r w:rsidRPr="5C95741F" w:rsidR="700F773A">
        <w:rPr>
          <w:rFonts w:ascii="Arial" w:hAnsi="Arial" w:eastAsia="Arial" w:cs="Arial"/>
          <w:b w:val="0"/>
          <w:bCs w:val="0"/>
          <w:i w:val="1"/>
          <w:iCs w:val="1"/>
          <w:caps w:val="0"/>
          <w:smallCaps w:val="0"/>
          <w:noProof w:val="0"/>
          <w:color w:val="000000" w:themeColor="text1" w:themeTint="FF" w:themeShade="FF"/>
          <w:sz w:val="22"/>
          <w:szCs w:val="22"/>
          <w:lang w:val="en-GB"/>
        </w:rPr>
        <w:t xml:space="preserve">Social Work in Public </w:t>
      </w:r>
      <w:r w:rsidRPr="5C95741F" w:rsidR="700F773A">
        <w:rPr>
          <w:rFonts w:ascii="Arial" w:hAnsi="Arial" w:eastAsia="Arial" w:cs="Arial"/>
          <w:b w:val="0"/>
          <w:bCs w:val="0"/>
          <w:i w:val="1"/>
          <w:iCs w:val="1"/>
          <w:caps w:val="0"/>
          <w:smallCaps w:val="0"/>
          <w:noProof w:val="0"/>
          <w:color w:val="000000" w:themeColor="text1" w:themeTint="FF" w:themeShade="FF"/>
          <w:sz w:val="22"/>
          <w:szCs w:val="22"/>
          <w:lang w:val="en-GB"/>
        </w:rPr>
        <w:t xml:space="preserve">Health </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 xml:space="preserve"> 28</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 xml:space="preserve">(3-4), pp.194–205. </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://doi.org/10.1080/19371918.2013.759005.</w:t>
      </w:r>
    </w:p>
    <w:p w:rsidR="0559B97C" w:rsidP="5C95741F" w:rsidRDefault="0559B97C" w14:paraId="39928A50" w14:textId="46A99C43">
      <w:pPr>
        <w:spacing w:before="240" w:beforeAutospacing="off" w:after="240" w:afterAutospacing="off"/>
        <w:jc w:val="left"/>
      </w:pPr>
      <w:r w:rsidRPr="5C95741F" w:rsidR="700F773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P="5C95741F" w:rsidRDefault="0559B97C" w14:paraId="7D48AC1B" w14:textId="40142A6D">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1A1B9021">
        <w:rPr>
          <w:rFonts w:ascii="Arial" w:hAnsi="Arial" w:eastAsia="Arial" w:cs="Arial"/>
          <w:b w:val="0"/>
          <w:bCs w:val="0"/>
          <w:i w:val="0"/>
          <w:iCs w:val="0"/>
          <w:caps w:val="0"/>
          <w:smallCaps w:val="0"/>
          <w:noProof w:val="0"/>
          <w:color w:val="000000" w:themeColor="text1" w:themeTint="FF" w:themeShade="FF"/>
          <w:sz w:val="22"/>
          <w:szCs w:val="22"/>
          <w:lang w:val="en-GB"/>
        </w:rPr>
        <w:t xml:space="preserve">Lowe, J., Liang, H., Riggs, C., Henson, J. and Elder, T. (2012). Community Partnership to Affect Substance Abuse among Native American Adolescents. </w:t>
      </w:r>
      <w:r w:rsidRPr="5C95741F" w:rsidR="1A1B9021">
        <w:rPr>
          <w:rFonts w:ascii="Arial" w:hAnsi="Arial" w:eastAsia="Arial" w:cs="Arial"/>
          <w:b w:val="0"/>
          <w:bCs w:val="0"/>
          <w:i w:val="1"/>
          <w:iCs w:val="1"/>
          <w:caps w:val="0"/>
          <w:smallCaps w:val="0"/>
          <w:noProof w:val="0"/>
          <w:color w:val="000000" w:themeColor="text1" w:themeTint="FF" w:themeShade="FF"/>
          <w:sz w:val="22"/>
          <w:szCs w:val="22"/>
          <w:lang w:val="en-GB"/>
        </w:rPr>
        <w:t>The American Journal of Drug and Alcohol Abuse</w:t>
      </w:r>
      <w:r w:rsidRPr="5C95741F" w:rsidR="1A1B9021">
        <w:rPr>
          <w:rFonts w:ascii="Arial" w:hAnsi="Arial" w:eastAsia="Arial" w:cs="Arial"/>
          <w:b w:val="0"/>
          <w:bCs w:val="0"/>
          <w:i w:val="0"/>
          <w:iCs w:val="0"/>
          <w:caps w:val="0"/>
          <w:smallCaps w:val="0"/>
          <w:noProof w:val="0"/>
          <w:color w:val="000000" w:themeColor="text1" w:themeTint="FF" w:themeShade="FF"/>
          <w:sz w:val="22"/>
          <w:szCs w:val="22"/>
          <w:lang w:val="en-GB"/>
        </w:rPr>
        <w:t xml:space="preserve">, 38(5), pp.450–455. </w:t>
      </w:r>
      <w:r w:rsidRPr="5C95741F" w:rsidR="1A1B9021">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C95741F" w:rsidR="1A1B9021">
        <w:rPr>
          <w:rFonts w:ascii="Arial" w:hAnsi="Arial" w:eastAsia="Arial" w:cs="Arial"/>
          <w:b w:val="0"/>
          <w:bCs w:val="0"/>
          <w:i w:val="0"/>
          <w:iCs w:val="0"/>
          <w:caps w:val="0"/>
          <w:smallCaps w:val="0"/>
          <w:noProof w:val="0"/>
          <w:color w:val="000000" w:themeColor="text1" w:themeTint="FF" w:themeShade="FF"/>
          <w:sz w:val="22"/>
          <w:szCs w:val="22"/>
          <w:lang w:val="en-GB"/>
        </w:rPr>
        <w:t>://doi.org/10.3109/00952990.2012.694534.</w:t>
      </w:r>
    </w:p>
    <w:p w:rsidR="0559B97C" w:rsidP="5C95741F" w:rsidRDefault="0559B97C" w14:paraId="01A9DBD8" w14:textId="51DDAA1F">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20CECBF3" w:rsidRDefault="0559B97C" w14:paraId="3DED0870" w14:textId="17613EA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Laqueur</w:t>
      </w: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 xml:space="preserve">, H. (2015). Uses and Abuses of Drug Decriminalization in Portugal. </w:t>
      </w:r>
      <w:r w:rsidRPr="5C95741F" w:rsidR="60B6890D">
        <w:rPr>
          <w:rFonts w:ascii="Arial" w:hAnsi="Arial" w:eastAsia="Arial" w:cs="Arial"/>
          <w:b w:val="0"/>
          <w:bCs w:val="0"/>
          <w:i w:val="1"/>
          <w:iCs w:val="1"/>
          <w:caps w:val="0"/>
          <w:smallCaps w:val="0"/>
          <w:noProof w:val="0"/>
          <w:color w:val="000000" w:themeColor="text1" w:themeTint="FF" w:themeShade="FF"/>
          <w:sz w:val="22"/>
          <w:szCs w:val="22"/>
          <w:lang w:val="en-GB"/>
        </w:rPr>
        <w:t>Law &amp; Social Inquiry</w:t>
      </w: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 xml:space="preserve">, 40(03), pp.746–781. </w:t>
      </w: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://doi.org/10.1111/lsi.12104.</w:t>
      </w:r>
    </w:p>
    <w:p w:rsidR="0559B97C" w:rsidP="5C95741F" w:rsidRDefault="0559B97C" w14:paraId="572EB7ED" w14:textId="1EB0057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C95741F" w:rsidRDefault="0559B97C" w14:paraId="60E66387" w14:textId="4EC1FD2E">
      <w:pPr>
        <w:spacing w:before="0" w:beforeAutospacing="off" w:after="0" w:afterAutospacing="off"/>
        <w:rPr>
          <w:rFonts w:ascii="Arial" w:hAnsi="Arial" w:eastAsia="Arial" w:cs="Arial"/>
          <w:noProof w:val="0"/>
          <w:sz w:val="22"/>
          <w:szCs w:val="22"/>
          <w:lang w:val="en-GB"/>
        </w:rPr>
      </w:pPr>
      <w:r w:rsidRPr="5C95741F" w:rsidR="707278B8">
        <w:rPr>
          <w:rFonts w:ascii="Arial" w:hAnsi="Arial" w:eastAsia="Arial" w:cs="Arial"/>
          <w:noProof w:val="0"/>
          <w:sz w:val="22"/>
          <w:szCs w:val="22"/>
          <w:lang w:val="en-GB"/>
        </w:rPr>
        <w:t xml:space="preserve">MacGregor, S. and Thickett, A. (2011) ‘Partnerships and communities in English drug policy: The challenge of deprivation’, </w:t>
      </w:r>
      <w:r w:rsidRPr="5C95741F" w:rsidR="707278B8">
        <w:rPr>
          <w:rFonts w:ascii="Arial" w:hAnsi="Arial" w:eastAsia="Arial" w:cs="Arial"/>
          <w:i w:val="1"/>
          <w:iCs w:val="1"/>
          <w:noProof w:val="0"/>
          <w:sz w:val="22"/>
          <w:szCs w:val="22"/>
          <w:lang w:val="en-GB"/>
        </w:rPr>
        <w:t>The International journal of drug policy</w:t>
      </w:r>
      <w:r w:rsidRPr="5C95741F" w:rsidR="707278B8">
        <w:rPr>
          <w:rFonts w:ascii="Arial" w:hAnsi="Arial" w:eastAsia="Arial" w:cs="Arial"/>
          <w:noProof w:val="0"/>
          <w:sz w:val="22"/>
          <w:szCs w:val="22"/>
          <w:lang w:val="en-GB"/>
        </w:rPr>
        <w:t xml:space="preserve">, 22(6), pp. 478–490. Available at: </w:t>
      </w:r>
      <w:hyperlink r:id="Rc7d86810f63143e2">
        <w:r w:rsidRPr="5C95741F" w:rsidR="707278B8">
          <w:rPr>
            <w:rStyle w:val="Hyperlink"/>
            <w:rFonts w:ascii="Arial" w:hAnsi="Arial" w:eastAsia="Arial" w:cs="Arial"/>
            <w:noProof w:val="0"/>
            <w:sz w:val="22"/>
            <w:szCs w:val="22"/>
            <w:lang w:val="en-GB"/>
          </w:rPr>
          <w:t>https://doi.org/10.1016/j.drugpo.2011.06.003</w:t>
        </w:r>
      </w:hyperlink>
      <w:r w:rsidRPr="5C95741F" w:rsidR="707278B8">
        <w:rPr>
          <w:rFonts w:ascii="Arial" w:hAnsi="Arial" w:eastAsia="Arial" w:cs="Arial"/>
          <w:noProof w:val="0"/>
          <w:sz w:val="22"/>
          <w:szCs w:val="22"/>
          <w:lang w:val="en-GB"/>
        </w:rPr>
        <w:t>.</w:t>
      </w:r>
    </w:p>
    <w:p w:rsidR="5C95741F" w:rsidP="5C95741F" w:rsidRDefault="5C95741F" w14:paraId="0842D638" w14:textId="1DF71B7F">
      <w:pPr>
        <w:spacing w:before="0" w:beforeAutospacing="off" w:after="0" w:afterAutospacing="off"/>
        <w:rPr>
          <w:rFonts w:ascii="Arial" w:hAnsi="Arial" w:eastAsia="Arial" w:cs="Arial"/>
          <w:noProof w:val="0"/>
          <w:sz w:val="22"/>
          <w:szCs w:val="22"/>
          <w:lang w:val="en-GB"/>
        </w:rPr>
      </w:pPr>
    </w:p>
    <w:p w:rsidR="0559B97C" w:rsidP="03E81E05" w:rsidRDefault="0559B97C" w14:paraId="5512935E" w14:textId="01BC60A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47AA432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3E81E05" w:rsidR="47AA4324">
        <w:rPr>
          <w:rFonts w:ascii="Arial" w:hAnsi="Arial" w:eastAsia="Arial" w:cs="Arial"/>
          <w:b w:val="0"/>
          <w:bCs w:val="0"/>
          <w:i w:val="0"/>
          <w:iCs w:val="0"/>
          <w:caps w:val="0"/>
          <w:smallCaps w:val="0"/>
          <w:noProof w:val="0"/>
          <w:color w:val="000000" w:themeColor="text1" w:themeTint="FF" w:themeShade="FF"/>
          <w:sz w:val="22"/>
          <w:szCs w:val="22"/>
          <w:lang w:val="en-GB"/>
        </w:rPr>
        <w:t xml:space="preserve">Mold, A. (2019). The historical context of drug use by young people. </w:t>
      </w:r>
      <w:r w:rsidRPr="03E81E05" w:rsidR="47AA4324">
        <w:rPr>
          <w:rFonts w:ascii="Arial" w:hAnsi="Arial" w:eastAsia="Arial" w:cs="Arial"/>
          <w:b w:val="0"/>
          <w:bCs w:val="0"/>
          <w:i w:val="1"/>
          <w:iCs w:val="1"/>
          <w:caps w:val="0"/>
          <w:smallCaps w:val="0"/>
          <w:noProof w:val="0"/>
          <w:color w:val="000000" w:themeColor="text1" w:themeTint="FF" w:themeShade="FF"/>
          <w:sz w:val="22"/>
          <w:szCs w:val="22"/>
          <w:lang w:val="en-GB"/>
        </w:rPr>
        <w:t>CRC Press eBooks</w:t>
      </w:r>
      <w:r w:rsidRPr="03E81E05" w:rsidR="47AA4324">
        <w:rPr>
          <w:rFonts w:ascii="Arial" w:hAnsi="Arial" w:eastAsia="Arial" w:cs="Arial"/>
          <w:b w:val="0"/>
          <w:bCs w:val="0"/>
          <w:i w:val="0"/>
          <w:iCs w:val="0"/>
          <w:caps w:val="0"/>
          <w:smallCaps w:val="0"/>
          <w:noProof w:val="0"/>
          <w:color w:val="000000" w:themeColor="text1" w:themeTint="FF" w:themeShade="FF"/>
          <w:sz w:val="22"/>
          <w:szCs w:val="22"/>
          <w:lang w:val="en-GB"/>
        </w:rPr>
        <w:t xml:space="preserve">, pp.9–15. </w:t>
      </w:r>
      <w:r w:rsidRPr="03E81E05" w:rsidR="47AA432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47AA4324">
        <w:rPr>
          <w:rFonts w:ascii="Arial" w:hAnsi="Arial" w:eastAsia="Arial" w:cs="Arial"/>
          <w:b w:val="0"/>
          <w:bCs w:val="0"/>
          <w:i w:val="0"/>
          <w:iCs w:val="0"/>
          <w:caps w:val="0"/>
          <w:smallCaps w:val="0"/>
          <w:noProof w:val="0"/>
          <w:color w:val="000000" w:themeColor="text1" w:themeTint="FF" w:themeShade="FF"/>
          <w:sz w:val="22"/>
          <w:szCs w:val="22"/>
          <w:lang w:val="en-GB"/>
        </w:rPr>
        <w:t>://doi.org/10.4324/9780429284304-2.</w:t>
      </w:r>
    </w:p>
    <w:p w:rsidR="0559B97C" w:rsidP="0559B97C" w:rsidRDefault="0559B97C" w14:paraId="29972812" w14:textId="71FB89D4">
      <w:pPr>
        <w:spacing w:before="240" w:beforeAutospacing="off" w:after="240" w:afterAutospacing="off"/>
      </w:pPr>
      <w:r w:rsidRPr="59AE6312" w:rsidR="47AA432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P="59AE6312" w:rsidRDefault="0559B97C" w14:paraId="5CE0F97F" w14:textId="08E3283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0D850D94">
        <w:rPr>
          <w:rFonts w:ascii="Arial" w:hAnsi="Arial" w:eastAsia="Arial" w:cs="Arial"/>
          <w:b w:val="0"/>
          <w:bCs w:val="0"/>
          <w:i w:val="0"/>
          <w:iCs w:val="0"/>
          <w:caps w:val="0"/>
          <w:smallCaps w:val="0"/>
          <w:noProof w:val="0"/>
          <w:color w:val="000000" w:themeColor="text1" w:themeTint="FF" w:themeShade="FF"/>
          <w:sz w:val="22"/>
          <w:szCs w:val="22"/>
          <w:lang w:val="en-GB"/>
        </w:rPr>
        <w:t xml:space="preserve">McCrystal, P., Percy, A. and Higgins, K. (2007). Exclusion and Marginalisation in Adolescence: The Experience of School Exclusion on Drug Use and Antisocial Behaviour. </w:t>
      </w:r>
      <w:r w:rsidRPr="59AE6312" w:rsidR="0D850D94">
        <w:rPr>
          <w:rFonts w:ascii="Arial" w:hAnsi="Arial" w:eastAsia="Arial" w:cs="Arial"/>
          <w:b w:val="0"/>
          <w:bCs w:val="0"/>
          <w:i w:val="1"/>
          <w:iCs w:val="1"/>
          <w:caps w:val="0"/>
          <w:smallCaps w:val="0"/>
          <w:noProof w:val="0"/>
          <w:color w:val="000000" w:themeColor="text1" w:themeTint="FF" w:themeShade="FF"/>
          <w:sz w:val="22"/>
          <w:szCs w:val="22"/>
          <w:lang w:val="en-GB"/>
        </w:rPr>
        <w:t>Journal of Youth Studies</w:t>
      </w:r>
      <w:r w:rsidRPr="59AE6312" w:rsidR="0D850D94">
        <w:rPr>
          <w:rFonts w:ascii="Arial" w:hAnsi="Arial" w:eastAsia="Arial" w:cs="Arial"/>
          <w:b w:val="0"/>
          <w:bCs w:val="0"/>
          <w:i w:val="0"/>
          <w:iCs w:val="0"/>
          <w:caps w:val="0"/>
          <w:smallCaps w:val="0"/>
          <w:noProof w:val="0"/>
          <w:color w:val="000000" w:themeColor="text1" w:themeTint="FF" w:themeShade="FF"/>
          <w:sz w:val="22"/>
          <w:szCs w:val="22"/>
          <w:lang w:val="en-GB"/>
        </w:rPr>
        <w:t xml:space="preserve">, 10(1), pp.35–54. </w:t>
      </w:r>
      <w:r w:rsidRPr="59AE6312" w:rsidR="0D850D9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0D850D94">
        <w:rPr>
          <w:rFonts w:ascii="Arial" w:hAnsi="Arial" w:eastAsia="Arial" w:cs="Arial"/>
          <w:b w:val="0"/>
          <w:bCs w:val="0"/>
          <w:i w:val="0"/>
          <w:iCs w:val="0"/>
          <w:caps w:val="0"/>
          <w:smallCaps w:val="0"/>
          <w:noProof w:val="0"/>
          <w:color w:val="000000" w:themeColor="text1" w:themeTint="FF" w:themeShade="FF"/>
          <w:sz w:val="22"/>
          <w:szCs w:val="22"/>
          <w:lang w:val="en-GB"/>
        </w:rPr>
        <w:t>://doi.org/10.1080/13676260701196103.</w:t>
      </w:r>
    </w:p>
    <w:p w:rsidR="0559B97C" w:rsidP="03E81E05" w:rsidRDefault="0559B97C" w14:paraId="701AF0B7" w14:textId="52B171C5">
      <w:pPr>
        <w:spacing w:before="240" w:beforeAutospacing="off" w:after="240" w:afterAutospacing="off"/>
      </w:pPr>
      <w:r w:rsidRPr="59AE6312" w:rsidR="0D850D9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6D77720" w:rsidP="5C95741F" w:rsidRDefault="36D77720" w14:paraId="67AF1D33" w14:textId="541F12DA">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36D77720">
        <w:rPr>
          <w:rFonts w:ascii="Arial" w:hAnsi="Arial" w:eastAsia="Arial" w:cs="Arial"/>
          <w:b w:val="0"/>
          <w:bCs w:val="0"/>
          <w:i w:val="0"/>
          <w:iCs w:val="0"/>
          <w:caps w:val="0"/>
          <w:smallCaps w:val="0"/>
          <w:noProof w:val="0"/>
          <w:color w:val="000000" w:themeColor="text1" w:themeTint="FF" w:themeShade="FF"/>
          <w:sz w:val="22"/>
          <w:szCs w:val="22"/>
          <w:lang w:val="en-GB"/>
        </w:rPr>
        <w:t xml:space="preserve">Office for Health Improvement &amp; Disparities (2024). </w:t>
      </w:r>
      <w:r w:rsidRPr="5C95741F" w:rsidR="36D77720">
        <w:rPr>
          <w:rFonts w:ascii="Arial" w:hAnsi="Arial" w:eastAsia="Arial" w:cs="Arial"/>
          <w:b w:val="0"/>
          <w:bCs w:val="0"/>
          <w:i w:val="1"/>
          <w:iCs w:val="1"/>
          <w:caps w:val="0"/>
          <w:smallCaps w:val="0"/>
          <w:noProof w:val="0"/>
          <w:color w:val="000000" w:themeColor="text1" w:themeTint="FF" w:themeShade="FF"/>
          <w:sz w:val="22"/>
          <w:szCs w:val="22"/>
          <w:lang w:val="en-GB"/>
        </w:rPr>
        <w:t>Children and young people’s substance misuse treatment statistics 2023 to 2024: report</w:t>
      </w:r>
      <w:r w:rsidRPr="5C95741F" w:rsidR="36D77720">
        <w:rPr>
          <w:rFonts w:ascii="Arial" w:hAnsi="Arial" w:eastAsia="Arial" w:cs="Arial"/>
          <w:b w:val="0"/>
          <w:bCs w:val="0"/>
          <w:i w:val="0"/>
          <w:iCs w:val="0"/>
          <w:caps w:val="0"/>
          <w:smallCaps w:val="0"/>
          <w:noProof w:val="0"/>
          <w:color w:val="000000" w:themeColor="text1" w:themeTint="FF" w:themeShade="FF"/>
          <w:sz w:val="22"/>
          <w:szCs w:val="22"/>
          <w:lang w:val="en-GB"/>
        </w:rPr>
        <w:t>.</w:t>
      </w:r>
      <w:r w:rsidRPr="5C95741F" w:rsidR="7FD418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95741F" w:rsidR="36D77720">
        <w:rPr>
          <w:rFonts w:ascii="Arial" w:hAnsi="Arial" w:eastAsia="Arial" w:cs="Arial"/>
          <w:b w:val="0"/>
          <w:bCs w:val="0"/>
          <w:i w:val="0"/>
          <w:iCs w:val="0"/>
          <w:caps w:val="0"/>
          <w:smallCaps w:val="0"/>
          <w:noProof w:val="0"/>
          <w:color w:val="000000" w:themeColor="text1" w:themeTint="FF" w:themeShade="FF"/>
          <w:sz w:val="22"/>
          <w:szCs w:val="22"/>
          <w:lang w:val="en-GB"/>
        </w:rPr>
        <w:t xml:space="preserve">GOV.UK. Available at: </w:t>
      </w:r>
      <w:hyperlink r:id="R089d5ed6834947ac">
        <w:r w:rsidRPr="5C95741F" w:rsidR="36D77720">
          <w:rPr>
            <w:rStyle w:val="Hyperlink"/>
            <w:rFonts w:ascii="Arial" w:hAnsi="Arial" w:eastAsia="Arial" w:cs="Arial"/>
            <w:b w:val="0"/>
            <w:bCs w:val="0"/>
            <w:i w:val="0"/>
            <w:iCs w:val="0"/>
            <w:caps w:val="0"/>
            <w:smallCaps w:val="0"/>
            <w:noProof w:val="0"/>
            <w:sz w:val="22"/>
            <w:szCs w:val="22"/>
            <w:lang w:val="en-GB"/>
          </w:rPr>
          <w:t>https://www.gov.uk/government/statistics/substance-misuse-treatment-for-young-people-2023-to-2024/children-and-young-peoples-substance-misuse-treatment-statistics-2023-to-2024-report</w:t>
        </w:r>
      </w:hyperlink>
      <w:r w:rsidRPr="5C95741F" w:rsidR="36D77720">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59AE6312" w:rsidRDefault="0559B97C" w14:paraId="681369C9" w14:textId="5757E708">
      <w:pPr>
        <w:spacing w:before="240" w:beforeAutospacing="off" w:after="240" w:afterAutospacing="off"/>
      </w:pPr>
      <w:r w:rsidRPr="59AE6312" w:rsidR="36D7772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C36EC44" w:rsidP="20CECBF3" w:rsidRDefault="4C36EC44" w14:paraId="7E13DE42" w14:textId="0FB7165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4C36EC44">
        <w:rPr>
          <w:rFonts w:ascii="Arial" w:hAnsi="Arial" w:eastAsia="Arial" w:cs="Arial"/>
          <w:b w:val="0"/>
          <w:bCs w:val="0"/>
          <w:i w:val="0"/>
          <w:iCs w:val="0"/>
          <w:caps w:val="0"/>
          <w:smallCaps w:val="0"/>
          <w:noProof w:val="0"/>
          <w:color w:val="000000" w:themeColor="text1" w:themeTint="FF" w:themeShade="FF"/>
          <w:sz w:val="22"/>
          <w:szCs w:val="22"/>
          <w:lang w:val="en-GB"/>
        </w:rPr>
        <w:t xml:space="preserve">Public Health England (2015). </w:t>
      </w:r>
      <w:r w:rsidRPr="20CECBF3" w:rsidR="4C36EC44">
        <w:rPr>
          <w:rFonts w:ascii="Arial" w:hAnsi="Arial" w:eastAsia="Arial" w:cs="Arial"/>
          <w:b w:val="0"/>
          <w:bCs w:val="0"/>
          <w:i w:val="1"/>
          <w:iCs w:val="1"/>
          <w:caps w:val="0"/>
          <w:smallCaps w:val="0"/>
          <w:noProof w:val="0"/>
          <w:color w:val="000000" w:themeColor="text1" w:themeTint="FF" w:themeShade="FF"/>
          <w:sz w:val="22"/>
          <w:szCs w:val="22"/>
          <w:lang w:val="en-GB"/>
        </w:rPr>
        <w:t>Improving young people’s health and wellbeing: a framework for public health</w:t>
      </w:r>
      <w:r w:rsidRPr="20CECBF3" w:rsidR="4C36EC4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GOV.UK. Available at: </w:t>
      </w:r>
      <w:hyperlink r:id="R4b23c0d0061a4a9b">
        <w:r w:rsidRPr="20CECBF3" w:rsidR="4C36EC44">
          <w:rPr>
            <w:rStyle w:val="Hyperlink"/>
            <w:rFonts w:ascii="Arial" w:hAnsi="Arial" w:eastAsia="Arial" w:cs="Arial"/>
            <w:b w:val="0"/>
            <w:bCs w:val="0"/>
            <w:i w:val="0"/>
            <w:iCs w:val="0"/>
            <w:caps w:val="0"/>
            <w:smallCaps w:val="0"/>
            <w:noProof w:val="0"/>
            <w:sz w:val="22"/>
            <w:szCs w:val="22"/>
            <w:lang w:val="en-GB"/>
          </w:rPr>
          <w:t>https://www.gov.uk/government/publications/improving-young-peoples-health-and-wellbeing-a-framework-for-public-health</w:t>
        </w:r>
      </w:hyperlink>
      <w:r w:rsidRPr="20CECBF3" w:rsidR="4C36EC44">
        <w:rPr>
          <w:rFonts w:ascii="Arial" w:hAnsi="Arial" w:eastAsia="Arial" w:cs="Arial"/>
          <w:b w:val="0"/>
          <w:bCs w:val="0"/>
          <w:i w:val="0"/>
          <w:iCs w:val="0"/>
          <w:caps w:val="0"/>
          <w:smallCaps w:val="0"/>
          <w:noProof w:val="0"/>
          <w:color w:val="000000" w:themeColor="text1" w:themeTint="FF" w:themeShade="FF"/>
          <w:sz w:val="22"/>
          <w:szCs w:val="22"/>
          <w:lang w:val="en-GB"/>
        </w:rPr>
        <w:t>.</w:t>
      </w:r>
    </w:p>
    <w:p w:rsidR="20CECBF3" w:rsidP="20CECBF3" w:rsidRDefault="20CECBF3" w14:paraId="65D03F4E" w14:textId="04874DD2">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AF6731C" w:rsidP="20CECBF3" w:rsidRDefault="6AF6731C" w14:paraId="4CB69459" w14:textId="642F329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6AF6731C">
        <w:rPr>
          <w:rFonts w:ascii="Arial" w:hAnsi="Arial" w:eastAsia="Arial" w:cs="Arial"/>
          <w:b w:val="0"/>
          <w:bCs w:val="0"/>
          <w:i w:val="0"/>
          <w:iCs w:val="0"/>
          <w:caps w:val="0"/>
          <w:smallCaps w:val="0"/>
          <w:noProof w:val="0"/>
          <w:color w:val="000000" w:themeColor="text1" w:themeTint="FF" w:themeShade="FF"/>
          <w:sz w:val="22"/>
          <w:szCs w:val="22"/>
          <w:lang w:val="en-GB"/>
        </w:rPr>
        <w:t xml:space="preserve">Perry, C.L., Komro, K.A., Veblen-Mortenson, S., Bosma, L., Munson, K., Stigler, M., Lytle, L.A., Forster, J.L. and Welles, S.L. (2000). The Minnesota DARE PLUS Project: Creating Community Partnerships to Prevent Drug Use and Violence. </w:t>
      </w:r>
      <w:r w:rsidRPr="20CECBF3" w:rsidR="6AF6731C">
        <w:rPr>
          <w:rFonts w:ascii="Arial" w:hAnsi="Arial" w:eastAsia="Arial" w:cs="Arial"/>
          <w:b w:val="0"/>
          <w:bCs w:val="0"/>
          <w:i w:val="1"/>
          <w:iCs w:val="1"/>
          <w:caps w:val="0"/>
          <w:smallCaps w:val="0"/>
          <w:noProof w:val="0"/>
          <w:color w:val="000000" w:themeColor="text1" w:themeTint="FF" w:themeShade="FF"/>
          <w:sz w:val="22"/>
          <w:szCs w:val="22"/>
          <w:lang w:val="en-GB"/>
        </w:rPr>
        <w:t>Journal of School Health</w:t>
      </w:r>
      <w:r w:rsidRPr="20CECBF3" w:rsidR="6AF6731C">
        <w:rPr>
          <w:rFonts w:ascii="Arial" w:hAnsi="Arial" w:eastAsia="Arial" w:cs="Arial"/>
          <w:b w:val="0"/>
          <w:bCs w:val="0"/>
          <w:i w:val="0"/>
          <w:iCs w:val="0"/>
          <w:caps w:val="0"/>
          <w:smallCaps w:val="0"/>
          <w:noProof w:val="0"/>
          <w:color w:val="000000" w:themeColor="text1" w:themeTint="FF" w:themeShade="FF"/>
          <w:sz w:val="22"/>
          <w:szCs w:val="22"/>
          <w:lang w:val="en-GB"/>
        </w:rPr>
        <w:t xml:space="preserve">, 70(3), pp.84–88. </w:t>
      </w:r>
      <w:r w:rsidRPr="20CECBF3" w:rsidR="6AF6731C">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6AF6731C">
        <w:rPr>
          <w:rFonts w:ascii="Arial" w:hAnsi="Arial" w:eastAsia="Arial" w:cs="Arial"/>
          <w:b w:val="0"/>
          <w:bCs w:val="0"/>
          <w:i w:val="0"/>
          <w:iCs w:val="0"/>
          <w:caps w:val="0"/>
          <w:smallCaps w:val="0"/>
          <w:noProof w:val="0"/>
          <w:color w:val="000000" w:themeColor="text1" w:themeTint="FF" w:themeShade="FF"/>
          <w:sz w:val="22"/>
          <w:szCs w:val="22"/>
          <w:lang w:val="en-GB"/>
        </w:rPr>
        <w:t>://doi.org/10.1111/j.1746-1561.2000.tb06451.x.</w:t>
      </w:r>
    </w:p>
    <w:p w:rsidR="6AF6731C" w:rsidP="20CECBF3" w:rsidRDefault="6AF6731C" w14:paraId="1C7475B6" w14:textId="1100BA4A">
      <w:pPr>
        <w:spacing w:before="240" w:beforeAutospacing="off" w:after="240" w:afterAutospacing="off"/>
        <w:jc w:val="left"/>
      </w:pPr>
      <w:r w:rsidRPr="20CECBF3" w:rsidR="6AF6731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0CECBF3" w:rsidP="20CECBF3" w:rsidRDefault="20CECBF3" w14:paraId="7CC1AFCB" w14:textId="1CC08D45">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3E81E05" w:rsidP="59AE6312" w:rsidRDefault="03E81E05" w14:paraId="2636E3BB" w14:textId="49CE808B">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3AB09B12" w14:textId="2C7D03D1">
      <w:pPr>
        <w:pStyle w:val="Normal"/>
        <w:spacing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03E81E05" w:rsidRDefault="579FB563" w14:paraId="7163FCC9" w14:textId="5B0E43B2">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Stockings, E., Hall, W.D., Lynskey, M., Morley, K.I., Reavley, N., Strang, J., Patton, G. and Degenhardt, L. (2016). Prevention, early intervention, harm reduction, and treatment of substance use in young people. </w:t>
      </w:r>
      <w:r w:rsidRPr="03E81E05" w:rsidR="579FB563">
        <w:rPr>
          <w:rFonts w:ascii="Arial" w:hAnsi="Arial" w:eastAsia="Arial" w:cs="Arial"/>
          <w:b w:val="0"/>
          <w:bCs w:val="0"/>
          <w:i w:val="1"/>
          <w:iCs w:val="1"/>
          <w:caps w:val="0"/>
          <w:smallCaps w:val="0"/>
          <w:noProof w:val="0"/>
          <w:color w:val="000000" w:themeColor="text1" w:themeTint="FF" w:themeShade="FF"/>
          <w:sz w:val="22"/>
          <w:szCs w:val="22"/>
          <w:lang w:val="en-GB"/>
        </w:rPr>
        <w:t>The Lancet Psychiatry</w:t>
      </w:r>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3(3), pp.280–296. </w:t>
      </w:r>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://doi.org/10.1016/s2215-0366(16)00002-x.</w:t>
      </w:r>
    </w:p>
    <w:p w:rsidR="03E81E05" w:rsidP="03E81E05" w:rsidRDefault="03E81E05" w14:paraId="2C4CC0ED" w14:textId="22CEF323">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DBE67B2" w:rsidP="03E81E05" w:rsidRDefault="5DBE67B2" w14:paraId="165DF6BB" w14:textId="13251764">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5DBE67B2">
        <w:rPr>
          <w:rFonts w:ascii="Arial" w:hAnsi="Arial" w:eastAsia="Arial" w:cs="Arial"/>
          <w:b w:val="0"/>
          <w:bCs w:val="0"/>
          <w:i w:val="0"/>
          <w:iCs w:val="0"/>
          <w:caps w:val="0"/>
          <w:smallCaps w:val="0"/>
          <w:noProof w:val="0"/>
          <w:color w:val="000000" w:themeColor="text1" w:themeTint="FF" w:themeShade="FF"/>
          <w:sz w:val="22"/>
          <w:szCs w:val="22"/>
          <w:lang w:val="en-GB"/>
        </w:rPr>
        <w:t xml:space="preserve">Sutherland, A. (2012). Is parental socio-economic status related to the initiation of substance abuse by young people in an English city? An event history analysis. </w:t>
      </w:r>
      <w:r w:rsidRPr="03E81E05" w:rsidR="5DBE67B2">
        <w:rPr>
          <w:rFonts w:ascii="Arial" w:hAnsi="Arial" w:eastAsia="Arial" w:cs="Arial"/>
          <w:b w:val="0"/>
          <w:bCs w:val="0"/>
          <w:i w:val="1"/>
          <w:iCs w:val="1"/>
          <w:caps w:val="0"/>
          <w:smallCaps w:val="0"/>
          <w:noProof w:val="0"/>
          <w:color w:val="000000" w:themeColor="text1" w:themeTint="FF" w:themeShade="FF"/>
          <w:sz w:val="22"/>
          <w:szCs w:val="22"/>
          <w:lang w:val="en-GB"/>
        </w:rPr>
        <w:t>Social Science &amp; Medicine</w:t>
      </w:r>
      <w:r w:rsidRPr="03E81E05" w:rsidR="5DBE67B2">
        <w:rPr>
          <w:rFonts w:ascii="Arial" w:hAnsi="Arial" w:eastAsia="Arial" w:cs="Arial"/>
          <w:b w:val="0"/>
          <w:bCs w:val="0"/>
          <w:i w:val="0"/>
          <w:iCs w:val="0"/>
          <w:caps w:val="0"/>
          <w:smallCaps w:val="0"/>
          <w:noProof w:val="0"/>
          <w:color w:val="000000" w:themeColor="text1" w:themeTint="FF" w:themeShade="FF"/>
          <w:sz w:val="22"/>
          <w:szCs w:val="22"/>
          <w:lang w:val="en-GB"/>
        </w:rPr>
        <w:t xml:space="preserve">, 74(7), pp.1053–1061. </w:t>
      </w:r>
      <w:r w:rsidRPr="03E81E05" w:rsidR="5DBE67B2">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5DBE67B2">
        <w:rPr>
          <w:rFonts w:ascii="Arial" w:hAnsi="Arial" w:eastAsia="Arial" w:cs="Arial"/>
          <w:b w:val="0"/>
          <w:bCs w:val="0"/>
          <w:i w:val="0"/>
          <w:iCs w:val="0"/>
          <w:caps w:val="0"/>
          <w:smallCaps w:val="0"/>
          <w:noProof w:val="0"/>
          <w:color w:val="000000" w:themeColor="text1" w:themeTint="FF" w:themeShade="FF"/>
          <w:sz w:val="22"/>
          <w:szCs w:val="22"/>
          <w:lang w:val="en-GB"/>
        </w:rPr>
        <w:t>://doi.org/10.1016/j.socscimed.2011.12.026.</w:t>
      </w:r>
    </w:p>
    <w:p w:rsidR="5DBE67B2" w:rsidP="03E81E05" w:rsidRDefault="5DBE67B2" w14:paraId="0CFCE796" w14:textId="21964407">
      <w:pPr>
        <w:spacing w:before="240" w:beforeAutospacing="off" w:after="240" w:afterAutospacing="off"/>
        <w:jc w:val="left"/>
      </w:pPr>
      <w:r w:rsidRPr="03E81E05" w:rsidR="5DBE67B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C714093" w:rsidP="03E81E05" w:rsidRDefault="5C714093" w14:paraId="55203FB4" w14:textId="025EFE7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5C714093">
        <w:rPr>
          <w:rFonts w:ascii="Arial" w:hAnsi="Arial" w:eastAsia="Arial" w:cs="Arial"/>
          <w:b w:val="0"/>
          <w:bCs w:val="0"/>
          <w:i w:val="0"/>
          <w:iCs w:val="0"/>
          <w:caps w:val="0"/>
          <w:smallCaps w:val="0"/>
          <w:noProof w:val="0"/>
          <w:color w:val="000000" w:themeColor="text1" w:themeTint="FF" w:themeShade="FF"/>
          <w:sz w:val="22"/>
          <w:szCs w:val="22"/>
          <w:lang w:val="en-GB"/>
        </w:rPr>
        <w:t xml:space="preserve">Sussman, S., Earleywine, M., Wills, T., Cody, C., </w:t>
      </w:r>
      <w:r w:rsidRPr="03E81E05" w:rsidR="5C714093">
        <w:rPr>
          <w:rFonts w:ascii="Arial" w:hAnsi="Arial" w:eastAsia="Arial" w:cs="Arial"/>
          <w:b w:val="0"/>
          <w:bCs w:val="0"/>
          <w:i w:val="0"/>
          <w:iCs w:val="0"/>
          <w:caps w:val="0"/>
          <w:smallCaps w:val="0"/>
          <w:noProof w:val="0"/>
          <w:color w:val="000000" w:themeColor="text1" w:themeTint="FF" w:themeShade="FF"/>
          <w:sz w:val="22"/>
          <w:szCs w:val="22"/>
          <w:lang w:val="en-GB"/>
        </w:rPr>
        <w:t>Biglan</w:t>
      </w:r>
      <w:r w:rsidRPr="03E81E05" w:rsidR="5C714093">
        <w:rPr>
          <w:rFonts w:ascii="Arial" w:hAnsi="Arial" w:eastAsia="Arial" w:cs="Arial"/>
          <w:b w:val="0"/>
          <w:bCs w:val="0"/>
          <w:i w:val="0"/>
          <w:iCs w:val="0"/>
          <w:caps w:val="0"/>
          <w:smallCaps w:val="0"/>
          <w:noProof w:val="0"/>
          <w:color w:val="000000" w:themeColor="text1" w:themeTint="FF" w:themeShade="FF"/>
          <w:sz w:val="22"/>
          <w:szCs w:val="22"/>
          <w:lang w:val="en-GB"/>
        </w:rPr>
        <w:t xml:space="preserve">, T., Dent, C.W. and Newcomb, M.D. (2004). The Motivation, Skills, and Decision-Making Model of ‘Drug Abuse’ Prevention. </w:t>
      </w:r>
      <w:r w:rsidRPr="03E81E05" w:rsidR="5C714093">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03E81E05" w:rsidR="5C714093">
        <w:rPr>
          <w:rFonts w:ascii="Arial" w:hAnsi="Arial" w:eastAsia="Arial" w:cs="Arial"/>
          <w:b w:val="0"/>
          <w:bCs w:val="0"/>
          <w:i w:val="0"/>
          <w:iCs w:val="0"/>
          <w:caps w:val="0"/>
          <w:smallCaps w:val="0"/>
          <w:noProof w:val="0"/>
          <w:color w:val="000000" w:themeColor="text1" w:themeTint="FF" w:themeShade="FF"/>
          <w:sz w:val="22"/>
          <w:szCs w:val="22"/>
          <w:lang w:val="en-GB"/>
        </w:rPr>
        <w:t xml:space="preserve">, 39(10-12), pp.1971–2016. </w:t>
      </w:r>
      <w:r w:rsidRPr="03E81E05" w:rsidR="5C714093">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5C714093">
        <w:rPr>
          <w:rFonts w:ascii="Arial" w:hAnsi="Arial" w:eastAsia="Arial" w:cs="Arial"/>
          <w:b w:val="0"/>
          <w:bCs w:val="0"/>
          <w:i w:val="0"/>
          <w:iCs w:val="0"/>
          <w:caps w:val="0"/>
          <w:smallCaps w:val="0"/>
          <w:noProof w:val="0"/>
          <w:color w:val="000000" w:themeColor="text1" w:themeTint="FF" w:themeShade="FF"/>
          <w:sz w:val="22"/>
          <w:szCs w:val="22"/>
          <w:lang w:val="en-GB"/>
        </w:rPr>
        <w:t>://doi.org/10.1081/ja-200034769.</w:t>
      </w:r>
    </w:p>
    <w:p w:rsidR="5C714093" w:rsidP="5C95741F" w:rsidRDefault="5C714093" w14:paraId="6FD0A673" w14:textId="0ECB6374">
      <w:pPr>
        <w:spacing w:before="0" w:beforeAutospacing="off" w:after="0" w:afterAutospacing="off"/>
        <w:jc w:val="left"/>
        <w:rPr>
          <w:rFonts w:ascii="Arial" w:hAnsi="Arial" w:eastAsia="Arial" w:cs="Arial"/>
          <w:noProof w:val="0"/>
          <w:sz w:val="22"/>
          <w:szCs w:val="22"/>
          <w:lang w:val="en-GB"/>
        </w:rPr>
      </w:pPr>
      <w:r w:rsidRPr="5C95741F" w:rsidR="5C71409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C95741F" w:rsidR="4D1843AD">
        <w:rPr>
          <w:rFonts w:ascii="Calibri" w:hAnsi="Calibri" w:eastAsia="Calibri" w:cs="Calibri"/>
          <w:noProof w:val="0"/>
          <w:sz w:val="22"/>
          <w:szCs w:val="22"/>
          <w:lang w:val="en-GB"/>
        </w:rPr>
        <w:t xml:space="preserve"> </w:t>
      </w:r>
      <w:r w:rsidRPr="5C95741F" w:rsidR="4D1843AD">
        <w:rPr>
          <w:rFonts w:ascii="Arial" w:hAnsi="Arial" w:eastAsia="Arial" w:cs="Arial"/>
          <w:noProof w:val="0"/>
          <w:sz w:val="22"/>
          <w:szCs w:val="22"/>
          <w:lang w:val="en-GB"/>
        </w:rPr>
        <w:t>Sumnall</w:t>
      </w:r>
      <w:r w:rsidRPr="5C95741F" w:rsidR="4D1843AD">
        <w:rPr>
          <w:rFonts w:ascii="Arial" w:hAnsi="Arial" w:eastAsia="Arial" w:cs="Arial"/>
          <w:noProof w:val="0"/>
          <w:sz w:val="22"/>
          <w:szCs w:val="22"/>
          <w:lang w:val="en-GB"/>
        </w:rPr>
        <w:t>, H.R. (2022) ‘Encouraging a “generational shift” in the UKs relationship with drugs. A commentary on the new UK drug strategy. What can be achieved with drug prevention?</w:t>
      </w:r>
      <w:r w:rsidRPr="5C95741F" w:rsidR="4D1843AD">
        <w:rPr>
          <w:rFonts w:ascii="Arial" w:hAnsi="Arial" w:eastAsia="Arial" w:cs="Arial"/>
          <w:noProof w:val="0"/>
          <w:sz w:val="22"/>
          <w:szCs w:val="22"/>
          <w:lang w:val="en-GB"/>
        </w:rPr>
        <w:t>’,</w:t>
      </w:r>
      <w:r w:rsidRPr="5C95741F" w:rsidR="4D1843AD">
        <w:rPr>
          <w:rFonts w:ascii="Arial" w:hAnsi="Arial" w:eastAsia="Arial" w:cs="Arial"/>
          <w:noProof w:val="0"/>
          <w:sz w:val="22"/>
          <w:szCs w:val="22"/>
          <w:lang w:val="en-GB"/>
        </w:rPr>
        <w:t xml:space="preserve"> </w:t>
      </w:r>
      <w:r w:rsidRPr="5C95741F" w:rsidR="4D1843AD">
        <w:rPr>
          <w:rFonts w:ascii="Arial" w:hAnsi="Arial" w:eastAsia="Arial" w:cs="Arial"/>
          <w:i w:val="1"/>
          <w:iCs w:val="1"/>
          <w:noProof w:val="0"/>
          <w:sz w:val="22"/>
          <w:szCs w:val="22"/>
          <w:lang w:val="en-GB"/>
        </w:rPr>
        <w:t>The International journal of drug policy</w:t>
      </w:r>
      <w:r w:rsidRPr="5C95741F" w:rsidR="4D1843AD">
        <w:rPr>
          <w:rFonts w:ascii="Arial" w:hAnsi="Arial" w:eastAsia="Arial" w:cs="Arial"/>
          <w:noProof w:val="0"/>
          <w:sz w:val="22"/>
          <w:szCs w:val="22"/>
          <w:lang w:val="en-GB"/>
        </w:rPr>
        <w:t xml:space="preserve">, 109. Available at: </w:t>
      </w:r>
      <w:hyperlink r:id="Rc810fd46a76e4235">
        <w:r w:rsidRPr="5C95741F" w:rsidR="4D1843AD">
          <w:rPr>
            <w:rStyle w:val="Hyperlink"/>
            <w:rFonts w:ascii="Arial" w:hAnsi="Arial" w:eastAsia="Arial" w:cs="Arial"/>
            <w:noProof w:val="0"/>
            <w:sz w:val="22"/>
            <w:szCs w:val="22"/>
            <w:lang w:val="en-GB"/>
          </w:rPr>
          <w:t>https://doi.org/10.1016/j.drugpo.2022.103841</w:t>
        </w:r>
      </w:hyperlink>
      <w:r w:rsidRPr="5C95741F" w:rsidR="4D1843AD">
        <w:rPr>
          <w:rFonts w:ascii="Arial" w:hAnsi="Arial" w:eastAsia="Arial" w:cs="Arial"/>
          <w:noProof w:val="0"/>
          <w:sz w:val="22"/>
          <w:szCs w:val="22"/>
          <w:lang w:val="en-GB"/>
        </w:rPr>
        <w:t>.</w:t>
      </w:r>
    </w:p>
    <w:p w:rsidR="5C714093" w:rsidP="5C95741F" w:rsidRDefault="5C714093" w14:paraId="328CE18B" w14:textId="6821B09F">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4AD1927B" w:rsidP="03E81E05" w:rsidRDefault="4AD1927B" w14:paraId="41B0C790" w14:textId="22848CD7">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 xml:space="preserve">Simonton, A.J., Young, </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C.C.</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 xml:space="preserve"> and Johnson, K.E. (2018). Physical Activity Interventions to Decrease Substance Use in Youth: A Review of the Literature. </w:t>
      </w:r>
      <w:r w:rsidRPr="03E81E05" w:rsidR="4AD1927B">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 xml:space="preserve">, 53(12), pp.2052–2068. </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://doi.org/10.1080/10826084.2018.1452338.</w:t>
      </w:r>
    </w:p>
    <w:p w:rsidR="03E81E05" w:rsidP="20CECBF3" w:rsidRDefault="03E81E05" w14:paraId="2AFAAA74" w14:textId="5A8BB579">
      <w:pPr>
        <w:spacing w:before="240" w:beforeAutospacing="off" w:after="240" w:afterAutospacing="off"/>
        <w:jc w:val="left"/>
        <w:rPr>
          <w:rFonts w:ascii="Calibri" w:hAnsi="Calibri" w:eastAsia="Calibri" w:cs="Calibri"/>
          <w:noProof w:val="0"/>
          <w:sz w:val="22"/>
          <w:szCs w:val="22"/>
          <w:lang w:val="en-GB"/>
        </w:rPr>
      </w:pPr>
      <w:r w:rsidRPr="20CECBF3" w:rsidR="4AD1927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0CECBF3" w:rsidR="121C7F46">
        <w:rPr>
          <w:rFonts w:ascii="Arial" w:hAnsi="Arial" w:eastAsia="Arial" w:cs="Arial"/>
          <w:b w:val="0"/>
          <w:bCs w:val="0"/>
          <w:i w:val="0"/>
          <w:iCs w:val="0"/>
          <w:caps w:val="0"/>
          <w:smallCaps w:val="0"/>
          <w:noProof w:val="0"/>
          <w:color w:val="auto"/>
          <w:sz w:val="22"/>
          <w:szCs w:val="22"/>
          <w:lang w:val="en-GB"/>
        </w:rPr>
        <w:t xml:space="preserve"> Stuever, J.F., 2024. </w:t>
      </w:r>
      <w:r w:rsidRPr="20CECBF3" w:rsidR="121C7F46">
        <w:rPr>
          <w:rFonts w:ascii="Arial" w:hAnsi="Arial" w:eastAsia="Arial" w:cs="Arial"/>
          <w:b w:val="0"/>
          <w:bCs w:val="0"/>
          <w:i w:val="1"/>
          <w:iCs w:val="1"/>
          <w:caps w:val="0"/>
          <w:smallCaps w:val="0"/>
          <w:noProof w:val="0"/>
          <w:color w:val="auto"/>
          <w:sz w:val="22"/>
          <w:szCs w:val="22"/>
          <w:lang w:val="en-GB"/>
        </w:rPr>
        <w:t>Pillars of Youth Drug Abuse Prevention: Parents, Police, and Project Dare (Drug Abuse Resistance Education)</w:t>
      </w:r>
      <w:r w:rsidRPr="20CECBF3" w:rsidR="121C7F46">
        <w:rPr>
          <w:rFonts w:ascii="Arial" w:hAnsi="Arial" w:eastAsia="Arial" w:cs="Arial"/>
          <w:b w:val="0"/>
          <w:bCs w:val="0"/>
          <w:i w:val="0"/>
          <w:iCs w:val="0"/>
          <w:caps w:val="0"/>
          <w:smallCaps w:val="0"/>
          <w:noProof w:val="0"/>
          <w:color w:val="auto"/>
          <w:sz w:val="22"/>
          <w:szCs w:val="22"/>
          <w:lang w:val="en-GB"/>
        </w:rPr>
        <w:t xml:space="preserve"> (</w:t>
      </w:r>
      <w:bookmarkStart w:name="_Int_IUIHX1ml" w:id="205339165"/>
      <w:r w:rsidRPr="20CECBF3" w:rsidR="121C7F46">
        <w:rPr>
          <w:rFonts w:ascii="Arial" w:hAnsi="Arial" w:eastAsia="Arial" w:cs="Arial"/>
          <w:b w:val="0"/>
          <w:bCs w:val="0"/>
          <w:i w:val="0"/>
          <w:iCs w:val="0"/>
          <w:caps w:val="0"/>
          <w:smallCaps w:val="0"/>
          <w:noProof w:val="0"/>
          <w:color w:val="auto"/>
          <w:sz w:val="22"/>
          <w:szCs w:val="22"/>
          <w:lang w:val="en-GB"/>
        </w:rPr>
        <w:t>Master's</w:t>
      </w:r>
      <w:bookmarkEnd w:id="205339165"/>
      <w:r w:rsidRPr="20CECBF3" w:rsidR="121C7F46">
        <w:rPr>
          <w:rFonts w:ascii="Arial" w:hAnsi="Arial" w:eastAsia="Arial" w:cs="Arial"/>
          <w:b w:val="0"/>
          <w:bCs w:val="0"/>
          <w:i w:val="0"/>
          <w:iCs w:val="0"/>
          <w:caps w:val="0"/>
          <w:smallCaps w:val="0"/>
          <w:noProof w:val="0"/>
          <w:color w:val="auto"/>
          <w:sz w:val="22"/>
          <w:szCs w:val="22"/>
          <w:lang w:val="en-GB"/>
        </w:rPr>
        <w:t xml:space="preserve"> thesis, The University of Wisconsin-Milwaukee).</w:t>
      </w:r>
    </w:p>
    <w:p w:rsidR="0559B97C" w:rsidP="20CECBF3" w:rsidRDefault="0559B97C" w14:paraId="1CB40B7B" w14:textId="69BD1DDF">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 xml:space="preserve">Scher, B.D., Neufeld, S.D., Butler, A., Bonn, M., </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Zakimi</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 xml:space="preserve">, N., Farrell, J. and Greer, A. (2023). ‘Criminalization Causes the stigma’: Perspectives from People Who Use Drugs. </w:t>
      </w:r>
      <w:r w:rsidRPr="20CECBF3" w:rsidR="1EF42C58">
        <w:rPr>
          <w:rFonts w:ascii="Arial" w:hAnsi="Arial" w:eastAsia="Arial" w:cs="Arial"/>
          <w:b w:val="0"/>
          <w:bCs w:val="0"/>
          <w:i w:val="1"/>
          <w:iCs w:val="1"/>
          <w:caps w:val="0"/>
          <w:smallCaps w:val="0"/>
          <w:noProof w:val="0"/>
          <w:color w:val="000000" w:themeColor="text1" w:themeTint="FF" w:themeShade="FF"/>
          <w:sz w:val="22"/>
          <w:szCs w:val="22"/>
          <w:lang w:val="en-GB"/>
        </w:rPr>
        <w:t>Contemporary Drug Problems</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50(3), pp.402–425. </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://doi.org/10.1177/00914509231179226.</w:t>
      </w:r>
    </w:p>
    <w:p w:rsidR="0559B97C" w:rsidP="20CECBF3" w:rsidRDefault="0559B97C" w14:paraId="562A837C" w14:textId="020676B9">
      <w:pPr>
        <w:pStyle w:val="Normal"/>
        <w:spacing w:before="240" w:beforeAutospacing="off" w:after="240" w:afterAutospacing="off"/>
        <w:jc w:val="left"/>
        <w:rPr>
          <w:rFonts w:ascii="Arial" w:hAnsi="Arial" w:eastAsia="Arial" w:cs="Arial"/>
          <w:b w:val="0"/>
          <w:bCs w:val="0"/>
          <w:i w:val="0"/>
          <w:iCs w:val="0"/>
          <w:caps w:val="0"/>
          <w:smallCaps w:val="0"/>
          <w:noProof w:val="0"/>
          <w:color w:val="auto" w:themeColor="text1" w:themeTint="FF" w:themeShade="FF"/>
          <w:sz w:val="22"/>
          <w:szCs w:val="22"/>
          <w:lang w:val="en-GB"/>
        </w:rPr>
      </w:pPr>
    </w:p>
    <w:p w:rsidR="579FB563" w:rsidP="0559B97C" w:rsidRDefault="579FB563" w14:paraId="44EF60A5" w14:textId="556953BA">
      <w:pPr>
        <w:rPr>
          <w:rFonts w:ascii="Arial" w:hAnsi="Arial" w:eastAsia="Arial" w:cs="Arial"/>
          <w:b w:val="0"/>
          <w:bCs w:val="0"/>
          <w:i w:val="0"/>
          <w:iCs w:val="0"/>
          <w:caps w:val="0"/>
          <w:smallCaps w:val="0"/>
          <w:noProof w:val="0"/>
          <w:color w:val="000000" w:themeColor="text1" w:themeTint="FF" w:themeShade="FF"/>
          <w:sz w:val="22"/>
          <w:szCs w:val="22"/>
          <w:lang w:val="en-GB"/>
        </w:rPr>
      </w:pP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Steele, D.W., Becker, S.J., Danko, K.J., Balk, E.M., Adam, G.P., Saldanha, I.J. and Trikalinos, T.A. (2020). Brief Behavioral Interventions for Substance Use in Adolescents: A Meta-analysis.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Pediatrics</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146(4), p.e20200351. doi:https://doi.org/10.1542/peds.2020-0351.</w:t>
      </w:r>
    </w:p>
    <w:p w:rsidR="579FB563" w:rsidP="0559B97C" w:rsidRDefault="579FB563" w14:paraId="23FC7E57" w14:textId="37DF807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Segrott, J.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et al.</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(2014) ‘Preventing substance misuse: study protocol for a randomised controlled trial of the Strengthening Families Programme 10–14 UK (SFP 10–14 UK)’,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BMC public health</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14(1). Available at: </w:t>
      </w:r>
      <w:hyperlink r:id="R5ea8a9b9ed76466e">
        <w:r w:rsidRPr="0559B97C" w:rsidR="579FB563">
          <w:rPr>
            <w:rStyle w:val="Hyperlink"/>
            <w:rFonts w:ascii="Arial" w:hAnsi="Arial" w:eastAsia="Arial" w:cs="Arial"/>
            <w:b w:val="0"/>
            <w:bCs w:val="0"/>
            <w:i w:val="0"/>
            <w:iCs w:val="0"/>
            <w:caps w:val="0"/>
            <w:smallCaps w:val="0"/>
            <w:strike w:val="0"/>
            <w:dstrike w:val="0"/>
            <w:noProof w:val="0"/>
            <w:sz w:val="22"/>
            <w:szCs w:val="22"/>
            <w:lang w:val="en-GB"/>
          </w:rPr>
          <w:t>https://doi.org/10.1186/1471-2458-14-49</w:t>
        </w:r>
      </w:hyperlink>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0559B97C" w:rsidRDefault="0559B97C" w14:paraId="4F67D722" w14:textId="22543D9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0559B97C" w:rsidRDefault="579FB563" w14:paraId="415F375A" w14:textId="0AB8D51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Segrott, J.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et al.</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(2022) ‘Effectiveness of the Strengthening Families Programme in the UK at preventing substance misuse in 10–14 year-olds: a pragmatic randomised controlled trial’,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BMJ open</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12(2), pp. e049647-. Available at: </w:t>
      </w:r>
      <w:hyperlink r:id="R753018911e6f4296">
        <w:r w:rsidRPr="0559B97C" w:rsidR="579FB563">
          <w:rPr>
            <w:rStyle w:val="Hyperlink"/>
            <w:rFonts w:ascii="Arial" w:hAnsi="Arial" w:eastAsia="Arial" w:cs="Arial"/>
            <w:b w:val="0"/>
            <w:bCs w:val="0"/>
            <w:i w:val="0"/>
            <w:iCs w:val="0"/>
            <w:caps w:val="0"/>
            <w:smallCaps w:val="0"/>
            <w:strike w:val="0"/>
            <w:dstrike w:val="0"/>
            <w:noProof w:val="0"/>
            <w:sz w:val="22"/>
            <w:szCs w:val="22"/>
            <w:lang w:val="en-GB"/>
          </w:rPr>
          <w:t>https://doi.org/10.1136/bmjopen-2021-049647</w:t>
        </w:r>
      </w:hyperlink>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0559B97C" w:rsidRDefault="0559B97C" w14:paraId="3737F15A" w14:textId="40FF7F9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59AE6312" w:rsidRDefault="579FB563" w14:paraId="3E520A9B" w14:textId="69EFEB9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Sabharwal, R. and Miah, S.J. (2021). A new theoretical understanding of big data analytics capabilities in organizations: a thematic analysis. </w:t>
      </w:r>
      <w:r w:rsidRPr="59AE6312" w:rsidR="579FB563">
        <w:rPr>
          <w:rFonts w:ascii="Arial" w:hAnsi="Arial" w:eastAsia="Arial" w:cs="Arial"/>
          <w:b w:val="0"/>
          <w:bCs w:val="0"/>
          <w:i w:val="1"/>
          <w:iCs w:val="1"/>
          <w:caps w:val="0"/>
          <w:smallCaps w:val="0"/>
          <w:noProof w:val="0"/>
          <w:color w:val="000000" w:themeColor="text1" w:themeTint="FF" w:themeShade="FF"/>
          <w:sz w:val="22"/>
          <w:szCs w:val="22"/>
          <w:lang w:val="en-GB"/>
        </w:rPr>
        <w:t>Journal of Big Data</w:t>
      </w:r>
      <w:r w:rsidRPr="59AE6312"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8(1), pp.1–17. </w:t>
      </w:r>
      <w:r w:rsidRPr="59AE6312" w:rsidR="579FB563">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579FB563">
        <w:rPr>
          <w:rFonts w:ascii="Arial" w:hAnsi="Arial" w:eastAsia="Arial" w:cs="Arial"/>
          <w:b w:val="0"/>
          <w:bCs w:val="0"/>
          <w:i w:val="0"/>
          <w:iCs w:val="0"/>
          <w:caps w:val="0"/>
          <w:smallCaps w:val="0"/>
          <w:noProof w:val="0"/>
          <w:color w:val="000000" w:themeColor="text1" w:themeTint="FF" w:themeShade="FF"/>
          <w:sz w:val="22"/>
          <w:szCs w:val="22"/>
          <w:lang w:val="en-GB"/>
        </w:rPr>
        <w:t>://doi.org/10.1186/s40537-021-00543-6</w:t>
      </w:r>
    </w:p>
    <w:p w:rsidR="59AE6312" w:rsidP="59AE6312" w:rsidRDefault="59AE6312" w14:paraId="21C973E9" w14:textId="60E07B2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3986F4E" w:rsidP="59AE6312" w:rsidRDefault="03986F4E" w14:paraId="41724395" w14:textId="12160DE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03986F4E">
        <w:rPr>
          <w:rFonts w:ascii="Arial" w:hAnsi="Arial" w:eastAsia="Arial" w:cs="Arial"/>
          <w:b w:val="0"/>
          <w:bCs w:val="0"/>
          <w:i w:val="0"/>
          <w:iCs w:val="0"/>
          <w:caps w:val="0"/>
          <w:smallCaps w:val="0"/>
          <w:noProof w:val="0"/>
          <w:color w:val="000000" w:themeColor="text1" w:themeTint="FF" w:themeShade="FF"/>
          <w:sz w:val="22"/>
          <w:szCs w:val="22"/>
          <w:lang w:val="en-GB"/>
        </w:rPr>
        <w:t xml:space="preserve">Tinner, L., Caldwell, D., Hickman, M. and Campbell, R. (2021). Understanding adolescent health risk behaviour and socioeconomic position: A grounded theory study of UK young adults. </w:t>
      </w:r>
      <w:r w:rsidRPr="59AE6312" w:rsidR="03986F4E">
        <w:rPr>
          <w:rFonts w:ascii="Arial" w:hAnsi="Arial" w:eastAsia="Arial" w:cs="Arial"/>
          <w:b w:val="0"/>
          <w:bCs w:val="0"/>
          <w:i w:val="1"/>
          <w:iCs w:val="1"/>
          <w:caps w:val="0"/>
          <w:smallCaps w:val="0"/>
          <w:noProof w:val="0"/>
          <w:color w:val="000000" w:themeColor="text1" w:themeTint="FF" w:themeShade="FF"/>
          <w:sz w:val="22"/>
          <w:szCs w:val="22"/>
          <w:lang w:val="en-GB"/>
        </w:rPr>
        <w:t>Sociology of Health &amp; Illness</w:t>
      </w:r>
      <w:r w:rsidRPr="59AE6312" w:rsidR="03986F4E">
        <w:rPr>
          <w:rFonts w:ascii="Arial" w:hAnsi="Arial" w:eastAsia="Arial" w:cs="Arial"/>
          <w:b w:val="0"/>
          <w:bCs w:val="0"/>
          <w:i w:val="0"/>
          <w:iCs w:val="0"/>
          <w:caps w:val="0"/>
          <w:smallCaps w:val="0"/>
          <w:noProof w:val="0"/>
          <w:color w:val="000000" w:themeColor="text1" w:themeTint="FF" w:themeShade="FF"/>
          <w:sz w:val="22"/>
          <w:szCs w:val="22"/>
          <w:lang w:val="en-GB"/>
        </w:rPr>
        <w:t xml:space="preserve">, 43(2). </w:t>
      </w:r>
      <w:r w:rsidRPr="59AE6312" w:rsidR="03986F4E">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03986F4E">
        <w:rPr>
          <w:rFonts w:ascii="Arial" w:hAnsi="Arial" w:eastAsia="Arial" w:cs="Arial"/>
          <w:b w:val="0"/>
          <w:bCs w:val="0"/>
          <w:i w:val="0"/>
          <w:iCs w:val="0"/>
          <w:caps w:val="0"/>
          <w:smallCaps w:val="0"/>
          <w:noProof w:val="0"/>
          <w:color w:val="000000" w:themeColor="text1" w:themeTint="FF" w:themeShade="FF"/>
          <w:sz w:val="22"/>
          <w:szCs w:val="22"/>
          <w:lang w:val="en-GB"/>
        </w:rPr>
        <w:t>://doi.org/10.1111/1467-9566.13240.</w:t>
      </w:r>
    </w:p>
    <w:p w:rsidR="03986F4E" w:rsidP="59AE6312" w:rsidRDefault="03986F4E" w14:paraId="2C62B265" w14:textId="42CC8752">
      <w:pPr>
        <w:spacing w:before="240" w:beforeAutospacing="off" w:after="240" w:afterAutospacing="off"/>
      </w:pPr>
      <w:r w:rsidRPr="59AE6312" w:rsidR="03986F4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FC7FBC1" w:rsidP="20CECBF3" w:rsidRDefault="6FC7FBC1" w14:paraId="04A26F9B" w14:textId="7576A0AC">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6FC7FBC1">
        <w:rPr>
          <w:rFonts w:ascii="Arial" w:hAnsi="Arial" w:eastAsia="Arial" w:cs="Arial"/>
          <w:b w:val="0"/>
          <w:bCs w:val="0"/>
          <w:i w:val="0"/>
          <w:iCs w:val="0"/>
          <w:caps w:val="0"/>
          <w:smallCaps w:val="0"/>
          <w:noProof w:val="0"/>
          <w:color w:val="000000" w:themeColor="text1" w:themeTint="FF" w:themeShade="FF"/>
          <w:sz w:val="22"/>
          <w:szCs w:val="22"/>
          <w:lang w:val="en-GB"/>
        </w:rPr>
        <w:t xml:space="preserve">Valentine, C., Bauld, L. and Walter, T. (2016). Bereavement Following Substance Misuse. </w:t>
      </w:r>
      <w:r w:rsidRPr="20CECBF3" w:rsidR="6FC7FBC1">
        <w:rPr>
          <w:rFonts w:ascii="Arial" w:hAnsi="Arial" w:eastAsia="Arial" w:cs="Arial"/>
          <w:b w:val="0"/>
          <w:bCs w:val="0"/>
          <w:i w:val="1"/>
          <w:iCs w:val="1"/>
          <w:caps w:val="0"/>
          <w:smallCaps w:val="0"/>
          <w:noProof w:val="0"/>
          <w:color w:val="000000" w:themeColor="text1" w:themeTint="FF" w:themeShade="FF"/>
          <w:sz w:val="22"/>
          <w:szCs w:val="22"/>
          <w:lang w:val="en-GB"/>
        </w:rPr>
        <w:t>OMEGA - Journal of Death and Dying</w:t>
      </w:r>
      <w:r w:rsidRPr="20CECBF3" w:rsidR="6FC7FBC1">
        <w:rPr>
          <w:rFonts w:ascii="Arial" w:hAnsi="Arial" w:eastAsia="Arial" w:cs="Arial"/>
          <w:b w:val="0"/>
          <w:bCs w:val="0"/>
          <w:i w:val="0"/>
          <w:iCs w:val="0"/>
          <w:caps w:val="0"/>
          <w:smallCaps w:val="0"/>
          <w:noProof w:val="0"/>
          <w:color w:val="000000" w:themeColor="text1" w:themeTint="FF" w:themeShade="FF"/>
          <w:sz w:val="22"/>
          <w:szCs w:val="22"/>
          <w:lang w:val="en-GB"/>
        </w:rPr>
        <w:t xml:space="preserve">, 72(4), pp.283–301. </w:t>
      </w:r>
      <w:r w:rsidRPr="20CECBF3" w:rsidR="6FC7FBC1">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6FC7FBC1">
        <w:rPr>
          <w:rFonts w:ascii="Arial" w:hAnsi="Arial" w:eastAsia="Arial" w:cs="Arial"/>
          <w:b w:val="0"/>
          <w:bCs w:val="0"/>
          <w:i w:val="0"/>
          <w:iCs w:val="0"/>
          <w:caps w:val="0"/>
          <w:smallCaps w:val="0"/>
          <w:noProof w:val="0"/>
          <w:color w:val="000000" w:themeColor="text1" w:themeTint="FF" w:themeShade="FF"/>
          <w:sz w:val="22"/>
          <w:szCs w:val="22"/>
          <w:lang w:val="en-GB"/>
        </w:rPr>
        <w:t>://doi.org/10.1177/0030222815625174.</w:t>
      </w:r>
    </w:p>
    <w:p w:rsidR="6FC7FBC1" w:rsidP="59AE6312" w:rsidRDefault="6FC7FBC1" w14:paraId="44996002" w14:textId="1DF20458">
      <w:pPr>
        <w:spacing w:before="240" w:beforeAutospacing="off" w:after="240" w:afterAutospacing="off"/>
      </w:pPr>
      <w:r w:rsidRPr="59AE6312" w:rsidR="6FC7FBC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P="03E81E05" w:rsidRDefault="0559B97C" w14:paraId="2A8A40CD" w14:textId="17940B0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624B5656" w:rsidP="03E81E05" w:rsidRDefault="624B5656" w14:paraId="2F3ED30E" w14:textId="353CAA7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 xml:space="preserve">Valdez, E.S., </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Skobic</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 xml:space="preserve">, I., Valdez, L., O Garcia, D., </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Korchmaros</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 xml:space="preserve">, J., Stevens, S., Sabo, S. and Carvajal, S. (2019). Youth Participatory Action Research for Youth Substance Use Prevention: A Systematic Review. </w:t>
      </w:r>
      <w:r w:rsidRPr="03E81E05" w:rsidR="624B5656">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 xml:space="preserve">, 55(2), pp.314–328. </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://doi.org/10.1080/10826084.2019.1668014.</w:t>
      </w:r>
    </w:p>
    <w:p w:rsidR="624B5656" w:rsidP="59AE6312" w:rsidRDefault="624B5656" w14:paraId="7300AF84" w14:textId="11C87F5D">
      <w:pPr>
        <w:spacing w:before="240" w:beforeAutospacing="off" w:after="240" w:afterAutospacing="off"/>
        <w:rPr>
          <w:rFonts w:ascii="Calibri" w:hAnsi="Calibri" w:eastAsia="Calibri" w:cs="Calibri"/>
          <w:noProof w:val="0"/>
          <w:sz w:val="22"/>
          <w:szCs w:val="22"/>
          <w:lang w:val="en-GB"/>
        </w:rPr>
      </w:pPr>
      <w:r w:rsidRPr="5C95741F" w:rsidR="624B565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C95741F" w:rsidR="2C462FD3">
        <w:rPr>
          <w:rFonts w:ascii="Arial" w:hAnsi="Arial" w:eastAsia="Arial" w:cs="Arial"/>
          <w:b w:val="0"/>
          <w:bCs w:val="0"/>
          <w:i w:val="0"/>
          <w:iCs w:val="0"/>
          <w:caps w:val="0"/>
          <w:smallCaps w:val="0"/>
          <w:noProof w:val="0"/>
          <w:color w:val="222222"/>
          <w:sz w:val="19"/>
          <w:szCs w:val="19"/>
          <w:lang w:val="en-GB"/>
        </w:rPr>
        <w:t xml:space="preserve"> </w:t>
      </w:r>
      <w:r w:rsidRPr="5C95741F" w:rsidR="2C462FD3">
        <w:rPr>
          <w:rFonts w:ascii="Arial" w:hAnsi="Arial" w:eastAsia="Arial" w:cs="Arial"/>
          <w:b w:val="0"/>
          <w:bCs w:val="0"/>
          <w:i w:val="0"/>
          <w:iCs w:val="0"/>
          <w:caps w:val="0"/>
          <w:smallCaps w:val="0"/>
          <w:noProof w:val="0"/>
          <w:color w:val="222222"/>
          <w:sz w:val="22"/>
          <w:szCs w:val="22"/>
          <w:lang w:val="en-GB"/>
        </w:rPr>
        <w:t>Wilkhu</w:t>
      </w:r>
      <w:r w:rsidRPr="5C95741F" w:rsidR="2C462FD3">
        <w:rPr>
          <w:rFonts w:ascii="Arial" w:hAnsi="Arial" w:eastAsia="Arial" w:cs="Arial"/>
          <w:b w:val="0"/>
          <w:bCs w:val="0"/>
          <w:i w:val="0"/>
          <w:iCs w:val="0"/>
          <w:caps w:val="0"/>
          <w:smallCaps w:val="0"/>
          <w:noProof w:val="0"/>
          <w:color w:val="222222"/>
          <w:sz w:val="22"/>
          <w:szCs w:val="22"/>
          <w:lang w:val="en-GB"/>
        </w:rPr>
        <w:t xml:space="preserve">, P., 2022. </w:t>
      </w:r>
      <w:r w:rsidRPr="5C95741F" w:rsidR="2C462FD3">
        <w:rPr>
          <w:rFonts w:ascii="Arial" w:hAnsi="Arial" w:eastAsia="Arial" w:cs="Arial"/>
          <w:b w:val="0"/>
          <w:bCs w:val="0"/>
          <w:i w:val="1"/>
          <w:iCs w:val="1"/>
          <w:caps w:val="0"/>
          <w:smallCaps w:val="0"/>
          <w:noProof w:val="0"/>
          <w:color w:val="222222"/>
          <w:sz w:val="22"/>
          <w:szCs w:val="22"/>
          <w:lang w:val="en-GB"/>
        </w:rPr>
        <w:t>Investigating illicit drug use in adolescent students in England</w:t>
      </w:r>
      <w:r w:rsidRPr="5C95741F" w:rsidR="2C462FD3">
        <w:rPr>
          <w:rFonts w:ascii="Arial" w:hAnsi="Arial" w:eastAsia="Arial" w:cs="Arial"/>
          <w:b w:val="0"/>
          <w:bCs w:val="0"/>
          <w:i w:val="0"/>
          <w:iCs w:val="0"/>
          <w:caps w:val="0"/>
          <w:smallCaps w:val="0"/>
          <w:noProof w:val="0"/>
          <w:color w:val="222222"/>
          <w:sz w:val="22"/>
          <w:szCs w:val="22"/>
          <w:lang w:val="en-GB"/>
        </w:rPr>
        <w:t>. Lancaster University (United Kingdom).</w:t>
      </w:r>
      <w:r w:rsidRPr="5C95741F" w:rsidR="098A01E8">
        <w:rPr>
          <w:rFonts w:ascii="Arial" w:hAnsi="Arial" w:eastAsia="Arial" w:cs="Arial"/>
          <w:b w:val="0"/>
          <w:bCs w:val="0"/>
          <w:i w:val="0"/>
          <w:iCs w:val="0"/>
          <w:caps w:val="0"/>
          <w:smallCaps w:val="0"/>
          <w:noProof w:val="0"/>
          <w:color w:val="222222"/>
          <w:sz w:val="22"/>
          <w:szCs w:val="22"/>
          <w:lang w:val="en-GB"/>
        </w:rPr>
        <w:t xml:space="preserve"> </w:t>
      </w:r>
    </w:p>
    <w:p w:rsidR="03E81E05" w:rsidP="03E81E05" w:rsidRDefault="03E81E05" w14:paraId="3CF9A06B" w14:textId="1ABBA0E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0559B97C" w:rsidRDefault="0559B97C" w14:paraId="59337AA2" w14:textId="4F79374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03E81E05" w:rsidRDefault="579FB563" w14:paraId="4EE5A6E2" w14:textId="157C285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Weitzel, E., Hopper, C. and Herridge, D. (2021) ‘Adolescent Gangs: Substance Misuse and Exposure to Adverse Childhood Experiences’, </w:t>
      </w:r>
      <w:r w:rsidRPr="03E81E05" w:rsidR="579FB563">
        <w:rPr>
          <w:rFonts w:ascii="Arial" w:hAnsi="Arial" w:eastAsia="Arial" w:cs="Arial"/>
          <w:b w:val="0"/>
          <w:bCs w:val="0"/>
          <w:i w:val="1"/>
          <w:iCs w:val="1"/>
          <w:caps w:val="0"/>
          <w:smallCaps w:val="0"/>
          <w:noProof w:val="0"/>
          <w:color w:val="000000" w:themeColor="text1" w:themeTint="FF" w:themeShade="FF"/>
          <w:sz w:val="22"/>
          <w:szCs w:val="22"/>
          <w:lang w:val="en-GB"/>
        </w:rPr>
        <w:t>Psychiatry (Washington, D.C.)</w:t>
      </w:r>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84(1), pp. 33–45. Available at: </w:t>
      </w:r>
      <w:hyperlink r:id="R9c706c852b3e41a7">
        <w:r w:rsidRPr="03E81E05" w:rsidR="579FB563">
          <w:rPr>
            <w:rStyle w:val="Hyperlink"/>
            <w:rFonts w:ascii="Arial" w:hAnsi="Arial" w:eastAsia="Arial" w:cs="Arial"/>
            <w:b w:val="0"/>
            <w:bCs w:val="0"/>
            <w:i w:val="0"/>
            <w:iCs w:val="0"/>
            <w:caps w:val="0"/>
            <w:smallCaps w:val="0"/>
            <w:strike w:val="0"/>
            <w:dstrike w:val="0"/>
            <w:noProof w:val="0"/>
            <w:sz w:val="22"/>
            <w:szCs w:val="22"/>
            <w:lang w:val="en-GB"/>
          </w:rPr>
          <w:t>https://doi.org/10.1080/00332747.2020.1800291</w:t>
        </w:r>
      </w:hyperlink>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03E81E05" w:rsidRDefault="0559B97C" w14:paraId="22105F8C" w14:textId="6507ED7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C95741F" w:rsidRDefault="0559B97C" w14:paraId="715EF63A" w14:textId="1A9C6A05">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219A6B73">
        <w:rPr>
          <w:rFonts w:ascii="Arial" w:hAnsi="Arial" w:eastAsia="Arial" w:cs="Arial"/>
          <w:b w:val="0"/>
          <w:bCs w:val="0"/>
          <w:i w:val="0"/>
          <w:iCs w:val="0"/>
          <w:caps w:val="0"/>
          <w:smallCaps w:val="0"/>
          <w:noProof w:val="0"/>
          <w:color w:val="000000" w:themeColor="text1" w:themeTint="FF" w:themeShade="FF"/>
          <w:sz w:val="22"/>
          <w:szCs w:val="22"/>
          <w:lang w:val="en-GB"/>
        </w:rPr>
        <w:t xml:space="preserve">Yates, R. (2002). A Brief History of British Drug Policy, 1950-2001. </w:t>
      </w:r>
      <w:r w:rsidRPr="5C95741F" w:rsidR="219A6B73">
        <w:rPr>
          <w:rFonts w:ascii="Arial" w:hAnsi="Arial" w:eastAsia="Arial" w:cs="Arial"/>
          <w:b w:val="0"/>
          <w:bCs w:val="0"/>
          <w:i w:val="1"/>
          <w:iCs w:val="1"/>
          <w:caps w:val="0"/>
          <w:smallCaps w:val="0"/>
          <w:noProof w:val="0"/>
          <w:color w:val="000000" w:themeColor="text1" w:themeTint="FF" w:themeShade="FF"/>
          <w:sz w:val="22"/>
          <w:szCs w:val="22"/>
          <w:lang w:val="en-GB"/>
        </w:rPr>
        <w:t xml:space="preserve">Drugs: Education, Prevention and </w:t>
      </w:r>
      <w:r w:rsidRPr="5C95741F" w:rsidR="219A6B73">
        <w:rPr>
          <w:rFonts w:ascii="Arial" w:hAnsi="Arial" w:eastAsia="Arial" w:cs="Arial"/>
          <w:b w:val="0"/>
          <w:bCs w:val="0"/>
          <w:i w:val="1"/>
          <w:iCs w:val="1"/>
          <w:caps w:val="0"/>
          <w:smallCaps w:val="0"/>
          <w:noProof w:val="0"/>
          <w:color w:val="000000" w:themeColor="text1" w:themeTint="FF" w:themeShade="FF"/>
          <w:sz w:val="22"/>
          <w:szCs w:val="22"/>
          <w:lang w:val="en-GB"/>
        </w:rPr>
        <w:t>Policy, 9</w:t>
      </w:r>
      <w:r w:rsidRPr="5C95741F" w:rsidR="219A6B73">
        <w:rPr>
          <w:rFonts w:ascii="Arial" w:hAnsi="Arial" w:eastAsia="Arial" w:cs="Arial"/>
          <w:b w:val="0"/>
          <w:bCs w:val="0"/>
          <w:i w:val="0"/>
          <w:iCs w:val="0"/>
          <w:caps w:val="0"/>
          <w:smallCaps w:val="0"/>
          <w:noProof w:val="0"/>
          <w:color w:val="000000" w:themeColor="text1" w:themeTint="FF" w:themeShade="FF"/>
          <w:sz w:val="22"/>
          <w:szCs w:val="22"/>
          <w:lang w:val="en-GB"/>
        </w:rPr>
        <w:t>(2), pp.113–124</w:t>
      </w:r>
      <w:r w:rsidRPr="5C95741F" w:rsidR="219A6B73">
        <w:rPr>
          <w:rFonts w:ascii="Arial" w:hAnsi="Arial" w:eastAsia="Arial" w:cs="Arial"/>
          <w:b w:val="0"/>
          <w:bCs w:val="0"/>
          <w:i w:val="0"/>
          <w:iCs w:val="0"/>
          <w:caps w:val="0"/>
          <w:smallCaps w:val="0"/>
          <w:noProof w:val="0"/>
          <w:color w:val="000000" w:themeColor="text1" w:themeTint="FF" w:themeShade="FF"/>
          <w:sz w:val="22"/>
          <w:szCs w:val="22"/>
          <w:lang w:val="en-GB"/>
        </w:rPr>
        <w:t>:</w:t>
      </w:r>
      <w:r w:rsidRPr="5C95741F" w:rsidR="0ACC8C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95741F" w:rsidR="0ACC8CFF">
        <w:rPr>
          <w:rFonts w:ascii="Arial" w:hAnsi="Arial" w:eastAsia="Arial" w:cs="Arial"/>
          <w:b w:val="0"/>
          <w:bCs w:val="0"/>
          <w:i w:val="0"/>
          <w:iCs w:val="0"/>
          <w:caps w:val="0"/>
          <w:smallCaps w:val="0"/>
          <w:noProof w:val="0"/>
          <w:color w:val="000000" w:themeColor="text1" w:themeTint="FF" w:themeShade="FF"/>
          <w:sz w:val="22"/>
          <w:szCs w:val="22"/>
          <w:u w:val="single"/>
          <w:lang w:val="en-GB"/>
        </w:rPr>
        <w:t>https://</w:t>
      </w:r>
      <w:r w:rsidRPr="5C95741F" w:rsidR="219A6B73">
        <w:rPr>
          <w:rFonts w:ascii="Arial" w:hAnsi="Arial" w:eastAsia="Arial" w:cs="Arial"/>
          <w:b w:val="0"/>
          <w:bCs w:val="0"/>
          <w:i w:val="0"/>
          <w:iCs w:val="0"/>
          <w:caps w:val="0"/>
          <w:smallCaps w:val="0"/>
          <w:noProof w:val="0"/>
          <w:color w:val="000000" w:themeColor="text1" w:themeTint="FF" w:themeShade="FF"/>
          <w:sz w:val="22"/>
          <w:szCs w:val="22"/>
          <w:u w:val="single"/>
          <w:lang w:val="en-GB"/>
        </w:rPr>
        <w:t>doi.org/10.1080/09687630110118478.</w:t>
      </w:r>
    </w:p>
    <w:p w:rsidR="0559B97C" w:rsidP="03E81E05" w:rsidRDefault="0559B97C" w14:paraId="18FF2427" w14:textId="05285905">
      <w:pPr>
        <w:spacing w:before="240" w:beforeAutospacing="off" w:after="240" w:afterAutospacing="off"/>
      </w:pPr>
      <w:r w:rsidRPr="03E81E05" w:rsidR="219A6B7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P="03E81E05" w:rsidRDefault="0559B97C" w14:paraId="5215A8AB" w14:textId="287E277C">
      <w:pPr>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0559B97C" w:rsidRDefault="579FB563" w14:paraId="0421C68D" w14:textId="4909E92B">
      <w:pPr>
        <w:rPr>
          <w:rFonts w:ascii="Aptos" w:hAnsi="Aptos" w:eastAsia="Aptos" w:cs="Aptos"/>
          <w:b w:val="0"/>
          <w:bCs w:val="0"/>
          <w:i w:val="0"/>
          <w:iCs w:val="0"/>
          <w:caps w:val="0"/>
          <w:smallCaps w:val="0"/>
          <w:noProof w:val="0"/>
          <w:color w:val="000000" w:themeColor="text1" w:themeTint="FF" w:themeShade="FF"/>
          <w:sz w:val="24"/>
          <w:szCs w:val="24"/>
          <w:lang w:val="en-GB"/>
        </w:rPr>
      </w:pPr>
      <w:r w:rsidRPr="0559B97C" w:rsidR="579FB563">
        <w:rPr>
          <w:rFonts w:ascii="Aptos" w:hAnsi="Aptos" w:eastAsia="Aptos" w:cs="Aptos"/>
          <w:b w:val="0"/>
          <w:bCs w:val="0"/>
          <w:i w:val="0"/>
          <w:iCs w:val="0"/>
          <w:caps w:val="0"/>
          <w:smallCaps w:val="0"/>
          <w:noProof w:val="0"/>
          <w:color w:val="000000" w:themeColor="text1" w:themeTint="FF" w:themeShade="FF"/>
          <w:sz w:val="24"/>
          <w:szCs w:val="24"/>
          <w:lang w:val="en-GB"/>
        </w:rPr>
        <w:t>‌</w:t>
      </w:r>
    </w:p>
    <w:p w:rsidR="0559B97C" w:rsidP="0559B97C" w:rsidRDefault="0559B97C" w14:paraId="0B365496" w14:textId="4F66998D">
      <w:pPr>
        <w:rPr>
          <w:rFonts w:ascii="Aptos" w:hAnsi="Aptos" w:eastAsia="Aptos" w:cs="Aptos"/>
          <w:b w:val="0"/>
          <w:bCs w:val="0"/>
          <w:i w:val="0"/>
          <w:iCs w:val="0"/>
          <w:caps w:val="0"/>
          <w:smallCaps w:val="0"/>
          <w:noProof w:val="0"/>
          <w:color w:val="000000" w:themeColor="text1" w:themeTint="FF" w:themeShade="FF"/>
          <w:sz w:val="24"/>
          <w:szCs w:val="24"/>
          <w:lang w:val="en-GB"/>
        </w:rPr>
      </w:pPr>
    </w:p>
    <w:p w:rsidR="579FB563" w:rsidP="0559B97C" w:rsidRDefault="579FB563" w14:paraId="11E41E01" w14:textId="07B8FCC4">
      <w:pPr>
        <w:rPr>
          <w:rFonts w:ascii="Aptos" w:hAnsi="Aptos" w:eastAsia="Aptos" w:cs="Aptos"/>
          <w:b w:val="0"/>
          <w:bCs w:val="0"/>
          <w:i w:val="0"/>
          <w:iCs w:val="0"/>
          <w:caps w:val="0"/>
          <w:smallCaps w:val="0"/>
          <w:noProof w:val="0"/>
          <w:color w:val="000000" w:themeColor="text1" w:themeTint="FF" w:themeShade="FF"/>
          <w:sz w:val="24"/>
          <w:szCs w:val="24"/>
          <w:lang w:val="en-GB"/>
        </w:rPr>
      </w:pPr>
      <w:r>
        <w:br/>
      </w:r>
    </w:p>
    <w:p w:rsidR="579FB563" w:rsidP="0559B97C" w:rsidRDefault="579FB563" w14:paraId="27E8DC86" w14:textId="2E8D2E8E">
      <w:pPr>
        <w:rPr>
          <w:rFonts w:ascii="Aptos" w:hAnsi="Aptos" w:eastAsia="Aptos" w:cs="Aptos"/>
          <w:b w:val="0"/>
          <w:bCs w:val="0"/>
          <w:i w:val="0"/>
          <w:iCs w:val="0"/>
          <w:caps w:val="0"/>
          <w:smallCaps w:val="0"/>
          <w:noProof w:val="0"/>
          <w:color w:val="000000" w:themeColor="text1" w:themeTint="FF" w:themeShade="FF"/>
          <w:sz w:val="24"/>
          <w:szCs w:val="24"/>
          <w:lang w:val="en-GB"/>
        </w:rPr>
      </w:pPr>
      <w:r>
        <w:br/>
      </w:r>
    </w:p>
    <w:p w:rsidR="0559B97C" w:rsidP="0559B97C" w:rsidRDefault="0559B97C" w14:paraId="3B282B0E" w14:textId="32E0784B">
      <w:pPr>
        <w:rPr>
          <w:rFonts w:ascii="Aptos" w:hAnsi="Aptos" w:eastAsia="Aptos" w:cs="Aptos"/>
          <w:b w:val="0"/>
          <w:bCs w:val="0"/>
          <w:i w:val="0"/>
          <w:iCs w:val="0"/>
          <w:caps w:val="0"/>
          <w:smallCaps w:val="0"/>
          <w:noProof w:val="0"/>
          <w:color w:val="000000" w:themeColor="text1" w:themeTint="FF" w:themeShade="FF"/>
          <w:sz w:val="24"/>
          <w:szCs w:val="24"/>
          <w:lang w:val="en-GB"/>
        </w:rPr>
      </w:pPr>
    </w:p>
    <w:p w:rsidR="579FB563" w:rsidP="0559B97C" w:rsidRDefault="579FB563" w14:paraId="1FD1AF26" w14:textId="51F8137D">
      <w:pPr>
        <w:rPr>
          <w:rFonts w:ascii="Aptos" w:hAnsi="Aptos" w:eastAsia="Aptos" w:cs="Aptos"/>
          <w:b w:val="0"/>
          <w:bCs w:val="0"/>
          <w:i w:val="0"/>
          <w:iCs w:val="0"/>
          <w:caps w:val="0"/>
          <w:smallCaps w:val="0"/>
          <w:noProof w:val="0"/>
          <w:color w:val="000000" w:themeColor="text1" w:themeTint="FF" w:themeShade="FF"/>
          <w:sz w:val="24"/>
          <w:szCs w:val="24"/>
          <w:lang w:val="en-GB"/>
        </w:rPr>
      </w:pPr>
      <w:r>
        <w:br/>
      </w:r>
    </w:p>
    <w:p w:rsidR="0559B97C" w:rsidP="0559B97C" w:rsidRDefault="0559B97C" w14:paraId="474DC4D4" w14:textId="68B0623B">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C36EC44" w:rsidP="0559B97C" w:rsidRDefault="4C36EC44" w14:paraId="34051C37" w14:textId="3C69505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559B97C" w:rsidR="4C36EC4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RDefault="0559B97C" w14:paraId="40E4F320" w14:textId="465304D9"/>
    <w:p w:rsidR="00211184" w:rsidRDefault="00211184" w14:paraId="3DDD52D0" w14:textId="77C76318">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rsidRPr="00621776" w:rsidR="00621776" w:rsidP="00297C2F" w:rsidRDefault="00621776" w14:paraId="3DAF0D57" w14:textId="77777777">
      <w:pPr>
        <w:pStyle w:val="ListParagraph"/>
        <w:numPr>
          <w:ilvl w:val="0"/>
          <w:numId w:val="1"/>
        </w:numPr>
        <w:spacing w:line="360" w:lineRule="auto"/>
        <w:rPr>
          <w:rFonts w:ascii="Aptos" w:hAnsi="Aptos"/>
        </w:rPr>
      </w:pPr>
      <w:hyperlink w:history="1" r:id="rId13">
        <w:r w:rsidRPr="00621776">
          <w:rPr>
            <w:rStyle w:val="Hyperlink"/>
            <w:rFonts w:ascii="Aptos" w:hAnsi="Aptos"/>
          </w:rPr>
          <w:t>UWTSD Harvard Referencing Handbook</w:t>
        </w:r>
      </w:hyperlink>
    </w:p>
    <w:p w:rsidR="00621776" w:rsidP="00297C2F" w:rsidRDefault="00621776" w14:paraId="5AED8F63" w14:textId="58813447">
      <w:pPr>
        <w:pStyle w:val="ListParagraph"/>
        <w:numPr>
          <w:ilvl w:val="0"/>
          <w:numId w:val="1"/>
        </w:numPr>
        <w:spacing w:line="360" w:lineRule="auto"/>
        <w:rPr>
          <w:rFonts w:ascii="Aptos" w:hAnsi="Aptos"/>
        </w:rPr>
      </w:pPr>
      <w:hyperlink w:history="1" r:id="rId14">
        <w:r w:rsidRPr="00621776">
          <w:rPr>
            <w:rStyle w:val="Hyperlink"/>
            <w:rFonts w:ascii="Aptos" w:hAnsi="Aptos"/>
          </w:rPr>
          <w:t>Cite them Right  - Harvard Referencing</w:t>
        </w:r>
      </w:hyperlink>
    </w:p>
    <w:p w:rsidR="00621776" w:rsidP="00621776" w:rsidRDefault="00621776" w14:paraId="3C7AA80C" w14:textId="77777777"/>
    <w:p w:rsidRPr="008C38C3" w:rsidR="00621776" w:rsidP="00621776" w:rsidRDefault="00621776" w14:paraId="6D7584F3" w14:textId="2BF13A34">
      <w:pPr>
        <w:pStyle w:val="Heading1"/>
        <w:ind w:left="0"/>
        <w:rPr>
          <w:rFonts w:ascii="Aptos" w:hAnsi="Aptos"/>
          <w:sz w:val="28"/>
          <w:szCs w:val="28"/>
        </w:rPr>
      </w:pPr>
      <w:r w:rsidRPr="008C38C3">
        <w:rPr>
          <w:rFonts w:ascii="Aptos" w:hAnsi="Aptos"/>
          <w:sz w:val="28"/>
          <w:szCs w:val="28"/>
        </w:rPr>
        <w:t xml:space="preserve">6.2 – Appendices </w:t>
      </w:r>
    </w:p>
    <w:p w:rsidR="00621776" w:rsidP="00621776" w:rsidRDefault="00621776" w14:paraId="5E02AF15" w14:textId="63884053"/>
    <w:p w:rsidR="008C38C3" w:rsidP="00621776" w:rsidRDefault="008C38C3" w14:paraId="33D40B87" w14:textId="447BC6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rsidR="008C38C3" w:rsidP="00621776" w:rsidRDefault="008C38C3" w14:paraId="78D375C0" w14:textId="77777777"/>
    <w:p w:rsidR="008C38C3" w:rsidP="00621776" w:rsidRDefault="008C38C3" w14:paraId="0D5F3838" w14:textId="77777777"/>
    <w:p w:rsidR="008C38C3" w:rsidP="00621776" w:rsidRDefault="008C38C3" w14:paraId="438D3C08" w14:textId="77777777"/>
    <w:p w:rsidR="008C38C3" w:rsidP="00621776" w:rsidRDefault="008C38C3" w14:paraId="18FF6044" w14:textId="77777777"/>
    <w:p w:rsidR="008C38C3" w:rsidP="00621776" w:rsidRDefault="008C38C3" w14:paraId="268CFD1F" w14:textId="77777777"/>
    <w:p w:rsidR="008C38C3" w:rsidP="00621776" w:rsidRDefault="008C38C3" w14:paraId="2440A778" w14:textId="77777777"/>
    <w:p w:rsidR="008C38C3" w:rsidP="00621776" w:rsidRDefault="008C38C3" w14:paraId="5122D4D8" w14:textId="77777777"/>
    <w:p w:rsidR="008C38C3" w:rsidP="00621776" w:rsidRDefault="008C38C3" w14:paraId="4944E244" w14:textId="77777777"/>
    <w:p w:rsidR="008C38C3" w:rsidP="00621776" w:rsidRDefault="008C38C3" w14:paraId="5DA0FD87" w14:textId="77777777"/>
    <w:p w:rsidR="000264A2" w:rsidP="00621776" w:rsidRDefault="000264A2" w14:paraId="6ED1B63A" w14:textId="77777777"/>
    <w:p w:rsidR="008C38C3" w:rsidP="00621776" w:rsidRDefault="008C38C3" w14:paraId="01E01220" w14:textId="77777777"/>
    <w:p w:rsidRPr="008C38C3" w:rsidR="008C38C3" w:rsidP="008C38C3" w:rsidRDefault="008C38C3" w14:paraId="5123C817" w14:textId="3943A614">
      <w:pPr>
        <w:pStyle w:val="Heading1"/>
        <w:ind w:left="0"/>
        <w:rPr>
          <w:rFonts w:ascii="Aptos" w:hAnsi="Aptos"/>
        </w:rPr>
      </w:pPr>
      <w:r w:rsidRPr="008C38C3">
        <w:rPr>
          <w:rFonts w:ascii="Aptos" w:hAnsi="Aptos"/>
        </w:rPr>
        <w:t xml:space="preserve">Additional Information </w:t>
      </w:r>
    </w:p>
    <w:p w:rsidR="008C38C3" w:rsidP="00621776" w:rsidRDefault="008C38C3" w14:paraId="2843727D" w14:textId="77777777"/>
    <w:p w:rsidRPr="008C38C3" w:rsidR="008C38C3" w:rsidP="00297C2F" w:rsidRDefault="008C38C3" w14:paraId="231C6501" w14:textId="61EB1B81">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hAnsi="Aptos" w:eastAsia="Arial Unicode MS"/>
        </w:rPr>
      </w:pPr>
      <w:r w:rsidRPr="008C38C3">
        <w:rPr>
          <w:rFonts w:ascii="Aptos" w:hAnsi="Aptos" w:eastAsia="Arial Unicode MS"/>
          <w:b/>
        </w:rPr>
        <w:t>It is important to remember that the word limit is part of the task.</w:t>
      </w:r>
      <w:r w:rsidRPr="008C38C3">
        <w:rPr>
          <w:rFonts w:ascii="Aptos" w:hAnsi="Aptos" w:eastAsia="Arial Unicode MS"/>
        </w:rPr>
        <w:t xml:space="preserve">  You will lose marks if you go over or under 10% of your given word count for the dissertation. </w:t>
      </w:r>
    </w:p>
    <w:p w:rsidRPr="008C38C3" w:rsidR="008C38C3" w:rsidP="00297C2F" w:rsidRDefault="008C38C3" w14:paraId="3EB8746D" w14:textId="6CC3500C">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hAnsi="Aptos" w:eastAsia="Arial Unicode MS" w:cstheme="minorBidi"/>
        </w:rPr>
      </w:pPr>
      <w:r w:rsidRPr="008C38C3">
        <w:rPr>
          <w:rFonts w:ascii="Aptos" w:hAnsi="Aptos" w:eastAsia="Arial Unicode MS" w:cstheme="minorBidi"/>
        </w:rPr>
        <w:t xml:space="preserve">It is a requirement that you submit your work in a </w:t>
      </w:r>
      <w:r>
        <w:rPr>
          <w:rFonts w:ascii="Aptos" w:hAnsi="Aptos" w:eastAsia="Arial Unicode MS" w:cstheme="minorBidi"/>
        </w:rPr>
        <w:t>MS W</w:t>
      </w:r>
      <w:r w:rsidRPr="008C38C3">
        <w:rPr>
          <w:rFonts w:ascii="Aptos" w:hAnsi="Aptos" w:eastAsia="Arial Unicode MS" w:cstheme="minorBidi"/>
        </w:rPr>
        <w:t>ord processed format.</w:t>
      </w:r>
    </w:p>
    <w:p w:rsidRPr="008C38C3" w:rsidR="008C38C3" w:rsidP="00297C2F" w:rsidRDefault="008C38C3" w14:paraId="423A0095" w14:textId="197D758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rsidRPr="008C38C3" w:rsidR="008C38C3" w:rsidP="00297C2F" w:rsidRDefault="008C38C3" w14:paraId="032B3E02" w14:textId="029598FB">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rsidRPr="008C38C3" w:rsidR="008C38C3" w:rsidP="00297C2F" w:rsidRDefault="008C38C3" w14:paraId="09000523" w14:textId="5414A7D2">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rsidRPr="008C38C3" w:rsidR="008C38C3" w:rsidP="00297C2F" w:rsidRDefault="008C38C3" w14:paraId="1AEB1D16" w14:textId="6F67428D">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rsidRPr="008C38C3" w:rsidR="008C38C3" w:rsidP="00297C2F" w:rsidRDefault="008C38C3" w14:paraId="2A3E3018" w14:textId="3952441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rsidRPr="008C38C3" w:rsidR="008C38C3" w:rsidP="00297C2F" w:rsidRDefault="008C38C3" w14:paraId="2EC7D6B8" w14:textId="77777777">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rsidRPr="008C38C3" w:rsidR="008C38C3" w:rsidP="008C38C3" w:rsidRDefault="008C38C3" w14:paraId="70C7CA0C" w14:textId="77777777"/>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104F9" w:rsidP="00211184" w:rsidRDefault="003104F9" w14:paraId="766A0B35" w14:textId="77777777">
      <w:pPr>
        <w:spacing w:after="0" w:line="240" w:lineRule="auto"/>
      </w:pPr>
      <w:r>
        <w:separator/>
      </w:r>
    </w:p>
  </w:endnote>
  <w:endnote w:type="continuationSeparator" w:id="0">
    <w:p w:rsidR="003104F9" w:rsidP="00211184" w:rsidRDefault="003104F9" w14:paraId="0599AD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104F9" w:rsidP="00211184" w:rsidRDefault="003104F9" w14:paraId="63A89172" w14:textId="77777777">
      <w:pPr>
        <w:spacing w:after="0" w:line="240" w:lineRule="auto"/>
      </w:pPr>
      <w:r>
        <w:separator/>
      </w:r>
    </w:p>
  </w:footnote>
  <w:footnote w:type="continuationSeparator" w:id="0">
    <w:p w:rsidR="003104F9" w:rsidP="00211184" w:rsidRDefault="003104F9" w14:paraId="4869D4B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IUIHX1ml" int2:invalidationBookmarkName="" int2:hashCode="xaFgF/8icc6E82" int2:id="QhkGmYBz">
      <int2:state int2:type="gram" int2:value="Rejected"/>
    </int2:bookmark>
    <int2:bookmark int2:bookmarkName="_Int_tcO7O2tC" int2:invalidationBookmarkName="" int2:hashCode="TClLV25i7P6vDG" int2:id="UvCoQDns">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5">
    <w:nsid w:val="5e1090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c10c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2c2047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357a60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1d826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efd1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17ff3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a721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6dc7df5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0"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4"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5"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6"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7"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8"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99"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0"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1" w15:restartNumberingAfterBreak="0">
    <w:nsid w:val="79D07D96"/>
    <w:multiLevelType w:val="multilevel"/>
    <w:tmpl w:val="5718C05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2"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3"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4"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5"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6"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 w16cid:durableId="1092819689">
    <w:abstractNumId w:val="97"/>
  </w:num>
  <w:num w:numId="2" w16cid:durableId="1500121260">
    <w:abstractNumId w:val="55"/>
  </w:num>
  <w:num w:numId="3" w16cid:durableId="438111508">
    <w:abstractNumId w:val="90"/>
  </w:num>
  <w:num w:numId="4" w16cid:durableId="106121269">
    <w:abstractNumId w:val="17"/>
  </w:num>
  <w:num w:numId="5" w16cid:durableId="1859468656">
    <w:abstractNumId w:val="103"/>
  </w:num>
  <w:num w:numId="6" w16cid:durableId="407923627">
    <w:abstractNumId w:val="101"/>
  </w:num>
  <w:num w:numId="7" w16cid:durableId="1173763238">
    <w:abstractNumId w:val="67"/>
  </w:num>
  <w:num w:numId="8" w16cid:durableId="515197422">
    <w:abstractNumId w:val="47"/>
  </w:num>
  <w:num w:numId="9" w16cid:durableId="650984044">
    <w:abstractNumId w:val="13"/>
  </w:num>
  <w:num w:numId="10" w16cid:durableId="676225712">
    <w:abstractNumId w:val="93"/>
  </w:num>
  <w:num w:numId="11" w16cid:durableId="654647421">
    <w:abstractNumId w:val="66"/>
  </w:num>
  <w:num w:numId="12" w16cid:durableId="972827862">
    <w:abstractNumId w:val="69"/>
  </w:num>
  <w:num w:numId="13" w16cid:durableId="73359902">
    <w:abstractNumId w:val="45"/>
  </w:num>
  <w:num w:numId="14" w16cid:durableId="1233615214">
    <w:abstractNumId w:val="10"/>
  </w:num>
  <w:num w:numId="15" w16cid:durableId="1037585576">
    <w:abstractNumId w:val="99"/>
  </w:num>
  <w:num w:numId="16" w16cid:durableId="1454127918">
    <w:abstractNumId w:val="83"/>
  </w:num>
  <w:num w:numId="17" w16cid:durableId="1655717882">
    <w:abstractNumId w:val="31"/>
  </w:num>
  <w:num w:numId="18" w16cid:durableId="679818721">
    <w:abstractNumId w:val="7"/>
  </w:num>
  <w:num w:numId="19" w16cid:durableId="820851363">
    <w:abstractNumId w:val="2"/>
  </w:num>
  <w:num w:numId="20" w16cid:durableId="1752123437">
    <w:abstractNumId w:val="59"/>
  </w:num>
  <w:num w:numId="21" w16cid:durableId="776406381">
    <w:abstractNumId w:val="9"/>
  </w:num>
  <w:num w:numId="22" w16cid:durableId="2003772795">
    <w:abstractNumId w:val="104"/>
  </w:num>
  <w:num w:numId="23" w16cid:durableId="471214588">
    <w:abstractNumId w:val="8"/>
  </w:num>
  <w:num w:numId="24" w16cid:durableId="747188340">
    <w:abstractNumId w:val="89"/>
  </w:num>
  <w:num w:numId="25" w16cid:durableId="1617635105">
    <w:abstractNumId w:val="20"/>
  </w:num>
  <w:num w:numId="26" w16cid:durableId="1919750537">
    <w:abstractNumId w:val="95"/>
  </w:num>
  <w:num w:numId="27" w16cid:durableId="1917666381">
    <w:abstractNumId w:val="4"/>
  </w:num>
  <w:num w:numId="28" w16cid:durableId="836925604">
    <w:abstractNumId w:val="82"/>
  </w:num>
  <w:num w:numId="29" w16cid:durableId="881479433">
    <w:abstractNumId w:val="70"/>
  </w:num>
  <w:num w:numId="30" w16cid:durableId="164788852">
    <w:abstractNumId w:val="74"/>
  </w:num>
  <w:num w:numId="31" w16cid:durableId="735323509">
    <w:abstractNumId w:val="15"/>
  </w:num>
  <w:num w:numId="32" w16cid:durableId="1000431254">
    <w:abstractNumId w:val="44"/>
  </w:num>
  <w:num w:numId="33" w16cid:durableId="434404662">
    <w:abstractNumId w:val="23"/>
  </w:num>
  <w:num w:numId="34" w16cid:durableId="792409853">
    <w:abstractNumId w:val="53"/>
  </w:num>
  <w:num w:numId="35" w16cid:durableId="70469880">
    <w:abstractNumId w:val="57"/>
  </w:num>
  <w:num w:numId="36" w16cid:durableId="1255548974">
    <w:abstractNumId w:val="50"/>
  </w:num>
  <w:num w:numId="37" w16cid:durableId="509951972">
    <w:abstractNumId w:val="37"/>
  </w:num>
  <w:num w:numId="38" w16cid:durableId="1491873496">
    <w:abstractNumId w:val="62"/>
  </w:num>
  <w:num w:numId="39" w16cid:durableId="1277179892">
    <w:abstractNumId w:val="73"/>
  </w:num>
  <w:num w:numId="40" w16cid:durableId="1137721610">
    <w:abstractNumId w:val="58"/>
  </w:num>
  <w:num w:numId="41" w16cid:durableId="1569337486">
    <w:abstractNumId w:val="105"/>
  </w:num>
  <w:num w:numId="42" w16cid:durableId="1771851078">
    <w:abstractNumId w:val="5"/>
  </w:num>
  <w:num w:numId="43" w16cid:durableId="1096747610">
    <w:abstractNumId w:val="22"/>
  </w:num>
  <w:num w:numId="44" w16cid:durableId="1853105471">
    <w:abstractNumId w:val="84"/>
  </w:num>
  <w:num w:numId="45" w16cid:durableId="2016615092">
    <w:abstractNumId w:val="54"/>
  </w:num>
  <w:num w:numId="46" w16cid:durableId="439030946">
    <w:abstractNumId w:val="71"/>
  </w:num>
  <w:num w:numId="47" w16cid:durableId="315690756">
    <w:abstractNumId w:val="38"/>
  </w:num>
  <w:num w:numId="48" w16cid:durableId="1252278660">
    <w:abstractNumId w:val="12"/>
  </w:num>
  <w:num w:numId="49" w16cid:durableId="1719351677">
    <w:abstractNumId w:val="77"/>
  </w:num>
  <w:num w:numId="50" w16cid:durableId="1107427397">
    <w:abstractNumId w:val="25"/>
  </w:num>
  <w:num w:numId="51" w16cid:durableId="371266753">
    <w:abstractNumId w:val="72"/>
  </w:num>
  <w:num w:numId="52" w16cid:durableId="491869272">
    <w:abstractNumId w:val="30"/>
  </w:num>
  <w:num w:numId="53" w16cid:durableId="1351251430">
    <w:abstractNumId w:val="75"/>
  </w:num>
  <w:num w:numId="54" w16cid:durableId="1368607436">
    <w:abstractNumId w:val="96"/>
  </w:num>
  <w:num w:numId="55" w16cid:durableId="1588029100">
    <w:abstractNumId w:val="102"/>
  </w:num>
  <w:num w:numId="56" w16cid:durableId="415832180">
    <w:abstractNumId w:val="91"/>
  </w:num>
  <w:num w:numId="57" w16cid:durableId="1178735139">
    <w:abstractNumId w:val="46"/>
  </w:num>
  <w:num w:numId="58" w16cid:durableId="721834200">
    <w:abstractNumId w:val="56"/>
  </w:num>
  <w:num w:numId="59" w16cid:durableId="686251813">
    <w:abstractNumId w:val="1"/>
  </w:num>
  <w:num w:numId="60" w16cid:durableId="1960641414">
    <w:abstractNumId w:val="14"/>
  </w:num>
  <w:num w:numId="61" w16cid:durableId="39089564">
    <w:abstractNumId w:val="49"/>
  </w:num>
  <w:num w:numId="62" w16cid:durableId="1192718157">
    <w:abstractNumId w:val="21"/>
  </w:num>
  <w:num w:numId="63" w16cid:durableId="1777825955">
    <w:abstractNumId w:val="78"/>
  </w:num>
  <w:num w:numId="64" w16cid:durableId="286199487">
    <w:abstractNumId w:val="27"/>
  </w:num>
  <w:num w:numId="65" w16cid:durableId="1119490663">
    <w:abstractNumId w:val="61"/>
  </w:num>
  <w:num w:numId="66" w16cid:durableId="1353922786">
    <w:abstractNumId w:val="34"/>
  </w:num>
  <w:num w:numId="67" w16cid:durableId="492723980">
    <w:abstractNumId w:val="65"/>
  </w:num>
  <w:num w:numId="68" w16cid:durableId="526941613">
    <w:abstractNumId w:val="35"/>
  </w:num>
  <w:num w:numId="69" w16cid:durableId="320043301">
    <w:abstractNumId w:val="63"/>
  </w:num>
  <w:num w:numId="70" w16cid:durableId="2037610982">
    <w:abstractNumId w:val="6"/>
  </w:num>
  <w:num w:numId="71" w16cid:durableId="1079794559">
    <w:abstractNumId w:val="41"/>
  </w:num>
  <w:num w:numId="72" w16cid:durableId="503403534">
    <w:abstractNumId w:val="36"/>
  </w:num>
  <w:num w:numId="73" w16cid:durableId="194734275">
    <w:abstractNumId w:val="11"/>
  </w:num>
  <w:num w:numId="74" w16cid:durableId="424033359">
    <w:abstractNumId w:val="48"/>
  </w:num>
  <w:num w:numId="75" w16cid:durableId="1335066293">
    <w:abstractNumId w:val="86"/>
  </w:num>
  <w:num w:numId="76" w16cid:durableId="662587085">
    <w:abstractNumId w:val="39"/>
  </w:num>
  <w:num w:numId="77" w16cid:durableId="2071072074">
    <w:abstractNumId w:val="81"/>
  </w:num>
  <w:num w:numId="78" w16cid:durableId="1573662111">
    <w:abstractNumId w:val="98"/>
  </w:num>
  <w:num w:numId="79" w16cid:durableId="131678057">
    <w:abstractNumId w:val="92"/>
  </w:num>
  <w:num w:numId="80" w16cid:durableId="99565733">
    <w:abstractNumId w:val="29"/>
  </w:num>
  <w:num w:numId="81" w16cid:durableId="1810784339">
    <w:abstractNumId w:val="68"/>
  </w:num>
  <w:num w:numId="82" w16cid:durableId="1491748033">
    <w:abstractNumId w:val="80"/>
  </w:num>
  <w:num w:numId="83" w16cid:durableId="670565925">
    <w:abstractNumId w:val="19"/>
  </w:num>
  <w:num w:numId="84" w16cid:durableId="211696971">
    <w:abstractNumId w:val="28"/>
  </w:num>
  <w:num w:numId="85" w16cid:durableId="1773429901">
    <w:abstractNumId w:val="43"/>
  </w:num>
  <w:num w:numId="86" w16cid:durableId="804733676">
    <w:abstractNumId w:val="32"/>
  </w:num>
  <w:num w:numId="87" w16cid:durableId="488864096">
    <w:abstractNumId w:val="87"/>
  </w:num>
  <w:num w:numId="88" w16cid:durableId="1599749197">
    <w:abstractNumId w:val="42"/>
  </w:num>
  <w:num w:numId="89" w16cid:durableId="1726679607">
    <w:abstractNumId w:val="24"/>
  </w:num>
  <w:num w:numId="90" w16cid:durableId="1630209448">
    <w:abstractNumId w:val="51"/>
  </w:num>
  <w:num w:numId="91" w16cid:durableId="928663234">
    <w:abstractNumId w:val="64"/>
  </w:num>
  <w:num w:numId="92" w16cid:durableId="2017072952">
    <w:abstractNumId w:val="76"/>
  </w:num>
  <w:num w:numId="93" w16cid:durableId="58405484">
    <w:abstractNumId w:val="33"/>
  </w:num>
  <w:num w:numId="94" w16cid:durableId="1817530714">
    <w:abstractNumId w:val="16"/>
  </w:num>
  <w:num w:numId="95" w16cid:durableId="2141336387">
    <w:abstractNumId w:val="60"/>
  </w:num>
  <w:num w:numId="96" w16cid:durableId="1325282792">
    <w:abstractNumId w:val="3"/>
  </w:num>
  <w:num w:numId="97" w16cid:durableId="1319654748">
    <w:abstractNumId w:val="79"/>
  </w:num>
  <w:num w:numId="98" w16cid:durableId="556555801">
    <w:abstractNumId w:val="0"/>
  </w:num>
  <w:num w:numId="99" w16cid:durableId="1903828627">
    <w:abstractNumId w:val="18"/>
  </w:num>
  <w:num w:numId="100" w16cid:durableId="281425930">
    <w:abstractNumId w:val="52"/>
  </w:num>
  <w:num w:numId="101" w16cid:durableId="1491553762">
    <w:abstractNumId w:val="40"/>
  </w:num>
  <w:num w:numId="102" w16cid:durableId="965625632">
    <w:abstractNumId w:val="85"/>
  </w:num>
  <w:num w:numId="103" w16cid:durableId="1481145624">
    <w:abstractNumId w:val="106"/>
  </w:num>
  <w:num w:numId="104" w16cid:durableId="29957555">
    <w:abstractNumId w:val="100"/>
  </w:num>
  <w:num w:numId="105" w16cid:durableId="1042821728">
    <w:abstractNumId w:val="88"/>
  </w:num>
  <w:num w:numId="106" w16cid:durableId="633143735">
    <w:abstractNumId w:val="94"/>
  </w:num>
  <w:num w:numId="107" w16cid:durableId="1100951892">
    <w:abstractNumId w:val="26"/>
  </w:num>
  <w:numIdMacAtCleanup w:val="10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D05D8"/>
    <w:rsid w:val="000D0641"/>
    <w:rsid w:val="000D2B00"/>
    <w:rsid w:val="001601E6"/>
    <w:rsid w:val="001C3AF6"/>
    <w:rsid w:val="001D1485"/>
    <w:rsid w:val="001F19A6"/>
    <w:rsid w:val="00211184"/>
    <w:rsid w:val="0021364B"/>
    <w:rsid w:val="0025020C"/>
    <w:rsid w:val="00256951"/>
    <w:rsid w:val="00277A9D"/>
    <w:rsid w:val="002865F5"/>
    <w:rsid w:val="00292A36"/>
    <w:rsid w:val="00297C2F"/>
    <w:rsid w:val="002D64A3"/>
    <w:rsid w:val="002D72D8"/>
    <w:rsid w:val="002F5E53"/>
    <w:rsid w:val="003104F9"/>
    <w:rsid w:val="00312A5A"/>
    <w:rsid w:val="003135AD"/>
    <w:rsid w:val="00393F39"/>
    <w:rsid w:val="003A66FD"/>
    <w:rsid w:val="003B1E32"/>
    <w:rsid w:val="004BAF2F"/>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D7226"/>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6F0F"/>
    <w:rsid w:val="008E7B2E"/>
    <w:rsid w:val="00916814"/>
    <w:rsid w:val="00995444"/>
    <w:rsid w:val="009D06C5"/>
    <w:rsid w:val="009D534C"/>
    <w:rsid w:val="009D728C"/>
    <w:rsid w:val="009E5B14"/>
    <w:rsid w:val="00A90A7A"/>
    <w:rsid w:val="00AA437C"/>
    <w:rsid w:val="00AB78F0"/>
    <w:rsid w:val="00B01396"/>
    <w:rsid w:val="00B2418B"/>
    <w:rsid w:val="00B26973"/>
    <w:rsid w:val="00B575E2"/>
    <w:rsid w:val="00B7073C"/>
    <w:rsid w:val="00B76A90"/>
    <w:rsid w:val="00B858A1"/>
    <w:rsid w:val="00BB65AC"/>
    <w:rsid w:val="00BD2909"/>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F6341"/>
    <w:rsid w:val="00F054D4"/>
    <w:rsid w:val="00F0560A"/>
    <w:rsid w:val="00F158D7"/>
    <w:rsid w:val="00F20EE5"/>
    <w:rsid w:val="00F44833"/>
    <w:rsid w:val="00F544B0"/>
    <w:rsid w:val="00F67C87"/>
    <w:rsid w:val="00F84C23"/>
    <w:rsid w:val="00FD3DE0"/>
    <w:rsid w:val="00FD7729"/>
    <w:rsid w:val="00FD7C22"/>
    <w:rsid w:val="00FE5C58"/>
    <w:rsid w:val="010FDA78"/>
    <w:rsid w:val="01817A26"/>
    <w:rsid w:val="02910469"/>
    <w:rsid w:val="02C4DCD3"/>
    <w:rsid w:val="03014E81"/>
    <w:rsid w:val="033066C3"/>
    <w:rsid w:val="03986F4E"/>
    <w:rsid w:val="03CA431D"/>
    <w:rsid w:val="03E81E05"/>
    <w:rsid w:val="044D44FD"/>
    <w:rsid w:val="04844BCE"/>
    <w:rsid w:val="04B026EE"/>
    <w:rsid w:val="04D4A056"/>
    <w:rsid w:val="0559B97C"/>
    <w:rsid w:val="05900560"/>
    <w:rsid w:val="05BC2AFF"/>
    <w:rsid w:val="0648D878"/>
    <w:rsid w:val="06B270E9"/>
    <w:rsid w:val="06CE707A"/>
    <w:rsid w:val="06F97993"/>
    <w:rsid w:val="072205D5"/>
    <w:rsid w:val="0750BD0D"/>
    <w:rsid w:val="075CFE01"/>
    <w:rsid w:val="0779A626"/>
    <w:rsid w:val="08397839"/>
    <w:rsid w:val="08A21EFE"/>
    <w:rsid w:val="093CD4FA"/>
    <w:rsid w:val="094FE748"/>
    <w:rsid w:val="098A01E8"/>
    <w:rsid w:val="09F90C53"/>
    <w:rsid w:val="0A01AB10"/>
    <w:rsid w:val="0A0AF45B"/>
    <w:rsid w:val="0A7AF720"/>
    <w:rsid w:val="0A91419A"/>
    <w:rsid w:val="0ACC8CFF"/>
    <w:rsid w:val="0AE9D61B"/>
    <w:rsid w:val="0B638E13"/>
    <w:rsid w:val="0C412385"/>
    <w:rsid w:val="0D05A2B3"/>
    <w:rsid w:val="0D850D94"/>
    <w:rsid w:val="0DA28A5C"/>
    <w:rsid w:val="0E4B0460"/>
    <w:rsid w:val="0E78C921"/>
    <w:rsid w:val="0F0503C4"/>
    <w:rsid w:val="0F0697E0"/>
    <w:rsid w:val="0F105504"/>
    <w:rsid w:val="0F7C0229"/>
    <w:rsid w:val="0FB9B0DA"/>
    <w:rsid w:val="100D9684"/>
    <w:rsid w:val="10217218"/>
    <w:rsid w:val="11818CF4"/>
    <w:rsid w:val="11B30BDB"/>
    <w:rsid w:val="11EAAD1D"/>
    <w:rsid w:val="12066CC5"/>
    <w:rsid w:val="121C7F46"/>
    <w:rsid w:val="1242608B"/>
    <w:rsid w:val="128D0A3D"/>
    <w:rsid w:val="132DEA46"/>
    <w:rsid w:val="138BAC1C"/>
    <w:rsid w:val="138DE08E"/>
    <w:rsid w:val="147CB2B3"/>
    <w:rsid w:val="149E6E9A"/>
    <w:rsid w:val="14BDA4D9"/>
    <w:rsid w:val="153FB95C"/>
    <w:rsid w:val="15D3D844"/>
    <w:rsid w:val="1683DA55"/>
    <w:rsid w:val="169E2945"/>
    <w:rsid w:val="16E002B7"/>
    <w:rsid w:val="17679E8F"/>
    <w:rsid w:val="1798D4C2"/>
    <w:rsid w:val="17E2516A"/>
    <w:rsid w:val="17FCE164"/>
    <w:rsid w:val="1815B11B"/>
    <w:rsid w:val="185A052E"/>
    <w:rsid w:val="197683D5"/>
    <w:rsid w:val="1A067D57"/>
    <w:rsid w:val="1A1B9021"/>
    <w:rsid w:val="1A520BB4"/>
    <w:rsid w:val="1AA14F92"/>
    <w:rsid w:val="1AEF642F"/>
    <w:rsid w:val="1B02C649"/>
    <w:rsid w:val="1B155159"/>
    <w:rsid w:val="1B9AF5E5"/>
    <w:rsid w:val="1C22D624"/>
    <w:rsid w:val="1C3BDDDE"/>
    <w:rsid w:val="1D20EF3A"/>
    <w:rsid w:val="1D585490"/>
    <w:rsid w:val="1D596D3F"/>
    <w:rsid w:val="1D85A257"/>
    <w:rsid w:val="1E0DC7F3"/>
    <w:rsid w:val="1EF42C58"/>
    <w:rsid w:val="1F0656B0"/>
    <w:rsid w:val="1F6022F4"/>
    <w:rsid w:val="1FA63537"/>
    <w:rsid w:val="1FDF44B0"/>
    <w:rsid w:val="1FF1DA8B"/>
    <w:rsid w:val="200A7A6A"/>
    <w:rsid w:val="20BD290A"/>
    <w:rsid w:val="20CECBF3"/>
    <w:rsid w:val="2145CCE4"/>
    <w:rsid w:val="2164DD81"/>
    <w:rsid w:val="219A6B73"/>
    <w:rsid w:val="21B7C1B4"/>
    <w:rsid w:val="222B4358"/>
    <w:rsid w:val="2258B0A9"/>
    <w:rsid w:val="22CB14C0"/>
    <w:rsid w:val="2471E322"/>
    <w:rsid w:val="2472128E"/>
    <w:rsid w:val="24857199"/>
    <w:rsid w:val="2531F5D2"/>
    <w:rsid w:val="253CB59B"/>
    <w:rsid w:val="2586EBB0"/>
    <w:rsid w:val="260B52AF"/>
    <w:rsid w:val="261E8BA8"/>
    <w:rsid w:val="26469ACA"/>
    <w:rsid w:val="26E6376D"/>
    <w:rsid w:val="27120972"/>
    <w:rsid w:val="279615E0"/>
    <w:rsid w:val="27EA4D3E"/>
    <w:rsid w:val="281B67A4"/>
    <w:rsid w:val="28DEAC3F"/>
    <w:rsid w:val="29A079A9"/>
    <w:rsid w:val="29B0AD18"/>
    <w:rsid w:val="29D4ABEA"/>
    <w:rsid w:val="2A90796C"/>
    <w:rsid w:val="2AFB1EEE"/>
    <w:rsid w:val="2BC979D4"/>
    <w:rsid w:val="2C462FD3"/>
    <w:rsid w:val="2CA7D497"/>
    <w:rsid w:val="2D73A3C6"/>
    <w:rsid w:val="2E5BF246"/>
    <w:rsid w:val="2E78B4C5"/>
    <w:rsid w:val="2E9E9297"/>
    <w:rsid w:val="2F1351E6"/>
    <w:rsid w:val="2F34A0BE"/>
    <w:rsid w:val="2F72CE8E"/>
    <w:rsid w:val="2F8804CC"/>
    <w:rsid w:val="2FD2515A"/>
    <w:rsid w:val="3098336C"/>
    <w:rsid w:val="3247873F"/>
    <w:rsid w:val="328F3B65"/>
    <w:rsid w:val="3291EB6D"/>
    <w:rsid w:val="3294B585"/>
    <w:rsid w:val="32A22B1E"/>
    <w:rsid w:val="32BDE7EC"/>
    <w:rsid w:val="331EC123"/>
    <w:rsid w:val="33CF0A88"/>
    <w:rsid w:val="33E84AED"/>
    <w:rsid w:val="34DEC4BF"/>
    <w:rsid w:val="35049FB9"/>
    <w:rsid w:val="350E673A"/>
    <w:rsid w:val="351CF0F0"/>
    <w:rsid w:val="35235B80"/>
    <w:rsid w:val="35ADB392"/>
    <w:rsid w:val="36569995"/>
    <w:rsid w:val="36AFE4B7"/>
    <w:rsid w:val="36D5AF6A"/>
    <w:rsid w:val="36D77720"/>
    <w:rsid w:val="37A060FA"/>
    <w:rsid w:val="37B88578"/>
    <w:rsid w:val="37BFB54A"/>
    <w:rsid w:val="37C10D9E"/>
    <w:rsid w:val="37F241AC"/>
    <w:rsid w:val="382F5150"/>
    <w:rsid w:val="38619953"/>
    <w:rsid w:val="38A18560"/>
    <w:rsid w:val="39002582"/>
    <w:rsid w:val="391295F4"/>
    <w:rsid w:val="39D05F87"/>
    <w:rsid w:val="3A274035"/>
    <w:rsid w:val="3AB58F90"/>
    <w:rsid w:val="3B69904A"/>
    <w:rsid w:val="3C6DA5DA"/>
    <w:rsid w:val="3C80BDED"/>
    <w:rsid w:val="3CCDA186"/>
    <w:rsid w:val="3CF489FA"/>
    <w:rsid w:val="3D0515B9"/>
    <w:rsid w:val="3D9C9447"/>
    <w:rsid w:val="3E1FFD9B"/>
    <w:rsid w:val="3E30E254"/>
    <w:rsid w:val="3E61C57E"/>
    <w:rsid w:val="3E9FD1CD"/>
    <w:rsid w:val="3EA7198C"/>
    <w:rsid w:val="3F9586C7"/>
    <w:rsid w:val="3FADC0DF"/>
    <w:rsid w:val="3FBACBF3"/>
    <w:rsid w:val="3FDC8D06"/>
    <w:rsid w:val="40E26CE9"/>
    <w:rsid w:val="417E09F3"/>
    <w:rsid w:val="4259FF76"/>
    <w:rsid w:val="42681A9B"/>
    <w:rsid w:val="428BFE98"/>
    <w:rsid w:val="429A991F"/>
    <w:rsid w:val="42CBD391"/>
    <w:rsid w:val="42F68E0C"/>
    <w:rsid w:val="43021B02"/>
    <w:rsid w:val="438E93C9"/>
    <w:rsid w:val="43D17E43"/>
    <w:rsid w:val="43E512EB"/>
    <w:rsid w:val="4429F070"/>
    <w:rsid w:val="450C5DC1"/>
    <w:rsid w:val="4541DDC8"/>
    <w:rsid w:val="4725D2DA"/>
    <w:rsid w:val="472EEE30"/>
    <w:rsid w:val="4766CD4C"/>
    <w:rsid w:val="476C00FE"/>
    <w:rsid w:val="479D6B9B"/>
    <w:rsid w:val="47AA4324"/>
    <w:rsid w:val="481059C1"/>
    <w:rsid w:val="49132DC8"/>
    <w:rsid w:val="492B8257"/>
    <w:rsid w:val="493246E4"/>
    <w:rsid w:val="49A3ED83"/>
    <w:rsid w:val="49EB0DD1"/>
    <w:rsid w:val="4A3B9C2B"/>
    <w:rsid w:val="4AD1927B"/>
    <w:rsid w:val="4B4C48E2"/>
    <w:rsid w:val="4BF485BA"/>
    <w:rsid w:val="4C36EC44"/>
    <w:rsid w:val="4C3AA1EE"/>
    <w:rsid w:val="4C6872A2"/>
    <w:rsid w:val="4D1843AD"/>
    <w:rsid w:val="4D540996"/>
    <w:rsid w:val="4D6DA981"/>
    <w:rsid w:val="4D86A1A5"/>
    <w:rsid w:val="4D9FF3CF"/>
    <w:rsid w:val="4DF9BCBC"/>
    <w:rsid w:val="4E232F94"/>
    <w:rsid w:val="4E8A2782"/>
    <w:rsid w:val="4E944178"/>
    <w:rsid w:val="4F257FED"/>
    <w:rsid w:val="4FA6C6B8"/>
    <w:rsid w:val="4FF2DF7E"/>
    <w:rsid w:val="503E4E7E"/>
    <w:rsid w:val="504EAADF"/>
    <w:rsid w:val="50C40BD4"/>
    <w:rsid w:val="522B7C42"/>
    <w:rsid w:val="52A46F7A"/>
    <w:rsid w:val="534D7E5E"/>
    <w:rsid w:val="5373C1F4"/>
    <w:rsid w:val="538D40E8"/>
    <w:rsid w:val="548A454C"/>
    <w:rsid w:val="5511EDB2"/>
    <w:rsid w:val="551B7123"/>
    <w:rsid w:val="55211CCB"/>
    <w:rsid w:val="55466136"/>
    <w:rsid w:val="55851985"/>
    <w:rsid w:val="560245F3"/>
    <w:rsid w:val="5603E352"/>
    <w:rsid w:val="56C0F35F"/>
    <w:rsid w:val="56D0826D"/>
    <w:rsid w:val="56ED6BA9"/>
    <w:rsid w:val="5710320C"/>
    <w:rsid w:val="577BB9D6"/>
    <w:rsid w:val="579FB563"/>
    <w:rsid w:val="57B2CE69"/>
    <w:rsid w:val="58AFE2B1"/>
    <w:rsid w:val="592DD458"/>
    <w:rsid w:val="59818D1D"/>
    <w:rsid w:val="59A1AAC1"/>
    <w:rsid w:val="59AE6312"/>
    <w:rsid w:val="59D0235E"/>
    <w:rsid w:val="59EB92FB"/>
    <w:rsid w:val="59F7ACED"/>
    <w:rsid w:val="5A420337"/>
    <w:rsid w:val="5A5A1879"/>
    <w:rsid w:val="5A5A4871"/>
    <w:rsid w:val="5A5ED2B1"/>
    <w:rsid w:val="5A77D9C2"/>
    <w:rsid w:val="5A928D55"/>
    <w:rsid w:val="5AF09E18"/>
    <w:rsid w:val="5B7BF8A8"/>
    <w:rsid w:val="5B9CC2BE"/>
    <w:rsid w:val="5BBD12AF"/>
    <w:rsid w:val="5BED84F2"/>
    <w:rsid w:val="5BF622BA"/>
    <w:rsid w:val="5C3311A3"/>
    <w:rsid w:val="5C714093"/>
    <w:rsid w:val="5C7983AF"/>
    <w:rsid w:val="5C95741F"/>
    <w:rsid w:val="5CB5B3B9"/>
    <w:rsid w:val="5CE22035"/>
    <w:rsid w:val="5CE32991"/>
    <w:rsid w:val="5DBE67B2"/>
    <w:rsid w:val="5DD89EF9"/>
    <w:rsid w:val="5E4469E3"/>
    <w:rsid w:val="5E8B7FD6"/>
    <w:rsid w:val="5EA2FEC1"/>
    <w:rsid w:val="5F0066A6"/>
    <w:rsid w:val="5F09946F"/>
    <w:rsid w:val="5F0AC74C"/>
    <w:rsid w:val="5F571A68"/>
    <w:rsid w:val="5F6DF6AE"/>
    <w:rsid w:val="5FC78EE9"/>
    <w:rsid w:val="601412EE"/>
    <w:rsid w:val="607D91CC"/>
    <w:rsid w:val="60B6890D"/>
    <w:rsid w:val="60C491B0"/>
    <w:rsid w:val="617E6321"/>
    <w:rsid w:val="618325C2"/>
    <w:rsid w:val="61DC5AA4"/>
    <w:rsid w:val="61EDBEF5"/>
    <w:rsid w:val="622E52B0"/>
    <w:rsid w:val="624B5656"/>
    <w:rsid w:val="62A6B4A6"/>
    <w:rsid w:val="6316C65D"/>
    <w:rsid w:val="63CCCC13"/>
    <w:rsid w:val="63D419DA"/>
    <w:rsid w:val="64211D27"/>
    <w:rsid w:val="64AD686A"/>
    <w:rsid w:val="64CD0D2E"/>
    <w:rsid w:val="64F8F800"/>
    <w:rsid w:val="659141C8"/>
    <w:rsid w:val="65CF6895"/>
    <w:rsid w:val="665129F8"/>
    <w:rsid w:val="6677B420"/>
    <w:rsid w:val="670F850D"/>
    <w:rsid w:val="67217185"/>
    <w:rsid w:val="67E085AB"/>
    <w:rsid w:val="68A7E971"/>
    <w:rsid w:val="68C543C3"/>
    <w:rsid w:val="6925C2A5"/>
    <w:rsid w:val="69552AF0"/>
    <w:rsid w:val="6961C5B1"/>
    <w:rsid w:val="69E42DBE"/>
    <w:rsid w:val="6AF6731C"/>
    <w:rsid w:val="6AF87D59"/>
    <w:rsid w:val="6B11FEC9"/>
    <w:rsid w:val="6B97EB3A"/>
    <w:rsid w:val="6BF24FCE"/>
    <w:rsid w:val="6C34584F"/>
    <w:rsid w:val="6CAB2A73"/>
    <w:rsid w:val="6CC7BD1F"/>
    <w:rsid w:val="6D51ADAC"/>
    <w:rsid w:val="6D52A3D4"/>
    <w:rsid w:val="6D64E20B"/>
    <w:rsid w:val="6DA366E4"/>
    <w:rsid w:val="6E1665BA"/>
    <w:rsid w:val="6EA0A71B"/>
    <w:rsid w:val="6ED568EA"/>
    <w:rsid w:val="6F17F142"/>
    <w:rsid w:val="6F52A29D"/>
    <w:rsid w:val="6F77601D"/>
    <w:rsid w:val="6F8A741B"/>
    <w:rsid w:val="6FC7FBC1"/>
    <w:rsid w:val="700F773A"/>
    <w:rsid w:val="7071E7A6"/>
    <w:rsid w:val="707278B8"/>
    <w:rsid w:val="715673E0"/>
    <w:rsid w:val="716D0D23"/>
    <w:rsid w:val="71A2AAEE"/>
    <w:rsid w:val="71A8CAC7"/>
    <w:rsid w:val="71C1CECF"/>
    <w:rsid w:val="71ECAE38"/>
    <w:rsid w:val="72C67370"/>
    <w:rsid w:val="72E9197C"/>
    <w:rsid w:val="72FD4C13"/>
    <w:rsid w:val="7326E5D3"/>
    <w:rsid w:val="73518B1C"/>
    <w:rsid w:val="73CE7BE9"/>
    <w:rsid w:val="73D598CB"/>
    <w:rsid w:val="73E93AA1"/>
    <w:rsid w:val="7406CE9D"/>
    <w:rsid w:val="748FD95B"/>
    <w:rsid w:val="764F379A"/>
    <w:rsid w:val="76ACABE6"/>
    <w:rsid w:val="76C95509"/>
    <w:rsid w:val="76FEBF71"/>
    <w:rsid w:val="779554AE"/>
    <w:rsid w:val="77A99EE9"/>
    <w:rsid w:val="77B26662"/>
    <w:rsid w:val="77C4714A"/>
    <w:rsid w:val="78E56D32"/>
    <w:rsid w:val="78F6A2A7"/>
    <w:rsid w:val="79F4C477"/>
    <w:rsid w:val="7A521923"/>
    <w:rsid w:val="7A5F7377"/>
    <w:rsid w:val="7A96B7A7"/>
    <w:rsid w:val="7ABDCDD3"/>
    <w:rsid w:val="7AF35F75"/>
    <w:rsid w:val="7AF6F819"/>
    <w:rsid w:val="7B13DE42"/>
    <w:rsid w:val="7B3E57C4"/>
    <w:rsid w:val="7B9F21A4"/>
    <w:rsid w:val="7BED7836"/>
    <w:rsid w:val="7C4D1F56"/>
    <w:rsid w:val="7C73FA19"/>
    <w:rsid w:val="7C8C716F"/>
    <w:rsid w:val="7CBEE75B"/>
    <w:rsid w:val="7D3071B6"/>
    <w:rsid w:val="7DD91C0B"/>
    <w:rsid w:val="7DDDDFD7"/>
    <w:rsid w:val="7DE1531A"/>
    <w:rsid w:val="7DF796E0"/>
    <w:rsid w:val="7E19A169"/>
    <w:rsid w:val="7F4770F3"/>
    <w:rsid w:val="7FA64B03"/>
    <w:rsid w:val="7FD19083"/>
    <w:rsid w:val="7FD418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library-and-learning-resources/Harvard-en_v.1.3-(V6).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citethemrightonline.com/category-list?docid=CTRHarvard" TargetMode="External" Id="rId14" /><Relationship Type="http://schemas.openxmlformats.org/officeDocument/2006/relationships/hyperlink" Target="https://doi.org/10.1186/1471-2458-14-49" TargetMode="External" Id="R5ea8a9b9ed76466e" /><Relationship Type="http://schemas.openxmlformats.org/officeDocument/2006/relationships/hyperlink" Target="https://doi.org/10.1136/bmjopen-2021-049647" TargetMode="External" Id="R753018911e6f4296" /><Relationship Type="http://schemas.openxmlformats.org/officeDocument/2006/relationships/hyperlink" Target="https://doi.org/10.1080/00332747.2020.1800291" TargetMode="External" Id="R9c706c852b3e41a7" /><Relationship Type="http://schemas.openxmlformats.org/officeDocument/2006/relationships/hyperlink" Target="https://doi.org/10.1002/14651858.CD009113" TargetMode="External" Id="Rb606627b590541a3" /><Relationship Type="http://schemas.openxmlformats.org/officeDocument/2006/relationships/hyperlink" Target="https://doi.org/10.3310/hta21150" TargetMode="External" Id="R5346286e9149498d" /><Relationship Type="http://schemas.openxmlformats.org/officeDocument/2006/relationships/hyperlink" Target="https://eric.ed.gov/?id=ED594190" TargetMode="External" Id="Raee41aa2302a4676" /><Relationship Type="http://schemas.microsoft.com/office/2020/10/relationships/intelligence" Target="intelligence2.xml" Id="R92a760dc3dc64678" /><Relationship Type="http://schemas.openxmlformats.org/officeDocument/2006/relationships/hyperlink" Target="https://www.gov.uk/government/publications/improving-young-peoples-health-and-wellbeing-a-framework-for-public-health" TargetMode="External" Id="R4b23c0d0061a4a9b" /><Relationship Type="http://schemas.openxmlformats.org/officeDocument/2006/relationships/hyperlink" Target="https://doi.org/10.1186/s12874-019-0674-3" TargetMode="External" Id="Reb667ec07d314eab" /><Relationship Type="http://schemas.openxmlformats.org/officeDocument/2006/relationships/hyperlink" Target="https://doi.org/10.56687/9781447358299" TargetMode="External" Id="Rc286e4b9db3c4f48" /><Relationship Type="http://schemas.openxmlformats.org/officeDocument/2006/relationships/hyperlink" Target="https://doi.org/10.1177/1477370818775291" TargetMode="External" Id="R758b866f07744ee7" /><Relationship Type="http://schemas.openxmlformats.org/officeDocument/2006/relationships/hyperlink" Target="https://doi.org/10.1093/pubmed/fdac114" TargetMode="External" Id="R625034d1bbd94813" /><Relationship Type="http://schemas.openxmlformats.org/officeDocument/2006/relationships/hyperlink" Target="https://doi.org/10.1016/j.drugpo.2011.06.003" TargetMode="External" Id="Rc7d86810f63143e2" /><Relationship Type="http://schemas.openxmlformats.org/officeDocument/2006/relationships/hyperlink" Target="https://www.gov.uk/government/statistics/substance-misuse-treatment-for-young-people-2023-to-2024/children-and-young-peoples-substance-misuse-treatment-statistics-2023-to-2024-report" TargetMode="External" Id="R089d5ed6834947ac" /><Relationship Type="http://schemas.openxmlformats.org/officeDocument/2006/relationships/hyperlink" Target="https://doi.org/10.1016/j.drugpo.2022.103841" TargetMode="External" Id="Rc810fd46a76e42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152e11bedca90b70e043f4249d99b31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9267b11a18d92162dfbc5f6442620a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BillingMetadata" ma:index="1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31D0DD75-58FF-4FF7-BFB3-29C344AD11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EE50B5-5676-4197-BADB-AE3AD552EA50}">
  <ds:schemaRefs>
    <ds:schemaRef ds:uri="http://schemas.microsoft.com/sharepoint/v3/contenttype/forms"/>
  </ds:schemaRefs>
</ds:datastoreItem>
</file>

<file path=customXml/itemProps4.xml><?xml version="1.0" encoding="utf-8"?>
<ds:datastoreItem xmlns:ds="http://schemas.openxmlformats.org/officeDocument/2006/customXml" ds:itemID="{E3F02E35-76AC-4C85-8FE6-23108E4E5E3E}">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Shahana Islam (2209436)</lastModifiedBy>
  <revision>13</revision>
  <dcterms:created xsi:type="dcterms:W3CDTF">2025-06-23T10:57:00.0000000Z</dcterms:created>
  <dcterms:modified xsi:type="dcterms:W3CDTF">2025-07-02T11:13:14.0215194Z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