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F67DB4" w14:textId="05599778" w:rsidR="007C2DA8" w:rsidRDefault="004467C6" w:rsidP="007C2DA8">
      <w:r>
        <w:rPr>
          <w:noProof/>
        </w:rPr>
        <mc:AlternateContent>
          <mc:Choice Requires="wps">
            <w:drawing>
              <wp:anchor distT="45720" distB="45720" distL="114300" distR="114300" simplePos="0" relativeHeight="251659264" behindDoc="0" locked="0" layoutInCell="1" allowOverlap="1" wp14:anchorId="59148FD6" wp14:editId="1192F1EC">
                <wp:simplePos x="0" y="0"/>
                <wp:positionH relativeFrom="column">
                  <wp:posOffset>-379384</wp:posOffset>
                </wp:positionH>
                <wp:positionV relativeFrom="paragraph">
                  <wp:posOffset>289</wp:posOffset>
                </wp:positionV>
                <wp:extent cx="236093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A336886" w14:textId="6A5F37C6" w:rsidR="004467C6" w:rsidRDefault="004467C6">
                            <w:r w:rsidRPr="004467C6">
                              <w:rPr>
                                <w:noProof/>
                              </w:rPr>
                              <w:drawing>
                                <wp:inline distT="0" distB="0" distL="0" distR="0" wp14:anchorId="5D125ABE" wp14:editId="150C3B68">
                                  <wp:extent cx="2077720" cy="883285"/>
                                  <wp:effectExtent l="0" t="0" r="0" b="0"/>
                                  <wp:docPr id="2099191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883285"/>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9148FD6" id="_x0000_t202" coordsize="21600,21600" o:spt="202" path="m,l,21600r21600,l21600,xe">
                <v:stroke joinstyle="miter"/>
                <v:path gradientshapeok="t" o:connecttype="rect"/>
              </v:shapetype>
              <v:shape id="Text Box 2" o:spid="_x0000_s1026" type="#_x0000_t202" style="position:absolute;margin-left:-29.85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" stroked="f">
                <v:textbox style="mso-fit-shape-to-text:t">
                  <w:txbxContent>
                    <w:p w14:paraId="2A336886" w14:textId="6A5F37C6" w:rsidR="004467C6" w:rsidRDefault="004467C6">
                      <w:r w:rsidRPr="004467C6">
                        <w:rPr>
                          <w:noProof/>
                        </w:rPr>
                        <w:drawing>
                          <wp:inline distT="0" distB="0" distL="0" distR="0" wp14:anchorId="5D125ABE" wp14:editId="150C3B68">
                            <wp:extent cx="2077720" cy="883285"/>
                            <wp:effectExtent l="0" t="0" r="0" b="0"/>
                            <wp:docPr id="2099191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883285"/>
                                    </a:xfrm>
                                    <a:prstGeom prst="rect">
                                      <a:avLst/>
                                    </a:prstGeom>
                                    <a:noFill/>
                                    <a:ln>
                                      <a:noFill/>
                                    </a:ln>
                                  </pic:spPr>
                                </pic:pic>
                              </a:graphicData>
                            </a:graphic>
                          </wp:inline>
                        </w:drawing>
                      </w:r>
                    </w:p>
                  </w:txbxContent>
                </v:textbox>
                <w10:wrap type="square"/>
              </v:shape>
            </w:pict>
          </mc:Fallback>
        </mc:AlternateContent>
      </w:r>
    </w:p>
    <w:p w14:paraId="28CA3B82" w14:textId="77777777" w:rsidR="00877E0F" w:rsidRDefault="00877E0F" w:rsidP="007C2DA8"/>
    <w:p w14:paraId="1B33D851" w14:textId="77777777" w:rsidR="00877E0F" w:rsidRDefault="00877E0F" w:rsidP="007C2DA8"/>
    <w:p w14:paraId="6F36ADCB" w14:textId="77777777" w:rsidR="00877E0F" w:rsidRDefault="00877E0F" w:rsidP="007C2DA8"/>
    <w:p w14:paraId="2A07E37F" w14:textId="77777777" w:rsidR="00877E0F" w:rsidRDefault="00877E0F" w:rsidP="007C2DA8"/>
    <w:p w14:paraId="60852589" w14:textId="75836280" w:rsidR="00877E0F" w:rsidRPr="00045D9C" w:rsidRDefault="002B47A6" w:rsidP="004467C6">
      <w:pPr>
        <w:jc w:val="center"/>
        <w:rPr>
          <w:sz w:val="36"/>
          <w:szCs w:val="36"/>
        </w:rPr>
      </w:pPr>
      <w:r w:rsidRPr="00045D9C">
        <w:rPr>
          <w:sz w:val="36"/>
          <w:szCs w:val="36"/>
        </w:rPr>
        <w:t xml:space="preserve">BA Business Management </w:t>
      </w:r>
    </w:p>
    <w:p w14:paraId="1EF4CA24" w14:textId="68A7BF48" w:rsidR="002B47A6" w:rsidRPr="00045D9C" w:rsidRDefault="002B47A6" w:rsidP="004467C6">
      <w:pPr>
        <w:jc w:val="center"/>
        <w:rPr>
          <w:sz w:val="36"/>
          <w:szCs w:val="36"/>
        </w:rPr>
      </w:pPr>
      <w:r w:rsidRPr="00045D9C">
        <w:rPr>
          <w:sz w:val="36"/>
          <w:szCs w:val="36"/>
        </w:rPr>
        <w:t>Assignment 1</w:t>
      </w:r>
    </w:p>
    <w:p w14:paraId="7AE108BA" w14:textId="77777777" w:rsidR="002B47A6" w:rsidRDefault="002B47A6" w:rsidP="004467C6">
      <w:pPr>
        <w:jc w:val="center"/>
      </w:pPr>
    </w:p>
    <w:p w14:paraId="1E087C06" w14:textId="42B226BD" w:rsidR="002B47A6" w:rsidRPr="00045D9C" w:rsidRDefault="002B47A6" w:rsidP="002B47A6">
      <w:pPr>
        <w:rPr>
          <w:b/>
          <w:bCs/>
          <w:sz w:val="24"/>
          <w:szCs w:val="24"/>
        </w:rPr>
      </w:pPr>
      <w:r w:rsidRPr="00045D9C">
        <w:rPr>
          <w:b/>
          <w:bCs/>
          <w:sz w:val="24"/>
          <w:szCs w:val="24"/>
        </w:rPr>
        <w:t>Module:</w:t>
      </w:r>
      <w:r w:rsidR="00045D9C">
        <w:rPr>
          <w:b/>
          <w:bCs/>
          <w:sz w:val="24"/>
          <w:szCs w:val="24"/>
        </w:rPr>
        <w:t xml:space="preserve"> </w:t>
      </w:r>
      <w:r w:rsidR="00045D9C" w:rsidRPr="00045D9C">
        <w:rPr>
          <w:sz w:val="24"/>
          <w:szCs w:val="24"/>
        </w:rPr>
        <w:t>Management Economics</w:t>
      </w:r>
    </w:p>
    <w:p w14:paraId="20D2F816" w14:textId="115A8913" w:rsidR="002B47A6" w:rsidRPr="00045D9C" w:rsidRDefault="002B47A6" w:rsidP="002B47A6">
      <w:pPr>
        <w:rPr>
          <w:b/>
          <w:bCs/>
          <w:sz w:val="24"/>
          <w:szCs w:val="24"/>
        </w:rPr>
      </w:pPr>
      <w:r w:rsidRPr="00045D9C">
        <w:rPr>
          <w:b/>
          <w:bCs/>
          <w:sz w:val="24"/>
          <w:szCs w:val="24"/>
        </w:rPr>
        <w:t>Code:</w:t>
      </w:r>
      <w:r w:rsidR="00045D9C">
        <w:rPr>
          <w:b/>
          <w:bCs/>
          <w:sz w:val="24"/>
          <w:szCs w:val="24"/>
        </w:rPr>
        <w:t xml:space="preserve"> </w:t>
      </w:r>
      <w:r w:rsidR="00B30B24" w:rsidRPr="00EC2A61">
        <w:rPr>
          <w:sz w:val="24"/>
          <w:szCs w:val="24"/>
        </w:rPr>
        <w:t>LCBB5008</w:t>
      </w:r>
    </w:p>
    <w:p w14:paraId="134B6A23" w14:textId="3E1BF978" w:rsidR="002B47A6" w:rsidRPr="00045D9C" w:rsidRDefault="002B47A6" w:rsidP="002B47A6">
      <w:pPr>
        <w:rPr>
          <w:b/>
          <w:bCs/>
          <w:sz w:val="24"/>
          <w:szCs w:val="24"/>
        </w:rPr>
      </w:pPr>
      <w:r w:rsidRPr="00045D9C">
        <w:rPr>
          <w:b/>
          <w:bCs/>
          <w:sz w:val="24"/>
          <w:szCs w:val="24"/>
        </w:rPr>
        <w:t>Lecturer:</w:t>
      </w:r>
      <w:r w:rsidR="00B30B24">
        <w:rPr>
          <w:b/>
          <w:bCs/>
          <w:sz w:val="24"/>
          <w:szCs w:val="24"/>
        </w:rPr>
        <w:t xml:space="preserve"> </w:t>
      </w:r>
      <w:proofErr w:type="spellStart"/>
      <w:r w:rsidR="00B30B24" w:rsidRPr="00EC2A61">
        <w:rPr>
          <w:sz w:val="24"/>
          <w:szCs w:val="24"/>
        </w:rPr>
        <w:t>Dr</w:t>
      </w:r>
      <w:r w:rsidR="00EC2A61" w:rsidRPr="00EC2A61">
        <w:rPr>
          <w:sz w:val="24"/>
          <w:szCs w:val="24"/>
        </w:rPr>
        <w:t>.</w:t>
      </w:r>
      <w:proofErr w:type="spellEnd"/>
      <w:r w:rsidR="00EC2A61" w:rsidRPr="00EC2A61">
        <w:rPr>
          <w:sz w:val="24"/>
          <w:szCs w:val="24"/>
        </w:rPr>
        <w:t xml:space="preserve"> Taye </w:t>
      </w:r>
      <w:proofErr w:type="spellStart"/>
      <w:r w:rsidR="00EC2A61" w:rsidRPr="00EC2A61">
        <w:rPr>
          <w:sz w:val="24"/>
          <w:szCs w:val="24"/>
        </w:rPr>
        <w:t>Osadiya</w:t>
      </w:r>
      <w:proofErr w:type="spellEnd"/>
      <w:r w:rsidR="00EC2A61">
        <w:rPr>
          <w:b/>
          <w:bCs/>
          <w:sz w:val="24"/>
          <w:szCs w:val="24"/>
        </w:rPr>
        <w:t xml:space="preserve"> </w:t>
      </w:r>
    </w:p>
    <w:p w14:paraId="34CE4EDE" w14:textId="3C3ED7C1" w:rsidR="002B47A6" w:rsidRPr="00045D9C" w:rsidRDefault="002B47A6" w:rsidP="002B47A6">
      <w:pPr>
        <w:rPr>
          <w:b/>
          <w:bCs/>
          <w:sz w:val="24"/>
          <w:szCs w:val="24"/>
        </w:rPr>
      </w:pPr>
      <w:r w:rsidRPr="00045D9C">
        <w:rPr>
          <w:b/>
          <w:bCs/>
          <w:sz w:val="24"/>
          <w:szCs w:val="24"/>
        </w:rPr>
        <w:t>Name:</w:t>
      </w:r>
      <w:r w:rsidR="00EC2A61">
        <w:rPr>
          <w:b/>
          <w:bCs/>
          <w:sz w:val="24"/>
          <w:szCs w:val="24"/>
        </w:rPr>
        <w:t xml:space="preserve"> </w:t>
      </w:r>
      <w:r w:rsidR="00EC2A61" w:rsidRPr="00EC2A61">
        <w:rPr>
          <w:sz w:val="24"/>
          <w:szCs w:val="24"/>
        </w:rPr>
        <w:t>Kremena Terzieva</w:t>
      </w:r>
      <w:r w:rsidR="00EC2A61">
        <w:rPr>
          <w:b/>
          <w:bCs/>
          <w:sz w:val="24"/>
          <w:szCs w:val="24"/>
        </w:rPr>
        <w:t xml:space="preserve"> </w:t>
      </w:r>
    </w:p>
    <w:p w14:paraId="738E5984" w14:textId="11FBB680" w:rsidR="002B47A6" w:rsidRPr="00045D9C" w:rsidRDefault="002B47A6" w:rsidP="002B47A6">
      <w:pPr>
        <w:rPr>
          <w:b/>
          <w:bCs/>
          <w:sz w:val="24"/>
          <w:szCs w:val="24"/>
        </w:rPr>
      </w:pPr>
      <w:r w:rsidRPr="00045D9C">
        <w:rPr>
          <w:b/>
          <w:bCs/>
          <w:sz w:val="24"/>
          <w:szCs w:val="24"/>
        </w:rPr>
        <w:t xml:space="preserve">Student ID: </w:t>
      </w:r>
      <w:r w:rsidR="00EC2A61" w:rsidRPr="00EC2A61">
        <w:rPr>
          <w:sz w:val="24"/>
          <w:szCs w:val="24"/>
        </w:rPr>
        <w:t>2130929</w:t>
      </w:r>
    </w:p>
    <w:p w14:paraId="1B8B1094" w14:textId="77777777" w:rsidR="00877E0F" w:rsidRDefault="00877E0F" w:rsidP="00EC2A61">
      <w:pPr>
        <w:jc w:val="center"/>
      </w:pPr>
    </w:p>
    <w:p w14:paraId="71017669" w14:textId="77777777" w:rsidR="00EC2A61" w:rsidRDefault="00EC2A61" w:rsidP="00EC2A61">
      <w:pPr>
        <w:jc w:val="center"/>
      </w:pPr>
    </w:p>
    <w:p w14:paraId="0DB6A814" w14:textId="77777777" w:rsidR="00EC2A61" w:rsidRDefault="00EC2A61" w:rsidP="00EC2A61">
      <w:pPr>
        <w:jc w:val="center"/>
      </w:pPr>
    </w:p>
    <w:p w14:paraId="38ACD45D" w14:textId="77777777" w:rsidR="00EC2A61" w:rsidRDefault="00EC2A61" w:rsidP="00EC2A61">
      <w:pPr>
        <w:jc w:val="center"/>
      </w:pPr>
    </w:p>
    <w:p w14:paraId="2FE3FC35" w14:textId="77777777" w:rsidR="00EC2A61" w:rsidRDefault="00EC2A61" w:rsidP="00EC2A61">
      <w:pPr>
        <w:jc w:val="center"/>
      </w:pPr>
    </w:p>
    <w:p w14:paraId="73888B06" w14:textId="77777777" w:rsidR="00EC2A61" w:rsidRDefault="00EC2A61" w:rsidP="00EC2A61">
      <w:pPr>
        <w:jc w:val="center"/>
      </w:pPr>
    </w:p>
    <w:p w14:paraId="34CD8437" w14:textId="6CEC3243" w:rsidR="00EC2A61" w:rsidRPr="00EC2A61" w:rsidRDefault="00EC2A61" w:rsidP="00EC2A61">
      <w:pPr>
        <w:jc w:val="center"/>
        <w:rPr>
          <w:b/>
          <w:bCs/>
          <w:sz w:val="30"/>
          <w:szCs w:val="30"/>
        </w:rPr>
      </w:pPr>
      <w:r w:rsidRPr="00EC2A61">
        <w:rPr>
          <w:b/>
          <w:bCs/>
          <w:sz w:val="30"/>
          <w:szCs w:val="30"/>
        </w:rPr>
        <w:t>SUBMITTED ON THE 29</w:t>
      </w:r>
      <w:r w:rsidRPr="00EC2A61">
        <w:rPr>
          <w:b/>
          <w:bCs/>
          <w:sz w:val="30"/>
          <w:szCs w:val="30"/>
          <w:vertAlign w:val="superscript"/>
        </w:rPr>
        <w:t>TH</w:t>
      </w:r>
      <w:r w:rsidRPr="00EC2A61">
        <w:rPr>
          <w:b/>
          <w:bCs/>
          <w:sz w:val="30"/>
          <w:szCs w:val="30"/>
        </w:rPr>
        <w:t xml:space="preserve"> OF APRIL 2024</w:t>
      </w:r>
    </w:p>
    <w:p w14:paraId="60639AF8" w14:textId="77777777" w:rsidR="00877E0F" w:rsidRDefault="00877E0F" w:rsidP="007C2DA8"/>
    <w:p w14:paraId="06B0981F" w14:textId="77777777" w:rsidR="00877E0F" w:rsidRDefault="00877E0F" w:rsidP="007C2DA8"/>
    <w:p w14:paraId="09B9531D" w14:textId="77777777" w:rsidR="00877E0F" w:rsidRDefault="00877E0F" w:rsidP="007C2DA8"/>
    <w:p w14:paraId="55571386" w14:textId="77777777" w:rsidR="002A4C74" w:rsidRDefault="002A4C74" w:rsidP="007C2DA8"/>
    <w:p w14:paraId="53232638" w14:textId="77777777" w:rsidR="002A4C74" w:rsidRDefault="002A4C74" w:rsidP="007C2DA8"/>
    <w:p w14:paraId="2B39292C" w14:textId="77777777" w:rsidR="002A4C74" w:rsidRDefault="002A4C74" w:rsidP="007C2DA8"/>
    <w:p w14:paraId="0C0966C5" w14:textId="77777777" w:rsidR="002A4C74" w:rsidRDefault="002A4C74" w:rsidP="007C2DA8"/>
    <w:p w14:paraId="3D368F66" w14:textId="77777777" w:rsidR="002A4C74" w:rsidRDefault="002A4C74" w:rsidP="007C2DA8"/>
    <w:p w14:paraId="29C2E507" w14:textId="77777777" w:rsidR="002A4C74" w:rsidRDefault="002A4C74" w:rsidP="007C2DA8"/>
    <w:p w14:paraId="07239F1F" w14:textId="77777777" w:rsidR="002A4C74" w:rsidRDefault="002A4C74" w:rsidP="007C2DA8"/>
    <w:p w14:paraId="0DE65C0F" w14:textId="175A3762" w:rsidR="002A4C74" w:rsidRDefault="002A4C74" w:rsidP="007C2DA8">
      <w:pPr>
        <w:rPr>
          <w:b/>
          <w:bCs/>
          <w:sz w:val="26"/>
          <w:szCs w:val="26"/>
          <w:u w:val="single"/>
        </w:rPr>
      </w:pPr>
      <w:r w:rsidRPr="002A4C74">
        <w:rPr>
          <w:b/>
          <w:bCs/>
          <w:sz w:val="26"/>
          <w:szCs w:val="26"/>
          <w:u w:val="single"/>
        </w:rPr>
        <w:lastRenderedPageBreak/>
        <w:t>Table of Contents</w:t>
      </w:r>
    </w:p>
    <w:p w14:paraId="0149D2BB" w14:textId="6535D195" w:rsidR="002A4C74" w:rsidRDefault="002A4C74" w:rsidP="002A4C74">
      <w:pPr>
        <w:pStyle w:val="ListParagraph"/>
        <w:numPr>
          <w:ilvl w:val="0"/>
          <w:numId w:val="1"/>
        </w:numPr>
      </w:pPr>
      <w:r>
        <w:t>Introduction…………………………………………………………………………………………</w:t>
      </w:r>
      <w:proofErr w:type="gramStart"/>
      <w:r>
        <w:t>…..</w:t>
      </w:r>
      <w:proofErr w:type="gramEnd"/>
      <w:r>
        <w:t>3</w:t>
      </w:r>
    </w:p>
    <w:p w14:paraId="514C6CBB" w14:textId="7DB4E0BD" w:rsidR="002A4C74" w:rsidRDefault="002A4C74" w:rsidP="002A4C74">
      <w:pPr>
        <w:pStyle w:val="ListParagraph"/>
        <w:numPr>
          <w:ilvl w:val="0"/>
          <w:numId w:val="1"/>
        </w:numPr>
      </w:pPr>
      <w:r w:rsidRPr="002A4C74">
        <w:t>The Fundamental Economic Problems</w:t>
      </w:r>
      <w:r>
        <w:t>……………………………………………</w:t>
      </w:r>
      <w:r w:rsidR="00341F0D">
        <w:t>.</w:t>
      </w:r>
      <w:r>
        <w:t>……………3</w:t>
      </w:r>
    </w:p>
    <w:p w14:paraId="4DC8CCA1" w14:textId="771CCC44" w:rsidR="002A4C74" w:rsidRDefault="002A4C74" w:rsidP="002A4C74">
      <w:pPr>
        <w:pStyle w:val="ListParagraph"/>
        <w:numPr>
          <w:ilvl w:val="0"/>
          <w:numId w:val="1"/>
        </w:numPr>
      </w:pPr>
      <w:r w:rsidRPr="002A4C74">
        <w:t>Various ways in which these economic problems can be solved</w:t>
      </w:r>
      <w:r>
        <w:t>……………</w:t>
      </w:r>
      <w:r w:rsidR="00341F0D">
        <w:t>.</w:t>
      </w:r>
      <w:r>
        <w:t>…………</w:t>
      </w:r>
      <w:proofErr w:type="gramStart"/>
      <w:r>
        <w:t>4</w:t>
      </w:r>
      <w:proofErr w:type="gramEnd"/>
    </w:p>
    <w:p w14:paraId="23C3745E" w14:textId="642EEBE6" w:rsidR="002A4C74" w:rsidRDefault="002A4C74" w:rsidP="002A4C74">
      <w:pPr>
        <w:pStyle w:val="ListParagraph"/>
        <w:numPr>
          <w:ilvl w:val="0"/>
          <w:numId w:val="1"/>
        </w:numPr>
      </w:pPr>
      <w:r w:rsidRPr="002A4C74">
        <w:t>Why is demand and supply relevant</w:t>
      </w:r>
      <w:r>
        <w:t>………………………………………………………</w:t>
      </w:r>
      <w:r w:rsidR="00341F0D">
        <w:t>.</w:t>
      </w:r>
      <w:r>
        <w:t>……</w:t>
      </w:r>
      <w:proofErr w:type="gramStart"/>
      <w:r>
        <w:t>.5</w:t>
      </w:r>
      <w:proofErr w:type="gramEnd"/>
    </w:p>
    <w:p w14:paraId="52B5850C" w14:textId="373C4904" w:rsidR="002A4C74" w:rsidRDefault="002A4C74" w:rsidP="002A4C74">
      <w:pPr>
        <w:pStyle w:val="ListParagraph"/>
        <w:numPr>
          <w:ilvl w:val="0"/>
          <w:numId w:val="1"/>
        </w:numPr>
      </w:pPr>
      <w:r>
        <w:t>Difference between elasticity and inelasticity of demand with reference to price changes of fuel……………………………………………………………………………………</w:t>
      </w:r>
      <w:r w:rsidR="00341F0D">
        <w:t>.</w:t>
      </w:r>
      <w:r>
        <w:t>……</w:t>
      </w:r>
      <w:proofErr w:type="gramStart"/>
      <w:r>
        <w:t>6</w:t>
      </w:r>
      <w:proofErr w:type="gramEnd"/>
    </w:p>
    <w:p w14:paraId="3242BC06" w14:textId="1ECA0256" w:rsidR="002A4C74" w:rsidRDefault="002A4C74" w:rsidP="002A4C74">
      <w:pPr>
        <w:pStyle w:val="ListParagraph"/>
        <w:numPr>
          <w:ilvl w:val="0"/>
          <w:numId w:val="1"/>
        </w:numPr>
      </w:pPr>
      <w:r w:rsidRPr="002A4C74">
        <w:t>The laws of supply and demand</w:t>
      </w:r>
      <w:r w:rsidR="00047489">
        <w:t>……………………………………………………………</w:t>
      </w:r>
      <w:r w:rsidR="00341F0D">
        <w:t>.</w:t>
      </w:r>
      <w:r w:rsidR="00047489">
        <w:t>…</w:t>
      </w:r>
      <w:proofErr w:type="gramStart"/>
      <w:r w:rsidR="00047489">
        <w:t>…..</w:t>
      </w:r>
      <w:proofErr w:type="gramEnd"/>
      <w:r w:rsidR="00047489">
        <w:t>7</w:t>
      </w:r>
    </w:p>
    <w:p w14:paraId="7D08B46D" w14:textId="1DDCA83D" w:rsidR="00047489" w:rsidRDefault="00047489" w:rsidP="002A4C74">
      <w:pPr>
        <w:pStyle w:val="ListParagraph"/>
        <w:numPr>
          <w:ilvl w:val="0"/>
          <w:numId w:val="1"/>
        </w:numPr>
      </w:pPr>
      <w:r>
        <w:t>Conclusion…………………………………………………………………………………………</w:t>
      </w:r>
      <w:r w:rsidR="00341F0D">
        <w:t>.</w:t>
      </w:r>
      <w:r>
        <w:t>…….7</w:t>
      </w:r>
    </w:p>
    <w:p w14:paraId="3206BF47" w14:textId="2F5B9D1D" w:rsidR="00047489" w:rsidRPr="002A4C74" w:rsidRDefault="00047489" w:rsidP="002A4C74">
      <w:pPr>
        <w:pStyle w:val="ListParagraph"/>
        <w:numPr>
          <w:ilvl w:val="0"/>
          <w:numId w:val="1"/>
        </w:numPr>
      </w:pPr>
      <w:r>
        <w:t>References…………………………………………………………………………………………</w:t>
      </w:r>
      <w:r w:rsidR="00341F0D">
        <w:t>.</w:t>
      </w:r>
      <w:r>
        <w:t>…….</w:t>
      </w:r>
      <w:r w:rsidR="00EF6203">
        <w:t>8</w:t>
      </w:r>
    </w:p>
    <w:p w14:paraId="5D002708" w14:textId="77777777" w:rsidR="00877E0F" w:rsidRPr="002A4C74" w:rsidRDefault="00877E0F" w:rsidP="007C2DA8">
      <w:pPr>
        <w:rPr>
          <w:b/>
          <w:bCs/>
          <w:sz w:val="26"/>
          <w:szCs w:val="26"/>
          <w:u w:val="single"/>
        </w:rPr>
      </w:pPr>
    </w:p>
    <w:p w14:paraId="42B88C3F" w14:textId="77777777" w:rsidR="00877E0F" w:rsidRDefault="00877E0F" w:rsidP="007C2DA8"/>
    <w:p w14:paraId="54FB9C36" w14:textId="77777777" w:rsidR="00877E0F" w:rsidRDefault="00877E0F" w:rsidP="007C2DA8"/>
    <w:p w14:paraId="6D841FD0" w14:textId="77777777" w:rsidR="00877E0F" w:rsidRDefault="00877E0F" w:rsidP="007C2DA8"/>
    <w:p w14:paraId="2C96DC3C" w14:textId="77777777" w:rsidR="00877E0F" w:rsidRDefault="00877E0F" w:rsidP="007C2DA8"/>
    <w:p w14:paraId="3392E748" w14:textId="77777777" w:rsidR="00877E0F" w:rsidRDefault="00877E0F" w:rsidP="007C2DA8"/>
    <w:p w14:paraId="3FF91897" w14:textId="77777777" w:rsidR="00877E0F" w:rsidRDefault="00877E0F" w:rsidP="007C2DA8"/>
    <w:p w14:paraId="449C566C" w14:textId="77777777" w:rsidR="00877E0F" w:rsidRDefault="00877E0F" w:rsidP="007C2DA8"/>
    <w:p w14:paraId="3A239F12" w14:textId="77777777" w:rsidR="00877E0F" w:rsidRDefault="00877E0F" w:rsidP="007C2DA8"/>
    <w:p w14:paraId="5398FA40" w14:textId="77777777" w:rsidR="00877E0F" w:rsidRDefault="00877E0F" w:rsidP="007C2DA8"/>
    <w:p w14:paraId="64772F50" w14:textId="77777777" w:rsidR="00877E0F" w:rsidRDefault="00877E0F" w:rsidP="007C2DA8"/>
    <w:p w14:paraId="17286796" w14:textId="77777777" w:rsidR="00877E0F" w:rsidRDefault="00877E0F" w:rsidP="007C2DA8"/>
    <w:p w14:paraId="0EE64BAE" w14:textId="77777777" w:rsidR="00877E0F" w:rsidRDefault="00877E0F" w:rsidP="007C2DA8"/>
    <w:p w14:paraId="6505174D" w14:textId="77777777" w:rsidR="00877E0F" w:rsidRDefault="00877E0F" w:rsidP="007C2DA8"/>
    <w:p w14:paraId="4EB6B798" w14:textId="77777777" w:rsidR="00877E0F" w:rsidRDefault="00877E0F" w:rsidP="007C2DA8"/>
    <w:p w14:paraId="7E4EA7E8" w14:textId="77777777" w:rsidR="00877E0F" w:rsidRDefault="00877E0F" w:rsidP="007C2DA8"/>
    <w:p w14:paraId="6ABFE138" w14:textId="77777777" w:rsidR="00877E0F" w:rsidRDefault="00877E0F" w:rsidP="007C2DA8"/>
    <w:p w14:paraId="7622396F" w14:textId="77777777" w:rsidR="00877E0F" w:rsidRDefault="00877E0F" w:rsidP="007C2DA8"/>
    <w:p w14:paraId="680CBA8B" w14:textId="77777777" w:rsidR="00877E0F" w:rsidRDefault="00877E0F" w:rsidP="007C2DA8"/>
    <w:p w14:paraId="552081E7" w14:textId="77777777" w:rsidR="00877E0F" w:rsidRDefault="00877E0F" w:rsidP="007C2DA8"/>
    <w:p w14:paraId="1CF6BB17" w14:textId="77777777" w:rsidR="00877E0F" w:rsidRDefault="00877E0F" w:rsidP="007C2DA8"/>
    <w:p w14:paraId="411C17DE" w14:textId="77777777" w:rsidR="00877E0F" w:rsidRDefault="00877E0F" w:rsidP="007C2DA8"/>
    <w:p w14:paraId="34DF2A82" w14:textId="77777777" w:rsidR="002A4C74" w:rsidRDefault="002A4C74" w:rsidP="007C2DA8">
      <w:pPr>
        <w:rPr>
          <w:rFonts w:ascii="Arial" w:hAnsi="Arial" w:cs="Arial"/>
          <w:b/>
          <w:bCs/>
          <w:sz w:val="26"/>
          <w:szCs w:val="26"/>
          <w:u w:val="single"/>
        </w:rPr>
      </w:pPr>
    </w:p>
    <w:p w14:paraId="3F6DC044" w14:textId="7B3A39AC" w:rsidR="00A62B0B" w:rsidRPr="00A62B0B" w:rsidRDefault="00A62B0B" w:rsidP="007C2DA8">
      <w:pPr>
        <w:rPr>
          <w:rFonts w:ascii="Arial" w:hAnsi="Arial" w:cs="Arial"/>
          <w:b/>
          <w:bCs/>
          <w:sz w:val="26"/>
          <w:szCs w:val="26"/>
          <w:u w:val="single"/>
        </w:rPr>
      </w:pPr>
      <w:r w:rsidRPr="00A62B0B">
        <w:rPr>
          <w:rFonts w:ascii="Arial" w:hAnsi="Arial" w:cs="Arial"/>
          <w:b/>
          <w:bCs/>
          <w:sz w:val="26"/>
          <w:szCs w:val="26"/>
          <w:u w:val="single"/>
        </w:rPr>
        <w:lastRenderedPageBreak/>
        <w:t>Introduction</w:t>
      </w:r>
    </w:p>
    <w:p w14:paraId="06E702BD" w14:textId="17E4CBDE" w:rsidR="00A62B0B" w:rsidRDefault="00A62B0B" w:rsidP="007C2DA8">
      <w:pPr>
        <w:rPr>
          <w:rFonts w:ascii="Arial" w:hAnsi="Arial" w:cs="Arial"/>
        </w:rPr>
      </w:pPr>
      <w:r w:rsidRPr="00A62B0B">
        <w:rPr>
          <w:rFonts w:ascii="Arial" w:hAnsi="Arial" w:cs="Arial"/>
        </w:rPr>
        <w:t>In the realm of economics, understanding the interplay between supply and demand is paramount for comprehending market behaviour, pricing mechanisms, and policy formulation. The laws of supply and demand represent foundational principles that underpin economic analysis, guiding decision-making processes and shaping market outcomes. In this discussion, we will explore the fundamental concepts of supply and demand, examining the inverse relationship between price and quantity demanded as delineated by the law of demand, and the direct relationship between price and quantity supplied as delineated by the law of supply. By elucidating these economic laws and their implications, we gain insight into market dynamics, equilibrium conditions, and the mechanisms driving resource allocation in economies. Through a comprehensive understanding of supply and demand, economists, policymakers, and businesses can navigate complex economic landscapes, anticipate market trends, and devise strategies to foster economic growth and prosperity.</w:t>
      </w:r>
    </w:p>
    <w:p w14:paraId="7C1B7327" w14:textId="05BB499F" w:rsidR="00A62B0B" w:rsidRPr="00A62B0B" w:rsidRDefault="00A62B0B" w:rsidP="007C2DA8">
      <w:pPr>
        <w:rPr>
          <w:rFonts w:ascii="Arial" w:hAnsi="Arial" w:cs="Arial"/>
          <w:b/>
          <w:bCs/>
          <w:sz w:val="26"/>
          <w:szCs w:val="26"/>
          <w:u w:val="single"/>
        </w:rPr>
      </w:pPr>
      <w:r w:rsidRPr="00A62B0B">
        <w:rPr>
          <w:rFonts w:ascii="Arial" w:hAnsi="Arial" w:cs="Arial"/>
          <w:b/>
          <w:bCs/>
          <w:sz w:val="26"/>
          <w:szCs w:val="26"/>
          <w:u w:val="single"/>
        </w:rPr>
        <w:t>The Fundamental Economic Problems</w:t>
      </w:r>
    </w:p>
    <w:p w14:paraId="03AC8C84" w14:textId="520DF276" w:rsidR="007C2DA8" w:rsidRDefault="007C2DA8" w:rsidP="007C2DA8">
      <w:pPr>
        <w:rPr>
          <w:rFonts w:ascii="Arial" w:hAnsi="Arial" w:cs="Arial"/>
        </w:rPr>
      </w:pPr>
      <w:r w:rsidRPr="007C2DA8">
        <w:rPr>
          <w:rFonts w:ascii="Arial" w:hAnsi="Arial" w:cs="Arial"/>
        </w:rPr>
        <w:t>The global pandemic caused by the novel coronavirus, COVID-19, had a profound impact on the economy of the United Kingdom, presenting several fundamental economic challenges. These challenges stemmed from the unprecedented disruption to various sectors and the overall functioning of the economy. Here, we delve into the key economic problems and their implications:</w:t>
      </w:r>
      <w:r>
        <w:rPr>
          <w:rFonts w:ascii="Arial" w:hAnsi="Arial" w:cs="Arial"/>
        </w:rPr>
        <w:t xml:space="preserve"> The first one appears to be the </w:t>
      </w:r>
      <w:r w:rsidRPr="007C2DA8">
        <w:rPr>
          <w:rFonts w:ascii="Arial" w:hAnsi="Arial" w:cs="Arial"/>
        </w:rPr>
        <w:t>Sharp Decline in Economic Activity: The imposition of strict lockdown measures to curb the spread of the virus led to a significant contraction in economic activity. Businesses were forced to shut down or operate at reduced capacity, resulting in a sharp decline in production, consumption, and investment. This decline had cascading effects on employment, incomes, and government revenue.</w:t>
      </w:r>
      <w:r>
        <w:rPr>
          <w:rFonts w:ascii="Arial" w:hAnsi="Arial" w:cs="Arial"/>
        </w:rPr>
        <w:t xml:space="preserve"> Moving forward, there is the </w:t>
      </w:r>
      <w:r w:rsidRPr="007C2DA8">
        <w:rPr>
          <w:rFonts w:ascii="Arial" w:hAnsi="Arial" w:cs="Arial"/>
        </w:rPr>
        <w:t>Rising Unemployment and Underemployment</w:t>
      </w:r>
      <w:r>
        <w:rPr>
          <w:rFonts w:ascii="Arial" w:hAnsi="Arial" w:cs="Arial"/>
        </w:rPr>
        <w:t xml:space="preserve"> where t</w:t>
      </w:r>
      <w:r w:rsidRPr="007C2DA8">
        <w:rPr>
          <w:rFonts w:ascii="Arial" w:hAnsi="Arial" w:cs="Arial"/>
        </w:rPr>
        <w:t>he economic downturn triggered by the pandemic resulted in widespread job losses across various sectors. Workers in industries such as hospitality, retail, tourism, and entertainment were particularly vulnerable to layoffs and furlough schemes. The unemployment rate surged, leading to financial distress for individuals and families, as well as increased reliance on government support programs.</w:t>
      </w:r>
      <w:r>
        <w:rPr>
          <w:rFonts w:ascii="Arial" w:hAnsi="Arial" w:cs="Arial"/>
        </w:rPr>
        <w:t xml:space="preserve"> Continuing there is the </w:t>
      </w:r>
      <w:r w:rsidRPr="007C2DA8">
        <w:rPr>
          <w:rFonts w:ascii="Arial" w:hAnsi="Arial" w:cs="Arial"/>
        </w:rPr>
        <w:t>Disruptions in Supply Chains</w:t>
      </w:r>
      <w:r>
        <w:rPr>
          <w:rFonts w:ascii="Arial" w:hAnsi="Arial" w:cs="Arial"/>
        </w:rPr>
        <w:t xml:space="preserve"> that clearly states how </w:t>
      </w:r>
      <w:r w:rsidRPr="007C2DA8">
        <w:rPr>
          <w:rFonts w:ascii="Arial" w:hAnsi="Arial" w:cs="Arial"/>
        </w:rPr>
        <w:t>Global supply chains were severely disrupted due to lockdowns, travel restrictions, and logistical challenges. This disruption affected the availability of goods and services, leading to shortages of essential items and delays in the delivery of goods. Industries reliant on imported inputs faced increased costs and operational difficulties, further exacerbating the economic strain.</w:t>
      </w:r>
      <w:r>
        <w:rPr>
          <w:rFonts w:ascii="Arial" w:hAnsi="Arial" w:cs="Arial"/>
        </w:rPr>
        <w:t xml:space="preserve"> Another drawback are the </w:t>
      </w:r>
      <w:r w:rsidRPr="007C2DA8">
        <w:rPr>
          <w:rFonts w:ascii="Arial" w:hAnsi="Arial" w:cs="Arial"/>
        </w:rPr>
        <w:t>Business Closures and Bankruptcies</w:t>
      </w:r>
      <w:r>
        <w:rPr>
          <w:rFonts w:ascii="Arial" w:hAnsi="Arial" w:cs="Arial"/>
        </w:rPr>
        <w:t xml:space="preserve"> where</w:t>
      </w:r>
      <w:r w:rsidRPr="007C2DA8">
        <w:rPr>
          <w:rFonts w:ascii="Arial" w:hAnsi="Arial" w:cs="Arial"/>
        </w:rPr>
        <w:t xml:space="preserve"> </w:t>
      </w:r>
      <w:r>
        <w:rPr>
          <w:rFonts w:ascii="Arial" w:hAnsi="Arial" w:cs="Arial"/>
        </w:rPr>
        <w:t>m</w:t>
      </w:r>
      <w:r w:rsidRPr="007C2DA8">
        <w:rPr>
          <w:rFonts w:ascii="Arial" w:hAnsi="Arial" w:cs="Arial"/>
        </w:rPr>
        <w:t>any businesses, especially small and medium-sized enterprises (SMEs), struggled to survive the economic fallout from the pandemic. Cash flow constraints, reduced demand, and mounting debt burdens forced numerous businesses to close permanently or declare bankruptcy. The closure of businesses not only resulted in job losses but also weakened the overall competitiveness and resilience of the economy.</w:t>
      </w:r>
      <w:r>
        <w:rPr>
          <w:rFonts w:ascii="Arial" w:hAnsi="Arial" w:cs="Arial"/>
        </w:rPr>
        <w:t xml:space="preserve"> </w:t>
      </w:r>
      <w:r w:rsidRPr="007C2DA8">
        <w:rPr>
          <w:rFonts w:ascii="Arial" w:hAnsi="Arial" w:cs="Arial"/>
        </w:rPr>
        <w:t>Income Inequality Exacerbation</w:t>
      </w:r>
      <w:r>
        <w:rPr>
          <w:rFonts w:ascii="Arial" w:hAnsi="Arial" w:cs="Arial"/>
        </w:rPr>
        <w:t xml:space="preserve"> is the following problem that had occurred where t</w:t>
      </w:r>
      <w:r w:rsidRPr="007C2DA8">
        <w:rPr>
          <w:rFonts w:ascii="Arial" w:hAnsi="Arial" w:cs="Arial"/>
        </w:rPr>
        <w:t>he economic impact of the pandemic was not evenly distributed across society, exacerbating existing income inequalities. Low-income workers, gig economy workers, and vulnerable groups faced disproportionate hardships, including job insecurity, reduced hours, and inadequate access to social safety nets. Meanwhile, higher-income individuals often had greater financial stability and the ability to work remotely, widening the income gap.</w:t>
      </w:r>
      <w:r>
        <w:rPr>
          <w:rFonts w:ascii="Arial" w:hAnsi="Arial" w:cs="Arial"/>
        </w:rPr>
        <w:t xml:space="preserve"> And finally, but not at least the </w:t>
      </w:r>
      <w:r w:rsidRPr="007C2DA8">
        <w:rPr>
          <w:rFonts w:ascii="Arial" w:hAnsi="Arial" w:cs="Arial"/>
        </w:rPr>
        <w:t>Fiscal Challenges and Increased Government Debt</w:t>
      </w:r>
      <w:r>
        <w:rPr>
          <w:rFonts w:ascii="Arial" w:hAnsi="Arial" w:cs="Arial"/>
        </w:rPr>
        <w:t xml:space="preserve"> which t</w:t>
      </w:r>
      <w:r w:rsidRPr="007C2DA8">
        <w:rPr>
          <w:rFonts w:ascii="Arial" w:hAnsi="Arial" w:cs="Arial"/>
        </w:rPr>
        <w:t xml:space="preserve">o cushion the economic blow of the pandemic, the UK government implemented extensive fiscal stimulus measures, including wage subsidies, business grants, and healthcare investments. These </w:t>
      </w:r>
      <w:r w:rsidRPr="007C2DA8">
        <w:rPr>
          <w:rFonts w:ascii="Arial" w:hAnsi="Arial" w:cs="Arial"/>
        </w:rPr>
        <w:lastRenderedPageBreak/>
        <w:t>measures led to a substantial increase in government borrowing and debt levels, raising concerns about long-term fiscal sustainability and the burden on future generations.</w:t>
      </w:r>
    </w:p>
    <w:p w14:paraId="1F5FB278" w14:textId="436B97E1" w:rsidR="007C2DA8" w:rsidRPr="007C2DA8" w:rsidRDefault="007C2DA8" w:rsidP="007C2DA8">
      <w:pPr>
        <w:rPr>
          <w:rFonts w:ascii="Arial" w:hAnsi="Arial" w:cs="Arial"/>
        </w:rPr>
      </w:pPr>
      <w:r w:rsidRPr="007C2DA8">
        <w:rPr>
          <w:rFonts w:ascii="Arial" w:hAnsi="Arial" w:cs="Arial"/>
        </w:rPr>
        <w:t>Addressing these fundamental economic challenges requires a multifaceted approach that encompasses both short-term relief measures and long-term structural reforms. Policymakers need to prioritize initiatives that support economic recovery, job creation, and business resilience, while also addressing underlying vulnerabilities and inequalities within the economy.</w:t>
      </w:r>
      <w:r>
        <w:rPr>
          <w:rFonts w:ascii="Arial" w:hAnsi="Arial" w:cs="Arial"/>
        </w:rPr>
        <w:t xml:space="preserve"> T</w:t>
      </w:r>
      <w:r w:rsidRPr="007C2DA8">
        <w:rPr>
          <w:rFonts w:ascii="Arial" w:hAnsi="Arial" w:cs="Arial"/>
        </w:rPr>
        <w:t>he impact of the global pandemic, COVID-19, on the UK economy has been profound, exposing and exacerbating fundamental economic problems. The road to recovery will be challenging, requiring concerted efforts from governments, businesses, and society as a whole to rebuild and strengthen the economy in a more sustainable and inclusive manner.</w:t>
      </w:r>
    </w:p>
    <w:p w14:paraId="7328DB3C" w14:textId="7A707045" w:rsidR="00E10E32" w:rsidRPr="00E10E32" w:rsidRDefault="00E10E32" w:rsidP="007C2DA8">
      <w:pPr>
        <w:rPr>
          <w:rFonts w:ascii="Arial" w:hAnsi="Arial" w:cs="Arial"/>
          <w:b/>
          <w:bCs/>
          <w:sz w:val="26"/>
          <w:szCs w:val="26"/>
          <w:u w:val="single"/>
        </w:rPr>
      </w:pPr>
      <w:r w:rsidRPr="00E10E32">
        <w:rPr>
          <w:rFonts w:ascii="Arial" w:hAnsi="Arial" w:cs="Arial"/>
          <w:b/>
          <w:bCs/>
          <w:sz w:val="26"/>
          <w:szCs w:val="26"/>
          <w:u w:val="single"/>
        </w:rPr>
        <w:t>Various ways in which these economic problems can be solved</w:t>
      </w:r>
    </w:p>
    <w:p w14:paraId="349D224B" w14:textId="1E7C5381" w:rsidR="007C2DA8" w:rsidRPr="007C2DA8" w:rsidRDefault="007C2DA8" w:rsidP="007C2DA8">
      <w:pPr>
        <w:rPr>
          <w:rFonts w:ascii="Arial" w:hAnsi="Arial" w:cs="Arial"/>
        </w:rPr>
      </w:pPr>
      <w:r w:rsidRPr="007C2DA8">
        <w:rPr>
          <w:rFonts w:ascii="Arial" w:hAnsi="Arial" w:cs="Arial"/>
        </w:rPr>
        <w:t>Certainly</w:t>
      </w:r>
      <w:r>
        <w:rPr>
          <w:rFonts w:ascii="Arial" w:hAnsi="Arial" w:cs="Arial"/>
        </w:rPr>
        <w:t>, h</w:t>
      </w:r>
      <w:r w:rsidRPr="007C2DA8">
        <w:rPr>
          <w:rFonts w:ascii="Arial" w:hAnsi="Arial" w:cs="Arial"/>
        </w:rPr>
        <w:t>ere are various ways in which the economic problems caused by the impact of the COVID-19 pandemic in the UK can be addressed:</w:t>
      </w:r>
      <w:r w:rsidR="00E10E32">
        <w:rPr>
          <w:rFonts w:ascii="Arial" w:hAnsi="Arial" w:cs="Arial"/>
        </w:rPr>
        <w:t xml:space="preserve"> </w:t>
      </w:r>
      <w:r>
        <w:rPr>
          <w:rFonts w:ascii="Arial" w:hAnsi="Arial" w:cs="Arial"/>
        </w:rPr>
        <w:t xml:space="preserve">As a first solution the </w:t>
      </w:r>
      <w:r w:rsidRPr="007C2DA8">
        <w:rPr>
          <w:rFonts w:ascii="Arial" w:hAnsi="Arial" w:cs="Arial"/>
        </w:rPr>
        <w:t>Fiscal Stimulus and Support Program</w:t>
      </w:r>
      <w:r>
        <w:rPr>
          <w:rFonts w:ascii="Arial" w:hAnsi="Arial" w:cs="Arial"/>
        </w:rPr>
        <w:t>s could appear</w:t>
      </w:r>
      <w:r w:rsidR="0000159E">
        <w:rPr>
          <w:rFonts w:ascii="Arial" w:hAnsi="Arial" w:cs="Arial"/>
        </w:rPr>
        <w:t>, where the</w:t>
      </w:r>
      <w:r w:rsidRPr="007C2DA8">
        <w:rPr>
          <w:rFonts w:ascii="Arial" w:hAnsi="Arial" w:cs="Arial"/>
        </w:rPr>
        <w:t xml:space="preserve"> Governments can continue to provide targeted fiscal stimulus measures to support individuals and businesses affected by the pandemic. This could include extending unemployment benefits, providing grants and loans to struggling businesses, and investing in infrastructure projects to create jobs and stimulate economic activity.</w:t>
      </w:r>
      <w:r w:rsidR="0000159E">
        <w:rPr>
          <w:rFonts w:ascii="Arial" w:hAnsi="Arial" w:cs="Arial"/>
        </w:rPr>
        <w:t xml:space="preserve"> Another successful way could be the </w:t>
      </w:r>
      <w:r w:rsidRPr="007C2DA8">
        <w:rPr>
          <w:rFonts w:ascii="Arial" w:hAnsi="Arial" w:cs="Arial"/>
        </w:rPr>
        <w:t>Job Creation and Training Programs</w:t>
      </w:r>
      <w:r w:rsidR="0000159E">
        <w:rPr>
          <w:rFonts w:ascii="Arial" w:hAnsi="Arial" w:cs="Arial"/>
        </w:rPr>
        <w:t xml:space="preserve"> which are i</w:t>
      </w:r>
      <w:r w:rsidRPr="007C2DA8">
        <w:rPr>
          <w:rFonts w:ascii="Arial" w:hAnsi="Arial" w:cs="Arial"/>
        </w:rPr>
        <w:t>mplementing job creation initiatives and retraining programs can help address unemployment and underemployment. Governments can collaborate with industries experiencing growth, such as healthcare, renewable energy, and technology, to create job opportunities and provide training for workers transitioning from declining sectors.</w:t>
      </w:r>
      <w:r w:rsidR="0000159E">
        <w:rPr>
          <w:rFonts w:ascii="Arial" w:hAnsi="Arial" w:cs="Arial"/>
        </w:rPr>
        <w:t xml:space="preserve"> </w:t>
      </w:r>
      <w:r w:rsidRPr="007C2DA8">
        <w:rPr>
          <w:rFonts w:ascii="Arial" w:hAnsi="Arial" w:cs="Arial"/>
        </w:rPr>
        <w:t>Enhanced Social Safety Nets</w:t>
      </w:r>
      <w:r w:rsidR="0000159E">
        <w:rPr>
          <w:rFonts w:ascii="Arial" w:hAnsi="Arial" w:cs="Arial"/>
        </w:rPr>
        <w:t>, appears as the next option.</w:t>
      </w:r>
      <w:r w:rsidRPr="007C2DA8">
        <w:rPr>
          <w:rFonts w:ascii="Arial" w:hAnsi="Arial" w:cs="Arial"/>
        </w:rPr>
        <w:t xml:space="preserve"> Strengthening social safety nets can help mitigate the impact of income inequality and provide support to vulnerable populations. This could involve expanding access to affordable healthcare, increasing minimum wage levels, and improving access to education and skills development programs.</w:t>
      </w:r>
      <w:r w:rsidR="0000159E">
        <w:rPr>
          <w:rFonts w:ascii="Arial" w:hAnsi="Arial" w:cs="Arial"/>
        </w:rPr>
        <w:t xml:space="preserve"> </w:t>
      </w:r>
      <w:r w:rsidRPr="007C2DA8">
        <w:rPr>
          <w:rFonts w:ascii="Arial" w:hAnsi="Arial" w:cs="Arial"/>
        </w:rPr>
        <w:t>Investment in Healthcare and Public Health Infrastructure</w:t>
      </w:r>
      <w:r w:rsidR="0000159E">
        <w:rPr>
          <w:rFonts w:ascii="Arial" w:hAnsi="Arial" w:cs="Arial"/>
        </w:rPr>
        <w:t xml:space="preserve"> could be related to the previous point as i</w:t>
      </w:r>
      <w:r w:rsidRPr="007C2DA8">
        <w:rPr>
          <w:rFonts w:ascii="Arial" w:hAnsi="Arial" w:cs="Arial"/>
        </w:rPr>
        <w:t>nvesting in healthcare and public health infrastructure is essential to managing the ongoing pandemic and preparing for future health crises. Governments can allocate resources towards expanding healthcare capacity, improving testing and contact tracing capabilities, and investing in research and development for vaccines and treatments.</w:t>
      </w:r>
      <w:r w:rsidR="0000159E">
        <w:rPr>
          <w:rFonts w:ascii="Arial" w:hAnsi="Arial" w:cs="Arial"/>
        </w:rPr>
        <w:t xml:space="preserve"> Moving on to the next opportunity </w:t>
      </w:r>
      <w:r w:rsidRPr="007C2DA8">
        <w:rPr>
          <w:rFonts w:ascii="Arial" w:hAnsi="Arial" w:cs="Arial"/>
        </w:rPr>
        <w:t>Promotion of Digitalization and Innovation</w:t>
      </w:r>
      <w:r w:rsidR="0000159E">
        <w:rPr>
          <w:rFonts w:ascii="Arial" w:hAnsi="Arial" w:cs="Arial"/>
        </w:rPr>
        <w:t>, where</w:t>
      </w:r>
      <w:r w:rsidRPr="007C2DA8">
        <w:rPr>
          <w:rFonts w:ascii="Arial" w:hAnsi="Arial" w:cs="Arial"/>
        </w:rPr>
        <w:t xml:space="preserve"> </w:t>
      </w:r>
      <w:r w:rsidR="0000159E">
        <w:rPr>
          <w:rFonts w:ascii="Arial" w:hAnsi="Arial" w:cs="Arial"/>
        </w:rPr>
        <w:t>e</w:t>
      </w:r>
      <w:r w:rsidRPr="007C2DA8">
        <w:rPr>
          <w:rFonts w:ascii="Arial" w:hAnsi="Arial" w:cs="Arial"/>
        </w:rPr>
        <w:t>ncouraging digitalization and innovation can help businesses adapt to the changing economic landscape and increase resilience. Governments can provide incentives for businesses to adopt digital technologies, support research and development initiatives, and invest in digital infrastructure to improve connectivity and access to digital services.</w:t>
      </w:r>
      <w:r w:rsidR="0000159E">
        <w:rPr>
          <w:rFonts w:ascii="Arial" w:hAnsi="Arial" w:cs="Arial"/>
        </w:rPr>
        <w:t xml:space="preserve"> </w:t>
      </w:r>
      <w:r w:rsidRPr="007C2DA8">
        <w:rPr>
          <w:rFonts w:ascii="Arial" w:hAnsi="Arial" w:cs="Arial"/>
        </w:rPr>
        <w:t>Support for Small and Medium-Sized Enterprises (SMEs)</w:t>
      </w:r>
      <w:r w:rsidR="0000159E">
        <w:rPr>
          <w:rFonts w:ascii="Arial" w:hAnsi="Arial" w:cs="Arial"/>
        </w:rPr>
        <w:t xml:space="preserve"> is the following option shown as a solution, as the</w:t>
      </w:r>
      <w:r w:rsidRPr="007C2DA8">
        <w:rPr>
          <w:rFonts w:ascii="Arial" w:hAnsi="Arial" w:cs="Arial"/>
        </w:rPr>
        <w:t xml:space="preserve"> SMEs are particularly vulnerable to economic shocks, and targeted support measures can help them survive and thrive. Governments can provide financial assistance, tax relief, and access to credit for SMEs, as well as support entrepreneurship and innovation through grants and incubator programs.</w:t>
      </w:r>
      <w:r w:rsidR="0000159E">
        <w:rPr>
          <w:rFonts w:ascii="Arial" w:hAnsi="Arial" w:cs="Arial"/>
        </w:rPr>
        <w:t xml:space="preserve"> On the other hand, there are the </w:t>
      </w:r>
      <w:r w:rsidRPr="007C2DA8">
        <w:rPr>
          <w:rFonts w:ascii="Arial" w:hAnsi="Arial" w:cs="Arial"/>
        </w:rPr>
        <w:t>Debt Relief and Financial Stability Measures Implementing debt relief programs and financial stability measures can alleviate the burden on households and businesses struggling with debt. This could involve debt restructuring, loan forgiveness, and measures to stabilize financial markets and prevent systemic risks.</w:t>
      </w:r>
      <w:r w:rsidR="0000159E">
        <w:rPr>
          <w:rFonts w:ascii="Arial" w:hAnsi="Arial" w:cs="Arial"/>
        </w:rPr>
        <w:t xml:space="preserve"> And lastly the </w:t>
      </w:r>
      <w:r w:rsidRPr="007C2DA8">
        <w:rPr>
          <w:rFonts w:ascii="Arial" w:hAnsi="Arial" w:cs="Arial"/>
        </w:rPr>
        <w:t>Long-Term Structural Reforms</w:t>
      </w:r>
      <w:r w:rsidR="0000159E">
        <w:rPr>
          <w:rFonts w:ascii="Arial" w:hAnsi="Arial" w:cs="Arial"/>
        </w:rPr>
        <w:t xml:space="preserve"> with which a</w:t>
      </w:r>
      <w:r w:rsidRPr="007C2DA8">
        <w:rPr>
          <w:rFonts w:ascii="Arial" w:hAnsi="Arial" w:cs="Arial"/>
        </w:rPr>
        <w:t xml:space="preserve">ddressing underlying structural issues in the economy is crucial for long-term resilience and sustainability. Governments can pursue reforms in areas such as taxation, regulation, </w:t>
      </w:r>
      <w:r w:rsidR="0000159E" w:rsidRPr="007C2DA8">
        <w:rPr>
          <w:rFonts w:ascii="Arial" w:hAnsi="Arial" w:cs="Arial"/>
        </w:rPr>
        <w:t>labour</w:t>
      </w:r>
      <w:r w:rsidRPr="007C2DA8">
        <w:rPr>
          <w:rFonts w:ascii="Arial" w:hAnsi="Arial" w:cs="Arial"/>
        </w:rPr>
        <w:t xml:space="preserve"> </w:t>
      </w:r>
      <w:r w:rsidRPr="007C2DA8">
        <w:rPr>
          <w:rFonts w:ascii="Arial" w:hAnsi="Arial" w:cs="Arial"/>
        </w:rPr>
        <w:lastRenderedPageBreak/>
        <w:t>market flexibility, and education to promote economic competitiveness, productivity growth, and inclusive development.</w:t>
      </w:r>
    </w:p>
    <w:p w14:paraId="3546EF94" w14:textId="77777777" w:rsidR="007C2DA8" w:rsidRPr="007C2DA8" w:rsidRDefault="007C2DA8" w:rsidP="007C2DA8">
      <w:pPr>
        <w:rPr>
          <w:rFonts w:ascii="Arial" w:hAnsi="Arial" w:cs="Arial"/>
        </w:rPr>
      </w:pPr>
      <w:r w:rsidRPr="007C2DA8">
        <w:rPr>
          <w:rFonts w:ascii="Arial" w:hAnsi="Arial" w:cs="Arial"/>
        </w:rPr>
        <w:t>By implementing a combination of these measures, policymakers can effectively address the economic challenges caused by the COVID-19 pandemic and lay the foundation for a more resilient and inclusive economy in the UK.</w:t>
      </w:r>
    </w:p>
    <w:p w14:paraId="5CFC0C56" w14:textId="47ACB202" w:rsidR="00E10E32" w:rsidRPr="00E10E32" w:rsidRDefault="00E10E32" w:rsidP="007C2DA8">
      <w:pPr>
        <w:rPr>
          <w:rFonts w:ascii="Arial" w:hAnsi="Arial" w:cs="Arial"/>
          <w:b/>
          <w:bCs/>
          <w:sz w:val="26"/>
          <w:szCs w:val="26"/>
          <w:u w:val="single"/>
        </w:rPr>
      </w:pPr>
      <w:r w:rsidRPr="00E10E32">
        <w:rPr>
          <w:rFonts w:ascii="Arial" w:hAnsi="Arial" w:cs="Arial"/>
          <w:b/>
          <w:bCs/>
          <w:sz w:val="26"/>
          <w:szCs w:val="26"/>
          <w:u w:val="single"/>
        </w:rPr>
        <w:t xml:space="preserve">Why is demand and supply </w:t>
      </w:r>
      <w:proofErr w:type="gramStart"/>
      <w:r w:rsidRPr="00E10E32">
        <w:rPr>
          <w:rFonts w:ascii="Arial" w:hAnsi="Arial" w:cs="Arial"/>
          <w:b/>
          <w:bCs/>
          <w:sz w:val="26"/>
          <w:szCs w:val="26"/>
          <w:u w:val="single"/>
        </w:rPr>
        <w:t>relevant</w:t>
      </w:r>
      <w:proofErr w:type="gramEnd"/>
    </w:p>
    <w:p w14:paraId="47CB0E90" w14:textId="461DE601" w:rsidR="00483AA0" w:rsidRPr="00483AA0" w:rsidRDefault="00483AA0" w:rsidP="00483AA0">
      <w:pPr>
        <w:rPr>
          <w:rFonts w:ascii="Arial" w:hAnsi="Arial" w:cs="Arial"/>
        </w:rPr>
      </w:pPr>
      <w:r w:rsidRPr="00483AA0">
        <w:rPr>
          <w:rFonts w:ascii="Arial" w:hAnsi="Arial" w:cs="Arial"/>
        </w:rPr>
        <w:t xml:space="preserve">The basic economic notions of supply and demand are vital in establishing the costs and amounts of items and offerings in an open-ended economy. Policymakers, companies, and consumers all need to understand supply and demand dynamics since they have an impact on a number of economic outcomes, such as welfare distribution, resource allocation, and market efficiency. When it comes to price determination, supply and demand meet at the point of balance when the amount provided and demanded are equal. The market eliminating price, during which there are neither </w:t>
      </w:r>
      <w:proofErr w:type="gramStart"/>
      <w:r w:rsidRPr="00483AA0">
        <w:rPr>
          <w:rFonts w:ascii="Arial" w:hAnsi="Arial" w:cs="Arial"/>
        </w:rPr>
        <w:t>shortages</w:t>
      </w:r>
      <w:proofErr w:type="gramEnd"/>
      <w:r w:rsidRPr="00483AA0">
        <w:rPr>
          <w:rFonts w:ascii="Arial" w:hAnsi="Arial" w:cs="Arial"/>
        </w:rPr>
        <w:t xml:space="preserve"> or surpluses, is reflected in this equilibrium price. The equilibrium price may fluctuate due to changes in supply or demand, which may eventually cause changes in market pricing. For instance, higher prices result from a boost in demand compared to supply, whereas lower prices result from a drop in demand compared to supply. Conversely, market efficiency demonstrates how supply and demand interact to support the economy's effective resource allocation. Resources are distributed to their most valuable uses when offers are in equilibrium, maximising wellbeing as a whole. Prices act as signals that tell producers and consumers about production costs and customer preferences, assisting them in making decisions. Prices adapt to reflect alterations to supply and demand in competitive marketplaces with plenty of buyers and sellers. This makes sure that resources are distributed effectively. Let's move on to the second chance, which is elasticity. Elasticity refers to the ability of supply and demand to respond to fluctuations in price or other variables by measuring the quantity provided and desired. In contrast to price elasticity of supply, which calculates the proportion of the change in quantity provided in anticipation of a one percent increase or decrease in price, price volatility of demand quantifies the proportion change in quantity desired. A comparatively strong reaction to price changes is indicated by elastic demand or supply, whereas an inelastic response is indicated by a relatively minor response. </w:t>
      </w:r>
    </w:p>
    <w:p w14:paraId="109882C1" w14:textId="4ECC2FFE" w:rsidR="00483AA0" w:rsidRDefault="00483AA0" w:rsidP="007C2DA8">
      <w:pPr>
        <w:rPr>
          <w:rFonts w:ascii="Arial" w:hAnsi="Arial" w:cs="Arial"/>
        </w:rPr>
      </w:pPr>
      <w:r w:rsidRPr="00483AA0">
        <w:rPr>
          <w:rFonts w:ascii="Arial" w:hAnsi="Arial" w:cs="Arial"/>
        </w:rPr>
        <w:t xml:space="preserve">In addition to helping firms with pricing strategies and demand forecasts, politicians may better create tax laws and regulations by having a thorough understanding of elasticity. Consumer and Producer Surplus: These terms refer to the profits from trading in a market, and they are also determined by supply and demand. The gap between what consumers actually pay and the utmost price they are prepared to pay for a commodity is known as the consumer surplus. The difference between what producers actually receive for an item and the lowest price they are prepared to accept is known as the producer surplus. The total of production surplus and consumer surplus determines the overall welfare in a market. By assigning resources to their most valuable uses, efficient markets maximise overall welfare and provide profits from trade for both producers and consumers. An alternative is the market dislocation, in which situations of surplus or scarcity arise in markets due to an imbalance between supply and demand. When the amount provided </w:t>
      </w:r>
      <w:proofErr w:type="gramStart"/>
      <w:r w:rsidRPr="00483AA0">
        <w:rPr>
          <w:rFonts w:ascii="Arial" w:hAnsi="Arial" w:cs="Arial"/>
        </w:rPr>
        <w:t>exceeds</w:t>
      </w:r>
      <w:proofErr w:type="gramEnd"/>
      <w:r w:rsidRPr="00483AA0">
        <w:rPr>
          <w:rFonts w:ascii="Arial" w:hAnsi="Arial" w:cs="Arial"/>
        </w:rPr>
        <w:t xml:space="preserve"> the quantity required, there is a surplus and prices are pushed lower. When amount provided is less than quantity required, shortages arise and </w:t>
      </w:r>
      <w:proofErr w:type="gramStart"/>
      <w:r w:rsidRPr="00483AA0">
        <w:rPr>
          <w:rFonts w:ascii="Arial" w:hAnsi="Arial" w:cs="Arial"/>
        </w:rPr>
        <w:t>drive up</w:t>
      </w:r>
      <w:proofErr w:type="gramEnd"/>
      <w:r w:rsidRPr="00483AA0">
        <w:rPr>
          <w:rFonts w:ascii="Arial" w:hAnsi="Arial" w:cs="Arial"/>
        </w:rPr>
        <w:t xml:space="preserve"> prices. Prices move in the direction of the equilibrium price in reaction to disequilibrium, bringing the market back into balance.</w:t>
      </w:r>
      <w:r>
        <w:rPr>
          <w:rFonts w:ascii="Arial" w:hAnsi="Arial" w:cs="Arial"/>
        </w:rPr>
        <w:t xml:space="preserve"> </w:t>
      </w:r>
    </w:p>
    <w:p w14:paraId="75CAC9BE" w14:textId="77777777" w:rsidR="00EF6203" w:rsidRPr="00EF6203" w:rsidRDefault="00EF6203" w:rsidP="00EF6203">
      <w:pPr>
        <w:rPr>
          <w:rFonts w:ascii="Arial" w:hAnsi="Arial" w:cs="Arial"/>
        </w:rPr>
      </w:pPr>
      <w:r w:rsidRPr="00EF6203">
        <w:rPr>
          <w:rFonts w:ascii="Arial" w:hAnsi="Arial" w:cs="Arial"/>
        </w:rPr>
        <w:t xml:space="preserve">The data shown above demonstrates how supply and demand are fundamental ideas in economics that affect welfare distribution, resource allocation, and market prices. Comprehending the intricacies of supply and demand empowers decision-makers, </w:t>
      </w:r>
      <w:r w:rsidRPr="00EF6203">
        <w:rPr>
          <w:rFonts w:ascii="Arial" w:hAnsi="Arial" w:cs="Arial"/>
        </w:rPr>
        <w:lastRenderedPageBreak/>
        <w:t>enterprises, and clients to make knowledgeable choices and facilitate the smooth operation of markets. Through the analysis of demand and supply situations, stakeholders can forecast market trends, pinpoint development possibilities, and formulate efficient policies to tackle economic obstacles.</w:t>
      </w:r>
    </w:p>
    <w:p w14:paraId="0741168B" w14:textId="77777777" w:rsidR="00E10E32" w:rsidRPr="00E10E32" w:rsidRDefault="00E10E32" w:rsidP="007C2DA8">
      <w:pPr>
        <w:rPr>
          <w:rFonts w:ascii="Arial" w:hAnsi="Arial" w:cs="Arial"/>
          <w:b/>
          <w:bCs/>
          <w:sz w:val="26"/>
          <w:szCs w:val="26"/>
          <w:u w:val="single"/>
        </w:rPr>
      </w:pPr>
      <w:r w:rsidRPr="00E10E32">
        <w:rPr>
          <w:rFonts w:ascii="Arial" w:hAnsi="Arial" w:cs="Arial"/>
          <w:b/>
          <w:bCs/>
          <w:sz w:val="26"/>
          <w:szCs w:val="26"/>
          <w:u w:val="single"/>
        </w:rPr>
        <w:t xml:space="preserve">Difference between elasticity and inelasticity of demand with reference to price changes of </w:t>
      </w:r>
      <w:proofErr w:type="gramStart"/>
      <w:r w:rsidRPr="00E10E32">
        <w:rPr>
          <w:rFonts w:ascii="Arial" w:hAnsi="Arial" w:cs="Arial"/>
          <w:b/>
          <w:bCs/>
          <w:sz w:val="26"/>
          <w:szCs w:val="26"/>
          <w:u w:val="single"/>
        </w:rPr>
        <w:t>fuel</w:t>
      </w:r>
      <w:proofErr w:type="gramEnd"/>
    </w:p>
    <w:p w14:paraId="27881BF9" w14:textId="1914D215" w:rsidR="00EF6203" w:rsidRPr="00EF6203" w:rsidRDefault="00EF6203" w:rsidP="00EF6203">
      <w:pPr>
        <w:rPr>
          <w:rFonts w:ascii="Arial" w:hAnsi="Arial" w:cs="Arial"/>
        </w:rPr>
      </w:pPr>
      <w:r w:rsidRPr="00EF6203">
        <w:rPr>
          <w:rFonts w:ascii="Arial" w:hAnsi="Arial" w:cs="Arial"/>
        </w:rPr>
        <w:t xml:space="preserve">The concepts of "elasticity" and "inelasticity" refer to the degree of variation in demand that results from modifications in an economic factor. Price is the most often used economic factor in elasticity computations. Additional factors to </w:t>
      </w:r>
      <w:proofErr w:type="gramStart"/>
      <w:r w:rsidRPr="00EF6203">
        <w:rPr>
          <w:rFonts w:ascii="Arial" w:hAnsi="Arial" w:cs="Arial"/>
        </w:rPr>
        <w:t>take into account</w:t>
      </w:r>
      <w:proofErr w:type="gramEnd"/>
      <w:r w:rsidRPr="00EF6203">
        <w:rPr>
          <w:rFonts w:ascii="Arial" w:hAnsi="Arial" w:cs="Arial"/>
        </w:rPr>
        <w:t xml:space="preserve"> are income level and the availability of replacements (Hall, 2024). Elastic products and services may adjust to shifts in the demand for them within the economy. They become inelastic when demand remains relatively constant despite signs of economic volatility. The response of the quantity required to a change in price is referred to as demand elasticity and inelasticity. A minor change in price results in a comparatively big change in the quantity required when interest is elastic, demonstrating a sensitive reaction to price fluctuations. A change in price, on the other hand, causes a comparatively little change in the amount required when demand is inflexible, reflecting a less sensitive reaction to price fluctuations. It is vital to comprehend the distinction amongst suppleness and a lack of demand about gasoline costs in order to analyse buyer behaviour and market results. Elasticity of gasoline Demand: This first one demonstrates that customers are extremely susceptible to changes in gasoline costs when there is an elastic demand for fuel. This implies that the amount of gasoline required decreases significantly in response to even a slight increase in fuel prices. In the event if customers decrease their petrol use by 20% due to a 10% increase in petrol prices, the demand for petrol is deemed elastic. In this case, customers are able to modify their behaviour in reaction to price fluctuations by driving less, using the bus or train, carpooling, or investing in more fuel-efficient cars. </w:t>
      </w:r>
      <w:r w:rsidRPr="00EF6203">
        <w:rPr>
          <w:rFonts w:ascii="Arial" w:hAnsi="Arial" w:cs="Arial"/>
        </w:rPr>
        <w:br/>
        <w:t>The elasticity of consumer appetite for gasoline is affected by a number of factors, such as the availability of alternatives, the percentage of money allocated to fuel, and the requirement of fuel for everyday tasks. Customers may be more inclined to abandon gasoline-powered cars when costs rise if they have access to reasonably priced public transit or other forms of mobility, which would make consumer appetite for fuel able to fluctuate. Now let's talk about the inelasticity of gasoline demand. In this case, customers are less sensitive to fluctuations in fuel costs. This implies that even large fluctuations in gasoline costs only cause a slight shift in the amount of fuel required. The demand for petrol is seen as being inelastic if, for instance, prices rise by 10% but customers only cut back on their usage by 2%. In this scenario, customers would view gasoline as essential for everyday tasks like travelling to work, conducting errands, or moving cargo, which would make them less inclined to drastically cut back on their fuel use in reaction to price adjustments.</w:t>
      </w:r>
      <w:r>
        <w:rPr>
          <w:rFonts w:ascii="Arial" w:hAnsi="Arial" w:cs="Arial"/>
        </w:rPr>
        <w:t xml:space="preserve"> </w:t>
      </w:r>
      <w:r w:rsidRPr="00EF6203">
        <w:rPr>
          <w:rFonts w:ascii="Arial" w:hAnsi="Arial" w:cs="Arial"/>
        </w:rPr>
        <w:t xml:space="preserve">The inelasticity of fuel demand is caused by a number of factors, such as the scarcity of short-term alternatives, the necessity of energy for particular tasks, and the absence of feasible alternatives. An unresponsive demand for gasoline might result from people who depend on their cars for work or necessary travel having few short-term alternatives to cut back on their fuel use. </w:t>
      </w:r>
      <w:r w:rsidRPr="00EF6203">
        <w:rPr>
          <w:rFonts w:ascii="Arial" w:hAnsi="Arial" w:cs="Arial"/>
        </w:rPr>
        <w:br/>
        <w:t>Policymakers, companies, and consumers may all benefit from knowing the elasticity and brittleness of gasoline price demand. This is because it can help predict how changes in fuel costs will affect consumer behaviour, market dynamics, and policy interventions.</w:t>
      </w:r>
    </w:p>
    <w:p w14:paraId="4A833F6C" w14:textId="77777777" w:rsidR="00EF6203" w:rsidRDefault="00EF6203" w:rsidP="007C2DA8">
      <w:pPr>
        <w:rPr>
          <w:rFonts w:ascii="Arial" w:hAnsi="Arial" w:cs="Arial"/>
        </w:rPr>
      </w:pPr>
    </w:p>
    <w:p w14:paraId="54803DC0" w14:textId="77777777" w:rsidR="00EF6203" w:rsidRDefault="00EF6203" w:rsidP="007C2DA8">
      <w:pPr>
        <w:rPr>
          <w:rFonts w:ascii="Arial" w:hAnsi="Arial" w:cs="Arial"/>
          <w:b/>
          <w:bCs/>
          <w:sz w:val="26"/>
          <w:szCs w:val="26"/>
          <w:u w:val="single"/>
        </w:rPr>
      </w:pPr>
    </w:p>
    <w:p w14:paraId="1EF6C861" w14:textId="2D0C8612" w:rsidR="00E10E32" w:rsidRPr="00E10E32" w:rsidRDefault="00E10E32" w:rsidP="007C2DA8">
      <w:pPr>
        <w:rPr>
          <w:rFonts w:ascii="Arial" w:hAnsi="Arial" w:cs="Arial"/>
          <w:b/>
          <w:bCs/>
          <w:sz w:val="26"/>
          <w:szCs w:val="26"/>
          <w:u w:val="single"/>
        </w:rPr>
      </w:pPr>
      <w:r w:rsidRPr="00E10E32">
        <w:rPr>
          <w:rFonts w:ascii="Arial" w:hAnsi="Arial" w:cs="Arial"/>
          <w:b/>
          <w:bCs/>
          <w:sz w:val="26"/>
          <w:szCs w:val="26"/>
          <w:u w:val="single"/>
        </w:rPr>
        <w:lastRenderedPageBreak/>
        <w:t>The laws of supply and demand</w:t>
      </w:r>
    </w:p>
    <w:p w14:paraId="0B8F18CF" w14:textId="49C5B522" w:rsidR="00EF6203" w:rsidRPr="00EF6203" w:rsidRDefault="00EF6203" w:rsidP="00EF6203">
      <w:pPr>
        <w:rPr>
          <w:rFonts w:ascii="Arial" w:hAnsi="Arial" w:cs="Arial"/>
        </w:rPr>
      </w:pPr>
      <w:r w:rsidRPr="00EF6203">
        <w:rPr>
          <w:rFonts w:ascii="Arial" w:hAnsi="Arial" w:cs="Arial"/>
        </w:rPr>
        <w:t>Fundamental concepts in economics, including the principles of demand and supply, explain the link between the amount of an item or service that producers offer and the quantity that customers desire. These rules shed light on equilibrium results and market behaviour. The Law of Demand asserts that, under normal circumstances, customers would desire fewer units of an item or service as its price rises, and vice versa. The descending demand curve on a graph illustrates an inverse relationship between quantity required and price. The principle behind the rule of demand is called decreasing marginal utility, and it states that when customers acquire more of a commodity, the satisfaction (or pleasure) gained from each extra</w:t>
      </w:r>
      <w:r>
        <w:rPr>
          <w:rFonts w:ascii="Arial" w:hAnsi="Arial" w:cs="Arial"/>
        </w:rPr>
        <w:t xml:space="preserve">. </w:t>
      </w:r>
      <w:r w:rsidRPr="00EF6203">
        <w:rPr>
          <w:rFonts w:ascii="Arial" w:hAnsi="Arial" w:cs="Arial"/>
        </w:rPr>
        <w:t>Turning now to the Law of provide, it says that, under all other circumstances, producers will increase the amount they provide as the price of an item or service rises, and vice versa. This ascending demand curve of a graph shows this direct link between amount delivered and price. Producers are motivated to maximise profits by producing more of an item at higher prices, which is reflected in the rule of supply. The universal principle of supply and demand, according to Luther D., is the theory that the relationship across supply and demand affects price. When there is more supply of a good or service than there is demand, prices will go down. Supply shortages lead to price rises.</w:t>
      </w:r>
      <w:r>
        <w:rPr>
          <w:rFonts w:ascii="Arial" w:hAnsi="Arial" w:cs="Arial"/>
        </w:rPr>
        <w:t xml:space="preserve"> </w:t>
      </w:r>
      <w:r w:rsidRPr="00EF6203">
        <w:rPr>
          <w:rFonts w:ascii="Arial" w:hAnsi="Arial" w:cs="Arial"/>
        </w:rPr>
        <w:t>The equilibrium price as well as the quantity in a market are established by the interaction of these two rules. The market for goods and services reaches equilibrium when the quantity provided and demanded are equal at the intersection of the supply and demand curves. The demand and supply curves are shifted by changes in supply and demand, which modifies the quantity and price of the equilibrium. Gaining an understanding of both supply and demand rules is crucial for assessing price choices, market dynamics, and governmental interventions. Economists and decision-makers may forecast market results and create practical plans to advance productivity and welfare by using these concepts.</w:t>
      </w:r>
    </w:p>
    <w:p w14:paraId="4F7E1BBD" w14:textId="77777777" w:rsidR="00EF6203" w:rsidRDefault="00EF6203" w:rsidP="007C2DA8">
      <w:pPr>
        <w:rPr>
          <w:rFonts w:ascii="Arial" w:hAnsi="Arial" w:cs="Arial"/>
        </w:rPr>
      </w:pPr>
    </w:p>
    <w:p w14:paraId="2600D127" w14:textId="3285BBB0" w:rsidR="00E10E32" w:rsidRPr="00E10E32" w:rsidRDefault="00E10E32" w:rsidP="007C2DA8">
      <w:pPr>
        <w:rPr>
          <w:rFonts w:ascii="Arial" w:hAnsi="Arial" w:cs="Arial"/>
          <w:b/>
          <w:bCs/>
          <w:sz w:val="26"/>
          <w:szCs w:val="26"/>
          <w:u w:val="single"/>
        </w:rPr>
      </w:pPr>
      <w:r w:rsidRPr="00E10E32">
        <w:rPr>
          <w:rFonts w:ascii="Arial" w:hAnsi="Arial" w:cs="Arial"/>
          <w:b/>
          <w:bCs/>
          <w:sz w:val="26"/>
          <w:szCs w:val="26"/>
          <w:u w:val="single"/>
        </w:rPr>
        <w:t xml:space="preserve">Conclusion </w:t>
      </w:r>
    </w:p>
    <w:p w14:paraId="5E53B1CC" w14:textId="77777777" w:rsidR="00EF6203" w:rsidRPr="00EF6203" w:rsidRDefault="00EF6203" w:rsidP="00EF6203">
      <w:pPr>
        <w:rPr>
          <w:rFonts w:ascii="Arial" w:hAnsi="Arial" w:cs="Arial"/>
        </w:rPr>
      </w:pPr>
      <w:r w:rsidRPr="00EF6203">
        <w:rPr>
          <w:rFonts w:ascii="Arial" w:hAnsi="Arial" w:cs="Arial"/>
        </w:rPr>
        <w:t>In summary, supply and demand—two basic economic concepts—have a significant influence on how markets function, how prices are set, and how policies are implemented. The law of demand, which is based on customer behaviour and the declining marginal utility of commodities, shows an opposite relationship between the price and quantity desired. On the other hand, the law of supply, which is motivated by producers' desire for profit, shows that there is a clear correlation between amount provided and price. These principles work together to establish a market's equilibrium price and quantity, and variations in supply or demand affect how the market performs. Comprehending these tenets is vital for scrutinising market dynamics, forecasting economic patterns, and formulating efficacious approaches to foster economic efficacy and well-being. Economists and decision-makers may handle economic difficulties, promote growth, and improve social well-being by applying the rules of supply and demand.</w:t>
      </w:r>
    </w:p>
    <w:p w14:paraId="30B5276B" w14:textId="4BD8C756" w:rsidR="009E4CA2" w:rsidRDefault="009E4CA2" w:rsidP="007C2DA8">
      <w:pPr>
        <w:rPr>
          <w:rFonts w:ascii="Arial" w:hAnsi="Arial" w:cs="Arial"/>
        </w:rPr>
      </w:pPr>
    </w:p>
    <w:p w14:paraId="2CC67DC0" w14:textId="77777777" w:rsidR="00DD2C21" w:rsidRDefault="00DD2C21" w:rsidP="007C2DA8">
      <w:pPr>
        <w:rPr>
          <w:rFonts w:ascii="Arial" w:hAnsi="Arial" w:cs="Arial"/>
        </w:rPr>
      </w:pPr>
    </w:p>
    <w:p w14:paraId="63DEB3B7" w14:textId="77777777" w:rsidR="00341F0D" w:rsidRDefault="00341F0D" w:rsidP="007C2DA8">
      <w:pPr>
        <w:rPr>
          <w:rFonts w:ascii="Arial" w:hAnsi="Arial" w:cs="Arial"/>
          <w:b/>
          <w:bCs/>
          <w:sz w:val="26"/>
          <w:szCs w:val="26"/>
          <w:u w:val="single"/>
        </w:rPr>
      </w:pPr>
    </w:p>
    <w:p w14:paraId="59757708" w14:textId="77777777" w:rsidR="00341F0D" w:rsidRDefault="00341F0D" w:rsidP="007C2DA8">
      <w:pPr>
        <w:rPr>
          <w:rFonts w:ascii="Arial" w:hAnsi="Arial" w:cs="Arial"/>
          <w:b/>
          <w:bCs/>
          <w:sz w:val="26"/>
          <w:szCs w:val="26"/>
          <w:u w:val="single"/>
        </w:rPr>
      </w:pPr>
    </w:p>
    <w:p w14:paraId="43ED7E63" w14:textId="77777777" w:rsidR="00341F0D" w:rsidRDefault="00341F0D" w:rsidP="007C2DA8">
      <w:pPr>
        <w:rPr>
          <w:rFonts w:ascii="Arial" w:hAnsi="Arial" w:cs="Arial"/>
          <w:b/>
          <w:bCs/>
          <w:sz w:val="26"/>
          <w:szCs w:val="26"/>
          <w:u w:val="single"/>
        </w:rPr>
      </w:pPr>
    </w:p>
    <w:p w14:paraId="1974B33A" w14:textId="77777777" w:rsidR="00EF6203" w:rsidRDefault="00EF6203" w:rsidP="007C2DA8">
      <w:pPr>
        <w:rPr>
          <w:rFonts w:ascii="Arial" w:hAnsi="Arial" w:cs="Arial"/>
          <w:b/>
          <w:bCs/>
          <w:sz w:val="26"/>
          <w:szCs w:val="26"/>
          <w:u w:val="single"/>
        </w:rPr>
      </w:pPr>
    </w:p>
    <w:p w14:paraId="4ED352F3" w14:textId="6ADF7411" w:rsidR="009E4CA2" w:rsidRPr="00DD2C21" w:rsidRDefault="000240BE" w:rsidP="007C2DA8">
      <w:pPr>
        <w:rPr>
          <w:rFonts w:ascii="Arial" w:hAnsi="Arial" w:cs="Arial"/>
          <w:b/>
          <w:bCs/>
          <w:sz w:val="26"/>
          <w:szCs w:val="26"/>
          <w:u w:val="single"/>
        </w:rPr>
      </w:pPr>
      <w:r w:rsidRPr="00DD2C21">
        <w:rPr>
          <w:rFonts w:ascii="Arial" w:hAnsi="Arial" w:cs="Arial"/>
          <w:b/>
          <w:bCs/>
          <w:sz w:val="26"/>
          <w:szCs w:val="26"/>
          <w:u w:val="single"/>
        </w:rPr>
        <w:t>References:</w:t>
      </w:r>
    </w:p>
    <w:p w14:paraId="66898EE3" w14:textId="2C8C98DE" w:rsidR="000240BE" w:rsidRDefault="00834592" w:rsidP="007C2DA8">
      <w:pPr>
        <w:rPr>
          <w:rFonts w:ascii="Arial" w:hAnsi="Arial" w:cs="Arial"/>
        </w:rPr>
      </w:pPr>
      <w:r>
        <w:rPr>
          <w:rFonts w:ascii="Arial" w:hAnsi="Arial" w:cs="Arial"/>
        </w:rPr>
        <w:t>Mankiw</w:t>
      </w:r>
      <w:r w:rsidR="00DD7C8E">
        <w:rPr>
          <w:rFonts w:ascii="Arial" w:hAnsi="Arial" w:cs="Arial"/>
        </w:rPr>
        <w:t xml:space="preserve"> G. (1997), Principles of Economics. Amazon</w:t>
      </w:r>
      <w:r w:rsidR="000240BE">
        <w:rPr>
          <w:rFonts w:ascii="Arial" w:hAnsi="Arial" w:cs="Arial"/>
        </w:rPr>
        <w:t xml:space="preserve"> </w:t>
      </w:r>
    </w:p>
    <w:p w14:paraId="7F15B26C" w14:textId="1C3D9191" w:rsidR="00205DC7" w:rsidRDefault="009F69A7" w:rsidP="007C2DA8">
      <w:pPr>
        <w:rPr>
          <w:rFonts w:ascii="Arial" w:hAnsi="Arial" w:cs="Arial"/>
        </w:rPr>
      </w:pPr>
      <w:r>
        <w:rPr>
          <w:rFonts w:ascii="Arial" w:hAnsi="Arial" w:cs="Arial"/>
        </w:rPr>
        <w:t>Krugman P., Wells R.</w:t>
      </w:r>
      <w:r w:rsidR="00007235">
        <w:rPr>
          <w:rFonts w:ascii="Arial" w:hAnsi="Arial" w:cs="Arial"/>
        </w:rPr>
        <w:t xml:space="preserve">, (2004), Microeconomics. Amazon </w:t>
      </w:r>
      <w:r>
        <w:rPr>
          <w:rFonts w:ascii="Arial" w:hAnsi="Arial" w:cs="Arial"/>
        </w:rPr>
        <w:t xml:space="preserve"> </w:t>
      </w:r>
    </w:p>
    <w:p w14:paraId="4BCC2E8E" w14:textId="675B5552" w:rsidR="00B81642" w:rsidRDefault="00983F2B" w:rsidP="007C2DA8">
      <w:pPr>
        <w:rPr>
          <w:rFonts w:ascii="Arial" w:hAnsi="Arial" w:cs="Arial"/>
        </w:rPr>
      </w:pPr>
      <w:r>
        <w:rPr>
          <w:rFonts w:ascii="Arial" w:hAnsi="Arial" w:cs="Arial"/>
        </w:rPr>
        <w:t>Samuelson P., Nordhaus W., (2009), Economics. Amazon</w:t>
      </w:r>
    </w:p>
    <w:p w14:paraId="4E7A13FC" w14:textId="7FDB1A49" w:rsidR="00740366" w:rsidRDefault="00740366" w:rsidP="007C2DA8">
      <w:pPr>
        <w:rPr>
          <w:rFonts w:ascii="Arial" w:hAnsi="Arial" w:cs="Arial"/>
        </w:rPr>
      </w:pPr>
      <w:proofErr w:type="spellStart"/>
      <w:r>
        <w:rPr>
          <w:rFonts w:ascii="Arial" w:hAnsi="Arial" w:cs="Arial"/>
        </w:rPr>
        <w:t>Froeb</w:t>
      </w:r>
      <w:proofErr w:type="spellEnd"/>
      <w:r>
        <w:rPr>
          <w:rFonts w:ascii="Arial" w:hAnsi="Arial" w:cs="Arial"/>
        </w:rPr>
        <w:t xml:space="preserve"> L., McCann B</w:t>
      </w:r>
      <w:r w:rsidR="00604CE0">
        <w:rPr>
          <w:rFonts w:ascii="Arial" w:hAnsi="Arial" w:cs="Arial"/>
        </w:rPr>
        <w:t xml:space="preserve">., (2015), Managerial Economics. Amazon </w:t>
      </w:r>
    </w:p>
    <w:p w14:paraId="3BA0D0CE" w14:textId="41594CAD" w:rsidR="00475072" w:rsidRPr="00475072" w:rsidRDefault="00475072" w:rsidP="007C2DA8">
      <w:pPr>
        <w:rPr>
          <w:rFonts w:ascii="Arial" w:hAnsi="Arial" w:cs="Arial"/>
        </w:rPr>
      </w:pPr>
      <w:r w:rsidRPr="00475072">
        <w:rPr>
          <w:rFonts w:ascii="Arial" w:hAnsi="Arial" w:cs="Arial"/>
          <w:i/>
          <w:iCs/>
        </w:rPr>
        <w:t>Elasticity vs. Inelasticity of Demand: What's the Difference?</w:t>
      </w:r>
      <w:r>
        <w:rPr>
          <w:rFonts w:ascii="Arial" w:hAnsi="Arial" w:cs="Arial"/>
        </w:rPr>
        <w:t xml:space="preserve"> Available at:</w:t>
      </w:r>
    </w:p>
    <w:p w14:paraId="5DDEF553" w14:textId="5E65E810" w:rsidR="00E76C0C" w:rsidRDefault="00CB1E83" w:rsidP="007C2DA8">
      <w:pPr>
        <w:rPr>
          <w:rFonts w:ascii="Arial" w:hAnsi="Arial" w:cs="Arial"/>
        </w:rPr>
      </w:pPr>
      <w:hyperlink r:id="rId11" w:anchor=":~:text=Elasticity%20of%20demand%20occurs%20when,with%20changes%20in%20economic%20factors" w:history="1">
        <w:r w:rsidR="00E76C0C" w:rsidRPr="00116272">
          <w:rPr>
            <w:rStyle w:val="Hyperlink"/>
            <w:rFonts w:ascii="Arial" w:hAnsi="Arial" w:cs="Arial"/>
          </w:rPr>
          <w:t>https://www.investopedia.com/ask/answers/012915/what-difference-between-inelasticity-and-elasticity-demand.asp#:~:text=Elasticity%20of%20demand%20occurs%20when,with%20changes%20in%20economic%20factors</w:t>
        </w:r>
      </w:hyperlink>
      <w:r w:rsidR="00475072">
        <w:rPr>
          <w:rFonts w:ascii="Arial" w:hAnsi="Arial" w:cs="Arial"/>
        </w:rPr>
        <w:t xml:space="preserve"> (Accessed </w:t>
      </w:r>
      <w:r w:rsidR="00877E0F">
        <w:rPr>
          <w:rFonts w:ascii="Arial" w:hAnsi="Arial" w:cs="Arial"/>
        </w:rPr>
        <w:t>on April 29, 2024)</w:t>
      </w:r>
    </w:p>
    <w:p w14:paraId="6A0896FD" w14:textId="77777777" w:rsidR="00636EAB" w:rsidRDefault="0079512F" w:rsidP="007C2DA8">
      <w:pPr>
        <w:rPr>
          <w:rFonts w:ascii="Arial" w:hAnsi="Arial" w:cs="Arial"/>
        </w:rPr>
      </w:pPr>
      <w:r w:rsidRPr="00636EAB">
        <w:rPr>
          <w:rFonts w:ascii="Arial" w:hAnsi="Arial" w:cs="Arial"/>
          <w:i/>
          <w:iCs/>
        </w:rPr>
        <w:t>Law of Supply and Demand Defin</w:t>
      </w:r>
      <w:r w:rsidR="00636EAB" w:rsidRPr="00636EAB">
        <w:rPr>
          <w:rFonts w:ascii="Arial" w:hAnsi="Arial" w:cs="Arial"/>
          <w:i/>
          <w:iCs/>
        </w:rPr>
        <w:t xml:space="preserve">ed </w:t>
      </w:r>
      <w:r w:rsidR="00636EAB">
        <w:rPr>
          <w:rFonts w:ascii="Arial" w:hAnsi="Arial" w:cs="Arial"/>
        </w:rPr>
        <w:t>available at:</w:t>
      </w:r>
    </w:p>
    <w:p w14:paraId="5FFA2479" w14:textId="5E6CE1EF" w:rsidR="00B60ABC" w:rsidRDefault="00CB1E83" w:rsidP="007C2DA8">
      <w:pPr>
        <w:rPr>
          <w:rFonts w:ascii="Arial" w:hAnsi="Arial" w:cs="Arial"/>
        </w:rPr>
      </w:pPr>
      <w:hyperlink r:id="rId12" w:anchor=":~:text=The%20law%20of%20supply%20and%20demand%20predicts%20that%20if%20the,supply%20exactly%20matches%20the%20demand" w:history="1">
        <w:r w:rsidR="00636EAB" w:rsidRPr="00116272">
          <w:rPr>
            <w:rStyle w:val="Hyperlink"/>
            <w:rFonts w:ascii="Arial" w:hAnsi="Arial" w:cs="Arial"/>
          </w:rPr>
          <w:t>https://www.netsuite.com/portal/resource/articles/erp/law-of-supply-demand.shtml#:~:text=The%20law%20of%20supply%20and%20demand%20predicts%20that%20if%20the,supply%20exactly%20matches%20the%20demand</w:t>
        </w:r>
      </w:hyperlink>
      <w:r w:rsidR="00CA1B7A">
        <w:rPr>
          <w:rFonts w:ascii="Arial" w:hAnsi="Arial" w:cs="Arial"/>
        </w:rPr>
        <w:t xml:space="preserve"> (</w:t>
      </w:r>
      <w:r w:rsidR="00DD2C21">
        <w:rPr>
          <w:rFonts w:ascii="Arial" w:hAnsi="Arial" w:cs="Arial"/>
        </w:rPr>
        <w:t xml:space="preserve"> </w:t>
      </w:r>
      <w:r w:rsidR="00636EAB">
        <w:rPr>
          <w:rFonts w:ascii="Arial" w:hAnsi="Arial" w:cs="Arial"/>
        </w:rPr>
        <w:t xml:space="preserve">Accessed on April 29, </w:t>
      </w:r>
      <w:r w:rsidR="003843BB">
        <w:rPr>
          <w:rFonts w:ascii="Arial" w:hAnsi="Arial" w:cs="Arial"/>
        </w:rPr>
        <w:t>2024)</w:t>
      </w:r>
    </w:p>
    <w:p w14:paraId="0038CE64" w14:textId="0190200E" w:rsidR="00CA1B7A" w:rsidRPr="007C2DA8" w:rsidRDefault="00127A61" w:rsidP="007C2DA8">
      <w:pPr>
        <w:rPr>
          <w:rFonts w:ascii="Arial" w:hAnsi="Arial" w:cs="Arial"/>
        </w:rPr>
      </w:pPr>
      <w:r w:rsidRPr="00B91205">
        <w:rPr>
          <w:rFonts w:ascii="Arial" w:hAnsi="Arial" w:cs="Arial"/>
          <w:i/>
          <w:iCs/>
        </w:rPr>
        <w:t xml:space="preserve"> Supply chain problems</w:t>
      </w:r>
      <w:r w:rsidR="00B91205">
        <w:rPr>
          <w:rFonts w:ascii="Arial" w:hAnsi="Arial" w:cs="Arial"/>
        </w:rPr>
        <w:t xml:space="preserve"> available at: </w:t>
      </w:r>
      <w:hyperlink r:id="rId13" w:history="1">
        <w:r w:rsidR="00B91205" w:rsidRPr="00116272">
          <w:rPr>
            <w:rStyle w:val="Hyperlink"/>
            <w:rFonts w:ascii="Arial" w:hAnsi="Arial" w:cs="Arial"/>
          </w:rPr>
          <w:t>https://www.instituteforgovernment.org.uk/publication/supply-chains/causes</w:t>
        </w:r>
      </w:hyperlink>
      <w:r w:rsidR="00CA1B7A">
        <w:rPr>
          <w:rFonts w:ascii="Arial" w:hAnsi="Arial" w:cs="Arial"/>
        </w:rPr>
        <w:t xml:space="preserve"> (</w:t>
      </w:r>
      <w:r w:rsidR="00860660">
        <w:rPr>
          <w:rFonts w:ascii="Arial" w:hAnsi="Arial" w:cs="Arial"/>
        </w:rPr>
        <w:t>Accessed</w:t>
      </w:r>
      <w:r w:rsidR="00B91205">
        <w:rPr>
          <w:rFonts w:ascii="Arial" w:hAnsi="Arial" w:cs="Arial"/>
        </w:rPr>
        <w:t xml:space="preserve"> on April </w:t>
      </w:r>
      <w:r w:rsidR="0001540B">
        <w:rPr>
          <w:rFonts w:ascii="Arial" w:hAnsi="Arial" w:cs="Arial"/>
        </w:rPr>
        <w:t>29</w:t>
      </w:r>
      <w:r w:rsidR="0001540B">
        <w:rPr>
          <w:rFonts w:ascii="Arial" w:hAnsi="Arial" w:cs="Arial"/>
          <w:vertAlign w:val="superscript"/>
        </w:rPr>
        <w:t xml:space="preserve">, </w:t>
      </w:r>
      <w:r w:rsidR="00CA1B7A">
        <w:rPr>
          <w:rFonts w:ascii="Arial" w:hAnsi="Arial" w:cs="Arial"/>
        </w:rPr>
        <w:t>2024)</w:t>
      </w:r>
    </w:p>
    <w:sectPr w:rsidR="00CA1B7A" w:rsidRPr="007C2DA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14AF9" w14:textId="77777777" w:rsidR="00341F0D" w:rsidRDefault="00341F0D" w:rsidP="00341F0D">
      <w:pPr>
        <w:spacing w:after="0" w:line="240" w:lineRule="auto"/>
      </w:pPr>
      <w:r>
        <w:separator/>
      </w:r>
    </w:p>
  </w:endnote>
  <w:endnote w:type="continuationSeparator" w:id="0">
    <w:p w14:paraId="38AD175D" w14:textId="77777777" w:rsidR="00341F0D" w:rsidRDefault="00341F0D" w:rsidP="00341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2303586"/>
      <w:docPartObj>
        <w:docPartGallery w:val="Page Numbers (Bottom of Page)"/>
        <w:docPartUnique/>
      </w:docPartObj>
    </w:sdtPr>
    <w:sdtEndPr>
      <w:rPr>
        <w:noProof/>
      </w:rPr>
    </w:sdtEndPr>
    <w:sdtContent>
      <w:p w14:paraId="286EC3E0" w14:textId="5BE5A575" w:rsidR="00341F0D" w:rsidRDefault="00341F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A9658D" w14:textId="77777777" w:rsidR="00341F0D" w:rsidRDefault="00341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2704A2" w14:textId="77777777" w:rsidR="00341F0D" w:rsidRDefault="00341F0D" w:rsidP="00341F0D">
      <w:pPr>
        <w:spacing w:after="0" w:line="240" w:lineRule="auto"/>
      </w:pPr>
      <w:r>
        <w:separator/>
      </w:r>
    </w:p>
  </w:footnote>
  <w:footnote w:type="continuationSeparator" w:id="0">
    <w:p w14:paraId="2699BF56" w14:textId="77777777" w:rsidR="00341F0D" w:rsidRDefault="00341F0D" w:rsidP="00341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EF563C"/>
    <w:multiLevelType w:val="hybridMultilevel"/>
    <w:tmpl w:val="7180D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0888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DA8"/>
    <w:rsid w:val="0000159E"/>
    <w:rsid w:val="00007235"/>
    <w:rsid w:val="0001540B"/>
    <w:rsid w:val="000240BE"/>
    <w:rsid w:val="00040601"/>
    <w:rsid w:val="00045D9C"/>
    <w:rsid w:val="00047489"/>
    <w:rsid w:val="00127A61"/>
    <w:rsid w:val="00205DC7"/>
    <w:rsid w:val="002A4C74"/>
    <w:rsid w:val="002B47A6"/>
    <w:rsid w:val="00341F0D"/>
    <w:rsid w:val="003843BB"/>
    <w:rsid w:val="003B0340"/>
    <w:rsid w:val="003E7CBF"/>
    <w:rsid w:val="00424EAC"/>
    <w:rsid w:val="004467C6"/>
    <w:rsid w:val="00475072"/>
    <w:rsid w:val="00483AA0"/>
    <w:rsid w:val="00604CE0"/>
    <w:rsid w:val="006213C4"/>
    <w:rsid w:val="00636EAB"/>
    <w:rsid w:val="006E282E"/>
    <w:rsid w:val="00740366"/>
    <w:rsid w:val="0076256A"/>
    <w:rsid w:val="0079512F"/>
    <w:rsid w:val="007C2DA8"/>
    <w:rsid w:val="00834592"/>
    <w:rsid w:val="00860660"/>
    <w:rsid w:val="00877E0F"/>
    <w:rsid w:val="008D41D0"/>
    <w:rsid w:val="00983F2B"/>
    <w:rsid w:val="009E4CA2"/>
    <w:rsid w:val="009F69A7"/>
    <w:rsid w:val="00A62B0B"/>
    <w:rsid w:val="00B30B24"/>
    <w:rsid w:val="00B60ABC"/>
    <w:rsid w:val="00B81642"/>
    <w:rsid w:val="00B91205"/>
    <w:rsid w:val="00CA1B7A"/>
    <w:rsid w:val="00CB1E83"/>
    <w:rsid w:val="00D70EBA"/>
    <w:rsid w:val="00DD2C21"/>
    <w:rsid w:val="00DD7C8E"/>
    <w:rsid w:val="00E10E32"/>
    <w:rsid w:val="00E76C0C"/>
    <w:rsid w:val="00EC2A61"/>
    <w:rsid w:val="00EF6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5B8C0"/>
  <w15:chartTrackingRefBased/>
  <w15:docId w15:val="{1D6B0F9C-F168-4993-AE58-6B17762C0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D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D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D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D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D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D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D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DA8"/>
    <w:rPr>
      <w:rFonts w:eastAsiaTheme="majorEastAsia" w:cstheme="majorBidi"/>
      <w:color w:val="272727" w:themeColor="text1" w:themeTint="D8"/>
    </w:rPr>
  </w:style>
  <w:style w:type="paragraph" w:styleId="Title">
    <w:name w:val="Title"/>
    <w:basedOn w:val="Normal"/>
    <w:next w:val="Normal"/>
    <w:link w:val="TitleChar"/>
    <w:uiPriority w:val="10"/>
    <w:qFormat/>
    <w:rsid w:val="007C2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DA8"/>
    <w:pPr>
      <w:spacing w:before="160"/>
      <w:jc w:val="center"/>
    </w:pPr>
    <w:rPr>
      <w:i/>
      <w:iCs/>
      <w:color w:val="404040" w:themeColor="text1" w:themeTint="BF"/>
    </w:rPr>
  </w:style>
  <w:style w:type="character" w:customStyle="1" w:styleId="QuoteChar">
    <w:name w:val="Quote Char"/>
    <w:basedOn w:val="DefaultParagraphFont"/>
    <w:link w:val="Quote"/>
    <w:uiPriority w:val="29"/>
    <w:rsid w:val="007C2DA8"/>
    <w:rPr>
      <w:i/>
      <w:iCs/>
      <w:color w:val="404040" w:themeColor="text1" w:themeTint="BF"/>
    </w:rPr>
  </w:style>
  <w:style w:type="paragraph" w:styleId="ListParagraph">
    <w:name w:val="List Paragraph"/>
    <w:basedOn w:val="Normal"/>
    <w:uiPriority w:val="34"/>
    <w:qFormat/>
    <w:rsid w:val="007C2DA8"/>
    <w:pPr>
      <w:ind w:left="720"/>
      <w:contextualSpacing/>
    </w:pPr>
  </w:style>
  <w:style w:type="character" w:styleId="IntenseEmphasis">
    <w:name w:val="Intense Emphasis"/>
    <w:basedOn w:val="DefaultParagraphFont"/>
    <w:uiPriority w:val="21"/>
    <w:qFormat/>
    <w:rsid w:val="007C2DA8"/>
    <w:rPr>
      <w:i/>
      <w:iCs/>
      <w:color w:val="0F4761" w:themeColor="accent1" w:themeShade="BF"/>
    </w:rPr>
  </w:style>
  <w:style w:type="paragraph" w:styleId="IntenseQuote">
    <w:name w:val="Intense Quote"/>
    <w:basedOn w:val="Normal"/>
    <w:next w:val="Normal"/>
    <w:link w:val="IntenseQuoteChar"/>
    <w:uiPriority w:val="30"/>
    <w:qFormat/>
    <w:rsid w:val="007C2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DA8"/>
    <w:rPr>
      <w:i/>
      <w:iCs/>
      <w:color w:val="0F4761" w:themeColor="accent1" w:themeShade="BF"/>
    </w:rPr>
  </w:style>
  <w:style w:type="character" w:styleId="IntenseReference">
    <w:name w:val="Intense Reference"/>
    <w:basedOn w:val="DefaultParagraphFont"/>
    <w:uiPriority w:val="32"/>
    <w:qFormat/>
    <w:rsid w:val="007C2DA8"/>
    <w:rPr>
      <w:b/>
      <w:bCs/>
      <w:smallCaps/>
      <w:color w:val="0F4761" w:themeColor="accent1" w:themeShade="BF"/>
      <w:spacing w:val="5"/>
    </w:rPr>
  </w:style>
  <w:style w:type="character" w:styleId="Hyperlink">
    <w:name w:val="Hyperlink"/>
    <w:basedOn w:val="DefaultParagraphFont"/>
    <w:uiPriority w:val="99"/>
    <w:unhideWhenUsed/>
    <w:rsid w:val="00E76C0C"/>
    <w:rPr>
      <w:color w:val="467886" w:themeColor="hyperlink"/>
      <w:u w:val="single"/>
    </w:rPr>
  </w:style>
  <w:style w:type="character" w:styleId="UnresolvedMention">
    <w:name w:val="Unresolved Mention"/>
    <w:basedOn w:val="DefaultParagraphFont"/>
    <w:uiPriority w:val="99"/>
    <w:semiHidden/>
    <w:unhideWhenUsed/>
    <w:rsid w:val="00E76C0C"/>
    <w:rPr>
      <w:color w:val="605E5C"/>
      <w:shd w:val="clear" w:color="auto" w:fill="E1DFDD"/>
    </w:rPr>
  </w:style>
  <w:style w:type="character" w:styleId="FollowedHyperlink">
    <w:name w:val="FollowedHyperlink"/>
    <w:basedOn w:val="DefaultParagraphFont"/>
    <w:uiPriority w:val="99"/>
    <w:semiHidden/>
    <w:unhideWhenUsed/>
    <w:rsid w:val="00127A61"/>
    <w:rPr>
      <w:color w:val="96607D" w:themeColor="followedHyperlink"/>
      <w:u w:val="single"/>
    </w:rPr>
  </w:style>
  <w:style w:type="paragraph" w:styleId="Header">
    <w:name w:val="header"/>
    <w:basedOn w:val="Normal"/>
    <w:link w:val="HeaderChar"/>
    <w:uiPriority w:val="99"/>
    <w:unhideWhenUsed/>
    <w:rsid w:val="00341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F0D"/>
  </w:style>
  <w:style w:type="paragraph" w:styleId="Footer">
    <w:name w:val="footer"/>
    <w:basedOn w:val="Normal"/>
    <w:link w:val="FooterChar"/>
    <w:uiPriority w:val="99"/>
    <w:unhideWhenUsed/>
    <w:rsid w:val="00341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012158">
      <w:bodyDiv w:val="1"/>
      <w:marLeft w:val="0"/>
      <w:marRight w:val="0"/>
      <w:marTop w:val="0"/>
      <w:marBottom w:val="0"/>
      <w:divBdr>
        <w:top w:val="none" w:sz="0" w:space="0" w:color="auto"/>
        <w:left w:val="none" w:sz="0" w:space="0" w:color="auto"/>
        <w:bottom w:val="none" w:sz="0" w:space="0" w:color="auto"/>
        <w:right w:val="none" w:sz="0" w:space="0" w:color="auto"/>
      </w:divBdr>
    </w:div>
    <w:div w:id="238491078">
      <w:bodyDiv w:val="1"/>
      <w:marLeft w:val="0"/>
      <w:marRight w:val="0"/>
      <w:marTop w:val="0"/>
      <w:marBottom w:val="0"/>
      <w:divBdr>
        <w:top w:val="none" w:sz="0" w:space="0" w:color="auto"/>
        <w:left w:val="none" w:sz="0" w:space="0" w:color="auto"/>
        <w:bottom w:val="none" w:sz="0" w:space="0" w:color="auto"/>
        <w:right w:val="none" w:sz="0" w:space="0" w:color="auto"/>
      </w:divBdr>
    </w:div>
    <w:div w:id="263659507">
      <w:bodyDiv w:val="1"/>
      <w:marLeft w:val="0"/>
      <w:marRight w:val="0"/>
      <w:marTop w:val="0"/>
      <w:marBottom w:val="0"/>
      <w:divBdr>
        <w:top w:val="none" w:sz="0" w:space="0" w:color="auto"/>
        <w:left w:val="none" w:sz="0" w:space="0" w:color="auto"/>
        <w:bottom w:val="none" w:sz="0" w:space="0" w:color="auto"/>
        <w:right w:val="none" w:sz="0" w:space="0" w:color="auto"/>
      </w:divBdr>
    </w:div>
    <w:div w:id="381100756">
      <w:bodyDiv w:val="1"/>
      <w:marLeft w:val="0"/>
      <w:marRight w:val="0"/>
      <w:marTop w:val="0"/>
      <w:marBottom w:val="0"/>
      <w:divBdr>
        <w:top w:val="none" w:sz="0" w:space="0" w:color="auto"/>
        <w:left w:val="none" w:sz="0" w:space="0" w:color="auto"/>
        <w:bottom w:val="none" w:sz="0" w:space="0" w:color="auto"/>
        <w:right w:val="none" w:sz="0" w:space="0" w:color="auto"/>
      </w:divBdr>
    </w:div>
    <w:div w:id="399063192">
      <w:bodyDiv w:val="1"/>
      <w:marLeft w:val="0"/>
      <w:marRight w:val="0"/>
      <w:marTop w:val="0"/>
      <w:marBottom w:val="0"/>
      <w:divBdr>
        <w:top w:val="none" w:sz="0" w:space="0" w:color="auto"/>
        <w:left w:val="none" w:sz="0" w:space="0" w:color="auto"/>
        <w:bottom w:val="none" w:sz="0" w:space="0" w:color="auto"/>
        <w:right w:val="none" w:sz="0" w:space="0" w:color="auto"/>
      </w:divBdr>
    </w:div>
    <w:div w:id="455297595">
      <w:bodyDiv w:val="1"/>
      <w:marLeft w:val="0"/>
      <w:marRight w:val="0"/>
      <w:marTop w:val="0"/>
      <w:marBottom w:val="0"/>
      <w:divBdr>
        <w:top w:val="none" w:sz="0" w:space="0" w:color="auto"/>
        <w:left w:val="none" w:sz="0" w:space="0" w:color="auto"/>
        <w:bottom w:val="none" w:sz="0" w:space="0" w:color="auto"/>
        <w:right w:val="none" w:sz="0" w:space="0" w:color="auto"/>
      </w:divBdr>
    </w:div>
    <w:div w:id="597520374">
      <w:bodyDiv w:val="1"/>
      <w:marLeft w:val="0"/>
      <w:marRight w:val="0"/>
      <w:marTop w:val="0"/>
      <w:marBottom w:val="0"/>
      <w:divBdr>
        <w:top w:val="none" w:sz="0" w:space="0" w:color="auto"/>
        <w:left w:val="none" w:sz="0" w:space="0" w:color="auto"/>
        <w:bottom w:val="none" w:sz="0" w:space="0" w:color="auto"/>
        <w:right w:val="none" w:sz="0" w:space="0" w:color="auto"/>
      </w:divBdr>
    </w:div>
    <w:div w:id="631598025">
      <w:bodyDiv w:val="1"/>
      <w:marLeft w:val="0"/>
      <w:marRight w:val="0"/>
      <w:marTop w:val="0"/>
      <w:marBottom w:val="0"/>
      <w:divBdr>
        <w:top w:val="none" w:sz="0" w:space="0" w:color="auto"/>
        <w:left w:val="none" w:sz="0" w:space="0" w:color="auto"/>
        <w:bottom w:val="none" w:sz="0" w:space="0" w:color="auto"/>
        <w:right w:val="none" w:sz="0" w:space="0" w:color="auto"/>
      </w:divBdr>
    </w:div>
    <w:div w:id="688486193">
      <w:bodyDiv w:val="1"/>
      <w:marLeft w:val="0"/>
      <w:marRight w:val="0"/>
      <w:marTop w:val="0"/>
      <w:marBottom w:val="0"/>
      <w:divBdr>
        <w:top w:val="none" w:sz="0" w:space="0" w:color="auto"/>
        <w:left w:val="none" w:sz="0" w:space="0" w:color="auto"/>
        <w:bottom w:val="none" w:sz="0" w:space="0" w:color="auto"/>
        <w:right w:val="none" w:sz="0" w:space="0" w:color="auto"/>
      </w:divBdr>
    </w:div>
    <w:div w:id="751778232">
      <w:bodyDiv w:val="1"/>
      <w:marLeft w:val="0"/>
      <w:marRight w:val="0"/>
      <w:marTop w:val="0"/>
      <w:marBottom w:val="0"/>
      <w:divBdr>
        <w:top w:val="none" w:sz="0" w:space="0" w:color="auto"/>
        <w:left w:val="none" w:sz="0" w:space="0" w:color="auto"/>
        <w:bottom w:val="none" w:sz="0" w:space="0" w:color="auto"/>
        <w:right w:val="none" w:sz="0" w:space="0" w:color="auto"/>
      </w:divBdr>
    </w:div>
    <w:div w:id="824589044">
      <w:bodyDiv w:val="1"/>
      <w:marLeft w:val="0"/>
      <w:marRight w:val="0"/>
      <w:marTop w:val="0"/>
      <w:marBottom w:val="0"/>
      <w:divBdr>
        <w:top w:val="none" w:sz="0" w:space="0" w:color="auto"/>
        <w:left w:val="none" w:sz="0" w:space="0" w:color="auto"/>
        <w:bottom w:val="none" w:sz="0" w:space="0" w:color="auto"/>
        <w:right w:val="none" w:sz="0" w:space="0" w:color="auto"/>
      </w:divBdr>
    </w:div>
    <w:div w:id="854460366">
      <w:bodyDiv w:val="1"/>
      <w:marLeft w:val="0"/>
      <w:marRight w:val="0"/>
      <w:marTop w:val="0"/>
      <w:marBottom w:val="0"/>
      <w:divBdr>
        <w:top w:val="none" w:sz="0" w:space="0" w:color="auto"/>
        <w:left w:val="none" w:sz="0" w:space="0" w:color="auto"/>
        <w:bottom w:val="none" w:sz="0" w:space="0" w:color="auto"/>
        <w:right w:val="none" w:sz="0" w:space="0" w:color="auto"/>
      </w:divBdr>
    </w:div>
    <w:div w:id="865948866">
      <w:bodyDiv w:val="1"/>
      <w:marLeft w:val="0"/>
      <w:marRight w:val="0"/>
      <w:marTop w:val="0"/>
      <w:marBottom w:val="0"/>
      <w:divBdr>
        <w:top w:val="none" w:sz="0" w:space="0" w:color="auto"/>
        <w:left w:val="none" w:sz="0" w:space="0" w:color="auto"/>
        <w:bottom w:val="none" w:sz="0" w:space="0" w:color="auto"/>
        <w:right w:val="none" w:sz="0" w:space="0" w:color="auto"/>
      </w:divBdr>
    </w:div>
    <w:div w:id="1303998264">
      <w:bodyDiv w:val="1"/>
      <w:marLeft w:val="0"/>
      <w:marRight w:val="0"/>
      <w:marTop w:val="0"/>
      <w:marBottom w:val="0"/>
      <w:divBdr>
        <w:top w:val="none" w:sz="0" w:space="0" w:color="auto"/>
        <w:left w:val="none" w:sz="0" w:space="0" w:color="auto"/>
        <w:bottom w:val="none" w:sz="0" w:space="0" w:color="auto"/>
        <w:right w:val="none" w:sz="0" w:space="0" w:color="auto"/>
      </w:divBdr>
    </w:div>
    <w:div w:id="1350644886">
      <w:bodyDiv w:val="1"/>
      <w:marLeft w:val="0"/>
      <w:marRight w:val="0"/>
      <w:marTop w:val="0"/>
      <w:marBottom w:val="0"/>
      <w:divBdr>
        <w:top w:val="none" w:sz="0" w:space="0" w:color="auto"/>
        <w:left w:val="none" w:sz="0" w:space="0" w:color="auto"/>
        <w:bottom w:val="none" w:sz="0" w:space="0" w:color="auto"/>
        <w:right w:val="none" w:sz="0" w:space="0" w:color="auto"/>
      </w:divBdr>
    </w:div>
    <w:div w:id="1669751975">
      <w:bodyDiv w:val="1"/>
      <w:marLeft w:val="0"/>
      <w:marRight w:val="0"/>
      <w:marTop w:val="0"/>
      <w:marBottom w:val="0"/>
      <w:divBdr>
        <w:top w:val="none" w:sz="0" w:space="0" w:color="auto"/>
        <w:left w:val="none" w:sz="0" w:space="0" w:color="auto"/>
        <w:bottom w:val="none" w:sz="0" w:space="0" w:color="auto"/>
        <w:right w:val="none" w:sz="0" w:space="0" w:color="auto"/>
      </w:divBdr>
    </w:div>
    <w:div w:id="1782605291">
      <w:bodyDiv w:val="1"/>
      <w:marLeft w:val="0"/>
      <w:marRight w:val="0"/>
      <w:marTop w:val="0"/>
      <w:marBottom w:val="0"/>
      <w:divBdr>
        <w:top w:val="none" w:sz="0" w:space="0" w:color="auto"/>
        <w:left w:val="none" w:sz="0" w:space="0" w:color="auto"/>
        <w:bottom w:val="none" w:sz="0" w:space="0" w:color="auto"/>
        <w:right w:val="none" w:sz="0" w:space="0" w:color="auto"/>
      </w:divBdr>
    </w:div>
    <w:div w:id="205129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stituteforgovernment.org.uk/publication/supply-chains/caus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etsuite.com/portal/resource/articles/erp/law-of-supply-demand.s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vestopedia.com/ask/answers/012915/what-difference-between-inelasticity-and-elasticity-demand.asp"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w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BA7DAE7DFD214F8F862EFA378CBB90" ma:contentTypeVersion="15" ma:contentTypeDescription="Create a new document." ma:contentTypeScope="" ma:versionID="18be703b61dfa880289ece1a3049a748">
  <xsd:schema xmlns:xsd="http://www.w3.org/2001/XMLSchema" xmlns:xs="http://www.w3.org/2001/XMLSchema" xmlns:p="http://schemas.microsoft.com/office/2006/metadata/properties" xmlns:ns3="56f6f684-d2d1-4b6f-ae47-bb28fccbb2a8" xmlns:ns4="71ecd808-5f6d-4035-b92f-504c4425d458" targetNamespace="http://schemas.microsoft.com/office/2006/metadata/properties" ma:root="true" ma:fieldsID="46eda6fc48b09e0898a4ce1deb7387af" ns3:_="" ns4:_="">
    <xsd:import namespace="56f6f684-d2d1-4b6f-ae47-bb28fccbb2a8"/>
    <xsd:import namespace="71ecd808-5f6d-4035-b92f-504c4425d4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_activity"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f6f684-d2d1-4b6f-ae47-bb28fccbb2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cd808-5f6d-4035-b92f-504c4425d4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f6f684-d2d1-4b6f-ae47-bb28fccbb2a8" xsi:nil="true"/>
  </documentManagement>
</p:properties>
</file>

<file path=customXml/itemProps1.xml><?xml version="1.0" encoding="utf-8"?>
<ds:datastoreItem xmlns:ds="http://schemas.openxmlformats.org/officeDocument/2006/customXml" ds:itemID="{396B30B0-7AEF-4856-AF64-70D588BFA796}">
  <ds:schemaRefs>
    <ds:schemaRef ds:uri="http://schemas.microsoft.com/sharepoint/v3/contenttype/forms"/>
  </ds:schemaRefs>
</ds:datastoreItem>
</file>

<file path=customXml/itemProps2.xml><?xml version="1.0" encoding="utf-8"?>
<ds:datastoreItem xmlns:ds="http://schemas.openxmlformats.org/officeDocument/2006/customXml" ds:itemID="{48C95A37-7AE4-455D-B4E2-ECFD67D57A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f6f684-d2d1-4b6f-ae47-bb28fccbb2a8"/>
    <ds:schemaRef ds:uri="71ecd808-5f6d-4035-b92f-504c4425d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E7512F-6917-4B6E-BE89-DDE39B3F53D7}">
  <ds:schemaRefs>
    <ds:schemaRef ds:uri="http://www.w3.org/XML/1998/namespace"/>
    <ds:schemaRef ds:uri="http://schemas.microsoft.com/office/2006/documentManagement/types"/>
    <ds:schemaRef ds:uri="http://purl.org/dc/elements/1.1/"/>
    <ds:schemaRef ds:uri="http://purl.org/dc/terms/"/>
    <ds:schemaRef ds:uri="http://schemas.microsoft.com/office/2006/metadata/properties"/>
    <ds:schemaRef ds:uri="http://schemas.microsoft.com/office/infopath/2007/PartnerControls"/>
    <ds:schemaRef ds:uri="http://schemas.openxmlformats.org/package/2006/metadata/core-properties"/>
    <ds:schemaRef ds:uri="71ecd808-5f6d-4035-b92f-504c4425d458"/>
    <ds:schemaRef ds:uri="56f6f684-d2d1-4b6f-ae47-bb28fccbb2a8"/>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3222</Words>
  <Characters>18372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17radosveta.terzieva</dc:creator>
  <cp:keywords/>
  <dc:description/>
  <cp:lastModifiedBy>17radosveta.terzieva</cp:lastModifiedBy>
  <cp:revision>2</cp:revision>
  <dcterms:created xsi:type="dcterms:W3CDTF">2024-04-29T20:00:00Z</dcterms:created>
  <dcterms:modified xsi:type="dcterms:W3CDTF">2024-04-29T20:00:00Z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0x01010049BA7DAE7DFD214F8F862EFA378CBB90</vt:lpwstr>
  </property>
</Properties>
</file>