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styles.xml" ContentType="application/vnd.openxmlformats-officedocument.wordprocessingml.styles+xml"/>
  <Override PartName="/word/footer1.xml" ContentType="application/vnd.openxmlformats-officedocument.wordprocessingml.footer+xml"/>
  <Override PartName="/word/footer2.xml" ContentType="application/vnd.openxmlformats-officedocument.wordprocessingml.footer+xml"/>
  <Override PartName="/word/document.xml" ContentType="application/vnd.openxmlformats-officedocument.wordprocessingml.document.main+xml"/>
  <Override PartName="/word/footer3.xml" ContentType="application/vnd.openxmlformats-officedocument.wordprocessingml.footer+xml"/>
  <Override PartName="/word/settings.xml" ContentType="application/vnd.openxmlformats-officedocument.wordprocessingml.settings+xml"/>
  <Override PartName="/word/fontTable.xml" ContentType="application/vnd.openxmlformats-officedocument.wordprocessingml.fontTable+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120" w:after="120"/>
        <w:jc w:val="center"/>
        <w:rPr>
          <w:b/>
          <w:bCs/>
          <w:lang w:val="en-IN"/>
        </w:rPr>
      </w:pPr>
      <w:r>
        <w:rPr>
          <w:b/>
          <w:bCs/>
          <w:lang w:val="en-IN"/>
        </w:rPr>
        <w:drawing>
          <wp:inline distT="0" distB="0" distL="0" distR="0">
            <wp:extent cx="3237230" cy="1190625"/>
            <wp:effectExtent l="0" t="0" r="0" b="0"/>
            <wp:docPr id="1" name="Picture 1 Cop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Copy 1"/>
                    <pic:cNvPicPr>
                      <a:picLocks noChangeAspect="1" noChangeArrowheads="1"/>
                    </pic:cNvPicPr>
                  </pic:nvPicPr>
                  <pic:blipFill>
                    <a:blip r:embed="rId2"/>
                    <a:stretch>
                      <a:fillRect/>
                    </a:stretch>
                  </pic:blipFill>
                  <pic:spPr bwMode="auto">
                    <a:xfrm>
                      <a:off x="0" y="0"/>
                      <a:ext cx="3237230" cy="1190625"/>
                    </a:xfrm>
                    <a:prstGeom prst="rect">
                      <a:avLst/>
                    </a:prstGeom>
                    <a:noFill/>
                  </pic:spPr>
                </pic:pic>
              </a:graphicData>
            </a:graphic>
          </wp:inline>
        </w:drawing>
      </w:r>
    </w:p>
    <w:p>
      <w:pPr>
        <w:pStyle w:val="Normal"/>
        <w:jc w:val="center"/>
        <w:rPr>
          <w:lang w:val="en-IN"/>
        </w:rPr>
      </w:pPr>
      <w:r>
        <w:rPr>
          <w:b/>
          <w:bCs/>
          <w:lang w:val="en-IN"/>
        </w:rPr>
      </w:r>
    </w:p>
    <w:p>
      <w:pPr>
        <w:pStyle w:val="Normal"/>
        <w:jc w:val="center"/>
        <w:rPr>
          <w:lang w:val="en-IN"/>
        </w:rPr>
      </w:pPr>
      <w:r>
        <w:rPr>
          <w:b/>
          <w:bCs/>
          <w:lang w:val="en-IN"/>
        </w:rPr>
        <w:t>Master of Business Administration (MBA)</w:t>
      </w:r>
    </w:p>
    <w:p>
      <w:pPr>
        <w:pStyle w:val="Normal"/>
        <w:jc w:val="center"/>
        <w:rPr>
          <w:lang w:val="en-IN"/>
        </w:rPr>
      </w:pPr>
      <w:r>
        <w:rPr>
          <w:b/>
          <w:bCs/>
          <w:lang w:val="en-IN"/>
        </w:rPr>
        <w:t>Module Name:</w:t>
      </w:r>
      <w:r>
        <w:rPr>
          <w:lang w:val="en-IN"/>
        </w:rPr>
        <w:t xml:space="preserve"> Marketing Management</w:t>
        <w:br/>
      </w:r>
      <w:r>
        <w:rPr>
          <w:b/>
          <w:bCs/>
          <w:lang w:val="en-IN"/>
        </w:rPr>
        <w:t>Module Code:</w:t>
      </w:r>
      <w:r>
        <w:rPr>
          <w:lang w:val="en-IN"/>
        </w:rPr>
        <w:t xml:space="preserve"> LCMB7024</w:t>
      </w:r>
    </w:p>
    <w:p>
      <w:pPr>
        <w:pStyle w:val="Normal"/>
        <w:jc w:val="center"/>
        <w:rPr>
          <w:lang w:val="en-IN"/>
        </w:rPr>
      </w:pPr>
      <w:r>
        <w:rPr>
          <w:lang w:val="en-IN"/>
        </w:rPr>
      </w:r>
    </w:p>
    <w:p>
      <w:pPr>
        <w:pStyle w:val="Normal"/>
        <w:jc w:val="center"/>
        <w:rPr>
          <w:lang w:val="en-IN"/>
        </w:rPr>
      </w:pPr>
      <w:r>
        <w:rPr>
          <w:b/>
          <w:bCs/>
          <w:lang w:val="en-IN"/>
        </w:rPr>
        <w:t>Assessment Title:</w:t>
      </w:r>
    </w:p>
    <w:p>
      <w:pPr>
        <w:pStyle w:val="Normal"/>
        <w:jc w:val="center"/>
        <w:rPr>
          <w:lang w:val="en-IN"/>
        </w:rPr>
      </w:pPr>
      <w:r>
        <w:rPr>
          <w:lang w:val="en-IN"/>
        </w:rPr>
        <w:t>Marketing Strategies Portfolio – Brand Development</w:t>
      </w:r>
    </w:p>
    <w:p>
      <w:pPr>
        <w:pStyle w:val="Normal"/>
        <w:jc w:val="center"/>
        <w:rPr>
          <w:lang w:val="en-IN"/>
        </w:rPr>
      </w:pPr>
      <w:r>
        <w:rPr>
          <w:lang w:val="en-IN"/>
        </w:rPr>
      </w:r>
    </w:p>
    <w:p>
      <w:pPr>
        <w:pStyle w:val="Normal"/>
        <w:jc w:val="center"/>
        <w:rPr>
          <w:lang w:val="en-IN"/>
        </w:rPr>
      </w:pPr>
      <w:r>
        <w:rPr>
          <w:b/>
          <w:bCs/>
          <w:lang w:val="en-IN"/>
        </w:rPr>
        <w:t xml:space="preserve">Student Name: </w:t>
      </w:r>
      <w:r>
        <w:rPr>
          <w:b w:val="false"/>
          <w:bCs w:val="false"/>
          <w:lang w:val="en-IN"/>
        </w:rPr>
        <w:t>Asfiyabanu Muntasibahemad Malek</w:t>
      </w:r>
      <w:r>
        <w:rPr>
          <w:lang w:val="en-IN"/>
        </w:rPr>
        <w:br/>
      </w:r>
      <w:r>
        <w:rPr>
          <w:b/>
          <w:bCs/>
          <w:lang w:val="en-IN"/>
        </w:rPr>
        <w:t xml:space="preserve">Student ID: </w:t>
      </w:r>
      <w:r>
        <w:rPr>
          <w:b w:val="false"/>
          <w:bCs w:val="false"/>
          <w:lang w:val="en-IN"/>
        </w:rPr>
        <w:t>2521746</w:t>
      </w:r>
    </w:p>
    <w:p>
      <w:pPr>
        <w:pStyle w:val="Normal"/>
        <w:jc w:val="center"/>
        <w:rPr>
          <w:lang w:val="en-IN"/>
        </w:rPr>
      </w:pPr>
      <w:r>
        <w:rPr>
          <w:lang w:val="en-IN"/>
        </w:rPr>
      </w:r>
    </w:p>
    <w:p>
      <w:pPr>
        <w:pStyle w:val="Normal"/>
        <w:jc w:val="center"/>
        <w:rPr>
          <w:lang w:val="en-IN"/>
        </w:rPr>
      </w:pPr>
      <w:r>
        <w:rPr>
          <w:b/>
          <w:bCs/>
          <w:lang w:val="en-IN"/>
        </w:rPr>
        <w:t>Lecturer Name:</w:t>
      </w:r>
      <w:r>
        <w:rPr>
          <w:lang w:val="en-IN"/>
        </w:rPr>
        <w:t xml:space="preserve"> Laila Maazouz </w:t>
      </w:r>
    </w:p>
    <w:p>
      <w:pPr>
        <w:pStyle w:val="Normal"/>
        <w:jc w:val="center"/>
        <w:rPr>
          <w:lang w:val="en-IN"/>
        </w:rPr>
      </w:pPr>
      <w:r>
        <w:rPr/>
      </w:r>
    </w:p>
    <w:p>
      <w:pPr>
        <w:pStyle w:val="Normal"/>
        <w:jc w:val="center"/>
        <w:rPr>
          <w:lang w:val="en-IN"/>
        </w:rPr>
      </w:pPr>
      <w:r>
        <w:rPr>
          <w:lang w:val="en-IN"/>
        </w:rPr>
      </w:r>
    </w:p>
    <w:p>
      <w:pPr>
        <w:pStyle w:val="Normal"/>
        <w:jc w:val="center"/>
        <w:rPr>
          <w:lang w:val="en-IN"/>
        </w:rPr>
      </w:pPr>
      <w:r>
        <w:rPr>
          <w:b/>
          <w:bCs/>
          <w:lang w:val="en-IN"/>
        </w:rPr>
        <w:t>Word Count:</w:t>
      </w:r>
      <w:r>
        <w:rPr>
          <w:lang w:val="en-IN"/>
        </w:rPr>
        <w:t xml:space="preserve"> </w:t>
      </w:r>
      <w:r>
        <w:rPr>
          <w:lang w:val="en-IN"/>
        </w:rPr>
        <w:t>2612</w:t>
      </w:r>
      <w:r>
        <w:rPr>
          <w:lang w:val="en-IN"/>
        </w:rPr>
        <w:t xml:space="preserve"> Words </w:t>
      </w:r>
    </w:p>
    <w:p>
      <w:pPr>
        <w:pStyle w:val="Normal"/>
        <w:rPr>
          <w:lang w:val="en-US"/>
        </w:rPr>
      </w:pPr>
      <w:r>
        <w:rPr>
          <w:lang w:val="en-US"/>
        </w:rPr>
      </w:r>
    </w:p>
    <w:p>
      <w:pPr>
        <w:pStyle w:val="Normal"/>
        <w:spacing w:lineRule="auto" w:line="259" w:before="0" w:after="160"/>
        <w:jc w:val="start"/>
        <w:rPr>
          <w:lang w:val="en-US"/>
        </w:rPr>
      </w:pPr>
      <w:r>
        <w:rPr>
          <w:lang w:val="en-US"/>
        </w:rPr>
      </w:r>
    </w:p>
    <w:sdt>
      <w:sdtPr>
        <w:docPartObj>
          <w:docPartGallery w:val="Table of Contents"/>
          <w:docPartUnique w:val="true"/>
        </w:docPartObj>
      </w:sdtPr>
      <w:sdtContent>
        <w:p>
          <w:pPr>
            <w:pStyle w:val="TOCHeading"/>
            <w:rPr/>
          </w:pPr>
          <w:r>
            <w:br w:type="page"/>
          </w:r>
          <w:r>
            <w:rPr/>
            <w:t>Table of Contents</w:t>
          </w:r>
        </w:p>
        <w:p>
          <w:pPr>
            <w:pStyle w:val="TOC1"/>
            <w:tabs>
              <w:tab w:val="clear" w:pos="720"/>
              <w:tab w:val="right" w:pos="9025" w:leader="dot"/>
            </w:tabs>
            <w:rPr/>
          </w:pPr>
          <w:r>
            <w:fldChar w:fldCharType="begin"/>
          </w:r>
          <w:r>
            <w:rPr>
              <w:rStyle w:val="IndexLink"/>
              <w:webHidden/>
            </w:rPr>
            <w:instrText xml:space="preserve"> TOC \z \o "1-3" \u \h</w:instrText>
          </w:r>
          <w:r>
            <w:rPr>
              <w:rStyle w:val="IndexLink"/>
              <w:webHidden/>
            </w:rPr>
            <w:fldChar w:fldCharType="separate"/>
          </w:r>
          <w:hyperlink w:anchor="__RefHeading___Toc2354_1648932134" w:tooltip="ELEMENT 1: POSTER">
            <w:r>
              <w:rPr>
                <w:rStyle w:val="IndexLink"/>
                <w:webHidden/>
              </w:rPr>
              <w:t>ELEMENT 1: POSTER</w:t>
              <w:tab/>
              <w:t>4</w:t>
            </w:r>
          </w:hyperlink>
        </w:p>
        <w:p>
          <w:pPr>
            <w:pStyle w:val="TOC1"/>
            <w:tabs>
              <w:tab w:val="clear" w:pos="720"/>
              <w:tab w:val="right" w:pos="9025" w:leader="dot"/>
            </w:tabs>
            <w:rPr/>
          </w:pPr>
          <w:hyperlink w:anchor="__RefHeading___Toc2356_1648932134" w:tooltip="ELEMENT 2: STDP ANALYSIS">
            <w:r>
              <w:rPr>
                <w:rStyle w:val="IndexLink"/>
                <w:webHidden/>
              </w:rPr>
              <w:t>ELEMENT 2: STDP ANALYSIS</w:t>
              <w:tab/>
              <w:t>5</w:t>
            </w:r>
          </w:hyperlink>
        </w:p>
        <w:p>
          <w:pPr>
            <w:pStyle w:val="TOC2"/>
            <w:tabs>
              <w:tab w:val="clear" w:pos="720"/>
              <w:tab w:val="right" w:pos="9025" w:leader="dot"/>
            </w:tabs>
            <w:rPr/>
          </w:pPr>
          <w:hyperlink w:anchor="__RefHeading___Toc2358_1648932134" w:tooltip="2.1 Introduction to Market Segmentation">
            <w:r>
              <w:rPr>
                <w:rStyle w:val="IndexLink"/>
                <w:webHidden/>
              </w:rPr>
              <w:t>2.1 Introduction to Market Segmentation</w:t>
              <w:tab/>
              <w:t>5</w:t>
            </w:r>
          </w:hyperlink>
        </w:p>
        <w:p>
          <w:pPr>
            <w:pStyle w:val="TOC2"/>
            <w:tabs>
              <w:tab w:val="clear" w:pos="720"/>
              <w:tab w:val="right" w:pos="9025" w:leader="dot"/>
            </w:tabs>
            <w:rPr/>
          </w:pPr>
          <w:hyperlink w:anchor="__RefHeading___Toc2360_1648932134" w:tooltip="2.2 Segmentation Analysis">
            <w:r>
              <w:rPr>
                <w:rStyle w:val="IndexLink"/>
                <w:webHidden/>
              </w:rPr>
              <w:t>2.2 Segmentation Analysis</w:t>
              <w:tab/>
              <w:t>5</w:t>
            </w:r>
          </w:hyperlink>
        </w:p>
        <w:p>
          <w:pPr>
            <w:pStyle w:val="TOC2"/>
            <w:tabs>
              <w:tab w:val="clear" w:pos="720"/>
              <w:tab w:val="right" w:pos="9025" w:leader="dot"/>
            </w:tabs>
            <w:rPr/>
          </w:pPr>
          <w:hyperlink w:anchor="__RefHeading___Toc2362_1648932134" w:tooltip="2.3 Targeting Strategy">
            <w:r>
              <w:rPr>
                <w:rStyle w:val="IndexLink"/>
                <w:webHidden/>
              </w:rPr>
              <w:t>2.3 Targeting Strategy</w:t>
              <w:tab/>
              <w:t>6</w:t>
            </w:r>
          </w:hyperlink>
        </w:p>
        <w:p>
          <w:pPr>
            <w:pStyle w:val="TOC2"/>
            <w:tabs>
              <w:tab w:val="clear" w:pos="720"/>
              <w:tab w:val="right" w:pos="9025" w:leader="dot"/>
            </w:tabs>
            <w:rPr/>
          </w:pPr>
          <w:hyperlink w:anchor="__RefHeading___Toc2364_1648932134" w:tooltip="2.4 Differentiation Strategy">
            <w:r>
              <w:rPr>
                <w:rStyle w:val="IndexLink"/>
                <w:webHidden/>
              </w:rPr>
              <w:t>2.4 Differentiation Strategy</w:t>
              <w:tab/>
              <w:t>6</w:t>
            </w:r>
          </w:hyperlink>
        </w:p>
        <w:p>
          <w:pPr>
            <w:pStyle w:val="TOC2"/>
            <w:tabs>
              <w:tab w:val="clear" w:pos="720"/>
              <w:tab w:val="right" w:pos="9025" w:leader="dot"/>
            </w:tabs>
            <w:rPr/>
          </w:pPr>
          <w:hyperlink w:anchor="__RefHeading___Toc2366_1648932134" w:tooltip="2.5 Positioning Strategy">
            <w:r>
              <w:rPr>
                <w:rStyle w:val="IndexLink"/>
                <w:webHidden/>
              </w:rPr>
              <w:t>2.5 Positioning Strategy</w:t>
              <w:tab/>
              <w:t>7</w:t>
            </w:r>
          </w:hyperlink>
        </w:p>
        <w:p>
          <w:pPr>
            <w:pStyle w:val="TOC1"/>
            <w:tabs>
              <w:tab w:val="clear" w:pos="720"/>
              <w:tab w:val="right" w:pos="9025" w:leader="dot"/>
            </w:tabs>
            <w:rPr/>
          </w:pPr>
          <w:hyperlink w:anchor="__RefHeading___Toc2368_1648932134" w:tooltip="3. Marketing Mix Strategy (7Ps) – Apple Smart Home Security Camera">
            <w:r>
              <w:rPr>
                <w:rStyle w:val="IndexLink"/>
                <w:webHidden/>
              </w:rPr>
              <w:t>3. Marketing Mix Strategy (7Ps) – Apple Smart Home Security Camera</w:t>
              <w:tab/>
              <w:t>7</w:t>
            </w:r>
          </w:hyperlink>
        </w:p>
        <w:p>
          <w:pPr>
            <w:pStyle w:val="TOC2"/>
            <w:tabs>
              <w:tab w:val="clear" w:pos="720"/>
              <w:tab w:val="right" w:pos="9025" w:leader="dot"/>
            </w:tabs>
            <w:rPr/>
          </w:pPr>
          <w:hyperlink w:anchor="__RefHeading___Toc2370_1648932134" w:tooltip="3.1 Introduction">
            <w:r>
              <w:rPr>
                <w:rStyle w:val="IndexLink"/>
                <w:webHidden/>
              </w:rPr>
              <w:t>3.1 Introduction</w:t>
              <w:tab/>
              <w:t>7</w:t>
            </w:r>
          </w:hyperlink>
        </w:p>
        <w:p>
          <w:pPr>
            <w:pStyle w:val="TOC2"/>
            <w:tabs>
              <w:tab w:val="clear" w:pos="720"/>
              <w:tab w:val="right" w:pos="9025" w:leader="dot"/>
            </w:tabs>
            <w:rPr/>
          </w:pPr>
          <w:hyperlink w:anchor="__RefHeading___Toc2372_1648932134" w:tooltip="3.2 Product">
            <w:r>
              <w:rPr>
                <w:rStyle w:val="IndexLink"/>
                <w:webHidden/>
              </w:rPr>
              <w:t>3.2 Product</w:t>
              <w:tab/>
              <w:t>8</w:t>
            </w:r>
          </w:hyperlink>
        </w:p>
        <w:p>
          <w:pPr>
            <w:pStyle w:val="TOC2"/>
            <w:tabs>
              <w:tab w:val="clear" w:pos="720"/>
              <w:tab w:val="right" w:pos="9025" w:leader="dot"/>
            </w:tabs>
            <w:rPr/>
          </w:pPr>
          <w:hyperlink w:anchor="__RefHeading___Toc2374_1648932134" w:tooltip="3.3 Price">
            <w:r>
              <w:rPr>
                <w:rStyle w:val="IndexLink"/>
                <w:webHidden/>
              </w:rPr>
              <w:t>3.3 Price</w:t>
              <w:tab/>
              <w:t>8</w:t>
            </w:r>
          </w:hyperlink>
        </w:p>
        <w:p>
          <w:pPr>
            <w:pStyle w:val="TOC2"/>
            <w:tabs>
              <w:tab w:val="clear" w:pos="720"/>
              <w:tab w:val="right" w:pos="9025" w:leader="dot"/>
            </w:tabs>
            <w:rPr/>
          </w:pPr>
          <w:hyperlink w:anchor="__RefHeading___Toc2376_1648932134" w:tooltip="3.4 Place">
            <w:r>
              <w:rPr>
                <w:rStyle w:val="IndexLink"/>
                <w:webHidden/>
              </w:rPr>
              <w:t>3.4 Place</w:t>
              <w:tab/>
              <w:t>8</w:t>
            </w:r>
          </w:hyperlink>
        </w:p>
        <w:p>
          <w:pPr>
            <w:pStyle w:val="TOC2"/>
            <w:tabs>
              <w:tab w:val="clear" w:pos="720"/>
              <w:tab w:val="right" w:pos="9025" w:leader="dot"/>
            </w:tabs>
            <w:rPr/>
          </w:pPr>
          <w:hyperlink w:anchor="__RefHeading___Toc2378_1648932134" w:tooltip="3.5 Promotion">
            <w:r>
              <w:rPr>
                <w:rStyle w:val="IndexLink"/>
                <w:webHidden/>
              </w:rPr>
              <w:t>3.5 Promotion</w:t>
              <w:tab/>
              <w:t>9</w:t>
            </w:r>
          </w:hyperlink>
        </w:p>
        <w:p>
          <w:pPr>
            <w:pStyle w:val="TOC2"/>
            <w:tabs>
              <w:tab w:val="clear" w:pos="720"/>
              <w:tab w:val="right" w:pos="9025" w:leader="dot"/>
            </w:tabs>
            <w:rPr/>
          </w:pPr>
          <w:hyperlink w:anchor="__RefHeading___Toc2380_1648932134" w:tooltip="3.6 People">
            <w:r>
              <w:rPr>
                <w:rStyle w:val="IndexLink"/>
                <w:webHidden/>
              </w:rPr>
              <w:t>3.6 People</w:t>
              <w:tab/>
              <w:t>9</w:t>
            </w:r>
          </w:hyperlink>
        </w:p>
        <w:p>
          <w:pPr>
            <w:pStyle w:val="TOC2"/>
            <w:tabs>
              <w:tab w:val="clear" w:pos="720"/>
              <w:tab w:val="right" w:pos="9025" w:leader="dot"/>
            </w:tabs>
            <w:rPr/>
          </w:pPr>
          <w:hyperlink w:anchor="__RefHeading___Toc2382_1648932134" w:tooltip="3.7 Process">
            <w:r>
              <w:rPr>
                <w:rStyle w:val="IndexLink"/>
                <w:webHidden/>
              </w:rPr>
              <w:t>3.7 Process</w:t>
              <w:tab/>
              <w:t>10</w:t>
            </w:r>
          </w:hyperlink>
        </w:p>
        <w:p>
          <w:pPr>
            <w:pStyle w:val="TOC2"/>
            <w:tabs>
              <w:tab w:val="clear" w:pos="720"/>
              <w:tab w:val="right" w:pos="9025" w:leader="dot"/>
            </w:tabs>
            <w:rPr/>
          </w:pPr>
          <w:hyperlink w:anchor="__RefHeading___Toc2384_1648932134" w:tooltip="3.8 Physical Evidence">
            <w:r>
              <w:rPr>
                <w:rStyle w:val="IndexLink"/>
                <w:webHidden/>
              </w:rPr>
              <w:t>3.8 Physical Evidence</w:t>
              <w:tab/>
              <w:t>10</w:t>
            </w:r>
          </w:hyperlink>
        </w:p>
        <w:p>
          <w:pPr>
            <w:pStyle w:val="TOC2"/>
            <w:tabs>
              <w:tab w:val="clear" w:pos="720"/>
              <w:tab w:val="right" w:pos="9025" w:leader="dot"/>
            </w:tabs>
            <w:rPr/>
          </w:pPr>
          <w:hyperlink w:anchor="__RefHeading___Toc2386_1648932134" w:tooltip="3.9 Summary">
            <w:r>
              <w:rPr>
                <w:rStyle w:val="IndexLink"/>
                <w:webHidden/>
              </w:rPr>
              <w:t>3.9 Summary</w:t>
              <w:tab/>
              <w:t>10</w:t>
            </w:r>
          </w:hyperlink>
        </w:p>
        <w:p>
          <w:pPr>
            <w:pStyle w:val="TOC1"/>
            <w:tabs>
              <w:tab w:val="clear" w:pos="720"/>
              <w:tab w:val="right" w:pos="9025" w:leader="dot"/>
            </w:tabs>
            <w:rPr/>
          </w:pPr>
          <w:hyperlink w:anchor="__RefHeading___Toc2388_1648932134" w:tooltip="ELEMENT 4: REFLECTION">
            <w:r>
              <w:rPr>
                <w:rStyle w:val="IndexLink"/>
                <w:webHidden/>
              </w:rPr>
              <w:t>ELEMENT 4: REFLECTION</w:t>
              <w:tab/>
              <w:t>11</w:t>
            </w:r>
          </w:hyperlink>
        </w:p>
        <w:p>
          <w:pPr>
            <w:pStyle w:val="TOC2"/>
            <w:tabs>
              <w:tab w:val="clear" w:pos="720"/>
              <w:tab w:val="right" w:pos="9025" w:leader="dot"/>
            </w:tabs>
            <w:rPr/>
          </w:pPr>
          <w:hyperlink w:anchor="__RefHeading___Toc2390_1648932134" w:tooltip="4.1 Introduction">
            <w:r>
              <w:rPr>
                <w:rStyle w:val="IndexLink"/>
                <w:webHidden/>
              </w:rPr>
              <w:t>4.1 Introduction</w:t>
              <w:tab/>
              <w:t>11</w:t>
            </w:r>
          </w:hyperlink>
        </w:p>
        <w:p>
          <w:pPr>
            <w:pStyle w:val="TOC2"/>
            <w:tabs>
              <w:tab w:val="clear" w:pos="720"/>
              <w:tab w:val="right" w:pos="9025" w:leader="dot"/>
            </w:tabs>
            <w:rPr/>
          </w:pPr>
          <w:hyperlink w:anchor="__RefHeading___Toc2392_1648932134" w:tooltip="4.2 Description">
            <w:r>
              <w:rPr>
                <w:rStyle w:val="IndexLink"/>
                <w:webHidden/>
              </w:rPr>
              <w:t>4.2 Description</w:t>
              <w:tab/>
              <w:t>11</w:t>
            </w:r>
          </w:hyperlink>
        </w:p>
        <w:p>
          <w:pPr>
            <w:pStyle w:val="TOC2"/>
            <w:tabs>
              <w:tab w:val="clear" w:pos="720"/>
              <w:tab w:val="right" w:pos="9025" w:leader="dot"/>
            </w:tabs>
            <w:rPr/>
          </w:pPr>
          <w:hyperlink w:anchor="__RefHeading___Toc2394_1648932134" w:tooltip="4.3 Feelings">
            <w:r>
              <w:rPr>
                <w:rStyle w:val="IndexLink"/>
                <w:webHidden/>
              </w:rPr>
              <w:t>4.3 Feelings</w:t>
              <w:tab/>
              <w:t>11</w:t>
            </w:r>
          </w:hyperlink>
        </w:p>
        <w:p>
          <w:pPr>
            <w:pStyle w:val="TOC2"/>
            <w:tabs>
              <w:tab w:val="clear" w:pos="720"/>
              <w:tab w:val="right" w:pos="9025" w:leader="dot"/>
            </w:tabs>
            <w:rPr/>
          </w:pPr>
          <w:hyperlink w:anchor="__RefHeading___Toc2396_1648932134" w:tooltip="4.4 Evaluation">
            <w:r>
              <w:rPr>
                <w:rStyle w:val="IndexLink"/>
                <w:webHidden/>
              </w:rPr>
              <w:t>4.4 Evaluation</w:t>
              <w:tab/>
              <w:t>12</w:t>
            </w:r>
          </w:hyperlink>
        </w:p>
        <w:p>
          <w:pPr>
            <w:pStyle w:val="TOC2"/>
            <w:tabs>
              <w:tab w:val="clear" w:pos="720"/>
              <w:tab w:val="right" w:pos="9025" w:leader="dot"/>
            </w:tabs>
            <w:rPr/>
          </w:pPr>
          <w:hyperlink w:anchor="__RefHeading___Toc2398_1648932134" w:tooltip="4.5 Analysis">
            <w:r>
              <w:rPr>
                <w:rStyle w:val="IndexLink"/>
                <w:webHidden/>
              </w:rPr>
              <w:t>4.5 Analysis</w:t>
              <w:tab/>
              <w:t>12</w:t>
            </w:r>
          </w:hyperlink>
        </w:p>
        <w:p>
          <w:pPr>
            <w:pStyle w:val="TOC2"/>
            <w:tabs>
              <w:tab w:val="clear" w:pos="720"/>
              <w:tab w:val="right" w:pos="9025" w:leader="dot"/>
            </w:tabs>
            <w:rPr/>
          </w:pPr>
          <w:hyperlink w:anchor="__RefHeading___Toc2400_1648932134" w:tooltip="4.6 Conclusion">
            <w:r>
              <w:rPr>
                <w:rStyle w:val="IndexLink"/>
                <w:webHidden/>
              </w:rPr>
              <w:t>4.6 Conclusion</w:t>
              <w:tab/>
              <w:t>12</w:t>
            </w:r>
          </w:hyperlink>
        </w:p>
        <w:p>
          <w:pPr>
            <w:pStyle w:val="TOC2"/>
            <w:tabs>
              <w:tab w:val="clear" w:pos="720"/>
              <w:tab w:val="right" w:pos="9025" w:leader="dot"/>
            </w:tabs>
            <w:rPr/>
          </w:pPr>
          <w:hyperlink w:anchor="__RefHeading___Toc2402_1648932134" w:tooltip="4.7 Action Plan">
            <w:r>
              <w:rPr>
                <w:rStyle w:val="IndexLink"/>
                <w:webHidden/>
              </w:rPr>
              <w:t>4.7 Action Plan</w:t>
              <w:tab/>
              <w:t>12</w:t>
            </w:r>
          </w:hyperlink>
        </w:p>
        <w:p>
          <w:pPr>
            <w:pStyle w:val="TOC1"/>
            <w:tabs>
              <w:tab w:val="clear" w:pos="720"/>
              <w:tab w:val="right" w:pos="9025" w:leader="dot"/>
            </w:tabs>
            <w:rPr/>
          </w:pPr>
          <w:hyperlink w:anchor="__RefHeading___Toc2404_1648932134" w:tooltip="REFERENCES">
            <w:r>
              <w:rPr>
                <w:rStyle w:val="IndexLink"/>
                <w:webHidden/>
              </w:rPr>
              <w:t>REFERENCES</w:t>
              <w:tab/>
              <w:t>14</w:t>
            </w:r>
          </w:hyperlink>
          <w:r>
            <w:rPr>
              <w:rStyle w:val="IndexLink"/>
            </w:rPr>
            <w:fldChar w:fldCharType="end"/>
          </w:r>
        </w:p>
      </w:sdtContent>
    </w:sdt>
    <w:p>
      <w:pPr>
        <w:pStyle w:val="Normal"/>
        <w:spacing w:lineRule="auto" w:line="259" w:before="0" w:after="160"/>
        <w:jc w:val="start"/>
        <w:rPr>
          <w:lang w:val="en-US"/>
        </w:rPr>
      </w:pPr>
      <w:r>
        <w:rPr>
          <w:lang w:val="en-US"/>
        </w:rPr>
      </w:r>
      <w:r>
        <w:br w:type="page"/>
      </w:r>
    </w:p>
    <w:p>
      <w:pPr>
        <w:pStyle w:val="Heading1"/>
        <w:spacing w:before="0" w:after="120"/>
        <w:rPr>
          <w:lang w:val="en-US"/>
        </w:rPr>
      </w:pPr>
      <w:bookmarkStart w:id="0" w:name="__RefHeading___Toc2354_1648932134"/>
      <w:bookmarkStart w:id="1" w:name="_Toc228495946"/>
      <w:bookmarkEnd w:id="0"/>
      <w:r>
        <w:rPr>
          <w:lang w:val="en-US"/>
        </w:rPr>
        <w:t>ELEMENT 1: POSTER</w:t>
      </w:r>
      <w:bookmarkEnd w:id="1"/>
    </w:p>
    <w:p>
      <w:pPr>
        <w:pStyle w:val="Normal"/>
        <w:rPr>
          <w:lang w:val="en-US"/>
        </w:rPr>
      </w:pPr>
      <w:r>
        <w:rPr/>
        <w:drawing>
          <wp:inline distT="0" distB="0" distL="0" distR="0">
            <wp:extent cx="5730240" cy="810006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3"/>
                    <a:stretch>
                      <a:fillRect/>
                    </a:stretch>
                  </pic:blipFill>
                  <pic:spPr bwMode="auto">
                    <a:xfrm>
                      <a:off x="0" y="0"/>
                      <a:ext cx="5730240" cy="8100060"/>
                    </a:xfrm>
                    <a:prstGeom prst="rect">
                      <a:avLst/>
                    </a:prstGeom>
                    <a:noFill/>
                  </pic:spPr>
                </pic:pic>
              </a:graphicData>
            </a:graphic>
          </wp:inline>
        </w:drawing>
      </w:r>
    </w:p>
    <w:p>
      <w:pPr>
        <w:pStyle w:val="Heading1"/>
        <w:rPr/>
      </w:pPr>
      <w:bookmarkStart w:id="2" w:name="__RefHeading___Toc2356_1648932134"/>
      <w:bookmarkStart w:id="3" w:name="_Toc228495947"/>
      <w:bookmarkEnd w:id="2"/>
      <w:r>
        <w:rPr/>
        <w:t>ELEMENT 2: STDP ANALYSIS</w:t>
      </w:r>
      <w:bookmarkEnd w:id="3"/>
    </w:p>
    <w:p>
      <w:pPr>
        <w:pStyle w:val="Heading2"/>
        <w:rPr/>
      </w:pPr>
      <w:bookmarkStart w:id="4" w:name="__RefHeading___Toc2358_1648932134"/>
      <w:bookmarkStart w:id="5" w:name="_Toc228495948"/>
      <w:bookmarkEnd w:id="4"/>
      <w:r>
        <w:rPr/>
        <w:t>2.1 Introduction to Market Segmentation</w:t>
      </w:r>
      <w:bookmarkEnd w:id="5"/>
    </w:p>
    <w:p>
      <w:pPr>
        <w:pStyle w:val="Normal"/>
        <w:rPr>
          <w:lang w:val="en-IN"/>
        </w:rPr>
      </w:pPr>
      <w:r>
        <w:rPr>
          <w:lang w:val="en-IN"/>
        </w:rPr>
        <w:t>Market segmentation is a key part of the STDP (Segmentation, Targeting, Differentiation, Positioning) framework, which helps businesses identify and serve the most relevant customer groups effectively (</w:t>
      </w:r>
      <w:r>
        <w:rPr/>
        <w:t>Lamminen, 2021</w:t>
      </w:r>
      <w:r>
        <w:rPr>
          <w:lang w:val="en-IN"/>
        </w:rPr>
        <w:t>). It involves dividing a broad market into smaller segments based on characteristics such as demographics, behaviour, and lifestyle. This is important as it allows firms to design tailored marketing strategies and improve customer satisfaction. For the Apple Smart Home Security Camera, segmentation is essential due to the rapid growth of the smart home and IoT market. Increasing demand for security, convenience, and connected devices makes it crucial for Apple to target specific tech-savvy and security-conscious consumers.</w:t>
      </w:r>
    </w:p>
    <w:p>
      <w:pPr>
        <w:pStyle w:val="Heading2"/>
        <w:rPr>
          <w:lang w:val="en-IN"/>
        </w:rPr>
      </w:pPr>
      <w:bookmarkStart w:id="6" w:name="__RefHeading___Toc2360_1648932134"/>
      <w:bookmarkStart w:id="7" w:name="_Toc228495949"/>
      <w:bookmarkEnd w:id="6"/>
      <w:r>
        <w:rPr>
          <w:lang w:val="en-IN"/>
        </w:rPr>
        <w:t>2.2 Segmentation Analysis</w:t>
      </w:r>
      <w:bookmarkEnd w:id="7"/>
    </w:p>
    <w:p>
      <w:pPr>
        <w:pStyle w:val="Normal"/>
        <w:rPr>
          <w:b/>
          <w:bCs/>
          <w:lang w:val="en-IN"/>
        </w:rPr>
      </w:pPr>
      <w:r>
        <w:rPr>
          <w:b/>
          <w:bCs/>
          <w:lang w:val="en-IN"/>
        </w:rPr>
        <w:t>(a) Geographic Segmentation</w:t>
      </w:r>
    </w:p>
    <w:p>
      <w:pPr>
        <w:pStyle w:val="Normal"/>
        <w:rPr>
          <w:lang w:val="en-IN"/>
        </w:rPr>
      </w:pPr>
      <w:r>
        <w:rPr>
          <w:lang w:val="en-IN"/>
        </w:rPr>
        <w:t>The Apple Smart Home Security Camera primarily targets developed markets such as the UK, USA, and Europe, where smart home technology adoption is significantly higher. Urban areas are particularly important, as consumers in cities are more likely to invest in advanced home security systems due to higher income levels, digital infrastructure, and safety concerns (</w:t>
      </w:r>
      <w:r>
        <w:rPr/>
        <w:t xml:space="preserve">Bastos </w:t>
      </w:r>
      <w:r>
        <w:rPr>
          <w:i/>
          <w:iCs/>
        </w:rPr>
        <w:t>et al.,</w:t>
      </w:r>
      <w:r>
        <w:rPr/>
        <w:t xml:space="preserve"> 2018</w:t>
      </w:r>
      <w:r>
        <w:rPr>
          <w:lang w:val="en-IN"/>
        </w:rPr>
        <w:t>). These regions also have strong Apple brand presence, making market penetration easier and more effective.</w:t>
      </w:r>
    </w:p>
    <w:p>
      <w:pPr>
        <w:pStyle w:val="Normal"/>
        <w:rPr>
          <w:b/>
          <w:bCs/>
          <w:lang w:val="en-IN"/>
        </w:rPr>
      </w:pPr>
      <w:r>
        <w:rPr>
          <w:b/>
          <w:bCs/>
          <w:lang w:val="en-IN"/>
        </w:rPr>
        <w:t>(b) Demographic Segmentation</w:t>
      </w:r>
    </w:p>
    <w:p>
      <w:pPr>
        <w:pStyle w:val="Normal"/>
        <w:rPr>
          <w:lang w:val="en-IN"/>
        </w:rPr>
      </w:pPr>
      <w:r>
        <w:rPr>
          <w:lang w:val="en-IN"/>
        </w:rPr>
        <w:t>The product is aimed at individuals aged 25–45, including working professionals and families. This group typically has stable income levels and the financial ability to purchase premium technology products. Middle to high-income consumers are more willing to invest in Apple’s high-quality ecosystem. Families, in particular, value home security, while professionals prefer convenience and smart integration with their existing devices.</w:t>
      </w:r>
    </w:p>
    <w:p>
      <w:pPr>
        <w:pStyle w:val="Normal"/>
        <w:rPr>
          <w:b/>
          <w:bCs/>
          <w:lang w:val="en-IN"/>
        </w:rPr>
      </w:pPr>
      <w:r>
        <w:rPr>
          <w:b/>
          <w:bCs/>
          <w:lang w:val="en-IN"/>
        </w:rPr>
        <w:t>(c) Psychographic Segmentation</w:t>
      </w:r>
    </w:p>
    <w:p>
      <w:pPr>
        <w:pStyle w:val="Normal"/>
        <w:rPr>
          <w:lang w:val="en-IN"/>
        </w:rPr>
      </w:pPr>
      <w:r>
        <w:rPr>
          <w:lang w:val="en-IN"/>
        </w:rPr>
        <w:t>The target audience includes tech-savvy individuals who are early adopters of innovation and prefer a smart living lifestyle. These consumers value convenience, efficiency, and seamless connectivity between devices. Security-conscious users who prioritise safety and privacy are highly relevant, especially given Apple’s strong reputation for data protection and user privacy (</w:t>
      </w:r>
      <w:r>
        <w:rPr/>
        <w:t>Mäkelä, 2024</w:t>
      </w:r>
      <w:r>
        <w:rPr>
          <w:lang w:val="en-IN"/>
        </w:rPr>
        <w:t>).</w:t>
      </w:r>
    </w:p>
    <w:p>
      <w:pPr>
        <w:pStyle w:val="Normal"/>
        <w:rPr>
          <w:b/>
          <w:bCs/>
          <w:lang w:val="en-IN"/>
        </w:rPr>
      </w:pPr>
      <w:r>
        <w:rPr>
          <w:b/>
          <w:bCs/>
          <w:lang w:val="en-IN"/>
        </w:rPr>
        <w:t>(d) Behavioural Segmentation</w:t>
      </w:r>
    </w:p>
    <w:p>
      <w:pPr>
        <w:pStyle w:val="Normal"/>
        <w:rPr>
          <w:lang w:val="en-IN"/>
        </w:rPr>
      </w:pPr>
      <w:r>
        <w:rPr>
          <w:lang w:val="en-IN"/>
        </w:rPr>
        <w:t>The product focuses on existing Apple ecosystem users, as they are more likely to purchase compatible devices for better integration. Frequent technology adopters who regularly upgrade their gadgets represent a profitable segment. Consumers concerned about privacy and home security are more inclined to choose Apple over competitors due to its trusted brand image and advanced security features.</w:t>
      </w:r>
    </w:p>
    <w:p>
      <w:pPr>
        <w:pStyle w:val="Heading2"/>
        <w:rPr>
          <w:lang w:val="en-IN"/>
        </w:rPr>
      </w:pPr>
      <w:bookmarkStart w:id="8" w:name="__RefHeading___Toc2362_1648932134"/>
      <w:bookmarkStart w:id="9" w:name="_Toc228495950"/>
      <w:bookmarkEnd w:id="8"/>
      <w:r>
        <w:rPr>
          <w:lang w:val="en-IN"/>
        </w:rPr>
        <w:t>2.3 Targeting Strategy</w:t>
      </w:r>
      <w:bookmarkEnd w:id="9"/>
    </w:p>
    <w:p>
      <w:pPr>
        <w:pStyle w:val="Normal"/>
        <w:rPr>
          <w:lang w:val="en-IN"/>
        </w:rPr>
      </w:pPr>
      <w:r>
        <w:rPr>
          <w:lang w:val="en-IN"/>
        </w:rPr>
        <w:t>The primary target market for the Apple Smart Home Security Camera is urban professionals who are already part of the Apple ecosystem. This group includes individuals aged between 25 and 45, living in developed urban areas, with medium to high disposable income. These consumers are more likely to value convenience, advanced technology, and seamless integration across devices such as iPhones, iPads, and MacBooks. This target group is highly attractive due to its strong purchasing power and willingness to invest in premium products. Urban professionals often lead busy lifestyles and prefer smart solutions that enhance home security while offering remote monitoring and control (</w:t>
      </w:r>
      <w:r>
        <w:rPr/>
        <w:t xml:space="preserve">Kashef </w:t>
      </w:r>
      <w:r>
        <w:rPr>
          <w:i/>
          <w:iCs/>
        </w:rPr>
        <w:t>et al.,</w:t>
      </w:r>
      <w:r>
        <w:rPr/>
        <w:t xml:space="preserve"> 2021</w:t>
      </w:r>
      <w:r>
        <w:rPr>
          <w:lang w:val="en-IN"/>
        </w:rPr>
        <w:t>). Their familiarity with Apple products increases the likelihood of brand loyalty and repeat purchases.</w:t>
      </w:r>
    </w:p>
    <w:p>
      <w:pPr>
        <w:pStyle w:val="Normal"/>
        <w:rPr>
          <w:lang w:val="en-IN"/>
        </w:rPr>
      </w:pPr>
      <w:r>
        <w:rPr>
          <w:lang w:val="en-IN"/>
        </w:rPr>
        <w:t>The profitability of this segment is significant, as Apple follows a premium pricing strategy. High-income consumers are less price-sensitive and more focused on quality, reliability, and brand reputation (</w:t>
      </w:r>
      <w:r>
        <w:rPr/>
        <w:t xml:space="preserve">Azmat </w:t>
      </w:r>
      <w:r>
        <w:rPr>
          <w:i/>
          <w:iCs/>
        </w:rPr>
        <w:t>et al.,</w:t>
      </w:r>
      <w:r>
        <w:rPr/>
        <w:t xml:space="preserve"> 2024</w:t>
      </w:r>
      <w:r>
        <w:rPr>
          <w:lang w:val="en-IN"/>
        </w:rPr>
        <w:t>). This allows Apple to maintain higher profit margins while delivering superior value. By targeting this specific group, Apple can effectively position its smart home security camera as a premium, integrated solution that aligns with the lifestyle and expectations of its existing customer base, ensuring both market success and long-term growth.</w:t>
      </w:r>
    </w:p>
    <w:p>
      <w:pPr>
        <w:pStyle w:val="Heading2"/>
        <w:rPr>
          <w:lang w:val="en-IN"/>
        </w:rPr>
      </w:pPr>
      <w:bookmarkStart w:id="10" w:name="__RefHeading___Toc2364_1648932134"/>
      <w:bookmarkStart w:id="11" w:name="_Toc228495951"/>
      <w:bookmarkEnd w:id="10"/>
      <w:r>
        <w:rPr>
          <w:lang w:val="en-IN"/>
        </w:rPr>
        <w:t>2.4 Differentiation Strategy</w:t>
      </w:r>
      <w:bookmarkEnd w:id="11"/>
    </w:p>
    <w:p>
      <w:pPr>
        <w:pStyle w:val="Normal"/>
        <w:rPr>
          <w:lang w:val="en-IN"/>
        </w:rPr>
      </w:pPr>
      <w:r>
        <w:rPr>
          <w:lang w:val="en-IN"/>
        </w:rPr>
        <w:t xml:space="preserve">The Apple Smart Home Security Camera differentiates itself through strong integration within the Apple ecosystem, allowing seamless connectivity with devices such as iPhone, iPad, and Mac. This creates a unified user experience that competitors struggle to replicate.   </w:t>
      </w:r>
    </w:p>
    <w:p>
      <w:pPr>
        <w:pStyle w:val="Normal"/>
        <w:rPr>
          <w:lang w:val="en-IN"/>
        </w:rPr>
      </w:pPr>
      <w:r>
        <w:rPr>
          <w:lang w:val="en-IN"/>
        </w:rPr>
        <w:t>In terms of quality, Apple positions the product as premium, using high-end materials and advanced technology to ensure reliability and performance. The camera also features a highly user-friendly interface through Apple’s Home app, making it easy for users to monitor and control their home security system. Compared to competitors like Google Nest and Amazon Ring, which focus more on affordability and mass-market appeal, Apple emphasizes exclusivity, privacy, and seamless integration, thereby attracting high-income users who prioritise quality and security over price.</w:t>
      </w:r>
    </w:p>
    <w:p>
      <w:pPr>
        <w:pStyle w:val="Heading2"/>
        <w:rPr>
          <w:lang w:val="en-IN"/>
        </w:rPr>
      </w:pPr>
      <w:bookmarkStart w:id="12" w:name="__RefHeading___Toc2366_1648932134"/>
      <w:bookmarkStart w:id="13" w:name="_Toc228495952"/>
      <w:bookmarkEnd w:id="12"/>
      <w:r>
        <w:rPr>
          <w:lang w:val="en-IN"/>
        </w:rPr>
        <w:t>2.5 Positioning Strategy</w:t>
      </w:r>
      <w:bookmarkEnd w:id="13"/>
    </w:p>
    <w:p>
      <w:pPr>
        <w:pStyle w:val="Normal"/>
        <w:rPr>
          <w:lang w:val="en-IN"/>
        </w:rPr>
      </w:pPr>
      <w:r>
        <w:rPr>
          <w:lang w:val="en-IN"/>
        </w:rPr>
        <w:t>The Apple Smart Home Security Camera is positioned as a premium, privacy-focused smart home solution designed for users within the Apple ecosystem. The product emphasises high quality, seamless integration, and advanced security features, aligning with Apple’s overall brand image of innovation and exclusivity.</w:t>
      </w:r>
    </w:p>
    <w:p>
      <w:pPr>
        <w:pStyle w:val="Normal"/>
        <w:rPr>
          <w:lang w:val="en-IN"/>
        </w:rPr>
      </w:pPr>
      <w:r>
        <w:rPr>
          <w:lang w:val="en-IN"/>
        </w:rPr>
        <w:t>A clear positioning statement can be:</w:t>
      </w:r>
    </w:p>
    <w:p>
      <w:pPr>
        <w:pStyle w:val="Normal"/>
        <w:rPr>
          <w:lang w:val="en-IN"/>
        </w:rPr>
      </w:pPr>
      <w:r>
        <w:rPr>
          <w:lang w:val="en-IN"/>
        </w:rPr>
        <w:t>“</w:t>
      </w:r>
      <w:r>
        <w:rPr>
          <w:lang w:val="en-IN"/>
        </w:rPr>
        <w:t>A premium, privacy-focused smart home security camera designed to seamlessly integrate with Apple devices, offering superior security and user experience.”</w:t>
      </w:r>
    </w:p>
    <w:p>
      <w:pPr>
        <w:pStyle w:val="Normal"/>
        <w:rPr>
          <w:lang w:val="en-IN"/>
        </w:rPr>
      </w:pPr>
      <w:r>
        <w:rPr>
          <w:lang w:val="en-IN"/>
        </w:rPr>
        <w:t>The value proposition focuses on delivering enhanced home security, ease of use, and strong data protection, which are key concerns for modern consumers. Apple’s reputation for safeguarding user data strengthens its competitive advantage in this segment. In terms of perceptual positioning, the product is placed in the high-price, high-quality quadrant, distinguishing it from competitors like Amazon Ring and Google Nest, which target more price-sensitive customers (</w:t>
      </w:r>
      <w:r>
        <w:rPr/>
        <w:t xml:space="preserve">Czinkota </w:t>
      </w:r>
      <w:r>
        <w:rPr>
          <w:i/>
          <w:iCs/>
        </w:rPr>
        <w:t>et al.,</w:t>
      </w:r>
      <w:r>
        <w:rPr/>
        <w:t xml:space="preserve"> 2021</w:t>
      </w:r>
      <w:r>
        <w:rPr>
          <w:lang w:val="en-IN"/>
        </w:rPr>
        <w:t>). This premium positioning appeals to consumers who prioritise reliability, brand trust, and</w:t>
      </w:r>
    </w:p>
    <w:p>
      <w:pPr>
        <w:pStyle w:val="Heading1"/>
        <w:rPr>
          <w:lang w:val="en-IN"/>
        </w:rPr>
      </w:pPr>
      <w:bookmarkStart w:id="14" w:name="__RefHeading___Toc2368_1648932134"/>
      <w:bookmarkStart w:id="15" w:name="_Toc228495953"/>
      <w:bookmarkEnd w:id="14"/>
      <w:r>
        <w:rPr>
          <w:lang w:val="en-IN"/>
        </w:rPr>
        <w:t>3. Marketing Mix Strategy (7Ps) – Apple Smart Home Security Camera</w:t>
      </w:r>
      <w:bookmarkEnd w:id="15"/>
    </w:p>
    <w:p>
      <w:pPr>
        <w:pStyle w:val="Heading2"/>
        <w:rPr>
          <w:lang w:val="en-IN"/>
        </w:rPr>
      </w:pPr>
      <w:bookmarkStart w:id="16" w:name="__RefHeading___Toc2370_1648932134"/>
      <w:bookmarkStart w:id="17" w:name="_Toc228495954"/>
      <w:bookmarkEnd w:id="16"/>
      <w:r>
        <w:rPr>
          <w:lang w:val="en-IN"/>
        </w:rPr>
        <w:t>3.1 Introduction</w:t>
      </w:r>
      <w:bookmarkEnd w:id="17"/>
      <w:r>
        <w:rPr>
          <w:lang w:val="en-IN"/>
        </w:rPr>
        <w:t xml:space="preserve"> </w:t>
      </w:r>
    </w:p>
    <w:p>
      <w:pPr>
        <w:pStyle w:val="Normal"/>
        <w:rPr>
          <w:lang w:val="en-IN"/>
        </w:rPr>
      </w:pPr>
      <w:r>
        <w:rPr>
          <w:lang w:val="en-IN"/>
        </w:rPr>
        <w:t>The marketing mix is a fundamental framework that enables organisations to design and implement effective marketing strategies by integrating key elements such as product, price, place, and promotion, along with extended components including people, process, and physical evidence (</w:t>
      </w:r>
      <w:r>
        <w:rPr/>
        <w:t>Lasi and Salim, 2021</w:t>
      </w:r>
      <w:r>
        <w:rPr>
          <w:lang w:val="en-IN"/>
        </w:rPr>
        <w:t>). For a technology-based brand extension like the Apple Smart Home Security Camera, the marketing mix plays a crucial role in ensuring alignment with Apple’s premium brand image and customer expectations. By carefully managing these elements, Apple can deliver superior value, enhance customer experience, and strengthen its position in the smart home market. This section critically analyses how each element of the 7Ps supports the overall brand extension strategy.</w:t>
      </w:r>
    </w:p>
    <w:p>
      <w:pPr>
        <w:pStyle w:val="Heading2"/>
        <w:rPr>
          <w:lang w:val="en-IN"/>
        </w:rPr>
      </w:pPr>
      <w:bookmarkStart w:id="18" w:name="__RefHeading___Toc2372_1648932134"/>
      <w:bookmarkStart w:id="19" w:name="_Toc228495955"/>
      <w:bookmarkEnd w:id="18"/>
      <w:r>
        <w:rPr>
          <w:lang w:val="en-IN"/>
        </w:rPr>
        <w:t>3.2 Product</w:t>
      </w:r>
      <w:bookmarkEnd w:id="19"/>
    </w:p>
    <w:p>
      <w:pPr>
        <w:pStyle w:val="Normal"/>
        <w:rPr>
          <w:lang w:val="en-IN"/>
        </w:rPr>
      </w:pPr>
      <w:r>
        <w:rPr>
          <w:lang w:val="en-IN"/>
        </w:rPr>
        <w:t>The Apple Smart Home Security Camera is designed as a premium, high-quality product that aligns with Apple’s innovation-driven brand identity. The product includes advanced features such as high-definition video recording, night vision, motion detection, and real-time monitoring through Apple devices. A key strength is its seamless integration within the Apple ecosystem, allowing users to control the camera through applications such as the Home app.</w:t>
      </w:r>
    </w:p>
    <w:p>
      <w:pPr>
        <w:pStyle w:val="Normal"/>
        <w:rPr>
          <w:lang w:val="en-IN"/>
        </w:rPr>
      </w:pPr>
      <w:r>
        <w:rPr>
          <w:lang w:val="en-IN"/>
        </w:rPr>
        <w:t xml:space="preserve">Using the three levels of product theory, the </w:t>
      </w:r>
      <w:r>
        <w:rPr>
          <w:b/>
          <w:bCs/>
          <w:lang w:val="en-IN"/>
        </w:rPr>
        <w:t>core product</w:t>
      </w:r>
      <w:r>
        <w:rPr>
          <w:lang w:val="en-IN"/>
        </w:rPr>
        <w:t xml:space="preserve"> is home security and peace of mind. The </w:t>
      </w:r>
      <w:r>
        <w:rPr>
          <w:b/>
          <w:bCs/>
          <w:lang w:val="en-IN"/>
        </w:rPr>
        <w:t>actual product</w:t>
      </w:r>
      <w:r>
        <w:rPr>
          <w:lang w:val="en-IN"/>
        </w:rPr>
        <w:t xml:space="preserve"> includes the physical camera, design, and technological features, while the </w:t>
      </w:r>
      <w:r>
        <w:rPr>
          <w:b/>
          <w:bCs/>
          <w:lang w:val="en-IN"/>
        </w:rPr>
        <w:t>augmented product</w:t>
      </w:r>
      <w:r>
        <w:rPr>
          <w:lang w:val="en-IN"/>
        </w:rPr>
        <w:t xml:space="preserve"> consists of after-sales services such as customer support, software updates, and cloud storage options (</w:t>
      </w:r>
      <w:r>
        <w:rPr/>
        <w:t>Durugbo, 2020</w:t>
      </w:r>
      <w:r>
        <w:rPr>
          <w:lang w:val="en-IN"/>
        </w:rPr>
        <w:t>). Apple’s minimalist design and user-friendly interface further enhance product appeal. This strategic product development ensures differentiation and strengthens Apple’s competitive advantage in the smart home market.</w:t>
      </w:r>
    </w:p>
    <w:p>
      <w:pPr>
        <w:pStyle w:val="Heading2"/>
        <w:rPr>
          <w:lang w:val="en-IN"/>
        </w:rPr>
      </w:pPr>
      <w:bookmarkStart w:id="20" w:name="__RefHeading___Toc2374_1648932134"/>
      <w:bookmarkStart w:id="21" w:name="_Toc228495956"/>
      <w:bookmarkEnd w:id="20"/>
      <w:r>
        <w:rPr>
          <w:lang w:val="en-IN"/>
        </w:rPr>
        <w:t>3.3 Price</w:t>
      </w:r>
      <w:bookmarkEnd w:id="21"/>
    </w:p>
    <w:p>
      <w:pPr>
        <w:pStyle w:val="Normal"/>
        <w:rPr>
          <w:lang w:val="en-IN"/>
        </w:rPr>
      </w:pPr>
      <w:r>
        <w:rPr>
          <w:lang w:val="en-IN"/>
        </w:rPr>
        <w:t xml:space="preserve">Apple adopts a </w:t>
      </w:r>
      <w:r>
        <w:rPr>
          <w:b/>
          <w:bCs/>
          <w:lang w:val="en-IN"/>
        </w:rPr>
        <w:t>premium pricing strategy</w:t>
      </w:r>
      <w:r>
        <w:rPr>
          <w:lang w:val="en-IN"/>
        </w:rPr>
        <w:t xml:space="preserve"> for the Smart Home Security Camera, consistent with its overall brand positioning. This approach reflects the high quality, advanced technology, and strong brand reputation associated with Apple products. The pricing strategy is primarily value-based, where customers are willing to pay a higher price due to perceived benefits such as security, reliability, and seamless integration. Apple may use </w:t>
      </w:r>
      <w:r>
        <w:rPr>
          <w:b/>
          <w:bCs/>
          <w:lang w:val="en-IN"/>
        </w:rPr>
        <w:t>psychological pricing</w:t>
      </w:r>
      <w:r>
        <w:rPr>
          <w:lang w:val="en-IN"/>
        </w:rPr>
        <w:t>, such as pricing slightly below a round figure, to make the product appear more attractive (</w:t>
      </w:r>
      <w:r>
        <w:rPr/>
        <w:t xml:space="preserve">Orth </w:t>
      </w:r>
      <w:r>
        <w:rPr>
          <w:i/>
          <w:iCs/>
        </w:rPr>
        <w:t>et al.,</w:t>
      </w:r>
      <w:r>
        <w:rPr/>
        <w:t xml:space="preserve"> 2025</w:t>
      </w:r>
      <w:r>
        <w:rPr>
          <w:lang w:val="en-IN"/>
        </w:rPr>
        <w:t>). Compared to competitors like Amazon Ring and Google Nest, which focus on affordability, Apple targets less price-sensitive consumers who prioritise quality over cost. This premium pricing not only enhances brand perception but also allows Apple to maintain high profit margins while reinforcing its image as a luxury technology provider.</w:t>
      </w:r>
    </w:p>
    <w:p>
      <w:pPr>
        <w:pStyle w:val="Heading2"/>
        <w:rPr>
          <w:lang w:val="en-IN"/>
        </w:rPr>
      </w:pPr>
      <w:bookmarkStart w:id="22" w:name="__RefHeading___Toc2376_1648932134"/>
      <w:bookmarkStart w:id="23" w:name="_Toc228495957"/>
      <w:bookmarkEnd w:id="22"/>
      <w:r>
        <w:rPr>
          <w:lang w:val="en-IN"/>
        </w:rPr>
        <w:t>3.4 Place</w:t>
      </w:r>
      <w:bookmarkEnd w:id="23"/>
    </w:p>
    <w:p>
      <w:pPr>
        <w:pStyle w:val="Normal"/>
        <w:rPr>
          <w:lang w:val="en-IN"/>
        </w:rPr>
      </w:pPr>
      <w:r>
        <w:rPr>
          <w:lang w:val="en-IN"/>
        </w:rPr>
        <w:t>Apple utilises a well-established and efficient distribution strategy to ensure product accessibility. The Smart Home Security Camera will be available through Apple’s official retail stores, which provide a premium in-store experience, as well as through its online platforms, including the Apple website and mobile application. Authorised resellers and selected electronics retailers will support wider market reach.</w:t>
      </w:r>
    </w:p>
    <w:p>
      <w:pPr>
        <w:pStyle w:val="Normal"/>
        <w:rPr>
          <w:lang w:val="en-IN"/>
        </w:rPr>
      </w:pPr>
      <w:r>
        <w:rPr>
          <w:lang w:val="en-IN"/>
        </w:rPr>
        <w:t xml:space="preserve">The company adopts an </w:t>
      </w:r>
      <w:r>
        <w:rPr>
          <w:b/>
          <w:bCs/>
          <w:lang w:val="en-IN"/>
        </w:rPr>
        <w:t>omnichannel distribution strategy</w:t>
      </w:r>
      <w:r>
        <w:rPr>
          <w:lang w:val="en-IN"/>
        </w:rPr>
        <w:t>, integrating both online and offline channels to provide a seamless purchasing experience (</w:t>
      </w:r>
      <w:r>
        <w:rPr/>
        <w:t>Saghiri and Mirzabeiki, 2021</w:t>
      </w:r>
      <w:r>
        <w:rPr>
          <w:lang w:val="en-IN"/>
        </w:rPr>
        <w:t>). Customers can explore the product in-store and complete purchases online, or vice versa. This flexibility enhances customer convenience and satisfaction. Apple’s strong global distribution network ensures consistent product availability and reinforces brand presence in key markets, contributing to increased sales and customer engagement.</w:t>
      </w:r>
    </w:p>
    <w:p>
      <w:pPr>
        <w:pStyle w:val="Heading2"/>
        <w:rPr>
          <w:lang w:val="en-IN"/>
        </w:rPr>
      </w:pPr>
      <w:bookmarkStart w:id="24" w:name="__RefHeading___Toc2378_1648932134"/>
      <w:bookmarkStart w:id="25" w:name="_Toc228495958"/>
      <w:bookmarkEnd w:id="24"/>
      <w:r>
        <w:rPr>
          <w:lang w:val="en-IN"/>
        </w:rPr>
        <w:t>3.5 Promotion</w:t>
      </w:r>
      <w:bookmarkEnd w:id="25"/>
    </w:p>
    <w:p>
      <w:pPr>
        <w:pStyle w:val="Normal"/>
        <w:rPr>
          <w:lang w:val="en-IN"/>
        </w:rPr>
      </w:pPr>
      <w:r>
        <w:rPr>
          <w:lang w:val="en-IN"/>
        </w:rPr>
        <w:t>Promotion plays a vital role in creating awareness and driving demand for the Apple Smart Home Security Camera. Apple employs a combination of digital marketing strategies, including social media campaigns, online advertisements, and search engine marketing, to reach its target audience effectively (</w:t>
      </w:r>
      <w:r>
        <w:rPr/>
        <w:t>Ozioko, 2025</w:t>
      </w:r>
      <w:r>
        <w:rPr>
          <w:lang w:val="en-IN"/>
        </w:rPr>
        <w:t>). Influencer marketing is also utilised to demonstrate product features and real-life usage scenarios, enhancing credibility and engagement.</w:t>
      </w:r>
    </w:p>
    <w:p>
      <w:pPr>
        <w:pStyle w:val="Normal"/>
        <w:rPr>
          <w:lang w:val="en-IN"/>
        </w:rPr>
      </w:pPr>
      <w:r>
        <w:rPr>
          <w:lang w:val="en-IN"/>
        </w:rPr>
        <w:t xml:space="preserve">In addition, Apple leverages its highly anticipated product launch events to introduce the new device, generating excitement and media coverage. The company follows an </w:t>
      </w:r>
      <w:r>
        <w:rPr>
          <w:b/>
          <w:bCs/>
          <w:lang w:val="en-IN"/>
        </w:rPr>
        <w:t>Integrated Marketing Communication (IMC)</w:t>
      </w:r>
      <w:r>
        <w:rPr>
          <w:lang w:val="en-IN"/>
        </w:rPr>
        <w:t xml:space="preserve"> approach, ensuring consistency across all promotional channels and delivering a unified brand message. This strategy emphasises key themes such as privacy, security, and innovation. By combining emotional appeal with product functionality, Apple successfully influences consumer perception and strengthens brand loyalty in the competitive smart home market.</w:t>
      </w:r>
    </w:p>
    <w:p>
      <w:pPr>
        <w:pStyle w:val="Heading2"/>
        <w:rPr>
          <w:lang w:val="en-IN"/>
        </w:rPr>
      </w:pPr>
      <w:bookmarkStart w:id="26" w:name="__RefHeading___Toc2380_1648932134"/>
      <w:bookmarkStart w:id="27" w:name="_Toc228495959"/>
      <w:bookmarkEnd w:id="26"/>
      <w:r>
        <w:rPr>
          <w:lang w:val="en-IN"/>
        </w:rPr>
        <w:t>3.6 People</w:t>
      </w:r>
      <w:bookmarkEnd w:id="27"/>
    </w:p>
    <w:p>
      <w:pPr>
        <w:pStyle w:val="Normal"/>
        <w:rPr>
          <w:lang w:val="en-IN"/>
        </w:rPr>
      </w:pPr>
      <w:r>
        <w:rPr>
          <w:lang w:val="en-IN"/>
        </w:rPr>
        <w:t>People play a critical role in delivering a high-quality customer experience. Apple ensures that its employees are well-trained, knowledgeable, and capable of providing expert guidance to customers. Staff in Apple stores are equipped to demonstrate product features, explain technical aspects, and assist customers in making informed purchasing decisions (</w:t>
      </w:r>
      <w:r>
        <w:rPr/>
        <w:t xml:space="preserve">McKee </w:t>
      </w:r>
      <w:r>
        <w:rPr>
          <w:i/>
          <w:iCs/>
        </w:rPr>
        <w:t>et al.,</w:t>
      </w:r>
      <w:r>
        <w:rPr/>
        <w:t xml:space="preserve"> 2023</w:t>
      </w:r>
      <w:r>
        <w:rPr>
          <w:lang w:val="en-IN"/>
        </w:rPr>
        <w:t>). Customer service is another key component, with Apple offering reliable after-sales support through various channels, including online assistance, in-store services, and technical helplines. This enhances customer satisfaction and builds long-term relationships. The professionalism and expertise of Apple’s workforce contribute significantly to maintaining its premium brand image and ensuring a consistent and positive customer experience across all touchpoints.</w:t>
      </w:r>
    </w:p>
    <w:p>
      <w:pPr>
        <w:pStyle w:val="Heading2"/>
        <w:rPr>
          <w:lang w:val="en-IN"/>
        </w:rPr>
      </w:pPr>
      <w:bookmarkStart w:id="28" w:name="__RefHeading___Toc2382_1648932134"/>
      <w:bookmarkStart w:id="29" w:name="_Toc228495960"/>
      <w:bookmarkEnd w:id="28"/>
      <w:r>
        <w:rPr>
          <w:lang w:val="en-IN"/>
        </w:rPr>
        <w:t>3.7 Process</w:t>
      </w:r>
      <w:bookmarkEnd w:id="29"/>
    </w:p>
    <w:p>
      <w:pPr>
        <w:pStyle w:val="Normal"/>
        <w:rPr>
          <w:lang w:val="en-IN"/>
        </w:rPr>
      </w:pPr>
      <w:r>
        <w:rPr>
          <w:lang w:val="en-IN"/>
        </w:rPr>
        <w:t>The process element focuses on how the product is delivered and experienced by customers. Apple ensures a smooth and efficient process, starting from product discovery to purchase and post-purchase support (</w:t>
      </w:r>
      <w:r>
        <w:rPr/>
        <w:t>Modarresi and Asadollahi, 2020</w:t>
      </w:r>
      <w:r>
        <w:rPr>
          <w:lang w:val="en-IN"/>
        </w:rPr>
        <w:t>). The buying process is simplified through user-friendly online platforms and well-organised retail stores. Installation and setup are designed to be quick and straightforward, with seamless integration into the Apple ecosystem via the Home app. Customers can easily connect the camera to their devices and begin monitoring their homes within minutes. Automated updates and cloud-based services enhance usability and convenience. This streamlined process reduces complexity, improves user experience, and reinforces Apple’s reputation for simplicity and innovation in product design and delivery.</w:t>
      </w:r>
    </w:p>
    <w:p>
      <w:pPr>
        <w:pStyle w:val="Heading2"/>
        <w:rPr>
          <w:lang w:val="en-IN"/>
        </w:rPr>
      </w:pPr>
      <w:bookmarkStart w:id="30" w:name="__RefHeading___Toc2384_1648932134"/>
      <w:bookmarkStart w:id="31" w:name="_Toc228495961"/>
      <w:bookmarkEnd w:id="30"/>
      <w:r>
        <w:rPr>
          <w:lang w:val="en-IN"/>
        </w:rPr>
        <w:t>3.8 Physical Evidence</w:t>
      </w:r>
      <w:bookmarkEnd w:id="31"/>
    </w:p>
    <w:p>
      <w:pPr>
        <w:pStyle w:val="Normal"/>
        <w:rPr>
          <w:lang w:val="en-IN"/>
        </w:rPr>
      </w:pPr>
      <w:r>
        <w:rPr>
          <w:lang w:val="en-IN"/>
        </w:rPr>
        <w:t>Physical evidence refers to the tangible elements that influence customer perception of the brand. Apple is well-known for its premium packaging, minimalist product design, and aesthetically pleasing retail environments (</w:t>
      </w:r>
      <w:r>
        <w:rPr/>
        <w:t>Htet, 2024</w:t>
      </w:r>
      <w:r>
        <w:rPr>
          <w:lang w:val="en-IN"/>
        </w:rPr>
        <w:t>). The Smart Home Security Camera will follow Apple’s signature design style, reflecting quality and sophistication. Apple stores themselves serve as a strong form of physical evidence, offering a clean, modern, and interactive environment where customers can experience products firsthand. Additionally, Apple’s website and mobile applications provide a seamless and visually appealing interface, reinforcing brand consistency. These elements collectively enhance the perceived value of the product and strengthen customer trust, making physical evidence a key contributor to Apple’s overall marketing strategy.</w:t>
      </w:r>
    </w:p>
    <w:p>
      <w:pPr>
        <w:pStyle w:val="Heading2"/>
        <w:rPr>
          <w:lang w:val="en-IN"/>
        </w:rPr>
      </w:pPr>
      <w:bookmarkStart w:id="32" w:name="__RefHeading___Toc2386_1648932134"/>
      <w:bookmarkStart w:id="33" w:name="_Toc228495962"/>
      <w:bookmarkEnd w:id="32"/>
      <w:r>
        <w:rPr>
          <w:lang w:val="en-IN"/>
        </w:rPr>
        <w:t>3.9 Summary</w:t>
      </w:r>
      <w:bookmarkEnd w:id="33"/>
    </w:p>
    <w:p>
      <w:pPr>
        <w:pStyle w:val="Normal"/>
        <w:rPr>
          <w:lang w:val="en-IN"/>
        </w:rPr>
      </w:pPr>
      <w:r>
        <w:rPr>
          <w:lang w:val="en-IN"/>
        </w:rPr>
        <w:t>The 7Ps of the marketing mix collectively support the successful positioning of the Apple Smart Home Security Camera as a premium and innovative product. The product’s advanced features and seamless integration align with Apple’s brand identity, while premium pricing reinforces its exclusivity. The omnichannel distribution strategy ensures accessibility, and integrated promotional activities enhance brand awareness and customer engagement. Furthermore, skilled personnel, efficient processes, and strong physical evidence contribute to a superior customer experience. Together, these elements create a cohesive and effective marketing strategy that not only meets customer expectations but also strengthens Apple’s competitive position in the rapidly growing smart home market.</w:t>
      </w:r>
    </w:p>
    <w:p>
      <w:pPr>
        <w:pStyle w:val="Heading1"/>
        <w:rPr/>
      </w:pPr>
      <w:bookmarkStart w:id="34" w:name="__RefHeading___Toc2388_1648932134"/>
      <w:bookmarkStart w:id="35" w:name="_Toc228495963"/>
      <w:bookmarkEnd w:id="34"/>
      <w:r>
        <w:rPr/>
        <w:t>ELEMENT 4: REFLECTION</w:t>
      </w:r>
      <w:bookmarkEnd w:id="35"/>
      <w:r>
        <w:rPr/>
        <w:t xml:space="preserve"> </w:t>
      </w:r>
    </w:p>
    <w:p>
      <w:pPr>
        <w:pStyle w:val="Heading2"/>
        <w:rPr>
          <w:lang w:val="en-IN"/>
        </w:rPr>
      </w:pPr>
      <w:bookmarkStart w:id="36" w:name="__RefHeading___Toc2390_1648932134"/>
      <w:bookmarkStart w:id="37" w:name="_Toc228495964"/>
      <w:bookmarkEnd w:id="36"/>
      <w:r>
        <w:rPr>
          <w:lang w:val="en-IN"/>
        </w:rPr>
        <w:t>4.1 Introduction</w:t>
      </w:r>
      <w:bookmarkEnd w:id="37"/>
    </w:p>
    <w:p>
      <w:pPr>
        <w:pStyle w:val="Normal"/>
        <w:rPr>
          <w:lang w:val="en-IN"/>
        </w:rPr>
      </w:pPr>
      <w:r>
        <w:rPr>
          <w:lang w:val="en-IN"/>
        </w:rPr>
        <w:t>This reflection evaluates my experience of developing the Apple Smart Home Security Camera brand extension as part of the marketing strategy portfolio. It focuses on the process of creating the poster, conducting STDP analysis, and designing the marketing mix, while highlighting key skills, challenges, and learning outcomes.</w:t>
      </w:r>
    </w:p>
    <w:p>
      <w:pPr>
        <w:pStyle w:val="Heading2"/>
        <w:rPr>
          <w:lang w:val="en-IN"/>
        </w:rPr>
      </w:pPr>
      <w:bookmarkStart w:id="38" w:name="__RefHeading___Toc2392_1648932134"/>
      <w:bookmarkStart w:id="39" w:name="_Toc228495965"/>
      <w:bookmarkEnd w:id="38"/>
      <w:r>
        <w:rPr>
          <w:lang w:val="en-IN"/>
        </w:rPr>
        <w:t>4.2 Description</w:t>
      </w:r>
      <w:bookmarkEnd w:id="39"/>
    </w:p>
    <w:p>
      <w:pPr>
        <w:pStyle w:val="Normal"/>
        <w:rPr>
          <w:lang w:val="en-IN"/>
        </w:rPr>
      </w:pPr>
      <w:r>
        <w:rPr>
          <w:lang w:val="en-IN"/>
        </w:rPr>
        <w:t>In this project, I developed a brand extension for Apple by introducing a Smart Home Security Camera. I created a poster presentation explaining the concept, market trends, and sustainability aspects. I conducted a detailed STDP analysis, identifying key market segments, target audience, and positioning strategy (</w:t>
      </w:r>
      <w:r>
        <w:rPr>
          <w:lang w:val="en-US"/>
        </w:rPr>
        <w:t>Jewel and Kalam, 2020</w:t>
      </w:r>
      <w:r>
        <w:rPr>
          <w:lang w:val="en-IN"/>
        </w:rPr>
        <w:t>). I also developed a comprehensive marketing mix using the 7Ps framework to support the product’s strategy. The task required research, application of marketing theories, and critical thinking to ensure alignment with Apple’s premium brand image and current smart home trends.</w:t>
      </w:r>
    </w:p>
    <w:p>
      <w:pPr>
        <w:pStyle w:val="Heading2"/>
        <w:rPr>
          <w:lang w:val="en-IN"/>
        </w:rPr>
      </w:pPr>
      <w:bookmarkStart w:id="40" w:name="__RefHeading___Toc2394_1648932134"/>
      <w:bookmarkStart w:id="41" w:name="_Toc228495966"/>
      <w:bookmarkEnd w:id="40"/>
      <w:r>
        <w:rPr>
          <w:lang w:val="en-IN"/>
        </w:rPr>
        <w:t>4.3 Feelings</w:t>
      </w:r>
      <w:bookmarkEnd w:id="41"/>
    </w:p>
    <w:p>
      <w:pPr>
        <w:pStyle w:val="Normal"/>
        <w:rPr>
          <w:lang w:val="en-IN"/>
        </w:rPr>
      </w:pPr>
      <w:r>
        <w:rPr>
          <w:lang w:val="en-IN"/>
        </w:rPr>
        <w:t>Initially, I found the task challenging, particularly in selecting a suitable brand extension and applying theoretical concepts effectively (</w:t>
      </w:r>
      <w:r>
        <w:rPr>
          <w:lang w:val="en-US"/>
        </w:rPr>
        <w:t xml:space="preserve">Aneeis Hashim </w:t>
      </w:r>
      <w:r>
        <w:rPr>
          <w:i/>
          <w:iCs/>
          <w:lang w:val="en-US"/>
        </w:rPr>
        <w:t>et al.,</w:t>
      </w:r>
      <w:r>
        <w:rPr>
          <w:lang w:val="en-US"/>
        </w:rPr>
        <w:t xml:space="preserve"> 2023</w:t>
      </w:r>
      <w:r>
        <w:rPr>
          <w:lang w:val="en-IN"/>
        </w:rPr>
        <w:t>). I was unsure about how to critically analyse market segments and integrate academic models. However, as I progressed, I became more confident in my understanding of marketing frameworks. I found the poster creation engaging and creative, which helped me visualise my ideas clearly. Overall, the experience became more enjoyable as my knowledge and confidence improved throughout the process.</w:t>
      </w:r>
    </w:p>
    <w:p>
      <w:pPr>
        <w:pStyle w:val="Heading2"/>
        <w:rPr>
          <w:lang w:val="en-IN"/>
        </w:rPr>
      </w:pPr>
      <w:bookmarkStart w:id="42" w:name="__RefHeading___Toc2396_1648932134"/>
      <w:bookmarkStart w:id="43" w:name="_Toc228495967"/>
      <w:bookmarkEnd w:id="42"/>
      <w:r>
        <w:rPr>
          <w:lang w:val="en-IN"/>
        </w:rPr>
        <w:t>4.4 Evaluation</w:t>
      </w:r>
      <w:bookmarkEnd w:id="43"/>
    </w:p>
    <w:p>
      <w:pPr>
        <w:pStyle w:val="Normal"/>
        <w:rPr>
          <w:lang w:val="en-IN"/>
        </w:rPr>
      </w:pPr>
      <w:r>
        <w:rPr>
          <w:lang w:val="en-IN"/>
        </w:rPr>
        <w:t>One of the strengths of my work was the ability to link theory with practice, particularly in the STDP and marketing mix sections. My research was well-structured, and I effectively justified my strategies using relevant concepts. The poster was visually appealing and clearly communicated the brand extension idea. However, there were some limitations. Time management was a challenge, as I had to balance multiple sections within a limited timeframe. Additionally, I faced some difficulty in finding highly relevant academic sources specific to smart home security products, which slightly limited the depth of analysis in certain areas.</w:t>
      </w:r>
    </w:p>
    <w:p>
      <w:pPr>
        <w:pStyle w:val="Heading2"/>
        <w:rPr>
          <w:lang w:val="en-IN"/>
        </w:rPr>
      </w:pPr>
      <w:bookmarkStart w:id="44" w:name="__RefHeading___Toc2398_1648932134"/>
      <w:bookmarkStart w:id="45" w:name="_Toc228495968"/>
      <w:bookmarkEnd w:id="44"/>
      <w:r>
        <w:rPr>
          <w:lang w:val="en-IN"/>
        </w:rPr>
        <w:t>4.5 Analysis</w:t>
      </w:r>
      <w:bookmarkEnd w:id="45"/>
    </w:p>
    <w:p>
      <w:pPr>
        <w:pStyle w:val="Normal"/>
        <w:rPr>
          <w:lang w:val="en-IN"/>
        </w:rPr>
      </w:pPr>
      <w:r>
        <w:rPr>
          <w:lang w:val="en-IN"/>
        </w:rPr>
        <w:t>This project significantly enhanced my understanding of marketing strategy and brand development. I developed strong analytical skills by evaluating market segments and identifying a suitable target audience. The use of frameworks such as STDP and the 7Ps improved my ability to structure and justify business decisions. I also improved my research skills by engaging with academic literature and applying it to a real-world context. Furthermore, my critical thinking skills were strengthened as I learned to compare competitors and justify differentiation strategies. These skills are essential for professional roles in marketing and will support my future academic and career development.</w:t>
      </w:r>
    </w:p>
    <w:p>
      <w:pPr>
        <w:pStyle w:val="Heading2"/>
        <w:rPr>
          <w:lang w:val="en-IN"/>
        </w:rPr>
      </w:pPr>
      <w:bookmarkStart w:id="46" w:name="__RefHeading___Toc2400_1648932134"/>
      <w:bookmarkStart w:id="47" w:name="_Toc228495969"/>
      <w:bookmarkEnd w:id="46"/>
      <w:r>
        <w:rPr>
          <w:lang w:val="en-IN"/>
        </w:rPr>
        <w:t>4.6 Conclusion</w:t>
      </w:r>
      <w:bookmarkEnd w:id="47"/>
    </w:p>
    <w:p>
      <w:pPr>
        <w:pStyle w:val="Normal"/>
        <w:rPr>
          <w:lang w:val="en-IN"/>
        </w:rPr>
      </w:pPr>
      <w:r>
        <w:rPr>
          <w:lang w:val="en-IN"/>
        </w:rPr>
        <w:t>Overall, this project provided valuable insights into the process of developing a marketing strategy for a new product. I gained a deeper understanding of how theoretical concepts can be applied in practice. Despite some challenges, the experience was highly beneficial in improving my analytical, research, and strategic thinking skills, which are crucial for my future career in marketing.</w:t>
      </w:r>
    </w:p>
    <w:p>
      <w:pPr>
        <w:pStyle w:val="Heading2"/>
        <w:rPr/>
      </w:pPr>
      <w:bookmarkStart w:id="48" w:name="__RefHeading___Toc2402_1648932134"/>
      <w:bookmarkStart w:id="49" w:name="_Toc228495970"/>
      <w:bookmarkEnd w:id="48"/>
      <w:r>
        <w:rPr/>
        <w:t>4.7 Action Plan</w:t>
      </w:r>
      <w:bookmarkEnd w:id="49"/>
      <w:r>
        <w:rPr/>
        <w:t xml:space="preserve"> </w:t>
      </w:r>
    </w:p>
    <w:tbl>
      <w:tblPr>
        <w:tblStyle w:val="ListTable4-Accent4"/>
        <w:tblW w:w="9016" w:type="dxa"/>
        <w:jc w:val="start"/>
        <w:tblInd w:w="0" w:type="dxa"/>
        <w:tblLayout w:type="fixed"/>
        <w:tblCellMar>
          <w:top w:w="0" w:type="dxa"/>
          <w:start w:w="108" w:type="dxa"/>
          <w:bottom w:w="0" w:type="dxa"/>
          <w:end w:w="108" w:type="dxa"/>
        </w:tblCellMar>
        <w:tblLook w:firstRow="1" w:noVBand="1" w:lastRow="0" w:firstColumn="1" w:lastColumn="0" w:noHBand="0" w:val="04a0"/>
      </w:tblPr>
      <w:tblGrid>
        <w:gridCol w:w="1724"/>
        <w:gridCol w:w="1836"/>
        <w:gridCol w:w="1775"/>
        <w:gridCol w:w="1846"/>
        <w:gridCol w:w="1835"/>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4" w:type="dxa"/>
            <w:tcBorders>
              <w:top w:val="single" w:sz="4" w:space="0" w:color="0F9ED5"/>
              <w:start w:val="single" w:sz="4" w:space="0" w:color="0F9ED5"/>
              <w:bottom w:val="single" w:sz="4" w:space="0" w:color="0F9ED5"/>
              <w:end w:val="single" w:sz="4" w:space="0" w:color="0F9ED5"/>
            </w:tcBorders>
            <w:shd w:color="auto" w:fill="0F9ED5" w:themeFill="accent4" w:val="clear"/>
          </w:tcPr>
          <w:p>
            <w:pPr>
              <w:pStyle w:val="Normal"/>
              <w:widowControl/>
              <w:spacing w:lineRule="auto" w:line="240" w:before="0" w:after="0"/>
              <w:jc w:val="center"/>
              <w:rPr>
                <w:rFonts w:eastAsia="Times New Roman" w:cs="Times New Roman"/>
                <w:szCs w:val="24"/>
                <w:lang w:val="en-IN" w:eastAsia="en-IN"/>
              </w:rPr>
            </w:pPr>
            <w:r>
              <w:rPr>
                <w:rFonts w:eastAsia="Times New Roman" w:cs="Times New Roman"/>
                <w:b/>
                <w:bCs/>
                <w:color w:themeColor="background1" w:val="FFFFFF"/>
                <w:kern w:val="0"/>
                <w:szCs w:val="24"/>
                <w:lang w:val="en-IN" w:eastAsia="en-IN" w:bidi="ar-SA"/>
              </w:rPr>
              <w:t>Area of Development</w:t>
            </w:r>
          </w:p>
        </w:tc>
        <w:tc>
          <w:tcPr>
            <w:tcW w:w="1836" w:type="dxa"/>
            <w:tcBorders>
              <w:top w:val="single" w:sz="4" w:space="0" w:color="0F9ED5"/>
              <w:start w:val="single" w:sz="4" w:space="0" w:color="0F9ED5"/>
              <w:bottom w:val="single" w:sz="4" w:space="0" w:color="0F9ED5"/>
              <w:end w:val="single" w:sz="4" w:space="0" w:color="0F9ED5"/>
            </w:tcBorders>
            <w:shd w:color="auto" w:fill="0F9ED5" w:themeFill="accent4" w:val="clear"/>
          </w:tcPr>
          <w:p>
            <w:pPr>
              <w:pStyle w:val="Normal"/>
              <w:widowControl/>
              <w:spacing w:lineRule="auto" w:line="240" w:before="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b/>
                <w:bCs/>
                <w:color w:themeColor="background1" w:val="FFFFFF"/>
                <w:kern w:val="0"/>
                <w:szCs w:val="24"/>
                <w:lang w:val="en-IN" w:eastAsia="en-IN" w:bidi="ar-SA"/>
              </w:rPr>
              <w:t>Identified Issue</w:t>
            </w:r>
          </w:p>
        </w:tc>
        <w:tc>
          <w:tcPr>
            <w:tcW w:w="1775" w:type="dxa"/>
            <w:tcBorders>
              <w:top w:val="single" w:sz="4" w:space="0" w:color="0F9ED5"/>
              <w:start w:val="single" w:sz="4" w:space="0" w:color="0F9ED5"/>
              <w:bottom w:val="single" w:sz="4" w:space="0" w:color="0F9ED5"/>
              <w:end w:val="single" w:sz="4" w:space="0" w:color="0F9ED5"/>
            </w:tcBorders>
            <w:shd w:color="auto" w:fill="0F9ED5" w:themeFill="accent4" w:val="clear"/>
          </w:tcPr>
          <w:p>
            <w:pPr>
              <w:pStyle w:val="Normal"/>
              <w:widowControl/>
              <w:spacing w:lineRule="auto" w:line="240" w:before="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b/>
                <w:bCs/>
                <w:color w:themeColor="background1" w:val="FFFFFF"/>
                <w:kern w:val="0"/>
                <w:szCs w:val="24"/>
                <w:lang w:val="en-IN" w:eastAsia="en-IN" w:bidi="ar-SA"/>
              </w:rPr>
              <w:t>Specific Action</w:t>
            </w:r>
          </w:p>
        </w:tc>
        <w:tc>
          <w:tcPr>
            <w:tcW w:w="1846" w:type="dxa"/>
            <w:tcBorders>
              <w:top w:val="single" w:sz="4" w:space="0" w:color="0F9ED5"/>
              <w:start w:val="single" w:sz="4" w:space="0" w:color="0F9ED5"/>
              <w:bottom w:val="single" w:sz="4" w:space="0" w:color="0F9ED5"/>
              <w:end w:val="single" w:sz="4" w:space="0" w:color="0F9ED5"/>
            </w:tcBorders>
            <w:shd w:color="auto" w:fill="0F9ED5" w:themeFill="accent4" w:val="clear"/>
          </w:tcPr>
          <w:p>
            <w:pPr>
              <w:pStyle w:val="Normal"/>
              <w:widowControl/>
              <w:spacing w:lineRule="auto" w:line="240" w:before="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b/>
                <w:bCs/>
                <w:color w:themeColor="background1" w:val="FFFFFF"/>
                <w:kern w:val="0"/>
                <w:szCs w:val="24"/>
                <w:lang w:val="en-IN" w:eastAsia="en-IN" w:bidi="ar-SA"/>
              </w:rPr>
              <w:t>Timeline</w:t>
            </w:r>
          </w:p>
        </w:tc>
        <w:tc>
          <w:tcPr>
            <w:tcW w:w="1835" w:type="dxa"/>
            <w:tcBorders>
              <w:top w:val="single" w:sz="4" w:space="0" w:color="0F9ED5"/>
              <w:start w:val="single" w:sz="4" w:space="0" w:color="0F9ED5"/>
              <w:bottom w:val="single" w:sz="4" w:space="0" w:color="0F9ED5"/>
              <w:end w:val="single" w:sz="4" w:space="0" w:color="0F9ED5"/>
            </w:tcBorders>
            <w:shd w:color="auto" w:fill="0F9ED5" w:themeFill="accent4" w:val="clear"/>
          </w:tcPr>
          <w:p>
            <w:pPr>
              <w:pStyle w:val="Normal"/>
              <w:widowControl/>
              <w:spacing w:lineRule="auto" w:line="240" w:before="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b/>
                <w:bCs/>
                <w:color w:themeColor="background1" w:val="FFFFFF"/>
                <w:kern w:val="0"/>
                <w:szCs w:val="24"/>
                <w:lang w:val="en-IN" w:eastAsia="en-IN" w:bidi="ar-SA"/>
              </w:rPr>
              <w:t>Expected Outcome</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4" w:type="dxa"/>
            <w:tcBorders>
              <w:end w:val="nil"/>
            </w:tcBorders>
            <w:shd w:color="auto" w:fill="CAEDFB" w:themeFill="accent4" w:themeFillTint="33" w:val="clear"/>
          </w:tcPr>
          <w:p>
            <w:pPr>
              <w:pStyle w:val="Normal"/>
              <w:widowControl/>
              <w:spacing w:lineRule="auto" w:line="240" w:before="0" w:after="0"/>
              <w:jc w:val="start"/>
              <w:rPr>
                <w:rFonts w:eastAsia="Times New Roman" w:cs="Times New Roman"/>
                <w:szCs w:val="24"/>
                <w:lang w:val="en-IN" w:eastAsia="en-IN"/>
              </w:rPr>
            </w:pPr>
            <w:r>
              <w:rPr>
                <w:rFonts w:eastAsia="Times New Roman" w:cs="Times New Roman"/>
                <w:b/>
                <w:bCs/>
                <w:kern w:val="0"/>
                <w:szCs w:val="24"/>
                <w:lang w:val="en-IN" w:eastAsia="en-IN" w:bidi="ar-SA"/>
              </w:rPr>
              <w:t>Research Skills</w:t>
            </w:r>
          </w:p>
        </w:tc>
        <w:tc>
          <w:tcPr>
            <w:tcW w:w="1836"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Limited use of high-quality academic sources</w:t>
            </w:r>
          </w:p>
        </w:tc>
        <w:tc>
          <w:tcPr>
            <w:tcW w:w="1775"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Use databases such as Google Scholar, ScienceDirect, and university library to include minimum 15 peer-reviewed sources in future work</w:t>
            </w:r>
          </w:p>
        </w:tc>
        <w:tc>
          <w:tcPr>
            <w:tcW w:w="1846"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Within next 4 weeks</w:t>
            </w:r>
          </w:p>
        </w:tc>
        <w:tc>
          <w:tcPr>
            <w:tcW w:w="1835" w:type="dxa"/>
            <w:tcBorders>
              <w:start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Improved academic credibility and stronger arguments</w:t>
            </w:r>
          </w:p>
        </w:tc>
      </w:tr>
      <w:tr>
        <w:trPr/>
        <w:tc>
          <w:tcPr>
            <w:cnfStyle w:val="001000000000" w:firstRow="0" w:lastRow="0" w:firstColumn="1" w:lastColumn="0" w:oddVBand="0" w:evenVBand="0" w:oddHBand="0" w:evenHBand="0" w:firstRowFirstColumn="0" w:firstRowLastColumn="0" w:lastRowFirstColumn="0" w:lastRowLastColumn="0"/>
            <w:tcW w:w="1724" w:type="dxa"/>
            <w:tcBorders>
              <w:end w:val="nil"/>
            </w:tcBorders>
          </w:tcPr>
          <w:p>
            <w:pPr>
              <w:pStyle w:val="Normal"/>
              <w:widowControl/>
              <w:spacing w:lineRule="auto" w:line="240" w:before="0" w:after="0"/>
              <w:jc w:val="start"/>
              <w:rPr>
                <w:rFonts w:eastAsia="Times New Roman" w:cs="Times New Roman"/>
                <w:szCs w:val="24"/>
                <w:lang w:val="en-IN" w:eastAsia="en-IN"/>
              </w:rPr>
            </w:pPr>
            <w:r>
              <w:rPr>
                <w:rFonts w:eastAsia="Times New Roman" w:cs="Times New Roman"/>
                <w:b/>
                <w:bCs/>
                <w:kern w:val="0"/>
                <w:szCs w:val="24"/>
                <w:lang w:val="en-IN" w:eastAsia="en-IN" w:bidi="ar-SA"/>
              </w:rPr>
              <w:t>Time Management</w:t>
            </w:r>
          </w:p>
        </w:tc>
        <w:tc>
          <w:tcPr>
            <w:tcW w:w="1836" w:type="dxa"/>
            <w:tcBorders>
              <w:start w:val="nil"/>
              <w:end w:val="nil"/>
            </w:tcBorders>
          </w:tcPr>
          <w:p>
            <w:pPr>
              <w:pStyle w:val="Normal"/>
              <w:widowControl/>
              <w:spacing w:lineRule="auto" w:line="240" w:before="0" w:after="0"/>
              <w:jc w:val="star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Difficulty managing multiple sections effectively</w:t>
            </w:r>
          </w:p>
        </w:tc>
        <w:tc>
          <w:tcPr>
            <w:tcW w:w="1775" w:type="dxa"/>
            <w:tcBorders>
              <w:start w:val="nil"/>
              <w:end w:val="nil"/>
            </w:tcBorders>
          </w:tcPr>
          <w:p>
            <w:pPr>
              <w:pStyle w:val="Normal"/>
              <w:widowControl/>
              <w:spacing w:lineRule="auto" w:line="240" w:before="0" w:after="0"/>
              <w:jc w:val="star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Create a structured weekly study plan with clear deadlines for each task and use tools like Trello or a planner</w:t>
            </w:r>
          </w:p>
        </w:tc>
        <w:tc>
          <w:tcPr>
            <w:tcW w:w="1846" w:type="dxa"/>
            <w:tcBorders>
              <w:start w:val="nil"/>
              <w:end w:val="nil"/>
            </w:tcBorders>
          </w:tcPr>
          <w:p>
            <w:pPr>
              <w:pStyle w:val="Normal"/>
              <w:widowControl/>
              <w:spacing w:lineRule="auto" w:line="240" w:before="0" w:after="0"/>
              <w:jc w:val="star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Immediate implementation</w:t>
            </w:r>
          </w:p>
        </w:tc>
        <w:tc>
          <w:tcPr>
            <w:tcW w:w="1835" w:type="dxa"/>
            <w:tcBorders>
              <w:start w:val="nil"/>
            </w:tcBorders>
          </w:tcPr>
          <w:p>
            <w:pPr>
              <w:pStyle w:val="Normal"/>
              <w:widowControl/>
              <w:spacing w:lineRule="auto" w:line="240" w:before="0" w:after="0"/>
              <w:jc w:val="star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Timely completion of tasks with reduced stress</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4" w:type="dxa"/>
            <w:tcBorders>
              <w:end w:val="nil"/>
            </w:tcBorders>
            <w:shd w:color="auto" w:fill="CAEDFB" w:themeFill="accent4" w:themeFillTint="33" w:val="clear"/>
          </w:tcPr>
          <w:p>
            <w:pPr>
              <w:pStyle w:val="Normal"/>
              <w:widowControl/>
              <w:spacing w:lineRule="auto" w:line="240" w:before="0" w:after="0"/>
              <w:jc w:val="start"/>
              <w:rPr>
                <w:rFonts w:eastAsia="Times New Roman" w:cs="Times New Roman"/>
                <w:szCs w:val="24"/>
                <w:lang w:val="en-IN" w:eastAsia="en-IN"/>
              </w:rPr>
            </w:pPr>
            <w:r>
              <w:rPr>
                <w:rFonts w:eastAsia="Times New Roman" w:cs="Times New Roman"/>
                <w:b/>
                <w:bCs/>
                <w:kern w:val="0"/>
                <w:szCs w:val="24"/>
                <w:lang w:val="en-IN" w:eastAsia="en-IN" w:bidi="ar-SA"/>
              </w:rPr>
              <w:t>Critical Thinking</w:t>
            </w:r>
          </w:p>
        </w:tc>
        <w:tc>
          <w:tcPr>
            <w:tcW w:w="1836"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Limited depth in analysis and evaluation</w:t>
            </w:r>
          </w:p>
        </w:tc>
        <w:tc>
          <w:tcPr>
            <w:tcW w:w="1775"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Practice analysing case studies and apply models like STP and 7Ps critically rather than descriptively</w:t>
            </w:r>
          </w:p>
        </w:tc>
        <w:tc>
          <w:tcPr>
            <w:tcW w:w="1846"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Ongoing (weekly practice)</w:t>
            </w:r>
          </w:p>
        </w:tc>
        <w:tc>
          <w:tcPr>
            <w:tcW w:w="1835" w:type="dxa"/>
            <w:tcBorders>
              <w:start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Stronger analytical and evaluation skills</w:t>
            </w:r>
          </w:p>
        </w:tc>
      </w:tr>
      <w:tr>
        <w:trPr/>
        <w:tc>
          <w:tcPr>
            <w:cnfStyle w:val="001000000000" w:firstRow="0" w:lastRow="0" w:firstColumn="1" w:lastColumn="0" w:oddVBand="0" w:evenVBand="0" w:oddHBand="0" w:evenHBand="0" w:firstRowFirstColumn="0" w:firstRowLastColumn="0" w:lastRowFirstColumn="0" w:lastRowLastColumn="0"/>
            <w:tcW w:w="1724" w:type="dxa"/>
            <w:tcBorders>
              <w:end w:val="nil"/>
            </w:tcBorders>
          </w:tcPr>
          <w:p>
            <w:pPr>
              <w:pStyle w:val="Normal"/>
              <w:widowControl/>
              <w:spacing w:lineRule="auto" w:line="240" w:before="0" w:after="0"/>
              <w:jc w:val="start"/>
              <w:rPr>
                <w:rFonts w:eastAsia="Times New Roman" w:cs="Times New Roman"/>
                <w:szCs w:val="24"/>
                <w:lang w:val="en-IN" w:eastAsia="en-IN"/>
              </w:rPr>
            </w:pPr>
            <w:r>
              <w:rPr>
                <w:rFonts w:eastAsia="Times New Roman" w:cs="Times New Roman"/>
                <w:b/>
                <w:bCs/>
                <w:kern w:val="0"/>
                <w:szCs w:val="24"/>
                <w:lang w:val="en-IN" w:eastAsia="en-IN" w:bidi="ar-SA"/>
              </w:rPr>
              <w:t>Application of Theory</w:t>
            </w:r>
          </w:p>
        </w:tc>
        <w:tc>
          <w:tcPr>
            <w:tcW w:w="1836" w:type="dxa"/>
            <w:tcBorders>
              <w:start w:val="nil"/>
              <w:end w:val="nil"/>
            </w:tcBorders>
          </w:tcPr>
          <w:p>
            <w:pPr>
              <w:pStyle w:val="Normal"/>
              <w:widowControl/>
              <w:spacing w:lineRule="auto" w:line="240" w:before="0" w:after="0"/>
              <w:jc w:val="star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Difficulty linking theory with real-world examples</w:t>
            </w:r>
          </w:p>
        </w:tc>
        <w:tc>
          <w:tcPr>
            <w:tcW w:w="1775" w:type="dxa"/>
            <w:tcBorders>
              <w:start w:val="nil"/>
              <w:end w:val="nil"/>
            </w:tcBorders>
          </w:tcPr>
          <w:p>
            <w:pPr>
              <w:pStyle w:val="Normal"/>
              <w:widowControl/>
              <w:spacing w:lineRule="auto" w:line="240" w:before="0" w:after="0"/>
              <w:jc w:val="star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Actively relate marketing theories to real brands and include practical examples in assignments</w:t>
            </w:r>
          </w:p>
        </w:tc>
        <w:tc>
          <w:tcPr>
            <w:tcW w:w="1846" w:type="dxa"/>
            <w:tcBorders>
              <w:start w:val="nil"/>
              <w:end w:val="nil"/>
            </w:tcBorders>
          </w:tcPr>
          <w:p>
            <w:pPr>
              <w:pStyle w:val="Normal"/>
              <w:widowControl/>
              <w:spacing w:lineRule="auto" w:line="240" w:before="0" w:after="0"/>
              <w:jc w:val="star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Next assignments</w:t>
            </w:r>
          </w:p>
        </w:tc>
        <w:tc>
          <w:tcPr>
            <w:tcW w:w="1835" w:type="dxa"/>
            <w:tcBorders>
              <w:start w:val="nil"/>
            </w:tcBorders>
          </w:tcPr>
          <w:p>
            <w:pPr>
              <w:pStyle w:val="Normal"/>
              <w:widowControl/>
              <w:spacing w:lineRule="auto" w:line="240" w:before="0" w:after="0"/>
              <w:jc w:val="star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Better integration of theory and practice</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24" w:type="dxa"/>
            <w:tcBorders>
              <w:end w:val="nil"/>
            </w:tcBorders>
            <w:shd w:color="auto" w:fill="CAEDFB" w:themeFill="accent4" w:themeFillTint="33" w:val="clear"/>
          </w:tcPr>
          <w:p>
            <w:pPr>
              <w:pStyle w:val="Normal"/>
              <w:widowControl/>
              <w:spacing w:lineRule="auto" w:line="240" w:before="0" w:after="0"/>
              <w:jc w:val="start"/>
              <w:rPr>
                <w:rFonts w:eastAsia="Times New Roman" w:cs="Times New Roman"/>
                <w:szCs w:val="24"/>
                <w:lang w:val="en-IN" w:eastAsia="en-IN"/>
              </w:rPr>
            </w:pPr>
            <w:r>
              <w:rPr>
                <w:rFonts w:eastAsia="Times New Roman" w:cs="Times New Roman"/>
                <w:b/>
                <w:bCs/>
                <w:kern w:val="0"/>
                <w:szCs w:val="24"/>
                <w:lang w:val="en-IN" w:eastAsia="en-IN" w:bidi="ar-SA"/>
              </w:rPr>
              <w:t>Presentation Skills</w:t>
            </w:r>
          </w:p>
        </w:tc>
        <w:tc>
          <w:tcPr>
            <w:tcW w:w="1836"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Need to improve clarity and professional communication</w:t>
            </w:r>
          </w:p>
        </w:tc>
        <w:tc>
          <w:tcPr>
            <w:tcW w:w="1775"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Practice presenting ideas verbally and visually using tools like PowerPoint and Canva</w:t>
            </w:r>
          </w:p>
        </w:tc>
        <w:tc>
          <w:tcPr>
            <w:tcW w:w="1846" w:type="dxa"/>
            <w:tcBorders>
              <w:start w:val="nil"/>
              <w:end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Before next presentation</w:t>
            </w:r>
          </w:p>
        </w:tc>
        <w:tc>
          <w:tcPr>
            <w:tcW w:w="1835" w:type="dxa"/>
            <w:tcBorders>
              <w:start w:val="nil"/>
            </w:tcBorders>
            <w:shd w:color="auto" w:fill="CAEDFB" w:themeFill="accent4" w:themeFillTint="33" w:val="clear"/>
          </w:tcPr>
          <w:p>
            <w:pPr>
              <w:pStyle w:val="Normal"/>
              <w:widowControl/>
              <w:spacing w:lineRule="auto" w:line="240" w:before="0" w:after="0"/>
              <w:jc w:val="star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Pr>
                <w:rFonts w:eastAsia="Times New Roman" w:cs="Times New Roman"/>
                <w:kern w:val="0"/>
                <w:szCs w:val="24"/>
                <w:lang w:val="en-IN" w:eastAsia="en-IN" w:bidi="ar-SA"/>
              </w:rPr>
              <w:t>Increased confidence and clearer communication</w:t>
            </w:r>
          </w:p>
        </w:tc>
      </w:tr>
    </w:tbl>
    <w:p>
      <w:pPr>
        <w:pStyle w:val="Normal"/>
        <w:rPr/>
      </w:pPr>
      <w:r>
        <w:rPr/>
      </w:r>
    </w:p>
    <w:p>
      <w:pPr>
        <w:pStyle w:val="Normal"/>
        <w:spacing w:lineRule="auto" w:line="259" w:before="0" w:after="160"/>
        <w:jc w:val="start"/>
        <w:rPr/>
      </w:pPr>
      <w:r>
        <w:rPr/>
      </w:r>
      <w:r>
        <w:br w:type="page"/>
      </w:r>
    </w:p>
    <w:p>
      <w:pPr>
        <w:pStyle w:val="Heading1"/>
        <w:spacing w:before="0" w:after="120"/>
        <w:rPr/>
      </w:pPr>
      <w:bookmarkStart w:id="50" w:name="__RefHeading___Toc2404_1648932134"/>
      <w:bookmarkStart w:id="51" w:name="_Toc228495971"/>
      <w:bookmarkEnd w:id="50"/>
      <w:r>
        <w:rPr/>
        <w:t>REFERENCES</w:t>
      </w:r>
      <w:bookmarkEnd w:id="51"/>
    </w:p>
    <w:p>
      <w:pPr>
        <w:pStyle w:val="Normal"/>
        <w:rPr>
          <w:lang w:val="en-US"/>
        </w:rPr>
      </w:pPr>
      <w:r>
        <w:rPr>
          <w:lang w:val="en-US"/>
        </w:rPr>
        <w:t>Aneeis Hashim, S.N., Yaacob, A., Suryani, I., Mohd Asraf, R., Bahador, Z. and Supian, N., 2023. Exploring the Use of Gibbs’ Reflective Model in enhancing in-Service ESL teachers’ reflective writing. Arab World English Journal (AWEJ) Volume, 14.</w:t>
      </w:r>
    </w:p>
    <w:p>
      <w:pPr>
        <w:pStyle w:val="Normal"/>
        <w:rPr/>
      </w:pPr>
      <w:r>
        <w:rPr/>
        <w:t>Azmat, S., Akhtar, N. and Siddiqui, K., 2024. Price Sensitivity and Its Impact on Brand Switching Behavior. </w:t>
      </w:r>
      <w:r>
        <w:rPr>
          <w:i/>
          <w:iCs/>
        </w:rPr>
        <w:t>Innovations in Science, Technology, and Society</w:t>
      </w:r>
      <w:r>
        <w:rPr/>
        <w:t>, </w:t>
      </w:r>
      <w:r>
        <w:rPr>
          <w:i/>
          <w:iCs/>
        </w:rPr>
        <w:t>2</w:t>
      </w:r>
      <w:r>
        <w:rPr/>
        <w:t>(1), pp.16-31.</w:t>
      </w:r>
    </w:p>
    <w:p>
      <w:pPr>
        <w:pStyle w:val="Normal"/>
        <w:rPr/>
      </w:pPr>
      <w:r>
        <w:rPr/>
        <w:t>Bastos, D., Shackleton, M. and El-Moussa, F., 2018. Internet of things: A survey of technologies and security risks in smart home and city environments. In </w:t>
      </w:r>
      <w:r>
        <w:rPr>
          <w:i/>
          <w:iCs/>
        </w:rPr>
        <w:t>Living in the Internet of Things: Cybersecurity of the IoT-2018</w:t>
      </w:r>
      <w:r>
        <w:rPr/>
        <w:t> (p. 30). Stevenage UK: IET.</w:t>
      </w:r>
    </w:p>
    <w:p>
      <w:pPr>
        <w:pStyle w:val="Normal"/>
        <w:rPr/>
      </w:pPr>
      <w:r>
        <w:rPr/>
        <w:t>Czinkota, M.R., Kotabe, M., Vrontis, D. and Shams, S.R., 2021. Market segmentation, positioning, and branding. In </w:t>
      </w:r>
      <w:r>
        <w:rPr>
          <w:i/>
          <w:iCs/>
        </w:rPr>
        <w:t>Marketing Management: Past, Present and Future</w:t>
      </w:r>
      <w:r>
        <w:rPr/>
        <w:t> (pp. 283-340). Cham: Springer International Publishing.</w:t>
      </w:r>
    </w:p>
    <w:p>
      <w:pPr>
        <w:pStyle w:val="Normal"/>
        <w:rPr/>
      </w:pPr>
      <w:r>
        <w:rPr/>
        <w:t>Durugbo, C.M., 2020. After-sales services and aftermarket support: a systematic review, theory and future research directions. </w:t>
      </w:r>
      <w:r>
        <w:rPr>
          <w:i/>
          <w:iCs/>
        </w:rPr>
        <w:t>International Journal of Production Research</w:t>
      </w:r>
      <w:r>
        <w:rPr/>
        <w:t>, </w:t>
      </w:r>
      <w:r>
        <w:rPr>
          <w:i/>
          <w:iCs/>
        </w:rPr>
        <w:t>58</w:t>
      </w:r>
      <w:r>
        <w:rPr/>
        <w:t>(6), pp.1857-1892.</w:t>
      </w:r>
    </w:p>
    <w:p>
      <w:pPr>
        <w:pStyle w:val="Normal"/>
        <w:rPr/>
      </w:pPr>
      <w:r>
        <w:rPr/>
        <w:t>Htet, Z.L., 2024. </w:t>
      </w:r>
      <w:r>
        <w:rPr>
          <w:i/>
          <w:iCs/>
        </w:rPr>
        <w:t>Emotional Branding, Customer Satisfaction and Brand Loyalty of Apple Smart Phone (Zaw Lynn Htet, 2024)</w:t>
      </w:r>
      <w:r>
        <w:rPr/>
        <w:t> (Doctoral dissertation, MERAL Portal).</w:t>
      </w:r>
    </w:p>
    <w:p>
      <w:pPr>
        <w:pStyle w:val="Normal"/>
        <w:rPr>
          <w:lang w:val="en-US"/>
        </w:rPr>
      </w:pPr>
      <w:r>
        <w:rPr>
          <w:lang w:val="en-US"/>
        </w:rPr>
        <w:t>Jewel, M.M.H. and Kalam, K.K., 2020. The importance and level of adaptation of STP strategies for growth in foreign markets: In the case of soft drinks company. Asian Journal of Economics, Business and Accounting, 19(2), pp.13-23.</w:t>
      </w:r>
    </w:p>
    <w:p>
      <w:pPr>
        <w:pStyle w:val="Normal"/>
        <w:rPr/>
      </w:pPr>
      <w:r>
        <w:rPr/>
        <w:t>Kashef, M., Visvizi, A. and Troisi, O., 2021. Smart city as a smart service system: Human-computer interaction and smart city surveillance systems. </w:t>
      </w:r>
      <w:r>
        <w:rPr>
          <w:i/>
          <w:iCs/>
        </w:rPr>
        <w:t>Computers in human behavior</w:t>
      </w:r>
      <w:r>
        <w:rPr/>
        <w:t>, </w:t>
      </w:r>
      <w:r>
        <w:rPr>
          <w:i/>
          <w:iCs/>
        </w:rPr>
        <w:t>124</w:t>
      </w:r>
      <w:r>
        <w:rPr/>
        <w:t>, p.106923.</w:t>
      </w:r>
    </w:p>
    <w:p>
      <w:pPr>
        <w:pStyle w:val="Normal"/>
        <w:rPr/>
      </w:pPr>
      <w:r>
        <w:rPr/>
        <w:t>Lamminen, P., 2021. Implementing market segmentation into strategic decision-making: case of a transport company.</w:t>
      </w:r>
    </w:p>
    <w:p>
      <w:pPr>
        <w:pStyle w:val="Normal"/>
        <w:rPr/>
      </w:pPr>
      <w:r>
        <w:rPr/>
        <w:t>Lasi, M.B.A. and Salim, S.M., 2021. The relationship between e-marketing mix strategy and integrated marketing communication: A conceptual framework. </w:t>
      </w:r>
      <w:r>
        <w:rPr>
          <w:i/>
          <w:iCs/>
        </w:rPr>
        <w:t>International Journal of Economics and Management Systems</w:t>
      </w:r>
      <w:r>
        <w:rPr/>
        <w:t>, </w:t>
      </w:r>
      <w:r>
        <w:rPr>
          <w:i/>
          <w:iCs/>
        </w:rPr>
        <w:t>6</w:t>
      </w:r>
      <w:r>
        <w:rPr/>
        <w:t>(3), pp.87-96.</w:t>
      </w:r>
    </w:p>
    <w:p>
      <w:pPr>
        <w:pStyle w:val="Normal"/>
        <w:rPr/>
      </w:pPr>
      <w:r>
        <w:rPr/>
        <w:t>Mäkelä, M., 2024. USABLE PRIVACY AND SECURITY FEATURES IN SMARTWATCHES.</w:t>
      </w:r>
    </w:p>
    <w:p>
      <w:pPr>
        <w:pStyle w:val="Normal"/>
        <w:rPr/>
      </w:pPr>
      <w:r>
        <w:rPr/>
        <w:t>McKee, S., Sands, S., Pallant, J.I. and Cohen, J., 2023. The evolving direct‐to‐consumer retail model: A review and research agenda. </w:t>
      </w:r>
      <w:r>
        <w:rPr>
          <w:i/>
          <w:iCs/>
        </w:rPr>
        <w:t>International Journal of Consumer Studies</w:t>
      </w:r>
      <w:r>
        <w:rPr/>
        <w:t>, </w:t>
      </w:r>
      <w:r>
        <w:rPr>
          <w:i/>
          <w:iCs/>
        </w:rPr>
        <w:t>47</w:t>
      </w:r>
      <w:r>
        <w:rPr/>
        <w:t>(6), pp.2816-2842.</w:t>
      </w:r>
    </w:p>
    <w:p>
      <w:pPr>
        <w:pStyle w:val="Normal"/>
        <w:rPr/>
      </w:pPr>
      <w:r>
        <w:rPr/>
        <w:t>Modarresi, S.A. and Asadollahi, A., 2020. Investigation the factors affecting customer’s post-purchase perceived risk in luxury products (case study: Apple Mobile Phone buyers). Environmental Management, 24, p.31.</w:t>
      </w:r>
    </w:p>
    <w:p>
      <w:pPr>
        <w:pStyle w:val="Normal"/>
        <w:rPr/>
      </w:pPr>
      <w:r>
        <w:rPr/>
        <w:t>Orth, M.M., Long, L. and Belton, A., 2025. The Betrayal of Apple: Higher Prices for Less Product.</w:t>
      </w:r>
    </w:p>
    <w:p>
      <w:pPr>
        <w:pStyle w:val="Normal"/>
        <w:rPr/>
      </w:pPr>
      <w:r>
        <w:rPr/>
        <w:t>Ozioko, E.A., 2025. Content Marketing as an Advertising Strategy: An Analysis of Brand Awareness and Audience Relationships at Apple. </w:t>
      </w:r>
      <w:r>
        <w:rPr>
          <w:i/>
          <w:iCs/>
        </w:rPr>
        <w:t>Mdooter Journal of Communication and Digital Technologies</w:t>
      </w:r>
      <w:r>
        <w:rPr/>
        <w:t>, </w:t>
      </w:r>
      <w:r>
        <w:rPr>
          <w:i/>
          <w:iCs/>
        </w:rPr>
        <w:t>2</w:t>
      </w:r>
      <w:r>
        <w:rPr/>
        <w:t>(2), pp.44-55.</w:t>
      </w:r>
    </w:p>
    <w:p>
      <w:pPr>
        <w:pStyle w:val="Normal"/>
        <w:widowControl/>
        <w:bidi w:val="0"/>
        <w:spacing w:lineRule="auto" w:line="360" w:before="120" w:after="120"/>
        <w:jc w:val="both"/>
        <w:rPr/>
      </w:pPr>
      <w:r>
        <w:rPr/>
        <w:t>Saghiri, S. and Mirzabeiki, V., 2021. Omni-channel integration: the matter of information and digital technology. </w:t>
      </w:r>
      <w:r>
        <w:rPr>
          <w:i/>
          <w:iCs/>
        </w:rPr>
        <w:t>International journal of operations &amp; production management</w:t>
      </w:r>
      <w:r>
        <w:rPr/>
        <w:t>, </w:t>
      </w:r>
      <w:r>
        <w:rPr>
          <w:i/>
          <w:iCs/>
        </w:rPr>
        <w:t>41</w:t>
      </w:r>
      <w:r>
        <w:rPr/>
        <w:t>(11), pp.1660-1710.</w:t>
      </w:r>
    </w:p>
    <w:sectPr>
      <w:footerReference w:type="even" r:id="rId4"/>
      <w:footerReference w:type="default" r:id="rId5"/>
      <w:footerReference w:type="first" r:id="rId6"/>
      <w:type w:val="nextPage"/>
      <w:pgSz w:w="11906" w:h="16838"/>
      <w:pgMar w:left="1440" w:right="1440" w:gutter="0" w:header="0" w:top="1440" w:footer="708" w:bottom="1440"/>
      <w:pgBorders w:display="allPages" w:offsetFrom="page">
        <w:top w:val="single" w:sz="4" w:space="24" w:color="000000"/>
        <w:left w:val="single" w:sz="4" w:space="24" w:color="000000"/>
        <w:bottom w:val="single" w:sz="4" w:space="24" w:color="000000"/>
        <w:right w:val="single" w:sz="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w:charset w:val="00" w:characterSet="windows-1252"/>
    <w:family w:val="swiss"/>
    <w:pitch w:val="variable"/>
  </w:font>
  <w:font w:name="Aptos Display">
    <w:charset w:val="00" w:characterSet="windows-1252"/>
    <w:family w:val="roman"/>
    <w:pitch w:val="variable"/>
  </w:font>
  <w:font w:name="Liberation Sans">
    <w:altName w:val="Arial"/>
    <w:charset w:val="00" w:characterSet="windows-1252"/>
    <w:family w:val="swiss"/>
    <w:pitch w:val="variable"/>
  </w:font>
  <w:font w:name="Aptos Display">
    <w:charset w:val="00" w:characterSet="windows-1252"/>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609543225"/>
      <w:docPartObj>
        <w:docPartGallery w:val="Page Numbers (Bottom of Page)"/>
        <w:docPartUnique w:val="true"/>
      </w:docPartObj>
    </w:sdtPr>
    <w:sdtContent>
      <w:p>
        <w:pPr>
          <w:pStyle w:val="Footer"/>
          <w:jc w:val="end"/>
          <w:rPr/>
        </w:pPr>
        <w:r>
          <w:rPr/>
          <w:fldChar w:fldCharType="begin"/>
        </w:r>
        <w:r>
          <w:rPr/>
          <w:instrText xml:space="preserve"> PAGE </w:instrText>
        </w:r>
        <w:r>
          <w:rPr/>
          <w:fldChar w:fldCharType="separate"/>
        </w:r>
        <w:r>
          <w:rPr/>
          <w:t>15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1609543225"/>
      <w:docPartObj>
        <w:docPartGallery w:val="Page Numbers (Bottom of Page)"/>
        <w:docPartUnique w:val="true"/>
      </w:docPartObj>
    </w:sdtPr>
    <w:sdtContent>
      <w:p>
        <w:pPr>
          <w:pStyle w:val="Footer"/>
          <w:jc w:val="end"/>
          <w:rPr/>
        </w:pPr>
        <w:r>
          <w:rPr/>
          <w:fldChar w:fldCharType="begin"/>
        </w:r>
        <w:r>
          <w:rPr/>
          <w:instrText xml:space="preserve"> PAGE </w:instrText>
        </w:r>
        <w:r>
          <w:rPr/>
          <w:fldChar w:fldCharType="separate"/>
        </w:r>
        <w:r>
          <w:rPr/>
          <w:t>15</w:t>
        </w:r>
        <w:r>
          <w:rPr/>
          <w:fldChar w:fldCharType="end"/>
        </w:r>
      </w:p>
    </w:sdtContent>
  </w:sdt>
  <w:p>
    <w:pPr>
      <w:pStyle w:val="Footer"/>
      <w:rPr/>
    </w:pPr>
    <w:r>
      <w:rPr/>
    </w:r>
  </w:p>
</w:ftr>
</file>

<file path=word/settings.xml><?xml version="1.0" encoding="utf-8"?>
<w:settings xmlns:w="http://schemas.openxmlformats.org/wordprocessingml/2006/main">
  <w:zoom w:percent="65"/>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IwNTCzNDc1tjQwsrBQ0lEKTi0uzszPAykwrAUAaVKs+iwAAAA="/>
  </w:docVars>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Aptos" w:cs="" w:asciiTheme="minorHAnsi" w:cstheme="minorBidi" w:eastAsiaTheme="minorHAns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434a7"/>
    <w:pPr>
      <w:widowControl/>
      <w:bidi w:val="0"/>
      <w:spacing w:lineRule="auto" w:line="360" w:before="120" w:after="120"/>
      <w:jc w:val="both"/>
    </w:pPr>
    <w:rPr>
      <w:rFonts w:ascii="Arial" w:hAnsi="Arial" w:eastAsia="Aptos" w:cs="" w:cstheme="minorBidi" w:eastAsiaTheme="minorHAnsi"/>
      <w:color w:val="auto"/>
      <w:kern w:val="0"/>
      <w:sz w:val="24"/>
      <w:szCs w:val="22"/>
      <w:lang w:val="en-GB" w:eastAsia="en-US" w:bidi="ar-SA"/>
    </w:rPr>
  </w:style>
  <w:style w:type="paragraph" w:styleId="Heading1">
    <w:name w:val="heading 1"/>
    <w:basedOn w:val="Normal"/>
    <w:next w:val="Normal"/>
    <w:link w:val="Heading1Char"/>
    <w:autoRedefine/>
    <w:uiPriority w:val="9"/>
    <w:qFormat/>
    <w:rsid w:val="00d93aa0"/>
    <w:pPr>
      <w:keepNext w:val="true"/>
      <w:keepLines/>
      <w:outlineLvl w:val="0"/>
    </w:pPr>
    <w:rPr>
      <w:rFonts w:eastAsia="" w:eastAsiaTheme="majorEastAsia"/>
      <w:b/>
      <w:bCs/>
      <w:color w:themeColor="text1" w:val="000000"/>
      <w:kern w:val="2"/>
      <w:szCs w:val="48"/>
      <w:lang w:eastAsia="en-IN"/>
    </w:rPr>
  </w:style>
  <w:style w:type="paragraph" w:styleId="Heading2">
    <w:name w:val="heading 2"/>
    <w:basedOn w:val="Normal"/>
    <w:next w:val="Normal"/>
    <w:link w:val="Heading2Char"/>
    <w:autoRedefine/>
    <w:uiPriority w:val="9"/>
    <w:unhideWhenUsed/>
    <w:qFormat/>
    <w:rsid w:val="00d93aa0"/>
    <w:pPr>
      <w:keepNext w:val="true"/>
      <w:keepLines/>
      <w:outlineLvl w:val="1"/>
    </w:pPr>
    <w:rPr>
      <w:rFonts w:eastAsia="" w:cs="" w:cstheme="majorBidi" w:eastAsiaTheme="majorEastAsia"/>
      <w:b/>
      <w:i/>
      <w:szCs w:val="32"/>
      <w:u w:val="single"/>
    </w:rPr>
  </w:style>
  <w:style w:type="paragraph" w:styleId="Heading3">
    <w:name w:val="heading 3"/>
    <w:basedOn w:val="Normal"/>
    <w:next w:val="Normal"/>
    <w:link w:val="Heading3Char"/>
    <w:uiPriority w:val="9"/>
    <w:unhideWhenUsed/>
    <w:qFormat/>
    <w:rsid w:val="00600139"/>
    <w:pPr>
      <w:keepNext w:val="true"/>
      <w:keepLines/>
      <w:outlineLvl w:val="2"/>
    </w:pPr>
    <w:rPr>
      <w:rFonts w:eastAsia="" w:cs="" w:cstheme="majorBidi" w:eastAsiaTheme="majorEastAsia"/>
      <w:b/>
      <w:i/>
      <w:color w:themeColor="text1" w:val="000000"/>
      <w:szCs w:val="28"/>
    </w:rPr>
  </w:style>
  <w:style w:type="paragraph" w:styleId="Heading4">
    <w:name w:val="heading 4"/>
    <w:basedOn w:val="Normal"/>
    <w:next w:val="Normal"/>
    <w:link w:val="Heading4Char"/>
    <w:uiPriority w:val="9"/>
    <w:semiHidden/>
    <w:unhideWhenUsed/>
    <w:qFormat/>
    <w:rsid w:val="004e2c86"/>
    <w:pPr>
      <w:keepNext w:val="true"/>
      <w:keepLines/>
      <w:spacing w:before="80" w:after="40"/>
      <w:outlineLvl w:val="3"/>
    </w:pPr>
    <w:rPr>
      <w:rFonts w:ascii="Aptos" w:hAnsi="Aptos" w:eastAsia="" w:cs="" w:asciiTheme="minorHAnsi" w:cstheme="majorBidi" w:eastAsiaTheme="majorEastAsia" w:hAnsiTheme="minorHAnsi"/>
      <w:i/>
      <w:iCs/>
      <w:color w:themeColor="accent1" w:themeShade="bf" w:val="0F4761"/>
    </w:rPr>
  </w:style>
  <w:style w:type="paragraph" w:styleId="Heading5">
    <w:name w:val="heading 5"/>
    <w:basedOn w:val="Normal"/>
    <w:next w:val="Normal"/>
    <w:link w:val="Heading5Char"/>
    <w:uiPriority w:val="9"/>
    <w:semiHidden/>
    <w:unhideWhenUsed/>
    <w:qFormat/>
    <w:rsid w:val="004e2c86"/>
    <w:pPr>
      <w:keepNext w:val="true"/>
      <w:keepLines/>
      <w:spacing w:before="80" w:after="40"/>
      <w:outlineLvl w:val="4"/>
    </w:pPr>
    <w:rPr>
      <w:rFonts w:ascii="Aptos" w:hAnsi="Aptos" w:eastAsia="" w:cs="" w:asciiTheme="minorHAnsi" w:cstheme="majorBidi" w:eastAsiaTheme="majorEastAsia" w:hAnsiTheme="minorHAnsi"/>
      <w:color w:themeColor="accent1" w:themeShade="bf" w:val="0F4761"/>
    </w:rPr>
  </w:style>
  <w:style w:type="paragraph" w:styleId="Heading6">
    <w:name w:val="heading 6"/>
    <w:basedOn w:val="Normal"/>
    <w:next w:val="Normal"/>
    <w:link w:val="Heading6Char"/>
    <w:uiPriority w:val="9"/>
    <w:semiHidden/>
    <w:unhideWhenUsed/>
    <w:qFormat/>
    <w:rsid w:val="004e2c86"/>
    <w:pPr>
      <w:keepNext w:val="true"/>
      <w:keepLines/>
      <w:spacing w:before="40" w:after="0"/>
      <w:outlineLvl w:val="5"/>
    </w:pPr>
    <w:rPr>
      <w:rFonts w:ascii="Aptos" w:hAnsi="Aptos"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4e2c86"/>
    <w:pPr>
      <w:keepNext w:val="true"/>
      <w:keepLines/>
      <w:spacing w:before="40" w:after="0"/>
      <w:outlineLvl w:val="6"/>
    </w:pPr>
    <w:rPr>
      <w:rFonts w:ascii="Aptos" w:hAnsi="Aptos"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4e2c86"/>
    <w:pPr>
      <w:keepNext w:val="true"/>
      <w:keepLines/>
      <w:spacing w:before="0" w:after="0"/>
      <w:outlineLvl w:val="7"/>
    </w:pPr>
    <w:rPr>
      <w:rFonts w:ascii="Aptos" w:hAnsi="Aptos"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4e2c86"/>
    <w:pPr>
      <w:keepNext w:val="true"/>
      <w:keepLines/>
      <w:spacing w:before="0" w:after="0"/>
      <w:outlineLvl w:val="8"/>
    </w:pPr>
    <w:rPr>
      <w:rFonts w:ascii="Aptos" w:hAnsi="Aptos" w:eastAsia="" w:cs="" w:asciiTheme="minorHAnsi" w:cstheme="majorBidi" w:eastAsiaTheme="majorEastAsia" w:hAnsiTheme="minorHAnsi"/>
      <w:color w:themeColor="text1" w:themeTint="d8" w:val="272727"/>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d93aa0"/>
    <w:rPr>
      <w:rFonts w:ascii="Times New Roman" w:hAnsi="Times New Roman" w:eastAsia="" w:eastAsiaTheme="majorEastAsia"/>
      <w:b/>
      <w:bCs/>
      <w:color w:themeColor="text1" w:val="000000"/>
      <w:kern w:val="2"/>
      <w:sz w:val="24"/>
      <w:szCs w:val="48"/>
      <w:lang w:eastAsia="en-IN"/>
    </w:rPr>
  </w:style>
  <w:style w:type="character" w:styleId="Heading2Char" w:customStyle="1">
    <w:name w:val="Heading 2 Char"/>
    <w:basedOn w:val="DefaultParagraphFont"/>
    <w:link w:val="Heading2"/>
    <w:uiPriority w:val="9"/>
    <w:qFormat/>
    <w:rsid w:val="00d93aa0"/>
    <w:rPr>
      <w:rFonts w:ascii="Times New Roman" w:hAnsi="Times New Roman" w:eastAsia="" w:cs="" w:cstheme="majorBidi" w:eastAsiaTheme="majorEastAsia"/>
      <w:b/>
      <w:i/>
      <w:sz w:val="24"/>
      <w:szCs w:val="32"/>
      <w:u w:val="single"/>
    </w:rPr>
  </w:style>
  <w:style w:type="character" w:styleId="BodyTextChar" w:customStyle="1">
    <w:name w:val="Body Text Char"/>
    <w:basedOn w:val="DefaultParagraphFont"/>
    <w:uiPriority w:val="1"/>
    <w:qFormat/>
    <w:rsid w:val="00c77653"/>
    <w:rPr>
      <w:rFonts w:ascii="Times New Roman" w:hAnsi="Times New Roman" w:eastAsia="Times New Roman" w:cs="Times New Roman"/>
      <w:lang w:val="en-US"/>
    </w:rPr>
  </w:style>
  <w:style w:type="character" w:styleId="Heading3Char" w:customStyle="1">
    <w:name w:val="Heading 3 Char"/>
    <w:basedOn w:val="DefaultParagraphFont"/>
    <w:link w:val="Heading3"/>
    <w:uiPriority w:val="9"/>
    <w:qFormat/>
    <w:rsid w:val="00600139"/>
    <w:rPr>
      <w:rFonts w:ascii="Times New Roman" w:hAnsi="Times New Roman" w:eastAsia="" w:cs="" w:cstheme="majorBidi" w:eastAsiaTheme="majorEastAsia"/>
      <w:b/>
      <w:i/>
      <w:color w:themeColor="text1" w:val="000000"/>
      <w:kern w:val="2"/>
      <w:sz w:val="24"/>
      <w:szCs w:val="28"/>
      <w14:ligatures w14:val="standardContextual"/>
    </w:rPr>
  </w:style>
  <w:style w:type="character" w:styleId="Heading4Char" w:customStyle="1">
    <w:name w:val="Heading 4 Char"/>
    <w:basedOn w:val="DefaultParagraphFont"/>
    <w:link w:val="Heading4"/>
    <w:uiPriority w:val="9"/>
    <w:semiHidden/>
    <w:qFormat/>
    <w:rsid w:val="004e2c86"/>
    <w:rPr>
      <w:rFonts w:eastAsia="" w:cs="" w:cstheme="majorBidi" w:eastAsiaTheme="majorEastAsia"/>
      <w:i/>
      <w:iCs/>
      <w:color w:themeColor="accent1" w:themeShade="bf" w:val="0F4761"/>
      <w:sz w:val="24"/>
      <w:lang w:val="en-GB"/>
    </w:rPr>
  </w:style>
  <w:style w:type="character" w:styleId="Heading5Char" w:customStyle="1">
    <w:name w:val="Heading 5 Char"/>
    <w:basedOn w:val="DefaultParagraphFont"/>
    <w:link w:val="Heading5"/>
    <w:uiPriority w:val="9"/>
    <w:semiHidden/>
    <w:qFormat/>
    <w:rsid w:val="004e2c86"/>
    <w:rPr>
      <w:rFonts w:eastAsia="" w:cs="" w:cstheme="majorBidi" w:eastAsiaTheme="majorEastAsia"/>
      <w:color w:themeColor="accent1" w:themeShade="bf" w:val="0F4761"/>
      <w:sz w:val="24"/>
      <w:lang w:val="en-GB"/>
    </w:rPr>
  </w:style>
  <w:style w:type="character" w:styleId="Heading6Char" w:customStyle="1">
    <w:name w:val="Heading 6 Char"/>
    <w:basedOn w:val="DefaultParagraphFont"/>
    <w:link w:val="Heading6"/>
    <w:uiPriority w:val="9"/>
    <w:semiHidden/>
    <w:qFormat/>
    <w:rsid w:val="004e2c86"/>
    <w:rPr>
      <w:rFonts w:eastAsia="" w:cs="" w:cstheme="majorBidi" w:eastAsiaTheme="majorEastAsia"/>
      <w:i/>
      <w:iCs/>
      <w:color w:themeColor="text1" w:themeTint="a6" w:val="595959"/>
      <w:sz w:val="24"/>
      <w:lang w:val="en-GB"/>
    </w:rPr>
  </w:style>
  <w:style w:type="character" w:styleId="Heading7Char" w:customStyle="1">
    <w:name w:val="Heading 7 Char"/>
    <w:basedOn w:val="DefaultParagraphFont"/>
    <w:link w:val="Heading7"/>
    <w:uiPriority w:val="9"/>
    <w:semiHidden/>
    <w:qFormat/>
    <w:rsid w:val="004e2c86"/>
    <w:rPr>
      <w:rFonts w:eastAsia="" w:cs="" w:cstheme="majorBidi" w:eastAsiaTheme="majorEastAsia"/>
      <w:color w:themeColor="text1" w:themeTint="a6" w:val="595959"/>
      <w:sz w:val="24"/>
      <w:lang w:val="en-GB"/>
    </w:rPr>
  </w:style>
  <w:style w:type="character" w:styleId="Heading8Char" w:customStyle="1">
    <w:name w:val="Heading 8 Char"/>
    <w:basedOn w:val="DefaultParagraphFont"/>
    <w:link w:val="Heading8"/>
    <w:uiPriority w:val="9"/>
    <w:semiHidden/>
    <w:qFormat/>
    <w:rsid w:val="004e2c86"/>
    <w:rPr>
      <w:rFonts w:eastAsia="" w:cs="" w:cstheme="majorBidi" w:eastAsiaTheme="majorEastAsia"/>
      <w:i/>
      <w:iCs/>
      <w:color w:themeColor="text1" w:themeTint="d8" w:val="272727"/>
      <w:sz w:val="24"/>
      <w:lang w:val="en-GB"/>
    </w:rPr>
  </w:style>
  <w:style w:type="character" w:styleId="Heading9Char" w:customStyle="1">
    <w:name w:val="Heading 9 Char"/>
    <w:basedOn w:val="DefaultParagraphFont"/>
    <w:link w:val="Heading9"/>
    <w:uiPriority w:val="9"/>
    <w:semiHidden/>
    <w:qFormat/>
    <w:rsid w:val="004e2c86"/>
    <w:rPr>
      <w:rFonts w:eastAsia="" w:cs="" w:cstheme="majorBidi" w:eastAsiaTheme="majorEastAsia"/>
      <w:color w:themeColor="text1" w:themeTint="d8" w:val="272727"/>
      <w:sz w:val="24"/>
      <w:lang w:val="en-GB"/>
    </w:rPr>
  </w:style>
  <w:style w:type="character" w:styleId="TitleChar" w:customStyle="1">
    <w:name w:val="Title Char"/>
    <w:basedOn w:val="DefaultParagraphFont"/>
    <w:link w:val="Title"/>
    <w:uiPriority w:val="10"/>
    <w:qFormat/>
    <w:rsid w:val="004e2c86"/>
    <w:rPr>
      <w:rFonts w:ascii="Aptos Display" w:hAnsi="Aptos Display" w:eastAsia="" w:cs="" w:asciiTheme="majorHAnsi" w:cstheme="majorBidi" w:eastAsiaTheme="majorEastAsia" w:hAnsiTheme="majorHAnsi"/>
      <w:spacing w:val="-10"/>
      <w:kern w:val="2"/>
      <w:sz w:val="56"/>
      <w:szCs w:val="56"/>
      <w:lang w:val="en-GB"/>
    </w:rPr>
  </w:style>
  <w:style w:type="character" w:styleId="SubtitleChar" w:customStyle="1">
    <w:name w:val="Subtitle Char"/>
    <w:basedOn w:val="DefaultParagraphFont"/>
    <w:link w:val="Subtitle"/>
    <w:uiPriority w:val="11"/>
    <w:qFormat/>
    <w:rsid w:val="004e2c86"/>
    <w:rPr>
      <w:rFonts w:eastAsia="" w:cs="" w:cstheme="majorBidi" w:eastAsiaTheme="majorEastAsia"/>
      <w:color w:themeColor="text1" w:themeTint="a6" w:val="595959"/>
      <w:spacing w:val="15"/>
      <w:sz w:val="28"/>
      <w:szCs w:val="28"/>
      <w:lang w:val="en-GB"/>
    </w:rPr>
  </w:style>
  <w:style w:type="character" w:styleId="QuoteChar" w:customStyle="1">
    <w:name w:val="Quote Char"/>
    <w:basedOn w:val="DefaultParagraphFont"/>
    <w:link w:val="Quote"/>
    <w:uiPriority w:val="29"/>
    <w:qFormat/>
    <w:rsid w:val="004e2c86"/>
    <w:rPr>
      <w:rFonts w:ascii="Times New Roman" w:hAnsi="Times New Roman"/>
      <w:i/>
      <w:iCs/>
      <w:color w:themeColor="text1" w:themeTint="bf" w:val="404040"/>
      <w:sz w:val="24"/>
      <w:lang w:val="en-GB"/>
    </w:rPr>
  </w:style>
  <w:style w:type="character" w:styleId="IntenseEmphasis">
    <w:name w:val="Intense Emphasis"/>
    <w:basedOn w:val="DefaultParagraphFont"/>
    <w:uiPriority w:val="21"/>
    <w:qFormat/>
    <w:rsid w:val="004e2c86"/>
    <w:rPr>
      <w:i/>
      <w:iCs/>
      <w:color w:themeColor="accent1" w:themeShade="bf" w:val="0F4761"/>
    </w:rPr>
  </w:style>
  <w:style w:type="character" w:styleId="IntenseQuoteChar" w:customStyle="1">
    <w:name w:val="Intense Quote Char"/>
    <w:basedOn w:val="DefaultParagraphFont"/>
    <w:link w:val="IntenseQuote"/>
    <w:uiPriority w:val="30"/>
    <w:qFormat/>
    <w:rsid w:val="004e2c86"/>
    <w:rPr>
      <w:rFonts w:ascii="Times New Roman" w:hAnsi="Times New Roman"/>
      <w:i/>
      <w:iCs/>
      <w:color w:themeColor="accent1" w:themeShade="bf" w:val="0F4761"/>
      <w:sz w:val="24"/>
      <w:lang w:val="en-GB"/>
    </w:rPr>
  </w:style>
  <w:style w:type="character" w:styleId="IntenseReference">
    <w:name w:val="Intense Reference"/>
    <w:basedOn w:val="DefaultParagraphFont"/>
    <w:uiPriority w:val="32"/>
    <w:qFormat/>
    <w:rsid w:val="004e2c86"/>
    <w:rPr>
      <w:b/>
      <w:bCs/>
      <w:smallCaps/>
      <w:color w:themeColor="accent1" w:themeShade="bf" w:val="0F4761"/>
      <w:spacing w:val="5"/>
    </w:rPr>
  </w:style>
  <w:style w:type="character" w:styleId="HeaderChar" w:customStyle="1">
    <w:name w:val="Header Char"/>
    <w:basedOn w:val="DefaultParagraphFont"/>
    <w:link w:val="Header"/>
    <w:uiPriority w:val="99"/>
    <w:qFormat/>
    <w:rsid w:val="0094726e"/>
    <w:rPr>
      <w:rFonts w:ascii="Times New Roman" w:hAnsi="Times New Roman"/>
      <w:sz w:val="24"/>
      <w:lang w:val="en-GB"/>
    </w:rPr>
  </w:style>
  <w:style w:type="character" w:styleId="FooterChar" w:customStyle="1">
    <w:name w:val="Footer Char"/>
    <w:basedOn w:val="DefaultParagraphFont"/>
    <w:link w:val="Footer"/>
    <w:uiPriority w:val="99"/>
    <w:qFormat/>
    <w:rsid w:val="0094726e"/>
    <w:rPr>
      <w:rFonts w:ascii="Times New Roman" w:hAnsi="Times New Roman"/>
      <w:sz w:val="24"/>
      <w:lang w:val="en-GB"/>
    </w:rPr>
  </w:style>
  <w:style w:type="character" w:styleId="Strong">
    <w:name w:val="Strong"/>
    <w:basedOn w:val="DefaultParagraphFont"/>
    <w:uiPriority w:val="22"/>
    <w:qFormat/>
    <w:rsid w:val="00b354f8"/>
    <w:rPr>
      <w:b/>
      <w:bCs/>
    </w:rPr>
  </w:style>
  <w:style w:type="character" w:styleId="Hyperlink">
    <w:name w:val="Hyperlink"/>
    <w:basedOn w:val="DefaultParagraphFont"/>
    <w:uiPriority w:val="99"/>
    <w:unhideWhenUsed/>
    <w:rsid w:val="006060a3"/>
    <w:rPr>
      <w:color w:themeColor="hyperlink" w:val="467886"/>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link w:val="BodyTextChar"/>
    <w:uiPriority w:val="1"/>
    <w:qFormat/>
    <w:rsid w:val="00c77653"/>
    <w:pPr>
      <w:widowControl w:val="false"/>
    </w:pPr>
    <w:rPr>
      <w:sz w:val="22"/>
      <w:lang w:val="en-US"/>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4e2c86"/>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4e2c86"/>
    <w:pPr>
      <w:spacing w:before="120" w:after="160"/>
    </w:pPr>
    <w:rPr>
      <w:rFonts w:ascii="Aptos" w:hAnsi="Aptos"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4e2c86"/>
    <w:pPr>
      <w:spacing w:before="160" w:after="160"/>
      <w:jc w:val="center"/>
    </w:pPr>
    <w:rPr>
      <w:i/>
      <w:iCs/>
      <w:color w:themeColor="text1" w:themeTint="bf" w:val="404040"/>
    </w:rPr>
  </w:style>
  <w:style w:type="paragraph" w:styleId="ListParagraph">
    <w:name w:val="List Paragraph"/>
    <w:basedOn w:val="Normal"/>
    <w:uiPriority w:val="34"/>
    <w:qFormat/>
    <w:rsid w:val="004e2c86"/>
    <w:pPr>
      <w:spacing w:before="120" w:after="120"/>
      <w:ind w:start="720"/>
      <w:contextualSpacing/>
    </w:pPr>
    <w:rPr/>
  </w:style>
  <w:style w:type="paragraph" w:styleId="IntenseQuote">
    <w:name w:val="Intense Quote"/>
    <w:basedOn w:val="Normal"/>
    <w:next w:val="Normal"/>
    <w:link w:val="IntenseQuoteChar"/>
    <w:uiPriority w:val="30"/>
    <w:qFormat/>
    <w:rsid w:val="004e2c86"/>
    <w:pPr>
      <w:pBdr>
        <w:top w:val="single" w:sz="4" w:space="10" w:color="0F4761" w:themeColor="accent1" w:themeShade="bf"/>
        <w:bottom w:val="single" w:sz="4" w:space="10" w:color="0F4761" w:themeColor="accent1" w:themeShade="bf"/>
      </w:pBdr>
      <w:spacing w:before="360" w:after="360"/>
      <w:ind w:start="864" w:end="864"/>
      <w:jc w:val="center"/>
    </w:pPr>
    <w:rPr>
      <w:i/>
      <w:iCs/>
      <w:color w:themeColor="accent1" w:themeShade="bf" w:val="0F4761"/>
    </w:rPr>
  </w:style>
  <w:style w:type="paragraph" w:styleId="HeaderandFooter">
    <w:name w:val="Header and Footer"/>
    <w:basedOn w:val="Normal"/>
    <w:qFormat/>
    <w:pPr/>
    <w:rPr/>
  </w:style>
  <w:style w:type="paragraph" w:styleId="Header">
    <w:name w:val="header"/>
    <w:basedOn w:val="Normal"/>
    <w:link w:val="HeaderChar"/>
    <w:uiPriority w:val="99"/>
    <w:unhideWhenUsed/>
    <w:rsid w:val="0094726e"/>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94726e"/>
    <w:pPr>
      <w:tabs>
        <w:tab w:val="clear" w:pos="720"/>
        <w:tab w:val="center" w:pos="4513" w:leader="none"/>
        <w:tab w:val="right" w:pos="9026" w:leader="none"/>
      </w:tabs>
      <w:spacing w:lineRule="auto" w:line="240" w:before="0" w:after="0"/>
    </w:pPr>
    <w:rPr/>
  </w:style>
  <w:style w:type="paragraph" w:styleId="IndexHeading">
    <w:name w:val="index heading"/>
    <w:basedOn w:val="Heading"/>
    <w:pPr/>
    <w:rPr/>
  </w:style>
  <w:style w:type="paragraph" w:styleId="TOCHeading">
    <w:name w:val="TOC Heading"/>
    <w:basedOn w:val="Heading1"/>
    <w:next w:val="Normal"/>
    <w:uiPriority w:val="39"/>
    <w:unhideWhenUsed/>
    <w:qFormat/>
    <w:rsid w:val="006060a3"/>
    <w:pPr>
      <w:spacing w:lineRule="auto" w:line="259" w:before="240" w:after="0"/>
      <w:jc w:val="start"/>
      <w:outlineLvl w:val="9"/>
    </w:pPr>
    <w:rPr>
      <w:rFonts w:ascii="Aptos Display" w:hAnsi="Aptos Display" w:cs="" w:asciiTheme="majorHAnsi" w:cstheme="majorBidi" w:hAnsiTheme="majorHAnsi"/>
      <w:b w:val="false"/>
      <w:bCs w:val="false"/>
      <w:color w:themeColor="accent1" w:themeShade="bf" w:val="0F4761"/>
      <w:kern w:val="0"/>
      <w:sz w:val="32"/>
      <w:szCs w:val="32"/>
      <w:lang w:val="en-US" w:eastAsia="en-US"/>
    </w:rPr>
  </w:style>
  <w:style w:type="paragraph" w:styleId="TOC1">
    <w:name w:val="toc 1"/>
    <w:basedOn w:val="Normal"/>
    <w:next w:val="Normal"/>
    <w:autoRedefine/>
    <w:uiPriority w:val="39"/>
    <w:unhideWhenUsed/>
    <w:rsid w:val="006060a3"/>
    <w:pPr>
      <w:spacing w:before="120" w:after="100"/>
    </w:pPr>
    <w:rPr/>
  </w:style>
  <w:style w:type="paragraph" w:styleId="TOC2">
    <w:name w:val="toc 2"/>
    <w:basedOn w:val="Normal"/>
    <w:next w:val="Normal"/>
    <w:autoRedefine/>
    <w:uiPriority w:val="39"/>
    <w:unhideWhenUsed/>
    <w:rsid w:val="006060a3"/>
    <w:pPr>
      <w:spacing w:before="120" w:after="100"/>
      <w:ind w:start="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ListTable4-Accent4">
    <w:name w:val="List Table 4 Accent 4"/>
    <w:basedOn w:val="TableNormal"/>
    <w:uiPriority w:val="49"/>
    <w:rsid w:val="00b354f8"/>
    <w:pPr>
      <w:spacing w:after="0" w:line="240" w:lineRule="auto"/>
    </w:pPr>
    <w:tblPr>
      <w:tblStyleRowBandSize w:val="1"/>
      <w:tblStyleColBandSize w:val="1"/>
      <w:tblBorders>
        <w:top w:val="single" w:color="60CAF3" w:themeColor="accent4" w:themeTint="99" w:sz="4" w:space="0"/>
        <w:left w:val="single" w:color="60CAF3" w:themeColor="accent4" w:themeTint="99" w:sz="4" w:space="0"/>
        <w:bottom w:val="single" w:color="60CAF3" w:themeColor="accent4" w:themeTint="99" w:sz="4" w:space="0"/>
        <w:right w:val="single" w:color="60CAF3" w:themeColor="accent4" w:themeTint="99" w:sz="4" w:space="0"/>
        <w:insideH w:val="single" w:color="60CAF3" w:themeColor="accent4" w:themeTint="99" w:sz="4" w:space="0"/>
      </w:tblBorders>
    </w:tblPr>
    <w:tblStylePr w:type="firstRow">
      <w:rPr>
        <w:b/>
        <w:bCs/>
        <w:color w:val="ffffff" w:themeColor="background1"/>
      </w:rPr>
      <w:tblPr/>
      <w:tcPr>
        <w:tcBorders>
          <w:top w:val="single" w:color="0F9ED5" w:themeColor="accent4" w:sz="4" w:space="0"/>
          <w:left w:val="single" w:color="0F9ED5" w:themeColor="accent4" w:sz="4" w:space="0"/>
          <w:bottom w:val="single" w:color="0F9ED5" w:themeColor="accent4" w:sz="4" w:space="0"/>
          <w:right w:val="single" w:color="0F9ED5" w:themeColor="accent4" w:sz="4" w:space="0"/>
          <w:insideH w:val="nil"/>
        </w:tcBorders>
        <w:shd w:val="clear" w:color="auto" w:fill="0F9ED5" w:themeFill="accent4"/>
      </w:tcPr>
    </w:tblStylePr>
    <w:tblStylePr w:type="lastRow">
      <w:rPr>
        <w:b/>
        <w:bCs/>
      </w:rPr>
      <w:tblPr/>
      <w:tcPr>
        <w:tcBorders>
          <w:top w:val="double" w:color="60CAF3" w:themeColor="accent4" w:sz="4" w:space="0"/>
        </w:tcBorders>
      </w:tcPr>
    </w:tblStylePr>
    <w:tblStylePr w:type="firstCol">
      <w:rPr>
        <w:b/>
        <w:bCs/>
      </w:rPr>
      <w:tblPr/>
    </w:tblStylePr>
    <w:tblStylePr w:type="lastCol">
      <w:rPr>
        <w:b/>
        <w:bCs/>
      </w:rPr>
      <w:tbl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437514-B62E-49EE-86CE-7034191DBA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Application>LibreOffice/26.2.1.2$Windows_X86_64 LibreOffice_project/620$Build-2</Application>
  <AppVersion>15.0000</AppVersion>
  <Pages>15</Pages>
  <Words>3167</Words>
  <Characters>19561</Characters>
  <CharactersWithSpaces>22596</CharactersWithSpaces>
  <Paragraphs>144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2026-04-30T21:15:00Z</dcterms:created>
  <dc:creator/>
  <dc:description/>
  <dc:language>en-IN</dc:language>
  <cp:lastModifiedBy/>
  <dcterms:modified xsi:type="dcterms:W3CDTF">2026-05-01T05:34:02Z</dcterms:modified>
  <cp:revision>1</cp:revision>
  <dc:subject/>
  <dc:title/>
</cp:coreProperties>
</file>

<file path=docProps/custom.xml><?xml version="1.0" encoding="utf-8"?>
<Properties xmlns="http://schemas.openxmlformats.org/officeDocument/2006/custom-properties" xmlns:vt="http://schemas.openxmlformats.org/officeDocument/2006/docPropsVTypes"/>
</file>