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20" w:before="120" w:line="360" w:lineRule="auto"/>
        <w:jc w:val="center"/>
        <w:rPr>
          <w:b w:val="1"/>
          <w:bCs w:val="1"/>
          <w:sz w:val="32"/>
          <w:szCs w:val="32"/>
        </w:rPr>
      </w:pPr>
      <w:r w:rsidDel="00000000" w:rsidR="00000000" w:rsidRPr="00000000">
        <w:rPr>
          <w:b w:val="1"/>
          <w:bCs w:val="1"/>
          <w:sz w:val="32"/>
          <w:szCs w:val="32"/>
          <w:rtl w:val="0"/>
        </w:rPr>
        <w:t xml:space="preserve">PROGRAMME: BSC HEALTH AND SOCIAL CARE</w:t>
      </w:r>
    </w:p>
    <w:p w:rsidR="00000000" w:rsidDel="00000000" w:rsidP="00000000" w:rsidRDefault="00000000" w:rsidRPr="00000000" w14:paraId="00000002">
      <w:pPr>
        <w:spacing w:after="120" w:before="120"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03">
      <w:pPr>
        <w:spacing w:after="120" w:before="120" w:line="360" w:lineRule="auto"/>
        <w:jc w:val="center"/>
        <w:rPr>
          <w:b w:val="1"/>
          <w:bCs w:val="1"/>
          <w:sz w:val="32"/>
          <w:szCs w:val="32"/>
        </w:rPr>
      </w:pPr>
      <w:r w:rsidDel="00000000" w:rsidR="00000000" w:rsidRPr="00000000">
        <w:rPr>
          <w:b w:val="1"/>
          <w:bCs w:val="1"/>
          <w:sz w:val="32"/>
          <w:szCs w:val="32"/>
          <w:rtl w:val="0"/>
        </w:rPr>
        <w:t xml:space="preserve">ASSIGNMENT TITLE: COMPONENT 2:</w:t>
      </w:r>
    </w:p>
    <w:p w:rsidR="00000000" w:rsidDel="00000000" w:rsidP="00000000" w:rsidRDefault="00000000" w:rsidRPr="00000000" w14:paraId="00000004">
      <w:pPr>
        <w:spacing w:after="120" w:before="120" w:line="360" w:lineRule="auto"/>
        <w:jc w:val="center"/>
        <w:rPr>
          <w:b w:val="1"/>
          <w:bCs w:val="1"/>
          <w:sz w:val="32"/>
          <w:szCs w:val="32"/>
        </w:rPr>
      </w:pPr>
      <w:r w:rsidDel="00000000" w:rsidR="00000000" w:rsidRPr="00000000">
        <w:rPr>
          <w:b w:val="1"/>
          <w:bCs w:val="1"/>
          <w:sz w:val="32"/>
          <w:szCs w:val="32"/>
          <w:rtl w:val="0"/>
        </w:rPr>
        <w:t xml:space="preserve">MODULE: INTRODUCTION TO INDEPENDENT RESEARCH SKILLS</w:t>
      </w:r>
    </w:p>
    <w:p w:rsidR="00000000" w:rsidDel="00000000" w:rsidP="00000000" w:rsidRDefault="00000000" w:rsidRPr="00000000" w14:paraId="00000005">
      <w:pPr>
        <w:spacing w:after="120" w:before="120"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06">
      <w:pPr>
        <w:spacing w:after="120" w:before="120" w:line="360" w:lineRule="auto"/>
        <w:jc w:val="center"/>
        <w:rPr>
          <w:b w:val="1"/>
          <w:bCs w:val="1"/>
          <w:sz w:val="32"/>
          <w:szCs w:val="32"/>
        </w:rPr>
      </w:pPr>
      <w:r w:rsidDel="00000000" w:rsidR="00000000" w:rsidRPr="00000000">
        <w:rPr>
          <w:b w:val="1"/>
          <w:bCs w:val="1"/>
          <w:sz w:val="32"/>
          <w:szCs w:val="32"/>
          <w:rtl w:val="0"/>
        </w:rPr>
        <w:t xml:space="preserve">MODULE CODE: BMHP5019</w:t>
      </w:r>
    </w:p>
    <w:p w:rsidR="00000000" w:rsidDel="00000000" w:rsidP="00000000" w:rsidRDefault="00000000" w:rsidRPr="00000000" w14:paraId="00000007">
      <w:pPr>
        <w:spacing w:after="120" w:before="120"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08">
      <w:pPr>
        <w:spacing w:after="120" w:before="120" w:line="360" w:lineRule="auto"/>
        <w:jc w:val="center"/>
        <w:rPr>
          <w:b w:val="1"/>
          <w:bCs w:val="1"/>
          <w:color w:val="1155cc"/>
          <w:sz w:val="42"/>
          <w:szCs w:val="42"/>
        </w:rPr>
      </w:pPr>
      <w:r w:rsidDel="00000000" w:rsidR="00000000" w:rsidRPr="00000000">
        <w:rPr>
          <w:b w:val="1"/>
          <w:bCs w:val="1"/>
          <w:color w:val="1155cc"/>
          <w:sz w:val="42"/>
          <w:szCs w:val="42"/>
          <w:rtl w:val="0"/>
        </w:rPr>
        <w:t xml:space="preserve">TOPIC: Research Proposal On The Role Of Artificial Intelligence In Improving Patient Care And Service Efficiency Within The UK NHS </w:t>
      </w:r>
    </w:p>
    <w:p w:rsidR="00000000" w:rsidDel="00000000" w:rsidP="00000000" w:rsidRDefault="00000000" w:rsidRPr="00000000" w14:paraId="00000009">
      <w:pPr>
        <w:spacing w:after="120" w:before="120"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0A">
      <w:pPr>
        <w:spacing w:after="120" w:before="120" w:line="360" w:lineRule="auto"/>
        <w:jc w:val="center"/>
        <w:rPr>
          <w:b w:val="1"/>
          <w:bCs w:val="1"/>
          <w:sz w:val="32"/>
          <w:szCs w:val="32"/>
        </w:rPr>
      </w:pPr>
      <w:r w:rsidDel="00000000" w:rsidR="00000000" w:rsidRPr="00000000">
        <w:rPr>
          <w:b w:val="1"/>
          <w:bCs w:val="1"/>
          <w:sz w:val="32"/>
          <w:szCs w:val="32"/>
        </w:rPr>
        <w:drawing>
          <wp:inline distB="114300" distT="114300" distL="114300" distR="114300">
            <wp:extent cx="3090434" cy="1250328"/>
            <wp:effectExtent b="0" l="0" r="0" t="0"/>
            <wp:docPr id="1"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3090434" cy="1250328"/>
                    </a:xfrm>
                    <a:prstGeom prst="rect"/>
                    <a:ln/>
                  </pic:spPr>
                </pic:pic>
              </a:graphicData>
            </a:graphic>
          </wp:inline>
        </w:drawing>
      </w:r>
      <w:r w:rsidDel="00000000" w:rsidR="00000000" w:rsidRPr="00000000">
        <w:rPr>
          <w:rtl w:val="0"/>
        </w:rPr>
      </w:r>
    </w:p>
    <w:p w:rsidR="00000000" w:rsidDel="00000000" w:rsidP="00000000" w:rsidRDefault="00000000" w:rsidRPr="00000000" w14:paraId="0000000B">
      <w:pPr>
        <w:spacing w:after="120" w:before="120"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0C">
      <w:pPr>
        <w:spacing w:after="120" w:before="120" w:line="360" w:lineRule="auto"/>
        <w:jc w:val="center"/>
        <w:rPr>
          <w:b w:val="1"/>
          <w:bCs w:val="1"/>
          <w:sz w:val="32"/>
          <w:szCs w:val="32"/>
        </w:rPr>
      </w:pPr>
      <w:r w:rsidDel="00000000" w:rsidR="00000000" w:rsidRPr="00000000">
        <w:rPr>
          <w:b w:val="1"/>
          <w:bCs w:val="1"/>
          <w:sz w:val="32"/>
          <w:szCs w:val="32"/>
          <w:rtl w:val="0"/>
        </w:rPr>
        <w:t xml:space="preserve">STUDENT NAME:-</w:t>
      </w:r>
    </w:p>
    <w:p w:rsidR="00000000" w:rsidDel="00000000" w:rsidP="00000000" w:rsidRDefault="00000000" w:rsidRPr="00000000" w14:paraId="0000000D">
      <w:pPr>
        <w:spacing w:after="120" w:before="120" w:line="360" w:lineRule="auto"/>
        <w:jc w:val="center"/>
        <w:rPr>
          <w:b w:val="1"/>
          <w:bCs w:val="1"/>
          <w:sz w:val="32"/>
          <w:szCs w:val="32"/>
        </w:rPr>
      </w:pPr>
      <w:r w:rsidDel="00000000" w:rsidR="00000000" w:rsidRPr="00000000">
        <w:rPr>
          <w:b w:val="1"/>
          <w:bCs w:val="1"/>
          <w:sz w:val="32"/>
          <w:szCs w:val="32"/>
          <w:rtl w:val="0"/>
        </w:rPr>
        <w:t xml:space="preserve">STUDENT ID:-</w:t>
      </w:r>
    </w:p>
    <w:p w:rsidR="00000000" w:rsidDel="00000000" w:rsidP="00000000" w:rsidRDefault="00000000" w:rsidRPr="00000000" w14:paraId="0000000E">
      <w:pPr>
        <w:spacing w:after="120" w:before="120" w:line="360" w:lineRule="auto"/>
        <w:jc w:val="center"/>
        <w:rPr/>
      </w:pPr>
      <w:r w:rsidDel="00000000" w:rsidR="00000000" w:rsidRPr="00000000">
        <w:rPr>
          <w:rtl w:val="0"/>
        </w:rPr>
      </w:r>
    </w:p>
    <w:p w:rsidR="00000000" w:rsidDel="00000000" w:rsidP="00000000" w:rsidRDefault="00000000" w:rsidRPr="00000000" w14:paraId="0000000F">
      <w:pPr>
        <w:spacing w:after="120" w:before="120" w:line="360" w:lineRule="auto"/>
        <w:jc w:val="center"/>
        <w:rPr/>
      </w:pPr>
      <w:r w:rsidDel="00000000" w:rsidR="00000000" w:rsidRPr="00000000">
        <w:rPr>
          <w:rtl w:val="0"/>
        </w:rPr>
      </w:r>
    </w:p>
    <w:p w:rsidR="00000000" w:rsidDel="00000000" w:rsidP="00000000" w:rsidRDefault="00000000" w:rsidRPr="00000000" w14:paraId="00000010">
      <w:pPr>
        <w:spacing w:after="120" w:before="120" w:line="360" w:lineRule="auto"/>
        <w:jc w:val="center"/>
        <w:rPr>
          <w:b w:val="1"/>
          <w:bCs w:val="1"/>
          <w:sz w:val="28"/>
          <w:szCs w:val="28"/>
        </w:rPr>
      </w:pPr>
      <w:r w:rsidDel="00000000" w:rsidR="00000000" w:rsidRPr="00000000">
        <w:rPr>
          <w:b w:val="1"/>
          <w:bCs w:val="1"/>
          <w:sz w:val="28"/>
          <w:szCs w:val="28"/>
          <w:rtl w:val="0"/>
        </w:rPr>
        <w:t xml:space="preserve">TABLE OF CONTENTS</w:t>
      </w:r>
    </w:p>
    <w:sdt>
      <w:sdtPr>
        <w:id w:val="-1692466794"/>
        <w:docPartObj>
          <w:docPartGallery w:val="Table of Contents"/>
          <w:docPartUnique w:val="1"/>
        </w:docPartObj>
      </w:sdtPr>
      <w:sdtContent>
        <w:p w:rsidR="00000000" w:rsidDel="00000000" w:rsidP="00000000" w:rsidRDefault="00000000" w:rsidRPr="00000000" w14:paraId="00000011">
          <w:pPr>
            <w:widowControl w:val="0"/>
            <w:tabs>
              <w:tab w:val="right" w:leader="none" w:pos="12000"/>
            </w:tabs>
            <w:spacing w:after="120" w:before="120" w:line="360" w:lineRule="auto"/>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eading=h.eqch3hdazlpn">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1.0 Introduction</w:t>
              <w:tab/>
              <w:t xml:space="preserve">5</w:t>
            </w:r>
          </w:hyperlink>
          <w:r w:rsidDel="00000000" w:rsidR="00000000" w:rsidRPr="00000000">
            <w:rPr>
              <w:rtl w:val="0"/>
            </w:rPr>
          </w:r>
        </w:p>
        <w:p w:rsidR="00000000" w:rsidDel="00000000" w:rsidP="00000000" w:rsidRDefault="00000000" w:rsidRPr="00000000" w14:paraId="00000012">
          <w:pPr>
            <w:widowControl w:val="0"/>
            <w:tabs>
              <w:tab w:val="right" w:leader="none" w:pos="12000"/>
            </w:tabs>
            <w:spacing w:after="120" w:before="120" w:line="3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heading=h.z4af9bn75kw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1.1 Research Rationale</w:t>
              <w:tab/>
              <w:t xml:space="preserve">5</w:t>
            </w:r>
          </w:hyperlink>
          <w:r w:rsidDel="00000000" w:rsidR="00000000" w:rsidRPr="00000000">
            <w:rPr>
              <w:rtl w:val="0"/>
            </w:rPr>
          </w:r>
        </w:p>
        <w:p w:rsidR="00000000" w:rsidDel="00000000" w:rsidP="00000000" w:rsidRDefault="00000000" w:rsidRPr="00000000" w14:paraId="00000013">
          <w:pPr>
            <w:widowControl w:val="0"/>
            <w:tabs>
              <w:tab w:val="right" w:leader="none" w:pos="12000"/>
            </w:tabs>
            <w:spacing w:after="120" w:before="120" w:line="3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heading=h.q0cn0uen68ij">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1.2 Review Questions</w:t>
              <w:tab/>
              <w:t xml:space="preserve">5</w:t>
            </w:r>
          </w:hyperlink>
          <w:r w:rsidDel="00000000" w:rsidR="00000000" w:rsidRPr="00000000">
            <w:rPr>
              <w:rtl w:val="0"/>
            </w:rPr>
          </w:r>
        </w:p>
        <w:p w:rsidR="00000000" w:rsidDel="00000000" w:rsidP="00000000" w:rsidRDefault="00000000" w:rsidRPr="00000000" w14:paraId="00000014">
          <w:pPr>
            <w:widowControl w:val="0"/>
            <w:tabs>
              <w:tab w:val="right" w:leader="none" w:pos="12000"/>
            </w:tabs>
            <w:spacing w:after="120" w:before="120" w:line="3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heading=h.ibhvzpbnrwf1">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1.3 Research Aim &amp; Research Objectives</w:t>
              <w:tab/>
              <w:t xml:space="preserve">6</w:t>
            </w:r>
          </w:hyperlink>
          <w:r w:rsidDel="00000000" w:rsidR="00000000" w:rsidRPr="00000000">
            <w:rPr>
              <w:rtl w:val="0"/>
            </w:rPr>
          </w:r>
        </w:p>
        <w:p w:rsidR="00000000" w:rsidDel="00000000" w:rsidP="00000000" w:rsidRDefault="00000000" w:rsidRPr="00000000" w14:paraId="00000015">
          <w:pPr>
            <w:widowControl w:val="0"/>
            <w:tabs>
              <w:tab w:val="right" w:leader="none" w:pos="12000"/>
            </w:tabs>
            <w:spacing w:after="120" w:before="120" w:line="360" w:lineRule="auto"/>
            <w:ind w:left="720" w:firstLine="0"/>
            <w:rPr>
              <w:rFonts w:ascii="Arial" w:cs="Arial" w:eastAsia="Arial" w:hAnsi="Arial"/>
              <w:b w:val="0"/>
              <w:bCs w:val="0"/>
              <w:i w:val="0"/>
              <w:iCs w:val="0"/>
              <w:smallCaps w:val="0"/>
              <w:strike w:val="0"/>
              <w:color w:val="000000"/>
              <w:sz w:val="22"/>
              <w:szCs w:val="22"/>
              <w:u w:val="none"/>
              <w:shd w:fill="auto" w:val="clear"/>
              <w:vertAlign w:val="baseline"/>
            </w:rPr>
          </w:pPr>
          <w:hyperlink w:anchor="_heading=h.9c3spx7smc72">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1.3.1 Research Aim</w:t>
              <w:tab/>
              <w:t xml:space="preserve">6</w:t>
            </w:r>
          </w:hyperlink>
          <w:r w:rsidDel="00000000" w:rsidR="00000000" w:rsidRPr="00000000">
            <w:rPr>
              <w:rtl w:val="0"/>
            </w:rPr>
          </w:r>
        </w:p>
        <w:p w:rsidR="00000000" w:rsidDel="00000000" w:rsidP="00000000" w:rsidRDefault="00000000" w:rsidRPr="00000000" w14:paraId="00000016">
          <w:pPr>
            <w:widowControl w:val="0"/>
            <w:tabs>
              <w:tab w:val="right" w:leader="none" w:pos="12000"/>
            </w:tabs>
            <w:spacing w:after="120" w:before="120" w:line="360" w:lineRule="auto"/>
            <w:ind w:left="720" w:firstLine="0"/>
            <w:rPr>
              <w:rFonts w:ascii="Arial" w:cs="Arial" w:eastAsia="Arial" w:hAnsi="Arial"/>
              <w:b w:val="0"/>
              <w:bCs w:val="0"/>
              <w:i w:val="0"/>
              <w:iCs w:val="0"/>
              <w:smallCaps w:val="0"/>
              <w:strike w:val="0"/>
              <w:color w:val="000000"/>
              <w:sz w:val="22"/>
              <w:szCs w:val="22"/>
              <w:u w:val="none"/>
              <w:shd w:fill="auto" w:val="clear"/>
              <w:vertAlign w:val="baseline"/>
            </w:rPr>
          </w:pPr>
          <w:hyperlink w:anchor="_heading=h.quwtbnzcsvqg">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1.3.2 Research Objectives</w:t>
              <w:tab/>
              <w:t xml:space="preserve">6</w:t>
            </w:r>
          </w:hyperlink>
          <w:r w:rsidDel="00000000" w:rsidR="00000000" w:rsidRPr="00000000">
            <w:rPr>
              <w:rtl w:val="0"/>
            </w:rPr>
          </w:r>
        </w:p>
        <w:p w:rsidR="00000000" w:rsidDel="00000000" w:rsidP="00000000" w:rsidRDefault="00000000" w:rsidRPr="00000000" w14:paraId="00000017">
          <w:pPr>
            <w:widowControl w:val="0"/>
            <w:tabs>
              <w:tab w:val="right" w:leader="none" w:pos="12000"/>
            </w:tabs>
            <w:spacing w:after="120" w:before="120" w:line="36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heading=h.msajrs2s17k9">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2.0 Background</w:t>
              <w:tab/>
              <w:t xml:space="preserve">7</w:t>
            </w:r>
          </w:hyperlink>
          <w:r w:rsidDel="00000000" w:rsidR="00000000" w:rsidRPr="00000000">
            <w:rPr>
              <w:rtl w:val="0"/>
            </w:rPr>
          </w:r>
        </w:p>
        <w:p w:rsidR="00000000" w:rsidDel="00000000" w:rsidP="00000000" w:rsidRDefault="00000000" w:rsidRPr="00000000" w14:paraId="00000018">
          <w:pPr>
            <w:widowControl w:val="0"/>
            <w:tabs>
              <w:tab w:val="right" w:leader="none" w:pos="12000"/>
            </w:tabs>
            <w:spacing w:after="120" w:before="120" w:line="3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heading=h.pcwrs3rfsu5x">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2.1 AI and Digital Transformation within the NHS</w:t>
              <w:tab/>
              <w:t xml:space="preserve">7</w:t>
            </w:r>
          </w:hyperlink>
          <w:r w:rsidDel="00000000" w:rsidR="00000000" w:rsidRPr="00000000">
            <w:rPr>
              <w:rtl w:val="0"/>
            </w:rPr>
          </w:r>
        </w:p>
        <w:p w:rsidR="00000000" w:rsidDel="00000000" w:rsidP="00000000" w:rsidRDefault="00000000" w:rsidRPr="00000000" w14:paraId="00000019">
          <w:pPr>
            <w:widowControl w:val="0"/>
            <w:tabs>
              <w:tab w:val="right" w:leader="none" w:pos="12000"/>
            </w:tabs>
            <w:spacing w:after="120" w:before="120" w:line="3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heading=h.ks8yu6xkabty">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2.2 AI Applications within UK Healthcare Practice</w:t>
              <w:tab/>
              <w:t xml:space="preserve">7</w:t>
            </w:r>
          </w:hyperlink>
          <w:r w:rsidDel="00000000" w:rsidR="00000000" w:rsidRPr="00000000">
            <w:rPr>
              <w:rtl w:val="0"/>
            </w:rPr>
          </w:r>
        </w:p>
        <w:p w:rsidR="00000000" w:rsidDel="00000000" w:rsidP="00000000" w:rsidRDefault="00000000" w:rsidRPr="00000000" w14:paraId="0000001A">
          <w:pPr>
            <w:widowControl w:val="0"/>
            <w:tabs>
              <w:tab w:val="right" w:leader="none" w:pos="12000"/>
            </w:tabs>
            <w:spacing w:after="120" w:before="120" w:line="3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heading=h.1f1017o93uo7">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2.3 UK Policies and Guidance Supporting AI in Healthcare</w:t>
              <w:tab/>
              <w:t xml:space="preserve">7</w:t>
            </w:r>
          </w:hyperlink>
          <w:r w:rsidDel="00000000" w:rsidR="00000000" w:rsidRPr="00000000">
            <w:rPr>
              <w:rtl w:val="0"/>
            </w:rPr>
          </w:r>
        </w:p>
        <w:p w:rsidR="00000000" w:rsidDel="00000000" w:rsidP="00000000" w:rsidRDefault="00000000" w:rsidRPr="00000000" w14:paraId="0000001B">
          <w:pPr>
            <w:widowControl w:val="0"/>
            <w:tabs>
              <w:tab w:val="right" w:leader="none" w:pos="12000"/>
            </w:tabs>
            <w:spacing w:after="120" w:before="120" w:line="3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heading=h.ehmu74b21na1">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2.4 Legislation and Regulatory Frameworks</w:t>
              <w:tab/>
              <w:t xml:space="preserve">8</w:t>
            </w:r>
          </w:hyperlink>
          <w:r w:rsidDel="00000000" w:rsidR="00000000" w:rsidRPr="00000000">
            <w:rPr>
              <w:rtl w:val="0"/>
            </w:rPr>
          </w:r>
        </w:p>
        <w:p w:rsidR="00000000" w:rsidDel="00000000" w:rsidP="00000000" w:rsidRDefault="00000000" w:rsidRPr="00000000" w14:paraId="0000001C">
          <w:pPr>
            <w:widowControl w:val="0"/>
            <w:tabs>
              <w:tab w:val="right" w:leader="none" w:pos="12000"/>
            </w:tabs>
            <w:spacing w:after="120" w:before="120" w:line="3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heading=h.g0eyywndpj55">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2.5 Ethical and Professional Practice Considerations</w:t>
              <w:tab/>
              <w:t xml:space="preserve">8</w:t>
            </w:r>
          </w:hyperlink>
          <w:r w:rsidDel="00000000" w:rsidR="00000000" w:rsidRPr="00000000">
            <w:rPr>
              <w:rtl w:val="0"/>
            </w:rPr>
          </w:r>
        </w:p>
        <w:p w:rsidR="00000000" w:rsidDel="00000000" w:rsidP="00000000" w:rsidRDefault="00000000" w:rsidRPr="00000000" w14:paraId="0000001D">
          <w:pPr>
            <w:widowControl w:val="0"/>
            <w:tabs>
              <w:tab w:val="right" w:leader="none" w:pos="12000"/>
            </w:tabs>
            <w:spacing w:after="120" w:before="120" w:line="36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heading=h.368mmgwxuwhg">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3.0 Methods</w:t>
              <w:tab/>
              <w:t xml:space="preserve">9</w:t>
            </w:r>
          </w:hyperlink>
          <w:r w:rsidDel="00000000" w:rsidR="00000000" w:rsidRPr="00000000">
            <w:rPr>
              <w:rtl w:val="0"/>
            </w:rPr>
          </w:r>
        </w:p>
        <w:p w:rsidR="00000000" w:rsidDel="00000000" w:rsidP="00000000" w:rsidRDefault="00000000" w:rsidRPr="00000000" w14:paraId="0000001E">
          <w:pPr>
            <w:widowControl w:val="0"/>
            <w:tabs>
              <w:tab w:val="right" w:leader="none" w:pos="12000"/>
            </w:tabs>
            <w:spacing w:after="120" w:before="120" w:line="3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heading=h.c8d7dkmcxsms">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3.1 Research Philosophy and Approach</w:t>
              <w:tab/>
              <w:t xml:space="preserve">9</w:t>
            </w:r>
          </w:hyperlink>
          <w:r w:rsidDel="00000000" w:rsidR="00000000" w:rsidRPr="00000000">
            <w:rPr>
              <w:rtl w:val="0"/>
            </w:rPr>
          </w:r>
        </w:p>
        <w:p w:rsidR="00000000" w:rsidDel="00000000" w:rsidP="00000000" w:rsidRDefault="00000000" w:rsidRPr="00000000" w14:paraId="0000001F">
          <w:pPr>
            <w:widowControl w:val="0"/>
            <w:tabs>
              <w:tab w:val="right" w:leader="none" w:pos="12000"/>
            </w:tabs>
            <w:spacing w:after="120" w:before="120" w:line="3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heading=h.o914pb3hbzzt">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3.2 Data Collection Strategy</w:t>
              <w:tab/>
              <w:t xml:space="preserve">9</w:t>
            </w:r>
          </w:hyperlink>
          <w:r w:rsidDel="00000000" w:rsidR="00000000" w:rsidRPr="00000000">
            <w:rPr>
              <w:rtl w:val="0"/>
            </w:rPr>
          </w:r>
        </w:p>
        <w:p w:rsidR="00000000" w:rsidDel="00000000" w:rsidP="00000000" w:rsidRDefault="00000000" w:rsidRPr="00000000" w14:paraId="00000020">
          <w:pPr>
            <w:widowControl w:val="0"/>
            <w:tabs>
              <w:tab w:val="right" w:leader="none" w:pos="12000"/>
            </w:tabs>
            <w:spacing w:after="120" w:before="120" w:line="360" w:lineRule="auto"/>
            <w:ind w:left="720" w:firstLine="0"/>
            <w:rPr>
              <w:rFonts w:ascii="Arial" w:cs="Arial" w:eastAsia="Arial" w:hAnsi="Arial"/>
              <w:b w:val="0"/>
              <w:bCs w:val="0"/>
              <w:i w:val="0"/>
              <w:iCs w:val="0"/>
              <w:smallCaps w:val="0"/>
              <w:strike w:val="0"/>
              <w:color w:val="000000"/>
              <w:sz w:val="22"/>
              <w:szCs w:val="22"/>
              <w:u w:val="none"/>
              <w:shd w:fill="auto" w:val="clear"/>
              <w:vertAlign w:val="baseline"/>
            </w:rPr>
          </w:pPr>
          <w:hyperlink w:anchor="_heading=h.argjmnxef05p">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3.2.1 Inclusion &amp; Exclusion Criteria</w:t>
              <w:tab/>
              <w:t xml:space="preserve">9</w:t>
            </w:r>
          </w:hyperlink>
          <w:r w:rsidDel="00000000" w:rsidR="00000000" w:rsidRPr="00000000">
            <w:rPr>
              <w:rtl w:val="0"/>
            </w:rPr>
          </w:r>
        </w:p>
        <w:p w:rsidR="00000000" w:rsidDel="00000000" w:rsidP="00000000" w:rsidRDefault="00000000" w:rsidRPr="00000000" w14:paraId="00000021">
          <w:pPr>
            <w:widowControl w:val="0"/>
            <w:tabs>
              <w:tab w:val="right" w:leader="none" w:pos="12000"/>
            </w:tabs>
            <w:spacing w:after="120" w:before="120" w:line="3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heading=h.7xdo8or2iikg">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3.3 Study Selection Process</w:t>
              <w:tab/>
              <w:t xml:space="preserve">9</w:t>
            </w:r>
          </w:hyperlink>
          <w:r w:rsidDel="00000000" w:rsidR="00000000" w:rsidRPr="00000000">
            <w:rPr>
              <w:rtl w:val="0"/>
            </w:rPr>
          </w:r>
        </w:p>
        <w:p w:rsidR="00000000" w:rsidDel="00000000" w:rsidP="00000000" w:rsidRDefault="00000000" w:rsidRPr="00000000" w14:paraId="00000022">
          <w:pPr>
            <w:widowControl w:val="0"/>
            <w:tabs>
              <w:tab w:val="right" w:leader="none" w:pos="12000"/>
            </w:tabs>
            <w:spacing w:after="120" w:before="120" w:line="3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heading=h.oeai8c19hgns">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3.4 Data Analysis</w:t>
              <w:tab/>
              <w:t xml:space="preserve">10</w:t>
            </w:r>
          </w:hyperlink>
          <w:r w:rsidDel="00000000" w:rsidR="00000000" w:rsidRPr="00000000">
            <w:rPr>
              <w:rtl w:val="0"/>
            </w:rPr>
          </w:r>
        </w:p>
        <w:p w:rsidR="00000000" w:rsidDel="00000000" w:rsidP="00000000" w:rsidRDefault="00000000" w:rsidRPr="00000000" w14:paraId="00000023">
          <w:pPr>
            <w:widowControl w:val="0"/>
            <w:tabs>
              <w:tab w:val="right" w:leader="none" w:pos="12000"/>
            </w:tabs>
            <w:spacing w:after="120" w:before="120" w:line="3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heading=h.e76sobnkejjl">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3.5 Ethical Considerations</w:t>
              <w:tab/>
              <w:t xml:space="preserve">10</w:t>
            </w:r>
          </w:hyperlink>
          <w:r w:rsidDel="00000000" w:rsidR="00000000" w:rsidRPr="00000000">
            <w:rPr>
              <w:rtl w:val="0"/>
            </w:rPr>
          </w:r>
        </w:p>
        <w:p w:rsidR="00000000" w:rsidDel="00000000" w:rsidP="00000000" w:rsidRDefault="00000000" w:rsidRPr="00000000" w14:paraId="00000024">
          <w:pPr>
            <w:widowControl w:val="0"/>
            <w:tabs>
              <w:tab w:val="right" w:leader="none" w:pos="12000"/>
            </w:tabs>
            <w:spacing w:after="120" w:before="120" w:line="36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heading=h.e4djzs7mv8bz">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4.0 Results</w:t>
              <w:tab/>
              <w:t xml:space="preserve">11</w:t>
            </w:r>
          </w:hyperlink>
          <w:r w:rsidDel="00000000" w:rsidR="00000000" w:rsidRPr="00000000">
            <w:rPr>
              <w:rtl w:val="0"/>
            </w:rPr>
          </w:r>
        </w:p>
        <w:p w:rsidR="00000000" w:rsidDel="00000000" w:rsidP="00000000" w:rsidRDefault="00000000" w:rsidRPr="00000000" w14:paraId="00000025">
          <w:pPr>
            <w:widowControl w:val="0"/>
            <w:tabs>
              <w:tab w:val="right" w:leader="none" w:pos="12000"/>
            </w:tabs>
            <w:spacing w:after="120" w:before="120" w:line="3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heading=h.mf555e3ko0xd">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4.1 Overview of Selected Studies</w:t>
              <w:tab/>
              <w:t xml:space="preserve">11</w:t>
            </w:r>
          </w:hyperlink>
          <w:r w:rsidDel="00000000" w:rsidR="00000000" w:rsidRPr="00000000">
            <w:rPr>
              <w:rtl w:val="0"/>
            </w:rPr>
          </w:r>
        </w:p>
        <w:p w:rsidR="00000000" w:rsidDel="00000000" w:rsidP="00000000" w:rsidRDefault="00000000" w:rsidRPr="00000000" w14:paraId="00000026">
          <w:pPr>
            <w:widowControl w:val="0"/>
            <w:tabs>
              <w:tab w:val="right" w:leader="none" w:pos="12000"/>
            </w:tabs>
            <w:spacing w:after="120" w:before="120" w:line="3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heading=h.mphcykr4xkut">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4.2 Summary Table of Selected Studies</w:t>
              <w:tab/>
              <w:t xml:space="preserve">11</w:t>
            </w:r>
          </w:hyperlink>
          <w:r w:rsidDel="00000000" w:rsidR="00000000" w:rsidRPr="00000000">
            <w:rPr>
              <w:rtl w:val="0"/>
            </w:rPr>
          </w:r>
        </w:p>
        <w:p w:rsidR="00000000" w:rsidDel="00000000" w:rsidP="00000000" w:rsidRDefault="00000000" w:rsidRPr="00000000" w14:paraId="00000027">
          <w:pPr>
            <w:widowControl w:val="0"/>
            <w:tabs>
              <w:tab w:val="right" w:leader="none" w:pos="12000"/>
            </w:tabs>
            <w:spacing w:after="120" w:before="120" w:line="3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heading=h.3r1ff6tvi92j">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4.3 Analysis</w:t>
              <w:tab/>
              <w:t xml:space="preserve">14</w:t>
            </w:r>
          </w:hyperlink>
          <w:r w:rsidDel="00000000" w:rsidR="00000000" w:rsidRPr="00000000">
            <w:rPr>
              <w:rtl w:val="0"/>
            </w:rPr>
          </w:r>
        </w:p>
        <w:p w:rsidR="00000000" w:rsidDel="00000000" w:rsidP="00000000" w:rsidRDefault="00000000" w:rsidRPr="00000000" w14:paraId="00000028">
          <w:pPr>
            <w:widowControl w:val="0"/>
            <w:tabs>
              <w:tab w:val="right" w:leader="none" w:pos="12000"/>
            </w:tabs>
            <w:spacing w:after="120" w:before="120" w:line="36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heading=h.z7vv6z5c1wcg">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5.0 Discussion</w:t>
              <w:tab/>
              <w:t xml:space="preserve">15</w:t>
            </w:r>
          </w:hyperlink>
          <w:r w:rsidDel="00000000" w:rsidR="00000000" w:rsidRPr="00000000">
            <w:rPr>
              <w:rtl w:val="0"/>
            </w:rPr>
          </w:r>
        </w:p>
        <w:p w:rsidR="00000000" w:rsidDel="00000000" w:rsidP="00000000" w:rsidRDefault="00000000" w:rsidRPr="00000000" w14:paraId="00000029">
          <w:pPr>
            <w:widowControl w:val="0"/>
            <w:tabs>
              <w:tab w:val="right" w:leader="none" w:pos="12000"/>
            </w:tabs>
            <w:spacing w:after="120" w:before="120" w:line="3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heading=h.v4ngljdhgibh">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5.1 AI and Improvement of Patient Care Outcomes</w:t>
              <w:tab/>
              <w:t xml:space="preserve">15</w:t>
            </w:r>
          </w:hyperlink>
          <w:r w:rsidDel="00000000" w:rsidR="00000000" w:rsidRPr="00000000">
            <w:rPr>
              <w:rtl w:val="0"/>
            </w:rPr>
          </w:r>
        </w:p>
        <w:p w:rsidR="00000000" w:rsidDel="00000000" w:rsidP="00000000" w:rsidRDefault="00000000" w:rsidRPr="00000000" w14:paraId="0000002A">
          <w:pPr>
            <w:widowControl w:val="0"/>
            <w:tabs>
              <w:tab w:val="right" w:leader="none" w:pos="12000"/>
            </w:tabs>
            <w:spacing w:after="120" w:before="120" w:line="3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heading=h.xlqtxn2lcudf">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5.2 AI and Operational Efficiency within NHS Services</w:t>
              <w:tab/>
              <w:t xml:space="preserve">16</w:t>
            </w:r>
          </w:hyperlink>
          <w:r w:rsidDel="00000000" w:rsidR="00000000" w:rsidRPr="00000000">
            <w:rPr>
              <w:rtl w:val="0"/>
            </w:rPr>
          </w:r>
        </w:p>
        <w:p w:rsidR="00000000" w:rsidDel="00000000" w:rsidP="00000000" w:rsidRDefault="00000000" w:rsidRPr="00000000" w14:paraId="0000002B">
          <w:pPr>
            <w:widowControl w:val="0"/>
            <w:tabs>
              <w:tab w:val="right" w:leader="none" w:pos="12000"/>
            </w:tabs>
            <w:spacing w:after="120" w:before="120" w:line="3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heading=h.wo1rrwp441xe">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5.3 Ethical, Governance and Patient Safety Challenges</w:t>
              <w:tab/>
              <w:t xml:space="preserve">17</w:t>
            </w:r>
          </w:hyperlink>
          <w:r w:rsidDel="00000000" w:rsidR="00000000" w:rsidRPr="00000000">
            <w:rPr>
              <w:rtl w:val="0"/>
            </w:rPr>
          </w:r>
        </w:p>
        <w:p w:rsidR="00000000" w:rsidDel="00000000" w:rsidP="00000000" w:rsidRDefault="00000000" w:rsidRPr="00000000" w14:paraId="0000002C">
          <w:pPr>
            <w:widowControl w:val="0"/>
            <w:tabs>
              <w:tab w:val="right" w:leader="none" w:pos="12000"/>
            </w:tabs>
            <w:spacing w:after="120" w:before="120" w:line="36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heading=h.xqsj1jqi03tz">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6.0 Conclusion and Recommendation</w:t>
              <w:tab/>
              <w:t xml:space="preserve">19</w:t>
            </w:r>
          </w:hyperlink>
          <w:r w:rsidDel="00000000" w:rsidR="00000000" w:rsidRPr="00000000">
            <w:rPr>
              <w:rtl w:val="0"/>
            </w:rPr>
          </w:r>
        </w:p>
        <w:p w:rsidR="00000000" w:rsidDel="00000000" w:rsidP="00000000" w:rsidRDefault="00000000" w:rsidRPr="00000000" w14:paraId="0000002D">
          <w:pPr>
            <w:widowControl w:val="0"/>
            <w:tabs>
              <w:tab w:val="right" w:leader="none" w:pos="12000"/>
            </w:tabs>
            <w:spacing w:after="120" w:before="120" w:line="3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heading=h.2ncu5eq77eb3">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6.1 Conclusion</w:t>
              <w:tab/>
              <w:t xml:space="preserve">19</w:t>
            </w:r>
          </w:hyperlink>
          <w:r w:rsidDel="00000000" w:rsidR="00000000" w:rsidRPr="00000000">
            <w:rPr>
              <w:rtl w:val="0"/>
            </w:rPr>
          </w:r>
        </w:p>
        <w:p w:rsidR="00000000" w:rsidDel="00000000" w:rsidP="00000000" w:rsidRDefault="00000000" w:rsidRPr="00000000" w14:paraId="0000002E">
          <w:pPr>
            <w:widowControl w:val="0"/>
            <w:tabs>
              <w:tab w:val="right" w:leader="none" w:pos="12000"/>
            </w:tabs>
            <w:spacing w:after="120" w:before="120" w:line="36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heading=h.yztj1lslr1ra">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6.2 Recommendations</w:t>
              <w:tab/>
              <w:t xml:space="preserve">19</w:t>
            </w:r>
          </w:hyperlink>
          <w:r w:rsidDel="00000000" w:rsidR="00000000" w:rsidRPr="00000000">
            <w:rPr>
              <w:rtl w:val="0"/>
            </w:rPr>
          </w:r>
        </w:p>
        <w:p w:rsidR="00000000" w:rsidDel="00000000" w:rsidP="00000000" w:rsidRDefault="00000000" w:rsidRPr="00000000" w14:paraId="0000002F">
          <w:pPr>
            <w:widowControl w:val="0"/>
            <w:tabs>
              <w:tab w:val="right" w:leader="none" w:pos="12000"/>
            </w:tabs>
            <w:spacing w:after="120" w:before="120" w:line="360" w:lineRule="auto"/>
            <w:ind w:left="720" w:firstLine="0"/>
            <w:rPr>
              <w:rFonts w:ascii="Arial" w:cs="Arial" w:eastAsia="Arial" w:hAnsi="Arial"/>
              <w:b w:val="0"/>
              <w:bCs w:val="0"/>
              <w:i w:val="0"/>
              <w:iCs w:val="0"/>
              <w:smallCaps w:val="0"/>
              <w:strike w:val="0"/>
              <w:color w:val="000000"/>
              <w:sz w:val="22"/>
              <w:szCs w:val="22"/>
              <w:u w:val="none"/>
              <w:shd w:fill="auto" w:val="clear"/>
              <w:vertAlign w:val="baseline"/>
            </w:rPr>
          </w:pPr>
          <w:hyperlink w:anchor="_heading=h.sxl7l118i7k6">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6.2.1 Recommendations for Future Research</w:t>
              <w:tab/>
              <w:t xml:space="preserve">19</w:t>
            </w:r>
          </w:hyperlink>
          <w:r w:rsidDel="00000000" w:rsidR="00000000" w:rsidRPr="00000000">
            <w:rPr>
              <w:rtl w:val="0"/>
            </w:rPr>
          </w:r>
        </w:p>
        <w:p w:rsidR="00000000" w:rsidDel="00000000" w:rsidP="00000000" w:rsidRDefault="00000000" w:rsidRPr="00000000" w14:paraId="00000030">
          <w:pPr>
            <w:widowControl w:val="0"/>
            <w:tabs>
              <w:tab w:val="right" w:leader="none" w:pos="12000"/>
            </w:tabs>
            <w:spacing w:after="120" w:before="120" w:line="360" w:lineRule="auto"/>
            <w:ind w:left="720" w:firstLine="0"/>
            <w:rPr>
              <w:rFonts w:ascii="Arial" w:cs="Arial" w:eastAsia="Arial" w:hAnsi="Arial"/>
              <w:b w:val="0"/>
              <w:bCs w:val="0"/>
              <w:i w:val="0"/>
              <w:iCs w:val="0"/>
              <w:smallCaps w:val="0"/>
              <w:strike w:val="0"/>
              <w:color w:val="000000"/>
              <w:sz w:val="22"/>
              <w:szCs w:val="22"/>
              <w:u w:val="none"/>
              <w:shd w:fill="auto" w:val="clear"/>
              <w:vertAlign w:val="baseline"/>
            </w:rPr>
          </w:pPr>
          <w:hyperlink w:anchor="_heading=h.duc9vkkssx3x">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6.2.2 Recommendations for NHS Policy</w:t>
              <w:tab/>
              <w:t xml:space="preserve">19</w:t>
            </w:r>
          </w:hyperlink>
          <w:r w:rsidDel="00000000" w:rsidR="00000000" w:rsidRPr="00000000">
            <w:rPr>
              <w:rtl w:val="0"/>
            </w:rPr>
          </w:r>
        </w:p>
        <w:p w:rsidR="00000000" w:rsidDel="00000000" w:rsidP="00000000" w:rsidRDefault="00000000" w:rsidRPr="00000000" w14:paraId="00000031">
          <w:pPr>
            <w:widowControl w:val="0"/>
            <w:tabs>
              <w:tab w:val="right" w:leader="none" w:pos="12000"/>
            </w:tabs>
            <w:spacing w:after="120" w:before="120" w:line="360" w:lineRule="auto"/>
            <w:ind w:left="720" w:firstLine="0"/>
            <w:rPr>
              <w:rFonts w:ascii="Arial" w:cs="Arial" w:eastAsia="Arial" w:hAnsi="Arial"/>
              <w:b w:val="0"/>
              <w:bCs w:val="0"/>
              <w:i w:val="0"/>
              <w:iCs w:val="0"/>
              <w:smallCaps w:val="0"/>
              <w:strike w:val="0"/>
              <w:color w:val="000000"/>
              <w:sz w:val="22"/>
              <w:szCs w:val="22"/>
              <w:u w:val="none"/>
              <w:shd w:fill="auto" w:val="clear"/>
              <w:vertAlign w:val="baseline"/>
            </w:rPr>
          </w:pPr>
          <w:hyperlink w:anchor="_heading=h.6rsienk7e1qv">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6.2.3 Recommendations for UK Healthcare Practice</w:t>
              <w:tab/>
              <w:t xml:space="preserve">19</w:t>
            </w:r>
          </w:hyperlink>
          <w:r w:rsidDel="00000000" w:rsidR="00000000" w:rsidRPr="00000000">
            <w:rPr>
              <w:rtl w:val="0"/>
            </w:rPr>
          </w:r>
        </w:p>
        <w:p w:rsidR="00000000" w:rsidDel="00000000" w:rsidP="00000000" w:rsidRDefault="00000000" w:rsidRPr="00000000" w14:paraId="00000032">
          <w:pPr>
            <w:widowControl w:val="0"/>
            <w:tabs>
              <w:tab w:val="right" w:leader="none" w:pos="12000"/>
            </w:tabs>
            <w:spacing w:after="120" w:before="120" w:line="36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heading=h.72g4ykeonheq">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Reference List</w:t>
              <w:tab/>
              <w:t xml:space="preserve">21</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3">
      <w:pPr>
        <w:spacing w:after="120" w:before="120" w:line="360" w:lineRule="auto"/>
        <w:jc w:val="left"/>
        <w:rPr>
          <w:b w:val="1"/>
          <w:bCs w:val="1"/>
          <w:sz w:val="28"/>
          <w:szCs w:val="28"/>
        </w:rPr>
      </w:pPr>
      <w:r w:rsidDel="00000000" w:rsidR="00000000" w:rsidRPr="00000000">
        <w:rPr>
          <w:rtl w:val="0"/>
        </w:rPr>
      </w:r>
    </w:p>
    <w:p w:rsidR="00000000" w:rsidDel="00000000" w:rsidP="00000000" w:rsidRDefault="00000000" w:rsidRPr="00000000" w14:paraId="00000034">
      <w:pPr>
        <w:spacing w:after="120" w:before="120" w:line="360" w:lineRule="auto"/>
        <w:jc w:val="center"/>
        <w:rPr>
          <w:b w:val="1"/>
          <w:bCs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35">
      <w:pPr>
        <w:spacing w:after="120" w:before="120" w:line="360" w:lineRule="auto"/>
        <w:jc w:val="center"/>
        <w:rPr>
          <w:b w:val="1"/>
          <w:bCs w:val="1"/>
          <w:sz w:val="28"/>
          <w:szCs w:val="28"/>
        </w:rPr>
      </w:pPr>
      <w:r w:rsidDel="00000000" w:rsidR="00000000" w:rsidRPr="00000000">
        <w:rPr>
          <w:b w:val="1"/>
          <w:bCs w:val="1"/>
          <w:sz w:val="28"/>
          <w:szCs w:val="28"/>
          <w:rtl w:val="0"/>
        </w:rPr>
        <w:t xml:space="preserve">LIST OF FIGURES</w:t>
      </w:r>
    </w:p>
    <w:p w:rsidR="00000000" w:rsidDel="00000000" w:rsidP="00000000" w:rsidRDefault="00000000" w:rsidRPr="00000000" w14:paraId="00000036">
      <w:pPr>
        <w:widowControl w:val="0"/>
        <w:tabs>
          <w:tab w:val="right" w:leader="none" w:pos="9025.511811023624"/>
        </w:tabs>
        <w:spacing w:after="120" w:before="120" w:line="360" w:lineRule="auto"/>
        <w:ind w:left="360" w:firstLine="0"/>
        <w:jc w:val="both"/>
        <w:rPr/>
      </w:pPr>
      <w:hyperlink w:anchor="_heading=h.keyau0lbutuc">
        <w:r w:rsidDel="00000000" w:rsidR="00000000" w:rsidRPr="00000000">
          <w:rPr>
            <w:rtl w:val="0"/>
          </w:rPr>
          <w:t xml:space="preserve">Fig 1: Role of AI in Healthcare</w:t>
          <w:tab/>
        </w:r>
      </w:hyperlink>
      <w:r w:rsidDel="00000000" w:rsidR="00000000" w:rsidRPr="00000000">
        <w:rPr>
          <w:rtl w:val="0"/>
        </w:rPr>
        <w:t xml:space="preserve">6</w:t>
      </w:r>
    </w:p>
    <w:p w:rsidR="00000000" w:rsidDel="00000000" w:rsidP="00000000" w:rsidRDefault="00000000" w:rsidRPr="00000000" w14:paraId="00000037">
      <w:pPr>
        <w:spacing w:after="120" w:before="120" w:line="360" w:lineRule="auto"/>
        <w:jc w:val="left"/>
        <w:rPr>
          <w:b w:val="1"/>
          <w:bCs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38">
      <w:pPr>
        <w:spacing w:after="120" w:before="120" w:line="360" w:lineRule="auto"/>
        <w:jc w:val="center"/>
        <w:rPr>
          <w:b w:val="1"/>
          <w:bCs w:val="1"/>
          <w:sz w:val="28"/>
          <w:szCs w:val="28"/>
        </w:rPr>
      </w:pPr>
      <w:r w:rsidDel="00000000" w:rsidR="00000000" w:rsidRPr="00000000">
        <w:rPr>
          <w:b w:val="1"/>
          <w:bCs w:val="1"/>
          <w:sz w:val="28"/>
          <w:szCs w:val="28"/>
          <w:rtl w:val="0"/>
        </w:rPr>
        <w:t xml:space="preserve">LIST OF TABLES</w:t>
      </w:r>
    </w:p>
    <w:p w:rsidR="00000000" w:rsidDel="00000000" w:rsidP="00000000" w:rsidRDefault="00000000" w:rsidRPr="00000000" w14:paraId="00000039">
      <w:pPr>
        <w:widowControl w:val="0"/>
        <w:tabs>
          <w:tab w:val="right" w:leader="none" w:pos="9025.511811023624"/>
        </w:tabs>
        <w:spacing w:after="120" w:before="120" w:line="360" w:lineRule="auto"/>
        <w:ind w:left="1080" w:firstLine="0"/>
        <w:rPr/>
      </w:pPr>
      <w:hyperlink w:anchor="_heading=h.syvppnmh1e5v">
        <w:r w:rsidDel="00000000" w:rsidR="00000000" w:rsidRPr="00000000">
          <w:rPr>
            <w:rtl w:val="0"/>
          </w:rPr>
          <w:t xml:space="preserve">Table 1: Inclusion and  Exclusion Criteria</w:t>
          <w:tab/>
        </w:r>
      </w:hyperlink>
      <w:r w:rsidDel="00000000" w:rsidR="00000000" w:rsidRPr="00000000">
        <w:rPr>
          <w:rtl w:val="0"/>
        </w:rPr>
        <w:t xml:space="preserve">10</w:t>
      </w:r>
    </w:p>
    <w:p w:rsidR="00000000" w:rsidDel="00000000" w:rsidP="00000000" w:rsidRDefault="00000000" w:rsidRPr="00000000" w14:paraId="0000003A">
      <w:pPr>
        <w:widowControl w:val="0"/>
        <w:tabs>
          <w:tab w:val="right" w:leader="none" w:pos="9025.511811023624"/>
        </w:tabs>
        <w:spacing w:after="120" w:before="120" w:line="360" w:lineRule="auto"/>
        <w:ind w:left="1080" w:firstLine="0"/>
        <w:rPr/>
      </w:pPr>
      <w:hyperlink w:anchor="_heading=h.yylv8x2jkiqh">
        <w:r w:rsidDel="00000000" w:rsidR="00000000" w:rsidRPr="00000000">
          <w:rPr>
            <w:rtl w:val="0"/>
          </w:rPr>
          <w:t xml:space="preserve">Table 2: Thematic Analysis using different Sources</w:t>
          <w:tab/>
          <w:t xml:space="preserve">1</w:t>
        </w:r>
      </w:hyperlink>
      <w:r w:rsidDel="00000000" w:rsidR="00000000" w:rsidRPr="00000000">
        <w:rPr>
          <w:rtl w:val="0"/>
        </w:rPr>
        <w:t xml:space="preserve">5</w:t>
      </w:r>
    </w:p>
    <w:p w:rsidR="00000000" w:rsidDel="00000000" w:rsidP="00000000" w:rsidRDefault="00000000" w:rsidRPr="00000000" w14:paraId="0000003B">
      <w:pPr>
        <w:widowControl w:val="0"/>
        <w:tabs>
          <w:tab w:val="right" w:leader="none" w:pos="9025.511811023624"/>
        </w:tabs>
        <w:spacing w:after="120" w:before="120" w:line="360" w:lineRule="auto"/>
        <w:ind w:left="1080" w:firstLine="0"/>
        <w:rPr/>
      </w:pPr>
      <w:r w:rsidDel="00000000" w:rsidR="00000000" w:rsidRPr="00000000">
        <w:rPr>
          <w:rtl w:val="0"/>
        </w:rPr>
      </w:r>
    </w:p>
    <w:p w:rsidR="00000000" w:rsidDel="00000000" w:rsidP="00000000" w:rsidRDefault="00000000" w:rsidRPr="00000000" w14:paraId="0000003C">
      <w:pPr>
        <w:spacing w:after="120" w:before="120" w:line="360" w:lineRule="auto"/>
        <w:jc w:val="left"/>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3D">
      <w:pPr>
        <w:spacing w:after="120" w:before="120" w:line="360" w:lineRule="auto"/>
        <w:jc w:val="left"/>
        <w:rPr>
          <w:sz w:val="24"/>
          <w:szCs w:val="24"/>
        </w:rPr>
      </w:pPr>
      <w:r w:rsidDel="00000000" w:rsidR="00000000" w:rsidRPr="00000000">
        <w:rPr>
          <w:rtl w:val="0"/>
        </w:rPr>
      </w:r>
    </w:p>
    <w:p w:rsidR="00000000" w:rsidDel="00000000" w:rsidP="00000000" w:rsidRDefault="00000000" w:rsidRPr="00000000" w14:paraId="0000003E">
      <w:pPr>
        <w:pStyle w:val="Heading1"/>
        <w:keepNext w:val="0"/>
        <w:keepLines w:val="0"/>
        <w:spacing w:after="120" w:before="120" w:line="360" w:lineRule="auto"/>
        <w:jc w:val="both"/>
        <w:rPr>
          <w:b w:val="1"/>
          <w:bCs w:val="1"/>
          <w:sz w:val="28"/>
          <w:szCs w:val="28"/>
        </w:rPr>
      </w:pPr>
      <w:bookmarkStart w:colFirst="0" w:colLast="0" w:name="_heading=h.eqch3hdazlpn" w:id="0"/>
      <w:bookmarkEnd w:id="0"/>
      <w:r w:rsidDel="00000000" w:rsidR="00000000" w:rsidRPr="00000000">
        <w:rPr>
          <w:b w:val="1"/>
          <w:bCs w:val="1"/>
          <w:sz w:val="28"/>
          <w:szCs w:val="28"/>
          <w:rtl w:val="0"/>
        </w:rPr>
        <w:t xml:space="preserve">1.0 </w:t>
      </w:r>
      <w:r w:rsidDel="00000000" w:rsidR="00000000" w:rsidRPr="00000000">
        <w:rPr>
          <w:b w:val="1"/>
          <w:bCs w:val="1"/>
          <w:sz w:val="28"/>
          <w:szCs w:val="28"/>
          <w:rtl w:val="0"/>
        </w:rPr>
        <w:t xml:space="preserve">Introduction </w:t>
      </w:r>
      <w:r w:rsidDel="00000000" w:rsidR="00000000" w:rsidRPr="00000000">
        <w:rPr>
          <w:rtl w:val="0"/>
        </w:rPr>
      </w:r>
    </w:p>
    <w:p w:rsidR="00000000" w:rsidDel="00000000" w:rsidP="00000000" w:rsidRDefault="00000000" w:rsidRPr="00000000" w14:paraId="0000003F">
      <w:pPr>
        <w:spacing w:after="120" w:before="120" w:line="360" w:lineRule="auto"/>
        <w:jc w:val="both"/>
        <w:rPr/>
      </w:pPr>
      <w:r w:rsidDel="00000000" w:rsidR="00000000" w:rsidRPr="00000000">
        <w:rPr>
          <w:rtl w:val="0"/>
        </w:rPr>
        <w:t xml:space="preserve">Artificial Intelligence (AI) is gradually changing the healthcare systems of the United Kingdom, and especially the National Health Service (NHS). The increasing demand among patients, labour shortage, and operational strain have enhanced the uptake of AI technologies to enhance efficiency in healthcare provision and service delivery. The use of AI in the NHS is now highly common, with applications like predictive analytics, digital triage, automated diagnostics, and remote patient monitoring (NHS England, 2026).</w:t>
      </w:r>
    </w:p>
    <w:p w:rsidR="00000000" w:rsidDel="00000000" w:rsidP="00000000" w:rsidRDefault="00000000" w:rsidRPr="00000000" w14:paraId="00000040">
      <w:pPr>
        <w:spacing w:after="120" w:before="120" w:line="360" w:lineRule="auto"/>
        <w:jc w:val="center"/>
        <w:rPr>
          <w:sz w:val="24"/>
          <w:szCs w:val="24"/>
        </w:rPr>
      </w:pPr>
      <w:r w:rsidDel="00000000" w:rsidR="00000000" w:rsidRPr="00000000">
        <w:rPr>
          <w:sz w:val="24"/>
          <w:szCs w:val="24"/>
        </w:rPr>
        <w:drawing>
          <wp:inline distB="114300" distT="114300" distL="114300" distR="114300">
            <wp:extent cx="3689528" cy="2494415"/>
            <wp:effectExtent b="0" l="0" r="0" t="0"/>
            <wp:docPr id="2"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3689528" cy="2494415"/>
                    </a:xfrm>
                    <a:prstGeom prst="rect"/>
                    <a:ln/>
                  </pic:spPr>
                </pic:pic>
              </a:graphicData>
            </a:graphic>
          </wp:inline>
        </w:drawing>
      </w:r>
      <w:r w:rsidDel="00000000" w:rsidR="00000000" w:rsidRPr="00000000">
        <w:rPr>
          <w:rtl w:val="0"/>
        </w:rPr>
      </w:r>
    </w:p>
    <w:p w:rsidR="00000000" w:rsidDel="00000000" w:rsidP="00000000" w:rsidRDefault="00000000" w:rsidRPr="00000000" w14:paraId="00000041">
      <w:pPr>
        <w:pStyle w:val="Heading4"/>
        <w:spacing w:before="120" w:line="360" w:lineRule="auto"/>
        <w:jc w:val="center"/>
        <w:rPr>
          <w:b w:val="1"/>
          <w:bCs w:val="1"/>
          <w:color w:val="000000"/>
        </w:rPr>
      </w:pPr>
      <w:bookmarkStart w:colFirst="0" w:colLast="0" w:name="_heading=h.keyau0lbutuc" w:id="1"/>
      <w:bookmarkEnd w:id="1"/>
      <w:r w:rsidDel="00000000" w:rsidR="00000000" w:rsidRPr="00000000">
        <w:rPr>
          <w:b w:val="1"/>
          <w:bCs w:val="1"/>
          <w:color w:val="000000"/>
          <w:rtl w:val="0"/>
        </w:rPr>
        <w:t xml:space="preserve">Fig 1: Role of AI in Healthcare</w:t>
      </w:r>
      <w:r w:rsidDel="00000000" w:rsidR="00000000" w:rsidRPr="00000000">
        <w:rPr>
          <w:rtl w:val="0"/>
        </w:rPr>
      </w:r>
    </w:p>
    <w:p w:rsidR="00000000" w:rsidDel="00000000" w:rsidP="00000000" w:rsidRDefault="00000000" w:rsidRPr="00000000" w14:paraId="00000042">
      <w:pPr>
        <w:spacing w:after="120" w:before="120" w:line="360" w:lineRule="auto"/>
        <w:jc w:val="center"/>
        <w:rPr>
          <w:sz w:val="24"/>
          <w:szCs w:val="24"/>
        </w:rPr>
      </w:pPr>
      <w:r w:rsidDel="00000000" w:rsidR="00000000" w:rsidRPr="00000000">
        <w:rPr>
          <w:rtl w:val="0"/>
        </w:rPr>
        <w:t xml:space="preserve">(Source: MDPI, 2026)</w:t>
      </w:r>
      <w:r w:rsidDel="00000000" w:rsidR="00000000" w:rsidRPr="00000000">
        <w:rPr>
          <w:rtl w:val="0"/>
        </w:rPr>
      </w:r>
    </w:p>
    <w:p w:rsidR="00000000" w:rsidDel="00000000" w:rsidP="00000000" w:rsidRDefault="00000000" w:rsidRPr="00000000" w14:paraId="00000043">
      <w:pPr>
        <w:spacing w:after="120" w:before="120" w:line="360" w:lineRule="auto"/>
        <w:jc w:val="both"/>
        <w:rPr/>
      </w:pPr>
      <w:r w:rsidDel="00000000" w:rsidR="00000000" w:rsidRPr="00000000">
        <w:rPr>
          <w:rtl w:val="0"/>
        </w:rPr>
        <w:t xml:space="preserve">The current scoping review will critically analyse how AI can be used to enhance patient care outcomes and operational efficiency in the UK NHS. Moreover, the review examines the ethical, governance, and patient safety issues related to AI use in modern healthcare settings.</w:t>
      </w:r>
    </w:p>
    <w:p w:rsidR="00000000" w:rsidDel="00000000" w:rsidP="00000000" w:rsidRDefault="00000000" w:rsidRPr="00000000" w14:paraId="00000044">
      <w:pPr>
        <w:pStyle w:val="Heading2"/>
        <w:spacing w:after="120" w:before="120" w:line="360" w:lineRule="auto"/>
        <w:jc w:val="both"/>
        <w:rPr>
          <w:sz w:val="24"/>
          <w:szCs w:val="24"/>
        </w:rPr>
      </w:pPr>
      <w:bookmarkStart w:colFirst="0" w:colLast="0" w:name="_heading=h.z4af9bn75kwk" w:id="2"/>
      <w:bookmarkEnd w:id="2"/>
      <w:r w:rsidDel="00000000" w:rsidR="00000000" w:rsidRPr="00000000">
        <w:rPr>
          <w:b w:val="1"/>
          <w:bCs w:val="1"/>
          <w:sz w:val="26"/>
          <w:szCs w:val="26"/>
          <w:rtl w:val="0"/>
        </w:rPr>
        <w:t xml:space="preserve">1.1 Research Rationale</w:t>
      </w:r>
      <w:r w:rsidDel="00000000" w:rsidR="00000000" w:rsidRPr="00000000">
        <w:rPr>
          <w:rtl w:val="0"/>
        </w:rPr>
      </w:r>
    </w:p>
    <w:p w:rsidR="00000000" w:rsidDel="00000000" w:rsidP="00000000" w:rsidRDefault="00000000" w:rsidRPr="00000000" w14:paraId="00000045">
      <w:pPr>
        <w:spacing w:after="120" w:before="120" w:line="360" w:lineRule="auto"/>
        <w:jc w:val="both"/>
        <w:rPr/>
      </w:pPr>
      <w:r w:rsidDel="00000000" w:rsidR="00000000" w:rsidRPr="00000000">
        <w:rPr>
          <w:rtl w:val="0"/>
        </w:rPr>
        <w:t xml:space="preserve">The rationale for conducting this scoping review is underpinned by the recognition of the significance of AI in the UK context of healthcare policy and NHS practice. While many studies have looked at the implementation of AI globally, more research is needed that pulls the evidence into context for the UK NHS (Shelmerdine </w:t>
      </w:r>
      <w:r w:rsidDel="00000000" w:rsidR="00000000" w:rsidRPr="00000000">
        <w:rPr>
          <w:i w:val="1"/>
          <w:iCs w:val="1"/>
          <w:rtl w:val="0"/>
        </w:rPr>
        <w:t xml:space="preserve">et al</w:t>
      </w:r>
      <w:r w:rsidDel="00000000" w:rsidR="00000000" w:rsidRPr="00000000">
        <w:rPr>
          <w:rtl w:val="0"/>
        </w:rPr>
        <w:t xml:space="preserve">., 2024). The advantages and difficulties associated with AI use need to be understood to ensure continued safety, ethical, and effective innovation in the healthcare sector.</w:t>
      </w:r>
    </w:p>
    <w:p w:rsidR="00000000" w:rsidDel="00000000" w:rsidP="00000000" w:rsidRDefault="00000000" w:rsidRPr="00000000" w14:paraId="00000046">
      <w:pPr>
        <w:pStyle w:val="Heading2"/>
        <w:keepNext w:val="0"/>
        <w:keepLines w:val="0"/>
        <w:spacing w:after="120" w:before="120" w:line="360" w:lineRule="auto"/>
        <w:jc w:val="both"/>
        <w:rPr>
          <w:sz w:val="16"/>
          <w:szCs w:val="16"/>
        </w:rPr>
      </w:pPr>
      <w:bookmarkStart w:colFirst="0" w:colLast="0" w:name="_heading=h.q0cn0uen68ij" w:id="3"/>
      <w:bookmarkEnd w:id="3"/>
      <w:r w:rsidDel="00000000" w:rsidR="00000000" w:rsidRPr="00000000">
        <w:rPr>
          <w:b w:val="1"/>
          <w:bCs w:val="1"/>
          <w:sz w:val="26"/>
          <w:szCs w:val="26"/>
          <w:rtl w:val="0"/>
        </w:rPr>
        <w:t xml:space="preserve">1.2 Review Questions</w:t>
      </w:r>
      <w:r w:rsidDel="00000000" w:rsidR="00000000" w:rsidRPr="00000000">
        <w:rPr>
          <w:rtl w:val="0"/>
        </w:rPr>
      </w:r>
    </w:p>
    <w:p w:rsidR="00000000" w:rsidDel="00000000" w:rsidP="00000000" w:rsidRDefault="00000000" w:rsidRPr="00000000" w14:paraId="00000047">
      <w:pPr>
        <w:numPr>
          <w:ilvl w:val="0"/>
          <w:numId w:val="3"/>
        </w:numPr>
        <w:spacing w:after="120" w:before="120" w:line="360" w:lineRule="auto"/>
        <w:ind w:left="720" w:hanging="360"/>
        <w:jc w:val="both"/>
        <w:rPr>
          <w:rFonts w:ascii="Times New Roman" w:cs="Times New Roman" w:eastAsia="Times New Roman" w:hAnsi="Times New Roman"/>
        </w:rPr>
      </w:pPr>
      <w:r w:rsidDel="00000000" w:rsidR="00000000" w:rsidRPr="00000000">
        <w:rPr>
          <w:b w:val="1"/>
          <w:bCs w:val="1"/>
          <w:rtl w:val="0"/>
        </w:rPr>
        <w:t xml:space="preserve">RQ1:</w:t>
      </w:r>
      <w:r w:rsidDel="00000000" w:rsidR="00000000" w:rsidRPr="00000000">
        <w:rPr>
          <w:rtl w:val="0"/>
        </w:rPr>
        <w:t xml:space="preserve"> What are the outcomes of artificial intelligence technologies in the UK NHS in terms of patient care?</w:t>
      </w:r>
      <w:r w:rsidDel="00000000" w:rsidR="00000000" w:rsidRPr="00000000">
        <w:rPr>
          <w:rtl w:val="0"/>
        </w:rPr>
      </w:r>
    </w:p>
    <w:p w:rsidR="00000000" w:rsidDel="00000000" w:rsidP="00000000" w:rsidRDefault="00000000" w:rsidRPr="00000000" w14:paraId="00000048">
      <w:pPr>
        <w:numPr>
          <w:ilvl w:val="0"/>
          <w:numId w:val="3"/>
        </w:numPr>
        <w:spacing w:after="120" w:before="120" w:line="360" w:lineRule="auto"/>
        <w:ind w:left="720" w:hanging="360"/>
        <w:jc w:val="both"/>
        <w:rPr>
          <w:rFonts w:ascii="Times New Roman" w:cs="Times New Roman" w:eastAsia="Times New Roman" w:hAnsi="Times New Roman"/>
        </w:rPr>
      </w:pPr>
      <w:r w:rsidDel="00000000" w:rsidR="00000000" w:rsidRPr="00000000">
        <w:rPr>
          <w:b w:val="1"/>
          <w:bCs w:val="1"/>
          <w:rtl w:val="0"/>
        </w:rPr>
        <w:t xml:space="preserve">RQ2</w:t>
      </w:r>
      <w:r w:rsidDel="00000000" w:rsidR="00000000" w:rsidRPr="00000000">
        <w:rPr>
          <w:rtl w:val="0"/>
        </w:rPr>
        <w:t xml:space="preserve">: How does artificial intelligence influence the efficiency of operations in NHS, particularly in terms of waiting times, diagnostics, and administrative workload?</w:t>
      </w:r>
      <w:r w:rsidDel="00000000" w:rsidR="00000000" w:rsidRPr="00000000">
        <w:rPr>
          <w:rtl w:val="0"/>
        </w:rPr>
      </w:r>
    </w:p>
    <w:p w:rsidR="00000000" w:rsidDel="00000000" w:rsidP="00000000" w:rsidRDefault="00000000" w:rsidRPr="00000000" w14:paraId="00000049">
      <w:pPr>
        <w:numPr>
          <w:ilvl w:val="0"/>
          <w:numId w:val="3"/>
        </w:numPr>
        <w:spacing w:after="120" w:before="120" w:line="360" w:lineRule="auto"/>
        <w:ind w:left="720" w:hanging="360"/>
        <w:jc w:val="both"/>
        <w:rPr>
          <w:rFonts w:ascii="Times New Roman" w:cs="Times New Roman" w:eastAsia="Times New Roman" w:hAnsi="Times New Roman"/>
        </w:rPr>
      </w:pPr>
      <w:r w:rsidDel="00000000" w:rsidR="00000000" w:rsidRPr="00000000">
        <w:rPr>
          <w:b w:val="1"/>
          <w:bCs w:val="1"/>
          <w:rtl w:val="0"/>
        </w:rPr>
        <w:t xml:space="preserve">RQ3</w:t>
      </w:r>
      <w:r w:rsidDel="00000000" w:rsidR="00000000" w:rsidRPr="00000000">
        <w:rPr>
          <w:rtl w:val="0"/>
        </w:rPr>
        <w:t xml:space="preserve">: What are the ethical, governance, and patient safety challenges with the adoption of artificial intelligence in the UK healthcare practice?</w:t>
      </w:r>
      <w:r w:rsidDel="00000000" w:rsidR="00000000" w:rsidRPr="00000000">
        <w:rPr>
          <w:rtl w:val="0"/>
        </w:rPr>
      </w:r>
    </w:p>
    <w:p w:rsidR="00000000" w:rsidDel="00000000" w:rsidP="00000000" w:rsidRDefault="00000000" w:rsidRPr="00000000" w14:paraId="0000004A">
      <w:pPr>
        <w:pStyle w:val="Heading2"/>
        <w:keepNext w:val="0"/>
        <w:keepLines w:val="0"/>
        <w:spacing w:after="120" w:before="120" w:line="360" w:lineRule="auto"/>
        <w:jc w:val="both"/>
        <w:rPr>
          <w:b w:val="1"/>
          <w:bCs w:val="1"/>
          <w:sz w:val="26"/>
          <w:szCs w:val="26"/>
        </w:rPr>
      </w:pPr>
      <w:bookmarkStart w:colFirst="0" w:colLast="0" w:name="_heading=h.ibhvzpbnrwf1" w:id="4"/>
      <w:bookmarkEnd w:id="4"/>
      <w:r w:rsidDel="00000000" w:rsidR="00000000" w:rsidRPr="00000000">
        <w:rPr>
          <w:b w:val="1"/>
          <w:bCs w:val="1"/>
          <w:sz w:val="26"/>
          <w:szCs w:val="26"/>
          <w:rtl w:val="0"/>
        </w:rPr>
        <w:t xml:space="preserve">1.3 Research Aim &amp; Research Objectives</w:t>
      </w:r>
    </w:p>
    <w:p w:rsidR="00000000" w:rsidDel="00000000" w:rsidP="00000000" w:rsidRDefault="00000000" w:rsidRPr="00000000" w14:paraId="0000004B">
      <w:pPr>
        <w:pStyle w:val="Heading3"/>
        <w:spacing w:after="120" w:before="120" w:line="360" w:lineRule="auto"/>
        <w:rPr/>
      </w:pPr>
      <w:bookmarkStart w:colFirst="0" w:colLast="0" w:name="_heading=h.9c3spx7smc72" w:id="5"/>
      <w:bookmarkEnd w:id="5"/>
      <w:r w:rsidDel="00000000" w:rsidR="00000000" w:rsidRPr="00000000">
        <w:rPr>
          <w:b w:val="1"/>
          <w:bCs w:val="1"/>
          <w:color w:val="000000"/>
          <w:sz w:val="24"/>
          <w:szCs w:val="24"/>
          <w:rtl w:val="0"/>
        </w:rPr>
        <w:t xml:space="preserve">1.3.1 Research Aim</w:t>
      </w:r>
      <w:r w:rsidDel="00000000" w:rsidR="00000000" w:rsidRPr="00000000">
        <w:rPr>
          <w:rtl w:val="0"/>
        </w:rPr>
      </w:r>
    </w:p>
    <w:p w:rsidR="00000000" w:rsidDel="00000000" w:rsidP="00000000" w:rsidRDefault="00000000" w:rsidRPr="00000000" w14:paraId="0000004C">
      <w:pPr>
        <w:numPr>
          <w:ilvl w:val="0"/>
          <w:numId w:val="1"/>
        </w:numPr>
        <w:spacing w:after="120" w:before="120" w:line="360" w:lineRule="auto"/>
        <w:ind w:left="720" w:hanging="360"/>
        <w:jc w:val="both"/>
        <w:rPr/>
      </w:pPr>
      <w:r w:rsidDel="00000000" w:rsidR="00000000" w:rsidRPr="00000000">
        <w:rPr>
          <w:rtl w:val="0"/>
        </w:rPr>
        <w:t xml:space="preserve">The aim of the research is to critically evaluate  the impact of artificial intelligence on patient care, operational efficiency and governance within NHS healthcare practice. </w:t>
      </w:r>
    </w:p>
    <w:p w:rsidR="00000000" w:rsidDel="00000000" w:rsidP="00000000" w:rsidRDefault="00000000" w:rsidRPr="00000000" w14:paraId="0000004D">
      <w:pPr>
        <w:pStyle w:val="Heading3"/>
        <w:spacing w:after="120" w:before="120" w:line="360" w:lineRule="auto"/>
        <w:rPr>
          <w:b w:val="1"/>
          <w:bCs w:val="1"/>
          <w:color w:val="000000"/>
          <w:sz w:val="24"/>
          <w:szCs w:val="24"/>
        </w:rPr>
      </w:pPr>
      <w:bookmarkStart w:colFirst="0" w:colLast="0" w:name="_heading=h.quwtbnzcsvqg" w:id="6"/>
      <w:bookmarkEnd w:id="6"/>
      <w:r w:rsidDel="00000000" w:rsidR="00000000" w:rsidRPr="00000000">
        <w:rPr>
          <w:b w:val="1"/>
          <w:bCs w:val="1"/>
          <w:color w:val="000000"/>
          <w:sz w:val="24"/>
          <w:szCs w:val="24"/>
          <w:rtl w:val="0"/>
        </w:rPr>
        <w:t xml:space="preserve">1.3.2 Research Objectives</w:t>
      </w:r>
    </w:p>
    <w:p w:rsidR="00000000" w:rsidDel="00000000" w:rsidP="00000000" w:rsidRDefault="00000000" w:rsidRPr="00000000" w14:paraId="0000004E">
      <w:pPr>
        <w:numPr>
          <w:ilvl w:val="0"/>
          <w:numId w:val="2"/>
        </w:numPr>
        <w:spacing w:after="120" w:before="120" w:line="360" w:lineRule="auto"/>
        <w:ind w:left="720" w:hanging="360"/>
        <w:jc w:val="both"/>
        <w:rPr>
          <w:rFonts w:ascii="Times New Roman" w:cs="Times New Roman" w:eastAsia="Times New Roman" w:hAnsi="Times New Roman"/>
        </w:rPr>
      </w:pPr>
      <w:r w:rsidDel="00000000" w:rsidR="00000000" w:rsidRPr="00000000">
        <w:rPr>
          <w:b w:val="1"/>
          <w:bCs w:val="1"/>
          <w:rtl w:val="0"/>
        </w:rPr>
        <w:t xml:space="preserve">RO1:</w:t>
      </w:r>
      <w:r w:rsidDel="00000000" w:rsidR="00000000" w:rsidRPr="00000000">
        <w:rPr>
          <w:rtl w:val="0"/>
        </w:rPr>
        <w:t xml:space="preserve"> To investigate the role of AI technologies in enhancing patient care outcomes in the UK NHS.</w:t>
      </w:r>
      <w:r w:rsidDel="00000000" w:rsidR="00000000" w:rsidRPr="00000000">
        <w:rPr>
          <w:rtl w:val="0"/>
        </w:rPr>
      </w:r>
    </w:p>
    <w:p w:rsidR="00000000" w:rsidDel="00000000" w:rsidP="00000000" w:rsidRDefault="00000000" w:rsidRPr="00000000" w14:paraId="0000004F">
      <w:pPr>
        <w:numPr>
          <w:ilvl w:val="0"/>
          <w:numId w:val="2"/>
        </w:numPr>
        <w:spacing w:after="120" w:before="120" w:line="360" w:lineRule="auto"/>
        <w:ind w:left="720" w:hanging="360"/>
        <w:jc w:val="both"/>
        <w:rPr>
          <w:rFonts w:ascii="Times New Roman" w:cs="Times New Roman" w:eastAsia="Times New Roman" w:hAnsi="Times New Roman"/>
        </w:rPr>
      </w:pPr>
      <w:r w:rsidDel="00000000" w:rsidR="00000000" w:rsidRPr="00000000">
        <w:rPr>
          <w:b w:val="1"/>
          <w:bCs w:val="1"/>
          <w:rtl w:val="0"/>
        </w:rPr>
        <w:t xml:space="preserve">RO2: </w:t>
      </w:r>
      <w:r w:rsidDel="00000000" w:rsidR="00000000" w:rsidRPr="00000000">
        <w:rPr>
          <w:rtl w:val="0"/>
        </w:rPr>
        <w:t xml:space="preserve">To measure the effect of AI on the efficiency of operations  in NHS, particularly in terms of waiting times, diagnostics, and administrative workloads.</w:t>
      </w:r>
      <w:r w:rsidDel="00000000" w:rsidR="00000000" w:rsidRPr="00000000">
        <w:rPr>
          <w:rtl w:val="0"/>
        </w:rPr>
      </w:r>
    </w:p>
    <w:p w:rsidR="00000000" w:rsidDel="00000000" w:rsidP="00000000" w:rsidRDefault="00000000" w:rsidRPr="00000000" w14:paraId="00000050">
      <w:pPr>
        <w:numPr>
          <w:ilvl w:val="0"/>
          <w:numId w:val="2"/>
        </w:numPr>
        <w:spacing w:after="120" w:before="120" w:line="360" w:lineRule="auto"/>
        <w:ind w:left="720" w:hanging="360"/>
        <w:jc w:val="both"/>
        <w:rPr>
          <w:rFonts w:ascii="Times New Roman" w:cs="Times New Roman" w:eastAsia="Times New Roman" w:hAnsi="Times New Roman"/>
        </w:rPr>
      </w:pPr>
      <w:r w:rsidDel="00000000" w:rsidR="00000000" w:rsidRPr="00000000">
        <w:rPr>
          <w:b w:val="1"/>
          <w:bCs w:val="1"/>
          <w:rtl w:val="0"/>
        </w:rPr>
        <w:t xml:space="preserve">RO3: </w:t>
      </w:r>
      <w:r w:rsidDel="00000000" w:rsidR="00000000" w:rsidRPr="00000000">
        <w:rPr>
          <w:rtl w:val="0"/>
        </w:rPr>
        <w:t xml:space="preserve">To identify the ethical and governance challenges with AI adoption in UK healthcare practice.</w:t>
      </w:r>
      <w:r w:rsidDel="00000000" w:rsidR="00000000" w:rsidRPr="00000000">
        <w:rPr>
          <w:rtl w:val="0"/>
        </w:rPr>
      </w:r>
    </w:p>
    <w:p w:rsidR="00000000" w:rsidDel="00000000" w:rsidP="00000000" w:rsidRDefault="00000000" w:rsidRPr="00000000" w14:paraId="00000051">
      <w:pPr>
        <w:pStyle w:val="Heading1"/>
        <w:keepNext w:val="0"/>
        <w:keepLines w:val="0"/>
        <w:spacing w:after="120" w:before="120" w:line="360" w:lineRule="auto"/>
        <w:jc w:val="both"/>
        <w:rPr>
          <w:b w:val="1"/>
          <w:bCs w:val="1"/>
          <w:sz w:val="46"/>
          <w:szCs w:val="46"/>
        </w:rPr>
      </w:pPr>
      <w:bookmarkStart w:colFirst="0" w:colLast="0" w:name="_heading=h.3lqsgmt87vbt" w:id="7"/>
      <w:bookmarkEnd w:id="7"/>
      <w:r w:rsidDel="00000000" w:rsidR="00000000" w:rsidRPr="00000000">
        <w:br w:type="page"/>
      </w:r>
      <w:r w:rsidDel="00000000" w:rsidR="00000000" w:rsidRPr="00000000">
        <w:rPr>
          <w:rtl w:val="0"/>
        </w:rPr>
      </w:r>
    </w:p>
    <w:p w:rsidR="00000000" w:rsidDel="00000000" w:rsidP="00000000" w:rsidRDefault="00000000" w:rsidRPr="00000000" w14:paraId="00000052">
      <w:pPr>
        <w:pStyle w:val="Heading1"/>
        <w:keepNext w:val="0"/>
        <w:keepLines w:val="0"/>
        <w:spacing w:after="120" w:before="120" w:line="360" w:lineRule="auto"/>
        <w:jc w:val="both"/>
        <w:rPr>
          <w:b w:val="1"/>
          <w:bCs w:val="1"/>
          <w:sz w:val="46"/>
          <w:szCs w:val="46"/>
        </w:rPr>
      </w:pPr>
      <w:bookmarkStart w:colFirst="0" w:colLast="0" w:name="_heading=h.msajrs2s17k9" w:id="8"/>
      <w:bookmarkEnd w:id="8"/>
      <w:r w:rsidDel="00000000" w:rsidR="00000000" w:rsidRPr="00000000">
        <w:rPr>
          <w:b w:val="1"/>
          <w:bCs w:val="1"/>
          <w:sz w:val="28"/>
          <w:szCs w:val="28"/>
          <w:rtl w:val="0"/>
        </w:rPr>
        <w:t xml:space="preserve">2.0 Background </w:t>
      </w:r>
      <w:r w:rsidDel="00000000" w:rsidR="00000000" w:rsidRPr="00000000">
        <w:rPr>
          <w:rtl w:val="0"/>
        </w:rPr>
      </w:r>
    </w:p>
    <w:p w:rsidR="00000000" w:rsidDel="00000000" w:rsidP="00000000" w:rsidRDefault="00000000" w:rsidRPr="00000000" w14:paraId="00000053">
      <w:pPr>
        <w:pStyle w:val="Heading2"/>
        <w:keepNext w:val="0"/>
        <w:keepLines w:val="0"/>
        <w:spacing w:after="120" w:before="120" w:line="360" w:lineRule="auto"/>
        <w:jc w:val="both"/>
        <w:rPr>
          <w:b w:val="1"/>
          <w:bCs w:val="1"/>
          <w:sz w:val="26"/>
          <w:szCs w:val="26"/>
        </w:rPr>
      </w:pPr>
      <w:bookmarkStart w:colFirst="0" w:colLast="0" w:name="_heading=h.pcwrs3rfsu5x" w:id="9"/>
      <w:bookmarkEnd w:id="9"/>
      <w:r w:rsidDel="00000000" w:rsidR="00000000" w:rsidRPr="00000000">
        <w:rPr>
          <w:b w:val="1"/>
          <w:bCs w:val="1"/>
          <w:sz w:val="26"/>
          <w:szCs w:val="26"/>
          <w:rtl w:val="0"/>
        </w:rPr>
        <w:t xml:space="preserve">2.1 AI and Digital Transformation within the NHS</w:t>
      </w:r>
    </w:p>
    <w:p w:rsidR="00000000" w:rsidDel="00000000" w:rsidP="00000000" w:rsidRDefault="00000000" w:rsidRPr="00000000" w14:paraId="00000054">
      <w:pPr>
        <w:spacing w:after="120" w:before="120" w:line="360" w:lineRule="auto"/>
        <w:jc w:val="both"/>
        <w:rPr/>
      </w:pPr>
      <w:r w:rsidDel="00000000" w:rsidR="00000000" w:rsidRPr="00000000">
        <w:rPr>
          <w:rtl w:val="0"/>
        </w:rPr>
        <w:t xml:space="preserve">Digital transformation by the UK National Health Service (NHS) is heavily leveraging Artificial Intelligence (AI). Amidst the rising demand for healthcare, labour shortage, ageing population and financial pressures, NHS organisations are embracing innovative technologies to enhance healthcare efficiency and patient care results. AI and digital innovation have been recognised in the NHS Long Term Plan as a key area for helping to make it easier to diagnose people earlier, treat them personally and help to get a better health service (Ramsay </w:t>
      </w:r>
      <w:r w:rsidDel="00000000" w:rsidR="00000000" w:rsidRPr="00000000">
        <w:rPr>
          <w:i w:val="1"/>
          <w:iCs w:val="1"/>
          <w:rtl w:val="0"/>
        </w:rPr>
        <w:t xml:space="preserve">et al</w:t>
      </w:r>
      <w:r w:rsidDel="00000000" w:rsidR="00000000" w:rsidRPr="00000000">
        <w:rPr>
          <w:rtl w:val="0"/>
        </w:rPr>
        <w:t xml:space="preserve">., 2025). Following the COVID-19 pandemic, the use of AI technologies increased rapidly across NHS organisations. AI-powered diagnostics and remote patient monitoring, and digital triage systems were deployed to ensure continuity of care amidst operational disruption. These technologies help improve healthcare access, alleviate strain on stretched services and increase efficiency in operations, which shows the industry's move towards modernism in health care delivery in the NHS (Fisher and Rosella, 2022).</w:t>
      </w:r>
    </w:p>
    <w:p w:rsidR="00000000" w:rsidDel="00000000" w:rsidP="00000000" w:rsidRDefault="00000000" w:rsidRPr="00000000" w14:paraId="00000055">
      <w:pPr>
        <w:pStyle w:val="Heading2"/>
        <w:keepNext w:val="0"/>
        <w:keepLines w:val="0"/>
        <w:spacing w:after="120" w:before="120" w:line="360" w:lineRule="auto"/>
        <w:jc w:val="both"/>
        <w:rPr>
          <w:b w:val="1"/>
          <w:bCs w:val="1"/>
          <w:sz w:val="26"/>
          <w:szCs w:val="26"/>
        </w:rPr>
      </w:pPr>
      <w:bookmarkStart w:colFirst="0" w:colLast="0" w:name="_heading=h.ks8yu6xkabty" w:id="10"/>
      <w:bookmarkEnd w:id="10"/>
      <w:r w:rsidDel="00000000" w:rsidR="00000000" w:rsidRPr="00000000">
        <w:rPr>
          <w:b w:val="1"/>
          <w:bCs w:val="1"/>
          <w:sz w:val="26"/>
          <w:szCs w:val="26"/>
          <w:rtl w:val="0"/>
        </w:rPr>
        <w:t xml:space="preserve">2.2 AI Applications within UK Healthcare Practice</w:t>
      </w:r>
    </w:p>
    <w:p w:rsidR="00000000" w:rsidDel="00000000" w:rsidP="00000000" w:rsidRDefault="00000000" w:rsidRPr="00000000" w14:paraId="00000056">
      <w:pPr>
        <w:spacing w:after="120" w:before="120" w:line="360" w:lineRule="auto"/>
        <w:jc w:val="both"/>
        <w:rPr/>
      </w:pPr>
      <w:r w:rsidDel="00000000" w:rsidR="00000000" w:rsidRPr="00000000">
        <w:rPr>
          <w:rtl w:val="0"/>
        </w:rPr>
        <w:t xml:space="preserve">AI technologies are being used in multiple NHS healthcare services and specialties. AI-assisted image recognition systems in radiology detect cancer cells, fractures, and neurological conditions earlier and more accurately, giving clinicians more time to swiftly identify them and, consequently, better treatment outcomes. AI also helps in the field of pathology with efficient analysis of vast healthcare data for disease classification and laboratory diagnostics (Bloomfield </w:t>
      </w:r>
      <w:r w:rsidDel="00000000" w:rsidR="00000000" w:rsidRPr="00000000">
        <w:rPr>
          <w:i w:val="1"/>
          <w:iCs w:val="1"/>
          <w:rtl w:val="0"/>
        </w:rPr>
        <w:t xml:space="preserve">et al</w:t>
      </w:r>
      <w:r w:rsidDel="00000000" w:rsidR="00000000" w:rsidRPr="00000000">
        <w:rPr>
          <w:rtl w:val="0"/>
        </w:rPr>
        <w:t xml:space="preserve">., 2021). Predictive analytics systems are also utilised for identifying high-risk patients and assisting in preventive healthcare policies. In primary and mental health care, AI-enabled digital triage platforms can assist patients with assessment to help prioritise appointments and increase access to care. With the help of remote patient monitoring technologies and wearable devices, community healthcare delivery enables healthcare professionals to monitor chronic conditions remotely (Li </w:t>
      </w:r>
      <w:r w:rsidDel="00000000" w:rsidR="00000000" w:rsidRPr="00000000">
        <w:rPr>
          <w:i w:val="1"/>
          <w:iCs w:val="1"/>
          <w:rtl w:val="0"/>
        </w:rPr>
        <w:t xml:space="preserve">et al</w:t>
      </w:r>
      <w:r w:rsidDel="00000000" w:rsidR="00000000" w:rsidRPr="00000000">
        <w:rPr>
          <w:rtl w:val="0"/>
        </w:rPr>
        <w:t xml:space="preserve">., 2024).</w:t>
      </w:r>
    </w:p>
    <w:p w:rsidR="00000000" w:rsidDel="00000000" w:rsidP="00000000" w:rsidRDefault="00000000" w:rsidRPr="00000000" w14:paraId="00000057">
      <w:pPr>
        <w:pStyle w:val="Heading2"/>
        <w:keepNext w:val="0"/>
        <w:keepLines w:val="0"/>
        <w:spacing w:after="120" w:before="120" w:line="360" w:lineRule="auto"/>
        <w:jc w:val="both"/>
        <w:rPr>
          <w:b w:val="1"/>
          <w:bCs w:val="1"/>
          <w:sz w:val="26"/>
          <w:szCs w:val="26"/>
        </w:rPr>
      </w:pPr>
      <w:bookmarkStart w:colFirst="0" w:colLast="0" w:name="_heading=h.1f1017o93uo7" w:id="11"/>
      <w:bookmarkEnd w:id="11"/>
      <w:r w:rsidDel="00000000" w:rsidR="00000000" w:rsidRPr="00000000">
        <w:rPr>
          <w:b w:val="1"/>
          <w:bCs w:val="1"/>
          <w:sz w:val="26"/>
          <w:szCs w:val="26"/>
          <w:rtl w:val="0"/>
        </w:rPr>
        <w:t xml:space="preserve">2.3 UK Policies and Guidance Supporting AI in Healthcare</w:t>
      </w:r>
    </w:p>
    <w:p w:rsidR="00000000" w:rsidDel="00000000" w:rsidP="00000000" w:rsidRDefault="00000000" w:rsidRPr="00000000" w14:paraId="00000058">
      <w:pPr>
        <w:spacing w:after="120" w:before="120" w:line="360" w:lineRule="auto"/>
        <w:jc w:val="both"/>
        <w:rPr/>
      </w:pPr>
      <w:r w:rsidDel="00000000" w:rsidR="00000000" w:rsidRPr="00000000">
        <w:rPr>
          <w:rtl w:val="0"/>
        </w:rPr>
        <w:t xml:space="preserve">The UK government has proposed several policies and frameworks for facilitating effective and safe AI implementation in healthcare. NHS England’s Long Term Plan has set out the importance of digital transformation and AI innovation in enhancing the quality of care, rolling back waiting times and enabling long-term sustainability. The formation of NHSX and the NHS AI Lab signals government intent to push forward research, adoption, and evaluation of AI in healthcare (Fisher and Rosella, 2022). These are organisations that foster a dialogue between health care actors, researchers, and technology developers with the goal of enhancing the diagnostic systems and the way health care is performed. In addition, the National Institute for Health and Care Excellence (NICE) has developed evidence standards for digital health technologies that should focus on clinical effectiveness, patient safety and economic value (Dawoodbhoy </w:t>
      </w:r>
      <w:r w:rsidDel="00000000" w:rsidR="00000000" w:rsidRPr="00000000">
        <w:rPr>
          <w:i w:val="1"/>
          <w:iCs w:val="1"/>
          <w:rtl w:val="0"/>
        </w:rPr>
        <w:t xml:space="preserve">et al</w:t>
      </w:r>
      <w:r w:rsidDel="00000000" w:rsidR="00000000" w:rsidRPr="00000000">
        <w:rPr>
          <w:rtl w:val="0"/>
        </w:rPr>
        <w:t xml:space="preserve">., 2021). Ethical AI development is another key feature of the UK National AI Strategy, which aims to make sure that the implementation and governance of AI in healthcare are transparent, accountable, fair, and publicly trusted.</w:t>
      </w:r>
    </w:p>
    <w:p w:rsidR="00000000" w:rsidDel="00000000" w:rsidP="00000000" w:rsidRDefault="00000000" w:rsidRPr="00000000" w14:paraId="00000059">
      <w:pPr>
        <w:pStyle w:val="Heading2"/>
        <w:keepNext w:val="0"/>
        <w:keepLines w:val="0"/>
        <w:spacing w:after="120" w:before="120" w:line="360" w:lineRule="auto"/>
        <w:jc w:val="both"/>
        <w:rPr>
          <w:b w:val="1"/>
          <w:bCs w:val="1"/>
          <w:sz w:val="26"/>
          <w:szCs w:val="26"/>
        </w:rPr>
      </w:pPr>
      <w:bookmarkStart w:colFirst="0" w:colLast="0" w:name="_heading=h.ehmu74b21na1" w:id="12"/>
      <w:bookmarkEnd w:id="12"/>
      <w:r w:rsidDel="00000000" w:rsidR="00000000" w:rsidRPr="00000000">
        <w:rPr>
          <w:b w:val="1"/>
          <w:bCs w:val="1"/>
          <w:sz w:val="26"/>
          <w:szCs w:val="26"/>
          <w:rtl w:val="0"/>
        </w:rPr>
        <w:t xml:space="preserve">2.4 Legislation and Regulatory Frameworks</w:t>
      </w:r>
    </w:p>
    <w:p w:rsidR="00000000" w:rsidDel="00000000" w:rsidP="00000000" w:rsidRDefault="00000000" w:rsidRPr="00000000" w14:paraId="0000005A">
      <w:pPr>
        <w:spacing w:after="120" w:before="120" w:line="360" w:lineRule="auto"/>
        <w:jc w:val="both"/>
        <w:rPr/>
      </w:pPr>
      <w:r w:rsidDel="00000000" w:rsidR="00000000" w:rsidRPr="00000000">
        <w:rPr>
          <w:rtl w:val="0"/>
        </w:rPr>
        <w:t xml:space="preserve">The use of AI in practice in the United Kingdom is subject to current healthcare laws and data protection regulations. A key legal obligation is GDPR (General Data Protection Regulation) and the UK Data Protection Act of 2018. NHS organisations must prioritise data confidentiality and cybersecurity, since a significant amount of patient information is needed to support AI technologies in the healthcare sector. The healthcare provider should make sure that patient data that is utilised in AI systems is gathered, kept, and handled with safety and regard for patient consent and privacy (Greenhalgh </w:t>
      </w:r>
      <w:r w:rsidDel="00000000" w:rsidR="00000000" w:rsidRPr="00000000">
        <w:rPr>
          <w:i w:val="1"/>
          <w:iCs w:val="1"/>
          <w:rtl w:val="0"/>
        </w:rPr>
        <w:t xml:space="preserve">et al</w:t>
      </w:r>
      <w:r w:rsidDel="00000000" w:rsidR="00000000" w:rsidRPr="00000000">
        <w:rPr>
          <w:rtl w:val="0"/>
        </w:rPr>
        <w:t xml:space="preserve">., 2025). Non-compliance with data protection regulations can lead to loss of trust and potential legal and ethical liabilities for healthcare organisations. The Care Quality Commission (CQC) and NICE also play a key role in regulating healthcare, monitoring quality standards, patient safety and healthcare effectiveness (Alowais </w:t>
      </w:r>
      <w:r w:rsidDel="00000000" w:rsidR="00000000" w:rsidRPr="00000000">
        <w:rPr>
          <w:i w:val="1"/>
          <w:iCs w:val="1"/>
          <w:rtl w:val="0"/>
        </w:rPr>
        <w:t xml:space="preserve">et al</w:t>
      </w:r>
      <w:r w:rsidDel="00000000" w:rsidR="00000000" w:rsidRPr="00000000">
        <w:rPr>
          <w:rtl w:val="0"/>
        </w:rPr>
        <w:t xml:space="preserve">., 2023). </w:t>
      </w:r>
    </w:p>
    <w:p w:rsidR="00000000" w:rsidDel="00000000" w:rsidP="00000000" w:rsidRDefault="00000000" w:rsidRPr="00000000" w14:paraId="0000005B">
      <w:pPr>
        <w:pStyle w:val="Heading2"/>
        <w:keepNext w:val="0"/>
        <w:keepLines w:val="0"/>
        <w:spacing w:after="120" w:before="120" w:line="360" w:lineRule="auto"/>
        <w:jc w:val="both"/>
        <w:rPr>
          <w:b w:val="1"/>
          <w:bCs w:val="1"/>
          <w:sz w:val="26"/>
          <w:szCs w:val="26"/>
        </w:rPr>
      </w:pPr>
      <w:bookmarkStart w:colFirst="0" w:colLast="0" w:name="_heading=h.g0eyywndpj55" w:id="13"/>
      <w:bookmarkEnd w:id="13"/>
      <w:r w:rsidDel="00000000" w:rsidR="00000000" w:rsidRPr="00000000">
        <w:rPr>
          <w:b w:val="1"/>
          <w:bCs w:val="1"/>
          <w:sz w:val="26"/>
          <w:szCs w:val="26"/>
          <w:rtl w:val="0"/>
        </w:rPr>
        <w:t xml:space="preserve">2.5 Ethical and Professional Practice Considerations</w:t>
      </w:r>
    </w:p>
    <w:p w:rsidR="00000000" w:rsidDel="00000000" w:rsidP="00000000" w:rsidRDefault="00000000" w:rsidRPr="00000000" w14:paraId="0000005C">
      <w:pPr>
        <w:spacing w:after="120" w:before="120" w:line="360" w:lineRule="auto"/>
        <w:jc w:val="both"/>
        <w:rPr>
          <w:sz w:val="24"/>
          <w:szCs w:val="24"/>
        </w:rPr>
      </w:pPr>
      <w:r w:rsidDel="00000000" w:rsidR="00000000" w:rsidRPr="00000000">
        <w:rPr>
          <w:rtl w:val="0"/>
        </w:rPr>
        <w:t xml:space="preserve">The incorporation of AI in healthcare has sparked significant ethical and professional queries. A significant concern has to do with algorithmic bias. In Application Programming Interface (</w:t>
      </w:r>
      <w:r w:rsidDel="00000000" w:rsidR="00000000" w:rsidRPr="00000000">
        <w:rPr>
          <w:rtl w:val="0"/>
        </w:rPr>
        <w:t xml:space="preserve">APIs</w:t>
      </w:r>
      <w:r w:rsidDel="00000000" w:rsidR="00000000" w:rsidRPr="00000000">
        <w:rPr>
          <w:rtl w:val="0"/>
        </w:rPr>
        <w:t xml:space="preserve">), with health care data being used for training AI systems, incomplete or non-representative data sets can lead to discriminatory results impacting certain patient populations (Pasham, 2023). This could lead to inequalities in access to or treatment outcomes in health care. Transparency and explainability continue to be a problem. Some AI systems function as “black box” technologies where clinicians cannot readily understand how decisions are generated. A lack of transparency can diminish clinician trust and confidence and impact patient trust in AI healthcare systems. Professional accountability represents another major issue. While AI technologies create assistance in clinical decision-making, healthcare professionals are still held accountable for patient care results (Razai </w:t>
      </w:r>
      <w:r w:rsidDel="00000000" w:rsidR="00000000" w:rsidRPr="00000000">
        <w:rPr>
          <w:i w:val="1"/>
          <w:iCs w:val="1"/>
          <w:rtl w:val="0"/>
        </w:rPr>
        <w:t xml:space="preserve">et al</w:t>
      </w:r>
      <w:r w:rsidDel="00000000" w:rsidR="00000000" w:rsidRPr="00000000">
        <w:rPr>
          <w:rtl w:val="0"/>
        </w:rPr>
        <w:t xml:space="preserve">., 2024).</w:t>
      </w:r>
      <w:r w:rsidDel="00000000" w:rsidR="00000000" w:rsidRPr="00000000">
        <w:rPr>
          <w:sz w:val="24"/>
          <w:szCs w:val="24"/>
          <w:rtl w:val="0"/>
        </w:rPr>
        <w:t xml:space="preserve"> </w:t>
      </w:r>
    </w:p>
    <w:p w:rsidR="00000000" w:rsidDel="00000000" w:rsidP="00000000" w:rsidRDefault="00000000" w:rsidRPr="00000000" w14:paraId="0000005D">
      <w:pPr>
        <w:spacing w:after="120" w:before="120" w:line="360" w:lineRule="auto"/>
        <w:jc w:val="both"/>
        <w:rPr>
          <w:sz w:val="24"/>
          <w:szCs w:val="24"/>
        </w:rPr>
      </w:pPr>
      <w:r w:rsidDel="00000000" w:rsidR="00000000" w:rsidRPr="00000000">
        <w:rPr>
          <w:rtl w:val="0"/>
        </w:rPr>
      </w:r>
    </w:p>
    <w:p w:rsidR="00000000" w:rsidDel="00000000" w:rsidP="00000000" w:rsidRDefault="00000000" w:rsidRPr="00000000" w14:paraId="0000005E">
      <w:pPr>
        <w:pStyle w:val="Heading1"/>
        <w:keepNext w:val="0"/>
        <w:keepLines w:val="0"/>
        <w:spacing w:after="120" w:before="120" w:line="360" w:lineRule="auto"/>
        <w:jc w:val="both"/>
        <w:rPr>
          <w:b w:val="1"/>
          <w:bCs w:val="1"/>
          <w:sz w:val="28"/>
          <w:szCs w:val="28"/>
        </w:rPr>
      </w:pPr>
      <w:bookmarkStart w:colFirst="0" w:colLast="0" w:name="_heading=h.368mmgwxuwhg" w:id="14"/>
      <w:bookmarkEnd w:id="14"/>
      <w:r w:rsidDel="00000000" w:rsidR="00000000" w:rsidRPr="00000000">
        <w:rPr>
          <w:b w:val="1"/>
          <w:bCs w:val="1"/>
          <w:sz w:val="28"/>
          <w:szCs w:val="28"/>
          <w:rtl w:val="0"/>
        </w:rPr>
        <w:t xml:space="preserve">3.0 </w:t>
      </w:r>
      <w:r w:rsidDel="00000000" w:rsidR="00000000" w:rsidRPr="00000000">
        <w:rPr>
          <w:b w:val="1"/>
          <w:bCs w:val="1"/>
          <w:sz w:val="28"/>
          <w:szCs w:val="28"/>
          <w:rtl w:val="0"/>
        </w:rPr>
        <w:t xml:space="preserve">Methods </w:t>
      </w:r>
      <w:r w:rsidDel="00000000" w:rsidR="00000000" w:rsidRPr="00000000">
        <w:rPr>
          <w:rtl w:val="0"/>
        </w:rPr>
      </w:r>
    </w:p>
    <w:p w:rsidR="00000000" w:rsidDel="00000000" w:rsidP="00000000" w:rsidRDefault="00000000" w:rsidRPr="00000000" w14:paraId="0000005F">
      <w:pPr>
        <w:pStyle w:val="Heading2"/>
        <w:keepNext w:val="0"/>
        <w:keepLines w:val="0"/>
        <w:spacing w:after="120" w:before="120" w:line="360" w:lineRule="auto"/>
        <w:jc w:val="both"/>
        <w:rPr>
          <w:b w:val="1"/>
          <w:bCs w:val="1"/>
          <w:sz w:val="26"/>
          <w:szCs w:val="26"/>
        </w:rPr>
      </w:pPr>
      <w:bookmarkStart w:colFirst="0" w:colLast="0" w:name="_heading=h.c8d7dkmcxsms" w:id="15"/>
      <w:bookmarkEnd w:id="15"/>
      <w:r w:rsidDel="00000000" w:rsidR="00000000" w:rsidRPr="00000000">
        <w:rPr>
          <w:b w:val="1"/>
          <w:bCs w:val="1"/>
          <w:sz w:val="26"/>
          <w:szCs w:val="26"/>
          <w:rtl w:val="0"/>
        </w:rPr>
        <w:t xml:space="preserve">3.1 Research Philosophy and Approach</w:t>
      </w:r>
      <w:r w:rsidDel="00000000" w:rsidR="00000000" w:rsidRPr="00000000">
        <w:rPr>
          <w:rtl w:val="0"/>
        </w:rPr>
      </w:r>
    </w:p>
    <w:p w:rsidR="00000000" w:rsidDel="00000000" w:rsidP="00000000" w:rsidRDefault="00000000" w:rsidRPr="00000000" w14:paraId="00000060">
      <w:pPr>
        <w:spacing w:after="120" w:before="120" w:line="360" w:lineRule="auto"/>
        <w:jc w:val="both"/>
        <w:rPr/>
      </w:pPr>
      <w:r w:rsidDel="00000000" w:rsidR="00000000" w:rsidRPr="00000000">
        <w:rPr>
          <w:rtl w:val="0"/>
        </w:rPr>
        <w:t xml:space="preserve">The research is being based based on the</w:t>
      </w:r>
      <w:r w:rsidDel="00000000" w:rsidR="00000000" w:rsidRPr="00000000">
        <w:rPr>
          <w:b w:val="1"/>
          <w:bCs w:val="1"/>
          <w:rtl w:val="0"/>
        </w:rPr>
        <w:t xml:space="preserve"> interpretivism research philosophy</w:t>
      </w:r>
      <w:r w:rsidDel="00000000" w:rsidR="00000000" w:rsidRPr="00000000">
        <w:rPr>
          <w:rtl w:val="0"/>
        </w:rPr>
        <w:t xml:space="preserve"> to investigate the use of artificial intelligence (AI) in the UK NHS. Interpretivism philosophy s being considered since the study being concentrated on the comprehension of experiences, perceptions and themes associated with the use of AI in healthcare practice (Mbanaso, Abrahams and Okafor, 2023). </w:t>
      </w:r>
    </w:p>
    <w:p w:rsidR="00000000" w:rsidDel="00000000" w:rsidP="00000000" w:rsidRDefault="00000000" w:rsidRPr="00000000" w14:paraId="00000061">
      <w:pPr>
        <w:spacing w:after="120" w:before="120" w:line="360" w:lineRule="auto"/>
        <w:jc w:val="both"/>
        <w:rPr>
          <w:sz w:val="24"/>
          <w:szCs w:val="24"/>
        </w:rPr>
      </w:pPr>
      <w:r w:rsidDel="00000000" w:rsidR="00000000" w:rsidRPr="00000000">
        <w:rPr>
          <w:rtl w:val="0"/>
        </w:rPr>
        <w:t xml:space="preserve">The study is being using an </w:t>
      </w:r>
      <w:r w:rsidDel="00000000" w:rsidR="00000000" w:rsidRPr="00000000">
        <w:rPr>
          <w:b w:val="1"/>
          <w:bCs w:val="1"/>
          <w:rtl w:val="0"/>
        </w:rPr>
        <w:t xml:space="preserve">inductive approach </w:t>
      </w:r>
      <w:r w:rsidDel="00000000" w:rsidR="00000000" w:rsidRPr="00000000">
        <w:rPr>
          <w:rtl w:val="0"/>
        </w:rPr>
        <w:t xml:space="preserve">to build more general thematic knowledge out of literature. A qualitative scoping review will be conducted to explore common threads and themes related to patient care, efficiency, and ethical issues related to the use of AI in healthcare (Palaniappan </w:t>
      </w:r>
      <w:r w:rsidDel="00000000" w:rsidR="00000000" w:rsidRPr="00000000">
        <w:rPr>
          <w:i w:val="1"/>
          <w:iCs w:val="1"/>
          <w:rtl w:val="0"/>
        </w:rPr>
        <w:t xml:space="preserve">et al.,</w:t>
      </w:r>
      <w:r w:rsidDel="00000000" w:rsidR="00000000" w:rsidRPr="00000000">
        <w:rPr>
          <w:rtl w:val="0"/>
        </w:rPr>
        <w:t xml:space="preserve"> 2024).</w:t>
      </w:r>
      <w:r w:rsidDel="00000000" w:rsidR="00000000" w:rsidRPr="00000000">
        <w:rPr>
          <w:rtl w:val="0"/>
        </w:rPr>
      </w:r>
    </w:p>
    <w:p w:rsidR="00000000" w:rsidDel="00000000" w:rsidP="00000000" w:rsidRDefault="00000000" w:rsidRPr="00000000" w14:paraId="00000062">
      <w:pPr>
        <w:pStyle w:val="Heading2"/>
        <w:keepNext w:val="0"/>
        <w:keepLines w:val="0"/>
        <w:spacing w:after="120" w:before="120" w:line="360" w:lineRule="auto"/>
        <w:jc w:val="both"/>
        <w:rPr>
          <w:b w:val="1"/>
          <w:bCs w:val="1"/>
          <w:sz w:val="26"/>
          <w:szCs w:val="26"/>
        </w:rPr>
      </w:pPr>
      <w:bookmarkStart w:colFirst="0" w:colLast="0" w:name="_heading=h.o914pb3hbzzt" w:id="16"/>
      <w:bookmarkEnd w:id="16"/>
      <w:r w:rsidDel="00000000" w:rsidR="00000000" w:rsidRPr="00000000">
        <w:rPr>
          <w:b w:val="1"/>
          <w:bCs w:val="1"/>
          <w:sz w:val="26"/>
          <w:szCs w:val="26"/>
          <w:rtl w:val="0"/>
        </w:rPr>
        <w:t xml:space="preserve">3.2 Data Collection Strategy</w:t>
      </w:r>
      <w:r w:rsidDel="00000000" w:rsidR="00000000" w:rsidRPr="00000000">
        <w:rPr>
          <w:rtl w:val="0"/>
        </w:rPr>
      </w:r>
    </w:p>
    <w:p w:rsidR="00000000" w:rsidDel="00000000" w:rsidP="00000000" w:rsidRDefault="00000000" w:rsidRPr="00000000" w14:paraId="00000063">
      <w:pPr>
        <w:spacing w:after="120" w:before="120" w:line="360" w:lineRule="auto"/>
        <w:jc w:val="both"/>
        <w:rPr/>
      </w:pPr>
      <w:r w:rsidDel="00000000" w:rsidR="00000000" w:rsidRPr="00000000">
        <w:rPr>
          <w:rtl w:val="0"/>
        </w:rPr>
        <w:t xml:space="preserve">Secondary data collection being undertaken using articles in peer-reviewed journals found in databases such as PubMed, CINAHL, Google Scholar, SAGE Journals, and EBSCOhost (Ajayi, 2023). Keywords and Boolean logic are being assisting in searching (Faiyazuddin </w:t>
      </w:r>
      <w:r w:rsidDel="00000000" w:rsidR="00000000" w:rsidRPr="00000000">
        <w:rPr>
          <w:i w:val="1"/>
          <w:iCs w:val="1"/>
          <w:rtl w:val="0"/>
        </w:rPr>
        <w:t xml:space="preserve">et al.,</w:t>
      </w:r>
      <w:r w:rsidDel="00000000" w:rsidR="00000000" w:rsidRPr="00000000">
        <w:rPr>
          <w:rtl w:val="0"/>
        </w:rPr>
        <w:t xml:space="preserve"> 2025). Articles published from 2020 to 2026 are being given preference as they reflect the current changes within the NHS's digital healthcare sector.</w:t>
      </w:r>
    </w:p>
    <w:p w:rsidR="00000000" w:rsidDel="00000000" w:rsidP="00000000" w:rsidRDefault="00000000" w:rsidRPr="00000000" w14:paraId="00000064">
      <w:pPr>
        <w:pStyle w:val="Heading3"/>
        <w:widowControl w:val="0"/>
        <w:spacing w:after="120" w:before="120" w:line="360" w:lineRule="auto"/>
        <w:rPr>
          <w:b w:val="1"/>
          <w:bCs w:val="1"/>
          <w:color w:val="000000"/>
          <w:sz w:val="24"/>
          <w:szCs w:val="24"/>
        </w:rPr>
      </w:pPr>
      <w:bookmarkStart w:colFirst="0" w:colLast="0" w:name="_heading=h.argjmnxef05p" w:id="17"/>
      <w:bookmarkEnd w:id="17"/>
      <w:r w:rsidDel="00000000" w:rsidR="00000000" w:rsidRPr="00000000">
        <w:rPr>
          <w:b w:val="1"/>
          <w:bCs w:val="1"/>
          <w:color w:val="000000"/>
          <w:sz w:val="24"/>
          <w:szCs w:val="24"/>
          <w:rtl w:val="0"/>
        </w:rPr>
        <w:t xml:space="preserve">3.2.1 Inclusion &amp; Exclusion Criteria</w:t>
      </w:r>
    </w:p>
    <w:tbl>
      <w:tblPr>
        <w:tblStyle w:val="Table1"/>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4.5"/>
        <w:gridCol w:w="4514.5"/>
        <w:tblGridChange w:id="0">
          <w:tblGrid>
            <w:gridCol w:w="4514.5"/>
            <w:gridCol w:w="4514.5"/>
          </w:tblGrid>
        </w:tblGridChange>
      </w:tblGrid>
      <w:tr>
        <w:trPr>
          <w:cantSplit w:val="0"/>
          <w:tblHeader w:val="0"/>
        </w:trPr>
        <w:tc>
          <w:tcPr>
            <w:shd w:fill="222222" w:val="clear"/>
          </w:tcPr>
          <w:p w:rsidR="00000000" w:rsidDel="00000000" w:rsidP="00000000" w:rsidRDefault="00000000" w:rsidRPr="00000000" w14:paraId="00000065">
            <w:pPr>
              <w:widowControl w:val="0"/>
              <w:spacing w:after="120" w:before="120" w:line="360" w:lineRule="auto"/>
              <w:jc w:val="center"/>
              <w:rPr>
                <w:b w:val="1"/>
                <w:bCs w:val="1"/>
                <w:color w:val="ffffff"/>
                <w:sz w:val="24"/>
                <w:szCs w:val="24"/>
              </w:rPr>
            </w:pPr>
            <w:r w:rsidDel="00000000" w:rsidR="00000000" w:rsidRPr="00000000">
              <w:rPr>
                <w:b w:val="1"/>
                <w:bCs w:val="1"/>
                <w:color w:val="ffffff"/>
                <w:sz w:val="24"/>
                <w:szCs w:val="24"/>
                <w:rtl w:val="0"/>
              </w:rPr>
              <w:t xml:space="preserve">Inclusion  Criteria</w:t>
            </w:r>
          </w:p>
        </w:tc>
        <w:tc>
          <w:tcPr>
            <w:shd w:fill="222222" w:val="clear"/>
          </w:tcPr>
          <w:p w:rsidR="00000000" w:rsidDel="00000000" w:rsidP="00000000" w:rsidRDefault="00000000" w:rsidRPr="00000000" w14:paraId="00000066">
            <w:pPr>
              <w:widowControl w:val="0"/>
              <w:spacing w:after="120" w:before="120" w:line="360" w:lineRule="auto"/>
              <w:jc w:val="center"/>
              <w:rPr>
                <w:b w:val="1"/>
                <w:bCs w:val="1"/>
                <w:color w:val="ffffff"/>
                <w:sz w:val="24"/>
                <w:szCs w:val="24"/>
              </w:rPr>
            </w:pPr>
            <w:r w:rsidDel="00000000" w:rsidR="00000000" w:rsidRPr="00000000">
              <w:rPr>
                <w:b w:val="1"/>
                <w:bCs w:val="1"/>
                <w:color w:val="ffffff"/>
                <w:sz w:val="24"/>
                <w:szCs w:val="24"/>
                <w:rtl w:val="0"/>
              </w:rPr>
              <w:t xml:space="preserve">Exclusion Criteria</w:t>
            </w:r>
          </w:p>
        </w:tc>
      </w:tr>
      <w:tr>
        <w:trPr>
          <w:cantSplit w:val="0"/>
          <w:tblHeader w:val="0"/>
        </w:trPr>
        <w:tc>
          <w:tcPr>
            <w:vMerge w:val="restart"/>
          </w:tcPr>
          <w:p w:rsidR="00000000" w:rsidDel="00000000" w:rsidP="00000000" w:rsidRDefault="00000000" w:rsidRPr="00000000" w14:paraId="00000067">
            <w:pPr>
              <w:widowControl w:val="0"/>
              <w:numPr>
                <w:ilvl w:val="0"/>
                <w:numId w:val="4"/>
              </w:numPr>
              <w:spacing w:after="120" w:before="120" w:line="360" w:lineRule="auto"/>
              <w:ind w:left="720" w:hanging="360"/>
              <w:jc w:val="both"/>
              <w:rPr/>
            </w:pPr>
            <w:r w:rsidDel="00000000" w:rsidR="00000000" w:rsidRPr="00000000">
              <w:rPr>
                <w:rtl w:val="0"/>
              </w:rPr>
              <w:t xml:space="preserve">Peer-reviewed Healthcare and medical journal articles included</w:t>
            </w:r>
          </w:p>
          <w:p w:rsidR="00000000" w:rsidDel="00000000" w:rsidP="00000000" w:rsidRDefault="00000000" w:rsidRPr="00000000" w14:paraId="00000068">
            <w:pPr>
              <w:widowControl w:val="0"/>
              <w:numPr>
                <w:ilvl w:val="0"/>
                <w:numId w:val="4"/>
              </w:numPr>
              <w:spacing w:after="120" w:before="120" w:line="360" w:lineRule="auto"/>
              <w:ind w:left="720" w:hanging="360"/>
              <w:jc w:val="both"/>
              <w:rPr/>
            </w:pPr>
            <w:r w:rsidDel="00000000" w:rsidR="00000000" w:rsidRPr="00000000">
              <w:rPr>
                <w:rtl w:val="0"/>
              </w:rPr>
              <w:t xml:space="preserve">Studies relevant to healthcare in the UK, but focused on the NHS, are included.</w:t>
            </w:r>
          </w:p>
          <w:p w:rsidR="00000000" w:rsidDel="00000000" w:rsidP="00000000" w:rsidRDefault="00000000" w:rsidRPr="00000000" w14:paraId="00000069">
            <w:pPr>
              <w:widowControl w:val="0"/>
              <w:numPr>
                <w:ilvl w:val="0"/>
                <w:numId w:val="4"/>
              </w:numPr>
              <w:spacing w:after="120" w:before="120" w:line="360" w:lineRule="auto"/>
              <w:ind w:left="720" w:hanging="360"/>
              <w:jc w:val="both"/>
              <w:rPr/>
            </w:pPr>
            <w:r w:rsidDel="00000000" w:rsidR="00000000" w:rsidRPr="00000000">
              <w:rPr>
                <w:rtl w:val="0"/>
              </w:rPr>
              <w:t xml:space="preserve">English studies published between 2020 to 2026 included</w:t>
            </w:r>
          </w:p>
        </w:tc>
        <w:tc>
          <w:tcPr>
            <w:vMerge w:val="restart"/>
          </w:tcPr>
          <w:p w:rsidR="00000000" w:rsidDel="00000000" w:rsidP="00000000" w:rsidRDefault="00000000" w:rsidRPr="00000000" w14:paraId="0000006A">
            <w:pPr>
              <w:widowControl w:val="0"/>
              <w:numPr>
                <w:ilvl w:val="0"/>
                <w:numId w:val="4"/>
              </w:numPr>
              <w:spacing w:after="120" w:before="120" w:line="360" w:lineRule="auto"/>
              <w:ind w:left="720" w:hanging="360"/>
              <w:jc w:val="both"/>
              <w:rPr/>
            </w:pPr>
            <w:r w:rsidDel="00000000" w:rsidR="00000000" w:rsidRPr="00000000">
              <w:rPr>
                <w:rtl w:val="0"/>
              </w:rPr>
              <w:t xml:space="preserve">Excluded editorials, opinion pieces, and commentary papers</w:t>
            </w:r>
          </w:p>
          <w:p w:rsidR="00000000" w:rsidDel="00000000" w:rsidP="00000000" w:rsidRDefault="00000000" w:rsidRPr="00000000" w14:paraId="0000006B">
            <w:pPr>
              <w:widowControl w:val="0"/>
              <w:numPr>
                <w:ilvl w:val="0"/>
                <w:numId w:val="4"/>
              </w:numPr>
              <w:spacing w:after="120" w:before="120" w:line="360" w:lineRule="auto"/>
              <w:ind w:left="720" w:hanging="360"/>
              <w:jc w:val="both"/>
              <w:rPr/>
            </w:pPr>
            <w:r w:rsidDel="00000000" w:rsidR="00000000" w:rsidRPr="00000000">
              <w:rPr>
                <w:rtl w:val="0"/>
              </w:rPr>
              <w:t xml:space="preserve">Materials not peer-reviewed and policy reports not included.</w:t>
            </w:r>
          </w:p>
          <w:p w:rsidR="00000000" w:rsidDel="00000000" w:rsidP="00000000" w:rsidRDefault="00000000" w:rsidRPr="00000000" w14:paraId="0000006C">
            <w:pPr>
              <w:widowControl w:val="0"/>
              <w:numPr>
                <w:ilvl w:val="0"/>
                <w:numId w:val="4"/>
              </w:numPr>
              <w:spacing w:after="120" w:before="120" w:line="360" w:lineRule="auto"/>
              <w:ind w:left="720" w:hanging="360"/>
              <w:jc w:val="both"/>
              <w:rPr/>
            </w:pPr>
            <w:r w:rsidDel="00000000" w:rsidR="00000000" w:rsidRPr="00000000">
              <w:rPr>
                <w:rtl w:val="0"/>
              </w:rPr>
              <w:t xml:space="preserve">Conference proceedings and other healthcare contexts are not included</w:t>
            </w:r>
          </w:p>
        </w:tc>
      </w:tr>
      <w:tr>
        <w:trPr>
          <w:cantSplit w:val="0"/>
          <w:tblHeader w:val="0"/>
        </w:trPr>
        <w:tc>
          <w:tcPr>
            <w:vMerge w:val="continue"/>
            <w:tcBorders>
              <w:top w:color="000000" w:space="0" w:sz="8" w:val="single"/>
              <w:left w:color="000000" w:space="0" w:sz="8" w:val="single"/>
              <w:bottom w:color="000000" w:space="0" w:sz="8" w:val="single"/>
              <w:right w:color="000000" w:space="0" w:sz="8" w:val="single"/>
            </w:tcBorders>
            <w:tcMar>
              <w:top w:w="140.0" w:type="dxa"/>
              <w:left w:w="140.0" w:type="dxa"/>
              <w:bottom w:w="140.0" w:type="dxa"/>
              <w:right w:w="140.0" w:type="dxa"/>
            </w:tcMar>
            <w:vAlign w:val="top"/>
          </w:tcPr>
          <w:p w:rsidR="00000000" w:rsidDel="00000000" w:rsidP="00000000" w:rsidRDefault="00000000" w:rsidRPr="00000000" w14:paraId="000000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vMerge w:val="continue"/>
          </w:tcPr>
          <w:p w:rsidR="00000000" w:rsidDel="00000000" w:rsidP="00000000" w:rsidRDefault="00000000" w:rsidRPr="00000000" w14:paraId="000000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r>
      <w:tr>
        <w:trPr>
          <w:cantSplit w:val="0"/>
          <w:tblHeader w:val="0"/>
        </w:trPr>
        <w:tc>
          <w:tcPr>
            <w:vMerge w:val="continue"/>
            <w:tcBorders>
              <w:top w:color="000000" w:space="0" w:sz="8" w:val="single"/>
              <w:left w:color="000000" w:space="0" w:sz="8" w:val="single"/>
              <w:bottom w:color="000000" w:space="0" w:sz="8" w:val="single"/>
              <w:right w:color="000000" w:space="0" w:sz="8" w:val="single"/>
            </w:tcBorders>
            <w:tcMar>
              <w:top w:w="140.0" w:type="dxa"/>
              <w:left w:w="140.0" w:type="dxa"/>
              <w:bottom w:w="140.0" w:type="dxa"/>
              <w:right w:w="140.0" w:type="dxa"/>
            </w:tcMar>
            <w:vAlign w:val="top"/>
          </w:tcPr>
          <w:p w:rsidR="00000000" w:rsidDel="00000000" w:rsidP="00000000" w:rsidRDefault="00000000" w:rsidRPr="00000000" w14:paraId="000000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vMerge w:val="continue"/>
          </w:tcPr>
          <w:p w:rsidR="00000000" w:rsidDel="00000000" w:rsidP="00000000" w:rsidRDefault="00000000" w:rsidRPr="00000000" w14:paraId="000000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r>
      <w:tr>
        <w:trPr>
          <w:cantSplit w:val="0"/>
          <w:tblHeader w:val="0"/>
        </w:trPr>
        <w:tc>
          <w:tcPr>
            <w:vMerge w:val="continue"/>
            <w:tcBorders>
              <w:top w:color="000000" w:space="0" w:sz="8" w:val="single"/>
              <w:left w:color="000000" w:space="0" w:sz="8" w:val="single"/>
              <w:bottom w:color="000000" w:space="0" w:sz="8" w:val="single"/>
              <w:right w:color="000000" w:space="0" w:sz="8" w:val="single"/>
            </w:tcBorders>
            <w:tcMar>
              <w:top w:w="140.0" w:type="dxa"/>
              <w:left w:w="140.0" w:type="dxa"/>
              <w:bottom w:w="140.0" w:type="dxa"/>
              <w:right w:w="140.0" w:type="dxa"/>
            </w:tcMar>
            <w:vAlign w:val="top"/>
          </w:tcPr>
          <w:p w:rsidR="00000000" w:rsidDel="00000000" w:rsidP="00000000" w:rsidRDefault="00000000" w:rsidRPr="00000000" w14:paraId="000000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vMerge w:val="continue"/>
          </w:tcPr>
          <w:p w:rsidR="00000000" w:rsidDel="00000000" w:rsidP="00000000" w:rsidRDefault="00000000" w:rsidRPr="00000000" w14:paraId="000000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r>
    </w:tbl>
    <w:p w:rsidR="00000000" w:rsidDel="00000000" w:rsidP="00000000" w:rsidRDefault="00000000" w:rsidRPr="00000000" w14:paraId="00000073">
      <w:pPr>
        <w:pStyle w:val="Heading4"/>
        <w:spacing w:after="120" w:before="120" w:line="360" w:lineRule="auto"/>
        <w:jc w:val="center"/>
        <w:rPr>
          <w:b w:val="1"/>
          <w:bCs w:val="1"/>
          <w:color w:val="000000"/>
          <w:sz w:val="22"/>
          <w:szCs w:val="22"/>
        </w:rPr>
      </w:pPr>
      <w:bookmarkStart w:colFirst="0" w:colLast="0" w:name="_heading=h.syvppnmh1e5v" w:id="18"/>
      <w:bookmarkEnd w:id="18"/>
      <w:r w:rsidDel="00000000" w:rsidR="00000000" w:rsidRPr="00000000">
        <w:rPr>
          <w:b w:val="1"/>
          <w:bCs w:val="1"/>
          <w:color w:val="000000"/>
          <w:sz w:val="22"/>
          <w:szCs w:val="22"/>
          <w:rtl w:val="0"/>
        </w:rPr>
        <w:t xml:space="preserve">Table 1: Inclusion and  Exclusion Criteria</w:t>
      </w:r>
    </w:p>
    <w:p w:rsidR="00000000" w:rsidDel="00000000" w:rsidP="00000000" w:rsidRDefault="00000000" w:rsidRPr="00000000" w14:paraId="00000074">
      <w:pPr>
        <w:spacing w:after="120" w:before="120" w:line="360" w:lineRule="auto"/>
        <w:jc w:val="center"/>
        <w:rPr/>
      </w:pPr>
      <w:r w:rsidDel="00000000" w:rsidR="00000000" w:rsidRPr="00000000">
        <w:rPr>
          <w:rtl w:val="0"/>
        </w:rPr>
        <w:t xml:space="preserve">(Source: Self-Developed)</w:t>
      </w:r>
    </w:p>
    <w:p w:rsidR="00000000" w:rsidDel="00000000" w:rsidP="00000000" w:rsidRDefault="00000000" w:rsidRPr="00000000" w14:paraId="00000075">
      <w:pPr>
        <w:pStyle w:val="Heading2"/>
        <w:keepNext w:val="0"/>
        <w:keepLines w:val="0"/>
        <w:spacing w:after="120" w:before="120" w:line="360" w:lineRule="auto"/>
        <w:jc w:val="both"/>
        <w:rPr>
          <w:b w:val="1"/>
          <w:bCs w:val="1"/>
          <w:sz w:val="26"/>
          <w:szCs w:val="26"/>
        </w:rPr>
      </w:pPr>
      <w:bookmarkStart w:colFirst="0" w:colLast="0" w:name="_heading=h.7xdo8or2iikg" w:id="19"/>
      <w:bookmarkEnd w:id="19"/>
      <w:r w:rsidDel="00000000" w:rsidR="00000000" w:rsidRPr="00000000">
        <w:rPr>
          <w:b w:val="1"/>
          <w:bCs w:val="1"/>
          <w:sz w:val="26"/>
          <w:szCs w:val="26"/>
          <w:rtl w:val="0"/>
        </w:rPr>
        <w:t xml:space="preserve">3.3 Study Selection Process</w:t>
      </w:r>
      <w:r w:rsidDel="00000000" w:rsidR="00000000" w:rsidRPr="00000000">
        <w:rPr>
          <w:rtl w:val="0"/>
        </w:rPr>
      </w:r>
    </w:p>
    <w:p w:rsidR="00000000" w:rsidDel="00000000" w:rsidP="00000000" w:rsidRDefault="00000000" w:rsidRPr="00000000" w14:paraId="00000076">
      <w:pPr>
        <w:spacing w:after="120" w:before="120" w:line="360" w:lineRule="auto"/>
        <w:jc w:val="both"/>
        <w:rPr/>
      </w:pPr>
      <w:r w:rsidDel="00000000" w:rsidR="00000000" w:rsidRPr="00000000">
        <w:rPr>
          <w:rtl w:val="0"/>
        </w:rPr>
        <w:t xml:space="preserve">The initial database is being producing several relevant articles. The titles and abstracts are being examined based on inclusion criteria before conducting a full-text assessment, with emphasis placed on the application of AI technology within the NHS in the UK (Morrison, 2021). In the end, five articles are being chosen with their focus on patient care, efficiency, and governance concerns.</w:t>
      </w:r>
    </w:p>
    <w:p w:rsidR="00000000" w:rsidDel="00000000" w:rsidP="00000000" w:rsidRDefault="00000000" w:rsidRPr="00000000" w14:paraId="00000077">
      <w:pPr>
        <w:pStyle w:val="Heading2"/>
        <w:keepNext w:val="0"/>
        <w:keepLines w:val="0"/>
        <w:spacing w:after="120" w:before="120" w:line="360" w:lineRule="auto"/>
        <w:jc w:val="both"/>
        <w:rPr>
          <w:b w:val="1"/>
          <w:bCs w:val="1"/>
          <w:sz w:val="26"/>
          <w:szCs w:val="26"/>
        </w:rPr>
      </w:pPr>
      <w:bookmarkStart w:colFirst="0" w:colLast="0" w:name="_heading=h.oeai8c19hgns" w:id="20"/>
      <w:bookmarkEnd w:id="20"/>
      <w:r w:rsidDel="00000000" w:rsidR="00000000" w:rsidRPr="00000000">
        <w:rPr>
          <w:b w:val="1"/>
          <w:bCs w:val="1"/>
          <w:sz w:val="26"/>
          <w:szCs w:val="26"/>
          <w:rtl w:val="0"/>
        </w:rPr>
        <w:t xml:space="preserve">3.4 Data Analysis</w:t>
      </w:r>
      <w:r w:rsidDel="00000000" w:rsidR="00000000" w:rsidRPr="00000000">
        <w:rPr>
          <w:rtl w:val="0"/>
        </w:rPr>
      </w:r>
    </w:p>
    <w:p w:rsidR="00000000" w:rsidDel="00000000" w:rsidP="00000000" w:rsidRDefault="00000000" w:rsidRPr="00000000" w14:paraId="00000078">
      <w:pPr>
        <w:spacing w:after="120" w:before="120" w:line="360" w:lineRule="auto"/>
        <w:jc w:val="both"/>
        <w:rPr/>
      </w:pPr>
      <w:r w:rsidDel="00000000" w:rsidR="00000000" w:rsidRPr="00000000">
        <w:rPr>
          <w:rtl w:val="0"/>
        </w:rPr>
        <w:t xml:space="preserve">Thematic analysis is being applied in this study to interpret the results through themes in the qualitative data. Familiarisation, coding, and categorisation into specific themes will be the key steps used in thematic analysis, which is being centring around improvement of patients' care and operation efficiency, as well as ethics and governance aspects related to AI introduction in NHS practice (Aiwerioghene and Osuchukwu, 2025).</w:t>
      </w:r>
    </w:p>
    <w:p w:rsidR="00000000" w:rsidDel="00000000" w:rsidP="00000000" w:rsidRDefault="00000000" w:rsidRPr="00000000" w14:paraId="00000079">
      <w:pPr>
        <w:pStyle w:val="Heading2"/>
        <w:keepNext w:val="0"/>
        <w:keepLines w:val="0"/>
        <w:spacing w:after="120" w:before="120" w:line="360" w:lineRule="auto"/>
        <w:jc w:val="both"/>
        <w:rPr>
          <w:b w:val="1"/>
          <w:bCs w:val="1"/>
          <w:sz w:val="26"/>
          <w:szCs w:val="26"/>
        </w:rPr>
      </w:pPr>
      <w:bookmarkStart w:colFirst="0" w:colLast="0" w:name="_heading=h.e76sobnkejjl" w:id="21"/>
      <w:bookmarkEnd w:id="21"/>
      <w:r w:rsidDel="00000000" w:rsidR="00000000" w:rsidRPr="00000000">
        <w:rPr>
          <w:b w:val="1"/>
          <w:bCs w:val="1"/>
          <w:sz w:val="26"/>
          <w:szCs w:val="26"/>
          <w:rtl w:val="0"/>
        </w:rPr>
        <w:t xml:space="preserve">3.5 Ethical Considerations</w:t>
      </w:r>
      <w:r w:rsidDel="00000000" w:rsidR="00000000" w:rsidRPr="00000000">
        <w:rPr>
          <w:rtl w:val="0"/>
        </w:rPr>
      </w:r>
    </w:p>
    <w:p w:rsidR="00000000" w:rsidDel="00000000" w:rsidP="00000000" w:rsidRDefault="00000000" w:rsidRPr="00000000" w14:paraId="0000007A">
      <w:pPr>
        <w:spacing w:after="120" w:before="120" w:line="360" w:lineRule="auto"/>
        <w:jc w:val="both"/>
        <w:rPr>
          <w:sz w:val="24"/>
          <w:szCs w:val="24"/>
        </w:rPr>
      </w:pPr>
      <w:r w:rsidDel="00000000" w:rsidR="00000000" w:rsidRPr="00000000">
        <w:rPr>
          <w:rtl w:val="0"/>
        </w:rPr>
        <w:t xml:space="preserve">The study does not require formal ethical clearance because secondary research is being conducted by reviewing literature that is available to the public. Ethical guidelines such as proper referencing, source evaluation, and avoidance of plagiarism are being followed. Studies being peer-reviewed and ethical concerns about NHS governance, patient confidentiality, and AI implementation are being recognised (Sheikh</w:t>
      </w:r>
      <w:r w:rsidDel="00000000" w:rsidR="00000000" w:rsidRPr="00000000">
        <w:rPr>
          <w:i w:val="1"/>
          <w:iCs w:val="1"/>
          <w:rtl w:val="0"/>
        </w:rPr>
        <w:t xml:space="preserve"> et al.,</w:t>
      </w:r>
      <w:r w:rsidDel="00000000" w:rsidR="00000000" w:rsidRPr="00000000">
        <w:rPr>
          <w:rtl w:val="0"/>
        </w:rPr>
        <w:t xml:space="preserve"> 2021).</w:t>
      </w:r>
      <w:r w:rsidDel="00000000" w:rsidR="00000000" w:rsidRPr="00000000">
        <w:rPr>
          <w:rtl w:val="0"/>
        </w:rPr>
      </w:r>
    </w:p>
    <w:p w:rsidR="00000000" w:rsidDel="00000000" w:rsidP="00000000" w:rsidRDefault="00000000" w:rsidRPr="00000000" w14:paraId="0000007B">
      <w:pPr>
        <w:pStyle w:val="Heading2"/>
        <w:keepNext w:val="0"/>
        <w:keepLines w:val="0"/>
        <w:spacing w:after="120" w:before="120" w:line="360" w:lineRule="auto"/>
        <w:jc w:val="both"/>
        <w:rPr>
          <w:b w:val="1"/>
          <w:bCs w:val="1"/>
          <w:sz w:val="34"/>
          <w:szCs w:val="34"/>
        </w:rPr>
      </w:pPr>
      <w:bookmarkStart w:colFirst="0" w:colLast="0" w:name="_heading=h.km6ia1ha0teb" w:id="22"/>
      <w:bookmarkEnd w:id="22"/>
      <w:r w:rsidDel="00000000" w:rsidR="00000000" w:rsidRPr="00000000">
        <w:br w:type="page"/>
      </w:r>
      <w:r w:rsidDel="00000000" w:rsidR="00000000" w:rsidRPr="00000000">
        <w:rPr>
          <w:rtl w:val="0"/>
        </w:rPr>
      </w:r>
    </w:p>
    <w:p w:rsidR="00000000" w:rsidDel="00000000" w:rsidP="00000000" w:rsidRDefault="00000000" w:rsidRPr="00000000" w14:paraId="0000007C">
      <w:pPr>
        <w:pStyle w:val="Heading1"/>
        <w:keepNext w:val="0"/>
        <w:keepLines w:val="0"/>
        <w:spacing w:after="120" w:before="120" w:line="360" w:lineRule="auto"/>
        <w:jc w:val="both"/>
        <w:rPr>
          <w:b w:val="1"/>
          <w:bCs w:val="1"/>
          <w:sz w:val="28"/>
          <w:szCs w:val="28"/>
        </w:rPr>
      </w:pPr>
      <w:bookmarkStart w:colFirst="0" w:colLast="0" w:name="_heading=h.e4djzs7mv8bz" w:id="23"/>
      <w:bookmarkEnd w:id="23"/>
      <w:r w:rsidDel="00000000" w:rsidR="00000000" w:rsidRPr="00000000">
        <w:rPr>
          <w:b w:val="1"/>
          <w:bCs w:val="1"/>
          <w:sz w:val="28"/>
          <w:szCs w:val="28"/>
          <w:rtl w:val="0"/>
        </w:rPr>
        <w:t xml:space="preserve">4.0 Results </w:t>
      </w:r>
    </w:p>
    <w:p w:rsidR="00000000" w:rsidDel="00000000" w:rsidP="00000000" w:rsidRDefault="00000000" w:rsidRPr="00000000" w14:paraId="0000007D">
      <w:pPr>
        <w:pStyle w:val="Heading2"/>
        <w:keepNext w:val="0"/>
        <w:keepLines w:val="0"/>
        <w:spacing w:after="120" w:before="120" w:line="360" w:lineRule="auto"/>
        <w:jc w:val="both"/>
        <w:rPr>
          <w:b w:val="1"/>
          <w:bCs w:val="1"/>
          <w:sz w:val="26"/>
          <w:szCs w:val="26"/>
        </w:rPr>
      </w:pPr>
      <w:bookmarkStart w:colFirst="0" w:colLast="0" w:name="_heading=h.mf555e3ko0xd" w:id="24"/>
      <w:bookmarkEnd w:id="24"/>
      <w:r w:rsidDel="00000000" w:rsidR="00000000" w:rsidRPr="00000000">
        <w:rPr>
          <w:b w:val="1"/>
          <w:bCs w:val="1"/>
          <w:sz w:val="26"/>
          <w:szCs w:val="26"/>
          <w:rtl w:val="0"/>
        </w:rPr>
        <w:t xml:space="preserve">4.1 Overview of Selected Studies</w:t>
      </w:r>
    </w:p>
    <w:p w:rsidR="00000000" w:rsidDel="00000000" w:rsidP="00000000" w:rsidRDefault="00000000" w:rsidRPr="00000000" w14:paraId="0000007E">
      <w:pPr>
        <w:spacing w:after="120" w:before="120" w:line="360" w:lineRule="auto"/>
        <w:jc w:val="both"/>
        <w:rPr/>
      </w:pPr>
      <w:r w:rsidDel="00000000" w:rsidR="00000000" w:rsidRPr="00000000">
        <w:rPr>
          <w:rtl w:val="0"/>
        </w:rPr>
        <w:t xml:space="preserve">The five identified peer-reviewed studies all focused on the application of AI tools in the NHS in areas such as diagnostics, workflow management, patient monitoring, and governance, offering a holistic view of the opportunities and barriers related to the implementation of AI.</w:t>
      </w:r>
    </w:p>
    <w:p w:rsidR="00000000" w:rsidDel="00000000" w:rsidP="00000000" w:rsidRDefault="00000000" w:rsidRPr="00000000" w14:paraId="0000007F">
      <w:pPr>
        <w:pStyle w:val="Heading2"/>
        <w:spacing w:after="120" w:before="120" w:line="360" w:lineRule="auto"/>
        <w:jc w:val="both"/>
        <w:rPr/>
      </w:pPr>
      <w:bookmarkStart w:colFirst="0" w:colLast="0" w:name="_heading=h.mphcykr4xkut" w:id="25"/>
      <w:bookmarkEnd w:id="25"/>
      <w:r w:rsidDel="00000000" w:rsidR="00000000" w:rsidRPr="00000000">
        <w:rPr>
          <w:b w:val="1"/>
          <w:bCs w:val="1"/>
          <w:sz w:val="26"/>
          <w:szCs w:val="26"/>
          <w:rtl w:val="0"/>
        </w:rPr>
        <w:t xml:space="preserve">4.2 Summary Table of Selected Studies</w:t>
      </w:r>
      <w:r w:rsidDel="00000000" w:rsidR="00000000" w:rsidRPr="00000000">
        <w:rPr>
          <w:rtl w:val="0"/>
        </w:rPr>
        <w:t xml:space="preserve"> </w:t>
      </w:r>
    </w:p>
    <w:tbl>
      <w:tblPr>
        <w:tblStyle w:val="Table2"/>
        <w:tblW w:w="8925.0" w:type="dxa"/>
        <w:jc w:val="left"/>
        <w:tblLayout w:type="fixed"/>
        <w:tblLook w:val="0600"/>
      </w:tblPr>
      <w:tblGrid>
        <w:gridCol w:w="1275"/>
        <w:gridCol w:w="1275"/>
        <w:gridCol w:w="1545"/>
        <w:gridCol w:w="1005"/>
        <w:gridCol w:w="1275"/>
        <w:gridCol w:w="1275"/>
        <w:gridCol w:w="1275"/>
        <w:tblGridChange w:id="0">
          <w:tblGrid>
            <w:gridCol w:w="1275"/>
            <w:gridCol w:w="1275"/>
            <w:gridCol w:w="1545"/>
            <w:gridCol w:w="1005"/>
            <w:gridCol w:w="1275"/>
            <w:gridCol w:w="1275"/>
            <w:gridCol w:w="1275"/>
          </w:tblGrid>
        </w:tblGridChange>
      </w:tblGrid>
      <w:tr>
        <w:trPr>
          <w:cantSplit w:val="0"/>
          <w:trHeight w:val="860" w:hRule="atLeast"/>
          <w:tblHeader w:val="0"/>
        </w:trPr>
        <w:tc>
          <w:tcPr>
            <w:tcBorders>
              <w:top w:color="000000" w:space="0" w:sz="8" w:val="single"/>
              <w:left w:color="000000" w:space="0" w:sz="8" w:val="single"/>
              <w:bottom w:color="000000" w:space="0" w:sz="8" w:val="single"/>
              <w:right w:color="000000" w:space="0" w:sz="8" w:val="single"/>
            </w:tcBorders>
            <w:shd w:fill="0097a7" w:val="clear"/>
            <w:tcMar>
              <w:top w:w="140.0" w:type="dxa"/>
              <w:left w:w="140.0" w:type="dxa"/>
              <w:bottom w:w="140.0" w:type="dxa"/>
              <w:right w:w="140.0" w:type="dxa"/>
            </w:tcMar>
            <w:vAlign w:val="top"/>
          </w:tcPr>
          <w:p w:rsidR="00000000" w:rsidDel="00000000" w:rsidP="00000000" w:rsidRDefault="00000000" w:rsidRPr="00000000" w14:paraId="00000080">
            <w:pPr>
              <w:widowControl w:val="0"/>
              <w:spacing w:after="120" w:before="120" w:line="360" w:lineRule="auto"/>
              <w:jc w:val="center"/>
              <w:rPr>
                <w:b w:val="1"/>
                <w:bCs w:val="1"/>
                <w:color w:val="ffffff"/>
              </w:rPr>
            </w:pPr>
            <w:r w:rsidDel="00000000" w:rsidR="00000000" w:rsidRPr="00000000">
              <w:rPr>
                <w:b w:val="1"/>
                <w:bCs w:val="1"/>
                <w:color w:val="ffffff"/>
                <w:rtl w:val="0"/>
              </w:rPr>
              <w:t xml:space="preserve">Author(s) &amp; Year</w:t>
            </w:r>
          </w:p>
        </w:tc>
        <w:tc>
          <w:tcPr>
            <w:tcBorders>
              <w:top w:color="000000" w:space="0" w:sz="8" w:val="single"/>
              <w:left w:color="000000" w:space="0" w:sz="8" w:val="single"/>
              <w:bottom w:color="000000" w:space="0" w:sz="8" w:val="single"/>
              <w:right w:color="000000" w:space="0" w:sz="8" w:val="single"/>
            </w:tcBorders>
            <w:shd w:fill="0097a7" w:val="clear"/>
            <w:tcMar>
              <w:top w:w="140.0" w:type="dxa"/>
              <w:left w:w="140.0" w:type="dxa"/>
              <w:bottom w:w="140.0" w:type="dxa"/>
              <w:right w:w="140.0" w:type="dxa"/>
            </w:tcMar>
            <w:vAlign w:val="top"/>
          </w:tcPr>
          <w:p w:rsidR="00000000" w:rsidDel="00000000" w:rsidP="00000000" w:rsidRDefault="00000000" w:rsidRPr="00000000" w14:paraId="00000081">
            <w:pPr>
              <w:widowControl w:val="0"/>
              <w:spacing w:after="120" w:before="120" w:line="360" w:lineRule="auto"/>
              <w:jc w:val="center"/>
              <w:rPr>
                <w:b w:val="1"/>
                <w:bCs w:val="1"/>
                <w:color w:val="ffffff"/>
              </w:rPr>
            </w:pPr>
            <w:r w:rsidDel="00000000" w:rsidR="00000000" w:rsidRPr="00000000">
              <w:rPr>
                <w:b w:val="1"/>
                <w:bCs w:val="1"/>
                <w:color w:val="ffffff"/>
                <w:rtl w:val="0"/>
              </w:rPr>
              <w:t xml:space="preserve">Study Focus</w:t>
            </w:r>
          </w:p>
        </w:tc>
        <w:tc>
          <w:tcPr>
            <w:tcBorders>
              <w:top w:color="000000" w:space="0" w:sz="8" w:val="single"/>
              <w:left w:color="000000" w:space="0" w:sz="8" w:val="single"/>
              <w:bottom w:color="000000" w:space="0" w:sz="8" w:val="single"/>
              <w:right w:color="000000" w:space="0" w:sz="8" w:val="single"/>
            </w:tcBorders>
            <w:shd w:fill="0097a7" w:val="clear"/>
            <w:tcMar>
              <w:top w:w="140.0" w:type="dxa"/>
              <w:left w:w="140.0" w:type="dxa"/>
              <w:bottom w:w="140.0" w:type="dxa"/>
              <w:right w:w="140.0" w:type="dxa"/>
            </w:tcMar>
            <w:vAlign w:val="top"/>
          </w:tcPr>
          <w:p w:rsidR="00000000" w:rsidDel="00000000" w:rsidP="00000000" w:rsidRDefault="00000000" w:rsidRPr="00000000" w14:paraId="00000082">
            <w:pPr>
              <w:widowControl w:val="0"/>
              <w:spacing w:after="120" w:before="120" w:line="360" w:lineRule="auto"/>
              <w:jc w:val="center"/>
              <w:rPr>
                <w:b w:val="1"/>
                <w:bCs w:val="1"/>
                <w:color w:val="ffffff"/>
              </w:rPr>
            </w:pPr>
            <w:r w:rsidDel="00000000" w:rsidR="00000000" w:rsidRPr="00000000">
              <w:rPr>
                <w:b w:val="1"/>
                <w:bCs w:val="1"/>
                <w:color w:val="ffffff"/>
                <w:rtl w:val="0"/>
              </w:rPr>
              <w:t xml:space="preserve">AI Application/Context</w:t>
            </w:r>
          </w:p>
        </w:tc>
        <w:tc>
          <w:tcPr>
            <w:tcBorders>
              <w:top w:color="000000" w:space="0" w:sz="8" w:val="single"/>
              <w:left w:color="000000" w:space="0" w:sz="8" w:val="single"/>
              <w:bottom w:color="000000" w:space="0" w:sz="8" w:val="single"/>
              <w:right w:color="000000" w:space="0" w:sz="8" w:val="single"/>
            </w:tcBorders>
            <w:shd w:fill="0097a7" w:val="clear"/>
            <w:tcMar>
              <w:top w:w="140.0" w:type="dxa"/>
              <w:left w:w="140.0" w:type="dxa"/>
              <w:bottom w:w="140.0" w:type="dxa"/>
              <w:right w:w="140.0" w:type="dxa"/>
            </w:tcMar>
            <w:vAlign w:val="top"/>
          </w:tcPr>
          <w:p w:rsidR="00000000" w:rsidDel="00000000" w:rsidP="00000000" w:rsidRDefault="00000000" w:rsidRPr="00000000" w14:paraId="00000083">
            <w:pPr>
              <w:widowControl w:val="0"/>
              <w:spacing w:after="120" w:before="120" w:line="360" w:lineRule="auto"/>
              <w:jc w:val="center"/>
              <w:rPr>
                <w:b w:val="1"/>
                <w:bCs w:val="1"/>
                <w:color w:val="ffffff"/>
              </w:rPr>
            </w:pPr>
            <w:r w:rsidDel="00000000" w:rsidR="00000000" w:rsidRPr="00000000">
              <w:rPr>
                <w:b w:val="1"/>
                <w:bCs w:val="1"/>
                <w:color w:val="ffffff"/>
                <w:rtl w:val="0"/>
              </w:rPr>
              <w:t xml:space="preserve">Methodology</w:t>
            </w:r>
          </w:p>
        </w:tc>
        <w:tc>
          <w:tcPr>
            <w:tcBorders>
              <w:top w:color="000000" w:space="0" w:sz="8" w:val="single"/>
              <w:left w:color="000000" w:space="0" w:sz="8" w:val="single"/>
              <w:bottom w:color="000000" w:space="0" w:sz="8" w:val="single"/>
              <w:right w:color="000000" w:space="0" w:sz="8" w:val="single"/>
            </w:tcBorders>
            <w:shd w:fill="0097a7" w:val="clear"/>
            <w:tcMar>
              <w:top w:w="140.0" w:type="dxa"/>
              <w:left w:w="140.0" w:type="dxa"/>
              <w:bottom w:w="140.0" w:type="dxa"/>
              <w:right w:w="140.0" w:type="dxa"/>
            </w:tcMar>
            <w:vAlign w:val="top"/>
          </w:tcPr>
          <w:p w:rsidR="00000000" w:rsidDel="00000000" w:rsidP="00000000" w:rsidRDefault="00000000" w:rsidRPr="00000000" w14:paraId="00000084">
            <w:pPr>
              <w:widowControl w:val="0"/>
              <w:spacing w:after="120" w:before="120" w:line="360" w:lineRule="auto"/>
              <w:jc w:val="center"/>
              <w:rPr>
                <w:b w:val="1"/>
                <w:bCs w:val="1"/>
                <w:color w:val="ffffff"/>
              </w:rPr>
            </w:pPr>
            <w:r w:rsidDel="00000000" w:rsidR="00000000" w:rsidRPr="00000000">
              <w:rPr>
                <w:b w:val="1"/>
                <w:bCs w:val="1"/>
                <w:color w:val="ffffff"/>
                <w:rtl w:val="0"/>
              </w:rPr>
              <w:t xml:space="preserve">Key Findings</w:t>
            </w:r>
          </w:p>
        </w:tc>
        <w:tc>
          <w:tcPr>
            <w:tcBorders>
              <w:top w:color="000000" w:space="0" w:sz="8" w:val="single"/>
              <w:left w:color="000000" w:space="0" w:sz="8" w:val="single"/>
              <w:bottom w:color="000000" w:space="0" w:sz="8" w:val="single"/>
              <w:right w:color="000000" w:space="0" w:sz="8" w:val="single"/>
            </w:tcBorders>
            <w:shd w:fill="0097a7" w:val="clear"/>
            <w:tcMar>
              <w:top w:w="140.0" w:type="dxa"/>
              <w:left w:w="140.0" w:type="dxa"/>
              <w:bottom w:w="140.0" w:type="dxa"/>
              <w:right w:w="140.0" w:type="dxa"/>
            </w:tcMar>
            <w:vAlign w:val="top"/>
          </w:tcPr>
          <w:p w:rsidR="00000000" w:rsidDel="00000000" w:rsidP="00000000" w:rsidRDefault="00000000" w:rsidRPr="00000000" w14:paraId="00000085">
            <w:pPr>
              <w:widowControl w:val="0"/>
              <w:spacing w:after="120" w:before="120" w:line="360" w:lineRule="auto"/>
              <w:jc w:val="center"/>
              <w:rPr>
                <w:b w:val="1"/>
                <w:bCs w:val="1"/>
                <w:color w:val="ffffff"/>
              </w:rPr>
            </w:pPr>
            <w:r w:rsidDel="00000000" w:rsidR="00000000" w:rsidRPr="00000000">
              <w:rPr>
                <w:b w:val="1"/>
                <w:bCs w:val="1"/>
                <w:color w:val="ffffff"/>
                <w:rtl w:val="0"/>
              </w:rPr>
              <w:t xml:space="preserve">Limitations/Challenges Identified</w:t>
            </w:r>
          </w:p>
        </w:tc>
        <w:tc>
          <w:tcPr>
            <w:tcBorders>
              <w:top w:color="000000" w:space="0" w:sz="8" w:val="single"/>
              <w:left w:color="000000" w:space="0" w:sz="8" w:val="single"/>
              <w:bottom w:color="000000" w:space="0" w:sz="8" w:val="single"/>
              <w:right w:color="000000" w:space="0" w:sz="8" w:val="single"/>
            </w:tcBorders>
            <w:shd w:fill="0097a7" w:val="clear"/>
            <w:tcMar>
              <w:top w:w="140.0" w:type="dxa"/>
              <w:left w:w="140.0" w:type="dxa"/>
              <w:bottom w:w="140.0" w:type="dxa"/>
              <w:right w:w="140.0" w:type="dxa"/>
            </w:tcMar>
            <w:vAlign w:val="top"/>
          </w:tcPr>
          <w:p w:rsidR="00000000" w:rsidDel="00000000" w:rsidP="00000000" w:rsidRDefault="00000000" w:rsidRPr="00000000" w14:paraId="00000086">
            <w:pPr>
              <w:widowControl w:val="0"/>
              <w:spacing w:after="120" w:before="120" w:line="360" w:lineRule="auto"/>
              <w:jc w:val="center"/>
              <w:rPr>
                <w:b w:val="1"/>
                <w:bCs w:val="1"/>
                <w:color w:val="ffffff"/>
              </w:rPr>
            </w:pPr>
            <w:r w:rsidDel="00000000" w:rsidR="00000000" w:rsidRPr="00000000">
              <w:rPr>
                <w:b w:val="1"/>
                <w:bCs w:val="1"/>
                <w:color w:val="ffffff"/>
                <w:rtl w:val="0"/>
              </w:rPr>
              <w:t xml:space="preserve">Final Theme</w:t>
            </w:r>
          </w:p>
        </w:tc>
      </w:tr>
      <w:tr>
        <w:trPr>
          <w:cantSplit w:val="0"/>
          <w:trHeight w:val="1820" w:hRule="atLeast"/>
          <w:tblHeader w:val="0"/>
        </w:trPr>
        <w:tc>
          <w:tcPr>
            <w:tcBorders>
              <w:top w:color="000000" w:space="0" w:sz="8" w:val="single"/>
              <w:left w:color="000000" w:space="0" w:sz="8" w:val="single"/>
              <w:bottom w:color="000000" w:space="0" w:sz="8" w:val="single"/>
              <w:right w:color="000000" w:space="0" w:sz="8" w:val="single"/>
            </w:tcBorders>
            <w:tcMar>
              <w:top w:w="140.0" w:type="dxa"/>
              <w:left w:w="140.0" w:type="dxa"/>
              <w:bottom w:w="140.0" w:type="dxa"/>
              <w:right w:w="140.0" w:type="dxa"/>
            </w:tcMar>
            <w:vAlign w:val="top"/>
          </w:tcPr>
          <w:p w:rsidR="00000000" w:rsidDel="00000000" w:rsidP="00000000" w:rsidRDefault="00000000" w:rsidRPr="00000000" w14:paraId="00000087">
            <w:pPr>
              <w:widowControl w:val="0"/>
              <w:spacing w:after="120" w:before="120" w:line="360" w:lineRule="auto"/>
              <w:rPr/>
            </w:pPr>
            <w:r w:rsidDel="00000000" w:rsidR="00000000" w:rsidRPr="00000000">
              <w:rPr>
                <w:rtl w:val="0"/>
              </w:rPr>
              <w:t xml:space="preserve">Palmer, C.E. et al. (2025)</w:t>
            </w:r>
          </w:p>
        </w:tc>
        <w:tc>
          <w:tcPr>
            <w:tcBorders>
              <w:top w:color="000000" w:space="0" w:sz="8" w:val="single"/>
              <w:left w:color="000000" w:space="0" w:sz="8" w:val="single"/>
              <w:bottom w:color="000000" w:space="0" w:sz="8" w:val="single"/>
              <w:right w:color="000000" w:space="0" w:sz="8" w:val="single"/>
            </w:tcBorders>
            <w:tcMar>
              <w:top w:w="140.0" w:type="dxa"/>
              <w:left w:w="140.0" w:type="dxa"/>
              <w:bottom w:w="140.0" w:type="dxa"/>
              <w:right w:w="140.0" w:type="dxa"/>
            </w:tcMar>
            <w:vAlign w:val="top"/>
          </w:tcPr>
          <w:p w:rsidR="00000000" w:rsidDel="00000000" w:rsidP="00000000" w:rsidRDefault="00000000" w:rsidRPr="00000000" w14:paraId="00000088">
            <w:pPr>
              <w:widowControl w:val="0"/>
              <w:spacing w:after="120" w:before="120" w:line="360" w:lineRule="auto"/>
              <w:rPr/>
            </w:pPr>
            <w:r w:rsidDel="00000000" w:rsidR="00000000" w:rsidRPr="00000000">
              <w:rPr>
                <w:rtl w:val="0"/>
              </w:rPr>
              <w:t xml:space="preserve">Mental healthcare effectiveness</w:t>
            </w:r>
          </w:p>
        </w:tc>
        <w:tc>
          <w:tcPr>
            <w:tcBorders>
              <w:top w:color="000000" w:space="0" w:sz="8" w:val="single"/>
              <w:left w:color="000000" w:space="0" w:sz="8" w:val="single"/>
              <w:bottom w:color="000000" w:space="0" w:sz="8" w:val="single"/>
              <w:right w:color="000000" w:space="0" w:sz="8" w:val="single"/>
            </w:tcBorders>
            <w:tcMar>
              <w:top w:w="140.0" w:type="dxa"/>
              <w:left w:w="140.0" w:type="dxa"/>
              <w:bottom w:w="140.0" w:type="dxa"/>
              <w:right w:w="140.0" w:type="dxa"/>
            </w:tcMar>
            <w:vAlign w:val="top"/>
          </w:tcPr>
          <w:p w:rsidR="00000000" w:rsidDel="00000000" w:rsidP="00000000" w:rsidRDefault="00000000" w:rsidRPr="00000000" w14:paraId="00000089">
            <w:pPr>
              <w:widowControl w:val="0"/>
              <w:spacing w:after="120" w:before="120" w:line="360" w:lineRule="auto"/>
              <w:rPr/>
            </w:pPr>
            <w:r w:rsidDel="00000000" w:rsidR="00000000" w:rsidRPr="00000000">
              <w:rPr>
                <w:rtl w:val="0"/>
              </w:rPr>
              <w:t xml:space="preserve">AI-supported digital mental health intervention</w:t>
            </w:r>
          </w:p>
        </w:tc>
        <w:tc>
          <w:tcPr>
            <w:tcBorders>
              <w:top w:color="000000" w:space="0" w:sz="8" w:val="single"/>
              <w:left w:color="000000" w:space="0" w:sz="8" w:val="single"/>
              <w:bottom w:color="000000" w:space="0" w:sz="8" w:val="single"/>
              <w:right w:color="000000" w:space="0" w:sz="8" w:val="single"/>
            </w:tcBorders>
            <w:tcMar>
              <w:top w:w="140.0" w:type="dxa"/>
              <w:left w:w="140.0" w:type="dxa"/>
              <w:bottom w:w="140.0" w:type="dxa"/>
              <w:right w:w="140.0" w:type="dxa"/>
            </w:tcMar>
            <w:vAlign w:val="top"/>
          </w:tcPr>
          <w:p w:rsidR="00000000" w:rsidDel="00000000" w:rsidP="00000000" w:rsidRDefault="00000000" w:rsidRPr="00000000" w14:paraId="0000008A">
            <w:pPr>
              <w:widowControl w:val="0"/>
              <w:spacing w:after="120" w:before="120" w:line="360" w:lineRule="auto"/>
              <w:rPr/>
            </w:pPr>
            <w:r w:rsidDel="00000000" w:rsidR="00000000" w:rsidRPr="00000000">
              <w:rPr>
                <w:rtl w:val="0"/>
              </w:rPr>
              <w:t xml:space="preserve">Quantitative evaluation</w:t>
            </w:r>
          </w:p>
        </w:tc>
        <w:tc>
          <w:tcPr>
            <w:tcBorders>
              <w:top w:color="000000" w:space="0" w:sz="8" w:val="single"/>
              <w:left w:color="000000" w:space="0" w:sz="8" w:val="single"/>
              <w:bottom w:color="000000" w:space="0" w:sz="8" w:val="single"/>
              <w:right w:color="000000" w:space="0" w:sz="8" w:val="single"/>
            </w:tcBorders>
            <w:tcMar>
              <w:top w:w="140.0" w:type="dxa"/>
              <w:left w:w="140.0" w:type="dxa"/>
              <w:bottom w:w="140.0" w:type="dxa"/>
              <w:right w:w="140.0" w:type="dxa"/>
            </w:tcMar>
            <w:vAlign w:val="top"/>
          </w:tcPr>
          <w:p w:rsidR="00000000" w:rsidDel="00000000" w:rsidP="00000000" w:rsidRDefault="00000000" w:rsidRPr="00000000" w14:paraId="0000008B">
            <w:pPr>
              <w:widowControl w:val="0"/>
              <w:spacing w:after="120" w:before="120" w:line="360" w:lineRule="auto"/>
              <w:rPr/>
            </w:pPr>
            <w:r w:rsidDel="00000000" w:rsidR="00000000" w:rsidRPr="00000000">
              <w:rPr>
                <w:rtl w:val="0"/>
              </w:rPr>
              <w:t xml:space="preserve">AI interventions improved access and did not negatively affect clinician-equivalent mental healthcare outcomes. </w:t>
            </w:r>
          </w:p>
        </w:tc>
        <w:tc>
          <w:tcPr>
            <w:tcBorders>
              <w:top w:color="000000" w:space="0" w:sz="8" w:val="single"/>
              <w:left w:color="000000" w:space="0" w:sz="8" w:val="single"/>
              <w:bottom w:color="000000" w:space="0" w:sz="8" w:val="single"/>
              <w:right w:color="000000" w:space="0" w:sz="8" w:val="single"/>
            </w:tcBorders>
            <w:tcMar>
              <w:top w:w="140.0" w:type="dxa"/>
              <w:left w:w="140.0" w:type="dxa"/>
              <w:bottom w:w="140.0" w:type="dxa"/>
              <w:right w:w="140.0" w:type="dxa"/>
            </w:tcMar>
            <w:vAlign w:val="top"/>
          </w:tcPr>
          <w:p w:rsidR="00000000" w:rsidDel="00000000" w:rsidP="00000000" w:rsidRDefault="00000000" w:rsidRPr="00000000" w14:paraId="0000008C">
            <w:pPr>
              <w:widowControl w:val="0"/>
              <w:spacing w:after="120" w:before="120" w:line="360" w:lineRule="auto"/>
              <w:rPr/>
            </w:pPr>
            <w:r w:rsidDel="00000000" w:rsidR="00000000" w:rsidRPr="00000000">
              <w:rPr>
                <w:rtl w:val="0"/>
              </w:rPr>
              <w:t xml:space="preserve">The digital illiteracy barriers greatly curtailed the participation and engagement of the vulnerable groups of patients to a great extent.</w:t>
            </w:r>
          </w:p>
        </w:tc>
        <w:tc>
          <w:tcPr>
            <w:vMerge w:val="restart"/>
            <w:tcBorders>
              <w:top w:color="000000" w:space="0" w:sz="8" w:val="single"/>
              <w:left w:color="000000" w:space="0" w:sz="8" w:val="single"/>
              <w:bottom w:color="000000" w:space="0" w:sz="8" w:val="single"/>
              <w:right w:color="000000" w:space="0" w:sz="8" w:val="single"/>
            </w:tcBorders>
            <w:tcMar>
              <w:top w:w="140.0" w:type="dxa"/>
              <w:left w:w="140.0" w:type="dxa"/>
              <w:bottom w:w="140.0" w:type="dxa"/>
              <w:right w:w="140.0" w:type="dxa"/>
            </w:tcMar>
            <w:vAlign w:val="top"/>
          </w:tcPr>
          <w:p w:rsidR="00000000" w:rsidDel="00000000" w:rsidP="00000000" w:rsidRDefault="00000000" w:rsidRPr="00000000" w14:paraId="0000008D">
            <w:pPr>
              <w:widowControl w:val="0"/>
              <w:spacing w:after="120" w:before="120" w:line="360" w:lineRule="auto"/>
              <w:jc w:val="center"/>
              <w:rPr>
                <w:b w:val="1"/>
                <w:bCs w:val="1"/>
              </w:rPr>
            </w:pPr>
            <w:r w:rsidDel="00000000" w:rsidR="00000000" w:rsidRPr="00000000">
              <w:rPr>
                <w:rtl w:val="0"/>
              </w:rPr>
            </w:r>
          </w:p>
          <w:p w:rsidR="00000000" w:rsidDel="00000000" w:rsidP="00000000" w:rsidRDefault="00000000" w:rsidRPr="00000000" w14:paraId="0000008E">
            <w:pPr>
              <w:widowControl w:val="0"/>
              <w:spacing w:after="120" w:before="120" w:line="360" w:lineRule="auto"/>
              <w:jc w:val="center"/>
              <w:rPr>
                <w:b w:val="1"/>
                <w:bCs w:val="1"/>
              </w:rPr>
            </w:pPr>
            <w:r w:rsidDel="00000000" w:rsidR="00000000" w:rsidRPr="00000000">
              <w:rPr>
                <w:rtl w:val="0"/>
              </w:rPr>
            </w:r>
          </w:p>
          <w:p w:rsidR="00000000" w:rsidDel="00000000" w:rsidP="00000000" w:rsidRDefault="00000000" w:rsidRPr="00000000" w14:paraId="0000008F">
            <w:pPr>
              <w:widowControl w:val="0"/>
              <w:spacing w:after="120" w:before="120" w:line="360" w:lineRule="auto"/>
              <w:jc w:val="center"/>
              <w:rPr>
                <w:b w:val="1"/>
                <w:bCs w:val="1"/>
              </w:rPr>
            </w:pPr>
            <w:r w:rsidDel="00000000" w:rsidR="00000000" w:rsidRPr="00000000">
              <w:rPr>
                <w:rtl w:val="0"/>
              </w:rPr>
            </w:r>
          </w:p>
          <w:p w:rsidR="00000000" w:rsidDel="00000000" w:rsidP="00000000" w:rsidRDefault="00000000" w:rsidRPr="00000000" w14:paraId="00000090">
            <w:pPr>
              <w:widowControl w:val="0"/>
              <w:spacing w:after="120" w:before="120" w:line="360" w:lineRule="auto"/>
              <w:jc w:val="center"/>
              <w:rPr>
                <w:b w:val="1"/>
                <w:bCs w:val="1"/>
              </w:rPr>
            </w:pPr>
            <w:r w:rsidDel="00000000" w:rsidR="00000000" w:rsidRPr="00000000">
              <w:rPr>
                <w:rtl w:val="0"/>
              </w:rPr>
            </w:r>
          </w:p>
          <w:p w:rsidR="00000000" w:rsidDel="00000000" w:rsidP="00000000" w:rsidRDefault="00000000" w:rsidRPr="00000000" w14:paraId="00000091">
            <w:pPr>
              <w:widowControl w:val="0"/>
              <w:spacing w:after="120" w:before="120" w:line="360" w:lineRule="auto"/>
              <w:jc w:val="center"/>
              <w:rPr>
                <w:b w:val="1"/>
                <w:bCs w:val="1"/>
              </w:rPr>
            </w:pPr>
            <w:r w:rsidDel="00000000" w:rsidR="00000000" w:rsidRPr="00000000">
              <w:rPr>
                <w:rtl w:val="0"/>
              </w:rPr>
            </w:r>
          </w:p>
          <w:p w:rsidR="00000000" w:rsidDel="00000000" w:rsidP="00000000" w:rsidRDefault="00000000" w:rsidRPr="00000000" w14:paraId="00000092">
            <w:pPr>
              <w:widowControl w:val="0"/>
              <w:spacing w:after="120" w:before="120" w:line="360" w:lineRule="auto"/>
              <w:jc w:val="center"/>
              <w:rPr>
                <w:b w:val="1"/>
                <w:bCs w:val="1"/>
              </w:rPr>
            </w:pPr>
            <w:r w:rsidDel="00000000" w:rsidR="00000000" w:rsidRPr="00000000">
              <w:rPr>
                <w:rtl w:val="0"/>
              </w:rPr>
            </w:r>
          </w:p>
          <w:p w:rsidR="00000000" w:rsidDel="00000000" w:rsidP="00000000" w:rsidRDefault="00000000" w:rsidRPr="00000000" w14:paraId="00000093">
            <w:pPr>
              <w:widowControl w:val="0"/>
              <w:spacing w:after="120" w:before="120" w:line="360" w:lineRule="auto"/>
              <w:jc w:val="center"/>
              <w:rPr>
                <w:b w:val="1"/>
                <w:bCs w:val="1"/>
              </w:rPr>
            </w:pPr>
            <w:r w:rsidDel="00000000" w:rsidR="00000000" w:rsidRPr="00000000">
              <w:rPr>
                <w:rtl w:val="0"/>
              </w:rPr>
            </w:r>
          </w:p>
          <w:p w:rsidR="00000000" w:rsidDel="00000000" w:rsidP="00000000" w:rsidRDefault="00000000" w:rsidRPr="00000000" w14:paraId="00000094">
            <w:pPr>
              <w:widowControl w:val="0"/>
              <w:spacing w:after="120" w:before="120" w:line="360" w:lineRule="auto"/>
              <w:jc w:val="center"/>
              <w:rPr>
                <w:b w:val="1"/>
                <w:bCs w:val="1"/>
              </w:rPr>
            </w:pPr>
            <w:r w:rsidDel="00000000" w:rsidR="00000000" w:rsidRPr="00000000">
              <w:rPr>
                <w:rtl w:val="0"/>
              </w:rPr>
            </w:r>
          </w:p>
          <w:p w:rsidR="00000000" w:rsidDel="00000000" w:rsidP="00000000" w:rsidRDefault="00000000" w:rsidRPr="00000000" w14:paraId="00000095">
            <w:pPr>
              <w:widowControl w:val="0"/>
              <w:spacing w:after="120" w:before="120" w:line="360" w:lineRule="auto"/>
              <w:jc w:val="center"/>
              <w:rPr>
                <w:b w:val="1"/>
                <w:bCs w:val="1"/>
              </w:rPr>
            </w:pPr>
            <w:r w:rsidDel="00000000" w:rsidR="00000000" w:rsidRPr="00000000">
              <w:rPr>
                <w:b w:val="1"/>
                <w:bCs w:val="1"/>
                <w:rtl w:val="0"/>
              </w:rPr>
              <w:t xml:space="preserve">Theme 1: AI Improves Patient Care and Clinical Outcomes </w:t>
            </w:r>
          </w:p>
          <w:p w:rsidR="00000000" w:rsidDel="00000000" w:rsidP="00000000" w:rsidRDefault="00000000" w:rsidRPr="00000000" w14:paraId="00000096">
            <w:pPr>
              <w:widowControl w:val="0"/>
              <w:spacing w:after="120" w:before="120" w:line="360" w:lineRule="auto"/>
              <w:rPr/>
            </w:pPr>
            <w:r w:rsidDel="00000000" w:rsidR="00000000" w:rsidRPr="00000000">
              <w:rPr>
                <w:rtl w:val="0"/>
              </w:rPr>
            </w:r>
          </w:p>
        </w:tc>
      </w:tr>
      <w:tr>
        <w:trPr>
          <w:cantSplit w:val="0"/>
          <w:trHeight w:val="1820" w:hRule="atLeast"/>
          <w:tblHeader w:val="0"/>
        </w:trPr>
        <w:tc>
          <w:tcPr>
            <w:tcBorders>
              <w:top w:color="000000" w:space="0" w:sz="8" w:val="single"/>
              <w:left w:color="000000" w:space="0" w:sz="8" w:val="single"/>
              <w:bottom w:color="000000" w:space="0" w:sz="8" w:val="single"/>
              <w:right w:color="000000" w:space="0" w:sz="8" w:val="single"/>
            </w:tcBorders>
            <w:tcMar>
              <w:top w:w="140.0" w:type="dxa"/>
              <w:left w:w="140.0" w:type="dxa"/>
              <w:bottom w:w="140.0" w:type="dxa"/>
              <w:right w:w="140.0" w:type="dxa"/>
            </w:tcMar>
            <w:vAlign w:val="top"/>
          </w:tcPr>
          <w:p w:rsidR="00000000" w:rsidDel="00000000" w:rsidP="00000000" w:rsidRDefault="00000000" w:rsidRPr="00000000" w14:paraId="00000097">
            <w:pPr>
              <w:widowControl w:val="0"/>
              <w:spacing w:after="120" w:before="120" w:line="360" w:lineRule="auto"/>
              <w:rPr/>
            </w:pPr>
            <w:r w:rsidDel="00000000" w:rsidR="00000000" w:rsidRPr="00000000">
              <w:rPr>
                <w:rtl w:val="0"/>
              </w:rPr>
              <w:t xml:space="preserve">Pearce, F.J. et al. (2023)</w:t>
            </w:r>
          </w:p>
        </w:tc>
        <w:tc>
          <w:tcPr>
            <w:tcBorders>
              <w:top w:color="000000" w:space="0" w:sz="8" w:val="single"/>
              <w:left w:color="000000" w:space="0" w:sz="8" w:val="single"/>
              <w:bottom w:color="000000" w:space="0" w:sz="8" w:val="single"/>
              <w:right w:color="000000" w:space="0" w:sz="8" w:val="single"/>
            </w:tcBorders>
            <w:tcMar>
              <w:top w:w="140.0" w:type="dxa"/>
              <w:left w:w="140.0" w:type="dxa"/>
              <w:bottom w:w="140.0" w:type="dxa"/>
              <w:right w:w="140.0" w:type="dxa"/>
            </w:tcMar>
            <w:vAlign w:val="top"/>
          </w:tcPr>
          <w:p w:rsidR="00000000" w:rsidDel="00000000" w:rsidP="00000000" w:rsidRDefault="00000000" w:rsidRPr="00000000" w14:paraId="00000098">
            <w:pPr>
              <w:widowControl w:val="0"/>
              <w:spacing w:after="120" w:before="120" w:line="360" w:lineRule="auto"/>
              <w:rPr/>
            </w:pPr>
            <w:r w:rsidDel="00000000" w:rsidR="00000000" w:rsidRPr="00000000">
              <w:rPr>
                <w:rtl w:val="0"/>
              </w:rPr>
              <w:t xml:space="preserve">Patient-reported outcomes in AI trials</w:t>
            </w:r>
          </w:p>
        </w:tc>
        <w:tc>
          <w:tcPr>
            <w:tcBorders>
              <w:top w:color="000000" w:space="0" w:sz="8" w:val="single"/>
              <w:left w:color="000000" w:space="0" w:sz="8" w:val="single"/>
              <w:bottom w:color="000000" w:space="0" w:sz="8" w:val="single"/>
              <w:right w:color="000000" w:space="0" w:sz="8" w:val="single"/>
            </w:tcBorders>
            <w:tcMar>
              <w:top w:w="140.0" w:type="dxa"/>
              <w:left w:w="140.0" w:type="dxa"/>
              <w:bottom w:w="140.0" w:type="dxa"/>
              <w:right w:w="140.0" w:type="dxa"/>
            </w:tcMar>
            <w:vAlign w:val="top"/>
          </w:tcPr>
          <w:p w:rsidR="00000000" w:rsidDel="00000000" w:rsidP="00000000" w:rsidRDefault="00000000" w:rsidRPr="00000000" w14:paraId="00000099">
            <w:pPr>
              <w:widowControl w:val="0"/>
              <w:spacing w:after="120" w:before="120" w:line="360" w:lineRule="auto"/>
              <w:rPr/>
            </w:pPr>
            <w:r w:rsidDel="00000000" w:rsidR="00000000" w:rsidRPr="00000000">
              <w:rPr>
                <w:rtl w:val="0"/>
              </w:rPr>
              <w:t xml:space="preserve">AI healthcare technology evaluations</w:t>
            </w:r>
          </w:p>
        </w:tc>
        <w:tc>
          <w:tcPr>
            <w:tcBorders>
              <w:top w:color="000000" w:space="0" w:sz="8" w:val="single"/>
              <w:left w:color="000000" w:space="0" w:sz="8" w:val="single"/>
              <w:bottom w:color="000000" w:space="0" w:sz="8" w:val="single"/>
              <w:right w:color="000000" w:space="0" w:sz="8" w:val="single"/>
            </w:tcBorders>
            <w:tcMar>
              <w:top w:w="140.0" w:type="dxa"/>
              <w:left w:w="140.0" w:type="dxa"/>
              <w:bottom w:w="140.0" w:type="dxa"/>
              <w:right w:w="140.0" w:type="dxa"/>
            </w:tcMar>
            <w:vAlign w:val="top"/>
          </w:tcPr>
          <w:p w:rsidR="00000000" w:rsidDel="00000000" w:rsidP="00000000" w:rsidRDefault="00000000" w:rsidRPr="00000000" w14:paraId="0000009A">
            <w:pPr>
              <w:widowControl w:val="0"/>
              <w:spacing w:after="120" w:before="120" w:line="360" w:lineRule="auto"/>
              <w:rPr/>
            </w:pPr>
            <w:r w:rsidDel="00000000" w:rsidR="00000000" w:rsidRPr="00000000">
              <w:rPr>
                <w:rtl w:val="0"/>
              </w:rPr>
              <w:t xml:space="preserve">Systematic evaluation</w:t>
            </w:r>
          </w:p>
        </w:tc>
        <w:tc>
          <w:tcPr>
            <w:tcBorders>
              <w:top w:color="000000" w:space="0" w:sz="8" w:val="single"/>
              <w:left w:color="000000" w:space="0" w:sz="8" w:val="single"/>
              <w:bottom w:color="000000" w:space="0" w:sz="8" w:val="single"/>
              <w:right w:color="000000" w:space="0" w:sz="8" w:val="single"/>
            </w:tcBorders>
            <w:tcMar>
              <w:top w:w="140.0" w:type="dxa"/>
              <w:left w:w="140.0" w:type="dxa"/>
              <w:bottom w:w="140.0" w:type="dxa"/>
              <w:right w:w="140.0" w:type="dxa"/>
            </w:tcMar>
            <w:vAlign w:val="top"/>
          </w:tcPr>
          <w:p w:rsidR="00000000" w:rsidDel="00000000" w:rsidP="00000000" w:rsidRDefault="00000000" w:rsidRPr="00000000" w14:paraId="0000009B">
            <w:pPr>
              <w:widowControl w:val="0"/>
              <w:spacing w:after="120" w:before="120" w:line="360" w:lineRule="auto"/>
              <w:rPr/>
            </w:pPr>
            <w:r w:rsidDel="00000000" w:rsidR="00000000" w:rsidRPr="00000000">
              <w:rPr>
                <w:rtl w:val="0"/>
              </w:rPr>
              <w:t xml:space="preserve">The concept of patient-reported outcomes was not very well-implemented in the trials of artificial intelligence healthcare technologies.</w:t>
            </w:r>
          </w:p>
        </w:tc>
        <w:tc>
          <w:tcPr>
            <w:tcBorders>
              <w:top w:color="000000" w:space="0" w:sz="8" w:val="single"/>
              <w:left w:color="000000" w:space="0" w:sz="8" w:val="single"/>
              <w:bottom w:color="000000" w:space="0" w:sz="8" w:val="single"/>
              <w:right w:color="000000" w:space="0" w:sz="8" w:val="single"/>
            </w:tcBorders>
            <w:tcMar>
              <w:top w:w="140.0" w:type="dxa"/>
              <w:left w:w="140.0" w:type="dxa"/>
              <w:bottom w:w="140.0" w:type="dxa"/>
              <w:right w:w="140.0" w:type="dxa"/>
            </w:tcMar>
            <w:vAlign w:val="top"/>
          </w:tcPr>
          <w:p w:rsidR="00000000" w:rsidDel="00000000" w:rsidP="00000000" w:rsidRDefault="00000000" w:rsidRPr="00000000" w14:paraId="0000009C">
            <w:pPr>
              <w:widowControl w:val="0"/>
              <w:spacing w:after="120" w:before="120" w:line="360" w:lineRule="auto"/>
              <w:rPr/>
            </w:pPr>
            <w:r w:rsidDel="00000000" w:rsidR="00000000" w:rsidRPr="00000000">
              <w:rPr>
                <w:rtl w:val="0"/>
              </w:rPr>
              <w:t xml:space="preserve">Inadequate assessments of patients reduced the detailed analysis of the efficacy of artificial intelligence healthcare interventions.</w:t>
            </w:r>
          </w:p>
        </w:tc>
        <w:tc>
          <w:tcPr>
            <w:vMerge w:val="continue"/>
            <w:tcBorders>
              <w:top w:color="000000" w:space="0" w:sz="8" w:val="single"/>
              <w:left w:color="000000" w:space="0" w:sz="8" w:val="single"/>
              <w:bottom w:color="000000" w:space="0" w:sz="8" w:val="single"/>
              <w:right w:color="000000" w:space="0" w:sz="8" w:val="single"/>
            </w:tcBorders>
            <w:tcMar>
              <w:top w:w="140.0" w:type="dxa"/>
              <w:left w:w="140.0" w:type="dxa"/>
              <w:bottom w:w="140.0" w:type="dxa"/>
              <w:right w:w="140.0" w:type="dxa"/>
            </w:tcMar>
            <w:vAlign w:val="top"/>
          </w:tcPr>
          <w:p w:rsidR="00000000" w:rsidDel="00000000" w:rsidP="00000000" w:rsidRDefault="00000000" w:rsidRPr="00000000" w14:paraId="000000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r>
      <w:tr>
        <w:trPr>
          <w:cantSplit w:val="0"/>
          <w:trHeight w:val="1820" w:hRule="atLeast"/>
          <w:tblHeader w:val="0"/>
        </w:trPr>
        <w:tc>
          <w:tcPr>
            <w:tcBorders>
              <w:top w:color="000000" w:space="0" w:sz="8" w:val="single"/>
              <w:left w:color="000000" w:space="0" w:sz="8" w:val="single"/>
              <w:bottom w:color="000000" w:space="0" w:sz="8" w:val="single"/>
              <w:right w:color="000000" w:space="0" w:sz="8" w:val="single"/>
            </w:tcBorders>
            <w:tcMar>
              <w:top w:w="140.0" w:type="dxa"/>
              <w:left w:w="140.0" w:type="dxa"/>
              <w:bottom w:w="140.0" w:type="dxa"/>
              <w:right w:w="140.0" w:type="dxa"/>
            </w:tcMar>
            <w:vAlign w:val="top"/>
          </w:tcPr>
          <w:p w:rsidR="00000000" w:rsidDel="00000000" w:rsidP="00000000" w:rsidRDefault="00000000" w:rsidRPr="00000000" w14:paraId="0000009E">
            <w:pPr>
              <w:widowControl w:val="0"/>
              <w:spacing w:after="120" w:before="120" w:line="360" w:lineRule="auto"/>
              <w:rPr/>
            </w:pPr>
            <w:r w:rsidDel="00000000" w:rsidR="00000000" w:rsidRPr="00000000">
              <w:rPr>
                <w:rtl w:val="0"/>
              </w:rPr>
              <w:t xml:space="preserve">Razai, M.S. et al. (2024)</w:t>
            </w:r>
          </w:p>
        </w:tc>
        <w:tc>
          <w:tcPr>
            <w:tcBorders>
              <w:top w:color="000000" w:space="0" w:sz="8" w:val="single"/>
              <w:left w:color="000000" w:space="0" w:sz="8" w:val="single"/>
              <w:bottom w:color="000000" w:space="0" w:sz="8" w:val="single"/>
              <w:right w:color="000000" w:space="0" w:sz="8" w:val="single"/>
            </w:tcBorders>
            <w:tcMar>
              <w:top w:w="140.0" w:type="dxa"/>
              <w:left w:w="140.0" w:type="dxa"/>
              <w:bottom w:w="140.0" w:type="dxa"/>
              <w:right w:w="140.0" w:type="dxa"/>
            </w:tcMar>
            <w:vAlign w:val="top"/>
          </w:tcPr>
          <w:p w:rsidR="00000000" w:rsidDel="00000000" w:rsidP="00000000" w:rsidRDefault="00000000" w:rsidRPr="00000000" w14:paraId="0000009F">
            <w:pPr>
              <w:widowControl w:val="0"/>
              <w:spacing w:after="120" w:before="120" w:line="360" w:lineRule="auto"/>
              <w:rPr/>
            </w:pPr>
            <w:r w:rsidDel="00000000" w:rsidR="00000000" w:rsidRPr="00000000">
              <w:rPr>
                <w:rtl w:val="0"/>
              </w:rPr>
              <w:t xml:space="preserve">AI implementation in primary care</w:t>
            </w:r>
          </w:p>
        </w:tc>
        <w:tc>
          <w:tcPr>
            <w:tcBorders>
              <w:top w:color="000000" w:space="0" w:sz="8" w:val="single"/>
              <w:left w:color="000000" w:space="0" w:sz="8" w:val="single"/>
              <w:bottom w:color="000000" w:space="0" w:sz="8" w:val="single"/>
              <w:right w:color="000000" w:space="0" w:sz="8" w:val="single"/>
            </w:tcBorders>
            <w:tcMar>
              <w:top w:w="140.0" w:type="dxa"/>
              <w:left w:w="140.0" w:type="dxa"/>
              <w:bottom w:w="140.0" w:type="dxa"/>
              <w:right w:w="140.0" w:type="dxa"/>
            </w:tcMar>
            <w:vAlign w:val="top"/>
          </w:tcPr>
          <w:p w:rsidR="00000000" w:rsidDel="00000000" w:rsidP="00000000" w:rsidRDefault="00000000" w:rsidRPr="00000000" w14:paraId="000000A0">
            <w:pPr>
              <w:widowControl w:val="0"/>
              <w:spacing w:after="120" w:before="120" w:line="360" w:lineRule="auto"/>
              <w:rPr/>
            </w:pPr>
            <w:r w:rsidDel="00000000" w:rsidR="00000000" w:rsidRPr="00000000">
              <w:rPr>
                <w:rtl w:val="0"/>
              </w:rPr>
              <w:t xml:space="preserve">AI adoption within NHS primary healthcare</w:t>
            </w:r>
          </w:p>
        </w:tc>
        <w:tc>
          <w:tcPr>
            <w:tcBorders>
              <w:top w:color="000000" w:space="0" w:sz="8" w:val="single"/>
              <w:left w:color="000000" w:space="0" w:sz="8" w:val="single"/>
              <w:bottom w:color="000000" w:space="0" w:sz="8" w:val="single"/>
              <w:right w:color="000000" w:space="0" w:sz="8" w:val="single"/>
            </w:tcBorders>
            <w:tcMar>
              <w:top w:w="140.0" w:type="dxa"/>
              <w:left w:w="140.0" w:type="dxa"/>
              <w:bottom w:w="140.0" w:type="dxa"/>
              <w:right w:w="140.0" w:type="dxa"/>
            </w:tcMar>
            <w:vAlign w:val="top"/>
          </w:tcPr>
          <w:p w:rsidR="00000000" w:rsidDel="00000000" w:rsidP="00000000" w:rsidRDefault="00000000" w:rsidRPr="00000000" w14:paraId="000000A1">
            <w:pPr>
              <w:widowControl w:val="0"/>
              <w:spacing w:after="120" w:before="120" w:line="360" w:lineRule="auto"/>
              <w:rPr/>
            </w:pPr>
            <w:r w:rsidDel="00000000" w:rsidR="00000000" w:rsidRPr="00000000">
              <w:rPr>
                <w:rtl w:val="0"/>
              </w:rPr>
              <w:t xml:space="preserve">Qualitative study</w:t>
            </w:r>
          </w:p>
        </w:tc>
        <w:tc>
          <w:tcPr>
            <w:tcBorders>
              <w:top w:color="000000" w:space="0" w:sz="8" w:val="single"/>
              <w:left w:color="000000" w:space="0" w:sz="8" w:val="single"/>
              <w:bottom w:color="000000" w:space="0" w:sz="8" w:val="single"/>
              <w:right w:color="000000" w:space="0" w:sz="8" w:val="single"/>
            </w:tcBorders>
            <w:tcMar>
              <w:top w:w="140.0" w:type="dxa"/>
              <w:left w:w="140.0" w:type="dxa"/>
              <w:bottom w:w="140.0" w:type="dxa"/>
              <w:right w:w="140.0" w:type="dxa"/>
            </w:tcMar>
            <w:vAlign w:val="top"/>
          </w:tcPr>
          <w:p w:rsidR="00000000" w:rsidDel="00000000" w:rsidP="00000000" w:rsidRDefault="00000000" w:rsidRPr="00000000" w14:paraId="000000A2">
            <w:pPr>
              <w:widowControl w:val="0"/>
              <w:spacing w:after="120" w:before="120" w:line="360" w:lineRule="auto"/>
              <w:rPr/>
            </w:pPr>
            <w:r w:rsidDel="00000000" w:rsidR="00000000" w:rsidRPr="00000000">
              <w:rPr>
                <w:rtl w:val="0"/>
              </w:rPr>
              <w:t xml:space="preserve">AI reduced the amount of administrative workload and contributed to making clinical choices more efficient and quicker.</w:t>
            </w:r>
          </w:p>
        </w:tc>
        <w:tc>
          <w:tcPr>
            <w:tcBorders>
              <w:top w:color="000000" w:space="0" w:sz="8" w:val="single"/>
              <w:left w:color="000000" w:space="0" w:sz="8" w:val="single"/>
              <w:bottom w:color="000000" w:space="0" w:sz="8" w:val="single"/>
              <w:right w:color="000000" w:space="0" w:sz="8" w:val="single"/>
            </w:tcBorders>
            <w:tcMar>
              <w:top w:w="140.0" w:type="dxa"/>
              <w:left w:w="140.0" w:type="dxa"/>
              <w:bottom w:w="140.0" w:type="dxa"/>
              <w:right w:w="140.0" w:type="dxa"/>
            </w:tcMar>
            <w:vAlign w:val="top"/>
          </w:tcPr>
          <w:p w:rsidR="00000000" w:rsidDel="00000000" w:rsidP="00000000" w:rsidRDefault="00000000" w:rsidRPr="00000000" w14:paraId="000000A3">
            <w:pPr>
              <w:widowControl w:val="0"/>
              <w:spacing w:after="120" w:before="120" w:line="360" w:lineRule="auto"/>
              <w:rPr/>
            </w:pPr>
            <w:r w:rsidDel="00000000" w:rsidR="00000000" w:rsidRPr="00000000">
              <w:rPr>
                <w:rtl w:val="0"/>
              </w:rPr>
              <w:t xml:space="preserve">Clinicians had concerns regarding transparency, accountability, privacy and trust in artificial intelligence.</w:t>
            </w:r>
          </w:p>
        </w:tc>
        <w:tc>
          <w:tcPr>
            <w:tcBorders>
              <w:top w:color="000000" w:space="0" w:sz="8" w:val="single"/>
              <w:left w:color="000000" w:space="0" w:sz="8" w:val="single"/>
              <w:bottom w:color="000000" w:space="0" w:sz="8" w:val="single"/>
              <w:right w:color="000000" w:space="0" w:sz="8" w:val="single"/>
            </w:tcBorders>
            <w:tcMar>
              <w:top w:w="140.0" w:type="dxa"/>
              <w:left w:w="140.0" w:type="dxa"/>
              <w:bottom w:w="140.0" w:type="dxa"/>
              <w:right w:w="140.0" w:type="dxa"/>
            </w:tcMar>
            <w:vAlign w:val="top"/>
          </w:tcPr>
          <w:p w:rsidR="00000000" w:rsidDel="00000000" w:rsidP="00000000" w:rsidRDefault="00000000" w:rsidRPr="00000000" w14:paraId="000000A4">
            <w:pPr>
              <w:widowControl w:val="0"/>
              <w:spacing w:after="120" w:before="120" w:line="360" w:lineRule="auto"/>
              <w:jc w:val="center"/>
              <w:rPr>
                <w:b w:val="1"/>
                <w:bCs w:val="1"/>
              </w:rPr>
            </w:pPr>
            <w:r w:rsidDel="00000000" w:rsidR="00000000" w:rsidRPr="00000000">
              <w:rPr>
                <w:rtl w:val="0"/>
              </w:rPr>
            </w:r>
          </w:p>
          <w:p w:rsidR="00000000" w:rsidDel="00000000" w:rsidP="00000000" w:rsidRDefault="00000000" w:rsidRPr="00000000" w14:paraId="000000A5">
            <w:pPr>
              <w:widowControl w:val="0"/>
              <w:spacing w:after="120" w:before="120" w:line="360" w:lineRule="auto"/>
              <w:jc w:val="center"/>
              <w:rPr/>
            </w:pPr>
            <w:r w:rsidDel="00000000" w:rsidR="00000000" w:rsidRPr="00000000">
              <w:rPr>
                <w:b w:val="1"/>
                <w:bCs w:val="1"/>
                <w:rtl w:val="0"/>
              </w:rPr>
              <w:t xml:space="preserve">Theme 2: AI Enhances Operational Efficiency and Workforce Support</w:t>
            </w:r>
            <w:r w:rsidDel="00000000" w:rsidR="00000000" w:rsidRPr="00000000">
              <w:rPr>
                <w:rtl w:val="0"/>
              </w:rPr>
              <w:t xml:space="preserve"> </w:t>
            </w:r>
          </w:p>
        </w:tc>
      </w:tr>
      <w:tr>
        <w:trPr>
          <w:cantSplit w:val="0"/>
          <w:trHeight w:val="1820" w:hRule="atLeast"/>
          <w:tblHeader w:val="0"/>
        </w:trPr>
        <w:tc>
          <w:tcPr>
            <w:tcBorders>
              <w:top w:color="000000" w:space="0" w:sz="8" w:val="single"/>
              <w:left w:color="000000" w:space="0" w:sz="8" w:val="single"/>
              <w:bottom w:color="000000" w:space="0" w:sz="8" w:val="single"/>
              <w:right w:color="000000" w:space="0" w:sz="8" w:val="single"/>
            </w:tcBorders>
            <w:tcMar>
              <w:top w:w="140.0" w:type="dxa"/>
              <w:left w:w="140.0" w:type="dxa"/>
              <w:bottom w:w="140.0" w:type="dxa"/>
              <w:right w:w="140.0" w:type="dxa"/>
            </w:tcMar>
            <w:vAlign w:val="top"/>
          </w:tcPr>
          <w:p w:rsidR="00000000" w:rsidDel="00000000" w:rsidP="00000000" w:rsidRDefault="00000000" w:rsidRPr="00000000" w14:paraId="000000A6">
            <w:pPr>
              <w:widowControl w:val="0"/>
              <w:spacing w:after="120" w:before="120" w:line="360" w:lineRule="auto"/>
              <w:rPr/>
            </w:pPr>
            <w:r w:rsidDel="00000000" w:rsidR="00000000" w:rsidRPr="00000000">
              <w:rPr>
                <w:rtl w:val="0"/>
              </w:rPr>
              <w:t xml:space="preserve">Aiwerioghene, E.M. and Osuchukwu, V.C. (2025)</w:t>
            </w:r>
          </w:p>
        </w:tc>
        <w:tc>
          <w:tcPr>
            <w:tcBorders>
              <w:top w:color="000000" w:space="0" w:sz="8" w:val="single"/>
              <w:left w:color="000000" w:space="0" w:sz="8" w:val="single"/>
              <w:bottom w:color="000000" w:space="0" w:sz="8" w:val="single"/>
              <w:right w:color="000000" w:space="0" w:sz="8" w:val="single"/>
            </w:tcBorders>
            <w:tcMar>
              <w:top w:w="140.0" w:type="dxa"/>
              <w:left w:w="140.0" w:type="dxa"/>
              <w:bottom w:w="140.0" w:type="dxa"/>
              <w:right w:w="140.0" w:type="dxa"/>
            </w:tcMar>
            <w:vAlign w:val="top"/>
          </w:tcPr>
          <w:p w:rsidR="00000000" w:rsidDel="00000000" w:rsidP="00000000" w:rsidRDefault="00000000" w:rsidRPr="00000000" w14:paraId="000000A7">
            <w:pPr>
              <w:widowControl w:val="0"/>
              <w:spacing w:after="120" w:before="120" w:line="360" w:lineRule="auto"/>
              <w:rPr/>
            </w:pPr>
            <w:r w:rsidDel="00000000" w:rsidR="00000000" w:rsidRPr="00000000">
              <w:rPr>
                <w:rtl w:val="0"/>
              </w:rPr>
              <w:t xml:space="preserve">AI in healthcare quality improvement</w:t>
            </w:r>
          </w:p>
        </w:tc>
        <w:tc>
          <w:tcPr>
            <w:tcBorders>
              <w:top w:color="000000" w:space="0" w:sz="8" w:val="single"/>
              <w:left w:color="000000" w:space="0" w:sz="8" w:val="single"/>
              <w:bottom w:color="000000" w:space="0" w:sz="8" w:val="single"/>
              <w:right w:color="000000" w:space="0" w:sz="8" w:val="single"/>
            </w:tcBorders>
            <w:tcMar>
              <w:top w:w="140.0" w:type="dxa"/>
              <w:left w:w="140.0" w:type="dxa"/>
              <w:bottom w:w="140.0" w:type="dxa"/>
              <w:right w:w="140.0" w:type="dxa"/>
            </w:tcMar>
            <w:vAlign w:val="top"/>
          </w:tcPr>
          <w:p w:rsidR="00000000" w:rsidDel="00000000" w:rsidP="00000000" w:rsidRDefault="00000000" w:rsidRPr="00000000" w14:paraId="000000A8">
            <w:pPr>
              <w:widowControl w:val="0"/>
              <w:spacing w:after="120" w:before="120" w:line="360" w:lineRule="auto"/>
              <w:rPr/>
            </w:pPr>
            <w:r w:rsidDel="00000000" w:rsidR="00000000" w:rsidRPr="00000000">
              <w:rPr>
                <w:rtl w:val="0"/>
              </w:rPr>
              <w:t xml:space="preserve">AI supporting efficiency and patient monitoring</w:t>
            </w:r>
          </w:p>
        </w:tc>
        <w:tc>
          <w:tcPr>
            <w:tcBorders>
              <w:top w:color="000000" w:space="0" w:sz="8" w:val="single"/>
              <w:left w:color="000000" w:space="0" w:sz="8" w:val="single"/>
              <w:bottom w:color="000000" w:space="0" w:sz="8" w:val="single"/>
              <w:right w:color="000000" w:space="0" w:sz="8" w:val="single"/>
            </w:tcBorders>
            <w:tcMar>
              <w:top w:w="140.0" w:type="dxa"/>
              <w:left w:w="140.0" w:type="dxa"/>
              <w:bottom w:w="140.0" w:type="dxa"/>
              <w:right w:w="140.0" w:type="dxa"/>
            </w:tcMar>
            <w:vAlign w:val="top"/>
          </w:tcPr>
          <w:p w:rsidR="00000000" w:rsidDel="00000000" w:rsidP="00000000" w:rsidRDefault="00000000" w:rsidRPr="00000000" w14:paraId="000000A9">
            <w:pPr>
              <w:widowControl w:val="0"/>
              <w:spacing w:after="120" w:before="120" w:line="360" w:lineRule="auto"/>
              <w:rPr/>
            </w:pPr>
            <w:r w:rsidDel="00000000" w:rsidR="00000000" w:rsidRPr="00000000">
              <w:rPr>
                <w:rtl w:val="0"/>
              </w:rPr>
              <w:t xml:space="preserve">Scoping review</w:t>
            </w:r>
          </w:p>
        </w:tc>
        <w:tc>
          <w:tcPr>
            <w:tcBorders>
              <w:top w:color="000000" w:space="0" w:sz="8" w:val="single"/>
              <w:left w:color="000000" w:space="0" w:sz="8" w:val="single"/>
              <w:bottom w:color="000000" w:space="0" w:sz="8" w:val="single"/>
              <w:right w:color="000000" w:space="0" w:sz="8" w:val="single"/>
            </w:tcBorders>
            <w:tcMar>
              <w:top w:w="140.0" w:type="dxa"/>
              <w:left w:w="140.0" w:type="dxa"/>
              <w:bottom w:w="140.0" w:type="dxa"/>
              <w:right w:w="140.0" w:type="dxa"/>
            </w:tcMar>
            <w:vAlign w:val="top"/>
          </w:tcPr>
          <w:p w:rsidR="00000000" w:rsidDel="00000000" w:rsidP="00000000" w:rsidRDefault="00000000" w:rsidRPr="00000000" w14:paraId="000000AA">
            <w:pPr>
              <w:widowControl w:val="0"/>
              <w:spacing w:after="120" w:before="120" w:line="360" w:lineRule="auto"/>
              <w:rPr/>
            </w:pPr>
            <w:r w:rsidDel="00000000" w:rsidR="00000000" w:rsidRPr="00000000">
              <w:rPr>
                <w:rtl w:val="0"/>
              </w:rPr>
              <w:t xml:space="preserve">Artificial intelligence enhanced patient monitoring, optimization of workflows, diagnostics and resource allocation in healthcare.</w:t>
            </w:r>
          </w:p>
        </w:tc>
        <w:tc>
          <w:tcPr>
            <w:tcBorders>
              <w:top w:color="000000" w:space="0" w:sz="8" w:val="single"/>
              <w:left w:color="000000" w:space="0" w:sz="8" w:val="single"/>
              <w:bottom w:color="000000" w:space="0" w:sz="8" w:val="single"/>
              <w:right w:color="000000" w:space="0" w:sz="8" w:val="single"/>
            </w:tcBorders>
            <w:tcMar>
              <w:top w:w="140.0" w:type="dxa"/>
              <w:left w:w="140.0" w:type="dxa"/>
              <w:bottom w:w="140.0" w:type="dxa"/>
              <w:right w:w="140.0" w:type="dxa"/>
            </w:tcMar>
            <w:vAlign w:val="top"/>
          </w:tcPr>
          <w:p w:rsidR="00000000" w:rsidDel="00000000" w:rsidP="00000000" w:rsidRDefault="00000000" w:rsidRPr="00000000" w14:paraId="000000AB">
            <w:pPr>
              <w:widowControl w:val="0"/>
              <w:spacing w:after="120" w:before="120" w:line="360" w:lineRule="auto"/>
              <w:rPr/>
            </w:pPr>
            <w:r w:rsidDel="00000000" w:rsidR="00000000" w:rsidRPr="00000000">
              <w:rPr>
                <w:rtl w:val="0"/>
              </w:rPr>
              <w:t xml:space="preserve">The use of artificial intelligence failed in healthcare because of the resistance of the workforce and insufficient infrastructure.</w:t>
            </w:r>
          </w:p>
        </w:tc>
        <w:tc>
          <w:tcPr>
            <w:vMerge w:val="restart"/>
            <w:tcBorders>
              <w:top w:color="000000" w:space="0" w:sz="8" w:val="single"/>
              <w:left w:color="000000" w:space="0" w:sz="8" w:val="single"/>
              <w:bottom w:color="000000" w:space="0" w:sz="8" w:val="single"/>
              <w:right w:color="000000" w:space="0" w:sz="8" w:val="single"/>
            </w:tcBorders>
            <w:tcMar>
              <w:top w:w="140.0" w:type="dxa"/>
              <w:left w:w="140.0" w:type="dxa"/>
              <w:bottom w:w="140.0" w:type="dxa"/>
              <w:right w:w="140.0" w:type="dxa"/>
            </w:tcMar>
            <w:vAlign w:val="top"/>
          </w:tcPr>
          <w:p w:rsidR="00000000" w:rsidDel="00000000" w:rsidP="00000000" w:rsidRDefault="00000000" w:rsidRPr="00000000" w14:paraId="000000AC">
            <w:pPr>
              <w:widowControl w:val="0"/>
              <w:spacing w:after="120" w:before="120" w:line="360" w:lineRule="auto"/>
              <w:jc w:val="center"/>
              <w:rPr>
                <w:b w:val="1"/>
                <w:bCs w:val="1"/>
              </w:rPr>
            </w:pPr>
            <w:r w:rsidDel="00000000" w:rsidR="00000000" w:rsidRPr="00000000">
              <w:rPr>
                <w:rtl w:val="0"/>
              </w:rPr>
            </w:r>
          </w:p>
          <w:p w:rsidR="00000000" w:rsidDel="00000000" w:rsidP="00000000" w:rsidRDefault="00000000" w:rsidRPr="00000000" w14:paraId="000000AD">
            <w:pPr>
              <w:widowControl w:val="0"/>
              <w:spacing w:after="120" w:before="120" w:line="360" w:lineRule="auto"/>
              <w:jc w:val="center"/>
              <w:rPr>
                <w:b w:val="1"/>
                <w:bCs w:val="1"/>
              </w:rPr>
            </w:pPr>
            <w:r w:rsidDel="00000000" w:rsidR="00000000" w:rsidRPr="00000000">
              <w:rPr>
                <w:rtl w:val="0"/>
              </w:rPr>
            </w:r>
          </w:p>
          <w:p w:rsidR="00000000" w:rsidDel="00000000" w:rsidP="00000000" w:rsidRDefault="00000000" w:rsidRPr="00000000" w14:paraId="000000AE">
            <w:pPr>
              <w:widowControl w:val="0"/>
              <w:spacing w:after="120" w:before="120" w:line="360" w:lineRule="auto"/>
              <w:jc w:val="center"/>
              <w:rPr>
                <w:b w:val="1"/>
                <w:bCs w:val="1"/>
              </w:rPr>
            </w:pPr>
            <w:r w:rsidDel="00000000" w:rsidR="00000000" w:rsidRPr="00000000">
              <w:rPr>
                <w:rtl w:val="0"/>
              </w:rPr>
            </w:r>
          </w:p>
          <w:p w:rsidR="00000000" w:rsidDel="00000000" w:rsidP="00000000" w:rsidRDefault="00000000" w:rsidRPr="00000000" w14:paraId="000000AF">
            <w:pPr>
              <w:widowControl w:val="0"/>
              <w:spacing w:after="120" w:before="120" w:line="360" w:lineRule="auto"/>
              <w:jc w:val="center"/>
              <w:rPr>
                <w:b w:val="1"/>
                <w:bCs w:val="1"/>
              </w:rPr>
            </w:pPr>
            <w:r w:rsidDel="00000000" w:rsidR="00000000" w:rsidRPr="00000000">
              <w:rPr>
                <w:rtl w:val="0"/>
              </w:rPr>
            </w:r>
          </w:p>
          <w:p w:rsidR="00000000" w:rsidDel="00000000" w:rsidP="00000000" w:rsidRDefault="00000000" w:rsidRPr="00000000" w14:paraId="000000B0">
            <w:pPr>
              <w:widowControl w:val="0"/>
              <w:spacing w:after="120" w:before="120" w:line="360" w:lineRule="auto"/>
              <w:jc w:val="center"/>
              <w:rPr>
                <w:b w:val="1"/>
                <w:bCs w:val="1"/>
              </w:rPr>
            </w:pPr>
            <w:r w:rsidDel="00000000" w:rsidR="00000000" w:rsidRPr="00000000">
              <w:rPr>
                <w:rtl w:val="0"/>
              </w:rPr>
            </w:r>
          </w:p>
          <w:p w:rsidR="00000000" w:rsidDel="00000000" w:rsidP="00000000" w:rsidRDefault="00000000" w:rsidRPr="00000000" w14:paraId="000000B1">
            <w:pPr>
              <w:widowControl w:val="0"/>
              <w:spacing w:after="120" w:before="120" w:line="360" w:lineRule="auto"/>
              <w:jc w:val="center"/>
              <w:rPr>
                <w:b w:val="1"/>
                <w:bCs w:val="1"/>
              </w:rPr>
            </w:pPr>
            <w:r w:rsidDel="00000000" w:rsidR="00000000" w:rsidRPr="00000000">
              <w:rPr>
                <w:rtl w:val="0"/>
              </w:rPr>
            </w:r>
          </w:p>
          <w:p w:rsidR="00000000" w:rsidDel="00000000" w:rsidP="00000000" w:rsidRDefault="00000000" w:rsidRPr="00000000" w14:paraId="000000B2">
            <w:pPr>
              <w:widowControl w:val="0"/>
              <w:spacing w:after="120" w:before="120" w:line="360" w:lineRule="auto"/>
              <w:jc w:val="center"/>
              <w:rPr>
                <w:b w:val="1"/>
                <w:bCs w:val="1"/>
              </w:rPr>
            </w:pPr>
            <w:r w:rsidDel="00000000" w:rsidR="00000000" w:rsidRPr="00000000">
              <w:rPr>
                <w:rtl w:val="0"/>
              </w:rPr>
            </w:r>
          </w:p>
          <w:p w:rsidR="00000000" w:rsidDel="00000000" w:rsidP="00000000" w:rsidRDefault="00000000" w:rsidRPr="00000000" w14:paraId="000000B3">
            <w:pPr>
              <w:widowControl w:val="0"/>
              <w:spacing w:after="120" w:before="120" w:line="360" w:lineRule="auto"/>
              <w:jc w:val="center"/>
              <w:rPr>
                <w:b w:val="1"/>
                <w:bCs w:val="1"/>
              </w:rPr>
            </w:pPr>
            <w:r w:rsidDel="00000000" w:rsidR="00000000" w:rsidRPr="00000000">
              <w:rPr>
                <w:b w:val="1"/>
                <w:bCs w:val="1"/>
                <w:rtl w:val="0"/>
              </w:rPr>
              <w:t xml:space="preserve">Theme 3: Ethical, Regulatory and Implementation Challenges of AI</w:t>
            </w:r>
          </w:p>
        </w:tc>
      </w:tr>
      <w:tr>
        <w:trPr>
          <w:cantSplit w:val="0"/>
          <w:trHeight w:val="1820" w:hRule="atLeast"/>
          <w:tblHeader w:val="0"/>
        </w:trPr>
        <w:tc>
          <w:tcPr>
            <w:tcBorders>
              <w:top w:color="000000" w:space="0" w:sz="8" w:val="single"/>
              <w:left w:color="000000" w:space="0" w:sz="8" w:val="single"/>
              <w:bottom w:color="000000" w:space="0" w:sz="8" w:val="single"/>
              <w:right w:color="000000" w:space="0" w:sz="8" w:val="single"/>
            </w:tcBorders>
            <w:tcMar>
              <w:top w:w="140.0" w:type="dxa"/>
              <w:left w:w="140.0" w:type="dxa"/>
              <w:bottom w:w="140.0" w:type="dxa"/>
              <w:right w:w="140.0" w:type="dxa"/>
            </w:tcMar>
            <w:vAlign w:val="top"/>
          </w:tcPr>
          <w:p w:rsidR="00000000" w:rsidDel="00000000" w:rsidP="00000000" w:rsidRDefault="00000000" w:rsidRPr="00000000" w14:paraId="000000B4">
            <w:pPr>
              <w:widowControl w:val="0"/>
              <w:spacing w:after="120" w:before="120" w:line="360" w:lineRule="auto"/>
              <w:rPr/>
            </w:pPr>
            <w:r w:rsidDel="00000000" w:rsidR="00000000" w:rsidRPr="00000000">
              <w:rPr>
                <w:rtl w:val="0"/>
              </w:rPr>
              <w:t xml:space="preserve">Ardic, N. and Dinc, R. (2025)</w:t>
            </w:r>
          </w:p>
        </w:tc>
        <w:tc>
          <w:tcPr>
            <w:tcBorders>
              <w:top w:color="000000" w:space="0" w:sz="8" w:val="single"/>
              <w:left w:color="000000" w:space="0" w:sz="8" w:val="single"/>
              <w:bottom w:color="000000" w:space="0" w:sz="8" w:val="single"/>
              <w:right w:color="000000" w:space="0" w:sz="8" w:val="single"/>
            </w:tcBorders>
            <w:tcMar>
              <w:top w:w="140.0" w:type="dxa"/>
              <w:left w:w="140.0" w:type="dxa"/>
              <w:bottom w:w="140.0" w:type="dxa"/>
              <w:right w:w="140.0" w:type="dxa"/>
            </w:tcMar>
            <w:vAlign w:val="top"/>
          </w:tcPr>
          <w:p w:rsidR="00000000" w:rsidDel="00000000" w:rsidP="00000000" w:rsidRDefault="00000000" w:rsidRPr="00000000" w14:paraId="000000B5">
            <w:pPr>
              <w:widowControl w:val="0"/>
              <w:spacing w:after="120" w:before="120" w:line="360" w:lineRule="auto"/>
              <w:rPr/>
            </w:pPr>
            <w:r w:rsidDel="00000000" w:rsidR="00000000" w:rsidRPr="00000000">
              <w:rPr>
                <w:rtl w:val="0"/>
              </w:rPr>
              <w:t xml:space="preserve">AI healthcare regulation and governance</w:t>
            </w:r>
          </w:p>
        </w:tc>
        <w:tc>
          <w:tcPr>
            <w:tcBorders>
              <w:top w:color="000000" w:space="0" w:sz="8" w:val="single"/>
              <w:left w:color="000000" w:space="0" w:sz="8" w:val="single"/>
              <w:bottom w:color="000000" w:space="0" w:sz="8" w:val="single"/>
              <w:right w:color="000000" w:space="0" w:sz="8" w:val="single"/>
            </w:tcBorders>
            <w:tcMar>
              <w:top w:w="140.0" w:type="dxa"/>
              <w:left w:w="140.0" w:type="dxa"/>
              <w:bottom w:w="140.0" w:type="dxa"/>
              <w:right w:w="140.0" w:type="dxa"/>
            </w:tcMar>
            <w:vAlign w:val="top"/>
          </w:tcPr>
          <w:p w:rsidR="00000000" w:rsidDel="00000000" w:rsidP="00000000" w:rsidRDefault="00000000" w:rsidRPr="00000000" w14:paraId="000000B6">
            <w:pPr>
              <w:widowControl w:val="0"/>
              <w:spacing w:after="120" w:before="120" w:line="360" w:lineRule="auto"/>
              <w:rPr/>
            </w:pPr>
            <w:r w:rsidDel="00000000" w:rsidR="00000000" w:rsidRPr="00000000">
              <w:rPr>
                <w:rtl w:val="0"/>
              </w:rPr>
              <w:t xml:space="preserve">Regulatory and ethical AI governance</w:t>
            </w:r>
          </w:p>
        </w:tc>
        <w:tc>
          <w:tcPr>
            <w:tcBorders>
              <w:top w:color="000000" w:space="0" w:sz="8" w:val="single"/>
              <w:left w:color="000000" w:space="0" w:sz="8" w:val="single"/>
              <w:bottom w:color="000000" w:space="0" w:sz="8" w:val="single"/>
              <w:right w:color="000000" w:space="0" w:sz="8" w:val="single"/>
            </w:tcBorders>
            <w:tcMar>
              <w:top w:w="140.0" w:type="dxa"/>
              <w:left w:w="140.0" w:type="dxa"/>
              <w:bottom w:w="140.0" w:type="dxa"/>
              <w:right w:w="140.0" w:type="dxa"/>
            </w:tcMar>
            <w:vAlign w:val="top"/>
          </w:tcPr>
          <w:p w:rsidR="00000000" w:rsidDel="00000000" w:rsidP="00000000" w:rsidRDefault="00000000" w:rsidRPr="00000000" w14:paraId="000000B7">
            <w:pPr>
              <w:widowControl w:val="0"/>
              <w:spacing w:after="120" w:before="120" w:line="360" w:lineRule="auto"/>
              <w:rPr/>
            </w:pPr>
            <w:r w:rsidDel="00000000" w:rsidR="00000000" w:rsidRPr="00000000">
              <w:rPr>
                <w:rtl w:val="0"/>
              </w:rPr>
              <w:t xml:space="preserve">Regulatory policy review</w:t>
            </w:r>
          </w:p>
        </w:tc>
        <w:tc>
          <w:tcPr>
            <w:tcBorders>
              <w:top w:color="000000" w:space="0" w:sz="8" w:val="single"/>
              <w:left w:color="000000" w:space="0" w:sz="8" w:val="single"/>
              <w:bottom w:color="000000" w:space="0" w:sz="8" w:val="single"/>
              <w:right w:color="000000" w:space="0" w:sz="8" w:val="single"/>
            </w:tcBorders>
            <w:tcMar>
              <w:top w:w="140.0" w:type="dxa"/>
              <w:left w:w="140.0" w:type="dxa"/>
              <w:bottom w:w="140.0" w:type="dxa"/>
              <w:right w:w="140.0" w:type="dxa"/>
            </w:tcMar>
            <w:vAlign w:val="top"/>
          </w:tcPr>
          <w:p w:rsidR="00000000" w:rsidDel="00000000" w:rsidP="00000000" w:rsidRDefault="00000000" w:rsidRPr="00000000" w14:paraId="000000B8">
            <w:pPr>
              <w:widowControl w:val="0"/>
              <w:spacing w:after="120" w:before="120" w:line="360" w:lineRule="auto"/>
              <w:rPr/>
            </w:pPr>
            <w:r w:rsidDel="00000000" w:rsidR="00000000" w:rsidRPr="00000000">
              <w:rPr>
                <w:rtl w:val="0"/>
              </w:rPr>
              <w:t xml:space="preserve">Openness, GDPR, patient safety, and ethical responsibility programs were needed in good governance.</w:t>
            </w:r>
          </w:p>
        </w:tc>
        <w:tc>
          <w:tcPr>
            <w:tcBorders>
              <w:top w:color="000000" w:space="0" w:sz="8" w:val="single"/>
              <w:left w:color="000000" w:space="0" w:sz="8" w:val="single"/>
              <w:bottom w:color="000000" w:space="0" w:sz="8" w:val="single"/>
              <w:right w:color="000000" w:space="0" w:sz="8" w:val="single"/>
            </w:tcBorders>
            <w:tcMar>
              <w:top w:w="140.0" w:type="dxa"/>
              <w:left w:w="140.0" w:type="dxa"/>
              <w:bottom w:w="140.0" w:type="dxa"/>
              <w:right w:w="140.0" w:type="dxa"/>
            </w:tcMar>
            <w:vAlign w:val="top"/>
          </w:tcPr>
          <w:p w:rsidR="00000000" w:rsidDel="00000000" w:rsidP="00000000" w:rsidRDefault="00000000" w:rsidRPr="00000000" w14:paraId="000000B9">
            <w:pPr>
              <w:widowControl w:val="0"/>
              <w:spacing w:after="120" w:before="120" w:line="360" w:lineRule="auto"/>
              <w:rPr/>
            </w:pPr>
            <w:r w:rsidDel="00000000" w:rsidR="00000000" w:rsidRPr="00000000">
              <w:rPr>
                <w:rtl w:val="0"/>
              </w:rPr>
              <w:t xml:space="preserve">The ever evolving technological trends were placing regulators, who have existing artificial intelligence governance policies, in a good position to remain relevant.</w:t>
            </w:r>
          </w:p>
        </w:tc>
        <w:tc>
          <w:tcPr>
            <w:vMerge w:val="continue"/>
            <w:tcBorders>
              <w:top w:color="000000" w:space="0" w:sz="8" w:val="single"/>
              <w:left w:color="000000" w:space="0" w:sz="8" w:val="single"/>
              <w:bottom w:color="000000" w:space="0" w:sz="8" w:val="single"/>
              <w:right w:color="000000" w:space="0" w:sz="8" w:val="single"/>
            </w:tcBorders>
            <w:tcMar>
              <w:top w:w="140.0" w:type="dxa"/>
              <w:left w:w="140.0" w:type="dxa"/>
              <w:bottom w:w="140.0" w:type="dxa"/>
              <w:right w:w="140.0" w:type="dxa"/>
            </w:tcMar>
            <w:vAlign w:val="top"/>
          </w:tcPr>
          <w:p w:rsidR="00000000" w:rsidDel="00000000" w:rsidP="00000000" w:rsidRDefault="00000000" w:rsidRPr="00000000" w14:paraId="000000B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r>
    </w:tbl>
    <w:p w:rsidR="00000000" w:rsidDel="00000000" w:rsidP="00000000" w:rsidRDefault="00000000" w:rsidRPr="00000000" w14:paraId="000000BB">
      <w:pPr>
        <w:pStyle w:val="Heading5"/>
        <w:spacing w:after="120" w:before="120" w:line="360" w:lineRule="auto"/>
        <w:jc w:val="center"/>
        <w:rPr>
          <w:b w:val="1"/>
          <w:bCs w:val="1"/>
          <w:color w:val="000000"/>
        </w:rPr>
      </w:pPr>
      <w:bookmarkStart w:colFirst="0" w:colLast="0" w:name="_heading=h.yylv8x2jkiqh" w:id="26"/>
      <w:bookmarkEnd w:id="26"/>
      <w:r w:rsidDel="00000000" w:rsidR="00000000" w:rsidRPr="00000000">
        <w:rPr>
          <w:b w:val="1"/>
          <w:bCs w:val="1"/>
          <w:color w:val="000000"/>
          <w:rtl w:val="0"/>
        </w:rPr>
        <w:t xml:space="preserve">Table 2: Thematic Analysis using different Sources</w:t>
      </w:r>
      <w:r w:rsidDel="00000000" w:rsidR="00000000" w:rsidRPr="00000000">
        <w:rPr>
          <w:rtl w:val="0"/>
        </w:rPr>
      </w:r>
    </w:p>
    <w:p w:rsidR="00000000" w:rsidDel="00000000" w:rsidP="00000000" w:rsidRDefault="00000000" w:rsidRPr="00000000" w14:paraId="000000BC">
      <w:pPr>
        <w:spacing w:after="120" w:before="120" w:line="360" w:lineRule="auto"/>
        <w:jc w:val="center"/>
        <w:rPr/>
      </w:pPr>
      <w:r w:rsidDel="00000000" w:rsidR="00000000" w:rsidRPr="00000000">
        <w:rPr>
          <w:rtl w:val="0"/>
        </w:rPr>
        <w:t xml:space="preserve">(Source: Self-Developed)</w:t>
      </w:r>
    </w:p>
    <w:p w:rsidR="00000000" w:rsidDel="00000000" w:rsidP="00000000" w:rsidRDefault="00000000" w:rsidRPr="00000000" w14:paraId="000000BD">
      <w:pPr>
        <w:pStyle w:val="Heading2"/>
        <w:keepNext w:val="0"/>
        <w:keepLines w:val="0"/>
        <w:spacing w:after="120" w:before="120" w:line="360" w:lineRule="auto"/>
        <w:jc w:val="both"/>
        <w:rPr>
          <w:b w:val="1"/>
          <w:bCs w:val="1"/>
          <w:color w:val="222222"/>
          <w:sz w:val="26"/>
          <w:szCs w:val="26"/>
        </w:rPr>
      </w:pPr>
      <w:bookmarkStart w:colFirst="0" w:colLast="0" w:name="_heading=h.3r1ff6tvi92j" w:id="27"/>
      <w:bookmarkEnd w:id="27"/>
      <w:r w:rsidDel="00000000" w:rsidR="00000000" w:rsidRPr="00000000">
        <w:rPr>
          <w:b w:val="1"/>
          <w:bCs w:val="1"/>
          <w:color w:val="222222"/>
          <w:sz w:val="26"/>
          <w:szCs w:val="26"/>
          <w:rtl w:val="0"/>
        </w:rPr>
        <w:t xml:space="preserve">4.3 Analysis</w:t>
      </w:r>
    </w:p>
    <w:p w:rsidR="00000000" w:rsidDel="00000000" w:rsidP="00000000" w:rsidRDefault="00000000" w:rsidRPr="00000000" w14:paraId="000000BE">
      <w:pPr>
        <w:keepNext w:val="0"/>
        <w:keepLines w:val="0"/>
        <w:spacing w:after="120" w:before="120" w:line="360" w:lineRule="auto"/>
        <w:jc w:val="both"/>
        <w:rPr>
          <w:b w:val="1"/>
          <w:bCs w:val="1"/>
        </w:rPr>
      </w:pPr>
      <w:r w:rsidDel="00000000" w:rsidR="00000000" w:rsidRPr="00000000">
        <w:rPr>
          <w:b w:val="1"/>
          <w:bCs w:val="1"/>
          <w:rtl w:val="0"/>
        </w:rPr>
        <w:t xml:space="preserve">Theme 1: AI Improves Patient Care and Clinical Outcomes</w:t>
      </w:r>
    </w:p>
    <w:p w:rsidR="00000000" w:rsidDel="00000000" w:rsidP="00000000" w:rsidRDefault="00000000" w:rsidRPr="00000000" w14:paraId="000000BF">
      <w:pPr>
        <w:spacing w:after="120" w:before="120" w:line="360" w:lineRule="auto"/>
        <w:jc w:val="both"/>
        <w:rPr>
          <w:color w:val="222222"/>
        </w:rPr>
      </w:pPr>
      <w:r w:rsidDel="00000000" w:rsidR="00000000" w:rsidRPr="00000000">
        <w:rPr>
          <w:color w:val="222222"/>
          <w:rtl w:val="0"/>
        </w:rPr>
        <w:t xml:space="preserve">AI technology was shown to have an impact on improving the quality of health care provision and the clinical outcomes of patients accessing NHS services. According to Palmer </w:t>
      </w:r>
      <w:r w:rsidDel="00000000" w:rsidR="00000000" w:rsidRPr="00000000">
        <w:rPr>
          <w:i w:val="1"/>
          <w:iCs w:val="1"/>
          <w:color w:val="222222"/>
          <w:rtl w:val="0"/>
        </w:rPr>
        <w:t xml:space="preserve">et al.</w:t>
      </w:r>
      <w:r w:rsidDel="00000000" w:rsidR="00000000" w:rsidRPr="00000000">
        <w:rPr>
          <w:color w:val="222222"/>
          <w:rtl w:val="0"/>
        </w:rPr>
        <w:t xml:space="preserve"> (2025), there were improvements in access and continuity of care in mental health services, whereas Pearce </w:t>
      </w:r>
      <w:r w:rsidDel="00000000" w:rsidR="00000000" w:rsidRPr="00000000">
        <w:rPr>
          <w:i w:val="1"/>
          <w:iCs w:val="1"/>
          <w:color w:val="222222"/>
          <w:rtl w:val="0"/>
        </w:rPr>
        <w:t xml:space="preserve">et al.</w:t>
      </w:r>
      <w:r w:rsidDel="00000000" w:rsidR="00000000" w:rsidRPr="00000000">
        <w:rPr>
          <w:color w:val="222222"/>
          <w:rtl w:val="0"/>
        </w:rPr>
        <w:t xml:space="preserve"> (2023) pointed out the patient-centred assessment aspect.</w:t>
      </w:r>
    </w:p>
    <w:p w:rsidR="00000000" w:rsidDel="00000000" w:rsidP="00000000" w:rsidRDefault="00000000" w:rsidRPr="00000000" w14:paraId="000000C0">
      <w:pPr>
        <w:keepNext w:val="0"/>
        <w:keepLines w:val="0"/>
        <w:spacing w:after="120" w:before="120" w:line="360" w:lineRule="auto"/>
        <w:jc w:val="both"/>
        <w:rPr>
          <w:b w:val="1"/>
          <w:bCs w:val="1"/>
        </w:rPr>
      </w:pPr>
      <w:r w:rsidDel="00000000" w:rsidR="00000000" w:rsidRPr="00000000">
        <w:rPr>
          <w:b w:val="1"/>
          <w:bCs w:val="1"/>
          <w:rtl w:val="0"/>
        </w:rPr>
        <w:t xml:space="preserve">Theme 2: AI Enhances Operational Efficiency and Workforce Support</w:t>
      </w:r>
    </w:p>
    <w:p w:rsidR="00000000" w:rsidDel="00000000" w:rsidP="00000000" w:rsidRDefault="00000000" w:rsidRPr="00000000" w14:paraId="000000C1">
      <w:pPr>
        <w:spacing w:after="120" w:before="120" w:line="360" w:lineRule="auto"/>
        <w:jc w:val="both"/>
        <w:rPr>
          <w:color w:val="222222"/>
        </w:rPr>
      </w:pPr>
      <w:r w:rsidDel="00000000" w:rsidR="00000000" w:rsidRPr="00000000">
        <w:rPr>
          <w:color w:val="222222"/>
          <w:rtl w:val="0"/>
        </w:rPr>
        <w:t xml:space="preserve">The findings showed that AI technologies have a positive impact on operational efficiency and employee support in healthcare within the NHS. Razai </w:t>
      </w:r>
      <w:r w:rsidDel="00000000" w:rsidR="00000000" w:rsidRPr="00000000">
        <w:rPr>
          <w:i w:val="1"/>
          <w:iCs w:val="1"/>
          <w:color w:val="222222"/>
          <w:rtl w:val="0"/>
        </w:rPr>
        <w:t xml:space="preserve">et al.</w:t>
      </w:r>
      <w:r w:rsidDel="00000000" w:rsidR="00000000" w:rsidRPr="00000000">
        <w:rPr>
          <w:color w:val="222222"/>
          <w:rtl w:val="0"/>
        </w:rPr>
        <w:t xml:space="preserve"> (2024) reported several benefits, such as workload management and clinical decision-making. whereas advantages in terms of accessibility and reduced workforce pressures. AI has been used to optimise workflow, resource utilisation, productivity, sustainability, and improve healthcare efficiency.</w:t>
      </w:r>
    </w:p>
    <w:p w:rsidR="00000000" w:rsidDel="00000000" w:rsidP="00000000" w:rsidRDefault="00000000" w:rsidRPr="00000000" w14:paraId="000000C2">
      <w:pPr>
        <w:keepNext w:val="0"/>
        <w:keepLines w:val="0"/>
        <w:spacing w:after="120" w:before="120" w:line="360" w:lineRule="auto"/>
        <w:jc w:val="both"/>
        <w:rPr>
          <w:b w:val="1"/>
          <w:bCs w:val="1"/>
        </w:rPr>
      </w:pPr>
      <w:r w:rsidDel="00000000" w:rsidR="00000000" w:rsidRPr="00000000">
        <w:rPr>
          <w:b w:val="1"/>
          <w:bCs w:val="1"/>
          <w:rtl w:val="0"/>
        </w:rPr>
        <w:t xml:space="preserve">Theme 3: Ethical, Regulatory and Implementation Challenges of AI</w:t>
      </w:r>
    </w:p>
    <w:p w:rsidR="00000000" w:rsidDel="00000000" w:rsidP="00000000" w:rsidRDefault="00000000" w:rsidRPr="00000000" w14:paraId="000000C3">
      <w:pPr>
        <w:spacing w:after="120" w:before="120" w:line="360" w:lineRule="auto"/>
        <w:jc w:val="both"/>
        <w:rPr>
          <w:color w:val="222222"/>
        </w:rPr>
      </w:pPr>
      <w:r w:rsidDel="00000000" w:rsidR="00000000" w:rsidRPr="00000000">
        <w:rPr>
          <w:color w:val="222222"/>
          <w:rtl w:val="0"/>
        </w:rPr>
        <w:t xml:space="preserve">Ethical, governance and implementation issues of AI in the NHS healthcare practice were identified as challenges in the analysis. Ardic and Dinc (2025) noted the importance of regulation, transparency, and accountability, while </w:t>
      </w:r>
      <w:r w:rsidDel="00000000" w:rsidR="00000000" w:rsidRPr="00000000">
        <w:rPr>
          <w:rtl w:val="0"/>
        </w:rPr>
        <w:t xml:space="preserve">Aiwerioghene and Osuchukwu, (2025) </w:t>
      </w:r>
      <w:r w:rsidDel="00000000" w:rsidR="00000000" w:rsidRPr="00000000">
        <w:rPr>
          <w:color w:val="222222"/>
          <w:rtl w:val="0"/>
        </w:rPr>
        <w:t xml:space="preserve">discussed workforce preparedness and reliability issues. The other challenges were algorithmic bias, health inequalities, data privacy, cybersecurity, and proper governance.</w:t>
      </w:r>
    </w:p>
    <w:p w:rsidR="00000000" w:rsidDel="00000000" w:rsidP="00000000" w:rsidRDefault="00000000" w:rsidRPr="00000000" w14:paraId="000000C4">
      <w:pPr>
        <w:pStyle w:val="Heading1"/>
        <w:keepNext w:val="0"/>
        <w:keepLines w:val="0"/>
        <w:spacing w:after="120" w:before="120" w:line="360" w:lineRule="auto"/>
        <w:jc w:val="both"/>
        <w:rPr>
          <w:b w:val="1"/>
          <w:bCs w:val="1"/>
          <w:color w:val="222222"/>
          <w:sz w:val="28"/>
          <w:szCs w:val="28"/>
        </w:rPr>
      </w:pPr>
      <w:r w:rsidDel="00000000" w:rsidR="00000000" w:rsidRPr="00000000">
        <w:rPr>
          <w:rtl w:val="0"/>
        </w:rPr>
      </w:r>
    </w:p>
    <w:p w:rsidR="00000000" w:rsidDel="00000000" w:rsidP="00000000" w:rsidRDefault="00000000" w:rsidRPr="00000000" w14:paraId="000000C5">
      <w:pPr>
        <w:keepNext w:val="0"/>
        <w:keepLines w:val="0"/>
        <w:spacing w:after="120" w:before="120" w:line="360" w:lineRule="auto"/>
        <w:rPr/>
      </w:pPr>
      <w:r w:rsidDel="00000000" w:rsidR="00000000" w:rsidRPr="00000000">
        <w:br w:type="page"/>
      </w:r>
      <w:r w:rsidDel="00000000" w:rsidR="00000000" w:rsidRPr="00000000">
        <w:rPr>
          <w:rtl w:val="0"/>
        </w:rPr>
      </w:r>
    </w:p>
    <w:p w:rsidR="00000000" w:rsidDel="00000000" w:rsidP="00000000" w:rsidRDefault="00000000" w:rsidRPr="00000000" w14:paraId="000000C6">
      <w:pPr>
        <w:pStyle w:val="Heading1"/>
        <w:keepNext w:val="0"/>
        <w:keepLines w:val="0"/>
        <w:spacing w:after="120" w:before="120" w:line="360" w:lineRule="auto"/>
        <w:jc w:val="both"/>
        <w:rPr>
          <w:b w:val="1"/>
          <w:bCs w:val="1"/>
          <w:color w:val="222222"/>
          <w:sz w:val="28"/>
          <w:szCs w:val="28"/>
        </w:rPr>
      </w:pPr>
      <w:bookmarkStart w:colFirst="0" w:colLast="0" w:name="_heading=h.z7vv6z5c1wcg" w:id="28"/>
      <w:bookmarkEnd w:id="28"/>
      <w:r w:rsidDel="00000000" w:rsidR="00000000" w:rsidRPr="00000000">
        <w:rPr>
          <w:b w:val="1"/>
          <w:bCs w:val="1"/>
          <w:color w:val="222222"/>
          <w:sz w:val="28"/>
          <w:szCs w:val="28"/>
          <w:rtl w:val="0"/>
        </w:rPr>
        <w:t xml:space="preserve">5.0 Discussion </w:t>
      </w:r>
    </w:p>
    <w:p w:rsidR="00000000" w:rsidDel="00000000" w:rsidP="00000000" w:rsidRDefault="00000000" w:rsidRPr="00000000" w14:paraId="000000C7">
      <w:pPr>
        <w:pStyle w:val="Heading2"/>
        <w:keepNext w:val="0"/>
        <w:keepLines w:val="0"/>
        <w:spacing w:after="120" w:before="120" w:line="360" w:lineRule="auto"/>
        <w:jc w:val="both"/>
        <w:rPr>
          <w:b w:val="1"/>
          <w:bCs w:val="1"/>
          <w:sz w:val="26"/>
          <w:szCs w:val="26"/>
        </w:rPr>
      </w:pPr>
      <w:bookmarkStart w:colFirst="0" w:colLast="0" w:name="_heading=h.v4ngljdhgibh" w:id="29"/>
      <w:bookmarkEnd w:id="29"/>
      <w:r w:rsidDel="00000000" w:rsidR="00000000" w:rsidRPr="00000000">
        <w:rPr>
          <w:b w:val="1"/>
          <w:bCs w:val="1"/>
          <w:sz w:val="26"/>
          <w:szCs w:val="26"/>
          <w:rtl w:val="0"/>
        </w:rPr>
        <w:t xml:space="preserve">5.1 AI and Improvement of Patient Care Outcomes</w:t>
      </w:r>
    </w:p>
    <w:p w:rsidR="00000000" w:rsidDel="00000000" w:rsidP="00000000" w:rsidRDefault="00000000" w:rsidRPr="00000000" w14:paraId="000000C8">
      <w:pPr>
        <w:spacing w:after="120" w:before="120" w:line="360" w:lineRule="auto"/>
        <w:jc w:val="both"/>
        <w:rPr>
          <w:color w:val="222222"/>
        </w:rPr>
      </w:pPr>
      <w:r w:rsidDel="00000000" w:rsidR="00000000" w:rsidRPr="00000000">
        <w:rPr>
          <w:color w:val="222222"/>
          <w:rtl w:val="0"/>
        </w:rPr>
        <w:t xml:space="preserve">The findings of this scoping review suggest that AI technologies are having a growing impact on the outcomes of patient care in the NHS healthcare services, especially regarding improving the support of diagnostics, treatment plans and continuity of care. However, Palmer </w:t>
      </w:r>
      <w:r w:rsidDel="00000000" w:rsidR="00000000" w:rsidRPr="00000000">
        <w:rPr>
          <w:i w:val="1"/>
          <w:iCs w:val="1"/>
          <w:color w:val="222222"/>
          <w:rtl w:val="0"/>
        </w:rPr>
        <w:t xml:space="preserve">et al.</w:t>
      </w:r>
      <w:r w:rsidDel="00000000" w:rsidR="00000000" w:rsidRPr="00000000">
        <w:rPr>
          <w:color w:val="222222"/>
          <w:rtl w:val="0"/>
        </w:rPr>
        <w:t xml:space="preserve"> (2025) noted that the use of AI in mental health interventions could make them more accessible for individuals who have faced long wait times, geographical restrictions, or infrequent follow-up visits in the past. This is an important finding as accessibility is a longstanding challenge throughout all NHS mental health services, particularly since the demand significantly grew during the pandemic. Pearce </w:t>
      </w:r>
      <w:r w:rsidDel="00000000" w:rsidR="00000000" w:rsidRPr="00000000">
        <w:rPr>
          <w:i w:val="1"/>
          <w:iCs w:val="1"/>
          <w:color w:val="222222"/>
          <w:rtl w:val="0"/>
        </w:rPr>
        <w:t xml:space="preserve">et al. </w:t>
      </w:r>
      <w:r w:rsidDel="00000000" w:rsidR="00000000" w:rsidRPr="00000000">
        <w:rPr>
          <w:color w:val="222222"/>
          <w:rtl w:val="0"/>
        </w:rPr>
        <w:t xml:space="preserve">(2023) also highlighted the importance of patient-centred evaluation when considering the quality of AI-based healthcare systems, as the contribution of technologies to the quality of healthcare does not seem to be the sole determinant. The evidence thus indicates that even with proper implementation and achievement of patient expectations, communication needs, and safety in healthcare, AI can help fortify healthcare delivery.</w:t>
      </w:r>
    </w:p>
    <w:p w:rsidR="00000000" w:rsidDel="00000000" w:rsidP="00000000" w:rsidRDefault="00000000" w:rsidRPr="00000000" w14:paraId="000000C9">
      <w:pPr>
        <w:spacing w:after="120" w:before="120" w:line="360" w:lineRule="auto"/>
        <w:jc w:val="both"/>
        <w:rPr>
          <w:color w:val="222222"/>
        </w:rPr>
      </w:pPr>
      <w:r w:rsidDel="00000000" w:rsidR="00000000" w:rsidRPr="00000000">
        <w:rPr>
          <w:color w:val="222222"/>
          <w:rtl w:val="0"/>
        </w:rPr>
        <w:t xml:space="preserve">However, benefits exist; entry of AI tools into the NHS practice environment does not necessarily mean they are a substitute for professional skills and empathetic care. While AI systems can analyse vast amounts of clinical data quickly and highlight patterns and trends that are likely to predict outcomes very accurately, they are still reliant on the quality of the healthcare data they have available, as well as on the accuracy of the programming and assumptions they make. This means that errors or incomplete patient data or flaws in the algorithm can lead to incorrect patient recommendations, potentially impacting patient health. This raises some questions about the extent to which automated decision-making can be relied upon in very sensitive health care environments.</w:t>
      </w:r>
    </w:p>
    <w:p w:rsidR="00000000" w:rsidDel="00000000" w:rsidP="00000000" w:rsidRDefault="00000000" w:rsidRPr="00000000" w14:paraId="000000CA">
      <w:pPr>
        <w:spacing w:after="120" w:before="120" w:line="360" w:lineRule="auto"/>
        <w:jc w:val="both"/>
        <w:rPr>
          <w:color w:val="222222"/>
        </w:rPr>
      </w:pPr>
      <w:r w:rsidDel="00000000" w:rsidR="00000000" w:rsidRPr="00000000">
        <w:rPr>
          <w:color w:val="222222"/>
          <w:rtl w:val="0"/>
        </w:rPr>
        <w:t xml:space="preserve">Additionally, the literature notes that individualised AI-driven healthcare can help with early intervention strategies and enhanced preventive care. Using predictive analytics to help identify high-risk patients before the condition escalates could help to save unnecessary hospital stays and long-term healthcare spending. However, there are pockets of patients that do not have digital literacy, lack access to technology, and have low levels of confidence in AI-assisted healthcare technology. Thus, the use of digital health care could inadvertently exacerbate health care disparities among vulnerable groups.</w:t>
      </w:r>
    </w:p>
    <w:p w:rsidR="00000000" w:rsidDel="00000000" w:rsidP="00000000" w:rsidRDefault="00000000" w:rsidRPr="00000000" w14:paraId="000000CB">
      <w:pPr>
        <w:spacing w:after="120" w:before="120" w:line="360" w:lineRule="auto"/>
        <w:jc w:val="both"/>
        <w:rPr>
          <w:color w:val="222222"/>
        </w:rPr>
      </w:pPr>
      <w:r w:rsidDel="00000000" w:rsidR="00000000" w:rsidRPr="00000000">
        <w:rPr>
          <w:color w:val="222222"/>
          <w:rtl w:val="0"/>
        </w:rPr>
        <w:t xml:space="preserve">Overall, it is essential to see the review process of critically examining AI's role and put it in its place as a clinical assistant that is not an independent healthcare worker. The effective delivery of NHS healthcare is always reliant on human interaction, ethical reasoning, empathy and contextual judgement. AI without professional oversight could undermine professional care, diminish accountability, and affect the overall healthcare quality. Therefore, it is essential to have a balance of technology and the healthcare workforce to be able to sustain implementation. In addition, the NHS needs to continuously assess the impact of applying AI to recommendations to enhance patient welfare, instead of just speeding up clinical processes.</w:t>
      </w:r>
    </w:p>
    <w:p w:rsidR="00000000" w:rsidDel="00000000" w:rsidP="00000000" w:rsidRDefault="00000000" w:rsidRPr="00000000" w14:paraId="000000CC">
      <w:pPr>
        <w:pStyle w:val="Heading2"/>
        <w:keepNext w:val="0"/>
        <w:keepLines w:val="0"/>
        <w:spacing w:after="120" w:before="120" w:line="360" w:lineRule="auto"/>
        <w:jc w:val="both"/>
        <w:rPr>
          <w:b w:val="1"/>
          <w:bCs w:val="1"/>
          <w:sz w:val="26"/>
          <w:szCs w:val="26"/>
        </w:rPr>
      </w:pPr>
      <w:bookmarkStart w:colFirst="0" w:colLast="0" w:name="_heading=h.xlqtxn2lcudf" w:id="30"/>
      <w:bookmarkEnd w:id="30"/>
      <w:r w:rsidDel="00000000" w:rsidR="00000000" w:rsidRPr="00000000">
        <w:rPr>
          <w:b w:val="1"/>
          <w:bCs w:val="1"/>
          <w:sz w:val="26"/>
          <w:szCs w:val="26"/>
          <w:rtl w:val="0"/>
        </w:rPr>
        <w:t xml:space="preserve">5.2 AI and Operational Efficiency within NHS Services</w:t>
      </w:r>
    </w:p>
    <w:p w:rsidR="00000000" w:rsidDel="00000000" w:rsidP="00000000" w:rsidRDefault="00000000" w:rsidRPr="00000000" w14:paraId="000000CD">
      <w:pPr>
        <w:spacing w:after="120" w:before="120" w:line="360" w:lineRule="auto"/>
        <w:jc w:val="both"/>
        <w:rPr>
          <w:color w:val="222222"/>
        </w:rPr>
      </w:pPr>
      <w:r w:rsidDel="00000000" w:rsidR="00000000" w:rsidRPr="00000000">
        <w:rPr>
          <w:color w:val="222222"/>
          <w:rtl w:val="0"/>
        </w:rPr>
        <w:t xml:space="preserve">The thematic analysis revealed the potential for substantial automation, predictive management and clinical coordination with AI technologies in order to improve the efficiency of the operational process in the NHS healthcare organisations. Razai et al. (2024) found that AI systems yielded benefits in administrative tasks, such as aiding healthcare providers in documentation, appointment scheduling, patient triage, and clinical decision support. The findings are significant because it is administrative pressures which continue to play a key role in workforce fatigue, delayed patient care and operational inefficiency across the NHS. Further highlighted the role of AI in enhancing workflow efficiency, optimising resource allocation and boosting productivity in healthcare, especially during periods of workforce shortages and a surge in patient volumes. The overall findings indicate that AI could help enhance the sustainability of the NHS healthcare provision service by optimising its functions.</w:t>
      </w:r>
    </w:p>
    <w:p w:rsidR="00000000" w:rsidDel="00000000" w:rsidP="00000000" w:rsidRDefault="00000000" w:rsidRPr="00000000" w14:paraId="000000CE">
      <w:pPr>
        <w:spacing w:after="120" w:before="120" w:line="360" w:lineRule="auto"/>
        <w:jc w:val="both"/>
        <w:rPr>
          <w:color w:val="222222"/>
        </w:rPr>
      </w:pPr>
      <w:r w:rsidDel="00000000" w:rsidR="00000000" w:rsidRPr="00000000">
        <w:rPr>
          <w:color w:val="222222"/>
          <w:rtl w:val="0"/>
        </w:rPr>
        <w:t xml:space="preserve">The results are also closely related to broader aims in NHS digital transformation to decrease wait times and enhance the delivery of healthcare services. AI-powered systems can quickly analyse patient data, prioritise urgent cases, and facilitate prompt clinical intervention, enhancing the organisation's responsiveness. Moreover, predictive analytics can contribute to the foresight management in healthcare by forecasting the demand for resources such as labour, bed occupancy, and emergency service strain. These features become especially beneficial when there is a surge in healthcare demands; traditional administrative systems may find it hard to cope.</w:t>
      </w:r>
    </w:p>
    <w:p w:rsidR="00000000" w:rsidDel="00000000" w:rsidP="00000000" w:rsidRDefault="00000000" w:rsidRPr="00000000" w14:paraId="000000CF">
      <w:pPr>
        <w:spacing w:after="120" w:before="120" w:line="360" w:lineRule="auto"/>
        <w:jc w:val="both"/>
        <w:rPr>
          <w:color w:val="222222"/>
        </w:rPr>
      </w:pPr>
      <w:r w:rsidDel="00000000" w:rsidR="00000000" w:rsidRPr="00000000">
        <w:rPr>
          <w:color w:val="222222"/>
          <w:rtl w:val="0"/>
        </w:rPr>
        <w:t xml:space="preserve">However, the review clearly shows that the efficiency of technology does not necessarily ensure its successful use in complex health care settings. Workforce readiness and digital literacy emerged as major challenges in the use of AI, as reported by several studies. The resistance from healthcare professionals towards the integration of AI could stem from their beliefs in the unreliability, complexity, and encroachments of technology in certain aspects of their work. Additionally, rich technological infrastructure, especially in underfunded NHS organisations, can be difficult to manage in operating an AI system effectively.</w:t>
      </w:r>
    </w:p>
    <w:p w:rsidR="00000000" w:rsidDel="00000000" w:rsidP="00000000" w:rsidRDefault="00000000" w:rsidRPr="00000000" w14:paraId="000000D0">
      <w:pPr>
        <w:spacing w:after="120" w:before="120" w:line="360" w:lineRule="auto"/>
        <w:jc w:val="both"/>
        <w:rPr>
          <w:color w:val="222222"/>
        </w:rPr>
      </w:pPr>
      <w:r w:rsidDel="00000000" w:rsidR="00000000" w:rsidRPr="00000000">
        <w:rPr>
          <w:color w:val="222222"/>
          <w:rtl w:val="0"/>
        </w:rPr>
        <w:t xml:space="preserve">The evidence also suggests that excessive automation may actually lead to reduced human involvement in critical clinical oversight and decision-making processes. Although AI tools can streamline processes, healthcare providers need to be mindful that increases in efficiency should not sacrifice patient care quality, communication, or professional responsibility. Therefore, the organisation's preparedness, continuous technical assistance and capacity building of staff are still critical factors for responsible implementation.</w:t>
      </w:r>
    </w:p>
    <w:p w:rsidR="00000000" w:rsidDel="00000000" w:rsidP="00000000" w:rsidRDefault="00000000" w:rsidRPr="00000000" w14:paraId="000000D1">
      <w:pPr>
        <w:spacing w:after="120" w:before="120" w:line="360" w:lineRule="auto"/>
        <w:jc w:val="both"/>
        <w:rPr>
          <w:color w:val="222222"/>
        </w:rPr>
      </w:pPr>
      <w:r w:rsidDel="00000000" w:rsidR="00000000" w:rsidRPr="00000000">
        <w:rPr>
          <w:color w:val="222222"/>
          <w:rtl w:val="0"/>
        </w:rPr>
        <w:t xml:space="preserve">Overall, the results indicate that AI has the potential to add a significant amount of efficiency to NHS operations, provided there is technological innovation alongside workforce development, suitable governance structures and realistic implementation plans which focus on productivity and safe working in healthcare. Most importantly, sustainable performance will rely on the ability of NHS organisations to reconcile the financial investments required for AI systems with other pressures and priorities in healthcare, such as improving staffing levels or providing equitable care.</w:t>
      </w:r>
    </w:p>
    <w:p w:rsidR="00000000" w:rsidDel="00000000" w:rsidP="00000000" w:rsidRDefault="00000000" w:rsidRPr="00000000" w14:paraId="000000D2">
      <w:pPr>
        <w:pStyle w:val="Heading2"/>
        <w:keepNext w:val="0"/>
        <w:keepLines w:val="0"/>
        <w:spacing w:after="120" w:before="120" w:line="360" w:lineRule="auto"/>
        <w:jc w:val="both"/>
        <w:rPr>
          <w:b w:val="1"/>
          <w:bCs w:val="1"/>
          <w:sz w:val="26"/>
          <w:szCs w:val="26"/>
        </w:rPr>
      </w:pPr>
      <w:bookmarkStart w:colFirst="0" w:colLast="0" w:name="_heading=h.wo1rrwp441xe" w:id="31"/>
      <w:bookmarkEnd w:id="31"/>
      <w:r w:rsidDel="00000000" w:rsidR="00000000" w:rsidRPr="00000000">
        <w:rPr>
          <w:b w:val="1"/>
          <w:bCs w:val="1"/>
          <w:sz w:val="26"/>
          <w:szCs w:val="26"/>
          <w:rtl w:val="0"/>
        </w:rPr>
        <w:t xml:space="preserve">5.3 Ethical, Governance and Patient Safety Challenges</w:t>
      </w:r>
    </w:p>
    <w:p w:rsidR="00000000" w:rsidDel="00000000" w:rsidP="00000000" w:rsidRDefault="00000000" w:rsidRPr="00000000" w14:paraId="000000D3">
      <w:pPr>
        <w:spacing w:after="120" w:before="120" w:line="360" w:lineRule="auto"/>
        <w:jc w:val="both"/>
        <w:rPr>
          <w:color w:val="222222"/>
        </w:rPr>
      </w:pPr>
      <w:r w:rsidDel="00000000" w:rsidR="00000000" w:rsidRPr="00000000">
        <w:rPr>
          <w:color w:val="222222"/>
          <w:rtl w:val="0"/>
        </w:rPr>
        <w:t xml:space="preserve">The findings of this scoping review identified several ethical, governance and patient safety issues about the increasing use of AI technologies in NHS healthcare practice. Transparency, accountability, and proper regulatory oversight have been stressed as key components of a robust framework to make sure that AI systems function securely and ethically in clinical settings, as noted by Ardic and Dinc (2025). These concerns are particularly important as they directly impact patient wellbeing, quality of care and public trust in healthcare institutions. Emphasised concerns about technician readiness, the reliability of technology, and the trust of clinicians in AI. Therefore, the results have strongly supported the third research objective, which was to look at ethical and patient safety issues associated with the use of AI in NHS healthcare services.</w:t>
      </w:r>
    </w:p>
    <w:p w:rsidR="00000000" w:rsidDel="00000000" w:rsidP="00000000" w:rsidRDefault="00000000" w:rsidRPr="00000000" w14:paraId="000000D4">
      <w:pPr>
        <w:spacing w:after="120" w:before="120" w:line="360" w:lineRule="auto"/>
        <w:jc w:val="both"/>
        <w:rPr>
          <w:color w:val="222222"/>
        </w:rPr>
      </w:pPr>
      <w:r w:rsidDel="00000000" w:rsidR="00000000" w:rsidRPr="00000000">
        <w:rPr>
          <w:color w:val="222222"/>
          <w:rtl w:val="0"/>
        </w:rPr>
        <w:t xml:space="preserve">The evidence shows that one of the biggest problems with implementing AI in healthcare environments is algorithmic bias. Aiwerioghene and Osuchukwu (2025) pointed out that AI systems constructed from incomplete, unrepresentative or socially biased healthcare datasets can potentially exacerbate healthcare inequalities between different patient groups. This means that individuals in poorer social or ethnic groups can be misdiagnosed, treated too late, or might receive different recommendations when it comes to health care. The outcomes are a direct counter to the NHS principles of ‘equality, fairness’ and ‘patient centred care'. Thus, ethical issues concerning AI are not only technical but are social justice issues that need vigilant evaluation, monitoring and regulation.</w:t>
      </w:r>
    </w:p>
    <w:p w:rsidR="00000000" w:rsidDel="00000000" w:rsidP="00000000" w:rsidRDefault="00000000" w:rsidRPr="00000000" w14:paraId="000000D5">
      <w:pPr>
        <w:spacing w:after="120" w:before="120" w:line="360" w:lineRule="auto"/>
        <w:jc w:val="both"/>
        <w:rPr>
          <w:color w:val="222222"/>
        </w:rPr>
      </w:pPr>
      <w:r w:rsidDel="00000000" w:rsidR="00000000" w:rsidRPr="00000000">
        <w:rPr>
          <w:color w:val="222222"/>
          <w:rtl w:val="0"/>
        </w:rPr>
        <w:t xml:space="preserve">Data privacy and cybersecurity also turned out to be a serious issue all over the content. The success of AI technologies relies on significant amounts of patient data, which comes with a heightened risk of data misuse, unauthorised access, surveillance issues, and cybersecurity breaches. Without confidently protected personal healthcare information, there may be a significant reduction in patient trust in digital healthcare. Additionally, accountability might be ill-defined, leaving room for uncertainty in understanding who, if anyone, is responsible when AI-driven predictions lead to mistakes, missed diagnoses, or negative patient experiences.</w:t>
      </w:r>
    </w:p>
    <w:p w:rsidR="00000000" w:rsidDel="00000000" w:rsidP="00000000" w:rsidRDefault="00000000" w:rsidRPr="00000000" w14:paraId="000000D6">
      <w:pPr>
        <w:spacing w:after="120" w:before="120" w:line="360" w:lineRule="auto"/>
        <w:jc w:val="both"/>
        <w:rPr>
          <w:color w:val="222222"/>
        </w:rPr>
      </w:pPr>
      <w:r w:rsidDel="00000000" w:rsidR="00000000" w:rsidRPr="00000000">
        <w:rPr>
          <w:color w:val="222222"/>
          <w:rtl w:val="0"/>
        </w:rPr>
        <w:t xml:space="preserve">Importantly, the results indicate that aggressive roll-out of technology without a thorough governance structure could diminish trust in the NHS healthcare service. While AI presents opportunities for innovation, efficiency, and better health care delivery, there is the potential that, without proper regulation or good organisational control, patient safety and good practice in health care may be at risk. Healthcare professionals must therefore exercise caution and engage actively with AI-generated outputs to maintain the crucial role of clinical judgement, professional accountability, and patient safety in healthcare decision-making processes.</w:t>
      </w:r>
    </w:p>
    <w:p w:rsidR="00000000" w:rsidDel="00000000" w:rsidP="00000000" w:rsidRDefault="00000000" w:rsidRPr="00000000" w14:paraId="000000D7">
      <w:pPr>
        <w:spacing w:after="120" w:before="120" w:line="360" w:lineRule="auto"/>
        <w:jc w:val="both"/>
        <w:rPr>
          <w:color w:val="222222"/>
        </w:rPr>
      </w:pPr>
      <w:r w:rsidDel="00000000" w:rsidR="00000000" w:rsidRPr="00000000">
        <w:rPr>
          <w:rtl w:val="0"/>
        </w:rPr>
      </w:r>
    </w:p>
    <w:p w:rsidR="00000000" w:rsidDel="00000000" w:rsidP="00000000" w:rsidRDefault="00000000" w:rsidRPr="00000000" w14:paraId="000000D8">
      <w:pPr>
        <w:pStyle w:val="Heading1"/>
        <w:keepNext w:val="0"/>
        <w:keepLines w:val="0"/>
        <w:spacing w:after="120" w:before="120" w:line="360" w:lineRule="auto"/>
        <w:jc w:val="both"/>
        <w:rPr>
          <w:b w:val="1"/>
          <w:bCs w:val="1"/>
          <w:color w:val="222222"/>
          <w:sz w:val="28"/>
          <w:szCs w:val="28"/>
        </w:rPr>
      </w:pPr>
      <w:bookmarkStart w:colFirst="0" w:colLast="0" w:name="_heading=h.wxfg3lrn4nix" w:id="32"/>
      <w:bookmarkEnd w:id="32"/>
      <w:r w:rsidDel="00000000" w:rsidR="00000000" w:rsidRPr="00000000">
        <w:br w:type="page"/>
      </w:r>
      <w:r w:rsidDel="00000000" w:rsidR="00000000" w:rsidRPr="00000000">
        <w:rPr>
          <w:rtl w:val="0"/>
        </w:rPr>
      </w:r>
    </w:p>
    <w:p w:rsidR="00000000" w:rsidDel="00000000" w:rsidP="00000000" w:rsidRDefault="00000000" w:rsidRPr="00000000" w14:paraId="000000D9">
      <w:pPr>
        <w:pStyle w:val="Heading1"/>
        <w:keepNext w:val="0"/>
        <w:keepLines w:val="0"/>
        <w:spacing w:before="120" w:line="360" w:lineRule="auto"/>
        <w:jc w:val="both"/>
        <w:rPr>
          <w:b w:val="1"/>
          <w:bCs w:val="1"/>
          <w:sz w:val="28"/>
          <w:szCs w:val="28"/>
        </w:rPr>
      </w:pPr>
      <w:bookmarkStart w:colFirst="0" w:colLast="0" w:name="_heading=h.xqsj1jqi03tz" w:id="33"/>
      <w:bookmarkEnd w:id="33"/>
      <w:r w:rsidDel="00000000" w:rsidR="00000000" w:rsidRPr="00000000">
        <w:rPr>
          <w:b w:val="1"/>
          <w:bCs w:val="1"/>
          <w:sz w:val="28"/>
          <w:szCs w:val="28"/>
          <w:rtl w:val="0"/>
        </w:rPr>
        <w:t xml:space="preserve">6.0 Conclusion and Recommendation  </w:t>
      </w:r>
    </w:p>
    <w:p w:rsidR="00000000" w:rsidDel="00000000" w:rsidP="00000000" w:rsidRDefault="00000000" w:rsidRPr="00000000" w14:paraId="000000DA">
      <w:pPr>
        <w:pStyle w:val="Heading2"/>
        <w:keepNext w:val="0"/>
        <w:keepLines w:val="0"/>
        <w:spacing w:before="120" w:line="360" w:lineRule="auto"/>
        <w:jc w:val="both"/>
        <w:rPr>
          <w:sz w:val="26"/>
          <w:szCs w:val="26"/>
        </w:rPr>
      </w:pPr>
      <w:bookmarkStart w:colFirst="0" w:colLast="0" w:name="_heading=h.2ncu5eq77eb3" w:id="34"/>
      <w:bookmarkEnd w:id="34"/>
      <w:r w:rsidDel="00000000" w:rsidR="00000000" w:rsidRPr="00000000">
        <w:rPr>
          <w:b w:val="1"/>
          <w:bCs w:val="1"/>
          <w:sz w:val="26"/>
          <w:szCs w:val="26"/>
          <w:rtl w:val="0"/>
        </w:rPr>
        <w:t xml:space="preserve">6.1 Conclusion</w:t>
      </w:r>
      <w:r w:rsidDel="00000000" w:rsidR="00000000" w:rsidRPr="00000000">
        <w:rPr>
          <w:sz w:val="26"/>
          <w:szCs w:val="26"/>
          <w:rtl w:val="0"/>
        </w:rPr>
        <w:t xml:space="preserve"> </w:t>
      </w:r>
    </w:p>
    <w:p w:rsidR="00000000" w:rsidDel="00000000" w:rsidP="00000000" w:rsidRDefault="00000000" w:rsidRPr="00000000" w14:paraId="000000DB">
      <w:pPr>
        <w:spacing w:after="120" w:before="120" w:line="360" w:lineRule="auto"/>
        <w:jc w:val="both"/>
        <w:rPr/>
      </w:pPr>
      <w:r w:rsidDel="00000000" w:rsidR="00000000" w:rsidRPr="00000000">
        <w:rPr>
          <w:rtl w:val="0"/>
        </w:rPr>
        <w:t xml:space="preserve">On a concluding note, the scope review aimed to investigate how Artificial Intelligence (AI) can enhance patient care and streamline operations in the UK's National Health Service (NHS). The results showed the potential benefits of AI in healthcare, particularly in boosting diagnostic precision, tailoring treatment, and offering predictive analytics and workflow optimisation for healthcare providers. AI also facilitated earlier interventions, minimised administrative load and increased access to healthcare. Nonetheless, there were ethical and governance issues with algorithmic bias, privacy of data, transparency and readiness of the workforce. Overall, the review suggests that AI should be viewed as a supportive tool for healthcare professionals and not replace them. The optimal use of AI entailed robust governance, ethical guidelines, staff training, and equitable integration of AI and human clinical skill.</w:t>
      </w:r>
    </w:p>
    <w:p w:rsidR="00000000" w:rsidDel="00000000" w:rsidP="00000000" w:rsidRDefault="00000000" w:rsidRPr="00000000" w14:paraId="000000DC">
      <w:pPr>
        <w:pStyle w:val="Heading2"/>
        <w:keepNext w:val="0"/>
        <w:keepLines w:val="0"/>
        <w:spacing w:after="120" w:before="120" w:line="360" w:lineRule="auto"/>
        <w:jc w:val="both"/>
        <w:rPr>
          <w:b w:val="1"/>
          <w:bCs w:val="1"/>
          <w:sz w:val="26"/>
          <w:szCs w:val="26"/>
        </w:rPr>
      </w:pPr>
      <w:bookmarkStart w:colFirst="0" w:colLast="0" w:name="_heading=h.yztj1lslr1ra" w:id="35"/>
      <w:bookmarkEnd w:id="35"/>
      <w:r w:rsidDel="00000000" w:rsidR="00000000" w:rsidRPr="00000000">
        <w:rPr>
          <w:b w:val="1"/>
          <w:bCs w:val="1"/>
          <w:sz w:val="26"/>
          <w:szCs w:val="26"/>
          <w:rtl w:val="0"/>
        </w:rPr>
        <w:t xml:space="preserve">6.2 Recommendations</w:t>
      </w:r>
    </w:p>
    <w:p w:rsidR="00000000" w:rsidDel="00000000" w:rsidP="00000000" w:rsidRDefault="00000000" w:rsidRPr="00000000" w14:paraId="000000DD">
      <w:pPr>
        <w:pStyle w:val="Heading3"/>
        <w:keepNext w:val="0"/>
        <w:keepLines w:val="0"/>
        <w:spacing w:after="120" w:before="120" w:line="360" w:lineRule="auto"/>
        <w:jc w:val="both"/>
        <w:rPr>
          <w:b w:val="1"/>
          <w:bCs w:val="1"/>
          <w:color w:val="000000"/>
          <w:sz w:val="24"/>
          <w:szCs w:val="24"/>
        </w:rPr>
      </w:pPr>
      <w:bookmarkStart w:colFirst="0" w:colLast="0" w:name="_heading=h.sxl7l118i7k6" w:id="36"/>
      <w:bookmarkEnd w:id="36"/>
      <w:r w:rsidDel="00000000" w:rsidR="00000000" w:rsidRPr="00000000">
        <w:rPr>
          <w:b w:val="1"/>
          <w:bCs w:val="1"/>
          <w:color w:val="000000"/>
          <w:sz w:val="24"/>
          <w:szCs w:val="24"/>
          <w:rtl w:val="0"/>
        </w:rPr>
        <w:t xml:space="preserve">6.2.1 Recommendations for Future Research</w:t>
      </w:r>
    </w:p>
    <w:p w:rsidR="00000000" w:rsidDel="00000000" w:rsidP="00000000" w:rsidRDefault="00000000" w:rsidRPr="00000000" w14:paraId="000000DE">
      <w:pPr>
        <w:spacing w:after="120" w:before="120" w:line="360" w:lineRule="auto"/>
        <w:jc w:val="both"/>
        <w:rPr>
          <w:color w:val="222222"/>
        </w:rPr>
      </w:pPr>
      <w:r w:rsidDel="00000000" w:rsidR="00000000" w:rsidRPr="00000000">
        <w:rPr>
          <w:color w:val="222222"/>
          <w:rtl w:val="0"/>
        </w:rPr>
        <w:t xml:space="preserve">Further studies on the use of AI technologies and their long-term effects on patient outcomes, on the experiences of National Health Service workers, and on the efficiency of the system are needed. The way of patient trust and bias and the fairness of AI should also be examined by studies. Research that compares different NHS organisations could be used to find effective ways of implementing AI and good practice </w:t>
      </w:r>
      <w:r w:rsidDel="00000000" w:rsidR="00000000" w:rsidRPr="00000000">
        <w:rPr>
          <w:rtl w:val="0"/>
        </w:rPr>
        <w:t xml:space="preserve">(Milne-Ives </w:t>
      </w:r>
      <w:r w:rsidDel="00000000" w:rsidR="00000000" w:rsidRPr="00000000">
        <w:rPr>
          <w:i w:val="1"/>
          <w:iCs w:val="1"/>
          <w:rtl w:val="0"/>
        </w:rPr>
        <w:t xml:space="preserve">et al</w:t>
      </w:r>
      <w:r w:rsidDel="00000000" w:rsidR="00000000" w:rsidRPr="00000000">
        <w:rPr>
          <w:rtl w:val="0"/>
        </w:rPr>
        <w:t xml:space="preserve">., 2020)</w:t>
      </w:r>
      <w:r w:rsidDel="00000000" w:rsidR="00000000" w:rsidRPr="00000000">
        <w:rPr>
          <w:color w:val="222222"/>
          <w:rtl w:val="0"/>
        </w:rPr>
        <w:t xml:space="preserve">.</w:t>
      </w:r>
    </w:p>
    <w:p w:rsidR="00000000" w:rsidDel="00000000" w:rsidP="00000000" w:rsidRDefault="00000000" w:rsidRPr="00000000" w14:paraId="000000DF">
      <w:pPr>
        <w:pStyle w:val="Heading3"/>
        <w:keepNext w:val="0"/>
        <w:keepLines w:val="0"/>
        <w:spacing w:after="120" w:before="120" w:line="360" w:lineRule="auto"/>
        <w:jc w:val="both"/>
        <w:rPr>
          <w:b w:val="1"/>
          <w:bCs w:val="1"/>
          <w:color w:val="000000"/>
          <w:sz w:val="26"/>
          <w:szCs w:val="26"/>
        </w:rPr>
      </w:pPr>
      <w:bookmarkStart w:colFirst="0" w:colLast="0" w:name="_heading=h.duc9vkkssx3x" w:id="37"/>
      <w:bookmarkEnd w:id="37"/>
      <w:r w:rsidDel="00000000" w:rsidR="00000000" w:rsidRPr="00000000">
        <w:rPr>
          <w:b w:val="1"/>
          <w:bCs w:val="1"/>
          <w:color w:val="000000"/>
          <w:sz w:val="26"/>
          <w:szCs w:val="26"/>
          <w:rtl w:val="0"/>
        </w:rPr>
        <w:t xml:space="preserve">6.2.2 Recommendations for NHS Policy</w:t>
      </w:r>
    </w:p>
    <w:p w:rsidR="00000000" w:rsidDel="00000000" w:rsidP="00000000" w:rsidRDefault="00000000" w:rsidRPr="00000000" w14:paraId="000000E0">
      <w:pPr>
        <w:spacing w:after="120" w:before="120" w:line="360" w:lineRule="auto"/>
        <w:jc w:val="both"/>
        <w:rPr>
          <w:color w:val="222222"/>
        </w:rPr>
      </w:pPr>
      <w:r w:rsidDel="00000000" w:rsidR="00000000" w:rsidRPr="00000000">
        <w:rPr>
          <w:color w:val="222222"/>
          <w:rtl w:val="0"/>
        </w:rPr>
        <w:t xml:space="preserve">The National Health Service (NHS) policymakers need to improve Governance frameworks and create more transparent regulatory directives for the application of AI. Promote transparency, accountability and find ethical management as a key priority of policies to ensure patient safety and trust. To achieve this, consistent evaluation for AI with national standards should be presented for its application in healthcare organisations, along with cybersecurity and risk management standards for consistent implementation </w:t>
      </w:r>
      <w:r w:rsidDel="00000000" w:rsidR="00000000" w:rsidRPr="00000000">
        <w:rPr>
          <w:rtl w:val="0"/>
        </w:rPr>
        <w:t xml:space="preserve">(Johnson </w:t>
      </w:r>
      <w:r w:rsidDel="00000000" w:rsidR="00000000" w:rsidRPr="00000000">
        <w:rPr>
          <w:i w:val="1"/>
          <w:iCs w:val="1"/>
          <w:rtl w:val="0"/>
        </w:rPr>
        <w:t xml:space="preserve">et al</w:t>
      </w:r>
      <w:r w:rsidDel="00000000" w:rsidR="00000000" w:rsidRPr="00000000">
        <w:rPr>
          <w:rtl w:val="0"/>
        </w:rPr>
        <w:t xml:space="preserve">., 2024)</w:t>
      </w:r>
      <w:r w:rsidDel="00000000" w:rsidR="00000000" w:rsidRPr="00000000">
        <w:rPr>
          <w:color w:val="222222"/>
          <w:rtl w:val="0"/>
        </w:rPr>
        <w:t xml:space="preserve">.</w:t>
      </w:r>
    </w:p>
    <w:p w:rsidR="00000000" w:rsidDel="00000000" w:rsidP="00000000" w:rsidRDefault="00000000" w:rsidRPr="00000000" w14:paraId="000000E1">
      <w:pPr>
        <w:pStyle w:val="Heading3"/>
        <w:keepNext w:val="0"/>
        <w:keepLines w:val="0"/>
        <w:spacing w:after="120" w:before="120" w:line="360" w:lineRule="auto"/>
        <w:jc w:val="both"/>
        <w:rPr>
          <w:b w:val="1"/>
          <w:bCs w:val="1"/>
          <w:color w:val="000000"/>
          <w:sz w:val="26"/>
          <w:szCs w:val="26"/>
        </w:rPr>
      </w:pPr>
      <w:bookmarkStart w:colFirst="0" w:colLast="0" w:name="_heading=h.6rsienk7e1qv" w:id="38"/>
      <w:bookmarkEnd w:id="38"/>
      <w:r w:rsidDel="00000000" w:rsidR="00000000" w:rsidRPr="00000000">
        <w:rPr>
          <w:b w:val="1"/>
          <w:bCs w:val="1"/>
          <w:color w:val="000000"/>
          <w:sz w:val="26"/>
          <w:szCs w:val="26"/>
          <w:rtl w:val="0"/>
        </w:rPr>
        <w:t xml:space="preserve">6.2.3 Recommendations for UK Healthcare Practice</w:t>
      </w:r>
    </w:p>
    <w:p w:rsidR="00000000" w:rsidDel="00000000" w:rsidP="00000000" w:rsidRDefault="00000000" w:rsidRPr="00000000" w14:paraId="000000E2">
      <w:pPr>
        <w:spacing w:after="120" w:before="120" w:line="360" w:lineRule="auto"/>
        <w:jc w:val="both"/>
        <w:rPr>
          <w:color w:val="222222"/>
        </w:rPr>
      </w:pPr>
      <w:r w:rsidDel="00000000" w:rsidR="00000000" w:rsidRPr="00000000">
        <w:rPr>
          <w:color w:val="222222"/>
          <w:rtl w:val="0"/>
        </w:rPr>
        <w:t xml:space="preserve">Healthcare organisations should invest in expanding training and digital literacy initiatives to boost understanding and confidence in AI technologies. Collaboration between clinicians, digital experts and AI engineers should be encouraged in NHS organisations </w:t>
      </w:r>
      <w:r w:rsidDel="00000000" w:rsidR="00000000" w:rsidRPr="00000000">
        <w:rPr>
          <w:rtl w:val="0"/>
        </w:rPr>
        <w:t xml:space="preserve">(Kerasidou, 2020)</w:t>
      </w:r>
      <w:r w:rsidDel="00000000" w:rsidR="00000000" w:rsidRPr="00000000">
        <w:rPr>
          <w:color w:val="222222"/>
          <w:rtl w:val="0"/>
        </w:rPr>
        <w:t xml:space="preserve">. While still relying on professional judgment, AI systems should be employed to support it, and continuous monitoring should be in place to ensure safe and effective delivery of patient-centred care.</w:t>
      </w:r>
    </w:p>
    <w:p w:rsidR="00000000" w:rsidDel="00000000" w:rsidP="00000000" w:rsidRDefault="00000000" w:rsidRPr="00000000" w14:paraId="000000E3">
      <w:pPr>
        <w:spacing w:after="120" w:before="120" w:line="360" w:lineRule="auto"/>
        <w:jc w:val="both"/>
        <w:rPr>
          <w:color w:val="222222"/>
          <w:sz w:val="24"/>
          <w:szCs w:val="24"/>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0E4">
      <w:pPr>
        <w:pStyle w:val="Heading1"/>
        <w:spacing w:after="120" w:before="120" w:line="360" w:lineRule="auto"/>
        <w:jc w:val="both"/>
        <w:rPr/>
      </w:pPr>
      <w:bookmarkStart w:colFirst="0" w:colLast="0" w:name="_heading=h.72g4ykeonheq" w:id="39"/>
      <w:bookmarkEnd w:id="39"/>
      <w:r w:rsidDel="00000000" w:rsidR="00000000" w:rsidRPr="00000000">
        <w:rPr>
          <w:b w:val="1"/>
          <w:bCs w:val="1"/>
          <w:sz w:val="28"/>
          <w:szCs w:val="28"/>
          <w:rtl w:val="0"/>
        </w:rPr>
        <w:t xml:space="preserve">Reference List</w:t>
      </w:r>
      <w:r w:rsidDel="00000000" w:rsidR="00000000" w:rsidRPr="00000000">
        <w:rPr>
          <w:rtl w:val="0"/>
        </w:rPr>
      </w:r>
    </w:p>
    <w:p w:rsidR="00000000" w:rsidDel="00000000" w:rsidP="00000000" w:rsidRDefault="00000000" w:rsidRPr="00000000" w14:paraId="000000E5">
      <w:pPr>
        <w:spacing w:after="120" w:before="120" w:line="360" w:lineRule="auto"/>
        <w:jc w:val="both"/>
        <w:rPr/>
      </w:pPr>
      <w:r w:rsidDel="00000000" w:rsidR="00000000" w:rsidRPr="00000000">
        <w:rPr>
          <w:rtl w:val="0"/>
        </w:rPr>
        <w:t xml:space="preserve">Aiwerioghene, E.M. and Osuchukwu, V.C. (2025) The role of artificial intelligence in healthcare quality improvement: A scoping review and critical appraisal of operational efficiency, patient outcomes, and implementation challenges. </w:t>
      </w:r>
      <w:r w:rsidDel="00000000" w:rsidR="00000000" w:rsidRPr="00000000">
        <w:rPr>
          <w:i w:val="1"/>
          <w:iCs w:val="1"/>
          <w:rtl w:val="0"/>
        </w:rPr>
        <w:t xml:space="preserve">Hospitals</w:t>
      </w:r>
      <w:r w:rsidDel="00000000" w:rsidR="00000000" w:rsidRPr="00000000">
        <w:rPr>
          <w:rtl w:val="0"/>
        </w:rPr>
        <w:t xml:space="preserve">, </w:t>
      </w:r>
      <w:r w:rsidDel="00000000" w:rsidR="00000000" w:rsidRPr="00000000">
        <w:rPr>
          <w:i w:val="1"/>
          <w:iCs w:val="1"/>
          <w:rtl w:val="0"/>
        </w:rPr>
        <w:t xml:space="preserve">2</w:t>
      </w:r>
      <w:r w:rsidDel="00000000" w:rsidR="00000000" w:rsidRPr="00000000">
        <w:rPr>
          <w:rtl w:val="0"/>
        </w:rPr>
        <w:t xml:space="preserve">(4), p.27.</w:t>
      </w:r>
      <w:hyperlink r:id="rId9">
        <w:r w:rsidDel="00000000" w:rsidR="00000000" w:rsidRPr="00000000">
          <w:rPr>
            <w:rtl w:val="0"/>
          </w:rPr>
          <w:t xml:space="preserve"> </w:t>
        </w:r>
      </w:hyperlink>
      <w:hyperlink r:id="rId10">
        <w:r w:rsidDel="00000000" w:rsidR="00000000" w:rsidRPr="00000000">
          <w:rPr>
            <w:b w:val="1"/>
            <w:bCs w:val="1"/>
            <w:color w:val="1155cc"/>
            <w:u w:val="single"/>
            <w:rtl w:val="0"/>
          </w:rPr>
          <w:t xml:space="preserve">https://doi.org/10.3390/hospitals2040027</w:t>
        </w:r>
      </w:hyperlink>
      <w:r w:rsidDel="00000000" w:rsidR="00000000" w:rsidRPr="00000000">
        <w:rPr>
          <w:rtl w:val="0"/>
        </w:rPr>
        <w:t xml:space="preserve">  </w:t>
      </w:r>
    </w:p>
    <w:p w:rsidR="00000000" w:rsidDel="00000000" w:rsidP="00000000" w:rsidRDefault="00000000" w:rsidRPr="00000000" w14:paraId="000000E6">
      <w:pPr>
        <w:spacing w:after="120" w:before="120" w:line="360" w:lineRule="auto"/>
        <w:jc w:val="both"/>
        <w:rPr/>
      </w:pPr>
      <w:r w:rsidDel="00000000" w:rsidR="00000000" w:rsidRPr="00000000">
        <w:rPr>
          <w:rtl w:val="0"/>
        </w:rPr>
        <w:t xml:space="preserve">Ajayi, V.O. (2023) A review on primary sources of data and secondary sources of data. </w:t>
      </w:r>
      <w:r w:rsidDel="00000000" w:rsidR="00000000" w:rsidRPr="00000000">
        <w:rPr>
          <w:i w:val="1"/>
          <w:iCs w:val="1"/>
          <w:rtl w:val="0"/>
        </w:rPr>
        <w:t xml:space="preserve">Available at SSRN 5378785</w:t>
      </w:r>
      <w:r w:rsidDel="00000000" w:rsidR="00000000" w:rsidRPr="00000000">
        <w:rPr>
          <w:rtl w:val="0"/>
        </w:rPr>
        <w:t xml:space="preserve">.</w:t>
      </w:r>
      <w:hyperlink r:id="rId11">
        <w:r w:rsidDel="00000000" w:rsidR="00000000" w:rsidRPr="00000000">
          <w:rPr>
            <w:rtl w:val="0"/>
          </w:rPr>
          <w:t xml:space="preserve"> </w:t>
        </w:r>
      </w:hyperlink>
      <w:hyperlink r:id="rId12">
        <w:r w:rsidDel="00000000" w:rsidR="00000000" w:rsidRPr="00000000">
          <w:rPr>
            <w:color w:val="1155cc"/>
            <w:u w:val="single"/>
            <w:rtl w:val="0"/>
          </w:rPr>
          <w:t xml:space="preserve">https://dx.doi.org/10.2139/ssrn.5378785</w:t>
        </w:r>
      </w:hyperlink>
      <w:r w:rsidDel="00000000" w:rsidR="00000000" w:rsidRPr="00000000">
        <w:rPr>
          <w:rtl w:val="0"/>
        </w:rPr>
        <w:t xml:space="preserve"> </w:t>
      </w:r>
    </w:p>
    <w:p w:rsidR="00000000" w:rsidDel="00000000" w:rsidP="00000000" w:rsidRDefault="00000000" w:rsidRPr="00000000" w14:paraId="000000E7">
      <w:pPr>
        <w:spacing w:after="120" w:before="120" w:line="360" w:lineRule="auto"/>
        <w:jc w:val="both"/>
        <w:rPr/>
      </w:pPr>
      <w:r w:rsidDel="00000000" w:rsidR="00000000" w:rsidRPr="00000000">
        <w:rPr>
          <w:rtl w:val="0"/>
        </w:rPr>
        <w:t xml:space="preserve">Alowais, S.A., Alghamdi, S.S., Alsuhebany, N., Alqahtani, T., Alshaya, A.I., Almohareb, S.N., Aldairem, A., Alrashed, M., Bin Saleh, K., Badreldin, H.A. and Al Yami, M.S. (2023) Revolutionizing healthcare: the role of artificial intelligence in clinical practice. </w:t>
      </w:r>
      <w:r w:rsidDel="00000000" w:rsidR="00000000" w:rsidRPr="00000000">
        <w:rPr>
          <w:i w:val="1"/>
          <w:iCs w:val="1"/>
          <w:rtl w:val="0"/>
        </w:rPr>
        <w:t xml:space="preserve">BMC medical education</w:t>
      </w:r>
      <w:r w:rsidDel="00000000" w:rsidR="00000000" w:rsidRPr="00000000">
        <w:rPr>
          <w:rtl w:val="0"/>
        </w:rPr>
        <w:t xml:space="preserve">, </w:t>
      </w:r>
      <w:r w:rsidDel="00000000" w:rsidR="00000000" w:rsidRPr="00000000">
        <w:rPr>
          <w:i w:val="1"/>
          <w:iCs w:val="1"/>
          <w:rtl w:val="0"/>
        </w:rPr>
        <w:t xml:space="preserve">23</w:t>
      </w:r>
      <w:r w:rsidDel="00000000" w:rsidR="00000000" w:rsidRPr="00000000">
        <w:rPr>
          <w:rtl w:val="0"/>
        </w:rPr>
        <w:t xml:space="preserve">(1), p.689.</w:t>
      </w:r>
      <w:hyperlink r:id="rId13">
        <w:r w:rsidDel="00000000" w:rsidR="00000000" w:rsidRPr="00000000">
          <w:rPr>
            <w:rtl w:val="0"/>
          </w:rPr>
          <w:t xml:space="preserve"> </w:t>
        </w:r>
      </w:hyperlink>
      <w:hyperlink r:id="rId14">
        <w:r w:rsidDel="00000000" w:rsidR="00000000" w:rsidRPr="00000000">
          <w:rPr>
            <w:color w:val="1155cc"/>
            <w:u w:val="single"/>
            <w:rtl w:val="0"/>
          </w:rPr>
          <w:t xml:space="preserve">https://doi.org/10.1186/s12909-023-04698-z</w:t>
        </w:r>
      </w:hyperlink>
      <w:r w:rsidDel="00000000" w:rsidR="00000000" w:rsidRPr="00000000">
        <w:rPr>
          <w:rtl w:val="0"/>
        </w:rPr>
        <w:t xml:space="preserve"> </w:t>
      </w:r>
    </w:p>
    <w:p w:rsidR="00000000" w:rsidDel="00000000" w:rsidP="00000000" w:rsidRDefault="00000000" w:rsidRPr="00000000" w14:paraId="000000E8">
      <w:pPr>
        <w:spacing w:after="120" w:before="120" w:line="360" w:lineRule="auto"/>
        <w:jc w:val="both"/>
        <w:rPr>
          <w:b w:val="1"/>
          <w:bCs w:val="1"/>
        </w:rPr>
      </w:pPr>
      <w:r w:rsidDel="00000000" w:rsidR="00000000" w:rsidRPr="00000000">
        <w:rPr>
          <w:rtl w:val="0"/>
        </w:rPr>
        <w:t xml:space="preserve">Ardic, N. and Dinc, R. (2025) Artificial intelligence in healthcare: current regulatory landscape and future directions. </w:t>
      </w:r>
      <w:r w:rsidDel="00000000" w:rsidR="00000000" w:rsidRPr="00000000">
        <w:rPr>
          <w:i w:val="1"/>
          <w:iCs w:val="1"/>
          <w:rtl w:val="0"/>
        </w:rPr>
        <w:t xml:space="preserve">British Journal of Hospital Medicine</w:t>
      </w:r>
      <w:r w:rsidDel="00000000" w:rsidR="00000000" w:rsidRPr="00000000">
        <w:rPr>
          <w:rtl w:val="0"/>
        </w:rPr>
        <w:t xml:space="preserve">, </w:t>
      </w:r>
      <w:r w:rsidDel="00000000" w:rsidR="00000000" w:rsidRPr="00000000">
        <w:rPr>
          <w:i w:val="1"/>
          <w:iCs w:val="1"/>
          <w:rtl w:val="0"/>
        </w:rPr>
        <w:t xml:space="preserve">86</w:t>
      </w:r>
      <w:r w:rsidDel="00000000" w:rsidR="00000000" w:rsidRPr="00000000">
        <w:rPr>
          <w:rtl w:val="0"/>
        </w:rPr>
        <w:t xml:space="preserve">(8), pp.1-21.</w:t>
      </w:r>
      <w:hyperlink r:id="rId15">
        <w:r w:rsidDel="00000000" w:rsidR="00000000" w:rsidRPr="00000000">
          <w:rPr>
            <w:b w:val="1"/>
            <w:bCs w:val="1"/>
            <w:rtl w:val="0"/>
          </w:rPr>
          <w:t xml:space="preserve"> </w:t>
        </w:r>
      </w:hyperlink>
      <w:hyperlink r:id="rId16">
        <w:r w:rsidDel="00000000" w:rsidR="00000000" w:rsidRPr="00000000">
          <w:rPr>
            <w:b w:val="1"/>
            <w:bCs w:val="1"/>
            <w:color w:val="1155cc"/>
            <w:u w:val="single"/>
            <w:rtl w:val="0"/>
          </w:rPr>
          <w:t xml:space="preserve">https://doi.org/10.12968/hmed.2024.097</w:t>
        </w:r>
      </w:hyperlink>
      <w:r w:rsidDel="00000000" w:rsidR="00000000" w:rsidRPr="00000000">
        <w:rPr>
          <w:b w:val="1"/>
          <w:bCs w:val="1"/>
          <w:rtl w:val="0"/>
        </w:rPr>
        <w:t xml:space="preserve"> </w:t>
      </w:r>
    </w:p>
    <w:p w:rsidR="00000000" w:rsidDel="00000000" w:rsidP="00000000" w:rsidRDefault="00000000" w:rsidRPr="00000000" w14:paraId="000000E9">
      <w:pPr>
        <w:spacing w:after="120" w:before="120" w:line="360" w:lineRule="auto"/>
        <w:jc w:val="both"/>
        <w:rPr/>
      </w:pPr>
      <w:r w:rsidDel="00000000" w:rsidR="00000000" w:rsidRPr="00000000">
        <w:rPr>
          <w:rtl w:val="0"/>
        </w:rPr>
        <w:t xml:space="preserve">Bloomfield, P.S., Clutton-Brock, P., Pencheon, E., Magnusson, J. and Karpathakis, K. (2021) Artificial intelligence in the NHS: climate and emissions. </w:t>
      </w:r>
      <w:r w:rsidDel="00000000" w:rsidR="00000000" w:rsidRPr="00000000">
        <w:rPr>
          <w:i w:val="1"/>
          <w:iCs w:val="1"/>
          <w:rtl w:val="0"/>
        </w:rPr>
        <w:t xml:space="preserve">The Journal of Climate Change and Health</w:t>
      </w:r>
      <w:r w:rsidDel="00000000" w:rsidR="00000000" w:rsidRPr="00000000">
        <w:rPr>
          <w:rtl w:val="0"/>
        </w:rPr>
        <w:t xml:space="preserve">, </w:t>
      </w:r>
      <w:r w:rsidDel="00000000" w:rsidR="00000000" w:rsidRPr="00000000">
        <w:rPr>
          <w:i w:val="1"/>
          <w:iCs w:val="1"/>
          <w:rtl w:val="0"/>
        </w:rPr>
        <w:t xml:space="preserve">4</w:t>
      </w:r>
      <w:r w:rsidDel="00000000" w:rsidR="00000000" w:rsidRPr="00000000">
        <w:rPr>
          <w:rtl w:val="0"/>
        </w:rPr>
        <w:t xml:space="preserve">, p.100056.</w:t>
      </w:r>
      <w:hyperlink r:id="rId17">
        <w:r w:rsidDel="00000000" w:rsidR="00000000" w:rsidRPr="00000000">
          <w:rPr>
            <w:rtl w:val="0"/>
          </w:rPr>
          <w:t xml:space="preserve"> </w:t>
        </w:r>
      </w:hyperlink>
      <w:hyperlink r:id="rId18">
        <w:r w:rsidDel="00000000" w:rsidR="00000000" w:rsidRPr="00000000">
          <w:rPr>
            <w:color w:val="1155cc"/>
            <w:u w:val="single"/>
            <w:rtl w:val="0"/>
          </w:rPr>
          <w:t xml:space="preserve">https://doi.org/10.1016/j.joclim.2021.100056</w:t>
        </w:r>
      </w:hyperlink>
      <w:r w:rsidDel="00000000" w:rsidR="00000000" w:rsidRPr="00000000">
        <w:rPr>
          <w:rtl w:val="0"/>
        </w:rPr>
        <w:t xml:space="preserve"> </w:t>
      </w:r>
    </w:p>
    <w:p w:rsidR="00000000" w:rsidDel="00000000" w:rsidP="00000000" w:rsidRDefault="00000000" w:rsidRPr="00000000" w14:paraId="000000EA">
      <w:pPr>
        <w:spacing w:after="120" w:before="120" w:line="360" w:lineRule="auto"/>
        <w:jc w:val="both"/>
        <w:rPr>
          <w:color w:val="1155cc"/>
          <w:u w:val="single"/>
        </w:rPr>
      </w:pPr>
      <w:r w:rsidDel="00000000" w:rsidR="00000000" w:rsidRPr="00000000">
        <w:rPr>
          <w:rtl w:val="0"/>
        </w:rPr>
        <w:t xml:space="preserve">Dawoodbhoy, F.M., Delaney, J., Cecula, P., Yu, J., Peacock, I., Tan, J. and Cox, B. (2021) AI in patient flow: applications of artificial intelligence to improve patient flow in NHS acute mental health inpatient units. </w:t>
      </w:r>
      <w:r w:rsidDel="00000000" w:rsidR="00000000" w:rsidRPr="00000000">
        <w:rPr>
          <w:i w:val="1"/>
          <w:iCs w:val="1"/>
          <w:rtl w:val="0"/>
        </w:rPr>
        <w:t xml:space="preserve">Heliyon</w:t>
      </w:r>
      <w:r w:rsidDel="00000000" w:rsidR="00000000" w:rsidRPr="00000000">
        <w:rPr>
          <w:rtl w:val="0"/>
        </w:rPr>
        <w:t xml:space="preserve">, </w:t>
      </w:r>
      <w:r w:rsidDel="00000000" w:rsidR="00000000" w:rsidRPr="00000000">
        <w:rPr>
          <w:i w:val="1"/>
          <w:iCs w:val="1"/>
          <w:rtl w:val="0"/>
        </w:rPr>
        <w:t xml:space="preserve">7</w:t>
      </w:r>
      <w:r w:rsidDel="00000000" w:rsidR="00000000" w:rsidRPr="00000000">
        <w:rPr>
          <w:rtl w:val="0"/>
        </w:rPr>
        <w:t xml:space="preserve">(5).  </w:t>
      </w:r>
      <w:hyperlink r:id="rId19">
        <w:r w:rsidDel="00000000" w:rsidR="00000000" w:rsidRPr="00000000">
          <w:rPr>
            <w:rtl w:val="0"/>
          </w:rPr>
          <w:t xml:space="preserve"> </w:t>
        </w:r>
      </w:hyperlink>
      <w:hyperlink r:id="rId20">
        <w:r w:rsidDel="00000000" w:rsidR="00000000" w:rsidRPr="00000000">
          <w:rPr>
            <w:color w:val="1155cc"/>
            <w:u w:val="single"/>
            <w:rtl w:val="0"/>
          </w:rPr>
          <w:t xml:space="preserve">https://www.cell.com/heliyon/fulltext/S2405-8440(21)01096-3</w:t>
        </w:r>
      </w:hyperlink>
      <w:r w:rsidDel="00000000" w:rsidR="00000000" w:rsidRPr="00000000">
        <w:rPr>
          <w:rtl w:val="0"/>
        </w:rPr>
      </w:r>
    </w:p>
    <w:p w:rsidR="00000000" w:rsidDel="00000000" w:rsidP="00000000" w:rsidRDefault="00000000" w:rsidRPr="00000000" w14:paraId="000000EB">
      <w:pPr>
        <w:spacing w:after="120" w:before="120" w:line="360" w:lineRule="auto"/>
        <w:jc w:val="both"/>
        <w:rPr/>
      </w:pPr>
      <w:r w:rsidDel="00000000" w:rsidR="00000000" w:rsidRPr="00000000">
        <w:rPr>
          <w:rtl w:val="0"/>
        </w:rPr>
        <w:t xml:space="preserve">Faiyazuddin, M., Rahman, S.J.Q., Anand, G., Siddiqui, R.K., Mehta, R., Khatib, M.N., Gaidhane, S., Zahiruddin, Q.S., Hussain, A. and Sah, R. (2025) The impact of artificial intelligence on healthcare: a comprehensive review of advancements in diagnostics, treatment, and operational efficiency. Health science reports, 8(1), p.e70312.</w:t>
      </w:r>
      <w:hyperlink r:id="rId21">
        <w:r w:rsidDel="00000000" w:rsidR="00000000" w:rsidRPr="00000000">
          <w:rPr>
            <w:color w:val="1155cc"/>
            <w:u w:val="single"/>
            <w:rtl w:val="0"/>
          </w:rPr>
          <w:t xml:space="preserve">https://doi.org/10.1002/hsr2.70312</w:t>
        </w:r>
      </w:hyperlink>
      <w:r w:rsidDel="00000000" w:rsidR="00000000" w:rsidRPr="00000000">
        <w:rPr>
          <w:rtl w:val="0"/>
        </w:rPr>
        <w:t xml:space="preserve"> </w:t>
      </w:r>
    </w:p>
    <w:p w:rsidR="00000000" w:rsidDel="00000000" w:rsidP="00000000" w:rsidRDefault="00000000" w:rsidRPr="00000000" w14:paraId="000000EC">
      <w:pPr>
        <w:spacing w:after="120" w:before="120" w:line="360" w:lineRule="auto"/>
        <w:jc w:val="both"/>
        <w:rPr/>
      </w:pPr>
      <w:r w:rsidDel="00000000" w:rsidR="00000000" w:rsidRPr="00000000">
        <w:rPr>
          <w:rtl w:val="0"/>
        </w:rPr>
        <w:t xml:space="preserve">Fisher, S. and Rosella, L.C. (2022) Priorities for successful use of artificial intelligence by public health organizations: a literature review. BMC Public Health, 22(1), p.2146.</w:t>
      </w:r>
      <w:hyperlink r:id="rId22">
        <w:r w:rsidDel="00000000" w:rsidR="00000000" w:rsidRPr="00000000">
          <w:rPr>
            <w:color w:val="1155cc"/>
            <w:u w:val="single"/>
            <w:rtl w:val="0"/>
          </w:rPr>
          <w:t xml:space="preserve">https://link.springer.com/article/10.1186/s12889-022-14422-z</w:t>
        </w:r>
      </w:hyperlink>
      <w:r w:rsidDel="00000000" w:rsidR="00000000" w:rsidRPr="00000000">
        <w:rPr>
          <w:rtl w:val="0"/>
        </w:rPr>
        <w:t xml:space="preserve"> </w:t>
      </w:r>
    </w:p>
    <w:p w:rsidR="00000000" w:rsidDel="00000000" w:rsidP="00000000" w:rsidRDefault="00000000" w:rsidRPr="00000000" w14:paraId="000000ED">
      <w:pPr>
        <w:spacing w:after="120" w:before="120" w:line="360" w:lineRule="auto"/>
        <w:jc w:val="both"/>
        <w:rPr/>
      </w:pPr>
      <w:r w:rsidDel="00000000" w:rsidR="00000000" w:rsidRPr="00000000">
        <w:rPr>
          <w:rtl w:val="0"/>
        </w:rPr>
        <w:t xml:space="preserve">Greenhalgh, S., Guo, L. and Yeowell, G. (2025) ‘In the Midst of Every Crisis, Lies Great Opportunity’: Perceptions of the Future Use of Artificial Intelligence in the UK NHS Primary Care. </w:t>
      </w:r>
      <w:r w:rsidDel="00000000" w:rsidR="00000000" w:rsidRPr="00000000">
        <w:rPr>
          <w:i w:val="1"/>
          <w:iCs w:val="1"/>
          <w:rtl w:val="0"/>
        </w:rPr>
        <w:t xml:space="preserve">Musculoskeletal care</w:t>
      </w:r>
      <w:r w:rsidDel="00000000" w:rsidR="00000000" w:rsidRPr="00000000">
        <w:rPr>
          <w:rtl w:val="0"/>
        </w:rPr>
        <w:t xml:space="preserve">, </w:t>
      </w:r>
      <w:r w:rsidDel="00000000" w:rsidR="00000000" w:rsidRPr="00000000">
        <w:rPr>
          <w:i w:val="1"/>
          <w:iCs w:val="1"/>
          <w:rtl w:val="0"/>
        </w:rPr>
        <w:t xml:space="preserve">23</w:t>
      </w:r>
      <w:r w:rsidDel="00000000" w:rsidR="00000000" w:rsidRPr="00000000">
        <w:rPr>
          <w:rtl w:val="0"/>
        </w:rPr>
        <w:t xml:space="preserve">(2), p.e70092.</w:t>
      </w:r>
      <w:hyperlink r:id="rId23">
        <w:r w:rsidDel="00000000" w:rsidR="00000000" w:rsidRPr="00000000">
          <w:rPr>
            <w:rtl w:val="0"/>
          </w:rPr>
          <w:t xml:space="preserve"> </w:t>
        </w:r>
      </w:hyperlink>
      <w:hyperlink r:id="rId24">
        <w:r w:rsidDel="00000000" w:rsidR="00000000" w:rsidRPr="00000000">
          <w:rPr>
            <w:color w:val="1155cc"/>
            <w:u w:val="single"/>
            <w:rtl w:val="0"/>
          </w:rPr>
          <w:t xml:space="preserve">https://doi.org/10.1002/msc.70092</w:t>
        </w:r>
      </w:hyperlink>
      <w:r w:rsidDel="00000000" w:rsidR="00000000" w:rsidRPr="00000000">
        <w:rPr>
          <w:rtl w:val="0"/>
        </w:rPr>
        <w:t xml:space="preserve"> </w:t>
      </w:r>
    </w:p>
    <w:p w:rsidR="00000000" w:rsidDel="00000000" w:rsidP="00000000" w:rsidRDefault="00000000" w:rsidRPr="00000000" w14:paraId="000000EE">
      <w:pPr>
        <w:spacing w:after="120" w:before="120" w:line="360" w:lineRule="auto"/>
        <w:jc w:val="both"/>
        <w:rPr/>
      </w:pPr>
      <w:r w:rsidDel="00000000" w:rsidR="00000000" w:rsidRPr="00000000">
        <w:rPr>
          <w:rtl w:val="0"/>
        </w:rPr>
        <w:t xml:space="preserve">Johnson, O.A., McCrorie, C., McInerney, C., Mebrahtu, T.F., Granger, J., Sheikh, N., Lawton, T., Habli, I., Randell, R. and Benn, J. (2024) Implementing an artificial intelligence command centre in the NHS: a mixed-methods study.</w:t>
      </w:r>
      <w:hyperlink r:id="rId25">
        <w:r w:rsidDel="00000000" w:rsidR="00000000" w:rsidRPr="00000000">
          <w:rPr>
            <w:color w:val="1155cc"/>
            <w:u w:val="single"/>
            <w:rtl w:val="0"/>
          </w:rPr>
          <w:t xml:space="preserve">https://eprints.whiterose.ac.uk/id/eprint/219309/</w:t>
        </w:r>
      </w:hyperlink>
      <w:r w:rsidDel="00000000" w:rsidR="00000000" w:rsidRPr="00000000">
        <w:rPr>
          <w:rtl w:val="0"/>
        </w:rPr>
        <w:t xml:space="preserve"> </w:t>
      </w:r>
    </w:p>
    <w:p w:rsidR="00000000" w:rsidDel="00000000" w:rsidP="00000000" w:rsidRDefault="00000000" w:rsidRPr="00000000" w14:paraId="000000EF">
      <w:pPr>
        <w:spacing w:after="120" w:before="120" w:line="360" w:lineRule="auto"/>
        <w:jc w:val="both"/>
        <w:rPr/>
      </w:pPr>
      <w:r w:rsidDel="00000000" w:rsidR="00000000" w:rsidRPr="00000000">
        <w:rPr>
          <w:rtl w:val="0"/>
        </w:rPr>
        <w:t xml:space="preserve">Kerasidou, A. (2020) Artificial intelligence and the ongoing need for empathy, compassion and trust in healthcare. Bulletin of the World Health Organization, 98(4), p.245.</w:t>
      </w:r>
      <w:hyperlink r:id="rId26">
        <w:r w:rsidDel="00000000" w:rsidR="00000000" w:rsidRPr="00000000">
          <w:rPr>
            <w:color w:val="1155cc"/>
            <w:u w:val="single"/>
            <w:rtl w:val="0"/>
          </w:rPr>
          <w:t xml:space="preserve">https://pmc.ncbi.nlm.nih.gov/articles/PMC7252977/</w:t>
        </w:r>
      </w:hyperlink>
      <w:r w:rsidDel="00000000" w:rsidR="00000000" w:rsidRPr="00000000">
        <w:rPr>
          <w:rtl w:val="0"/>
        </w:rPr>
        <w:t xml:space="preserve"> </w:t>
      </w:r>
    </w:p>
    <w:p w:rsidR="00000000" w:rsidDel="00000000" w:rsidP="00000000" w:rsidRDefault="00000000" w:rsidRPr="00000000" w14:paraId="000000F0">
      <w:pPr>
        <w:spacing w:after="120" w:before="120" w:line="360" w:lineRule="auto"/>
        <w:jc w:val="both"/>
        <w:rPr/>
      </w:pPr>
      <w:r w:rsidDel="00000000" w:rsidR="00000000" w:rsidRPr="00000000">
        <w:rPr>
          <w:rtl w:val="0"/>
        </w:rPr>
        <w:t xml:space="preserve">Li, Y.H., Li, Y.L., Wei, M.Y. and Li, G.Y. (2024) Innovation and challenges of artificial intelligence technology in personalized healthcare. Scientific reports, 14(1), p.18994. </w:t>
      </w:r>
      <w:hyperlink r:id="rId27">
        <w:r w:rsidDel="00000000" w:rsidR="00000000" w:rsidRPr="00000000">
          <w:rPr>
            <w:color w:val="1155cc"/>
            <w:u w:val="single"/>
            <w:rtl w:val="0"/>
          </w:rPr>
          <w:t xml:space="preserve">https://www.nature.com/articles/s41598-024-70073-7</w:t>
        </w:r>
      </w:hyperlink>
      <w:r w:rsidDel="00000000" w:rsidR="00000000" w:rsidRPr="00000000">
        <w:rPr>
          <w:rtl w:val="0"/>
        </w:rPr>
        <w:t xml:space="preserve"> </w:t>
      </w:r>
    </w:p>
    <w:p w:rsidR="00000000" w:rsidDel="00000000" w:rsidP="00000000" w:rsidRDefault="00000000" w:rsidRPr="00000000" w14:paraId="000000F1">
      <w:pPr>
        <w:spacing w:after="120" w:before="120" w:line="360" w:lineRule="auto"/>
        <w:jc w:val="both"/>
        <w:rPr/>
      </w:pPr>
      <w:r w:rsidDel="00000000" w:rsidR="00000000" w:rsidRPr="00000000">
        <w:rPr>
          <w:rtl w:val="0"/>
        </w:rPr>
        <w:t xml:space="preserve">Mbanaso, U.M., Abrahams, L. and Okafor, K.C. (2023) Research philosophy, design and methodology. In </w:t>
      </w:r>
      <w:r w:rsidDel="00000000" w:rsidR="00000000" w:rsidRPr="00000000">
        <w:rPr>
          <w:i w:val="1"/>
          <w:iCs w:val="1"/>
          <w:rtl w:val="0"/>
        </w:rPr>
        <w:t xml:space="preserve">Research techniques for computer science, information systems and cybersecurity</w:t>
      </w:r>
      <w:r w:rsidDel="00000000" w:rsidR="00000000" w:rsidRPr="00000000">
        <w:rPr>
          <w:rtl w:val="0"/>
        </w:rPr>
        <w:t xml:space="preserve"> (pp. 81-113). Cham: Springer Nature Switzerland.</w:t>
      </w:r>
      <w:hyperlink r:id="rId28">
        <w:r w:rsidDel="00000000" w:rsidR="00000000" w:rsidRPr="00000000">
          <w:rPr>
            <w:rtl w:val="0"/>
          </w:rPr>
          <w:t xml:space="preserve"> </w:t>
        </w:r>
      </w:hyperlink>
      <w:hyperlink r:id="rId29">
        <w:r w:rsidDel="00000000" w:rsidR="00000000" w:rsidRPr="00000000">
          <w:rPr>
            <w:color w:val="1155cc"/>
            <w:u w:val="single"/>
            <w:rtl w:val="0"/>
          </w:rPr>
          <w:t xml:space="preserve">https://doi.org/10.1007/978-3-031-30031-8_6</w:t>
        </w:r>
      </w:hyperlink>
      <w:r w:rsidDel="00000000" w:rsidR="00000000" w:rsidRPr="00000000">
        <w:rPr>
          <w:rtl w:val="0"/>
        </w:rPr>
        <w:t xml:space="preserve"> </w:t>
      </w:r>
    </w:p>
    <w:p w:rsidR="00000000" w:rsidDel="00000000" w:rsidP="00000000" w:rsidRDefault="00000000" w:rsidRPr="00000000" w14:paraId="000000F2">
      <w:pPr>
        <w:spacing w:after="120" w:before="120" w:line="360" w:lineRule="auto"/>
        <w:jc w:val="both"/>
        <w:rPr/>
      </w:pPr>
      <w:r w:rsidDel="00000000" w:rsidR="00000000" w:rsidRPr="00000000">
        <w:rPr>
          <w:rtl w:val="0"/>
        </w:rPr>
        <w:t xml:space="preserve">Milne-Ives, M., De Cock, C., Lim, E., Shehadeh, M.H., De Pennington, N., Mole, G., Normando, E. and Meinert, E. (2020) The effectiveness of artificial intelligence conversational agents in health care: systematic review. Journal of medical Internet research, 22(10), p.e20346.</w:t>
      </w:r>
      <w:hyperlink r:id="rId30">
        <w:r w:rsidDel="00000000" w:rsidR="00000000" w:rsidRPr="00000000">
          <w:rPr>
            <w:color w:val="1155cc"/>
            <w:u w:val="single"/>
            <w:rtl w:val="0"/>
          </w:rPr>
          <w:t xml:space="preserve">https://doi.org/10.2196/20346</w:t>
        </w:r>
      </w:hyperlink>
      <w:r w:rsidDel="00000000" w:rsidR="00000000" w:rsidRPr="00000000">
        <w:rPr>
          <w:rtl w:val="0"/>
        </w:rPr>
        <w:t xml:space="preserve"> </w:t>
      </w:r>
    </w:p>
    <w:p w:rsidR="00000000" w:rsidDel="00000000" w:rsidP="00000000" w:rsidRDefault="00000000" w:rsidRPr="00000000" w14:paraId="000000F3">
      <w:pPr>
        <w:spacing w:after="120" w:before="120" w:line="360" w:lineRule="auto"/>
        <w:jc w:val="both"/>
        <w:rPr/>
      </w:pPr>
      <w:r w:rsidDel="00000000" w:rsidR="00000000" w:rsidRPr="00000000">
        <w:rPr>
          <w:rtl w:val="0"/>
        </w:rPr>
        <w:t xml:space="preserve">Morrison, K. (2021) Artificial intelligence and the NHS: a qualitative exploration of the factors influencing adoption. Future Healthcare Journal, 8(3), pp.e648-e654.</w:t>
      </w:r>
      <w:hyperlink r:id="rId31">
        <w:r w:rsidDel="00000000" w:rsidR="00000000" w:rsidRPr="00000000">
          <w:rPr>
            <w:color w:val="1155cc"/>
            <w:u w:val="single"/>
            <w:rtl w:val="0"/>
          </w:rPr>
          <w:t xml:space="preserve">https://doi.org/10.7861/fhj.2020-0258</w:t>
        </w:r>
      </w:hyperlink>
      <w:r w:rsidDel="00000000" w:rsidR="00000000" w:rsidRPr="00000000">
        <w:rPr>
          <w:rtl w:val="0"/>
        </w:rPr>
        <w:t xml:space="preserve"> </w:t>
      </w:r>
    </w:p>
    <w:p w:rsidR="00000000" w:rsidDel="00000000" w:rsidP="00000000" w:rsidRDefault="00000000" w:rsidRPr="00000000" w14:paraId="000000F4">
      <w:pPr>
        <w:spacing w:after="120" w:before="120" w:line="360" w:lineRule="auto"/>
        <w:jc w:val="both"/>
        <w:rPr/>
      </w:pPr>
      <w:r w:rsidDel="00000000" w:rsidR="00000000" w:rsidRPr="00000000">
        <w:rPr>
          <w:rtl w:val="0"/>
        </w:rPr>
        <w:t xml:space="preserve">NHS England, (2026) </w:t>
      </w:r>
      <w:r w:rsidDel="00000000" w:rsidR="00000000" w:rsidRPr="00000000">
        <w:rPr>
          <w:i w:val="1"/>
          <w:iCs w:val="1"/>
          <w:rtl w:val="0"/>
        </w:rPr>
        <w:t xml:space="preserve">Digital transformation in healthcare</w:t>
      </w:r>
      <w:r w:rsidDel="00000000" w:rsidR="00000000" w:rsidRPr="00000000">
        <w:rPr>
          <w:rtl w:val="0"/>
        </w:rPr>
        <w:t xml:space="preserve">. [Online]. Available at:</w:t>
      </w:r>
      <w:hyperlink r:id="rId32">
        <w:r w:rsidDel="00000000" w:rsidR="00000000" w:rsidRPr="00000000">
          <w:rPr>
            <w:rtl w:val="0"/>
          </w:rPr>
          <w:t xml:space="preserve"> </w:t>
        </w:r>
      </w:hyperlink>
      <w:hyperlink r:id="rId33">
        <w:r w:rsidDel="00000000" w:rsidR="00000000" w:rsidRPr="00000000">
          <w:rPr>
            <w:color w:val="1155cc"/>
            <w:u w:val="single"/>
            <w:rtl w:val="0"/>
          </w:rPr>
          <w:t xml:space="preserve">https://www.england.nhs.uk/</w:t>
        </w:r>
      </w:hyperlink>
      <w:r w:rsidDel="00000000" w:rsidR="00000000" w:rsidRPr="00000000">
        <w:rPr>
          <w:rtl w:val="0"/>
        </w:rPr>
        <w:t xml:space="preserve"> [Accessed on: 15/05/2026]</w:t>
      </w:r>
    </w:p>
    <w:p w:rsidR="00000000" w:rsidDel="00000000" w:rsidP="00000000" w:rsidRDefault="00000000" w:rsidRPr="00000000" w14:paraId="000000F5">
      <w:pPr>
        <w:spacing w:after="120" w:before="120" w:line="360" w:lineRule="auto"/>
        <w:jc w:val="both"/>
        <w:rPr>
          <w:color w:val="1155cc"/>
          <w:u w:val="single"/>
        </w:rPr>
      </w:pPr>
      <w:r w:rsidDel="00000000" w:rsidR="00000000" w:rsidRPr="00000000">
        <w:rPr>
          <w:rtl w:val="0"/>
        </w:rPr>
        <w:t xml:space="preserve">Palaniappan, K., Lin, E.Y.T. and Vogel, S. (2024) February. Global regulatory frameworks for the use of artificial intelligence (AI) in the healthcare services sector. In Healthcare (Vol. 12, No. 5, p. 562). MDPI.</w:t>
      </w:r>
      <w:hyperlink r:id="rId34">
        <w:r w:rsidDel="00000000" w:rsidR="00000000" w:rsidRPr="00000000">
          <w:rPr>
            <w:rtl w:val="0"/>
          </w:rPr>
          <w:t xml:space="preserve"> </w:t>
        </w:r>
      </w:hyperlink>
      <w:hyperlink r:id="rId35">
        <w:r w:rsidDel="00000000" w:rsidR="00000000" w:rsidRPr="00000000">
          <w:rPr>
            <w:color w:val="1155cc"/>
            <w:u w:val="single"/>
            <w:rtl w:val="0"/>
          </w:rPr>
          <w:t xml:space="preserve">https://doi.org/10.3390/healthcare12050562</w:t>
        </w:r>
      </w:hyperlink>
      <w:r w:rsidDel="00000000" w:rsidR="00000000" w:rsidRPr="00000000">
        <w:rPr>
          <w:rtl w:val="0"/>
        </w:rPr>
      </w:r>
    </w:p>
    <w:p w:rsidR="00000000" w:rsidDel="00000000" w:rsidP="00000000" w:rsidRDefault="00000000" w:rsidRPr="00000000" w14:paraId="000000F6">
      <w:pPr>
        <w:spacing w:after="120" w:before="120" w:line="360" w:lineRule="auto"/>
        <w:jc w:val="both"/>
        <w:rPr/>
      </w:pPr>
      <w:r w:rsidDel="00000000" w:rsidR="00000000" w:rsidRPr="00000000">
        <w:rPr>
          <w:rtl w:val="0"/>
        </w:rPr>
        <w:t xml:space="preserve">Palmer, C.E., Marshall, E., Millgate, E., Warren, G., Ewbank, M., Cooper, E., Lawes, S., Smith, A., Hutchins-Joss, C., Young, J. and Bouazzaoui, M. (2025) Combining artificial intelligence and human support in mental health: digital intervention with comparable effectiveness to human-delivered care. </w:t>
      </w:r>
      <w:r w:rsidDel="00000000" w:rsidR="00000000" w:rsidRPr="00000000">
        <w:rPr>
          <w:i w:val="1"/>
          <w:iCs w:val="1"/>
          <w:rtl w:val="0"/>
        </w:rPr>
        <w:t xml:space="preserve">Journal of Medical Internet Research</w:t>
      </w:r>
      <w:r w:rsidDel="00000000" w:rsidR="00000000" w:rsidRPr="00000000">
        <w:rPr>
          <w:rtl w:val="0"/>
        </w:rPr>
        <w:t xml:space="preserve">, </w:t>
      </w:r>
      <w:r w:rsidDel="00000000" w:rsidR="00000000" w:rsidRPr="00000000">
        <w:rPr>
          <w:i w:val="1"/>
          <w:iCs w:val="1"/>
          <w:rtl w:val="0"/>
        </w:rPr>
        <w:t xml:space="preserve">27</w:t>
      </w:r>
      <w:r w:rsidDel="00000000" w:rsidR="00000000" w:rsidRPr="00000000">
        <w:rPr>
          <w:rtl w:val="0"/>
        </w:rPr>
        <w:t xml:space="preserve">, p.e69351.</w:t>
      </w:r>
      <w:hyperlink r:id="rId36">
        <w:r w:rsidDel="00000000" w:rsidR="00000000" w:rsidRPr="00000000">
          <w:rPr>
            <w:rtl w:val="0"/>
          </w:rPr>
          <w:t xml:space="preserve"> </w:t>
        </w:r>
      </w:hyperlink>
      <w:hyperlink r:id="rId37">
        <w:r w:rsidDel="00000000" w:rsidR="00000000" w:rsidRPr="00000000">
          <w:rPr>
            <w:color w:val="1155cc"/>
            <w:u w:val="single"/>
            <w:rtl w:val="0"/>
          </w:rPr>
          <w:t xml:space="preserve">https://www.jmir.org/2025/1/e69351/</w:t>
        </w:r>
      </w:hyperlink>
      <w:r w:rsidDel="00000000" w:rsidR="00000000" w:rsidRPr="00000000">
        <w:rPr>
          <w:rtl w:val="0"/>
        </w:rPr>
        <w:t xml:space="preserve"> </w:t>
      </w:r>
    </w:p>
    <w:p w:rsidR="00000000" w:rsidDel="00000000" w:rsidP="00000000" w:rsidRDefault="00000000" w:rsidRPr="00000000" w14:paraId="000000F7">
      <w:pPr>
        <w:spacing w:after="120" w:before="120" w:line="360" w:lineRule="auto"/>
        <w:jc w:val="both"/>
        <w:rPr/>
      </w:pPr>
      <w:r w:rsidDel="00000000" w:rsidR="00000000" w:rsidRPr="00000000">
        <w:rPr>
          <w:rtl w:val="0"/>
        </w:rPr>
        <w:t xml:space="preserve">Pasham, S.D. (2023) The function of artificial intelligence in healthcare: a systematic literature review. International Journal of Acta Informatica, 2(1), pp.32-42.</w:t>
      </w:r>
      <w:hyperlink r:id="rId38">
        <w:r w:rsidDel="00000000" w:rsidR="00000000" w:rsidRPr="00000000">
          <w:rPr>
            <w:color w:val="1155cc"/>
            <w:u w:val="single"/>
            <w:rtl w:val="0"/>
          </w:rPr>
          <w:t xml:space="preserve">https://www.yuktabpublisher.com/index.php/IJAI/article/view/70</w:t>
        </w:r>
      </w:hyperlink>
      <w:r w:rsidDel="00000000" w:rsidR="00000000" w:rsidRPr="00000000">
        <w:rPr>
          <w:rtl w:val="0"/>
        </w:rPr>
        <w:t xml:space="preserve"> </w:t>
      </w:r>
    </w:p>
    <w:p w:rsidR="00000000" w:rsidDel="00000000" w:rsidP="00000000" w:rsidRDefault="00000000" w:rsidRPr="00000000" w14:paraId="000000F8">
      <w:pPr>
        <w:spacing w:after="120" w:before="120" w:line="360" w:lineRule="auto"/>
        <w:jc w:val="both"/>
        <w:rPr>
          <w:color w:val="1155cc"/>
          <w:u w:val="single"/>
        </w:rPr>
      </w:pPr>
      <w:r w:rsidDel="00000000" w:rsidR="00000000" w:rsidRPr="00000000">
        <w:rPr>
          <w:rtl w:val="0"/>
        </w:rPr>
        <w:t xml:space="preserve">Pearce, F.J., Rivera, S.C., Liu, X., Manna, E., Denniston, A.K. and Calvert, M.J. (2023) The role of patient-reported outcome measures in trials of artificial intelligence health technologies: a systematic evaluation of ClinicalTrials. gov records (1997–2022). </w:t>
      </w:r>
      <w:r w:rsidDel="00000000" w:rsidR="00000000" w:rsidRPr="00000000">
        <w:rPr>
          <w:i w:val="1"/>
          <w:iCs w:val="1"/>
          <w:rtl w:val="0"/>
        </w:rPr>
        <w:t xml:space="preserve">The Lancet Digital Health</w:t>
      </w:r>
      <w:r w:rsidDel="00000000" w:rsidR="00000000" w:rsidRPr="00000000">
        <w:rPr>
          <w:rtl w:val="0"/>
        </w:rPr>
        <w:t xml:space="preserve">, </w:t>
      </w:r>
      <w:r w:rsidDel="00000000" w:rsidR="00000000" w:rsidRPr="00000000">
        <w:rPr>
          <w:i w:val="1"/>
          <w:iCs w:val="1"/>
          <w:rtl w:val="0"/>
        </w:rPr>
        <w:t xml:space="preserve">5</w:t>
      </w:r>
      <w:r w:rsidDel="00000000" w:rsidR="00000000" w:rsidRPr="00000000">
        <w:rPr>
          <w:rtl w:val="0"/>
        </w:rPr>
        <w:t xml:space="preserve">(3), pp.e160-e167.</w:t>
      </w:r>
      <w:hyperlink r:id="rId39">
        <w:r w:rsidDel="00000000" w:rsidR="00000000" w:rsidRPr="00000000">
          <w:rPr>
            <w:rtl w:val="0"/>
          </w:rPr>
          <w:t xml:space="preserve"> </w:t>
        </w:r>
      </w:hyperlink>
      <w:hyperlink r:id="rId40">
        <w:r w:rsidDel="00000000" w:rsidR="00000000" w:rsidRPr="00000000">
          <w:rPr>
            <w:color w:val="1155cc"/>
            <w:u w:val="single"/>
            <w:rtl w:val="0"/>
          </w:rPr>
          <w:t xml:space="preserve">https://www.thelancet.com/journals/landig/article/PIIS2589-7500(22)00249-7/fulltext</w:t>
        </w:r>
      </w:hyperlink>
      <w:r w:rsidDel="00000000" w:rsidR="00000000" w:rsidRPr="00000000">
        <w:rPr>
          <w:rtl w:val="0"/>
        </w:rPr>
      </w:r>
    </w:p>
    <w:p w:rsidR="00000000" w:rsidDel="00000000" w:rsidP="00000000" w:rsidRDefault="00000000" w:rsidRPr="00000000" w14:paraId="000000F9">
      <w:pPr>
        <w:spacing w:after="120" w:before="120" w:line="360" w:lineRule="auto"/>
        <w:jc w:val="both"/>
        <w:rPr/>
      </w:pPr>
      <w:r w:rsidDel="00000000" w:rsidR="00000000" w:rsidRPr="00000000">
        <w:rPr>
          <w:rtl w:val="0"/>
        </w:rPr>
        <w:t xml:space="preserve">Ramsay, A.I., Crellin, N., Lawrence, R., Walton, H., Bagri, S., Dodsworth, E., Elphinstone, H., Gleeson, F., Halliday, A., Herbert, K. and Lloyd, J. (2025) Procurement and early deployment of artificial intelligence tools for chest diagnostics in NHS services in England: a rapid, mixed method evaluation. </w:t>
      </w:r>
      <w:r w:rsidDel="00000000" w:rsidR="00000000" w:rsidRPr="00000000">
        <w:rPr>
          <w:i w:val="1"/>
          <w:iCs w:val="1"/>
          <w:rtl w:val="0"/>
        </w:rPr>
        <w:t xml:space="preserve">EClinicalMedicine</w:t>
      </w:r>
      <w:r w:rsidDel="00000000" w:rsidR="00000000" w:rsidRPr="00000000">
        <w:rPr>
          <w:rtl w:val="0"/>
        </w:rPr>
        <w:t xml:space="preserve">, </w:t>
      </w:r>
      <w:r w:rsidDel="00000000" w:rsidR="00000000" w:rsidRPr="00000000">
        <w:rPr>
          <w:i w:val="1"/>
          <w:iCs w:val="1"/>
          <w:rtl w:val="0"/>
        </w:rPr>
        <w:t xml:space="preserve">89</w:t>
      </w:r>
      <w:r w:rsidDel="00000000" w:rsidR="00000000" w:rsidRPr="00000000">
        <w:rPr>
          <w:rtl w:val="0"/>
        </w:rPr>
        <w:t xml:space="preserve">.</w:t>
      </w:r>
      <w:hyperlink r:id="rId41">
        <w:r w:rsidDel="00000000" w:rsidR="00000000" w:rsidRPr="00000000">
          <w:rPr>
            <w:rtl w:val="0"/>
          </w:rPr>
          <w:t xml:space="preserve"> </w:t>
        </w:r>
      </w:hyperlink>
      <w:hyperlink r:id="rId42">
        <w:r w:rsidDel="00000000" w:rsidR="00000000" w:rsidRPr="00000000">
          <w:rPr>
            <w:color w:val="1155cc"/>
            <w:u w:val="single"/>
            <w:rtl w:val="0"/>
          </w:rPr>
          <w:t xml:space="preserve">https://www.thelancet.com/journals/eclinm/article/PIIS2589-5370(25)00414-6/fulltext</w:t>
        </w:r>
      </w:hyperlink>
      <w:r w:rsidDel="00000000" w:rsidR="00000000" w:rsidRPr="00000000">
        <w:rPr>
          <w:rtl w:val="0"/>
        </w:rPr>
        <w:t xml:space="preserve"> </w:t>
      </w:r>
    </w:p>
    <w:p w:rsidR="00000000" w:rsidDel="00000000" w:rsidP="00000000" w:rsidRDefault="00000000" w:rsidRPr="00000000" w14:paraId="000000FA">
      <w:pPr>
        <w:spacing w:after="120" w:before="120" w:line="360" w:lineRule="auto"/>
        <w:jc w:val="both"/>
        <w:rPr/>
      </w:pPr>
      <w:r w:rsidDel="00000000" w:rsidR="00000000" w:rsidRPr="00000000">
        <w:rPr>
          <w:rtl w:val="0"/>
        </w:rPr>
        <w:t xml:space="preserve">Razai, M.S., Al-Bedaery, R., Bowen, L., Yahia, R., Chandrasekaran, L. and Oakeshott, P. (2024) Implementation challenges of artificial intelligence (AI) in primary care: Perspectives of general practitioners in London UK. </w:t>
      </w:r>
      <w:r w:rsidDel="00000000" w:rsidR="00000000" w:rsidRPr="00000000">
        <w:rPr>
          <w:i w:val="1"/>
          <w:iCs w:val="1"/>
          <w:rtl w:val="0"/>
        </w:rPr>
        <w:t xml:space="preserve">PloS one</w:t>
      </w:r>
      <w:r w:rsidDel="00000000" w:rsidR="00000000" w:rsidRPr="00000000">
        <w:rPr>
          <w:rtl w:val="0"/>
        </w:rPr>
        <w:t xml:space="preserve">, </w:t>
      </w:r>
      <w:r w:rsidDel="00000000" w:rsidR="00000000" w:rsidRPr="00000000">
        <w:rPr>
          <w:i w:val="1"/>
          <w:iCs w:val="1"/>
          <w:rtl w:val="0"/>
        </w:rPr>
        <w:t xml:space="preserve">19</w:t>
      </w:r>
      <w:r w:rsidDel="00000000" w:rsidR="00000000" w:rsidRPr="00000000">
        <w:rPr>
          <w:rtl w:val="0"/>
        </w:rPr>
        <w:t xml:space="preserve">(11), p.e0314196.</w:t>
      </w:r>
      <w:hyperlink r:id="rId43">
        <w:r w:rsidDel="00000000" w:rsidR="00000000" w:rsidRPr="00000000">
          <w:rPr>
            <w:b w:val="1"/>
            <w:bCs w:val="1"/>
            <w:rtl w:val="0"/>
          </w:rPr>
          <w:t xml:space="preserve"> </w:t>
        </w:r>
      </w:hyperlink>
      <w:hyperlink r:id="rId44">
        <w:r w:rsidDel="00000000" w:rsidR="00000000" w:rsidRPr="00000000">
          <w:rPr>
            <w:color w:val="1155cc"/>
            <w:u w:val="single"/>
            <w:rtl w:val="0"/>
          </w:rPr>
          <w:t xml:space="preserve">https://doi.org/10.1371/journal.pone.0314196</w:t>
        </w:r>
      </w:hyperlink>
      <w:r w:rsidDel="00000000" w:rsidR="00000000" w:rsidRPr="00000000">
        <w:rPr>
          <w:rtl w:val="0"/>
        </w:rPr>
        <w:t xml:space="preserve"> </w:t>
      </w:r>
    </w:p>
    <w:p w:rsidR="00000000" w:rsidDel="00000000" w:rsidP="00000000" w:rsidRDefault="00000000" w:rsidRPr="00000000" w14:paraId="000000FB">
      <w:pPr>
        <w:spacing w:after="120" w:before="120" w:line="360" w:lineRule="auto"/>
        <w:jc w:val="both"/>
        <w:rPr/>
      </w:pPr>
      <w:r w:rsidDel="00000000" w:rsidR="00000000" w:rsidRPr="00000000">
        <w:rPr>
          <w:rtl w:val="0"/>
        </w:rPr>
        <w:t xml:space="preserve">Sheikh, A., Anderson, M., Albala, S., Casadei, B., Franklin, B.D., Richards, M., Taylor, D., Tibble, H. and Mossialos, E. (2021) Health information technology and digital innovation for national learning health and care systems. The Lancet Digital Health, 3(6), pp.e383-e396.</w:t>
      </w:r>
      <w:hyperlink r:id="rId45">
        <w:r w:rsidDel="00000000" w:rsidR="00000000" w:rsidRPr="00000000">
          <w:rPr>
            <w:rtl w:val="0"/>
          </w:rPr>
          <w:t xml:space="preserve"> </w:t>
        </w:r>
      </w:hyperlink>
      <w:hyperlink r:id="rId46">
        <w:r w:rsidDel="00000000" w:rsidR="00000000" w:rsidRPr="00000000">
          <w:rPr>
            <w:color w:val="1155cc"/>
            <w:u w:val="single"/>
            <w:rtl w:val="0"/>
          </w:rPr>
          <w:t xml:space="preserve">https://www.thelancet.com/journals/landig/article/PIIS2589-7500(21)00005-4/fulltext</w:t>
        </w:r>
      </w:hyperlink>
      <w:r w:rsidDel="00000000" w:rsidR="00000000" w:rsidRPr="00000000">
        <w:rPr>
          <w:rtl w:val="0"/>
        </w:rPr>
        <w:t xml:space="preserve"> </w:t>
      </w:r>
    </w:p>
    <w:p w:rsidR="00000000" w:rsidDel="00000000" w:rsidP="00000000" w:rsidRDefault="00000000" w:rsidRPr="00000000" w14:paraId="000000FC">
      <w:pPr>
        <w:spacing w:after="120" w:before="120" w:line="360" w:lineRule="auto"/>
        <w:jc w:val="both"/>
        <w:rPr/>
      </w:pPr>
      <w:r w:rsidDel="00000000" w:rsidR="00000000" w:rsidRPr="00000000">
        <w:rPr>
          <w:rtl w:val="0"/>
        </w:rPr>
        <w:t xml:space="preserve">Shelmerdine, S.C., Togher, D., Rickaby, S. and Dean, G. (2024) Artificial intelligence (AI) implementation within the National Health Service (NHS): the South West London AI working group experience. </w:t>
      </w:r>
      <w:r w:rsidDel="00000000" w:rsidR="00000000" w:rsidRPr="00000000">
        <w:rPr>
          <w:i w:val="1"/>
          <w:iCs w:val="1"/>
          <w:rtl w:val="0"/>
        </w:rPr>
        <w:t xml:space="preserve">Clinical Radiology</w:t>
      </w:r>
      <w:r w:rsidDel="00000000" w:rsidR="00000000" w:rsidRPr="00000000">
        <w:rPr>
          <w:rtl w:val="0"/>
        </w:rPr>
        <w:t xml:space="preserve">, </w:t>
      </w:r>
      <w:r w:rsidDel="00000000" w:rsidR="00000000" w:rsidRPr="00000000">
        <w:rPr>
          <w:i w:val="1"/>
          <w:iCs w:val="1"/>
          <w:rtl w:val="0"/>
        </w:rPr>
        <w:t xml:space="preserve">79</w:t>
      </w:r>
      <w:r w:rsidDel="00000000" w:rsidR="00000000" w:rsidRPr="00000000">
        <w:rPr>
          <w:rtl w:val="0"/>
        </w:rPr>
        <w:t xml:space="preserve">(9), pp.665-672.</w:t>
      </w:r>
      <w:hyperlink r:id="rId47">
        <w:r w:rsidDel="00000000" w:rsidR="00000000" w:rsidRPr="00000000">
          <w:rPr>
            <w:rtl w:val="0"/>
          </w:rPr>
          <w:t xml:space="preserve"> </w:t>
        </w:r>
      </w:hyperlink>
      <w:hyperlink r:id="rId48">
        <w:r w:rsidDel="00000000" w:rsidR="00000000" w:rsidRPr="00000000">
          <w:rPr>
            <w:color w:val="1155cc"/>
            <w:u w:val="single"/>
            <w:rtl w:val="0"/>
          </w:rPr>
          <w:t xml:space="preserve">https://doi.org/10.1016/j.crad.2024.05.018</w:t>
        </w:r>
      </w:hyperlink>
      <w:r w:rsidDel="00000000" w:rsidR="00000000" w:rsidRPr="00000000">
        <w:rPr>
          <w:rtl w:val="0"/>
        </w:rPr>
        <w:t xml:space="preserve"> </w:t>
      </w:r>
    </w:p>
    <w:p w:rsidR="00000000" w:rsidDel="00000000" w:rsidP="00000000" w:rsidRDefault="00000000" w:rsidRPr="00000000" w14:paraId="000000FD">
      <w:pPr>
        <w:spacing w:after="120" w:before="120" w:line="360" w:lineRule="auto"/>
        <w:jc w:val="both"/>
        <w:rPr>
          <w:color w:val="222222"/>
          <w:sz w:val="24"/>
          <w:szCs w:val="24"/>
          <w:highlight w:val="white"/>
        </w:rPr>
      </w:pPr>
      <w:r w:rsidDel="00000000" w:rsidR="00000000" w:rsidRPr="00000000">
        <w:rPr>
          <w:rtl w:val="0"/>
        </w:rPr>
      </w:r>
    </w:p>
    <w:p w:rsidR="00000000" w:rsidDel="00000000" w:rsidP="00000000" w:rsidRDefault="00000000" w:rsidRPr="00000000" w14:paraId="000000FE">
      <w:pPr>
        <w:spacing w:after="120" w:before="120" w:line="360" w:lineRule="auto"/>
        <w:jc w:val="both"/>
        <w:rPr>
          <w:b w:val="1"/>
          <w:bCs w:val="1"/>
          <w:sz w:val="24"/>
          <w:szCs w:val="24"/>
        </w:rPr>
      </w:pPr>
      <w:r w:rsidDel="00000000" w:rsidR="00000000" w:rsidRPr="00000000">
        <w:rPr>
          <w:rtl w:val="0"/>
        </w:rPr>
      </w:r>
    </w:p>
    <w:sectPr>
      <w:footerReference r:id="rId49"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FF">
    <w:pPr>
      <w:jc w:val="right"/>
      <w:rPr>
        <w:sz w:val="20"/>
        <w:szCs w:val="20"/>
      </w:rPr>
    </w:pPr>
    <w:r w:rsidDel="00000000" w:rsidR="00000000" w:rsidRPr="00000000">
      <w:rPr>
        <w:sz w:val="20"/>
        <w:szCs w:val="2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Pr>
  </w:style>
  <w:style w:type="table" w:styleId="Table2">
    <w:basedOn w:val="TableNormal"/>
    <w:tblPr>
      <w:tblStyleRowBandSize w:val="1"/>
      <w:tblStyleColBandSize w:val="1"/>
    </w:tblPr>
  </w:style>
</w:styles>
</file>

<file path=word/_rels/document.xml.rels><?xml version="1.0" encoding="UTF-8" standalone="yes"?><Relationships xmlns="http://schemas.openxmlformats.org/package/2006/relationships"><Relationship Id="rId40" Type="http://schemas.openxmlformats.org/officeDocument/2006/relationships/hyperlink" Target="https://www.thelancet.com/journals/landig/article/PIIS2589-7500(22)00249-7/fulltext" TargetMode="External"/><Relationship Id="rId42" Type="http://schemas.openxmlformats.org/officeDocument/2006/relationships/hyperlink" Target="https://www.thelancet.com/journals/eclinm/article/PIIS2589-5370(25)00414-6/fulltext" TargetMode="External"/><Relationship Id="rId41" Type="http://schemas.openxmlformats.org/officeDocument/2006/relationships/hyperlink" Target="https://www.thelancet.com/journals/eclinm/article/PIIS2589-5370(25)00414-6/fulltext" TargetMode="External"/><Relationship Id="rId44" Type="http://schemas.openxmlformats.org/officeDocument/2006/relationships/hyperlink" Target="https://doi.org/10.1371/journal.pone.0314196" TargetMode="External"/><Relationship Id="rId43" Type="http://schemas.openxmlformats.org/officeDocument/2006/relationships/hyperlink" Target="https://doi.org/10.1371/journal.pone.0314196" TargetMode="External"/><Relationship Id="rId46" Type="http://schemas.openxmlformats.org/officeDocument/2006/relationships/hyperlink" Target="https://www.thelancet.com/journals/landig/article/PIIS2589-7500(21)00005-4/fulltext" TargetMode="External"/><Relationship Id="rId45" Type="http://schemas.openxmlformats.org/officeDocument/2006/relationships/hyperlink" Target="https://www.thelancet.com/journals/landig/article/PIIS2589-7500(21)00005-4/fulltex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3390/hospitals2040027" TargetMode="External"/><Relationship Id="rId48" Type="http://schemas.openxmlformats.org/officeDocument/2006/relationships/hyperlink" Target="https://doi.org/10.1016/j.crad.2024.05.018" TargetMode="External"/><Relationship Id="rId47" Type="http://schemas.openxmlformats.org/officeDocument/2006/relationships/hyperlink" Target="https://doi.org/10.1016/j.crad.2024.05.018" TargetMode="External"/><Relationship Id="rId49"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png"/><Relationship Id="rId8" Type="http://schemas.openxmlformats.org/officeDocument/2006/relationships/image" Target="media/image1.png"/><Relationship Id="rId31" Type="http://schemas.openxmlformats.org/officeDocument/2006/relationships/hyperlink" Target="https://doi.org/10.7861/fhj.2020-0258" TargetMode="External"/><Relationship Id="rId30" Type="http://schemas.openxmlformats.org/officeDocument/2006/relationships/hyperlink" Target="https://doi.org/10.2196/20346" TargetMode="External"/><Relationship Id="rId33" Type="http://schemas.openxmlformats.org/officeDocument/2006/relationships/hyperlink" Target="https://www.england.nhs.uk/" TargetMode="External"/><Relationship Id="rId32" Type="http://schemas.openxmlformats.org/officeDocument/2006/relationships/hyperlink" Target="https://www.england.nhs.uk/" TargetMode="External"/><Relationship Id="rId35" Type="http://schemas.openxmlformats.org/officeDocument/2006/relationships/hyperlink" Target="https://doi.org/10.3390/healthcare12050562" TargetMode="External"/><Relationship Id="rId34" Type="http://schemas.openxmlformats.org/officeDocument/2006/relationships/hyperlink" Target="https://doi.org/10.3390/healthcare12050562" TargetMode="External"/><Relationship Id="rId37" Type="http://schemas.openxmlformats.org/officeDocument/2006/relationships/hyperlink" Target="https://www.jmir.org/2025/1/e69351/" TargetMode="External"/><Relationship Id="rId36" Type="http://schemas.openxmlformats.org/officeDocument/2006/relationships/hyperlink" Target="https://www.jmir.org/2025/1/e69351/" TargetMode="External"/><Relationship Id="rId39" Type="http://schemas.openxmlformats.org/officeDocument/2006/relationships/hyperlink" Target="https://www.thelancet.com/journals/landig/article/PIIS2589-7500(22)00249-7/fulltext" TargetMode="External"/><Relationship Id="rId38" Type="http://schemas.openxmlformats.org/officeDocument/2006/relationships/hyperlink" Target="https://www.yuktabpublisher.com/index.php/IJAI/article/view/70" TargetMode="External"/><Relationship Id="rId20" Type="http://schemas.openxmlformats.org/officeDocument/2006/relationships/hyperlink" Target="https://www.cell.com/heliyon/fulltext/S2405-8440(21)01096-3" TargetMode="External"/><Relationship Id="rId22" Type="http://schemas.openxmlformats.org/officeDocument/2006/relationships/hyperlink" Target="https://link.springer.com/article/10.1186/s12889-022-14422-z" TargetMode="External"/><Relationship Id="rId21" Type="http://schemas.openxmlformats.org/officeDocument/2006/relationships/hyperlink" Target="https://doi.org/10.1002/hsr2.70312" TargetMode="External"/><Relationship Id="rId24" Type="http://schemas.openxmlformats.org/officeDocument/2006/relationships/hyperlink" Target="https://doi.org/10.1002/msc.70092" TargetMode="External"/><Relationship Id="rId23" Type="http://schemas.openxmlformats.org/officeDocument/2006/relationships/hyperlink" Target="https://doi.org/10.1002/msc.70092" TargetMode="External"/><Relationship Id="rId26" Type="http://schemas.openxmlformats.org/officeDocument/2006/relationships/hyperlink" Target="https://pmc.ncbi.nlm.nih.gov/articles/PMC7252977/" TargetMode="External"/><Relationship Id="rId25" Type="http://schemas.openxmlformats.org/officeDocument/2006/relationships/hyperlink" Target="https://eprints.whiterose.ac.uk/id/eprint/219309/" TargetMode="External"/><Relationship Id="rId28" Type="http://schemas.openxmlformats.org/officeDocument/2006/relationships/hyperlink" Target="https://doi.org/10.1007/978-3-031-30031-8_6" TargetMode="External"/><Relationship Id="rId27" Type="http://schemas.openxmlformats.org/officeDocument/2006/relationships/hyperlink" Target="https://www.nature.com/articles/s41598-024-70073-7" TargetMode="External"/><Relationship Id="rId29" Type="http://schemas.openxmlformats.org/officeDocument/2006/relationships/hyperlink" Target="https://doi.org/10.1007/978-3-031-30031-8_6" TargetMode="External"/><Relationship Id="rId11" Type="http://schemas.openxmlformats.org/officeDocument/2006/relationships/hyperlink" Target="https://dx.doi.org/10.2139/ssrn.5378785" TargetMode="External"/><Relationship Id="rId10" Type="http://schemas.openxmlformats.org/officeDocument/2006/relationships/hyperlink" Target="https://doi.org/10.3390/hospitals2040027" TargetMode="External"/><Relationship Id="rId13" Type="http://schemas.openxmlformats.org/officeDocument/2006/relationships/hyperlink" Target="https://doi.org/10.1186/s12909-023-04698-z" TargetMode="External"/><Relationship Id="rId12" Type="http://schemas.openxmlformats.org/officeDocument/2006/relationships/hyperlink" Target="https://dx.doi.org/10.2139/ssrn.5378785" TargetMode="External"/><Relationship Id="rId15" Type="http://schemas.openxmlformats.org/officeDocument/2006/relationships/hyperlink" Target="https://doi.org/10.12968/hmed.2024.097" TargetMode="External"/><Relationship Id="rId14" Type="http://schemas.openxmlformats.org/officeDocument/2006/relationships/hyperlink" Target="https://doi.org/10.1186/s12909-023-04698-z" TargetMode="External"/><Relationship Id="rId17" Type="http://schemas.openxmlformats.org/officeDocument/2006/relationships/hyperlink" Target="https://doi.org/10.1016/j.joclim.2021.100056" TargetMode="External"/><Relationship Id="rId16" Type="http://schemas.openxmlformats.org/officeDocument/2006/relationships/hyperlink" Target="https://doi.org/10.12968/hmed.2024.097" TargetMode="External"/><Relationship Id="rId19" Type="http://schemas.openxmlformats.org/officeDocument/2006/relationships/hyperlink" Target="https://www.cell.com/heliyon/fulltext/S2405-8440(21)01096-3" TargetMode="External"/><Relationship Id="rId18" Type="http://schemas.openxmlformats.org/officeDocument/2006/relationships/hyperlink" Target="https://doi.org/10.1016/j.joclim.2021.10005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G052mBFBUV0aaITafwXS14Hctpg==">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