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073DF" w14:textId="77777777" w:rsidR="001A7B82" w:rsidRDefault="001A7B82" w:rsidP="00E52D34">
      <w:pPr>
        <w:pStyle w:val="Normal1"/>
        <w:spacing w:line="360" w:lineRule="auto"/>
        <w:jc w:val="both"/>
        <w:rPr>
          <w:rFonts w:ascii="Times New Roman" w:eastAsia="Times New Roman" w:hAnsi="Times New Roman" w:cs="Times New Roman"/>
          <w:b/>
          <w:color w:val="000000" w:themeColor="text1"/>
          <w:sz w:val="32"/>
          <w:szCs w:val="32"/>
          <w:lang w:val="en-GB"/>
        </w:rPr>
      </w:pPr>
    </w:p>
    <w:p w14:paraId="5189EDF4" w14:textId="77777777" w:rsidR="001A7B82" w:rsidRDefault="001A7B82" w:rsidP="00E52D34">
      <w:pPr>
        <w:pStyle w:val="Normal1"/>
        <w:spacing w:line="360" w:lineRule="auto"/>
        <w:jc w:val="both"/>
        <w:rPr>
          <w:rFonts w:ascii="Times New Roman" w:eastAsia="Times New Roman" w:hAnsi="Times New Roman" w:cs="Times New Roman"/>
          <w:b/>
          <w:color w:val="000000" w:themeColor="text1"/>
          <w:sz w:val="32"/>
          <w:szCs w:val="32"/>
          <w:lang w:val="en-GB"/>
        </w:rPr>
      </w:pPr>
    </w:p>
    <w:p w14:paraId="337A8F78" w14:textId="77777777" w:rsidR="001A7B82" w:rsidRDefault="001A7B82" w:rsidP="00E52D34">
      <w:pPr>
        <w:pStyle w:val="Normal1"/>
        <w:spacing w:line="360" w:lineRule="auto"/>
        <w:jc w:val="both"/>
        <w:rPr>
          <w:rFonts w:ascii="Times New Roman" w:eastAsia="Times New Roman" w:hAnsi="Times New Roman" w:cs="Times New Roman"/>
          <w:b/>
          <w:color w:val="000000" w:themeColor="text1"/>
          <w:sz w:val="32"/>
          <w:szCs w:val="32"/>
          <w:lang w:val="en-GB"/>
        </w:rPr>
      </w:pPr>
    </w:p>
    <w:p w14:paraId="28A46FBE" w14:textId="77777777" w:rsidR="00CD21EF" w:rsidRDefault="00CD21EF" w:rsidP="00CD21EF">
      <w:pPr>
        <w:pStyle w:val="Normal1"/>
        <w:spacing w:line="360" w:lineRule="auto"/>
        <w:jc w:val="center"/>
        <w:rPr>
          <w:rFonts w:ascii="Times New Roman" w:eastAsia="Times New Roman" w:hAnsi="Times New Roman" w:cs="Times New Roman"/>
          <w:b/>
          <w:color w:val="000000" w:themeColor="text1"/>
          <w:sz w:val="32"/>
          <w:szCs w:val="32"/>
          <w:lang w:val="en-GB"/>
        </w:rPr>
      </w:pPr>
    </w:p>
    <w:p w14:paraId="475F8917" w14:textId="77777777" w:rsidR="00CD21EF" w:rsidRDefault="00CD21EF" w:rsidP="00CD21EF">
      <w:pPr>
        <w:pStyle w:val="Normal1"/>
        <w:spacing w:line="360" w:lineRule="auto"/>
        <w:jc w:val="center"/>
        <w:rPr>
          <w:rFonts w:ascii="Times New Roman" w:eastAsia="Times New Roman" w:hAnsi="Times New Roman" w:cs="Times New Roman"/>
          <w:b/>
          <w:color w:val="000000" w:themeColor="text1"/>
          <w:sz w:val="32"/>
          <w:szCs w:val="32"/>
          <w:lang w:val="en-GB"/>
        </w:rPr>
      </w:pPr>
      <w:r>
        <w:rPr>
          <w:noProof/>
        </w:rPr>
        <w:drawing>
          <wp:inline distT="0" distB="0" distL="0" distR="0" wp14:anchorId="25EBA218" wp14:editId="5BB63C39">
            <wp:extent cx="2525209" cy="838200"/>
            <wp:effectExtent l="0" t="0" r="8890" b="0"/>
            <wp:docPr id="1943522066"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9658" cy="842996"/>
                    </a:xfrm>
                    <a:prstGeom prst="rect">
                      <a:avLst/>
                    </a:prstGeom>
                    <a:noFill/>
                    <a:ln>
                      <a:noFill/>
                    </a:ln>
                  </pic:spPr>
                </pic:pic>
              </a:graphicData>
            </a:graphic>
          </wp:inline>
        </w:drawing>
      </w:r>
    </w:p>
    <w:p w14:paraId="371B129E" w14:textId="77777777" w:rsidR="00CD21EF" w:rsidRDefault="00CD21EF" w:rsidP="00CD21EF">
      <w:pPr>
        <w:pStyle w:val="Normal1"/>
        <w:spacing w:line="360" w:lineRule="auto"/>
        <w:jc w:val="center"/>
        <w:rPr>
          <w:rFonts w:ascii="Times New Roman" w:eastAsia="Times New Roman" w:hAnsi="Times New Roman" w:cs="Times New Roman"/>
          <w:b/>
          <w:color w:val="000000" w:themeColor="text1"/>
          <w:sz w:val="32"/>
          <w:szCs w:val="32"/>
          <w:lang w:val="en-GB"/>
        </w:rPr>
      </w:pPr>
    </w:p>
    <w:p w14:paraId="24A61A61" w14:textId="77777777" w:rsidR="00CD21EF" w:rsidRDefault="00CD21EF" w:rsidP="00CD21EF">
      <w:pPr>
        <w:pStyle w:val="Normal1"/>
        <w:spacing w:line="360" w:lineRule="auto"/>
        <w:jc w:val="center"/>
        <w:rPr>
          <w:rFonts w:ascii="Times New Roman" w:eastAsia="Times New Roman" w:hAnsi="Times New Roman" w:cs="Times New Roman"/>
          <w:b/>
          <w:color w:val="000000" w:themeColor="text1"/>
          <w:sz w:val="32"/>
          <w:szCs w:val="32"/>
          <w:lang w:val="en-GB"/>
        </w:rPr>
      </w:pPr>
    </w:p>
    <w:p w14:paraId="134ED30F" w14:textId="77777777" w:rsidR="00CD21EF" w:rsidRPr="000A1C6E" w:rsidRDefault="00CD21EF" w:rsidP="00CD21EF">
      <w:pPr>
        <w:pStyle w:val="Normal1"/>
        <w:spacing w:line="360" w:lineRule="auto"/>
        <w:jc w:val="center"/>
        <w:rPr>
          <w:rFonts w:ascii="Times New Roman" w:hAnsi="Times New Roman" w:cs="Times New Roman"/>
          <w:b/>
          <w:bCs/>
          <w:sz w:val="32"/>
          <w:szCs w:val="32"/>
        </w:rPr>
      </w:pPr>
      <w:r w:rsidRPr="000A1C6E">
        <w:rPr>
          <w:rFonts w:ascii="Times New Roman" w:hAnsi="Times New Roman" w:cs="Times New Roman"/>
          <w:b/>
          <w:bCs/>
          <w:sz w:val="32"/>
          <w:szCs w:val="32"/>
        </w:rPr>
        <w:t>MODULE: HUMAN RESOURCE MANAGEMENT</w:t>
      </w:r>
    </w:p>
    <w:p w14:paraId="5203956E" w14:textId="77777777" w:rsidR="00CD21EF" w:rsidRPr="000A1C6E" w:rsidRDefault="00CD21EF" w:rsidP="00CD21EF">
      <w:pPr>
        <w:pStyle w:val="Normal1"/>
        <w:spacing w:line="360" w:lineRule="auto"/>
        <w:jc w:val="center"/>
        <w:rPr>
          <w:rFonts w:ascii="Times New Roman" w:eastAsia="Times New Roman" w:hAnsi="Times New Roman" w:cs="Times New Roman"/>
          <w:b/>
          <w:bCs/>
          <w:color w:val="000000" w:themeColor="text1"/>
          <w:sz w:val="32"/>
          <w:szCs w:val="32"/>
          <w:lang w:val="en-GB"/>
        </w:rPr>
      </w:pPr>
      <w:r w:rsidRPr="000A1C6E">
        <w:rPr>
          <w:rFonts w:ascii="Times New Roman" w:hAnsi="Times New Roman" w:cs="Times New Roman"/>
          <w:b/>
          <w:bCs/>
          <w:sz w:val="32"/>
          <w:szCs w:val="32"/>
        </w:rPr>
        <w:t>MODULE CODE: LCMB7000</w:t>
      </w:r>
    </w:p>
    <w:p w14:paraId="6E887287" w14:textId="77777777" w:rsidR="00CD21EF" w:rsidRDefault="00CD21EF" w:rsidP="00CD21EF">
      <w:pPr>
        <w:pStyle w:val="Normal1"/>
        <w:spacing w:line="360" w:lineRule="auto"/>
        <w:jc w:val="center"/>
        <w:rPr>
          <w:rFonts w:ascii="Times New Roman" w:eastAsia="Times New Roman" w:hAnsi="Times New Roman" w:cs="Times New Roman"/>
          <w:b/>
          <w:color w:val="000000" w:themeColor="text1"/>
          <w:sz w:val="32"/>
          <w:szCs w:val="32"/>
          <w:lang w:val="en-GB"/>
        </w:rPr>
      </w:pPr>
    </w:p>
    <w:p w14:paraId="039E8F85" w14:textId="77777777" w:rsidR="00CD21EF" w:rsidRDefault="00CD21EF" w:rsidP="00CD21EF">
      <w:pPr>
        <w:pStyle w:val="Normal1"/>
        <w:spacing w:line="360" w:lineRule="auto"/>
        <w:jc w:val="center"/>
        <w:rPr>
          <w:rFonts w:ascii="Times New Roman" w:eastAsia="Times New Roman" w:hAnsi="Times New Roman" w:cs="Times New Roman"/>
          <w:b/>
          <w:color w:val="000000" w:themeColor="text1"/>
          <w:sz w:val="32"/>
          <w:szCs w:val="32"/>
          <w:lang w:val="en-GB"/>
        </w:rPr>
      </w:pPr>
    </w:p>
    <w:p w14:paraId="74F49923" w14:textId="77777777" w:rsidR="00CD21EF" w:rsidRDefault="00CD21EF" w:rsidP="00CD21EF">
      <w:pPr>
        <w:pStyle w:val="Normal1"/>
        <w:spacing w:line="360" w:lineRule="auto"/>
        <w:jc w:val="center"/>
        <w:rPr>
          <w:rFonts w:ascii="Times New Roman" w:eastAsia="Times New Roman" w:hAnsi="Times New Roman" w:cs="Times New Roman"/>
          <w:b/>
          <w:color w:val="000000" w:themeColor="text1"/>
          <w:sz w:val="32"/>
          <w:szCs w:val="32"/>
          <w:lang w:val="en-GB"/>
        </w:rPr>
      </w:pPr>
    </w:p>
    <w:p w14:paraId="66A3B9EA" w14:textId="77777777" w:rsidR="00CD21EF" w:rsidRDefault="00CD21EF" w:rsidP="00CD21EF">
      <w:pPr>
        <w:pStyle w:val="Normal1"/>
        <w:spacing w:line="360" w:lineRule="auto"/>
        <w:jc w:val="center"/>
        <w:rPr>
          <w:rFonts w:ascii="Times New Roman" w:eastAsia="Times New Roman" w:hAnsi="Times New Roman" w:cs="Times New Roman"/>
          <w:b/>
          <w:color w:val="000000" w:themeColor="text1"/>
          <w:sz w:val="32"/>
          <w:szCs w:val="32"/>
          <w:lang w:val="en-GB"/>
        </w:rPr>
      </w:pPr>
    </w:p>
    <w:p w14:paraId="32203CEC" w14:textId="77777777" w:rsidR="00CD21EF" w:rsidRDefault="00CD21EF" w:rsidP="00CD21EF">
      <w:pPr>
        <w:pStyle w:val="Normal1"/>
        <w:spacing w:line="360" w:lineRule="auto"/>
        <w:jc w:val="center"/>
        <w:rPr>
          <w:rFonts w:ascii="Times New Roman" w:eastAsia="Times New Roman" w:hAnsi="Times New Roman" w:cs="Times New Roman"/>
          <w:b/>
          <w:color w:val="000000" w:themeColor="text1"/>
          <w:sz w:val="32"/>
          <w:szCs w:val="32"/>
          <w:lang w:val="en-GB"/>
        </w:rPr>
      </w:pPr>
    </w:p>
    <w:p w14:paraId="19CDE754" w14:textId="77777777" w:rsidR="00CD21EF" w:rsidRDefault="00CD21EF" w:rsidP="00CD21EF">
      <w:pPr>
        <w:pStyle w:val="Normal1"/>
        <w:spacing w:line="360" w:lineRule="auto"/>
        <w:jc w:val="center"/>
        <w:rPr>
          <w:rFonts w:ascii="Times New Roman" w:eastAsia="Times New Roman" w:hAnsi="Times New Roman" w:cs="Times New Roman"/>
          <w:b/>
          <w:color w:val="000000" w:themeColor="text1"/>
          <w:sz w:val="32"/>
          <w:szCs w:val="32"/>
          <w:lang w:val="en-GB"/>
        </w:rPr>
      </w:pPr>
    </w:p>
    <w:p w14:paraId="0B3040D5" w14:textId="77777777" w:rsidR="00CD21EF" w:rsidRDefault="00CD21EF" w:rsidP="00CD21EF">
      <w:pPr>
        <w:pStyle w:val="Normal1"/>
        <w:spacing w:line="360" w:lineRule="auto"/>
        <w:jc w:val="center"/>
        <w:rPr>
          <w:rFonts w:ascii="Times New Roman" w:eastAsia="Times New Roman" w:hAnsi="Times New Roman" w:cs="Times New Roman"/>
          <w:b/>
          <w:color w:val="000000" w:themeColor="text1"/>
          <w:sz w:val="32"/>
          <w:szCs w:val="32"/>
          <w:lang w:val="en-GB"/>
        </w:rPr>
      </w:pPr>
    </w:p>
    <w:p w14:paraId="5533F183" w14:textId="492107FC" w:rsidR="00CD21EF" w:rsidRPr="000A1C6E" w:rsidRDefault="00CD21EF" w:rsidP="00CD21EF">
      <w:pPr>
        <w:pStyle w:val="Normal1"/>
        <w:spacing w:line="360" w:lineRule="auto"/>
        <w:rPr>
          <w:rFonts w:ascii="Times New Roman" w:eastAsia="Times New Roman" w:hAnsi="Times New Roman" w:cs="Times New Roman"/>
          <w:color w:val="000000" w:themeColor="text1"/>
          <w:sz w:val="28"/>
          <w:szCs w:val="28"/>
          <w:lang w:val="en-GB"/>
        </w:rPr>
      </w:pPr>
      <w:r w:rsidRPr="000A1C6E">
        <w:rPr>
          <w:rFonts w:ascii="Times New Roman" w:eastAsia="Times New Roman" w:hAnsi="Times New Roman" w:cs="Times New Roman"/>
          <w:color w:val="000000" w:themeColor="text1"/>
          <w:sz w:val="28"/>
          <w:szCs w:val="28"/>
          <w:lang w:val="en-GB"/>
        </w:rPr>
        <w:t>Student Name:</w:t>
      </w:r>
      <w:r w:rsidR="006C28C8">
        <w:rPr>
          <w:rFonts w:ascii="Times New Roman" w:eastAsia="Times New Roman" w:hAnsi="Times New Roman" w:cs="Times New Roman"/>
          <w:color w:val="000000" w:themeColor="text1"/>
          <w:sz w:val="28"/>
          <w:szCs w:val="28"/>
          <w:lang w:val="en-GB"/>
        </w:rPr>
        <w:t xml:space="preserve">- </w:t>
      </w:r>
      <w:r w:rsidRPr="000A1C6E">
        <w:rPr>
          <w:rFonts w:ascii="Times New Roman" w:eastAsia="Times New Roman" w:hAnsi="Times New Roman" w:cs="Times New Roman"/>
          <w:color w:val="000000" w:themeColor="text1"/>
          <w:sz w:val="28"/>
          <w:szCs w:val="28"/>
          <w:lang w:val="en-GB"/>
        </w:rPr>
        <w:t>Kamlesh Laherubhai Mali</w:t>
      </w:r>
    </w:p>
    <w:p w14:paraId="44C50907" w14:textId="5A42A0D6" w:rsidR="00CD21EF" w:rsidRPr="000A1C6E" w:rsidRDefault="00CD21EF" w:rsidP="00CD21EF">
      <w:pPr>
        <w:pStyle w:val="Normal1"/>
        <w:spacing w:line="360" w:lineRule="auto"/>
        <w:rPr>
          <w:rFonts w:ascii="Times New Roman" w:eastAsia="Times New Roman" w:hAnsi="Times New Roman" w:cs="Times New Roman"/>
          <w:color w:val="000000" w:themeColor="text1"/>
          <w:sz w:val="28"/>
          <w:szCs w:val="28"/>
          <w:lang w:val="en-GB"/>
        </w:rPr>
      </w:pPr>
      <w:r w:rsidRPr="000A1C6E">
        <w:rPr>
          <w:rFonts w:ascii="Times New Roman" w:eastAsia="Times New Roman" w:hAnsi="Times New Roman" w:cs="Times New Roman"/>
          <w:color w:val="000000" w:themeColor="text1"/>
          <w:sz w:val="28"/>
          <w:szCs w:val="28"/>
          <w:lang w:val="en-GB"/>
        </w:rPr>
        <w:t>Student Id:- 2236966</w:t>
      </w:r>
    </w:p>
    <w:p w14:paraId="55F83499" w14:textId="14F61BC0" w:rsidR="00CD21EF" w:rsidRPr="000A1C6E" w:rsidRDefault="00CD21EF" w:rsidP="00CD21EF">
      <w:pPr>
        <w:pStyle w:val="Normal1"/>
        <w:spacing w:line="360" w:lineRule="auto"/>
        <w:rPr>
          <w:rFonts w:ascii="Times New Roman" w:eastAsia="Times New Roman" w:hAnsi="Times New Roman" w:cs="Times New Roman"/>
          <w:color w:val="000000" w:themeColor="text1"/>
          <w:sz w:val="28"/>
          <w:szCs w:val="28"/>
          <w:lang w:val="en-GB"/>
        </w:rPr>
      </w:pPr>
      <w:r w:rsidRPr="000A1C6E">
        <w:rPr>
          <w:rFonts w:ascii="Times New Roman" w:eastAsia="Times New Roman" w:hAnsi="Times New Roman" w:cs="Times New Roman"/>
          <w:color w:val="000000" w:themeColor="text1"/>
          <w:sz w:val="28"/>
          <w:szCs w:val="28"/>
          <w:lang w:val="en-GB"/>
        </w:rPr>
        <w:t xml:space="preserve">Assignment Title:-  Assessment </w:t>
      </w:r>
      <w:r>
        <w:rPr>
          <w:rFonts w:ascii="Times New Roman" w:eastAsia="Times New Roman" w:hAnsi="Times New Roman" w:cs="Times New Roman"/>
          <w:color w:val="000000" w:themeColor="text1"/>
          <w:sz w:val="28"/>
          <w:szCs w:val="28"/>
          <w:lang w:val="en-GB"/>
        </w:rPr>
        <w:t>2</w:t>
      </w:r>
      <w:r w:rsidRPr="000A1C6E">
        <w:rPr>
          <w:rFonts w:ascii="Times New Roman" w:eastAsia="Times New Roman" w:hAnsi="Times New Roman" w:cs="Times New Roman"/>
          <w:color w:val="000000" w:themeColor="text1"/>
          <w:sz w:val="28"/>
          <w:szCs w:val="28"/>
          <w:lang w:val="en-GB"/>
        </w:rPr>
        <w:t xml:space="preserve"> (Human Resource Management)</w:t>
      </w:r>
    </w:p>
    <w:p w14:paraId="51A8D75F" w14:textId="0F7A6B81" w:rsidR="00CD21EF" w:rsidRPr="000A1C6E" w:rsidRDefault="00CD21EF" w:rsidP="00CD21EF">
      <w:pPr>
        <w:pStyle w:val="Normal1"/>
        <w:spacing w:line="360" w:lineRule="auto"/>
        <w:rPr>
          <w:rFonts w:ascii="Times New Roman" w:hAnsi="Times New Roman" w:cs="Times New Roman"/>
          <w:sz w:val="28"/>
          <w:szCs w:val="28"/>
        </w:rPr>
      </w:pPr>
      <w:r w:rsidRPr="000A1C6E">
        <w:rPr>
          <w:rFonts w:ascii="Times New Roman" w:eastAsia="Times New Roman" w:hAnsi="Times New Roman" w:cs="Times New Roman"/>
          <w:color w:val="000000" w:themeColor="text1"/>
          <w:sz w:val="28"/>
          <w:szCs w:val="28"/>
          <w:lang w:val="en-GB"/>
        </w:rPr>
        <w:t xml:space="preserve">Lecturer Name:- </w:t>
      </w:r>
      <w:r w:rsidR="00F553DA">
        <w:rPr>
          <w:rFonts w:ascii="Times New Roman" w:eastAsia="Times New Roman" w:hAnsi="Times New Roman" w:cs="Times New Roman"/>
          <w:color w:val="000000" w:themeColor="text1"/>
          <w:sz w:val="28"/>
          <w:szCs w:val="28"/>
          <w:lang w:val="en-GB"/>
        </w:rPr>
        <w:t xml:space="preserve"> Dr. </w:t>
      </w:r>
      <w:r w:rsidRPr="000A1C6E">
        <w:rPr>
          <w:rFonts w:ascii="Times New Roman" w:hAnsi="Times New Roman" w:cs="Times New Roman"/>
          <w:sz w:val="28"/>
          <w:szCs w:val="28"/>
        </w:rPr>
        <w:t>Mohamed Asim</w:t>
      </w:r>
    </w:p>
    <w:p w14:paraId="555B2D74" w14:textId="173867C7" w:rsidR="00CD21EF" w:rsidRPr="000A1C6E" w:rsidRDefault="00CD21EF" w:rsidP="00CD21EF">
      <w:pPr>
        <w:pStyle w:val="Normal1"/>
        <w:spacing w:line="360" w:lineRule="auto"/>
        <w:rPr>
          <w:rFonts w:ascii="Times New Roman" w:eastAsia="Times New Roman" w:hAnsi="Times New Roman" w:cs="Times New Roman"/>
          <w:color w:val="000000" w:themeColor="text1"/>
          <w:sz w:val="28"/>
          <w:szCs w:val="28"/>
          <w:lang w:val="en-GB"/>
        </w:rPr>
      </w:pPr>
      <w:r w:rsidRPr="000A1C6E">
        <w:rPr>
          <w:rFonts w:ascii="Times New Roman" w:eastAsia="Times New Roman" w:hAnsi="Times New Roman" w:cs="Times New Roman"/>
          <w:color w:val="000000" w:themeColor="text1"/>
          <w:sz w:val="28"/>
          <w:szCs w:val="28"/>
          <w:lang w:val="en-GB"/>
        </w:rPr>
        <w:t>Submission Date:- 2</w:t>
      </w:r>
      <w:r w:rsidR="00414EB5">
        <w:rPr>
          <w:rFonts w:ascii="Times New Roman" w:eastAsia="Times New Roman" w:hAnsi="Times New Roman" w:cs="Times New Roman"/>
          <w:color w:val="000000" w:themeColor="text1"/>
          <w:sz w:val="28"/>
          <w:szCs w:val="28"/>
          <w:lang w:val="en-GB"/>
        </w:rPr>
        <w:t>4</w:t>
      </w:r>
      <w:r w:rsidRPr="000A1C6E">
        <w:rPr>
          <w:rFonts w:ascii="Times New Roman" w:eastAsia="Times New Roman" w:hAnsi="Times New Roman" w:cs="Times New Roman"/>
          <w:color w:val="000000" w:themeColor="text1"/>
          <w:sz w:val="28"/>
          <w:szCs w:val="28"/>
          <w:lang w:val="en-GB"/>
        </w:rPr>
        <w:t>th August 2023</w:t>
      </w:r>
    </w:p>
    <w:p w14:paraId="6A2A8E12" w14:textId="77777777" w:rsidR="00365959" w:rsidRDefault="00365959" w:rsidP="00E52D34">
      <w:pPr>
        <w:pStyle w:val="Normal1"/>
        <w:spacing w:line="360" w:lineRule="auto"/>
        <w:jc w:val="both"/>
        <w:rPr>
          <w:rFonts w:asciiTheme="majorBidi" w:eastAsia="Times New Roman" w:hAnsiTheme="majorBidi" w:cstheme="majorBidi"/>
          <w:bCs/>
          <w:color w:val="000000" w:themeColor="text1"/>
          <w:sz w:val="28"/>
          <w:szCs w:val="28"/>
          <w:lang w:val="en-GB"/>
        </w:rPr>
      </w:pPr>
    </w:p>
    <w:p w14:paraId="0C5D1470" w14:textId="77777777" w:rsidR="001A7B82" w:rsidRDefault="001A7B82" w:rsidP="00E52D34">
      <w:pPr>
        <w:jc w:val="both"/>
      </w:pPr>
    </w:p>
    <w:sdt>
      <w:sdtPr>
        <w:rPr>
          <w:rFonts w:ascii="Arial" w:eastAsia="Arial" w:hAnsi="Arial" w:cs="Arial"/>
          <w:b/>
          <w:bCs/>
          <w:color w:val="auto"/>
          <w:sz w:val="24"/>
          <w:szCs w:val="22"/>
          <w:lang w:val="en-GB"/>
        </w:rPr>
        <w:id w:val="9773425"/>
        <w:docPartObj>
          <w:docPartGallery w:val="Table of Contents"/>
          <w:docPartUnique/>
        </w:docPartObj>
      </w:sdtPr>
      <w:sdtEndPr>
        <w:rPr>
          <w:rFonts w:asciiTheme="minorHAnsi" w:eastAsiaTheme="minorHAnsi" w:hAnsiTheme="minorHAnsi" w:cstheme="minorBidi"/>
          <w:b w:val="0"/>
          <w:bCs w:val="0"/>
          <w:sz w:val="22"/>
        </w:rPr>
      </w:sdtEndPr>
      <w:sdtContent>
        <w:p w14:paraId="365C4736" w14:textId="0D2C4369" w:rsidR="00B75E51" w:rsidRDefault="00B75E51" w:rsidP="00D636B8">
          <w:pPr>
            <w:pStyle w:val="TOCHeading"/>
            <w:ind w:left="360"/>
            <w:rPr>
              <w:lang w:val="en-GB"/>
            </w:rPr>
          </w:pPr>
          <w:r w:rsidRPr="00F20449">
            <w:rPr>
              <w:lang w:val="en-GB"/>
            </w:rPr>
            <w:t>Table of Contents</w:t>
          </w:r>
        </w:p>
        <w:p w14:paraId="164E18F9" w14:textId="38C1BE6A" w:rsidR="00A93CDF" w:rsidRDefault="00A93CDF" w:rsidP="00932DEC">
          <w:pPr>
            <w:pStyle w:val="ListParagraph"/>
            <w:numPr>
              <w:ilvl w:val="0"/>
              <w:numId w:val="15"/>
            </w:numPr>
          </w:pPr>
          <w:r w:rsidRPr="00D636B8">
            <w:rPr>
              <w:b/>
            </w:rPr>
            <w:t>Introduction</w:t>
          </w:r>
          <w:r w:rsidR="004D4EA4">
            <w:rPr>
              <w:b/>
            </w:rPr>
            <w:t>…………………………………………………………………………………………………………</w:t>
          </w:r>
          <w:r w:rsidR="005910CF">
            <w:rPr>
              <w:b/>
            </w:rPr>
            <w:t>.</w:t>
          </w:r>
          <w:r w:rsidR="004D4EA4">
            <w:rPr>
              <w:b/>
            </w:rPr>
            <w:t>….3</w:t>
          </w:r>
        </w:p>
        <w:p w14:paraId="16B118D2" w14:textId="7BB2AAE4" w:rsidR="00A93CDF" w:rsidRDefault="00A93CDF" w:rsidP="00932DEC">
          <w:pPr>
            <w:pStyle w:val="ListParagraph"/>
            <w:numPr>
              <w:ilvl w:val="0"/>
              <w:numId w:val="15"/>
            </w:numPr>
          </w:pPr>
          <w:r w:rsidRPr="00D636B8">
            <w:rPr>
              <w:b/>
            </w:rPr>
            <w:t>Understanding Employee Retention</w:t>
          </w:r>
          <w:r w:rsidR="004D4EA4">
            <w:rPr>
              <w:b/>
            </w:rPr>
            <w:t>……………………………………………………………………</w:t>
          </w:r>
          <w:r w:rsidR="005910CF">
            <w:rPr>
              <w:b/>
            </w:rPr>
            <w:t>.</w:t>
          </w:r>
          <w:r w:rsidR="004D4EA4">
            <w:rPr>
              <w:b/>
            </w:rPr>
            <w:t>…..3</w:t>
          </w:r>
        </w:p>
        <w:p w14:paraId="232CC286" w14:textId="1052EA7C" w:rsidR="00A93CDF" w:rsidRPr="00D636B8" w:rsidRDefault="00A93CDF" w:rsidP="00932DEC">
          <w:pPr>
            <w:pStyle w:val="ListParagraph"/>
            <w:numPr>
              <w:ilvl w:val="0"/>
              <w:numId w:val="15"/>
            </w:numPr>
            <w:rPr>
              <w:b/>
            </w:rPr>
          </w:pPr>
          <w:r w:rsidRPr="00D636B8">
            <w:rPr>
              <w:b/>
            </w:rPr>
            <w:t>The Escalating Issue of Employee Turnover</w:t>
          </w:r>
          <w:r w:rsidR="004D4EA4">
            <w:rPr>
              <w:b/>
            </w:rPr>
            <w:t>………………………………………………………</w:t>
          </w:r>
          <w:r w:rsidR="005910CF">
            <w:rPr>
              <w:b/>
            </w:rPr>
            <w:t>.</w:t>
          </w:r>
          <w:r w:rsidR="004D4EA4">
            <w:rPr>
              <w:b/>
            </w:rPr>
            <w:t>……</w:t>
          </w:r>
          <w:r w:rsidR="00932DEC">
            <w:rPr>
              <w:b/>
            </w:rPr>
            <w:t>.</w:t>
          </w:r>
          <w:r w:rsidR="004D4EA4">
            <w:rPr>
              <w:b/>
            </w:rPr>
            <w:t>.4</w:t>
          </w:r>
        </w:p>
        <w:p w14:paraId="072F4934" w14:textId="7E323F2D" w:rsidR="00A93CDF" w:rsidRPr="00D636B8" w:rsidRDefault="00A93CDF" w:rsidP="00932DEC">
          <w:pPr>
            <w:pStyle w:val="ListParagraph"/>
            <w:numPr>
              <w:ilvl w:val="0"/>
              <w:numId w:val="15"/>
            </w:numPr>
            <w:rPr>
              <w:b/>
            </w:rPr>
          </w:pPr>
          <w:r w:rsidRPr="00D636B8">
            <w:rPr>
              <w:b/>
            </w:rPr>
            <w:t>Importance of Employee Retention</w:t>
          </w:r>
          <w:r w:rsidR="004D4EA4">
            <w:rPr>
              <w:b/>
            </w:rPr>
            <w:t>………………………………………………………………………….</w:t>
          </w:r>
          <w:r w:rsidR="00932DEC">
            <w:rPr>
              <w:b/>
            </w:rPr>
            <w:t>5</w:t>
          </w:r>
        </w:p>
        <w:p w14:paraId="18B0FDC7" w14:textId="26ABFC66" w:rsidR="0054313B" w:rsidRPr="00D636B8" w:rsidRDefault="00A93CDF" w:rsidP="00932DEC">
          <w:pPr>
            <w:pStyle w:val="ListParagraph"/>
            <w:numPr>
              <w:ilvl w:val="0"/>
              <w:numId w:val="15"/>
            </w:numPr>
            <w:rPr>
              <w:b/>
            </w:rPr>
          </w:pPr>
          <w:r w:rsidRPr="00D636B8">
            <w:rPr>
              <w:b/>
            </w:rPr>
            <w:t>Conclusion</w:t>
          </w:r>
          <w:r w:rsidR="004D4EA4">
            <w:rPr>
              <w:b/>
            </w:rPr>
            <w:t>…………………………………………………………………………………………………</w:t>
          </w:r>
          <w:r w:rsidR="00121A69">
            <w:rPr>
              <w:b/>
            </w:rPr>
            <w:t>..</w:t>
          </w:r>
          <w:r w:rsidR="004D4EA4">
            <w:rPr>
              <w:b/>
            </w:rPr>
            <w:t>…………..</w:t>
          </w:r>
          <w:r w:rsidR="00856D86">
            <w:rPr>
              <w:b/>
            </w:rPr>
            <w:t>5</w:t>
          </w:r>
        </w:p>
        <w:p w14:paraId="3432AA04" w14:textId="387F0A78" w:rsidR="00A93CDF" w:rsidRDefault="0054313B" w:rsidP="00932DEC">
          <w:pPr>
            <w:pStyle w:val="ListParagraph"/>
            <w:numPr>
              <w:ilvl w:val="0"/>
              <w:numId w:val="15"/>
            </w:numPr>
            <w:rPr>
              <w:rFonts w:asciiTheme="majorHAnsi" w:hAnsiTheme="majorHAnsi"/>
              <w:b/>
              <w:bCs/>
            </w:rPr>
          </w:pPr>
          <w:r w:rsidRPr="00D636B8">
            <w:rPr>
              <w:rFonts w:asciiTheme="majorHAnsi" w:hAnsiTheme="majorHAnsi"/>
              <w:b/>
              <w:bCs/>
            </w:rPr>
            <w:t>References</w:t>
          </w:r>
          <w:r w:rsidR="004D4EA4">
            <w:rPr>
              <w:rFonts w:asciiTheme="majorHAnsi" w:hAnsiTheme="majorHAnsi"/>
              <w:b/>
              <w:bCs/>
            </w:rPr>
            <w:t>…………………………………………………………………………………………………….</w:t>
          </w:r>
          <w:r w:rsidR="00932DEC">
            <w:rPr>
              <w:rFonts w:asciiTheme="majorHAnsi" w:hAnsiTheme="majorHAnsi"/>
              <w:b/>
              <w:bCs/>
            </w:rPr>
            <w:t>6</w:t>
          </w:r>
        </w:p>
        <w:p w14:paraId="27E6E760" w14:textId="2038A940" w:rsidR="00BF727F" w:rsidRPr="00D636B8" w:rsidRDefault="00BF727F" w:rsidP="00932DEC">
          <w:pPr>
            <w:pStyle w:val="ListParagraph"/>
            <w:numPr>
              <w:ilvl w:val="0"/>
              <w:numId w:val="15"/>
            </w:numPr>
            <w:rPr>
              <w:rFonts w:asciiTheme="majorHAnsi" w:hAnsiTheme="majorHAnsi"/>
              <w:b/>
              <w:bCs/>
            </w:rPr>
          </w:pPr>
          <w:r>
            <w:rPr>
              <w:rFonts w:asciiTheme="majorHAnsi" w:hAnsiTheme="majorHAnsi"/>
              <w:b/>
              <w:bCs/>
            </w:rPr>
            <w:t>Slides Represented in current report</w:t>
          </w:r>
          <w:r w:rsidR="005910CF">
            <w:rPr>
              <w:rFonts w:asciiTheme="majorHAnsi" w:hAnsiTheme="majorHAnsi"/>
              <w:b/>
              <w:bCs/>
            </w:rPr>
            <w:t>……………………………………………………………7</w:t>
          </w:r>
        </w:p>
        <w:p w14:paraId="59884C74" w14:textId="77777777" w:rsidR="00A93CDF" w:rsidRPr="00A93CDF" w:rsidRDefault="00A93CDF" w:rsidP="00D636B8">
          <w:pPr>
            <w:rPr>
              <w:lang w:val="en-GB"/>
            </w:rPr>
          </w:pPr>
        </w:p>
        <w:p w14:paraId="789EE27F" w14:textId="5A0901A2" w:rsidR="008C1507" w:rsidRDefault="008C1507" w:rsidP="00D636B8">
          <w:pPr>
            <w:ind w:left="720"/>
            <w:rPr>
              <w:lang w:val="en-GB"/>
            </w:rPr>
          </w:pPr>
        </w:p>
        <w:p w14:paraId="5D1A6E5E" w14:textId="77777777" w:rsidR="008C1507" w:rsidRPr="008C1507" w:rsidRDefault="008C1507" w:rsidP="00D636B8">
          <w:pPr>
            <w:rPr>
              <w:lang w:val="en-GB"/>
            </w:rPr>
          </w:pPr>
        </w:p>
        <w:p w14:paraId="5C367C95" w14:textId="77777777" w:rsidR="004D4EA4" w:rsidRDefault="004D4EA4" w:rsidP="004D4EA4">
          <w:pPr>
            <w:tabs>
              <w:tab w:val="right" w:pos="9360"/>
            </w:tabs>
            <w:rPr>
              <w:lang w:val="en-GB"/>
            </w:rPr>
          </w:pPr>
          <w:r>
            <w:rPr>
              <w:lang w:val="en-GB"/>
            </w:rPr>
            <w:tab/>
          </w:r>
        </w:p>
        <w:p w14:paraId="57FFC277" w14:textId="77777777" w:rsidR="004D4EA4" w:rsidRDefault="004D4EA4" w:rsidP="004D4EA4">
          <w:pPr>
            <w:tabs>
              <w:tab w:val="right" w:pos="9360"/>
            </w:tabs>
            <w:rPr>
              <w:lang w:val="en-GB"/>
            </w:rPr>
          </w:pPr>
        </w:p>
        <w:p w14:paraId="2E464609" w14:textId="77777777" w:rsidR="004D4EA4" w:rsidRDefault="004D4EA4" w:rsidP="004D4EA4">
          <w:pPr>
            <w:tabs>
              <w:tab w:val="right" w:pos="9360"/>
            </w:tabs>
            <w:rPr>
              <w:lang w:val="en-GB"/>
            </w:rPr>
          </w:pPr>
        </w:p>
        <w:p w14:paraId="7A53501A" w14:textId="77777777" w:rsidR="004D4EA4" w:rsidRDefault="004D4EA4" w:rsidP="004D4EA4">
          <w:pPr>
            <w:tabs>
              <w:tab w:val="right" w:pos="9360"/>
            </w:tabs>
            <w:rPr>
              <w:lang w:val="en-GB"/>
            </w:rPr>
          </w:pPr>
        </w:p>
        <w:p w14:paraId="2DD2494C" w14:textId="77777777" w:rsidR="004D4EA4" w:rsidRDefault="004D4EA4" w:rsidP="004D4EA4">
          <w:pPr>
            <w:tabs>
              <w:tab w:val="right" w:pos="9360"/>
            </w:tabs>
            <w:rPr>
              <w:lang w:val="en-GB"/>
            </w:rPr>
          </w:pPr>
        </w:p>
        <w:p w14:paraId="3AF23EDC" w14:textId="77777777" w:rsidR="004D4EA4" w:rsidRDefault="004D4EA4" w:rsidP="004D4EA4">
          <w:pPr>
            <w:tabs>
              <w:tab w:val="right" w:pos="9360"/>
            </w:tabs>
            <w:rPr>
              <w:lang w:val="en-GB"/>
            </w:rPr>
          </w:pPr>
        </w:p>
        <w:p w14:paraId="268C0B05" w14:textId="77777777" w:rsidR="004D4EA4" w:rsidRDefault="004D4EA4" w:rsidP="004D4EA4">
          <w:pPr>
            <w:tabs>
              <w:tab w:val="right" w:pos="9360"/>
            </w:tabs>
            <w:rPr>
              <w:lang w:val="en-GB"/>
            </w:rPr>
          </w:pPr>
        </w:p>
        <w:p w14:paraId="4BEF6F9B" w14:textId="77777777" w:rsidR="004D4EA4" w:rsidRDefault="004D4EA4" w:rsidP="004D4EA4">
          <w:pPr>
            <w:tabs>
              <w:tab w:val="right" w:pos="9360"/>
            </w:tabs>
            <w:rPr>
              <w:lang w:val="en-GB"/>
            </w:rPr>
          </w:pPr>
        </w:p>
        <w:p w14:paraId="088C9DAB" w14:textId="77777777" w:rsidR="004D4EA4" w:rsidRDefault="004D4EA4" w:rsidP="004D4EA4">
          <w:pPr>
            <w:tabs>
              <w:tab w:val="right" w:pos="9360"/>
            </w:tabs>
            <w:rPr>
              <w:lang w:val="en-GB"/>
            </w:rPr>
          </w:pPr>
        </w:p>
        <w:p w14:paraId="51D4A9B4" w14:textId="77777777" w:rsidR="004D4EA4" w:rsidRDefault="004D4EA4" w:rsidP="004D4EA4">
          <w:pPr>
            <w:tabs>
              <w:tab w:val="right" w:pos="9360"/>
            </w:tabs>
            <w:rPr>
              <w:lang w:val="en-GB"/>
            </w:rPr>
          </w:pPr>
        </w:p>
        <w:p w14:paraId="37E25506" w14:textId="77777777" w:rsidR="004D4EA4" w:rsidRDefault="004D4EA4" w:rsidP="004D4EA4">
          <w:pPr>
            <w:tabs>
              <w:tab w:val="right" w:pos="9360"/>
            </w:tabs>
            <w:rPr>
              <w:lang w:val="en-GB"/>
            </w:rPr>
          </w:pPr>
        </w:p>
        <w:p w14:paraId="5B502D86" w14:textId="77777777" w:rsidR="004D4EA4" w:rsidRDefault="004D4EA4" w:rsidP="004D4EA4">
          <w:pPr>
            <w:tabs>
              <w:tab w:val="right" w:pos="9360"/>
            </w:tabs>
            <w:rPr>
              <w:lang w:val="en-GB"/>
            </w:rPr>
          </w:pPr>
        </w:p>
        <w:p w14:paraId="5404237F" w14:textId="77777777" w:rsidR="004D4EA4" w:rsidRDefault="004D4EA4" w:rsidP="004D4EA4">
          <w:pPr>
            <w:tabs>
              <w:tab w:val="right" w:pos="9360"/>
            </w:tabs>
            <w:rPr>
              <w:lang w:val="en-GB"/>
            </w:rPr>
          </w:pPr>
        </w:p>
        <w:p w14:paraId="55E1425C" w14:textId="77777777" w:rsidR="004D4EA4" w:rsidRDefault="004D4EA4" w:rsidP="004D4EA4">
          <w:pPr>
            <w:tabs>
              <w:tab w:val="right" w:pos="9360"/>
            </w:tabs>
            <w:rPr>
              <w:lang w:val="en-GB"/>
            </w:rPr>
          </w:pPr>
        </w:p>
        <w:p w14:paraId="615087BA" w14:textId="77777777" w:rsidR="004D4EA4" w:rsidRDefault="004D4EA4" w:rsidP="004D4EA4">
          <w:pPr>
            <w:tabs>
              <w:tab w:val="right" w:pos="9360"/>
            </w:tabs>
            <w:rPr>
              <w:lang w:val="en-GB"/>
            </w:rPr>
          </w:pPr>
        </w:p>
        <w:p w14:paraId="576D65B9" w14:textId="77777777" w:rsidR="0077241B" w:rsidRDefault="0077241B" w:rsidP="004D4EA4">
          <w:pPr>
            <w:tabs>
              <w:tab w:val="right" w:pos="9360"/>
            </w:tabs>
            <w:rPr>
              <w:lang w:val="en-GB"/>
            </w:rPr>
          </w:pPr>
        </w:p>
        <w:p w14:paraId="12BAF0BE" w14:textId="56FA326D" w:rsidR="00B75E51" w:rsidRDefault="000E5D0B" w:rsidP="004D4EA4">
          <w:pPr>
            <w:tabs>
              <w:tab w:val="right" w:pos="9360"/>
            </w:tabs>
            <w:rPr>
              <w:lang w:val="en-GB"/>
            </w:rPr>
          </w:pPr>
        </w:p>
      </w:sdtContent>
    </w:sdt>
    <w:p w14:paraId="69E5D30B" w14:textId="77777777" w:rsidR="001A7B82" w:rsidRDefault="001A7B82" w:rsidP="0077241B">
      <w:pPr>
        <w:pStyle w:val="ListParagraph"/>
        <w:numPr>
          <w:ilvl w:val="0"/>
          <w:numId w:val="4"/>
        </w:numPr>
        <w:spacing w:line="360" w:lineRule="auto"/>
        <w:jc w:val="both"/>
      </w:pPr>
      <w:r w:rsidRPr="00335C96">
        <w:rPr>
          <w:b/>
        </w:rPr>
        <w:lastRenderedPageBreak/>
        <w:t>Introduction</w:t>
      </w:r>
      <w:r>
        <w:t>:</w:t>
      </w:r>
    </w:p>
    <w:p w14:paraId="30DE3C57" w14:textId="5D77BCD1" w:rsidR="00E5671A" w:rsidRDefault="00373829" w:rsidP="00E52D34">
      <w:pPr>
        <w:jc w:val="both"/>
      </w:pPr>
      <w:r>
        <w:t xml:space="preserve"> Employers and employees form the dual pivotal forces steering the organizational machinery. A robust and harmonious alliance between these forces is imperative for propelling the enterprise </w:t>
      </w:r>
      <w:r w:rsidR="00365959">
        <w:t>toward</w:t>
      </w:r>
      <w:r>
        <w:t xml:space="preserve"> its objectives. The challenge extends beyond merely attracting exceptional talent; it encompasses the intricate task of retaining such talent within the organization's fold.  Several determinants </w:t>
      </w:r>
      <w:r w:rsidR="001C74EB">
        <w:t>influence</w:t>
      </w:r>
      <w:r>
        <w:t xml:space="preserve"> an individual's inclination to sustain their employment or seek alternatives. These determinants encompass shifts in professional roles, lifestyle choices, disparities in work-life equilibrium, and burgeoning prospects for career progression.  In the contemporary landscape, an employee's stature is akin to that of a valuable organizational asset. This recognition underscores the pivotal role that employees play in contributing to the enterprise's success.</w:t>
      </w:r>
      <w:r w:rsidR="00E5671A" w:rsidRPr="00E5671A">
        <w:t xml:space="preserve"> This report delves into </w:t>
      </w:r>
      <w:r w:rsidR="00E5671A" w:rsidRPr="00AD0417">
        <w:rPr>
          <w:b/>
          <w:bCs/>
        </w:rPr>
        <w:t xml:space="preserve">the </w:t>
      </w:r>
      <w:r w:rsidR="00553C75" w:rsidRPr="00AD0417">
        <w:rPr>
          <w:b/>
          <w:bCs/>
        </w:rPr>
        <w:t xml:space="preserve">explanation of </w:t>
      </w:r>
      <w:r w:rsidR="00A7108E" w:rsidRPr="00AD0417">
        <w:rPr>
          <w:b/>
          <w:bCs/>
        </w:rPr>
        <w:t xml:space="preserve">Employee </w:t>
      </w:r>
      <w:r w:rsidR="00844383" w:rsidRPr="00AD0417">
        <w:rPr>
          <w:b/>
          <w:bCs/>
        </w:rPr>
        <w:t>retention,</w:t>
      </w:r>
      <w:r w:rsidR="00FF5508" w:rsidRPr="00AD0417">
        <w:rPr>
          <w:b/>
          <w:bCs/>
        </w:rPr>
        <w:t xml:space="preserve"> of it </w:t>
      </w:r>
      <w:r w:rsidR="00844383" w:rsidRPr="00AD0417">
        <w:rPr>
          <w:b/>
          <w:bCs/>
        </w:rPr>
        <w:t>its key factors</w:t>
      </w:r>
      <w:r w:rsidR="00273E16" w:rsidRPr="00AD0417">
        <w:rPr>
          <w:b/>
          <w:bCs/>
        </w:rPr>
        <w:t xml:space="preserve">, </w:t>
      </w:r>
      <w:r w:rsidR="00ED5CEA" w:rsidRPr="00AD0417">
        <w:rPr>
          <w:b/>
          <w:bCs/>
        </w:rPr>
        <w:t>arising issue</w:t>
      </w:r>
      <w:r w:rsidR="00B62C3B" w:rsidRPr="00AD0417">
        <w:rPr>
          <w:b/>
          <w:bCs/>
        </w:rPr>
        <w:t xml:space="preserve">, </w:t>
      </w:r>
      <w:r w:rsidR="00E5671A" w:rsidRPr="00AD0417">
        <w:rPr>
          <w:b/>
          <w:bCs/>
        </w:rPr>
        <w:t xml:space="preserve">and </w:t>
      </w:r>
      <w:r w:rsidR="00365959" w:rsidRPr="00AD0417">
        <w:rPr>
          <w:b/>
          <w:bCs/>
        </w:rPr>
        <w:t xml:space="preserve">the </w:t>
      </w:r>
      <w:r w:rsidR="00E5671A" w:rsidRPr="00AD0417">
        <w:rPr>
          <w:b/>
          <w:bCs/>
        </w:rPr>
        <w:t>significance of employee retention</w:t>
      </w:r>
      <w:r w:rsidR="00E5671A">
        <w:t>.</w:t>
      </w:r>
    </w:p>
    <w:p w14:paraId="58BDAC4C" w14:textId="77777777" w:rsidR="001A7B82" w:rsidRDefault="001A7B82" w:rsidP="00E52D34">
      <w:pPr>
        <w:pStyle w:val="ListParagraph"/>
        <w:numPr>
          <w:ilvl w:val="0"/>
          <w:numId w:val="4"/>
        </w:numPr>
        <w:jc w:val="both"/>
      </w:pPr>
      <w:r w:rsidRPr="00335C96">
        <w:rPr>
          <w:b/>
        </w:rPr>
        <w:t>Understanding Employee Retention</w:t>
      </w:r>
      <w:r>
        <w:t>:</w:t>
      </w:r>
    </w:p>
    <w:p w14:paraId="7F87BF84" w14:textId="77777777" w:rsidR="00E5671A" w:rsidRDefault="00373829" w:rsidP="00E52D34">
      <w:pPr>
        <w:jc w:val="both"/>
      </w:pPr>
      <w:r>
        <w:t>Employee retention is a critical aspect of organizational success, referring to an organization's ability to retain its workforce and minimize employee turnover rates</w:t>
      </w:r>
      <w:r w:rsidR="00E5671A">
        <w:t xml:space="preserve"> or concerted efforts of an organization to prevent employees from leaving their positions voluntarily or involuntarily</w:t>
      </w:r>
      <w:r>
        <w:t xml:space="preserve">. In today's competitive business landscape, where the job market is dynamic and talent is sought after, maintaining a stable and skilled workforce is vital for a company's growth and profitability. </w:t>
      </w:r>
      <w:r w:rsidR="001A7B82">
        <w:t>High employee retention rates are directly linked to improved business performance and success. By retaining skilled employees, companies can foster stability, knowledge continuity, and a positive workplace culture. Employee turnover, on the other hand, can lead to increased recruitment and training costs, decreased productivity, and diminished morale among the remaining workforce.</w:t>
      </w:r>
    </w:p>
    <w:p w14:paraId="15CB17FA" w14:textId="77777777" w:rsidR="00335C96" w:rsidRDefault="00D40AAC" w:rsidP="00E52D34">
      <w:pPr>
        <w:jc w:val="both"/>
      </w:pPr>
      <w:r>
        <w:t>Employee retention stands as a strategic endeavor within the corporate sphere, aiming to construct initiatives that incentivize existing workforce members to maintain their affiliation with an enterprise. The core essence of employee retention can be encapsulated as the primary objective of the organization to preserve the services of proficient and adept staff, effectively mitigating the phenomenon of employee turnover. This pursuit involves the formulation and implementation of multifaceted approaches that align with the overarching goal of cultivating a workforce that is not only committed but also motivated to continue contributing to the company's success story.</w:t>
      </w:r>
    </w:p>
    <w:p w14:paraId="2B639063" w14:textId="77777777" w:rsidR="00E52D34" w:rsidRDefault="00E52D34" w:rsidP="00E52D34">
      <w:pPr>
        <w:jc w:val="both"/>
      </w:pPr>
      <w:r>
        <w:t xml:space="preserve">Central to the pursuit of employee retention are a series of interrelated factors, each bearing paramount significance in the realm of sustaining a loyal and high-performing workforce as follows:- </w:t>
      </w:r>
    </w:p>
    <w:p w14:paraId="25A6F325" w14:textId="77777777" w:rsidR="00524649" w:rsidRDefault="00524649" w:rsidP="00E52D34">
      <w:pPr>
        <w:pStyle w:val="ListParagraph"/>
        <w:numPr>
          <w:ilvl w:val="0"/>
          <w:numId w:val="7"/>
        </w:numPr>
        <w:jc w:val="both"/>
      </w:pPr>
      <w:r w:rsidRPr="00E52D34">
        <w:rPr>
          <w:b/>
        </w:rPr>
        <w:t>Organizational Obje</w:t>
      </w:r>
      <w:r w:rsidR="00335C96" w:rsidRPr="00E52D34">
        <w:rPr>
          <w:b/>
        </w:rPr>
        <w:t>ctive</w:t>
      </w:r>
      <w:r w:rsidR="00335C96">
        <w:t xml:space="preserve">: </w:t>
      </w:r>
      <w:r>
        <w:t xml:space="preserve">In essence, employee retention represents a pivotal corporate objective, revolving around the preservation of proficient and adept personnel, with the simultaneous goal of curbing turnover rates. </w:t>
      </w:r>
    </w:p>
    <w:p w14:paraId="10CA895E" w14:textId="77777777" w:rsidR="00E52D34" w:rsidRPr="00E52D34" w:rsidRDefault="00524649" w:rsidP="00E52D34">
      <w:pPr>
        <w:pStyle w:val="ListParagraph"/>
        <w:numPr>
          <w:ilvl w:val="0"/>
          <w:numId w:val="7"/>
        </w:numPr>
        <w:jc w:val="both"/>
        <w:rPr>
          <w:b/>
        </w:rPr>
      </w:pPr>
      <w:r w:rsidRPr="00E52D34">
        <w:rPr>
          <w:b/>
        </w:rPr>
        <w:t>Foste</w:t>
      </w:r>
      <w:r w:rsidR="00335C96" w:rsidRPr="00E52D34">
        <w:rPr>
          <w:b/>
        </w:rPr>
        <w:t>ring Favorable Work atmosphere</w:t>
      </w:r>
      <w:r w:rsidR="00E52D34">
        <w:t xml:space="preserve">: An amiable and nurturing work environment emerges as a cornerstone in this endeavor. Organizations must conscientiously create an atmosphere that fosters engagement, where employees find intrinsic value in their roles and identify with the company's mission. This entails the establishment of open channels of communication, avenues </w:t>
      </w:r>
      <w:r w:rsidR="00E52D34">
        <w:lastRenderedPageBreak/>
        <w:t>for professional growth, and an inclusive workplace culture that propels individuals to invest their energies and aspirations into the company's trajectory</w:t>
      </w:r>
      <w:r w:rsidRPr="00E52D34">
        <w:rPr>
          <w:b/>
        </w:rPr>
        <w:t xml:space="preserve"> </w:t>
      </w:r>
    </w:p>
    <w:p w14:paraId="45049418" w14:textId="77777777" w:rsidR="00E52D34" w:rsidRDefault="00524649" w:rsidP="00E52D34">
      <w:pPr>
        <w:pStyle w:val="ListParagraph"/>
        <w:numPr>
          <w:ilvl w:val="0"/>
          <w:numId w:val="7"/>
        </w:numPr>
        <w:jc w:val="both"/>
      </w:pPr>
      <w:r w:rsidRPr="00E52D34">
        <w:rPr>
          <w:b/>
        </w:rPr>
        <w:t>Acknowledging Employee Contributions</w:t>
      </w:r>
      <w:r>
        <w:t>:</w:t>
      </w:r>
      <w:r w:rsidR="00E52D34">
        <w:t xml:space="preserve"> The acknowledgement of employees for their contributions emerges as a catalyst in the retention equation. Regularly recognizing and rewarding accomplishments, both on a small and grand scale, serves not only as a token of appreciation but also as a morale-boosting affirmation of an individual's role within the organizational tapestry.</w:t>
      </w:r>
    </w:p>
    <w:p w14:paraId="5BB2385B" w14:textId="77777777" w:rsidR="00524649" w:rsidRDefault="00524649" w:rsidP="00E52D34">
      <w:pPr>
        <w:pStyle w:val="ListParagraph"/>
        <w:numPr>
          <w:ilvl w:val="0"/>
          <w:numId w:val="7"/>
        </w:numPr>
        <w:jc w:val="both"/>
      </w:pPr>
      <w:r w:rsidRPr="00E52D34">
        <w:rPr>
          <w:b/>
        </w:rPr>
        <w:t>Competitive Compensation and Benefits</w:t>
      </w:r>
      <w:r>
        <w:t xml:space="preserve">: </w:t>
      </w:r>
      <w:r w:rsidR="00E52D34">
        <w:t>, a compensation and benefits structure that aligns with industry standards and reflects the employees' skills and dedication becomes a linchpin in retaining top talent. Competitive remuneration not only underscores the company's commitment to valuing its workforce but also plays a pivotal role in minimizing the allure of external opportunities</w:t>
      </w:r>
      <w:r>
        <w:t>.</w:t>
      </w:r>
    </w:p>
    <w:p w14:paraId="5F28DA84" w14:textId="21B7E69C" w:rsidR="00E52D34" w:rsidRDefault="00524649" w:rsidP="00E52D34">
      <w:pPr>
        <w:pStyle w:val="ListParagraph"/>
        <w:numPr>
          <w:ilvl w:val="0"/>
          <w:numId w:val="7"/>
        </w:numPr>
        <w:jc w:val="both"/>
      </w:pPr>
      <w:r w:rsidRPr="00E52D34">
        <w:rPr>
          <w:b/>
        </w:rPr>
        <w:t>Promoting Work-Life Equilibrium</w:t>
      </w:r>
      <w:r>
        <w:t xml:space="preserve">: </w:t>
      </w:r>
      <w:r w:rsidR="00E52D34">
        <w:t>.Lastly, the concept of work-life balance assumes paramount importance. By endorsing a framework that empowers employees to effectively manage their personal commitments alongside professional duties, businesses not only foster a sense of well-being but also create an environment where employees perceive themselves as integral components of a harmonious whole.</w:t>
      </w:r>
      <w:r w:rsidR="000D4A03">
        <w:t xml:space="preserve"> </w:t>
      </w:r>
    </w:p>
    <w:p w14:paraId="3D53E387" w14:textId="77777777" w:rsidR="00FC62BB" w:rsidRDefault="00FC62BB" w:rsidP="00E52D34">
      <w:pPr>
        <w:jc w:val="both"/>
      </w:pPr>
      <w:r>
        <w:t>In summation, employee retention encapsulates a multi-pronged approach aimed at nurturing a workforce that is steadfast, dedicated, and resilient. By fostering engagement, recognizing achievements, offering competitive compensation, and championing work-life equilibrium, businesses can construct a cohesive foundation that empowers them to steer away from the pitfalls of employee turnover, thereby driving sustained growth and prosperity.</w:t>
      </w:r>
    </w:p>
    <w:p w14:paraId="564C8942" w14:textId="77777777" w:rsidR="00D40AAC" w:rsidRDefault="00D40AAC" w:rsidP="00E52D34">
      <w:pPr>
        <w:jc w:val="both"/>
      </w:pPr>
    </w:p>
    <w:p w14:paraId="513A934D" w14:textId="77777777" w:rsidR="001A7B82" w:rsidRPr="00335C96" w:rsidRDefault="001A7B82" w:rsidP="00E52D34">
      <w:pPr>
        <w:pStyle w:val="ListParagraph"/>
        <w:numPr>
          <w:ilvl w:val="0"/>
          <w:numId w:val="4"/>
        </w:numPr>
        <w:jc w:val="both"/>
        <w:rPr>
          <w:b/>
        </w:rPr>
      </w:pPr>
      <w:r w:rsidRPr="00335C96">
        <w:rPr>
          <w:b/>
        </w:rPr>
        <w:t>The Escalating Issue of Employee Turnover:</w:t>
      </w:r>
    </w:p>
    <w:p w14:paraId="42CB8FEB" w14:textId="79331EC1" w:rsidR="00E52D34" w:rsidRDefault="001A7B82" w:rsidP="00E52D34">
      <w:pPr>
        <w:jc w:val="both"/>
      </w:pPr>
      <w:r>
        <w:t>Statistics from 2019 reveal a concerning trend in the American job market, with more than 42 million employees choosing to leave their jobs voluntarily. If this pattern persists, projections suggest that by 2023, over one-third of workers will have departed from their roles. The implications of such a high turnover rate are far-reaching, affecting not only the financial bottom line but also the overall effectiveness of organizations.</w:t>
      </w:r>
      <w:r w:rsidR="00DA01F2">
        <w:t xml:space="preserve"> However,</w:t>
      </w:r>
      <w:r w:rsidR="00746CEE" w:rsidRPr="00746CEE">
        <w:t xml:space="preserve"> </w:t>
      </w:r>
      <w:r w:rsidR="00746CEE">
        <w:t>Labor market in the United Kingdom</w:t>
      </w:r>
      <w:r w:rsidR="00466518">
        <w:t>, a</w:t>
      </w:r>
      <w:r w:rsidR="00746CEE">
        <w:t>t the start of 2023, the employment rate of the United Kingdom reached one of its highest ever levels, with 75.7 percent of the working-age population in some form of paid work. This meant that as of this month there were approximately 32.8 million people working in the United Kingdom. In general, the UK labor market has been in good health ever since the unemployment rate peaked at 8.5 percent in late 2011, following the global financial crisis of 2008</w:t>
      </w:r>
      <w:r w:rsidR="003A432C">
        <w:t>.</w:t>
      </w:r>
    </w:p>
    <w:p w14:paraId="43D8EE2F" w14:textId="77777777" w:rsidR="001B166E" w:rsidRDefault="001B166E" w:rsidP="00E52D34">
      <w:pPr>
        <w:jc w:val="both"/>
      </w:pPr>
    </w:p>
    <w:p w14:paraId="62F48411" w14:textId="77777777" w:rsidR="001B166E" w:rsidRDefault="001B166E" w:rsidP="00E52D34">
      <w:pPr>
        <w:jc w:val="both"/>
      </w:pPr>
    </w:p>
    <w:p w14:paraId="70AB69E9" w14:textId="77777777" w:rsidR="001B166E" w:rsidRDefault="001B166E" w:rsidP="00E52D34">
      <w:pPr>
        <w:jc w:val="both"/>
      </w:pPr>
    </w:p>
    <w:p w14:paraId="08944782" w14:textId="1FE5D766" w:rsidR="00E52D34" w:rsidRDefault="001A7B82" w:rsidP="00E52D34">
      <w:pPr>
        <w:pStyle w:val="ListParagraph"/>
        <w:numPr>
          <w:ilvl w:val="0"/>
          <w:numId w:val="2"/>
        </w:numPr>
        <w:jc w:val="both"/>
        <w:rPr>
          <w:b/>
        </w:rPr>
      </w:pPr>
      <w:r w:rsidRPr="00335C96">
        <w:rPr>
          <w:b/>
        </w:rPr>
        <w:lastRenderedPageBreak/>
        <w:t>Importance of Employee Retention:</w:t>
      </w:r>
    </w:p>
    <w:p w14:paraId="4176FBF9" w14:textId="77777777" w:rsidR="00365959" w:rsidRPr="00365959" w:rsidRDefault="00365959" w:rsidP="00365959">
      <w:pPr>
        <w:pStyle w:val="ListParagraph"/>
        <w:jc w:val="both"/>
        <w:rPr>
          <w:b/>
        </w:rPr>
      </w:pPr>
    </w:p>
    <w:p w14:paraId="3B880BE9" w14:textId="77777777" w:rsidR="00524649" w:rsidRDefault="00524649" w:rsidP="00E52D34">
      <w:pPr>
        <w:pStyle w:val="ListParagraph"/>
        <w:numPr>
          <w:ilvl w:val="0"/>
          <w:numId w:val="5"/>
        </w:numPr>
        <w:jc w:val="both"/>
      </w:pPr>
      <w:r>
        <w:t>Maintaining a stable workforce is crucial to foster a collaborative and cohesive environment within the workplace, allowing employees to build mutual trust and reliance.</w:t>
      </w:r>
    </w:p>
    <w:p w14:paraId="6D3DC0A2" w14:textId="77777777" w:rsidR="00524649" w:rsidRDefault="00524649" w:rsidP="00E52D34">
      <w:pPr>
        <w:pStyle w:val="ListParagraph"/>
        <w:numPr>
          <w:ilvl w:val="0"/>
          <w:numId w:val="5"/>
        </w:numPr>
        <w:jc w:val="both"/>
      </w:pPr>
      <w:r>
        <w:t>When skilled employees depart from the company, it results in a decline in productivity, constituting a significant setback.</w:t>
      </w:r>
      <w:r w:rsidRPr="00524649">
        <w:t xml:space="preserve"> </w:t>
      </w:r>
    </w:p>
    <w:p w14:paraId="751402A1" w14:textId="77777777" w:rsidR="00524649" w:rsidRDefault="00524649" w:rsidP="00E52D34">
      <w:pPr>
        <w:pStyle w:val="ListParagraph"/>
        <w:numPr>
          <w:ilvl w:val="0"/>
          <w:numId w:val="5"/>
        </w:numPr>
        <w:jc w:val="both"/>
      </w:pPr>
      <w:r>
        <w:t>Employee turnover incurs significant costs in terms of recruitment, training, and reduced productivity. These expenses can be avoided or minimized by focusing on retaining existing employees.</w:t>
      </w:r>
    </w:p>
    <w:p w14:paraId="1BB5DD64" w14:textId="77777777" w:rsidR="00524649" w:rsidRDefault="00524649" w:rsidP="00E52D34">
      <w:pPr>
        <w:pStyle w:val="ListParagraph"/>
        <w:numPr>
          <w:ilvl w:val="0"/>
          <w:numId w:val="5"/>
        </w:numPr>
        <w:jc w:val="both"/>
      </w:pPr>
      <w:r>
        <w:t>An elevated rate of employee turnover can impede an organization's ability to pursue its mission due to disruptions in continuity, loss of institutional knowledge, and the substantial expenses incurred in recruiting and training replacements.</w:t>
      </w:r>
    </w:p>
    <w:p w14:paraId="2AFB0565" w14:textId="77777777" w:rsidR="001A7B82" w:rsidRDefault="00524649" w:rsidP="00E52D34">
      <w:pPr>
        <w:pStyle w:val="ListParagraph"/>
        <w:numPr>
          <w:ilvl w:val="0"/>
          <w:numId w:val="5"/>
        </w:numPr>
        <w:jc w:val="both"/>
      </w:pPr>
      <w:r>
        <w:t>Additionally, turnover adversely affects customers who notice a consistent influx of unfamiliar faces, potentially leading them to question the organization's stability or brand reputation.</w:t>
      </w:r>
    </w:p>
    <w:p w14:paraId="7B0AB2C7" w14:textId="77777777" w:rsidR="001A7B82" w:rsidRDefault="001A7B82" w:rsidP="00E52D34">
      <w:pPr>
        <w:pStyle w:val="ListParagraph"/>
        <w:numPr>
          <w:ilvl w:val="0"/>
          <w:numId w:val="5"/>
        </w:numPr>
        <w:jc w:val="both"/>
      </w:pPr>
      <w:r>
        <w:t>Recruitment and Training Efficiency:  Retaining employees reduces the need for frequent and costly recruitment efforts and enables organizations to maximize the returns on their training investments.</w:t>
      </w:r>
    </w:p>
    <w:p w14:paraId="64797A3F" w14:textId="77777777" w:rsidR="001A7B82" w:rsidRDefault="001A7B82" w:rsidP="00E52D34">
      <w:pPr>
        <w:pStyle w:val="ListParagraph"/>
        <w:numPr>
          <w:ilvl w:val="0"/>
          <w:numId w:val="5"/>
        </w:numPr>
        <w:jc w:val="both"/>
      </w:pPr>
      <w:r>
        <w:t>Increased Productivity: High employee turnover disrupts workflow, decreases productivity, and places additional burdens on remaining employees. A stable workforce contributes to consistent and higher levels of productivity.</w:t>
      </w:r>
    </w:p>
    <w:p w14:paraId="2353A9C4" w14:textId="77777777" w:rsidR="00524649" w:rsidRDefault="001A7B82" w:rsidP="00E52D34">
      <w:pPr>
        <w:pStyle w:val="ListParagraph"/>
        <w:numPr>
          <w:ilvl w:val="0"/>
          <w:numId w:val="5"/>
        </w:numPr>
        <w:jc w:val="both"/>
      </w:pPr>
      <w:r>
        <w:t>Retaining Experienced Employees: Long-serving employees bring valuable expertise, experience, and client relationships to an organization. Retaining such individuals avoids the loss of institutional knowledge and business continuity.</w:t>
      </w:r>
    </w:p>
    <w:p w14:paraId="5BA486BD" w14:textId="77777777" w:rsidR="001A7B82" w:rsidRDefault="001A7B82" w:rsidP="00E52D34">
      <w:pPr>
        <w:pStyle w:val="ListParagraph"/>
        <w:numPr>
          <w:ilvl w:val="0"/>
          <w:numId w:val="6"/>
        </w:numPr>
        <w:jc w:val="both"/>
      </w:pPr>
      <w:r>
        <w:t>Enhanced Customer Experience: Satisfied and experienced employees are better equipped to handle customer interactions, leading to improved customer experiences and brand loyalty.</w:t>
      </w:r>
    </w:p>
    <w:p w14:paraId="51D1E5E3" w14:textId="77777777" w:rsidR="001A7B82" w:rsidRDefault="001A7B82" w:rsidP="00E52D34">
      <w:pPr>
        <w:pStyle w:val="ListParagraph"/>
        <w:numPr>
          <w:ilvl w:val="0"/>
          <w:numId w:val="6"/>
        </w:numPr>
        <w:jc w:val="both"/>
      </w:pPr>
      <w:r>
        <w:t>Improved Employee Satisfaction and Engagement:  Employee retention is closely linked to job satisfaction and engagement. Organizations with higher retention rates often enjoy a more satisfied and engaged workforce.</w:t>
      </w:r>
    </w:p>
    <w:p w14:paraId="01387AC2" w14:textId="7AD69BCB" w:rsidR="00E52D34" w:rsidRDefault="001A7B82" w:rsidP="00E52D34">
      <w:pPr>
        <w:pStyle w:val="ListParagraph"/>
        <w:numPr>
          <w:ilvl w:val="0"/>
          <w:numId w:val="6"/>
        </w:numPr>
        <w:jc w:val="both"/>
      </w:pPr>
      <w:r>
        <w:t xml:space="preserve">Elevated Staff Morale: Successful retention initiatives foster a sense of connection and engagement among employees, leading to elevated staff morale and </w:t>
      </w:r>
      <w:r w:rsidR="00025652">
        <w:t>overall workplace satisfaction.</w:t>
      </w:r>
    </w:p>
    <w:p w14:paraId="71F0633B" w14:textId="77777777" w:rsidR="00CC7A0F" w:rsidRDefault="00CC7A0F" w:rsidP="00265B66">
      <w:pPr>
        <w:pStyle w:val="ListParagraph"/>
        <w:jc w:val="both"/>
      </w:pPr>
    </w:p>
    <w:p w14:paraId="6ECA1EFE" w14:textId="77777777" w:rsidR="001A7B82" w:rsidRPr="00E52D34" w:rsidRDefault="001A7B82" w:rsidP="00E52D34">
      <w:pPr>
        <w:pStyle w:val="ListParagraph"/>
        <w:numPr>
          <w:ilvl w:val="0"/>
          <w:numId w:val="2"/>
        </w:numPr>
        <w:jc w:val="both"/>
        <w:rPr>
          <w:b/>
        </w:rPr>
      </w:pPr>
      <w:r w:rsidRPr="00E52D34">
        <w:rPr>
          <w:b/>
        </w:rPr>
        <w:t>Conclusion:</w:t>
      </w:r>
    </w:p>
    <w:p w14:paraId="18453218" w14:textId="11FCA370" w:rsidR="00FA6F21" w:rsidRDefault="001A7B82" w:rsidP="00E52D34">
      <w:pPr>
        <w:jc w:val="both"/>
      </w:pPr>
      <w:r>
        <w:t>Employee retention is not just a matter of organizational stability; it's a strategic imperative that directly influences a company's success. By understanding the factors driving employee turnover and implementing effective retention strategies, organizations can cultivate a loyal, skilled, and engaged workforce that contributes to sustained growth and excellence. In an increasingly competitive business environment, prioritizing employee retention is an investment t</w:t>
      </w:r>
      <w:r w:rsidR="00025652">
        <w:t>hat yields substantial returns.</w:t>
      </w:r>
    </w:p>
    <w:p w14:paraId="42CCB6F7" w14:textId="77777777" w:rsidR="001B166E" w:rsidRDefault="001B166E" w:rsidP="00E52D34">
      <w:pPr>
        <w:jc w:val="both"/>
      </w:pPr>
    </w:p>
    <w:p w14:paraId="4C505AEE" w14:textId="769293B6" w:rsidR="0051092F" w:rsidRPr="0054313B" w:rsidRDefault="0051092F" w:rsidP="0054313B">
      <w:pPr>
        <w:pStyle w:val="ListParagraph"/>
        <w:numPr>
          <w:ilvl w:val="0"/>
          <w:numId w:val="12"/>
        </w:numPr>
        <w:jc w:val="both"/>
        <w:rPr>
          <w:rFonts w:asciiTheme="majorHAnsi" w:hAnsiTheme="majorHAnsi"/>
          <w:b/>
          <w:bCs/>
        </w:rPr>
      </w:pPr>
      <w:r w:rsidRPr="0054313B">
        <w:rPr>
          <w:rFonts w:asciiTheme="majorHAnsi" w:hAnsiTheme="majorHAnsi"/>
          <w:b/>
          <w:bCs/>
        </w:rPr>
        <w:lastRenderedPageBreak/>
        <w:t>References</w:t>
      </w:r>
      <w:r w:rsidR="009118AA" w:rsidRPr="0054313B">
        <w:rPr>
          <w:rFonts w:asciiTheme="majorHAnsi" w:hAnsiTheme="majorHAnsi"/>
          <w:b/>
          <w:bCs/>
        </w:rPr>
        <w:t>:</w:t>
      </w:r>
    </w:p>
    <w:sdt>
      <w:sdtPr>
        <w:rPr>
          <w:rFonts w:asciiTheme="minorHAnsi" w:eastAsiaTheme="minorHAnsi" w:hAnsiTheme="minorHAnsi" w:cstheme="minorBidi"/>
          <w:color w:val="auto"/>
          <w:sz w:val="22"/>
          <w:szCs w:val="22"/>
        </w:rPr>
        <w:id w:val="-244657428"/>
        <w:docPartObj>
          <w:docPartGallery w:val="Bibliographies"/>
          <w:docPartUnique/>
        </w:docPartObj>
      </w:sdtPr>
      <w:sdtEndPr>
        <w:rPr>
          <w:b/>
          <w:bCs/>
        </w:rPr>
      </w:sdtEndPr>
      <w:sdtContent>
        <w:p w14:paraId="077216AD" w14:textId="396A46CE" w:rsidR="00B71F5F" w:rsidRDefault="000E5D0B" w:rsidP="00B71F5F">
          <w:pPr>
            <w:pStyle w:val="Heading1"/>
            <w:numPr>
              <w:ilvl w:val="0"/>
              <w:numId w:val="10"/>
            </w:numPr>
            <w:rPr>
              <w:rFonts w:ascii="Times New Roman" w:hAnsi="Times New Roman" w:cs="Times New Roman"/>
              <w:color w:val="000000" w:themeColor="text1"/>
              <w:sz w:val="24"/>
              <w:szCs w:val="24"/>
              <w:lang w:val="en-GB"/>
            </w:rPr>
          </w:pPr>
          <w:hyperlink r:id="rId9" w:history="1">
            <w:r w:rsidR="00586011" w:rsidRPr="006E2E65">
              <w:rPr>
                <w:rStyle w:val="Hyperlink"/>
                <w:sz w:val="22"/>
                <w:szCs w:val="22"/>
              </w:rPr>
              <w:t>https://resources.workable.com/hr-terms/what-is-employee-retention</w:t>
            </w:r>
          </w:hyperlink>
          <w:r w:rsidR="008B0131">
            <w:rPr>
              <w:sz w:val="22"/>
              <w:szCs w:val="22"/>
            </w:rPr>
            <w:t>.</w:t>
          </w:r>
          <w:r w:rsidR="00955A07">
            <w:rPr>
              <w:sz w:val="22"/>
              <w:szCs w:val="22"/>
            </w:rPr>
            <w:t xml:space="preserve"> </w:t>
          </w:r>
          <w:r w:rsidR="00955A07" w:rsidRPr="00032D8F">
            <w:rPr>
              <w:rFonts w:ascii="Times New Roman" w:hAnsi="Times New Roman" w:cs="Times New Roman"/>
              <w:color w:val="000000" w:themeColor="text1"/>
              <w:sz w:val="24"/>
              <w:szCs w:val="24"/>
              <w:lang w:val="en-GB"/>
            </w:rPr>
            <w:t>[</w:t>
          </w:r>
          <w:r w:rsidR="0086775A">
            <w:rPr>
              <w:rFonts w:ascii="Times New Roman" w:hAnsi="Times New Roman" w:cs="Times New Roman"/>
              <w:color w:val="000000" w:themeColor="text1"/>
              <w:sz w:val="24"/>
              <w:szCs w:val="24"/>
              <w:lang w:val="en-GB"/>
            </w:rPr>
            <w:t>last a</w:t>
          </w:r>
          <w:r w:rsidR="00955A07" w:rsidRPr="00032D8F">
            <w:rPr>
              <w:rFonts w:ascii="Times New Roman" w:hAnsi="Times New Roman" w:cs="Times New Roman"/>
              <w:color w:val="000000" w:themeColor="text1"/>
              <w:sz w:val="24"/>
              <w:szCs w:val="24"/>
              <w:lang w:val="en-GB"/>
            </w:rPr>
            <w:t xml:space="preserve">ccessed on: </w:t>
          </w:r>
          <w:r w:rsidR="00D00DF3">
            <w:rPr>
              <w:rFonts w:ascii="Times New Roman" w:hAnsi="Times New Roman" w:cs="Times New Roman"/>
              <w:color w:val="000000" w:themeColor="text1"/>
              <w:sz w:val="24"/>
              <w:szCs w:val="24"/>
              <w:lang w:val="en-GB"/>
            </w:rPr>
            <w:t>10</w:t>
          </w:r>
          <w:r w:rsidR="00955A07" w:rsidRPr="00032D8F">
            <w:rPr>
              <w:rFonts w:ascii="Times New Roman" w:hAnsi="Times New Roman" w:cs="Times New Roman"/>
              <w:color w:val="000000" w:themeColor="text1"/>
              <w:sz w:val="24"/>
              <w:szCs w:val="24"/>
              <w:lang w:val="en-GB"/>
            </w:rPr>
            <w:t>.08.2023]</w:t>
          </w:r>
        </w:p>
        <w:p w14:paraId="6EF4FC4D" w14:textId="77777777" w:rsidR="007D64E3" w:rsidRPr="007D64E3" w:rsidRDefault="007D64E3" w:rsidP="007D64E3">
          <w:pPr>
            <w:rPr>
              <w:lang w:val="en-GB"/>
            </w:rPr>
          </w:pPr>
        </w:p>
        <w:p w14:paraId="22114E45" w14:textId="0A411A39" w:rsidR="00586011" w:rsidRPr="00637508" w:rsidRDefault="000E5D0B" w:rsidP="002F506C">
          <w:pPr>
            <w:pStyle w:val="ListParagraph"/>
            <w:numPr>
              <w:ilvl w:val="0"/>
              <w:numId w:val="10"/>
            </w:numPr>
            <w:rPr>
              <w:rFonts w:asciiTheme="majorHAnsi" w:hAnsiTheme="majorHAnsi"/>
            </w:rPr>
          </w:pPr>
          <w:hyperlink r:id="rId10" w:anchor="topicOverview" w:history="1">
            <w:r w:rsidR="00A93905" w:rsidRPr="00254133">
              <w:rPr>
                <w:rStyle w:val="Hyperlink"/>
                <w:rFonts w:asciiTheme="majorHAnsi" w:hAnsiTheme="majorHAnsi"/>
              </w:rPr>
              <w:t>https://www.statista.com/topics/7284/employment-in-the-uk/#topicOverview</w:t>
            </w:r>
          </w:hyperlink>
          <w:r w:rsidR="00A93905">
            <w:rPr>
              <w:rFonts w:asciiTheme="majorHAnsi" w:hAnsiTheme="majorHAnsi"/>
            </w:rPr>
            <w:t xml:space="preserve"> </w:t>
          </w:r>
          <w:r w:rsidR="00D00DF3" w:rsidRPr="00032D8F">
            <w:rPr>
              <w:rFonts w:ascii="Times New Roman" w:hAnsi="Times New Roman" w:cs="Times New Roman"/>
              <w:color w:val="000000" w:themeColor="text1"/>
              <w:sz w:val="24"/>
              <w:szCs w:val="24"/>
              <w:lang w:val="en-GB"/>
            </w:rPr>
            <w:t xml:space="preserve">[Accessed on: </w:t>
          </w:r>
          <w:r w:rsidR="00D00DF3">
            <w:rPr>
              <w:rFonts w:ascii="Times New Roman" w:hAnsi="Times New Roman" w:cs="Times New Roman"/>
              <w:color w:val="000000" w:themeColor="text1"/>
              <w:sz w:val="24"/>
              <w:szCs w:val="24"/>
              <w:lang w:val="en-GB"/>
            </w:rPr>
            <w:t>10</w:t>
          </w:r>
          <w:r w:rsidR="00D00DF3" w:rsidRPr="00032D8F">
            <w:rPr>
              <w:rFonts w:ascii="Times New Roman" w:hAnsi="Times New Roman" w:cs="Times New Roman"/>
              <w:color w:val="000000" w:themeColor="text1"/>
              <w:sz w:val="24"/>
              <w:szCs w:val="24"/>
              <w:lang w:val="en-GB"/>
            </w:rPr>
            <w:t>.08.2023]</w:t>
          </w:r>
        </w:p>
        <w:p w14:paraId="4A59FF06" w14:textId="77777777" w:rsidR="00637508" w:rsidRPr="00167B9E" w:rsidRDefault="00637508" w:rsidP="00637508">
          <w:pPr>
            <w:pStyle w:val="ListParagraph"/>
            <w:rPr>
              <w:rFonts w:asciiTheme="majorHAnsi" w:hAnsiTheme="majorHAnsi"/>
            </w:rPr>
          </w:pPr>
        </w:p>
        <w:p w14:paraId="4CD967CE" w14:textId="22BE8C9F" w:rsidR="00167B9E" w:rsidRDefault="000E5D0B" w:rsidP="00903FF8">
          <w:pPr>
            <w:pStyle w:val="ListParagraph"/>
            <w:numPr>
              <w:ilvl w:val="0"/>
              <w:numId w:val="10"/>
            </w:numPr>
            <w:rPr>
              <w:rFonts w:asciiTheme="majorHAnsi" w:hAnsiTheme="majorHAnsi"/>
              <w:lang w:val="en-IN"/>
            </w:rPr>
          </w:pPr>
          <w:hyperlink r:id="rId11" w:history="1">
            <w:r w:rsidR="00167B9E" w:rsidRPr="00167B9E">
              <w:rPr>
                <w:rStyle w:val="Hyperlink"/>
                <w:rFonts w:asciiTheme="majorHAnsi" w:hAnsiTheme="majorHAnsi"/>
                <w:lang w:val="en-IN"/>
              </w:rPr>
              <w:t>https://www.techtarget.com/searchhrsoftware/definition/employee-retention</w:t>
            </w:r>
          </w:hyperlink>
          <w:r w:rsidR="00167B9E" w:rsidRPr="00167B9E">
            <w:rPr>
              <w:rFonts w:asciiTheme="majorHAnsi" w:hAnsiTheme="majorHAnsi"/>
              <w:u w:val="single"/>
              <w:lang w:val="en-IN"/>
            </w:rPr>
            <w:t xml:space="preserve"> </w:t>
          </w:r>
          <w:r w:rsidR="00167B9E" w:rsidRPr="00167B9E">
            <w:rPr>
              <w:rFonts w:asciiTheme="majorHAnsi" w:hAnsiTheme="majorHAnsi"/>
              <w:lang w:val="en-IN"/>
            </w:rPr>
            <w:t xml:space="preserve">[Online], last accessed on </w:t>
          </w:r>
          <w:r w:rsidR="00D00DF3">
            <w:rPr>
              <w:rFonts w:asciiTheme="majorHAnsi" w:hAnsiTheme="majorHAnsi"/>
              <w:lang w:val="en-IN"/>
            </w:rPr>
            <w:t>10</w:t>
          </w:r>
          <w:r w:rsidR="00903FF8">
            <w:rPr>
              <w:rFonts w:asciiTheme="majorHAnsi" w:hAnsiTheme="majorHAnsi"/>
              <w:lang w:val="en-IN"/>
            </w:rPr>
            <w:t>/08/2023.</w:t>
          </w:r>
        </w:p>
        <w:p w14:paraId="27AA107E" w14:textId="77777777" w:rsidR="00637508" w:rsidRDefault="00637508" w:rsidP="00637508">
          <w:pPr>
            <w:pStyle w:val="ListParagraph"/>
            <w:rPr>
              <w:rFonts w:asciiTheme="majorHAnsi" w:hAnsiTheme="majorHAnsi"/>
              <w:lang w:val="en-IN"/>
            </w:rPr>
          </w:pPr>
        </w:p>
        <w:p w14:paraId="7E23A8AC" w14:textId="15CAF7C6" w:rsidR="00D27A5C" w:rsidRDefault="000E5D0B" w:rsidP="00637508">
          <w:pPr>
            <w:pStyle w:val="ListParagraph"/>
            <w:numPr>
              <w:ilvl w:val="0"/>
              <w:numId w:val="10"/>
            </w:numPr>
            <w:jc w:val="both"/>
            <w:rPr>
              <w:rFonts w:asciiTheme="majorHAnsi" w:hAnsiTheme="majorHAnsi"/>
              <w:lang w:val="en-IN"/>
            </w:rPr>
          </w:pPr>
          <w:hyperlink r:id="rId12" w:history="1">
            <w:r w:rsidR="00D27A5C" w:rsidRPr="006E2E65">
              <w:rPr>
                <w:rStyle w:val="Hyperlink"/>
                <w:rFonts w:asciiTheme="majorHAnsi" w:hAnsiTheme="majorHAnsi"/>
                <w:lang w:val="en-IN"/>
              </w:rPr>
              <w:t>https://www.dselva.co.in/blog/employer-employee-relation-importance/</w:t>
            </w:r>
          </w:hyperlink>
          <w:r w:rsidR="00D27A5C" w:rsidRPr="006E2E65">
            <w:rPr>
              <w:rFonts w:asciiTheme="majorHAnsi" w:hAnsiTheme="majorHAnsi"/>
              <w:u w:val="single"/>
              <w:lang w:val="en-IN"/>
            </w:rPr>
            <w:t xml:space="preserve"> </w:t>
          </w:r>
          <w:r w:rsidR="00D27A5C" w:rsidRPr="006E2E65">
            <w:rPr>
              <w:rFonts w:asciiTheme="majorHAnsi" w:hAnsiTheme="majorHAnsi"/>
              <w:lang w:val="en-IN"/>
            </w:rPr>
            <w:t xml:space="preserve">[Online], last accessed on </w:t>
          </w:r>
          <w:r w:rsidR="00D00DF3">
            <w:rPr>
              <w:rFonts w:asciiTheme="majorHAnsi" w:hAnsiTheme="majorHAnsi"/>
              <w:lang w:val="en-IN"/>
            </w:rPr>
            <w:t>10</w:t>
          </w:r>
          <w:r w:rsidR="00D27A5C" w:rsidRPr="006E2E65">
            <w:rPr>
              <w:rFonts w:asciiTheme="majorHAnsi" w:hAnsiTheme="majorHAnsi"/>
              <w:lang w:val="en-IN"/>
            </w:rPr>
            <w:t>/08/2023.</w:t>
          </w:r>
        </w:p>
        <w:p w14:paraId="560F9946" w14:textId="77777777" w:rsidR="00637508" w:rsidRPr="00637508" w:rsidRDefault="00637508" w:rsidP="00637508">
          <w:pPr>
            <w:pStyle w:val="ListParagraph"/>
            <w:jc w:val="both"/>
            <w:rPr>
              <w:rFonts w:asciiTheme="majorHAnsi" w:hAnsiTheme="majorHAnsi"/>
              <w:lang w:val="en-IN"/>
            </w:rPr>
          </w:pPr>
        </w:p>
        <w:p w14:paraId="760E7EDF" w14:textId="414B3C3D" w:rsidR="004601D1" w:rsidRDefault="004601D1" w:rsidP="002F506C">
          <w:pPr>
            <w:pStyle w:val="ListParagraph"/>
            <w:numPr>
              <w:ilvl w:val="0"/>
              <w:numId w:val="10"/>
            </w:numPr>
            <w:rPr>
              <w:rFonts w:asciiTheme="majorHAnsi" w:hAnsiTheme="majorHAnsi"/>
            </w:rPr>
          </w:pPr>
          <w:r w:rsidRPr="006E2E65">
            <w:rPr>
              <w:rFonts w:asciiTheme="majorHAnsi" w:hAnsiTheme="majorHAnsi"/>
            </w:rPr>
            <w:t>Smith, C. (2019). The Impact of Employee Turnover on Organizational Effectiveness: An Analysis of the Financial and Operational Performance. Journal of Business and Economics, 10(4), 245-251.</w:t>
          </w:r>
        </w:p>
        <w:p w14:paraId="537E6FFE" w14:textId="77777777" w:rsidR="00BF727F" w:rsidRPr="00BF727F" w:rsidRDefault="00BF727F" w:rsidP="00BF727F">
          <w:pPr>
            <w:pStyle w:val="ListParagraph"/>
            <w:rPr>
              <w:rFonts w:asciiTheme="majorHAnsi" w:hAnsiTheme="majorHAnsi"/>
            </w:rPr>
          </w:pPr>
        </w:p>
        <w:p w14:paraId="606D12FD" w14:textId="77777777" w:rsidR="00BF727F" w:rsidRDefault="00BF727F" w:rsidP="00BF727F">
          <w:pPr>
            <w:rPr>
              <w:rFonts w:asciiTheme="majorHAnsi" w:hAnsiTheme="majorHAnsi"/>
            </w:rPr>
          </w:pPr>
        </w:p>
        <w:p w14:paraId="3DC8F68C" w14:textId="77777777" w:rsidR="00BF727F" w:rsidRDefault="00BF727F" w:rsidP="00BF727F">
          <w:pPr>
            <w:rPr>
              <w:rFonts w:asciiTheme="majorHAnsi" w:hAnsiTheme="majorHAnsi"/>
            </w:rPr>
          </w:pPr>
        </w:p>
        <w:p w14:paraId="65485A98" w14:textId="77777777" w:rsidR="00BF727F" w:rsidRDefault="00BF727F" w:rsidP="00BF727F">
          <w:pPr>
            <w:rPr>
              <w:rFonts w:asciiTheme="majorHAnsi" w:hAnsiTheme="majorHAnsi"/>
            </w:rPr>
          </w:pPr>
        </w:p>
        <w:p w14:paraId="5C293E71" w14:textId="77777777" w:rsidR="00BF727F" w:rsidRDefault="00BF727F" w:rsidP="00BF727F">
          <w:pPr>
            <w:rPr>
              <w:rFonts w:asciiTheme="majorHAnsi" w:hAnsiTheme="majorHAnsi"/>
            </w:rPr>
          </w:pPr>
        </w:p>
        <w:p w14:paraId="724B4D53" w14:textId="77777777" w:rsidR="00BF727F" w:rsidRDefault="00BF727F" w:rsidP="00BF727F">
          <w:pPr>
            <w:rPr>
              <w:rFonts w:asciiTheme="majorHAnsi" w:hAnsiTheme="majorHAnsi"/>
            </w:rPr>
          </w:pPr>
        </w:p>
        <w:p w14:paraId="002A6E3E" w14:textId="77777777" w:rsidR="00BF727F" w:rsidRDefault="00BF727F" w:rsidP="00BF727F">
          <w:pPr>
            <w:rPr>
              <w:rFonts w:asciiTheme="majorHAnsi" w:hAnsiTheme="majorHAnsi"/>
            </w:rPr>
          </w:pPr>
        </w:p>
        <w:p w14:paraId="3D164C3C" w14:textId="77777777" w:rsidR="00BF727F" w:rsidRDefault="00BF727F" w:rsidP="00BF727F">
          <w:pPr>
            <w:rPr>
              <w:rFonts w:asciiTheme="majorHAnsi" w:hAnsiTheme="majorHAnsi"/>
            </w:rPr>
          </w:pPr>
        </w:p>
        <w:p w14:paraId="4DDEA571" w14:textId="77777777" w:rsidR="00BF727F" w:rsidRDefault="00BF727F" w:rsidP="00BF727F">
          <w:pPr>
            <w:rPr>
              <w:rFonts w:asciiTheme="majorHAnsi" w:hAnsiTheme="majorHAnsi"/>
            </w:rPr>
          </w:pPr>
        </w:p>
        <w:p w14:paraId="00766450" w14:textId="77777777" w:rsidR="00BF727F" w:rsidRDefault="00BF727F" w:rsidP="00BF727F">
          <w:pPr>
            <w:rPr>
              <w:rFonts w:asciiTheme="majorHAnsi" w:hAnsiTheme="majorHAnsi"/>
            </w:rPr>
          </w:pPr>
        </w:p>
        <w:p w14:paraId="7E2FF1BC" w14:textId="77777777" w:rsidR="00BF727F" w:rsidRDefault="00BF727F" w:rsidP="00BF727F">
          <w:pPr>
            <w:rPr>
              <w:rFonts w:asciiTheme="majorHAnsi" w:hAnsiTheme="majorHAnsi"/>
            </w:rPr>
          </w:pPr>
        </w:p>
        <w:p w14:paraId="5AB2F1E7" w14:textId="77777777" w:rsidR="00BF727F" w:rsidRDefault="00BF727F" w:rsidP="00BF727F">
          <w:pPr>
            <w:rPr>
              <w:rFonts w:asciiTheme="majorHAnsi" w:hAnsiTheme="majorHAnsi"/>
            </w:rPr>
          </w:pPr>
        </w:p>
        <w:p w14:paraId="29057212" w14:textId="77777777" w:rsidR="00BF727F" w:rsidRDefault="00BF727F" w:rsidP="00BF727F">
          <w:pPr>
            <w:rPr>
              <w:rFonts w:asciiTheme="majorHAnsi" w:hAnsiTheme="majorHAnsi"/>
            </w:rPr>
          </w:pPr>
        </w:p>
        <w:p w14:paraId="06A09CEC" w14:textId="77777777" w:rsidR="00BF727F" w:rsidRDefault="00BF727F" w:rsidP="00BF727F">
          <w:pPr>
            <w:rPr>
              <w:rFonts w:asciiTheme="majorHAnsi" w:hAnsiTheme="majorHAnsi"/>
            </w:rPr>
          </w:pPr>
        </w:p>
        <w:p w14:paraId="288FDDE3" w14:textId="77777777" w:rsidR="00BF727F" w:rsidRDefault="00BF727F" w:rsidP="00BF727F">
          <w:pPr>
            <w:rPr>
              <w:rFonts w:asciiTheme="majorHAnsi" w:hAnsiTheme="majorHAnsi"/>
            </w:rPr>
          </w:pPr>
        </w:p>
        <w:p w14:paraId="54469C59" w14:textId="6BE0C26E" w:rsidR="00975253" w:rsidRPr="00BF727F" w:rsidRDefault="00A97C60" w:rsidP="00BF727F">
          <w:pPr>
            <w:jc w:val="center"/>
            <w:rPr>
              <w:rFonts w:asciiTheme="majorHAnsi" w:hAnsiTheme="majorHAnsi"/>
              <w:b/>
              <w:bCs/>
              <w:sz w:val="36"/>
              <w:szCs w:val="36"/>
            </w:rPr>
          </w:pPr>
          <w:r w:rsidRPr="00BF727F">
            <w:rPr>
              <w:rFonts w:asciiTheme="majorHAnsi" w:hAnsiTheme="majorHAnsi"/>
              <w:b/>
              <w:bCs/>
              <w:sz w:val="28"/>
              <w:szCs w:val="28"/>
            </w:rPr>
            <w:lastRenderedPageBreak/>
            <w:t xml:space="preserve">SLIDES </w:t>
          </w:r>
          <w:r w:rsidR="00B10047" w:rsidRPr="00BF727F">
            <w:rPr>
              <w:rFonts w:asciiTheme="majorHAnsi" w:hAnsiTheme="majorHAnsi"/>
              <w:b/>
              <w:bCs/>
              <w:sz w:val="28"/>
              <w:szCs w:val="28"/>
            </w:rPr>
            <w:t xml:space="preserve"> RE</w:t>
          </w:r>
          <w:r w:rsidR="00352196" w:rsidRPr="00BF727F">
            <w:rPr>
              <w:rFonts w:asciiTheme="majorHAnsi" w:hAnsiTheme="majorHAnsi"/>
              <w:b/>
              <w:bCs/>
              <w:sz w:val="28"/>
              <w:szCs w:val="28"/>
            </w:rPr>
            <w:t>PRESENTED</w:t>
          </w:r>
          <w:r w:rsidR="00A31218" w:rsidRPr="00BF727F">
            <w:rPr>
              <w:rFonts w:asciiTheme="majorHAnsi" w:hAnsiTheme="majorHAnsi"/>
              <w:b/>
              <w:bCs/>
              <w:sz w:val="28"/>
              <w:szCs w:val="28"/>
            </w:rPr>
            <w:t xml:space="preserve"> IN CURRENT REPORT</w:t>
          </w:r>
        </w:p>
        <w:p w14:paraId="77E549D3" w14:textId="47F4DA75" w:rsidR="003D5BBB" w:rsidRDefault="00975253" w:rsidP="008C0D7F">
          <w:pPr>
            <w:rPr>
              <w:rFonts w:asciiTheme="majorHAnsi" w:hAnsiTheme="majorHAnsi"/>
            </w:rPr>
          </w:pPr>
          <w:r w:rsidRPr="003D5BBB">
            <w:rPr>
              <w:rFonts w:asciiTheme="majorHAnsi" w:hAnsiTheme="majorHAnsi"/>
              <w:noProof/>
            </w:rPr>
            <w:drawing>
              <wp:inline distT="0" distB="0" distL="0" distR="0" wp14:anchorId="176DA521" wp14:editId="548E4451">
                <wp:extent cx="5943600" cy="3385335"/>
                <wp:effectExtent l="0" t="0" r="0" b="5715"/>
                <wp:docPr id="1018233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233400" name=""/>
                        <pic:cNvPicPr/>
                      </pic:nvPicPr>
                      <pic:blipFill>
                        <a:blip r:embed="rId13"/>
                        <a:stretch>
                          <a:fillRect/>
                        </a:stretch>
                      </pic:blipFill>
                      <pic:spPr>
                        <a:xfrm>
                          <a:off x="0" y="0"/>
                          <a:ext cx="5958621" cy="3393890"/>
                        </a:xfrm>
                        <a:prstGeom prst="rect">
                          <a:avLst/>
                        </a:prstGeom>
                      </pic:spPr>
                    </pic:pic>
                  </a:graphicData>
                </a:graphic>
              </wp:inline>
            </w:drawing>
          </w:r>
        </w:p>
        <w:p w14:paraId="78979356" w14:textId="2751CDBC" w:rsidR="003D5BBB" w:rsidRDefault="003D5BBB" w:rsidP="008C0D7F">
          <w:pPr>
            <w:rPr>
              <w:rFonts w:asciiTheme="majorHAnsi" w:hAnsiTheme="majorHAnsi"/>
            </w:rPr>
          </w:pPr>
        </w:p>
        <w:p w14:paraId="6DC6CB09" w14:textId="07106B0D" w:rsidR="009118AA" w:rsidRDefault="000E5D0B" w:rsidP="008C0D7F">
          <w:pPr>
            <w:rPr>
              <w:rFonts w:asciiTheme="majorHAnsi" w:hAnsiTheme="majorHAnsi"/>
              <w:b/>
              <w:bCs/>
            </w:rPr>
          </w:pPr>
        </w:p>
      </w:sdtContent>
    </w:sdt>
    <w:p w14:paraId="1D6C8840" w14:textId="725DBA20" w:rsidR="004D7CA2" w:rsidRDefault="00BB4EFD" w:rsidP="008C0D7F">
      <w:pPr>
        <w:rPr>
          <w:rFonts w:asciiTheme="majorHAnsi" w:hAnsiTheme="majorHAnsi"/>
          <w:b/>
          <w:bCs/>
        </w:rPr>
      </w:pPr>
      <w:r w:rsidRPr="00BB4EFD">
        <w:rPr>
          <w:rFonts w:asciiTheme="majorHAnsi" w:hAnsiTheme="majorHAnsi"/>
          <w:b/>
          <w:bCs/>
          <w:noProof/>
        </w:rPr>
        <w:drawing>
          <wp:inline distT="0" distB="0" distL="0" distR="0" wp14:anchorId="10BA63E6" wp14:editId="619F59AA">
            <wp:extent cx="5943600" cy="3305175"/>
            <wp:effectExtent l="0" t="0" r="0" b="9525"/>
            <wp:docPr id="1968875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875058" name=""/>
                    <pic:cNvPicPr/>
                  </pic:nvPicPr>
                  <pic:blipFill>
                    <a:blip r:embed="rId14"/>
                    <a:stretch>
                      <a:fillRect/>
                    </a:stretch>
                  </pic:blipFill>
                  <pic:spPr>
                    <a:xfrm>
                      <a:off x="0" y="0"/>
                      <a:ext cx="5943600" cy="3305175"/>
                    </a:xfrm>
                    <a:prstGeom prst="rect">
                      <a:avLst/>
                    </a:prstGeom>
                  </pic:spPr>
                </pic:pic>
              </a:graphicData>
            </a:graphic>
          </wp:inline>
        </w:drawing>
      </w:r>
    </w:p>
    <w:p w14:paraId="67A38206" w14:textId="499B785C" w:rsidR="004D7CA2" w:rsidRDefault="00501C96" w:rsidP="008C0D7F">
      <w:pPr>
        <w:rPr>
          <w:rFonts w:asciiTheme="majorHAnsi" w:hAnsiTheme="majorHAnsi"/>
        </w:rPr>
      </w:pPr>
      <w:r w:rsidRPr="00501C96">
        <w:rPr>
          <w:rFonts w:asciiTheme="majorHAnsi" w:hAnsiTheme="majorHAnsi"/>
          <w:noProof/>
        </w:rPr>
        <w:lastRenderedPageBreak/>
        <w:drawing>
          <wp:inline distT="0" distB="0" distL="0" distR="0" wp14:anchorId="6C654FCA" wp14:editId="43D82880">
            <wp:extent cx="5943600" cy="3367405"/>
            <wp:effectExtent l="0" t="0" r="0" b="4445"/>
            <wp:docPr id="1217757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757217" name=""/>
                    <pic:cNvPicPr/>
                  </pic:nvPicPr>
                  <pic:blipFill>
                    <a:blip r:embed="rId15"/>
                    <a:stretch>
                      <a:fillRect/>
                    </a:stretch>
                  </pic:blipFill>
                  <pic:spPr>
                    <a:xfrm>
                      <a:off x="0" y="0"/>
                      <a:ext cx="5943600" cy="3367405"/>
                    </a:xfrm>
                    <a:prstGeom prst="rect">
                      <a:avLst/>
                    </a:prstGeom>
                  </pic:spPr>
                </pic:pic>
              </a:graphicData>
            </a:graphic>
          </wp:inline>
        </w:drawing>
      </w:r>
    </w:p>
    <w:p w14:paraId="5AF73E75" w14:textId="6366DBEB" w:rsidR="00BB4EFD" w:rsidRPr="006E2E65" w:rsidRDefault="00BB4EFD" w:rsidP="008C0D7F">
      <w:pPr>
        <w:rPr>
          <w:rFonts w:asciiTheme="majorHAnsi" w:hAnsiTheme="majorHAnsi"/>
        </w:rPr>
      </w:pPr>
    </w:p>
    <w:sectPr w:rsidR="00BB4EFD" w:rsidRPr="006E2E65">
      <w:head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ECCC2" w14:textId="77777777" w:rsidR="00AF4885" w:rsidRDefault="00AF4885" w:rsidP="00E01324">
      <w:pPr>
        <w:spacing w:after="0" w:line="240" w:lineRule="auto"/>
      </w:pPr>
      <w:r>
        <w:separator/>
      </w:r>
    </w:p>
  </w:endnote>
  <w:endnote w:type="continuationSeparator" w:id="0">
    <w:p w14:paraId="2F58C15F" w14:textId="77777777" w:rsidR="00AF4885" w:rsidRDefault="00AF4885" w:rsidP="00E013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3DD0DC" w14:textId="77777777" w:rsidR="00AF4885" w:rsidRDefault="00AF4885" w:rsidP="00E01324">
      <w:pPr>
        <w:spacing w:after="0" w:line="240" w:lineRule="auto"/>
      </w:pPr>
      <w:r>
        <w:separator/>
      </w:r>
    </w:p>
  </w:footnote>
  <w:footnote w:type="continuationSeparator" w:id="0">
    <w:p w14:paraId="73F02761" w14:textId="77777777" w:rsidR="00AF4885" w:rsidRDefault="00AF4885" w:rsidP="00E013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6092114"/>
      <w:docPartObj>
        <w:docPartGallery w:val="Page Numbers (Top of Page)"/>
        <w:docPartUnique/>
      </w:docPartObj>
    </w:sdtPr>
    <w:sdtEndPr>
      <w:rPr>
        <w:color w:val="808080" w:themeColor="background1" w:themeShade="80"/>
        <w:spacing w:val="60"/>
      </w:rPr>
    </w:sdtEndPr>
    <w:sdtContent>
      <w:p w14:paraId="08384D60" w14:textId="77777777" w:rsidR="00E01324" w:rsidRDefault="00E01324">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504C31" w:rsidRPr="00504C31">
          <w:rPr>
            <w:b/>
            <w:bCs/>
            <w:noProof/>
          </w:rPr>
          <w:t>2</w:t>
        </w:r>
        <w:r>
          <w:rPr>
            <w:b/>
            <w:bCs/>
            <w:noProof/>
          </w:rPr>
          <w:fldChar w:fldCharType="end"/>
        </w:r>
        <w:r>
          <w:rPr>
            <w:b/>
            <w:bCs/>
          </w:rPr>
          <w:t xml:space="preserve"> | </w:t>
        </w:r>
        <w:r>
          <w:rPr>
            <w:color w:val="808080" w:themeColor="background1" w:themeShade="80"/>
            <w:spacing w:val="60"/>
          </w:rPr>
          <w:t>Page</w:t>
        </w:r>
      </w:p>
    </w:sdtContent>
  </w:sdt>
  <w:p w14:paraId="72FD118F" w14:textId="77777777" w:rsidR="00E01324" w:rsidRDefault="00E013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134E2"/>
    <w:multiLevelType w:val="hybridMultilevel"/>
    <w:tmpl w:val="827EBF2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BBF4AAC"/>
    <w:multiLevelType w:val="hybridMultilevel"/>
    <w:tmpl w:val="E73EC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D8068B"/>
    <w:multiLevelType w:val="hybridMultilevel"/>
    <w:tmpl w:val="4D88F15A"/>
    <w:lvl w:ilvl="0" w:tplc="40090009">
      <w:start w:val="1"/>
      <w:numFmt w:val="bullet"/>
      <w:lvlText w:val=""/>
      <w:lvlJc w:val="left"/>
      <w:pPr>
        <w:ind w:left="1080" w:hanging="360"/>
      </w:pPr>
      <w:rPr>
        <w:rFonts w:ascii="Wingdings" w:hAnsi="Wingdings"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3" w15:restartNumberingAfterBreak="0">
    <w:nsid w:val="23FD5AF3"/>
    <w:multiLevelType w:val="hybridMultilevel"/>
    <w:tmpl w:val="84541C7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634CD6"/>
    <w:multiLevelType w:val="hybridMultilevel"/>
    <w:tmpl w:val="C0806612"/>
    <w:lvl w:ilvl="0" w:tplc="40090009">
      <w:start w:val="1"/>
      <w:numFmt w:val="bullet"/>
      <w:lvlText w:val=""/>
      <w:lvlJc w:val="left"/>
      <w:pPr>
        <w:ind w:left="1080" w:hanging="360"/>
      </w:pPr>
      <w:rPr>
        <w:rFonts w:ascii="Wingdings" w:hAnsi="Wingdings"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5" w15:restartNumberingAfterBreak="0">
    <w:nsid w:val="2E1E00C1"/>
    <w:multiLevelType w:val="hybridMultilevel"/>
    <w:tmpl w:val="2D0C9CF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853943"/>
    <w:multiLevelType w:val="hybridMultilevel"/>
    <w:tmpl w:val="E56014F8"/>
    <w:lvl w:ilvl="0" w:tplc="BFCEE454">
      <w:start w:val="1"/>
      <w:numFmt w:val="decimal"/>
      <w:lvlText w:val="%1."/>
      <w:lvlJc w:val="left"/>
      <w:pPr>
        <w:tabs>
          <w:tab w:val="num" w:pos="720"/>
        </w:tabs>
        <w:ind w:left="720" w:hanging="360"/>
      </w:pPr>
    </w:lvl>
    <w:lvl w:ilvl="1" w:tplc="010EC7C2" w:tentative="1">
      <w:start w:val="1"/>
      <w:numFmt w:val="decimal"/>
      <w:lvlText w:val="%2."/>
      <w:lvlJc w:val="left"/>
      <w:pPr>
        <w:tabs>
          <w:tab w:val="num" w:pos="1440"/>
        </w:tabs>
        <w:ind w:left="1440" w:hanging="360"/>
      </w:pPr>
    </w:lvl>
    <w:lvl w:ilvl="2" w:tplc="D1762CBE" w:tentative="1">
      <w:start w:val="1"/>
      <w:numFmt w:val="decimal"/>
      <w:lvlText w:val="%3."/>
      <w:lvlJc w:val="left"/>
      <w:pPr>
        <w:tabs>
          <w:tab w:val="num" w:pos="2160"/>
        </w:tabs>
        <w:ind w:left="2160" w:hanging="360"/>
      </w:pPr>
    </w:lvl>
    <w:lvl w:ilvl="3" w:tplc="DB947D96" w:tentative="1">
      <w:start w:val="1"/>
      <w:numFmt w:val="decimal"/>
      <w:lvlText w:val="%4."/>
      <w:lvlJc w:val="left"/>
      <w:pPr>
        <w:tabs>
          <w:tab w:val="num" w:pos="2880"/>
        </w:tabs>
        <w:ind w:left="2880" w:hanging="360"/>
      </w:pPr>
    </w:lvl>
    <w:lvl w:ilvl="4" w:tplc="491AF87A" w:tentative="1">
      <w:start w:val="1"/>
      <w:numFmt w:val="decimal"/>
      <w:lvlText w:val="%5."/>
      <w:lvlJc w:val="left"/>
      <w:pPr>
        <w:tabs>
          <w:tab w:val="num" w:pos="3600"/>
        </w:tabs>
        <w:ind w:left="3600" w:hanging="360"/>
      </w:pPr>
    </w:lvl>
    <w:lvl w:ilvl="5" w:tplc="FE8A8F5E" w:tentative="1">
      <w:start w:val="1"/>
      <w:numFmt w:val="decimal"/>
      <w:lvlText w:val="%6."/>
      <w:lvlJc w:val="left"/>
      <w:pPr>
        <w:tabs>
          <w:tab w:val="num" w:pos="4320"/>
        </w:tabs>
        <w:ind w:left="4320" w:hanging="360"/>
      </w:pPr>
    </w:lvl>
    <w:lvl w:ilvl="6" w:tplc="9F063B48" w:tentative="1">
      <w:start w:val="1"/>
      <w:numFmt w:val="decimal"/>
      <w:lvlText w:val="%7."/>
      <w:lvlJc w:val="left"/>
      <w:pPr>
        <w:tabs>
          <w:tab w:val="num" w:pos="5040"/>
        </w:tabs>
        <w:ind w:left="5040" w:hanging="360"/>
      </w:pPr>
    </w:lvl>
    <w:lvl w:ilvl="7" w:tplc="ADE80D82" w:tentative="1">
      <w:start w:val="1"/>
      <w:numFmt w:val="decimal"/>
      <w:lvlText w:val="%8."/>
      <w:lvlJc w:val="left"/>
      <w:pPr>
        <w:tabs>
          <w:tab w:val="num" w:pos="5760"/>
        </w:tabs>
        <w:ind w:left="5760" w:hanging="360"/>
      </w:pPr>
    </w:lvl>
    <w:lvl w:ilvl="8" w:tplc="946EB9FE" w:tentative="1">
      <w:start w:val="1"/>
      <w:numFmt w:val="decimal"/>
      <w:lvlText w:val="%9."/>
      <w:lvlJc w:val="left"/>
      <w:pPr>
        <w:tabs>
          <w:tab w:val="num" w:pos="6480"/>
        </w:tabs>
        <w:ind w:left="6480" w:hanging="360"/>
      </w:pPr>
    </w:lvl>
  </w:abstractNum>
  <w:abstractNum w:abstractNumId="7" w15:restartNumberingAfterBreak="0">
    <w:nsid w:val="3B2656E8"/>
    <w:multiLevelType w:val="hybridMultilevel"/>
    <w:tmpl w:val="735E52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4366FF"/>
    <w:multiLevelType w:val="hybridMultilevel"/>
    <w:tmpl w:val="15E8E6AC"/>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9076543"/>
    <w:multiLevelType w:val="hybridMultilevel"/>
    <w:tmpl w:val="0402314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50BC7BCC"/>
    <w:multiLevelType w:val="hybridMultilevel"/>
    <w:tmpl w:val="23DE7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1352650"/>
    <w:multiLevelType w:val="hybridMultilevel"/>
    <w:tmpl w:val="29D060B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541F6D50"/>
    <w:multiLevelType w:val="hybridMultilevel"/>
    <w:tmpl w:val="ACA017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59E44512"/>
    <w:multiLevelType w:val="hybridMultilevel"/>
    <w:tmpl w:val="130AA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9E6E50"/>
    <w:multiLevelType w:val="hybridMultilevel"/>
    <w:tmpl w:val="71D8C466"/>
    <w:lvl w:ilvl="0" w:tplc="31806DB6">
      <w:start w:val="1"/>
      <w:numFmt w:val="decimal"/>
      <w:lvlText w:val="%1."/>
      <w:lvlJc w:val="left"/>
      <w:pPr>
        <w:tabs>
          <w:tab w:val="num" w:pos="720"/>
        </w:tabs>
        <w:ind w:left="720" w:hanging="360"/>
      </w:pPr>
    </w:lvl>
    <w:lvl w:ilvl="1" w:tplc="426EFBAC" w:tentative="1">
      <w:start w:val="1"/>
      <w:numFmt w:val="decimal"/>
      <w:lvlText w:val="%2."/>
      <w:lvlJc w:val="left"/>
      <w:pPr>
        <w:tabs>
          <w:tab w:val="num" w:pos="1440"/>
        </w:tabs>
        <w:ind w:left="1440" w:hanging="360"/>
      </w:pPr>
    </w:lvl>
    <w:lvl w:ilvl="2" w:tplc="941215C0" w:tentative="1">
      <w:start w:val="1"/>
      <w:numFmt w:val="decimal"/>
      <w:lvlText w:val="%3."/>
      <w:lvlJc w:val="left"/>
      <w:pPr>
        <w:tabs>
          <w:tab w:val="num" w:pos="2160"/>
        </w:tabs>
        <w:ind w:left="2160" w:hanging="360"/>
      </w:pPr>
    </w:lvl>
    <w:lvl w:ilvl="3" w:tplc="BC80F290" w:tentative="1">
      <w:start w:val="1"/>
      <w:numFmt w:val="decimal"/>
      <w:lvlText w:val="%4."/>
      <w:lvlJc w:val="left"/>
      <w:pPr>
        <w:tabs>
          <w:tab w:val="num" w:pos="2880"/>
        </w:tabs>
        <w:ind w:left="2880" w:hanging="360"/>
      </w:pPr>
    </w:lvl>
    <w:lvl w:ilvl="4" w:tplc="14148384" w:tentative="1">
      <w:start w:val="1"/>
      <w:numFmt w:val="decimal"/>
      <w:lvlText w:val="%5."/>
      <w:lvlJc w:val="left"/>
      <w:pPr>
        <w:tabs>
          <w:tab w:val="num" w:pos="3600"/>
        </w:tabs>
        <w:ind w:left="3600" w:hanging="360"/>
      </w:pPr>
    </w:lvl>
    <w:lvl w:ilvl="5" w:tplc="040EC6DC" w:tentative="1">
      <w:start w:val="1"/>
      <w:numFmt w:val="decimal"/>
      <w:lvlText w:val="%6."/>
      <w:lvlJc w:val="left"/>
      <w:pPr>
        <w:tabs>
          <w:tab w:val="num" w:pos="4320"/>
        </w:tabs>
        <w:ind w:left="4320" w:hanging="360"/>
      </w:pPr>
    </w:lvl>
    <w:lvl w:ilvl="6" w:tplc="7922940A" w:tentative="1">
      <w:start w:val="1"/>
      <w:numFmt w:val="decimal"/>
      <w:lvlText w:val="%7."/>
      <w:lvlJc w:val="left"/>
      <w:pPr>
        <w:tabs>
          <w:tab w:val="num" w:pos="5040"/>
        </w:tabs>
        <w:ind w:left="5040" w:hanging="360"/>
      </w:pPr>
    </w:lvl>
    <w:lvl w:ilvl="7" w:tplc="BB2406D2" w:tentative="1">
      <w:start w:val="1"/>
      <w:numFmt w:val="decimal"/>
      <w:lvlText w:val="%8."/>
      <w:lvlJc w:val="left"/>
      <w:pPr>
        <w:tabs>
          <w:tab w:val="num" w:pos="5760"/>
        </w:tabs>
        <w:ind w:left="5760" w:hanging="360"/>
      </w:pPr>
    </w:lvl>
    <w:lvl w:ilvl="8" w:tplc="2B1E6264" w:tentative="1">
      <w:start w:val="1"/>
      <w:numFmt w:val="decimal"/>
      <w:lvlText w:val="%9."/>
      <w:lvlJc w:val="left"/>
      <w:pPr>
        <w:tabs>
          <w:tab w:val="num" w:pos="6480"/>
        </w:tabs>
        <w:ind w:left="6480" w:hanging="360"/>
      </w:pPr>
    </w:lvl>
  </w:abstractNum>
  <w:num w:numId="1" w16cid:durableId="1422678275">
    <w:abstractNumId w:val="1"/>
  </w:num>
  <w:num w:numId="2" w16cid:durableId="1766338688">
    <w:abstractNumId w:val="5"/>
  </w:num>
  <w:num w:numId="3" w16cid:durableId="1525633865">
    <w:abstractNumId w:val="0"/>
  </w:num>
  <w:num w:numId="4" w16cid:durableId="1913157776">
    <w:abstractNumId w:val="3"/>
  </w:num>
  <w:num w:numId="5" w16cid:durableId="1822185803">
    <w:abstractNumId w:val="10"/>
  </w:num>
  <w:num w:numId="6" w16cid:durableId="908002708">
    <w:abstractNumId w:val="13"/>
  </w:num>
  <w:num w:numId="7" w16cid:durableId="1434940563">
    <w:abstractNumId w:val="7"/>
  </w:num>
  <w:num w:numId="8" w16cid:durableId="2117141258">
    <w:abstractNumId w:val="14"/>
  </w:num>
  <w:num w:numId="9" w16cid:durableId="1119646479">
    <w:abstractNumId w:val="12"/>
  </w:num>
  <w:num w:numId="10" w16cid:durableId="2039577066">
    <w:abstractNumId w:val="11"/>
  </w:num>
  <w:num w:numId="11" w16cid:durableId="360590592">
    <w:abstractNumId w:val="6"/>
  </w:num>
  <w:num w:numId="12" w16cid:durableId="2119716937">
    <w:abstractNumId w:val="8"/>
  </w:num>
  <w:num w:numId="13" w16cid:durableId="1519272709">
    <w:abstractNumId w:val="9"/>
  </w:num>
  <w:num w:numId="14" w16cid:durableId="344676361">
    <w:abstractNumId w:val="4"/>
  </w:num>
  <w:num w:numId="15" w16cid:durableId="6605484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B82"/>
    <w:rsid w:val="00025652"/>
    <w:rsid w:val="00052141"/>
    <w:rsid w:val="000C462C"/>
    <w:rsid w:val="000D4A03"/>
    <w:rsid w:val="000D729C"/>
    <w:rsid w:val="000E5D0B"/>
    <w:rsid w:val="000F665C"/>
    <w:rsid w:val="00121A69"/>
    <w:rsid w:val="00167810"/>
    <w:rsid w:val="00167B9E"/>
    <w:rsid w:val="001A5761"/>
    <w:rsid w:val="001A7B82"/>
    <w:rsid w:val="001B166E"/>
    <w:rsid w:val="001C74EB"/>
    <w:rsid w:val="00265B66"/>
    <w:rsid w:val="00267E0D"/>
    <w:rsid w:val="00273E16"/>
    <w:rsid w:val="00292478"/>
    <w:rsid w:val="002E09FF"/>
    <w:rsid w:val="002F506C"/>
    <w:rsid w:val="00335C96"/>
    <w:rsid w:val="00337695"/>
    <w:rsid w:val="00351B4E"/>
    <w:rsid w:val="00352196"/>
    <w:rsid w:val="00365959"/>
    <w:rsid w:val="00373829"/>
    <w:rsid w:val="003A432C"/>
    <w:rsid w:val="003D5BBB"/>
    <w:rsid w:val="00414EB5"/>
    <w:rsid w:val="004601D1"/>
    <w:rsid w:val="00466518"/>
    <w:rsid w:val="00492C23"/>
    <w:rsid w:val="004B683B"/>
    <w:rsid w:val="004D0B5E"/>
    <w:rsid w:val="004D4EA4"/>
    <w:rsid w:val="004D7CA2"/>
    <w:rsid w:val="004E5BF9"/>
    <w:rsid w:val="00501C96"/>
    <w:rsid w:val="00504C31"/>
    <w:rsid w:val="0051092F"/>
    <w:rsid w:val="00523595"/>
    <w:rsid w:val="00524649"/>
    <w:rsid w:val="0054313B"/>
    <w:rsid w:val="00553C75"/>
    <w:rsid w:val="005555DA"/>
    <w:rsid w:val="00563115"/>
    <w:rsid w:val="00586011"/>
    <w:rsid w:val="005910CF"/>
    <w:rsid w:val="00594180"/>
    <w:rsid w:val="005C074E"/>
    <w:rsid w:val="00626D55"/>
    <w:rsid w:val="00637508"/>
    <w:rsid w:val="00677093"/>
    <w:rsid w:val="006C28C8"/>
    <w:rsid w:val="006E2E65"/>
    <w:rsid w:val="007067E3"/>
    <w:rsid w:val="00746CEE"/>
    <w:rsid w:val="00757D6A"/>
    <w:rsid w:val="0077241B"/>
    <w:rsid w:val="007A161B"/>
    <w:rsid w:val="007D64E3"/>
    <w:rsid w:val="007D7B39"/>
    <w:rsid w:val="007F411B"/>
    <w:rsid w:val="00803FEE"/>
    <w:rsid w:val="008356E8"/>
    <w:rsid w:val="00844383"/>
    <w:rsid w:val="00844ACD"/>
    <w:rsid w:val="00856D86"/>
    <w:rsid w:val="0086775A"/>
    <w:rsid w:val="00885B85"/>
    <w:rsid w:val="00890137"/>
    <w:rsid w:val="00893646"/>
    <w:rsid w:val="008B0131"/>
    <w:rsid w:val="008C0D7F"/>
    <w:rsid w:val="008C1507"/>
    <w:rsid w:val="00903FF8"/>
    <w:rsid w:val="009118AA"/>
    <w:rsid w:val="009255DE"/>
    <w:rsid w:val="00932DEC"/>
    <w:rsid w:val="00955A07"/>
    <w:rsid w:val="00975253"/>
    <w:rsid w:val="00A11AC2"/>
    <w:rsid w:val="00A31218"/>
    <w:rsid w:val="00A416D4"/>
    <w:rsid w:val="00A42CC9"/>
    <w:rsid w:val="00A7108E"/>
    <w:rsid w:val="00A93905"/>
    <w:rsid w:val="00A93CDF"/>
    <w:rsid w:val="00A97C60"/>
    <w:rsid w:val="00AD0417"/>
    <w:rsid w:val="00AE684B"/>
    <w:rsid w:val="00AF04C3"/>
    <w:rsid w:val="00AF4885"/>
    <w:rsid w:val="00B10047"/>
    <w:rsid w:val="00B42BA8"/>
    <w:rsid w:val="00B62C3B"/>
    <w:rsid w:val="00B71F5F"/>
    <w:rsid w:val="00B75E51"/>
    <w:rsid w:val="00B91E6F"/>
    <w:rsid w:val="00BB4EFD"/>
    <w:rsid w:val="00BC7D72"/>
    <w:rsid w:val="00BF43D0"/>
    <w:rsid w:val="00BF727F"/>
    <w:rsid w:val="00C17FA8"/>
    <w:rsid w:val="00C85DBB"/>
    <w:rsid w:val="00CC7A0F"/>
    <w:rsid w:val="00CD21EF"/>
    <w:rsid w:val="00D00DF3"/>
    <w:rsid w:val="00D0595C"/>
    <w:rsid w:val="00D27A5C"/>
    <w:rsid w:val="00D40AAC"/>
    <w:rsid w:val="00D61719"/>
    <w:rsid w:val="00D636B8"/>
    <w:rsid w:val="00D75BD5"/>
    <w:rsid w:val="00DA01F2"/>
    <w:rsid w:val="00E01324"/>
    <w:rsid w:val="00E04383"/>
    <w:rsid w:val="00E14624"/>
    <w:rsid w:val="00E50F64"/>
    <w:rsid w:val="00E52D34"/>
    <w:rsid w:val="00E5671A"/>
    <w:rsid w:val="00EC61F6"/>
    <w:rsid w:val="00ED5CEA"/>
    <w:rsid w:val="00F020B7"/>
    <w:rsid w:val="00F03ADE"/>
    <w:rsid w:val="00F149C8"/>
    <w:rsid w:val="00F553DA"/>
    <w:rsid w:val="00F70FF4"/>
    <w:rsid w:val="00F86123"/>
    <w:rsid w:val="00F95D21"/>
    <w:rsid w:val="00F95E76"/>
    <w:rsid w:val="00FA6F21"/>
    <w:rsid w:val="00FC62BB"/>
    <w:rsid w:val="00FD10E1"/>
    <w:rsid w:val="00FF55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9F360"/>
  <w15:docId w15:val="{F0F977E5-0AED-4EF9-AD0A-2A03CF49A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5B8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A7B82"/>
    <w:pPr>
      <w:spacing w:after="0"/>
    </w:pPr>
    <w:rPr>
      <w:rFonts w:ascii="Arial" w:eastAsia="Arial" w:hAnsi="Arial" w:cs="Arial"/>
    </w:rPr>
  </w:style>
  <w:style w:type="paragraph" w:styleId="BalloonText">
    <w:name w:val="Balloon Text"/>
    <w:basedOn w:val="Normal"/>
    <w:link w:val="BalloonTextChar"/>
    <w:uiPriority w:val="99"/>
    <w:semiHidden/>
    <w:unhideWhenUsed/>
    <w:rsid w:val="001A7B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7B82"/>
    <w:rPr>
      <w:rFonts w:ascii="Tahoma" w:hAnsi="Tahoma" w:cs="Tahoma"/>
      <w:sz w:val="16"/>
      <w:szCs w:val="16"/>
    </w:rPr>
  </w:style>
  <w:style w:type="paragraph" w:styleId="Header">
    <w:name w:val="header"/>
    <w:basedOn w:val="Normal"/>
    <w:link w:val="HeaderChar"/>
    <w:uiPriority w:val="99"/>
    <w:unhideWhenUsed/>
    <w:rsid w:val="00E013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1324"/>
  </w:style>
  <w:style w:type="paragraph" w:styleId="Footer">
    <w:name w:val="footer"/>
    <w:basedOn w:val="Normal"/>
    <w:link w:val="FooterChar"/>
    <w:uiPriority w:val="99"/>
    <w:unhideWhenUsed/>
    <w:rsid w:val="00E013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1324"/>
  </w:style>
  <w:style w:type="paragraph" w:styleId="ListParagraph">
    <w:name w:val="List Paragraph"/>
    <w:basedOn w:val="Normal"/>
    <w:uiPriority w:val="34"/>
    <w:qFormat/>
    <w:rsid w:val="00524649"/>
    <w:pPr>
      <w:ind w:left="720"/>
      <w:contextualSpacing/>
    </w:pPr>
  </w:style>
  <w:style w:type="character" w:customStyle="1" w:styleId="Heading1Char">
    <w:name w:val="Heading 1 Char"/>
    <w:basedOn w:val="DefaultParagraphFont"/>
    <w:link w:val="Heading1"/>
    <w:uiPriority w:val="9"/>
    <w:rsid w:val="00885B85"/>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885B85"/>
    <w:pPr>
      <w:spacing w:line="259" w:lineRule="auto"/>
      <w:outlineLvl w:val="9"/>
    </w:pPr>
  </w:style>
  <w:style w:type="paragraph" w:styleId="TOC2">
    <w:name w:val="toc 2"/>
    <w:basedOn w:val="Normal"/>
    <w:next w:val="Normal"/>
    <w:autoRedefine/>
    <w:uiPriority w:val="39"/>
    <w:unhideWhenUsed/>
    <w:rsid w:val="00885B85"/>
    <w:pPr>
      <w:spacing w:after="100" w:line="259" w:lineRule="auto"/>
      <w:ind w:left="220"/>
    </w:pPr>
    <w:rPr>
      <w:rFonts w:eastAsiaTheme="minorEastAsia" w:cs="Times New Roman"/>
    </w:rPr>
  </w:style>
  <w:style w:type="paragraph" w:styleId="TOC1">
    <w:name w:val="toc 1"/>
    <w:basedOn w:val="Normal"/>
    <w:next w:val="Normal"/>
    <w:autoRedefine/>
    <w:uiPriority w:val="39"/>
    <w:unhideWhenUsed/>
    <w:rsid w:val="00885B85"/>
    <w:pPr>
      <w:spacing w:after="100" w:line="259" w:lineRule="auto"/>
    </w:pPr>
    <w:rPr>
      <w:rFonts w:eastAsiaTheme="minorEastAsia" w:cs="Times New Roman"/>
    </w:rPr>
  </w:style>
  <w:style w:type="paragraph" w:styleId="TOC3">
    <w:name w:val="toc 3"/>
    <w:basedOn w:val="Normal"/>
    <w:next w:val="Normal"/>
    <w:autoRedefine/>
    <w:uiPriority w:val="39"/>
    <w:unhideWhenUsed/>
    <w:rsid w:val="00885B85"/>
    <w:pPr>
      <w:spacing w:after="100" w:line="259" w:lineRule="auto"/>
      <w:ind w:left="440"/>
    </w:pPr>
    <w:rPr>
      <w:rFonts w:eastAsiaTheme="minorEastAsia" w:cs="Times New Roman"/>
    </w:rPr>
  </w:style>
  <w:style w:type="paragraph" w:styleId="Bibliography">
    <w:name w:val="Bibliography"/>
    <w:basedOn w:val="Normal"/>
    <w:next w:val="Normal"/>
    <w:uiPriority w:val="37"/>
    <w:unhideWhenUsed/>
    <w:rsid w:val="004B683B"/>
  </w:style>
  <w:style w:type="character" w:styleId="Hyperlink">
    <w:name w:val="Hyperlink"/>
    <w:basedOn w:val="DefaultParagraphFont"/>
    <w:uiPriority w:val="99"/>
    <w:unhideWhenUsed/>
    <w:rsid w:val="00586011"/>
    <w:rPr>
      <w:color w:val="0000FF" w:themeColor="hyperlink"/>
      <w:u w:val="single"/>
    </w:rPr>
  </w:style>
  <w:style w:type="character" w:styleId="UnresolvedMention">
    <w:name w:val="Unresolved Mention"/>
    <w:basedOn w:val="DefaultParagraphFont"/>
    <w:uiPriority w:val="99"/>
    <w:semiHidden/>
    <w:unhideWhenUsed/>
    <w:rsid w:val="005860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27788">
      <w:bodyDiv w:val="1"/>
      <w:marLeft w:val="0"/>
      <w:marRight w:val="0"/>
      <w:marTop w:val="0"/>
      <w:marBottom w:val="0"/>
      <w:divBdr>
        <w:top w:val="none" w:sz="0" w:space="0" w:color="auto"/>
        <w:left w:val="none" w:sz="0" w:space="0" w:color="auto"/>
        <w:bottom w:val="none" w:sz="0" w:space="0" w:color="auto"/>
        <w:right w:val="none" w:sz="0" w:space="0" w:color="auto"/>
      </w:divBdr>
    </w:div>
    <w:div w:id="249394729">
      <w:bodyDiv w:val="1"/>
      <w:marLeft w:val="0"/>
      <w:marRight w:val="0"/>
      <w:marTop w:val="0"/>
      <w:marBottom w:val="0"/>
      <w:divBdr>
        <w:top w:val="none" w:sz="0" w:space="0" w:color="auto"/>
        <w:left w:val="none" w:sz="0" w:space="0" w:color="auto"/>
        <w:bottom w:val="none" w:sz="0" w:space="0" w:color="auto"/>
        <w:right w:val="none" w:sz="0" w:space="0" w:color="auto"/>
      </w:divBdr>
    </w:div>
    <w:div w:id="323437195">
      <w:bodyDiv w:val="1"/>
      <w:marLeft w:val="0"/>
      <w:marRight w:val="0"/>
      <w:marTop w:val="0"/>
      <w:marBottom w:val="0"/>
      <w:divBdr>
        <w:top w:val="none" w:sz="0" w:space="0" w:color="auto"/>
        <w:left w:val="none" w:sz="0" w:space="0" w:color="auto"/>
        <w:bottom w:val="none" w:sz="0" w:space="0" w:color="auto"/>
        <w:right w:val="none" w:sz="0" w:space="0" w:color="auto"/>
      </w:divBdr>
    </w:div>
    <w:div w:id="699623605">
      <w:bodyDiv w:val="1"/>
      <w:marLeft w:val="0"/>
      <w:marRight w:val="0"/>
      <w:marTop w:val="0"/>
      <w:marBottom w:val="0"/>
      <w:divBdr>
        <w:top w:val="none" w:sz="0" w:space="0" w:color="auto"/>
        <w:left w:val="none" w:sz="0" w:space="0" w:color="auto"/>
        <w:bottom w:val="none" w:sz="0" w:space="0" w:color="auto"/>
        <w:right w:val="none" w:sz="0" w:space="0" w:color="auto"/>
      </w:divBdr>
    </w:div>
    <w:div w:id="750467677">
      <w:bodyDiv w:val="1"/>
      <w:marLeft w:val="0"/>
      <w:marRight w:val="0"/>
      <w:marTop w:val="0"/>
      <w:marBottom w:val="0"/>
      <w:divBdr>
        <w:top w:val="none" w:sz="0" w:space="0" w:color="auto"/>
        <w:left w:val="none" w:sz="0" w:space="0" w:color="auto"/>
        <w:bottom w:val="none" w:sz="0" w:space="0" w:color="auto"/>
        <w:right w:val="none" w:sz="0" w:space="0" w:color="auto"/>
      </w:divBdr>
      <w:divsChild>
        <w:div w:id="1275210085">
          <w:marLeft w:val="547"/>
          <w:marRight w:val="0"/>
          <w:marTop w:val="0"/>
          <w:marBottom w:val="0"/>
          <w:divBdr>
            <w:top w:val="none" w:sz="0" w:space="0" w:color="auto"/>
            <w:left w:val="none" w:sz="0" w:space="0" w:color="auto"/>
            <w:bottom w:val="none" w:sz="0" w:space="0" w:color="auto"/>
            <w:right w:val="none" w:sz="0" w:space="0" w:color="auto"/>
          </w:divBdr>
        </w:div>
      </w:divsChild>
    </w:div>
    <w:div w:id="995034288">
      <w:bodyDiv w:val="1"/>
      <w:marLeft w:val="0"/>
      <w:marRight w:val="0"/>
      <w:marTop w:val="0"/>
      <w:marBottom w:val="0"/>
      <w:divBdr>
        <w:top w:val="none" w:sz="0" w:space="0" w:color="auto"/>
        <w:left w:val="none" w:sz="0" w:space="0" w:color="auto"/>
        <w:bottom w:val="none" w:sz="0" w:space="0" w:color="auto"/>
        <w:right w:val="none" w:sz="0" w:space="0" w:color="auto"/>
      </w:divBdr>
    </w:div>
    <w:div w:id="1036273127">
      <w:bodyDiv w:val="1"/>
      <w:marLeft w:val="0"/>
      <w:marRight w:val="0"/>
      <w:marTop w:val="0"/>
      <w:marBottom w:val="0"/>
      <w:divBdr>
        <w:top w:val="none" w:sz="0" w:space="0" w:color="auto"/>
        <w:left w:val="none" w:sz="0" w:space="0" w:color="auto"/>
        <w:bottom w:val="none" w:sz="0" w:space="0" w:color="auto"/>
        <w:right w:val="none" w:sz="0" w:space="0" w:color="auto"/>
      </w:divBdr>
      <w:divsChild>
        <w:div w:id="2091539454">
          <w:marLeft w:val="547"/>
          <w:marRight w:val="0"/>
          <w:marTop w:val="0"/>
          <w:marBottom w:val="0"/>
          <w:divBdr>
            <w:top w:val="none" w:sz="0" w:space="0" w:color="auto"/>
            <w:left w:val="none" w:sz="0" w:space="0" w:color="auto"/>
            <w:bottom w:val="none" w:sz="0" w:space="0" w:color="auto"/>
            <w:right w:val="none" w:sz="0" w:space="0" w:color="auto"/>
          </w:divBdr>
        </w:div>
      </w:divsChild>
    </w:div>
    <w:div w:id="1119950641">
      <w:bodyDiv w:val="1"/>
      <w:marLeft w:val="0"/>
      <w:marRight w:val="0"/>
      <w:marTop w:val="0"/>
      <w:marBottom w:val="0"/>
      <w:divBdr>
        <w:top w:val="none" w:sz="0" w:space="0" w:color="auto"/>
        <w:left w:val="none" w:sz="0" w:space="0" w:color="auto"/>
        <w:bottom w:val="none" w:sz="0" w:space="0" w:color="auto"/>
        <w:right w:val="none" w:sz="0" w:space="0" w:color="auto"/>
      </w:divBdr>
    </w:div>
    <w:div w:id="1427001455">
      <w:bodyDiv w:val="1"/>
      <w:marLeft w:val="0"/>
      <w:marRight w:val="0"/>
      <w:marTop w:val="0"/>
      <w:marBottom w:val="0"/>
      <w:divBdr>
        <w:top w:val="none" w:sz="0" w:space="0" w:color="auto"/>
        <w:left w:val="none" w:sz="0" w:space="0" w:color="auto"/>
        <w:bottom w:val="none" w:sz="0" w:space="0" w:color="auto"/>
        <w:right w:val="none" w:sz="0" w:space="0" w:color="auto"/>
      </w:divBdr>
    </w:div>
    <w:div w:id="1520001924">
      <w:bodyDiv w:val="1"/>
      <w:marLeft w:val="0"/>
      <w:marRight w:val="0"/>
      <w:marTop w:val="0"/>
      <w:marBottom w:val="0"/>
      <w:divBdr>
        <w:top w:val="none" w:sz="0" w:space="0" w:color="auto"/>
        <w:left w:val="none" w:sz="0" w:space="0" w:color="auto"/>
        <w:bottom w:val="none" w:sz="0" w:space="0" w:color="auto"/>
        <w:right w:val="none" w:sz="0" w:space="0" w:color="auto"/>
      </w:divBdr>
    </w:div>
    <w:div w:id="1604073747">
      <w:bodyDiv w:val="1"/>
      <w:marLeft w:val="0"/>
      <w:marRight w:val="0"/>
      <w:marTop w:val="0"/>
      <w:marBottom w:val="0"/>
      <w:divBdr>
        <w:top w:val="none" w:sz="0" w:space="0" w:color="auto"/>
        <w:left w:val="none" w:sz="0" w:space="0" w:color="auto"/>
        <w:bottom w:val="none" w:sz="0" w:space="0" w:color="auto"/>
        <w:right w:val="none" w:sz="0" w:space="0" w:color="auto"/>
      </w:divBdr>
    </w:div>
    <w:div w:id="1797524615">
      <w:bodyDiv w:val="1"/>
      <w:marLeft w:val="0"/>
      <w:marRight w:val="0"/>
      <w:marTop w:val="0"/>
      <w:marBottom w:val="0"/>
      <w:divBdr>
        <w:top w:val="none" w:sz="0" w:space="0" w:color="auto"/>
        <w:left w:val="none" w:sz="0" w:space="0" w:color="auto"/>
        <w:bottom w:val="none" w:sz="0" w:space="0" w:color="auto"/>
        <w:right w:val="none" w:sz="0" w:space="0" w:color="auto"/>
      </w:divBdr>
    </w:div>
    <w:div w:id="1947303383">
      <w:bodyDiv w:val="1"/>
      <w:marLeft w:val="0"/>
      <w:marRight w:val="0"/>
      <w:marTop w:val="0"/>
      <w:marBottom w:val="0"/>
      <w:divBdr>
        <w:top w:val="none" w:sz="0" w:space="0" w:color="auto"/>
        <w:left w:val="none" w:sz="0" w:space="0" w:color="auto"/>
        <w:bottom w:val="none" w:sz="0" w:space="0" w:color="auto"/>
        <w:right w:val="none" w:sz="0" w:space="0" w:color="auto"/>
      </w:divBdr>
      <w:divsChild>
        <w:div w:id="1256939918">
          <w:marLeft w:val="0"/>
          <w:marRight w:val="0"/>
          <w:marTop w:val="0"/>
          <w:marBottom w:val="225"/>
          <w:divBdr>
            <w:top w:val="none" w:sz="0" w:space="0" w:color="auto"/>
            <w:left w:val="none" w:sz="0" w:space="0" w:color="auto"/>
            <w:bottom w:val="none" w:sz="0" w:space="0" w:color="auto"/>
            <w:right w:val="none" w:sz="0" w:space="0" w:color="auto"/>
          </w:divBdr>
        </w:div>
        <w:div w:id="1865363993">
          <w:marLeft w:val="0"/>
          <w:marRight w:val="0"/>
          <w:marTop w:val="0"/>
          <w:marBottom w:val="600"/>
          <w:divBdr>
            <w:top w:val="none" w:sz="0" w:space="0" w:color="auto"/>
            <w:left w:val="none" w:sz="0" w:space="0" w:color="auto"/>
            <w:bottom w:val="none" w:sz="0" w:space="0" w:color="auto"/>
            <w:right w:val="none" w:sz="0" w:space="0" w:color="auto"/>
          </w:divBdr>
          <w:divsChild>
            <w:div w:id="57771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selva.co.in/blog/employer-employee-relation-importanc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chtarget.com/searchhrsoftware/definition/employee-retention"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s://www.statista.com/topics/7284/employment-in-the-uk/" TargetMode="External"/><Relationship Id="rId4" Type="http://schemas.openxmlformats.org/officeDocument/2006/relationships/settings" Target="settings.xml"/><Relationship Id="rId9" Type="http://schemas.openxmlformats.org/officeDocument/2006/relationships/hyperlink" Target="https://resources.workable.com/hr-terms/what-is-employee-retention"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res23</b:Tag>
    <b:SourceType>InternetSite</b:SourceType>
    <b:Guid>{1AAB3061-9067-4336-A2B7-394DF8C416B9}</b:Guid>
    <b:LCID>en-GB</b:LCID>
    <b:Title>resources for employers</b:Title>
    <b:YearAccessed>2023</b:YearAccessed>
    <b:MonthAccessed>2023</b:MonthAccessed>
    <b:DayAccessed>Monday</b:DayAccessed>
    <b:URL>https://resources.workable.com/hr-terms/what-is-employee-retention</b:URL>
    <b:RefOrder>1</b:RefOrder>
  </b:Source>
  <b:Source>
    <b:Tag>DCl23</b:Tag>
    <b:SourceType>InternetSite</b:SourceType>
    <b:Guid>{267555C5-57DC-47AB-AC1E-F97CD8E1BC96}</b:Guid>
    <b:Author>
      <b:Author>
        <b:NameList>
          <b:Person>
            <b:Last>D. Clark</b:Last>
            <b:First>Apr</b:First>
            <b:Middle>21, 2023</b:Middle>
          </b:Person>
        </b:NameList>
      </b:Author>
    </b:Author>
    <b:Title>Statista</b:Title>
    <b:Year>2023</b:Year>
    <b:YearAccessed>2023</b:YearAccessed>
    <b:MonthAccessed>August</b:MonthAccessed>
    <b:DayAccessed>Monday</b:DayAccessed>
    <b:URL>https://www.statista.com/topics/7284/employment-in-the-uk/#topicOverview</b:URL>
    <b:RefOrder>2</b:RefOrder>
  </b:Source>
  <b:Source>
    <b:Tag>htt</b:Tag>
    <b:SourceType>InternetSite</b:SourceType>
    <b:Guid>{15A85442-48C8-41BE-9615-8E3D74DCAF34}</b:Guid>
    <b:LCID>en-GB</b:LCID>
    <b:RefOrder>3</b:RefOrder>
  </b:Source>
</b:Sources>
</file>

<file path=customXml/itemProps1.xml><?xml version="1.0" encoding="utf-8"?>
<ds:datastoreItem xmlns:ds="http://schemas.openxmlformats.org/officeDocument/2006/customXml" ds:itemID="{5F6A9565-F2A7-4D70-89F0-E34B65DD2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8</Pages>
  <Words>1423</Words>
  <Characters>9193</Characters>
  <Application>Microsoft Office Word</Application>
  <DocSecurity>0</DocSecurity>
  <Lines>218</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Dhruv Soni</cp:lastModifiedBy>
  <cp:revision>222</cp:revision>
  <dcterms:created xsi:type="dcterms:W3CDTF">2023-08-20T22:22:00Z</dcterms:created>
  <dcterms:modified xsi:type="dcterms:W3CDTF">2023-08-22T18:40:00Z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7376645444176524bf919a0725d30b01cf1dc78c420af2b39d1b2c5a59d2a9f1</vt:lpwstr>
  </property>
</Properties>
</file>