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2"/>
        <w:contextualSpacing w:val="0"/>
        <w:rPr/>
      </w:pPr>
      <w:bookmarkStart w:colFirst="0" w:colLast="0" w:name="_k2o2iukpwmt0" w:id="0"/>
      <w:bookmarkEnd w:id="0"/>
      <w:r w:rsidDel="00000000" w:rsidR="00000000" w:rsidRPr="00000000">
        <w:rPr>
          <w:rtl w:val="0"/>
        </w:rPr>
        <w:t xml:space="preserve">Pericles’ Cavalry Strategy, J. Hugh Hunter, 2005</w:t>
      </w:r>
    </w:p>
    <w:p w:rsidR="00000000" w:rsidDel="00000000" w:rsidP="00000000" w:rsidRDefault="00000000" w:rsidRPr="00000000" w14:paraId="00000001">
      <w:pPr>
        <w:contextualSpacing w:val="0"/>
        <w:rPr>
          <w:i w:val="1"/>
        </w:rPr>
      </w:pPr>
      <w:r w:rsidDel="00000000" w:rsidR="00000000" w:rsidRPr="00000000">
        <w:rPr>
          <w:rtl w:val="0"/>
        </w:rPr>
      </w:r>
    </w:p>
    <w:p w:rsidR="00000000" w:rsidDel="00000000" w:rsidP="00000000" w:rsidRDefault="00000000" w:rsidRPr="00000000" w14:paraId="00000002">
      <w:pPr>
        <w:spacing w:line="480" w:lineRule="auto"/>
        <w:contextualSpacing w:val="0"/>
        <w:rPr/>
      </w:pPr>
      <w:r w:rsidDel="00000000" w:rsidR="00000000" w:rsidRPr="00000000">
        <w:rPr>
          <w:rtl w:val="0"/>
        </w:rPr>
        <w:t xml:space="preserve">Pericles’ Cavalry Strategy is a responsive text to Spence’s, </w:t>
      </w:r>
      <w:r w:rsidDel="00000000" w:rsidR="00000000" w:rsidRPr="00000000">
        <w:rPr>
          <w:i w:val="1"/>
          <w:rtl w:val="0"/>
        </w:rPr>
        <w:t xml:space="preserve">The Cavalry of Classical Greece. </w:t>
      </w:r>
      <w:r w:rsidDel="00000000" w:rsidR="00000000" w:rsidRPr="00000000">
        <w:rPr>
          <w:rtl w:val="0"/>
        </w:rPr>
        <w:t xml:space="preserve">Whilst most of what Spence writes is agreed on by Hunter, and is fact stated to have been the starting point of Hunters reply, the main point of disagreement is on the lack of deliverance by Spence on the role of Pericles</w:t>
      </w:r>
      <w:r w:rsidDel="00000000" w:rsidR="00000000" w:rsidRPr="00000000">
        <w:rPr>
          <w:vertAlign w:val="superscript"/>
        </w:rPr>
        <w:footnoteReference w:customMarkFollows="0" w:id="0"/>
      </w:r>
      <w:r w:rsidDel="00000000" w:rsidR="00000000" w:rsidRPr="00000000">
        <w:rPr>
          <w:rtl w:val="0"/>
        </w:rPr>
        <w:t xml:space="preserve">. Hunter as a whole argues that Pericles should be credited for his role in providing strategy for the Athenians, stating that Pericles himself had too much of a single mind and direct approach for him to not be a strategist, more specifically a strategist of cavalry.  This is in direct disagreement to Spence who claims that the Greeks had little to no strategy or battle planning, but instead relied upon tactical flexibility</w:t>
      </w:r>
      <w:r w:rsidDel="00000000" w:rsidR="00000000" w:rsidRPr="00000000">
        <w:rPr>
          <w:vertAlign w:val="superscript"/>
        </w:rPr>
        <w:footnoteReference w:customMarkFollows="0" w:id="1"/>
      </w:r>
      <w:r w:rsidDel="00000000" w:rsidR="00000000" w:rsidRPr="00000000">
        <w:rPr>
          <w:rtl w:val="0"/>
        </w:rPr>
        <w:t xml:space="preserve"> to help insure victory. However throughout Hunters reply to spence, he shows plenty of evidence to support the opposite of what Spence argues. Upon reading the article Hunter uses plenty of other sources to support his arguments including the ancient historian Thucydides and modern scholars Ober</w:t>
      </w:r>
      <w:r w:rsidDel="00000000" w:rsidR="00000000" w:rsidRPr="00000000">
        <w:rPr>
          <w:vertAlign w:val="superscript"/>
        </w:rPr>
        <w:footnoteReference w:customMarkFollows="0" w:id="2"/>
      </w:r>
      <w:r w:rsidDel="00000000" w:rsidR="00000000" w:rsidRPr="00000000">
        <w:rPr>
          <w:rtl w:val="0"/>
        </w:rPr>
        <w:t xml:space="preserve"> and Bugh</w:t>
      </w:r>
      <w:r w:rsidDel="00000000" w:rsidR="00000000" w:rsidRPr="00000000">
        <w:rPr>
          <w:vertAlign w:val="superscript"/>
        </w:rPr>
        <w:footnoteReference w:customMarkFollows="0" w:id="3"/>
      </w:r>
      <w:r w:rsidDel="00000000" w:rsidR="00000000" w:rsidRPr="00000000">
        <w:rPr>
          <w:rtl w:val="0"/>
        </w:rPr>
        <w:t xml:space="preserve">. Hunters main aim is too defend the evidence by Thucydides on Pericles. Hunter also claims that the former aim was also to promote Pericles. </w:t>
      </w:r>
    </w:p>
    <w:p w:rsidR="00000000" w:rsidDel="00000000" w:rsidP="00000000" w:rsidRDefault="00000000" w:rsidRPr="00000000" w14:paraId="00000003">
      <w:pPr>
        <w:spacing w:line="480" w:lineRule="auto"/>
        <w:contextualSpacing w:val="0"/>
        <w:rPr/>
      </w:pPr>
      <w:r w:rsidDel="00000000" w:rsidR="00000000" w:rsidRPr="00000000">
        <w:rPr>
          <w:rtl w:val="0"/>
        </w:rPr>
      </w:r>
    </w:p>
    <w:p w:rsidR="00000000" w:rsidDel="00000000" w:rsidP="00000000" w:rsidRDefault="00000000" w:rsidRPr="00000000" w14:paraId="00000004">
      <w:pPr>
        <w:spacing w:line="480" w:lineRule="auto"/>
        <w:contextualSpacing w:val="0"/>
        <w:rPr/>
      </w:pPr>
      <w:r w:rsidDel="00000000" w:rsidR="00000000" w:rsidRPr="00000000">
        <w:rPr>
          <w:rtl w:val="0"/>
        </w:rPr>
        <w:t xml:space="preserve">Hunters first section consists of Pericles speech and the first year of the war.  The speech that Pericles gives is about the Athenians naval defence against the peloponnesian league. Hunter writes of how Pericles claimed that it Athens had been an island they would have been secure from attack. This is largely in reference to the Athenian navy, that was considered to be amongst the best of the time. Whilst Hunter admits that Pericles speaks of the Peloponnesian league as having no naval capabilities at all is not true, they could just not afford to lose a naval battle for fear of losing their entire navy. Pericles argues to use the Athenian fleet as a blockade to prevent peloponnesian sailors from gaining experience at sailing, and offering the same rate of pay to try and convince rowers to join the Athenians. Hunter then uses the modern scholars Westlakes argument of the Athenian fleet not only being used to harry the Spartan fleet but to also crippled the Spartan economy. At a first glance this section of the article can seem completely irrelevant to the overall context and aim of the article. The Athenian Navy being examined within a article with a title about cavalry is unusual until looked into in depth. I believe that Hunter includes this into his article to show the strategic willingness that Pericles is able to apply. The Spartans knowing that they had a naval inferiority resulted into piracy like attacks, rendering the Athenian Navy being of less value than if the Peloponnesians had actively seeked out naval battles. Pericles recognised this and there for publicly argued to use the navy as a blockade to hamper the Spartan war machine, therefor getting as much value from the navy as possible. Hunter includes this as he wants to show that as a whole Pericles is shown to have an understanding of strategy, despite it being applied to naval warfare. This is why although this section about the navy is mentioned only briefly, it is meant to show that Pericles understood some sort of strategy, that Hunter would later go onto to back up.</w:t>
      </w:r>
    </w:p>
    <w:p w:rsidR="00000000" w:rsidDel="00000000" w:rsidP="00000000" w:rsidRDefault="00000000" w:rsidRPr="00000000" w14:paraId="00000005">
      <w:pPr>
        <w:spacing w:line="480" w:lineRule="auto"/>
        <w:contextualSpacing w:val="0"/>
        <w:rPr/>
      </w:pPr>
      <w:r w:rsidDel="00000000" w:rsidR="00000000" w:rsidRPr="00000000">
        <w:rPr>
          <w:rtl w:val="0"/>
        </w:rPr>
      </w:r>
    </w:p>
    <w:p w:rsidR="00000000" w:rsidDel="00000000" w:rsidP="00000000" w:rsidRDefault="00000000" w:rsidRPr="00000000" w14:paraId="00000006">
      <w:pPr>
        <w:spacing w:line="480" w:lineRule="auto"/>
        <w:contextualSpacing w:val="0"/>
        <w:rPr/>
      </w:pPr>
      <w:r w:rsidDel="00000000" w:rsidR="00000000" w:rsidRPr="00000000">
        <w:rPr>
          <w:rtl w:val="0"/>
        </w:rPr>
        <w:t xml:space="preserve">This then leads onto Hunters next part of this section in which he mostly agrees with Spence, Ober and Bugh on the tactical aspects of using cavalry. Hunter agrees with Spences descriptive term of warfare as mobile warfare. Hunter gives plenty of examples from Thucydides of how the cavalry of Attica was able to repeatedly harass and stop enemy patrols in 431</w:t>
      </w:r>
      <w:r w:rsidDel="00000000" w:rsidR="00000000" w:rsidRPr="00000000">
        <w:rPr>
          <w:vertAlign w:val="superscript"/>
        </w:rPr>
        <w:footnoteReference w:customMarkFollows="0" w:id="4"/>
      </w:r>
      <w:r w:rsidDel="00000000" w:rsidR="00000000" w:rsidRPr="00000000">
        <w:rPr>
          <w:rtl w:val="0"/>
        </w:rPr>
        <w:t xml:space="preserve">. In 428 when Attica was invaded for the first time the cavalry was still defending the land, as well as in 411 when the spartans were repulsed by the Athenian cavalry. Hunter claims that there is no reason to contest Thucydides’ statements, and that Spence himself offers plenty more examples and a more detailed analysis of the cavalry being effective. However this is where Hunter starts to mainly disagree with Spence upon the role of Pericles. Spence puts Pericles as a cavalry commander and not as a cavalry strategist.Hunter claims and supports that Spence clearly does not think of Pericles as a strategist, going as far as to quote Spence on it</w:t>
      </w:r>
      <w:r w:rsidDel="00000000" w:rsidR="00000000" w:rsidRPr="00000000">
        <w:rPr>
          <w:vertAlign w:val="superscript"/>
        </w:rPr>
        <w:footnoteReference w:customMarkFollows="0" w:id="5"/>
      </w:r>
      <w:r w:rsidDel="00000000" w:rsidR="00000000" w:rsidRPr="00000000">
        <w:rPr>
          <w:rtl w:val="0"/>
        </w:rPr>
        <w:t xml:space="preserve">. This is when Hunter makes the basis of his argument, claiming that Thucydides leaves frequent clues to support Hunter. Hunter writes of how Thucydides mentions Pericles for the first time as a commander in Thessaly where Athens failed to reinstated their power over thessaly. Hunter uses Thucydides quote on  how the Athenians dominated the country but were unable to leave far from their camp due to the Thessalian Cavalry. Hunter argues that Pericles would not have missed this fact and that Pricles would have learned that Cavalry could be extremely effective against a </w:t>
      </w:r>
    </w:p>
    <w:p w:rsidR="00000000" w:rsidDel="00000000" w:rsidP="00000000" w:rsidRDefault="00000000" w:rsidRPr="00000000" w14:paraId="00000007">
      <w:pPr>
        <w:spacing w:line="480" w:lineRule="auto"/>
        <w:contextualSpacing w:val="0"/>
        <w:rPr/>
      </w:pPr>
      <w:r w:rsidDel="00000000" w:rsidR="00000000" w:rsidRPr="00000000">
        <w:rPr>
          <w:rtl w:val="0"/>
        </w:rPr>
        <w:t xml:space="preserve">Camped army. Hunter recognised that this is circumstantial evidence but convincingly argues that it is likely to have happened, something in which I find is agreeable</w:t>
      </w:r>
      <w:r w:rsidDel="00000000" w:rsidR="00000000" w:rsidRPr="00000000">
        <w:rPr>
          <w:vertAlign w:val="superscript"/>
        </w:rPr>
        <w:footnoteReference w:customMarkFollows="0" w:id="6"/>
      </w:r>
      <w:r w:rsidDel="00000000" w:rsidR="00000000" w:rsidRPr="00000000">
        <w:rPr>
          <w:rtl w:val="0"/>
        </w:rPr>
        <w:t xml:space="preserve">. Hunter and spence both agree on armies at this time not using supply trains, meaning that foraging troops would be vulnerable to cavalry attacks</w:t>
      </w:r>
      <w:r w:rsidDel="00000000" w:rsidR="00000000" w:rsidRPr="00000000">
        <w:rPr>
          <w:vertAlign w:val="superscript"/>
        </w:rPr>
        <w:footnoteReference w:customMarkFollows="0" w:id="7"/>
      </w:r>
      <w:r w:rsidDel="00000000" w:rsidR="00000000" w:rsidRPr="00000000">
        <w:rPr>
          <w:rtl w:val="0"/>
        </w:rPr>
        <w:t xml:space="preserve">. Hunter them writes of how it is likely  that when pericles becomes the de facto ruler of Athens, he would have had time to reflect upon the defeat by the Thessalonians, more specifically the Thessalian Cavalry. Ober is mentioned on how he thinks that Pericles would have promises the local Athenians that their land would be protectde by cavalry if they left it to them</w:t>
      </w:r>
      <w:r w:rsidDel="00000000" w:rsidR="00000000" w:rsidRPr="00000000">
        <w:rPr>
          <w:vertAlign w:val="superscript"/>
        </w:rPr>
        <w:footnoteReference w:customMarkFollows="0" w:id="8"/>
      </w:r>
      <w:r w:rsidDel="00000000" w:rsidR="00000000" w:rsidRPr="00000000">
        <w:rPr>
          <w:rtl w:val="0"/>
        </w:rPr>
        <w:t xml:space="preserve">. In which Hunter agrees is plausible. However Spence disagrees, arguing that Pericles had no way of ensuring this strategy would be effective, in which Ober replies that Pericles may have lied for the greater good. Whilst it is true that there was no way of knowing for sure if the Athenian cavalry would have been able to defend the Athenian land. Pericles had seen first hand the effectiveness off cavalry in Thessaly and would have likely been reasonably confident of success. Therefore finding Ober and Hunters argument more convincing. </w:t>
      </w:r>
    </w:p>
    <w:p w:rsidR="00000000" w:rsidDel="00000000" w:rsidP="00000000" w:rsidRDefault="00000000" w:rsidRPr="00000000" w14:paraId="00000008">
      <w:pPr>
        <w:spacing w:line="480" w:lineRule="auto"/>
        <w:contextualSpacing w:val="0"/>
        <w:rPr/>
      </w:pPr>
      <w:r w:rsidDel="00000000" w:rsidR="00000000" w:rsidRPr="00000000">
        <w:rPr>
          <w:rtl w:val="0"/>
        </w:rPr>
      </w:r>
    </w:p>
    <w:p w:rsidR="00000000" w:rsidDel="00000000" w:rsidP="00000000" w:rsidRDefault="00000000" w:rsidRPr="00000000" w14:paraId="00000009">
      <w:pPr>
        <w:spacing w:line="480" w:lineRule="auto"/>
        <w:contextualSpacing w:val="0"/>
        <w:rPr/>
      </w:pPr>
      <w:r w:rsidDel="00000000" w:rsidR="00000000" w:rsidRPr="00000000">
        <w:rPr>
          <w:rtl w:val="0"/>
        </w:rPr>
        <w:t xml:space="preserve">Hunter then used an example by Thucydides from the first invasion of Attica in Rheiti in which the spartans were victorious, however later it is specifically mentioned that they kept mount Aegaleus on their right. Hunter argues that this is not a mere throwaway line from Thucydides but a significant one. As a phalanx was vulnerable on its right side</w:t>
      </w:r>
      <w:r w:rsidDel="00000000" w:rsidR="00000000" w:rsidRPr="00000000">
        <w:rPr>
          <w:vertAlign w:val="superscript"/>
        </w:rPr>
        <w:footnoteReference w:customMarkFollows="0" w:id="9"/>
      </w:r>
      <w:r w:rsidDel="00000000" w:rsidR="00000000" w:rsidRPr="00000000">
        <w:rPr>
          <w:rtl w:val="0"/>
        </w:rPr>
        <w:t xml:space="preserve">, the right side must be protected. Thucydides mentions on how Cleon wheeled his army away to leave a siege and left his right side wide open on which it as exploited by a spartan general, Brasidas, and caught the Athenians off guard and being victorious. Hunter uses this example to interpret that the same thing must have happened to the Spartan army in 431, but this time the Athenian cavalry had been the one to inflict so much damage. Hunter argues that this is why the Spartans used the mountain as a guard, as it made hard footing for cavalry. Whilst I find this to be a plausible speculation, it is also likely that the Spartans were just more tactically aware than Hunter gives them credit, and the mountain was a used as a guard to avoid such a loss of men through cavalry attacks from happening. As such I am not entirely convinced that Hunters argument is the most obvious but only plausible. However had Hunter been right than his follow up argument that Pericles would have become even more confident in cavalry strategy and that his was the first evidence of Periclean strategy</w:t>
      </w:r>
      <w:r w:rsidDel="00000000" w:rsidR="00000000" w:rsidRPr="00000000">
        <w:rPr>
          <w:vertAlign w:val="superscript"/>
        </w:rPr>
        <w:footnoteReference w:customMarkFollows="0" w:id="10"/>
      </w:r>
      <w:r w:rsidDel="00000000" w:rsidR="00000000" w:rsidRPr="00000000">
        <w:rPr>
          <w:rtl w:val="0"/>
        </w:rPr>
        <w:t xml:space="preserve">.</w:t>
      </w:r>
    </w:p>
    <w:p w:rsidR="00000000" w:rsidDel="00000000" w:rsidP="00000000" w:rsidRDefault="00000000" w:rsidRPr="00000000" w14:paraId="0000000A">
      <w:pPr>
        <w:spacing w:line="480" w:lineRule="auto"/>
        <w:contextualSpacing w:val="0"/>
        <w:rPr/>
      </w:pPr>
      <w:r w:rsidDel="00000000" w:rsidR="00000000" w:rsidRPr="00000000">
        <w:rPr>
          <w:rtl w:val="0"/>
        </w:rPr>
      </w:r>
    </w:p>
    <w:p w:rsidR="00000000" w:rsidDel="00000000" w:rsidP="00000000" w:rsidRDefault="00000000" w:rsidRPr="00000000" w14:paraId="0000000B">
      <w:pPr>
        <w:spacing w:line="480" w:lineRule="auto"/>
        <w:contextualSpacing w:val="0"/>
        <w:rPr/>
      </w:pPr>
      <w:r w:rsidDel="00000000" w:rsidR="00000000" w:rsidRPr="00000000">
        <w:rPr>
          <w:rtl w:val="0"/>
        </w:rPr>
        <w:t xml:space="preserve">Hunter follows up by discussing whether fellow Athenians shared Pericles vision, and argues that they did. Hunter gives examples of Athenian forces abroad beginning to use cavalry more frequently. Nymphodorus of Abdera is mention to have gone to Thrace to raise an army consisting of Thracian cavalry and missile troops, however earlier in that year an Athenian/Thracian cavalry force had held of Boeotian cavalry. This suggests that Thracian cavalry was already in used and more numbers where required. This does seem to suggest a growing practise of Periclean strategy. This is supported by the building in 430 of horse transport ships to take the cavalry to the enemy. Something that Thucydides mentions as being the first time Athens had ever done so and, most importantly that it was done under the order of Pericles. This is significant as it shows that Cavalry was now considered an important tool in warfare that the Athenians were deploying. Hunder argues, and I agree with that this is not something done for a short term tactical plan but rather a longer term strategic one. Therefore clearly indicating that Pericles had a plan on how to use his cavalry offensively. Hunter then writes of how this continued after Pericles death and that the rest of the Athenian leaders must have had an understanding of its strategic importance. The amphibious cavalry raids were so effective that they were used in 425 and 424</w:t>
      </w:r>
      <w:r w:rsidDel="00000000" w:rsidR="00000000" w:rsidRPr="00000000">
        <w:rPr>
          <w:vertAlign w:val="superscript"/>
        </w:rPr>
        <w:footnoteReference w:customMarkFollows="0" w:id="11"/>
      </w:r>
      <w:r w:rsidDel="00000000" w:rsidR="00000000" w:rsidRPr="00000000">
        <w:rPr>
          <w:rtl w:val="0"/>
        </w:rPr>
        <w:t xml:space="preserve">. This to me shows that is likely that Pericles was able to express the importance of cavalry onto the Athenians and that they adopted his strategy.</w:t>
      </w:r>
    </w:p>
    <w:p w:rsidR="00000000" w:rsidDel="00000000" w:rsidP="00000000" w:rsidRDefault="00000000" w:rsidRPr="00000000" w14:paraId="0000000C">
      <w:pPr>
        <w:spacing w:line="480" w:lineRule="auto"/>
        <w:contextualSpacing w:val="0"/>
        <w:rPr/>
      </w:pPr>
      <w:r w:rsidDel="00000000" w:rsidR="00000000" w:rsidRPr="00000000">
        <w:rPr>
          <w:rtl w:val="0"/>
        </w:rPr>
      </w:r>
    </w:p>
    <w:p w:rsidR="00000000" w:rsidDel="00000000" w:rsidP="00000000" w:rsidRDefault="00000000" w:rsidRPr="00000000" w14:paraId="0000000D">
      <w:pPr>
        <w:spacing w:line="480" w:lineRule="auto"/>
        <w:contextualSpacing w:val="0"/>
        <w:rPr/>
      </w:pPr>
      <w:r w:rsidDel="00000000" w:rsidR="00000000" w:rsidRPr="00000000">
        <w:rPr>
          <w:rtl w:val="0"/>
        </w:rPr>
        <w:t xml:space="preserve">The penultimate section that Hunter includes ranks Pericles on the same level of strategist as Hannibal Barca. This is due to Pericles use of Athenian cavalry, but also because Bugh suggests that Pericles himself was responsible for forming and organizing the cavalry force as a whole. In response to this Hunter argues rather simply that there is little reason why Pericles should not be given such a honor. Pericles was a friend and supported of the sophist movement</w:t>
      </w:r>
      <w:r w:rsidDel="00000000" w:rsidR="00000000" w:rsidRPr="00000000">
        <w:rPr>
          <w:vertAlign w:val="superscript"/>
        </w:rPr>
        <w:footnoteReference w:customMarkFollows="0" w:id="12"/>
      </w:r>
      <w:r w:rsidDel="00000000" w:rsidR="00000000" w:rsidRPr="00000000">
        <w:rPr>
          <w:rtl w:val="0"/>
        </w:rPr>
        <w:t xml:space="preserve">. Hunter makes a large emphasis on Thucydides describe Pericles as ‘intelligent’</w:t>
      </w:r>
      <w:r w:rsidDel="00000000" w:rsidR="00000000" w:rsidRPr="00000000">
        <w:rPr>
          <w:vertAlign w:val="superscript"/>
        </w:rPr>
        <w:footnoteReference w:customMarkFollows="0" w:id="13"/>
      </w:r>
      <w:r w:rsidDel="00000000" w:rsidR="00000000" w:rsidRPr="00000000">
        <w:rPr>
          <w:rtl w:val="0"/>
        </w:rPr>
        <w:t xml:space="preserve"> and records that he does not do that often, therefore showing Pericles greatness. Hunter claims that Thucydides makes it clear that he though extremely highly of Pericles. Upon reading Thucydides on Pericles it does seem to how Pericles in a rather appealing light. Whilst Pericles uses of cavalry would have likely have seemed radical, with most warfare involving hoplites at hit time. Thucydides shows that it became more common place after Pericles death. Thucydides uses a speech by a Athenian general Hippocrates in which he claims that the Athenians had a unique chance to destroy the opposition Boeotian cavaly and therefore render the peloponnesians powerless as they would not have been able to effectively move around the country as they had no cavalry to combat the Athenian cavalry. However Hunters main point of this is that Hippocrates presumes that the average hoplite would have also known this, but that Spence fails to recognise the importance of this passage. Hunter agreeably argues that this is an instance of cavalry strategy that is commonly  known and familiar to most hoplites</w:t>
      </w:r>
      <w:r w:rsidDel="00000000" w:rsidR="00000000" w:rsidRPr="00000000">
        <w:rPr>
          <w:vertAlign w:val="superscript"/>
        </w:rPr>
        <w:footnoteReference w:customMarkFollows="0" w:id="14"/>
      </w:r>
      <w:r w:rsidDel="00000000" w:rsidR="00000000" w:rsidRPr="00000000">
        <w:rPr>
          <w:rtl w:val="0"/>
        </w:rPr>
        <w:t xml:space="preserve">. This then leads onto to why Thucydides never explicitly states that cavalry strategy was a valid strategy as it was already presumed known to all at the time. Hence showing that Pericles was successful in being a cavalry strategist and that he was able to influence other Athenian generals. Thucydides </w:t>
      </w:r>
      <w:r w:rsidDel="00000000" w:rsidR="00000000" w:rsidRPr="00000000">
        <w:rPr>
          <w:i w:val="1"/>
          <w:rtl w:val="0"/>
        </w:rPr>
        <w:t xml:space="preserve">History </w:t>
      </w:r>
      <w:r w:rsidDel="00000000" w:rsidR="00000000" w:rsidRPr="00000000">
        <w:rPr>
          <w:rtl w:val="0"/>
        </w:rPr>
        <w:t xml:space="preserve">includes the history of strategy and Hunter argues that it shows the what might have cause strategies to happen and how they were applies throughout the war, and that cavalry became much more prominent strategically throughout the war. In which Hunter argues is because of Pericles and I am inclined to agree. </w:t>
      </w:r>
    </w:p>
    <w:p w:rsidR="00000000" w:rsidDel="00000000" w:rsidP="00000000" w:rsidRDefault="00000000" w:rsidRPr="00000000" w14:paraId="0000000E">
      <w:pPr>
        <w:spacing w:line="480" w:lineRule="auto"/>
        <w:contextualSpacing w:val="0"/>
        <w:rPr/>
      </w:pPr>
      <w:r w:rsidDel="00000000" w:rsidR="00000000" w:rsidRPr="00000000">
        <w:rPr>
          <w:rtl w:val="0"/>
        </w:rPr>
      </w:r>
    </w:p>
    <w:p w:rsidR="00000000" w:rsidDel="00000000" w:rsidP="00000000" w:rsidRDefault="00000000" w:rsidRPr="00000000" w14:paraId="0000000F">
      <w:pPr>
        <w:spacing w:line="480" w:lineRule="auto"/>
        <w:contextualSpacing w:val="0"/>
        <w:rPr/>
      </w:pPr>
      <w:r w:rsidDel="00000000" w:rsidR="00000000" w:rsidRPr="00000000">
        <w:rPr>
          <w:rtl w:val="0"/>
        </w:rPr>
        <w:t xml:space="preserve">I agree with most of what Hunter and therefore Thucydides have to say on Pericles using strategy. Hunter puts forward a well written and well backed up argument that there is little counter argument for. Therefore I see no reason to disagree with it, however I would hesitate to call Pericles a master of strategy. Whilst it did seem that he was a key individual in the formation of cavalry in the Peloponnesian war Pericles does not strike me as a master, at least on the same level as Hannibal Barca. It is clear that Pericles inspired other Greeks to take up a higher level of importance and role of cavalry during his time, and was grealty infleucial in the role of cavalry warfare changing. It is clear that Thucydides thinks highly of Pericles. I agree that Spence does not give Pericles his due and that Hunter is write to do so. The Greeks were competent and knowledgeable in Strategy and Pericles is but one example of this.</w:t>
      </w:r>
    </w:p>
    <w:p w:rsidR="00000000" w:rsidDel="00000000" w:rsidP="00000000" w:rsidRDefault="00000000" w:rsidRPr="00000000" w14:paraId="00000010">
      <w:pPr>
        <w:spacing w:line="480" w:lineRule="auto"/>
        <w:contextualSpacing w:val="0"/>
        <w:rPr/>
      </w:pPr>
      <w:r w:rsidDel="00000000" w:rsidR="00000000" w:rsidRPr="00000000">
        <w:rPr>
          <w:rtl w:val="0"/>
        </w:rPr>
      </w:r>
    </w:p>
    <w:p w:rsidR="00000000" w:rsidDel="00000000" w:rsidP="00000000" w:rsidRDefault="00000000" w:rsidRPr="00000000" w14:paraId="00000011">
      <w:pPr>
        <w:spacing w:line="480" w:lineRule="auto"/>
        <w:contextualSpacing w:val="0"/>
        <w:rPr/>
      </w:pPr>
      <w:r w:rsidDel="00000000" w:rsidR="00000000" w:rsidRPr="00000000">
        <w:rPr>
          <w:rtl w:val="0"/>
        </w:rPr>
      </w:r>
    </w:p>
    <w:p w:rsidR="00000000" w:rsidDel="00000000" w:rsidP="00000000" w:rsidRDefault="00000000" w:rsidRPr="00000000" w14:paraId="00000012">
      <w:pPr>
        <w:spacing w:line="480" w:lineRule="auto"/>
        <w:contextualSpacing w:val="0"/>
        <w:rPr/>
      </w:pPr>
      <w:r w:rsidDel="00000000" w:rsidR="00000000" w:rsidRPr="00000000">
        <w:rPr>
          <w:rtl w:val="0"/>
        </w:rPr>
      </w:r>
    </w:p>
    <w:p w:rsidR="00000000" w:rsidDel="00000000" w:rsidP="00000000" w:rsidRDefault="00000000" w:rsidRPr="00000000" w14:paraId="00000013">
      <w:pPr>
        <w:spacing w:line="480" w:lineRule="auto"/>
        <w:contextualSpacing w:val="0"/>
        <w:rPr/>
      </w:pPr>
      <w:r w:rsidDel="00000000" w:rsidR="00000000" w:rsidRPr="00000000">
        <w:rPr>
          <w:rtl w:val="0"/>
        </w:rPr>
      </w:r>
    </w:p>
    <w:p w:rsidR="00000000" w:rsidDel="00000000" w:rsidP="00000000" w:rsidRDefault="00000000" w:rsidRPr="00000000" w14:paraId="00000014">
      <w:pPr>
        <w:spacing w:line="480" w:lineRule="auto"/>
        <w:contextualSpacing w:val="0"/>
        <w:rPr/>
      </w:pPr>
      <w:r w:rsidDel="00000000" w:rsidR="00000000" w:rsidRPr="00000000">
        <w:rPr>
          <w:rtl w:val="0"/>
        </w:rPr>
      </w:r>
    </w:p>
    <w:p w:rsidR="00000000" w:rsidDel="00000000" w:rsidP="00000000" w:rsidRDefault="00000000" w:rsidRPr="00000000" w14:paraId="00000015">
      <w:pPr>
        <w:spacing w:line="480" w:lineRule="auto"/>
        <w:contextualSpacing w:val="0"/>
        <w:rPr/>
      </w:pPr>
      <w:r w:rsidDel="00000000" w:rsidR="00000000" w:rsidRPr="00000000">
        <w:rPr>
          <w:rtl w:val="0"/>
        </w:rPr>
      </w:r>
    </w:p>
    <w:p w:rsidR="00000000" w:rsidDel="00000000" w:rsidP="00000000" w:rsidRDefault="00000000" w:rsidRPr="00000000" w14:paraId="00000016">
      <w:pPr>
        <w:spacing w:line="480" w:lineRule="auto"/>
        <w:contextualSpacing w:val="0"/>
        <w:rPr/>
      </w:pPr>
      <w:r w:rsidDel="00000000" w:rsidR="00000000" w:rsidRPr="00000000">
        <w:rPr>
          <w:rtl w:val="0"/>
        </w:rPr>
      </w:r>
    </w:p>
    <w:p w:rsidR="00000000" w:rsidDel="00000000" w:rsidP="00000000" w:rsidRDefault="00000000" w:rsidRPr="00000000" w14:paraId="00000017">
      <w:pPr>
        <w:spacing w:line="480" w:lineRule="auto"/>
        <w:contextualSpacing w:val="0"/>
        <w:rPr/>
      </w:pPr>
      <w:r w:rsidDel="00000000" w:rsidR="00000000" w:rsidRPr="00000000">
        <w:rPr>
          <w:rtl w:val="0"/>
        </w:rPr>
      </w:r>
    </w:p>
    <w:p w:rsidR="00000000" w:rsidDel="00000000" w:rsidP="00000000" w:rsidRDefault="00000000" w:rsidRPr="00000000" w14:paraId="00000018">
      <w:pPr>
        <w:spacing w:line="480" w:lineRule="auto"/>
        <w:contextualSpacing w:val="0"/>
        <w:rPr/>
      </w:pPr>
      <w:r w:rsidDel="00000000" w:rsidR="00000000" w:rsidRPr="00000000">
        <w:rPr>
          <w:rtl w:val="0"/>
        </w:rPr>
      </w:r>
    </w:p>
    <w:p w:rsidR="00000000" w:rsidDel="00000000" w:rsidP="00000000" w:rsidRDefault="00000000" w:rsidRPr="00000000" w14:paraId="00000019">
      <w:pPr>
        <w:spacing w:line="480" w:lineRule="auto"/>
        <w:contextualSpacing w:val="0"/>
        <w:rPr/>
      </w:pPr>
      <w:r w:rsidDel="00000000" w:rsidR="00000000" w:rsidRPr="00000000">
        <w:rPr>
          <w:rtl w:val="0"/>
        </w:rPr>
      </w:r>
    </w:p>
    <w:p w:rsidR="00000000" w:rsidDel="00000000" w:rsidP="00000000" w:rsidRDefault="00000000" w:rsidRPr="00000000" w14:paraId="0000001A">
      <w:pPr>
        <w:spacing w:line="480" w:lineRule="auto"/>
        <w:contextualSpacing w:val="0"/>
        <w:rPr/>
      </w:pPr>
      <w:r w:rsidDel="00000000" w:rsidR="00000000" w:rsidRPr="00000000">
        <w:rPr>
          <w:rtl w:val="0"/>
        </w:rPr>
      </w:r>
    </w:p>
    <w:p w:rsidR="00000000" w:rsidDel="00000000" w:rsidP="00000000" w:rsidRDefault="00000000" w:rsidRPr="00000000" w14:paraId="0000001B">
      <w:pPr>
        <w:spacing w:line="480" w:lineRule="auto"/>
        <w:contextualSpacing w:val="0"/>
        <w:rPr/>
      </w:pPr>
      <w:r w:rsidDel="00000000" w:rsidR="00000000" w:rsidRPr="00000000">
        <w:rPr>
          <w:rtl w:val="0"/>
        </w:rPr>
      </w:r>
    </w:p>
    <w:p w:rsidR="00000000" w:rsidDel="00000000" w:rsidP="00000000" w:rsidRDefault="00000000" w:rsidRPr="00000000" w14:paraId="0000001C">
      <w:pPr>
        <w:spacing w:line="480" w:lineRule="auto"/>
        <w:contextualSpacing w:val="0"/>
        <w:rPr/>
      </w:pPr>
      <w:r w:rsidDel="00000000" w:rsidR="00000000" w:rsidRPr="00000000">
        <w:rPr>
          <w:rtl w:val="0"/>
        </w:rPr>
      </w:r>
    </w:p>
    <w:p w:rsidR="00000000" w:rsidDel="00000000" w:rsidP="00000000" w:rsidRDefault="00000000" w:rsidRPr="00000000" w14:paraId="0000001D">
      <w:pPr>
        <w:spacing w:line="480" w:lineRule="auto"/>
        <w:contextualSpacing w:val="0"/>
        <w:rPr/>
      </w:pPr>
      <w:r w:rsidDel="00000000" w:rsidR="00000000" w:rsidRPr="00000000">
        <w:rPr>
          <w:rtl w:val="0"/>
        </w:rPr>
      </w:r>
    </w:p>
    <w:p w:rsidR="00000000" w:rsidDel="00000000" w:rsidP="00000000" w:rsidRDefault="00000000" w:rsidRPr="00000000" w14:paraId="0000001E">
      <w:pPr>
        <w:spacing w:line="480" w:lineRule="auto"/>
        <w:contextualSpacing w:val="0"/>
        <w:rPr/>
      </w:pPr>
      <w:r w:rsidDel="00000000" w:rsidR="00000000" w:rsidRPr="00000000">
        <w:rPr>
          <w:rtl w:val="0"/>
        </w:rPr>
      </w:r>
    </w:p>
    <w:p w:rsidR="00000000" w:rsidDel="00000000" w:rsidP="00000000" w:rsidRDefault="00000000" w:rsidRPr="00000000" w14:paraId="0000001F">
      <w:pPr>
        <w:spacing w:line="480" w:lineRule="auto"/>
        <w:contextualSpacing w:val="0"/>
        <w:rPr/>
      </w:pPr>
      <w:r w:rsidDel="00000000" w:rsidR="00000000" w:rsidRPr="00000000">
        <w:rPr>
          <w:rtl w:val="0"/>
        </w:rPr>
      </w:r>
    </w:p>
    <w:p w:rsidR="00000000" w:rsidDel="00000000" w:rsidP="00000000" w:rsidRDefault="00000000" w:rsidRPr="00000000" w14:paraId="00000020">
      <w:pPr>
        <w:spacing w:line="480" w:lineRule="auto"/>
        <w:contextualSpacing w:val="0"/>
        <w:rPr/>
      </w:pPr>
      <w:r w:rsidDel="00000000" w:rsidR="00000000" w:rsidRPr="00000000">
        <w:rPr>
          <w:rtl w:val="0"/>
        </w:rPr>
      </w:r>
    </w:p>
    <w:p w:rsidR="00000000" w:rsidDel="00000000" w:rsidP="00000000" w:rsidRDefault="00000000" w:rsidRPr="00000000" w14:paraId="00000021">
      <w:pPr>
        <w:spacing w:line="480" w:lineRule="auto"/>
        <w:contextualSpacing w:val="0"/>
        <w:rPr/>
      </w:pPr>
      <w:r w:rsidDel="00000000" w:rsidR="00000000" w:rsidRPr="00000000">
        <w:rPr>
          <w:rtl w:val="0"/>
        </w:rPr>
      </w:r>
    </w:p>
    <w:p w:rsidR="00000000" w:rsidDel="00000000" w:rsidP="00000000" w:rsidRDefault="00000000" w:rsidRPr="00000000" w14:paraId="00000022">
      <w:pPr>
        <w:spacing w:line="480" w:lineRule="auto"/>
        <w:contextualSpacing w:val="0"/>
        <w:rPr/>
      </w:pPr>
      <w:r w:rsidDel="00000000" w:rsidR="00000000" w:rsidRPr="00000000">
        <w:rPr>
          <w:rtl w:val="0"/>
        </w:rPr>
      </w:r>
    </w:p>
    <w:p w:rsidR="00000000" w:rsidDel="00000000" w:rsidP="00000000" w:rsidRDefault="00000000" w:rsidRPr="00000000" w14:paraId="00000023">
      <w:pPr>
        <w:spacing w:line="480" w:lineRule="auto"/>
        <w:contextualSpacing w:val="0"/>
        <w:rPr/>
      </w:pPr>
      <w:r w:rsidDel="00000000" w:rsidR="00000000" w:rsidRPr="00000000">
        <w:rPr>
          <w:rtl w:val="0"/>
        </w:rPr>
      </w:r>
    </w:p>
    <w:p w:rsidR="00000000" w:rsidDel="00000000" w:rsidP="00000000" w:rsidRDefault="00000000" w:rsidRPr="00000000" w14:paraId="00000024">
      <w:pPr>
        <w:spacing w:line="480" w:lineRule="auto"/>
        <w:contextualSpacing w:val="0"/>
        <w:rPr/>
      </w:pPr>
      <w:r w:rsidDel="00000000" w:rsidR="00000000" w:rsidRPr="00000000">
        <w:rPr>
          <w:rtl w:val="0"/>
        </w:rPr>
      </w:r>
    </w:p>
    <w:p w:rsidR="00000000" w:rsidDel="00000000" w:rsidP="00000000" w:rsidRDefault="00000000" w:rsidRPr="00000000" w14:paraId="00000025">
      <w:pPr>
        <w:spacing w:line="480" w:lineRule="auto"/>
        <w:contextualSpacing w:val="0"/>
        <w:rPr/>
      </w:pPr>
      <w:r w:rsidDel="00000000" w:rsidR="00000000" w:rsidRPr="00000000">
        <w:rPr>
          <w:rtl w:val="0"/>
        </w:rPr>
      </w:r>
    </w:p>
    <w:p w:rsidR="00000000" w:rsidDel="00000000" w:rsidP="00000000" w:rsidRDefault="00000000" w:rsidRPr="00000000" w14:paraId="00000026">
      <w:pPr>
        <w:spacing w:line="480" w:lineRule="auto"/>
        <w:contextualSpacing w:val="0"/>
        <w:rPr/>
      </w:pPr>
      <w:r w:rsidDel="00000000" w:rsidR="00000000" w:rsidRPr="00000000">
        <w:rPr>
          <w:rtl w:val="0"/>
        </w:rPr>
      </w:r>
    </w:p>
    <w:p w:rsidR="00000000" w:rsidDel="00000000" w:rsidP="00000000" w:rsidRDefault="00000000" w:rsidRPr="00000000" w14:paraId="00000027">
      <w:pPr>
        <w:spacing w:line="480" w:lineRule="auto"/>
        <w:contextualSpacing w:val="0"/>
        <w:rPr/>
      </w:pPr>
      <w:r w:rsidDel="00000000" w:rsidR="00000000" w:rsidRPr="00000000">
        <w:rPr>
          <w:rtl w:val="0"/>
        </w:rPr>
      </w:r>
    </w:p>
    <w:p w:rsidR="00000000" w:rsidDel="00000000" w:rsidP="00000000" w:rsidRDefault="00000000" w:rsidRPr="00000000" w14:paraId="00000028">
      <w:pPr>
        <w:spacing w:line="480" w:lineRule="auto"/>
        <w:contextualSpacing w:val="0"/>
        <w:rPr>
          <w:u w:val="single"/>
        </w:rPr>
      </w:pPr>
      <w:r w:rsidDel="00000000" w:rsidR="00000000" w:rsidRPr="00000000">
        <w:rPr>
          <w:u w:val="single"/>
          <w:rtl w:val="0"/>
        </w:rPr>
        <w:t xml:space="preserve">Biblography </w:t>
      </w:r>
    </w:p>
    <w:p w:rsidR="00000000" w:rsidDel="00000000" w:rsidP="00000000" w:rsidRDefault="00000000" w:rsidRPr="00000000" w14:paraId="00000029">
      <w:pPr>
        <w:numPr>
          <w:ilvl w:val="0"/>
          <w:numId w:val="1"/>
        </w:numPr>
        <w:pBdr>
          <w:top w:color="auto" w:space="0" w:sz="0" w:val="none"/>
          <w:bottom w:color="auto" w:space="0" w:sz="0" w:val="none"/>
          <w:right w:color="auto" w:space="0" w:sz="0" w:val="none"/>
          <w:between w:color="auto" w:space="0" w:sz="0" w:val="none"/>
        </w:pBdr>
        <w:spacing w:line="384.00000000000006" w:lineRule="auto"/>
        <w:ind w:left="720" w:hanging="360"/>
        <w:contextualSpacing w:val="1"/>
        <w:rPr/>
      </w:pPr>
      <w:r w:rsidDel="00000000" w:rsidR="00000000" w:rsidRPr="00000000">
        <w:rPr>
          <w:color w:val="333333"/>
          <w:sz w:val="21"/>
          <w:szCs w:val="21"/>
          <w:rtl w:val="0"/>
        </w:rPr>
        <w:t xml:space="preserve">G. R. Bugh, The Horsemen of Athens, Princeton 1988.</w:t>
      </w:r>
    </w:p>
    <w:p w:rsidR="00000000" w:rsidDel="00000000" w:rsidP="00000000" w:rsidRDefault="00000000" w:rsidRPr="00000000" w14:paraId="0000002A">
      <w:pPr>
        <w:numPr>
          <w:ilvl w:val="0"/>
          <w:numId w:val="1"/>
        </w:numPr>
        <w:pBdr>
          <w:top w:color="auto" w:space="0" w:sz="0" w:val="none"/>
          <w:bottom w:color="auto" w:space="0" w:sz="0" w:val="none"/>
          <w:right w:color="auto" w:space="0" w:sz="0" w:val="none"/>
          <w:between w:color="auto" w:space="0" w:sz="0" w:val="none"/>
        </w:pBdr>
        <w:spacing w:line="384.00000000000006" w:lineRule="auto"/>
        <w:ind w:left="720" w:hanging="360"/>
        <w:contextualSpacing w:val="1"/>
        <w:rPr/>
      </w:pPr>
      <w:r w:rsidDel="00000000" w:rsidR="00000000" w:rsidRPr="00000000">
        <w:rPr>
          <w:color w:val="333333"/>
          <w:sz w:val="21"/>
          <w:szCs w:val="21"/>
          <w:highlight w:val="white"/>
          <w:rtl w:val="0"/>
        </w:rPr>
        <w:t xml:space="preserve">H. D. Westlake, 'Seaborne Raids in Periclean Strategy', Class. Quart. 39, 1945, 75.</w:t>
      </w:r>
    </w:p>
    <w:p w:rsidR="00000000" w:rsidDel="00000000" w:rsidP="00000000" w:rsidRDefault="00000000" w:rsidRPr="00000000" w14:paraId="0000002B">
      <w:pPr>
        <w:numPr>
          <w:ilvl w:val="0"/>
          <w:numId w:val="1"/>
        </w:numPr>
        <w:pBdr>
          <w:top w:color="auto" w:space="0" w:sz="0" w:val="none"/>
          <w:bottom w:color="auto" w:space="0" w:sz="0" w:val="none"/>
          <w:right w:color="auto" w:space="0" w:sz="0" w:val="none"/>
          <w:between w:color="auto" w:space="0" w:sz="0" w:val="none"/>
        </w:pBdr>
        <w:spacing w:line="384.00000000000006" w:lineRule="auto"/>
        <w:ind w:left="720" w:hanging="360"/>
        <w:contextualSpacing w:val="1"/>
        <w:rPr>
          <w:color w:val="333333"/>
          <w:sz w:val="21"/>
          <w:szCs w:val="21"/>
          <w:highlight w:val="white"/>
          <w:u w:val="none"/>
        </w:rPr>
      </w:pPr>
      <w:r w:rsidDel="00000000" w:rsidR="00000000" w:rsidRPr="00000000">
        <w:rPr>
          <w:color w:val="373a3c"/>
          <w:sz w:val="21"/>
          <w:szCs w:val="21"/>
          <w:highlight w:val="white"/>
          <w:rtl w:val="0"/>
        </w:rPr>
        <w:t xml:space="preserve">Hunter, J. H. 2005. 'Pericles' Cavalry Strategy', </w:t>
      </w:r>
      <w:r w:rsidDel="00000000" w:rsidR="00000000" w:rsidRPr="00000000">
        <w:rPr>
          <w:i w:val="1"/>
          <w:color w:val="373a3c"/>
          <w:sz w:val="21"/>
          <w:szCs w:val="21"/>
          <w:highlight w:val="white"/>
          <w:rtl w:val="0"/>
        </w:rPr>
        <w:t xml:space="preserve">Quaderni Urbinati di Cultura Classica</w:t>
      </w:r>
      <w:r w:rsidDel="00000000" w:rsidR="00000000" w:rsidRPr="00000000">
        <w:rPr>
          <w:color w:val="373a3c"/>
          <w:sz w:val="21"/>
          <w:szCs w:val="21"/>
          <w:highlight w:val="white"/>
          <w:rtl w:val="0"/>
        </w:rPr>
        <w:t xml:space="preserve">, 81, 3, 101-108.</w:t>
      </w:r>
      <w:r w:rsidDel="00000000" w:rsidR="00000000" w:rsidRPr="00000000">
        <w:rPr>
          <w:rtl w:val="0"/>
        </w:rPr>
      </w:r>
    </w:p>
    <w:p w:rsidR="00000000" w:rsidDel="00000000" w:rsidP="00000000" w:rsidRDefault="00000000" w:rsidRPr="00000000" w14:paraId="0000002C">
      <w:pPr>
        <w:numPr>
          <w:ilvl w:val="0"/>
          <w:numId w:val="1"/>
        </w:numPr>
        <w:pBdr>
          <w:top w:color="auto" w:space="0" w:sz="0" w:val="none"/>
          <w:bottom w:color="auto" w:space="0" w:sz="0" w:val="none"/>
          <w:right w:color="auto" w:space="0" w:sz="0" w:val="none"/>
          <w:between w:color="auto" w:space="0" w:sz="0" w:val="none"/>
        </w:pBdr>
        <w:spacing w:line="384.00000000000006" w:lineRule="auto"/>
        <w:ind w:left="720" w:hanging="360"/>
        <w:contextualSpacing w:val="1"/>
        <w:rPr/>
      </w:pPr>
      <w:r w:rsidDel="00000000" w:rsidR="00000000" w:rsidRPr="00000000">
        <w:rPr>
          <w:color w:val="333333"/>
          <w:sz w:val="21"/>
          <w:szCs w:val="21"/>
          <w:rtl w:val="0"/>
        </w:rPr>
        <w:t xml:space="preserve">J. Ober, 'Thucydides, Pericles, and the Strategy of Defense', in J. W. Eadie and J. Ober (eds.), The Craft of the Ancient Historian: Essays in Honour of Chester G. Starr, New York 1985, 171-188</w:t>
      </w:r>
    </w:p>
    <w:p w:rsidR="00000000" w:rsidDel="00000000" w:rsidP="00000000" w:rsidRDefault="00000000" w:rsidRPr="00000000" w14:paraId="0000002D">
      <w:pPr>
        <w:pBdr>
          <w:top w:color="auto" w:space="0" w:sz="0" w:val="none"/>
          <w:bottom w:color="auto" w:space="0" w:sz="0" w:val="none"/>
          <w:right w:color="auto" w:space="0" w:sz="0" w:val="none"/>
          <w:between w:color="auto" w:space="0" w:sz="0" w:val="none"/>
        </w:pBdr>
        <w:spacing w:line="384.00000000000006" w:lineRule="auto"/>
        <w:contextualSpacing w:val="0"/>
        <w:rPr>
          <w:color w:val="333333"/>
          <w:sz w:val="21"/>
          <w:szCs w:val="21"/>
        </w:rPr>
      </w:pPr>
      <w:r w:rsidDel="00000000" w:rsidR="00000000" w:rsidRPr="00000000">
        <w:rPr>
          <w:rtl w:val="0"/>
        </w:rPr>
      </w:r>
    </w:p>
    <w:p w:rsidR="00000000" w:rsidDel="00000000" w:rsidP="00000000" w:rsidRDefault="00000000" w:rsidRPr="00000000" w14:paraId="0000002E">
      <w:pPr>
        <w:spacing w:line="480" w:lineRule="auto"/>
        <w:contextualSpacing w:val="0"/>
        <w:rPr>
          <w:b w:val="1"/>
        </w:rPr>
      </w:pPr>
      <w:r w:rsidDel="00000000" w:rsidR="00000000" w:rsidRPr="00000000">
        <w:rPr>
          <w:rtl w:val="0"/>
        </w:rPr>
      </w:r>
    </w:p>
    <w:p w:rsidR="00000000" w:rsidDel="00000000" w:rsidP="00000000" w:rsidRDefault="00000000" w:rsidRPr="00000000" w14:paraId="0000002F">
      <w:pPr>
        <w:spacing w:line="480" w:lineRule="auto"/>
        <w:contextualSpacing w:val="0"/>
        <w:rPr/>
      </w:pPr>
      <w:r w:rsidDel="00000000" w:rsidR="00000000" w:rsidRPr="00000000">
        <w:rPr>
          <w:rtl w:val="0"/>
        </w:rPr>
      </w:r>
    </w:p>
    <w:p w:rsidR="00000000" w:rsidDel="00000000" w:rsidP="00000000" w:rsidRDefault="00000000" w:rsidRPr="00000000" w14:paraId="00000030">
      <w:pPr>
        <w:spacing w:line="480" w:lineRule="auto"/>
        <w:contextualSpacing w:val="0"/>
        <w:rPr/>
      </w:pPr>
      <w:r w:rsidDel="00000000" w:rsidR="00000000" w:rsidRPr="00000000">
        <w:rPr>
          <w:rtl w:val="0"/>
        </w:rPr>
      </w:r>
    </w:p>
    <w:sectPr>
      <w:headerReference r:id="rId7" w:type="default"/>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2005:101</w:t>
      </w:r>
    </w:p>
  </w:footnote>
  <w:footnote w:id="1">
    <w:p w:rsidR="00000000" w:rsidDel="00000000" w:rsidP="00000000" w:rsidRDefault="00000000" w:rsidRPr="00000000" w14:paraId="0000003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2005:101</w:t>
      </w:r>
    </w:p>
  </w:footnote>
  <w:footnote w:id="2">
    <w:p w:rsidR="00000000" w:rsidDel="00000000" w:rsidP="00000000" w:rsidRDefault="00000000" w:rsidRPr="00000000" w14:paraId="0000003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33333"/>
          <w:sz w:val="20"/>
          <w:szCs w:val="20"/>
          <w:highlight w:val="white"/>
          <w:rtl w:val="0"/>
        </w:rPr>
        <w:t xml:space="preserve">Ober,1985:171 - 188</w:t>
      </w:r>
      <w:r w:rsidDel="00000000" w:rsidR="00000000" w:rsidRPr="00000000">
        <w:rPr>
          <w:rtl w:val="0"/>
        </w:rPr>
      </w:r>
    </w:p>
  </w:footnote>
  <w:footnote w:id="3">
    <w:p w:rsidR="00000000" w:rsidDel="00000000" w:rsidP="00000000" w:rsidRDefault="00000000" w:rsidRPr="00000000" w14:paraId="0000003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33333"/>
          <w:sz w:val="20"/>
          <w:szCs w:val="20"/>
          <w:rtl w:val="0"/>
        </w:rPr>
        <w:t xml:space="preserve">Bugh,1988</w:t>
      </w:r>
      <w:r w:rsidDel="00000000" w:rsidR="00000000" w:rsidRPr="00000000">
        <w:rPr>
          <w:rtl w:val="0"/>
        </w:rPr>
      </w:r>
    </w:p>
  </w:footnote>
  <w:footnote w:id="4">
    <w:p w:rsidR="00000000" w:rsidDel="00000000" w:rsidP="00000000" w:rsidRDefault="00000000" w:rsidRPr="00000000" w14:paraId="0000003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2005:103</w:t>
      </w:r>
    </w:p>
  </w:footnote>
  <w:footnote w:id="5">
    <w:p w:rsidR="00000000" w:rsidDel="00000000" w:rsidP="00000000" w:rsidRDefault="00000000" w:rsidRPr="00000000" w14:paraId="00000038">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2005:103</w:t>
      </w:r>
    </w:p>
  </w:footnote>
  <w:footnote w:id="6">
    <w:p w:rsidR="00000000" w:rsidDel="00000000" w:rsidP="00000000" w:rsidRDefault="00000000" w:rsidRPr="00000000" w14:paraId="0000003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 104</w:t>
      </w:r>
    </w:p>
  </w:footnote>
  <w:footnote w:id="7">
    <w:p w:rsidR="00000000" w:rsidDel="00000000" w:rsidP="00000000" w:rsidRDefault="00000000" w:rsidRPr="00000000" w14:paraId="0000003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2005:104</w:t>
      </w:r>
    </w:p>
  </w:footnote>
  <w:footnote w:id="8">
    <w:p w:rsidR="00000000" w:rsidDel="00000000" w:rsidP="00000000" w:rsidRDefault="00000000" w:rsidRPr="00000000" w14:paraId="0000003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2005:104</w:t>
      </w:r>
    </w:p>
  </w:footnote>
  <w:footnote w:id="9">
    <w:p w:rsidR="00000000" w:rsidDel="00000000" w:rsidP="00000000" w:rsidRDefault="00000000" w:rsidRPr="00000000" w14:paraId="0000003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2005:105</w:t>
      </w:r>
    </w:p>
  </w:footnote>
  <w:footnote w:id="10">
    <w:p w:rsidR="00000000" w:rsidDel="00000000" w:rsidP="00000000" w:rsidRDefault="00000000" w:rsidRPr="00000000" w14:paraId="0000003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2005:105</w:t>
      </w:r>
    </w:p>
  </w:footnote>
  <w:footnote w:id="11">
    <w:p w:rsidR="00000000" w:rsidDel="00000000" w:rsidP="00000000" w:rsidRDefault="00000000" w:rsidRPr="00000000" w14:paraId="0000003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2005:106</w:t>
      </w:r>
    </w:p>
  </w:footnote>
  <w:footnote w:id="12">
    <w:p w:rsidR="00000000" w:rsidDel="00000000" w:rsidP="00000000" w:rsidRDefault="00000000" w:rsidRPr="00000000" w14:paraId="0000003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2005:106</w:t>
      </w:r>
    </w:p>
  </w:footnote>
  <w:footnote w:id="13">
    <w:p w:rsidR="00000000" w:rsidDel="00000000" w:rsidP="00000000" w:rsidRDefault="00000000" w:rsidRPr="00000000" w14:paraId="0000004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2005:108</w:t>
      </w:r>
    </w:p>
  </w:footnote>
  <w:footnote w:id="14">
    <w:p w:rsidR="00000000" w:rsidDel="00000000" w:rsidP="00000000" w:rsidRDefault="00000000" w:rsidRPr="00000000" w14:paraId="0000004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2005: 107</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contextualSpacing w:val="0"/>
      <w:rPr/>
    </w:pPr>
    <w:r w:rsidDel="00000000" w:rsidR="00000000" w:rsidRPr="00000000">
      <w:rPr>
        <w:rtl w:val="0"/>
      </w:rPr>
      <w:t xml:space="preserve">Joe Harvey</w:t>
    </w:r>
  </w:p>
  <w:p w:rsidR="00000000" w:rsidDel="00000000" w:rsidP="00000000" w:rsidRDefault="00000000" w:rsidRPr="00000000" w14:paraId="00000032">
    <w:pPr>
      <w:contextualSpacing w:val="0"/>
      <w:rPr>
        <w:i w:val="1"/>
      </w:rPr>
    </w:pPr>
    <w:r w:rsidDel="00000000" w:rsidR="00000000" w:rsidRPr="00000000">
      <w:rPr>
        <w:rtl w:val="0"/>
      </w:rPr>
      <w:t xml:space="preserve">1501402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333333"/>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