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65998" w14:textId="77777777" w:rsidR="00137FEF" w:rsidRPr="00BB0C2E" w:rsidRDefault="00137FEF" w:rsidP="00137FEF">
      <w:pPr>
        <w:rPr>
          <w:rFonts w:ascii="Arial" w:hAnsi="Arial" w:cs="Arial"/>
          <w:b/>
          <w:szCs w:val="24"/>
        </w:rPr>
      </w:pPr>
    </w:p>
    <w:p w14:paraId="62681035" w14:textId="77777777" w:rsidR="00137FEF" w:rsidRPr="00844936" w:rsidRDefault="00137FEF" w:rsidP="00137FEF">
      <w:pPr>
        <w:rPr>
          <w:rFonts w:ascii="Arial" w:hAnsi="Arial" w:cs="Arial"/>
          <w:bCs/>
          <w:sz w:val="44"/>
          <w:szCs w:val="44"/>
        </w:rPr>
      </w:pPr>
    </w:p>
    <w:p w14:paraId="4D42A1FC" w14:textId="77777777" w:rsidR="00137FEF" w:rsidRDefault="00137FEF" w:rsidP="00137FEF">
      <w:pPr>
        <w:jc w:val="center"/>
        <w:rPr>
          <w:rFonts w:ascii="Arial" w:hAnsi="Arial" w:cs="Arial"/>
          <w:bCs/>
          <w:sz w:val="44"/>
          <w:szCs w:val="44"/>
        </w:rPr>
      </w:pPr>
    </w:p>
    <w:p w14:paraId="104D2D7F" w14:textId="77777777" w:rsidR="00137FEF" w:rsidRDefault="00137FEF" w:rsidP="00137FEF">
      <w:pPr>
        <w:jc w:val="center"/>
        <w:rPr>
          <w:rFonts w:ascii="Arial" w:hAnsi="Arial" w:cs="Arial"/>
          <w:bCs/>
          <w:sz w:val="44"/>
          <w:szCs w:val="44"/>
        </w:rPr>
      </w:pPr>
    </w:p>
    <w:p w14:paraId="7BD718A8" w14:textId="77777777" w:rsidR="00137FEF" w:rsidRDefault="00137FEF" w:rsidP="00137FEF">
      <w:pPr>
        <w:jc w:val="center"/>
        <w:rPr>
          <w:rFonts w:ascii="Arial" w:hAnsi="Arial" w:cs="Arial"/>
          <w:bCs/>
          <w:sz w:val="44"/>
          <w:szCs w:val="44"/>
        </w:rPr>
      </w:pPr>
      <w:r w:rsidRPr="00844936">
        <w:rPr>
          <w:rFonts w:ascii="Arial" w:hAnsi="Arial" w:cs="Arial"/>
          <w:bCs/>
          <w:sz w:val="44"/>
          <w:szCs w:val="44"/>
        </w:rPr>
        <w:t>Research Project Proposal – Impact of current challenges on the human resource department relating to recruitment and retention</w:t>
      </w:r>
    </w:p>
    <w:p w14:paraId="05D9D5BA" w14:textId="77777777" w:rsidR="00137FEF" w:rsidRDefault="00137FEF" w:rsidP="00137FEF">
      <w:pPr>
        <w:rPr>
          <w:rFonts w:ascii="Arial" w:hAnsi="Arial" w:cs="Arial"/>
          <w:b/>
          <w:szCs w:val="24"/>
        </w:rPr>
      </w:pPr>
    </w:p>
    <w:p w14:paraId="10E8FB3E" w14:textId="77777777" w:rsidR="00137FEF" w:rsidRDefault="00137FEF" w:rsidP="00137FEF">
      <w:pPr>
        <w:rPr>
          <w:rFonts w:ascii="Arial" w:hAnsi="Arial" w:cs="Arial"/>
          <w:b/>
          <w:szCs w:val="24"/>
        </w:rPr>
      </w:pPr>
    </w:p>
    <w:p w14:paraId="54FB359D" w14:textId="77777777" w:rsidR="00137FEF" w:rsidRDefault="00137FEF" w:rsidP="00137FEF">
      <w:pPr>
        <w:rPr>
          <w:rFonts w:ascii="Arial" w:hAnsi="Arial" w:cs="Arial"/>
          <w:b/>
          <w:szCs w:val="24"/>
        </w:rPr>
      </w:pPr>
    </w:p>
    <w:p w14:paraId="4444BBCD" w14:textId="77777777" w:rsidR="00137FEF" w:rsidRDefault="00137FEF" w:rsidP="00137FEF">
      <w:pPr>
        <w:rPr>
          <w:rFonts w:ascii="Arial" w:hAnsi="Arial" w:cs="Arial"/>
          <w:b/>
          <w:szCs w:val="24"/>
        </w:rPr>
      </w:pPr>
    </w:p>
    <w:p w14:paraId="1BE5734D" w14:textId="77777777" w:rsidR="00137FEF" w:rsidRDefault="00137FEF" w:rsidP="00137FEF">
      <w:pPr>
        <w:rPr>
          <w:rFonts w:ascii="Arial" w:hAnsi="Arial" w:cs="Arial"/>
          <w:b/>
          <w:szCs w:val="24"/>
        </w:rPr>
      </w:pPr>
    </w:p>
    <w:p w14:paraId="4C8523EB" w14:textId="77777777" w:rsidR="00137FEF" w:rsidRDefault="00137FEF" w:rsidP="00137FEF">
      <w:pPr>
        <w:rPr>
          <w:rFonts w:ascii="Arial" w:hAnsi="Arial" w:cs="Arial"/>
          <w:b/>
          <w:szCs w:val="24"/>
        </w:rPr>
      </w:pPr>
    </w:p>
    <w:p w14:paraId="2ABFCB22" w14:textId="77777777" w:rsidR="00137FEF" w:rsidRDefault="00137FEF" w:rsidP="00137FEF">
      <w:pPr>
        <w:rPr>
          <w:rFonts w:ascii="Arial" w:hAnsi="Arial" w:cs="Arial"/>
          <w:b/>
          <w:szCs w:val="24"/>
        </w:rPr>
      </w:pPr>
    </w:p>
    <w:p w14:paraId="1AE0AC3F" w14:textId="77777777" w:rsidR="00137FEF" w:rsidRDefault="00137FEF" w:rsidP="00137FEF">
      <w:pPr>
        <w:rPr>
          <w:rFonts w:ascii="Arial" w:hAnsi="Arial" w:cs="Arial"/>
          <w:b/>
          <w:szCs w:val="24"/>
        </w:rPr>
      </w:pPr>
    </w:p>
    <w:p w14:paraId="383CBF02" w14:textId="77777777" w:rsidR="00137FEF" w:rsidRDefault="00137FEF" w:rsidP="00137FEF">
      <w:pPr>
        <w:rPr>
          <w:rFonts w:ascii="Arial" w:hAnsi="Arial" w:cs="Arial"/>
          <w:b/>
          <w:szCs w:val="24"/>
        </w:rPr>
      </w:pPr>
    </w:p>
    <w:p w14:paraId="0D788C91" w14:textId="77777777" w:rsidR="00137FEF" w:rsidRDefault="00137FEF" w:rsidP="00137FEF">
      <w:pPr>
        <w:rPr>
          <w:rFonts w:ascii="Arial" w:hAnsi="Arial" w:cs="Arial"/>
          <w:b/>
          <w:szCs w:val="24"/>
        </w:rPr>
      </w:pPr>
    </w:p>
    <w:p w14:paraId="64B54C2C" w14:textId="77777777" w:rsidR="00137FEF" w:rsidRDefault="00137FEF" w:rsidP="00137FEF">
      <w:pPr>
        <w:rPr>
          <w:rFonts w:ascii="Arial" w:hAnsi="Arial" w:cs="Arial"/>
          <w:b/>
          <w:szCs w:val="24"/>
        </w:rPr>
      </w:pPr>
    </w:p>
    <w:p w14:paraId="1A38285A" w14:textId="77777777" w:rsidR="00137FEF" w:rsidRDefault="00137FEF" w:rsidP="00137FEF">
      <w:pPr>
        <w:rPr>
          <w:rFonts w:ascii="Arial" w:hAnsi="Arial" w:cs="Arial"/>
          <w:b/>
          <w:szCs w:val="24"/>
        </w:rPr>
      </w:pPr>
    </w:p>
    <w:p w14:paraId="7770BB8A" w14:textId="77777777" w:rsidR="00137FEF" w:rsidRPr="00E8102D" w:rsidRDefault="00137FEF" w:rsidP="00137FEF">
      <w:pPr>
        <w:tabs>
          <w:tab w:val="left" w:pos="1515"/>
        </w:tabs>
        <w:rPr>
          <w:rFonts w:ascii="Arial" w:hAnsi="Arial" w:cs="Arial"/>
          <w:color w:val="000000" w:themeColor="text1"/>
          <w:szCs w:val="24"/>
        </w:rPr>
      </w:pPr>
      <w:r w:rsidRPr="00E8102D">
        <w:rPr>
          <w:rFonts w:ascii="Arial" w:hAnsi="Arial" w:cs="Arial"/>
          <w:color w:val="000000" w:themeColor="text1"/>
          <w:szCs w:val="24"/>
        </w:rPr>
        <w:t xml:space="preserve">Student Name: Andreea Violeta </w:t>
      </w:r>
      <w:proofErr w:type="spellStart"/>
      <w:r w:rsidRPr="00E8102D">
        <w:rPr>
          <w:rFonts w:ascii="Arial" w:hAnsi="Arial" w:cs="Arial"/>
          <w:color w:val="000000" w:themeColor="text1"/>
          <w:szCs w:val="24"/>
        </w:rPr>
        <w:t>Panciu</w:t>
      </w:r>
      <w:proofErr w:type="spellEnd"/>
    </w:p>
    <w:p w14:paraId="3AD79BD6" w14:textId="77777777" w:rsidR="00137FEF" w:rsidRPr="00E8102D" w:rsidRDefault="00137FEF" w:rsidP="00137FEF">
      <w:pPr>
        <w:tabs>
          <w:tab w:val="left" w:pos="1515"/>
        </w:tabs>
        <w:rPr>
          <w:rFonts w:ascii="Arial" w:hAnsi="Arial" w:cs="Arial"/>
          <w:color w:val="000000" w:themeColor="text1"/>
          <w:szCs w:val="24"/>
        </w:rPr>
      </w:pPr>
      <w:r w:rsidRPr="00E8102D">
        <w:rPr>
          <w:rFonts w:ascii="Arial" w:hAnsi="Arial" w:cs="Arial"/>
          <w:color w:val="000000" w:themeColor="text1"/>
          <w:szCs w:val="24"/>
        </w:rPr>
        <w:t>Student ID Number: 2214991</w:t>
      </w:r>
    </w:p>
    <w:p w14:paraId="7C824092" w14:textId="77777777" w:rsidR="00137FEF" w:rsidRPr="00E8102D" w:rsidRDefault="00137FEF" w:rsidP="00137FEF">
      <w:pPr>
        <w:rPr>
          <w:rFonts w:ascii="Arial" w:hAnsi="Arial" w:cs="Arial"/>
          <w:color w:val="000000" w:themeColor="text1"/>
          <w:szCs w:val="24"/>
          <w:lang w:val="en-US"/>
        </w:rPr>
      </w:pPr>
      <w:r w:rsidRPr="00E8102D">
        <w:rPr>
          <w:rFonts w:ascii="Arial" w:hAnsi="Arial" w:cs="Arial"/>
          <w:color w:val="000000" w:themeColor="text1"/>
          <w:szCs w:val="24"/>
        </w:rPr>
        <w:t xml:space="preserve">Module Title: </w:t>
      </w:r>
      <w:r w:rsidRPr="00E8102D">
        <w:rPr>
          <w:rFonts w:ascii="Arial" w:hAnsi="Arial" w:cs="Arial"/>
          <w:color w:val="000000" w:themeColor="text1"/>
          <w:szCs w:val="24"/>
          <w:lang w:val="en-US"/>
        </w:rPr>
        <w:t>Personal Resourcing and Development</w:t>
      </w:r>
    </w:p>
    <w:p w14:paraId="2BF42D75" w14:textId="77777777" w:rsidR="00137FEF" w:rsidRPr="00E8102D" w:rsidRDefault="00137FEF" w:rsidP="00137FEF">
      <w:pPr>
        <w:rPr>
          <w:rFonts w:ascii="Arial" w:hAnsi="Arial" w:cs="Arial"/>
          <w:color w:val="000000" w:themeColor="text1"/>
          <w:szCs w:val="24"/>
          <w:lang w:val="en-US"/>
        </w:rPr>
      </w:pPr>
      <w:r w:rsidRPr="00E8102D">
        <w:rPr>
          <w:rFonts w:ascii="Arial" w:hAnsi="Arial" w:cs="Arial"/>
          <w:color w:val="000000" w:themeColor="text1"/>
          <w:szCs w:val="24"/>
          <w:lang w:val="en-US"/>
        </w:rPr>
        <w:t>Module code: BMIH5005</w:t>
      </w:r>
    </w:p>
    <w:p w14:paraId="5180A444" w14:textId="77777777" w:rsidR="00137FEF" w:rsidRPr="00E8102D" w:rsidRDefault="00137FEF" w:rsidP="00137FEF">
      <w:pPr>
        <w:tabs>
          <w:tab w:val="left" w:pos="3045"/>
        </w:tabs>
        <w:rPr>
          <w:rFonts w:ascii="Arial" w:hAnsi="Arial" w:cs="Arial"/>
          <w:color w:val="000000" w:themeColor="text1"/>
          <w:szCs w:val="24"/>
        </w:rPr>
      </w:pPr>
      <w:r w:rsidRPr="00E8102D">
        <w:rPr>
          <w:rFonts w:ascii="Arial" w:hAnsi="Arial" w:cs="Arial"/>
          <w:color w:val="000000" w:themeColor="text1"/>
          <w:szCs w:val="24"/>
        </w:rPr>
        <w:t>Lecturer’s Name: Helen Lee</w:t>
      </w:r>
    </w:p>
    <w:p w14:paraId="4F2A9879" w14:textId="77777777" w:rsidR="00137FEF" w:rsidRPr="00E8102D" w:rsidRDefault="00137FEF" w:rsidP="00137FEF">
      <w:pPr>
        <w:tabs>
          <w:tab w:val="left" w:pos="1515"/>
        </w:tabs>
        <w:rPr>
          <w:rFonts w:ascii="Arial" w:hAnsi="Arial" w:cs="Arial"/>
          <w:color w:val="000000" w:themeColor="text1"/>
          <w:szCs w:val="24"/>
        </w:rPr>
      </w:pPr>
      <w:r w:rsidRPr="00E8102D">
        <w:rPr>
          <w:rFonts w:ascii="Arial" w:hAnsi="Arial" w:cs="Arial"/>
          <w:color w:val="000000" w:themeColor="text1"/>
          <w:szCs w:val="24"/>
        </w:rPr>
        <w:t xml:space="preserve">Date: </w:t>
      </w:r>
      <w:r>
        <w:rPr>
          <w:rFonts w:ascii="Arial" w:hAnsi="Arial" w:cs="Arial"/>
          <w:color w:val="000000" w:themeColor="text1"/>
          <w:szCs w:val="24"/>
        </w:rPr>
        <w:t>12 November</w:t>
      </w:r>
      <w:r w:rsidRPr="00E8102D">
        <w:rPr>
          <w:rFonts w:ascii="Arial" w:hAnsi="Arial" w:cs="Arial"/>
          <w:color w:val="000000" w:themeColor="text1"/>
          <w:szCs w:val="24"/>
        </w:rPr>
        <w:t xml:space="preserve"> 2023</w:t>
      </w:r>
    </w:p>
    <w:p w14:paraId="302836A5" w14:textId="77777777" w:rsidR="00137FEF" w:rsidRPr="00BB0C2E" w:rsidRDefault="00137FEF" w:rsidP="00137FEF">
      <w:pPr>
        <w:rPr>
          <w:rFonts w:ascii="Arial" w:hAnsi="Arial" w:cs="Arial"/>
          <w:b/>
          <w:szCs w:val="24"/>
        </w:rPr>
      </w:pPr>
      <w:r w:rsidRPr="00BB0C2E">
        <w:rPr>
          <w:rFonts w:ascii="Arial" w:hAnsi="Arial" w:cs="Arial"/>
          <w:b/>
          <w:szCs w:val="24"/>
        </w:rPr>
        <w:br w:type="page"/>
      </w:r>
    </w:p>
    <w:sdt>
      <w:sdtPr>
        <w:rPr>
          <w:rFonts w:ascii="Arial" w:eastAsiaTheme="minorHAnsi" w:hAnsi="Arial" w:cs="Arial"/>
          <w:color w:val="auto"/>
          <w:sz w:val="24"/>
          <w:szCs w:val="24"/>
          <w:lang w:val="en-GB"/>
        </w:rPr>
        <w:id w:val="1417668317"/>
        <w:docPartObj>
          <w:docPartGallery w:val="Table of Contents"/>
          <w:docPartUnique/>
        </w:docPartObj>
      </w:sdtPr>
      <w:sdtEndPr>
        <w:rPr>
          <w:b/>
          <w:bCs/>
          <w:noProof/>
        </w:rPr>
      </w:sdtEndPr>
      <w:sdtContent>
        <w:p w14:paraId="11C525DF" w14:textId="77777777" w:rsidR="00137FEF" w:rsidRDefault="00137FEF" w:rsidP="00137FEF">
          <w:pPr>
            <w:pStyle w:val="TOCHeading"/>
            <w:spacing w:before="0" w:line="360" w:lineRule="auto"/>
            <w:jc w:val="both"/>
            <w:rPr>
              <w:rFonts w:ascii="Arial" w:hAnsi="Arial" w:cs="Arial"/>
              <w:b/>
              <w:color w:val="auto"/>
              <w:sz w:val="24"/>
              <w:szCs w:val="24"/>
            </w:rPr>
          </w:pPr>
          <w:r w:rsidRPr="00844936">
            <w:rPr>
              <w:rFonts w:ascii="Arial" w:hAnsi="Arial" w:cs="Arial"/>
              <w:b/>
              <w:color w:val="auto"/>
              <w:sz w:val="24"/>
              <w:szCs w:val="24"/>
            </w:rPr>
            <w:t>Table of Contents</w:t>
          </w:r>
        </w:p>
        <w:p w14:paraId="534A8BE4" w14:textId="77777777" w:rsidR="00137FEF" w:rsidRPr="00844936" w:rsidRDefault="00137FEF" w:rsidP="00137FEF">
          <w:pPr>
            <w:rPr>
              <w:lang w:val="en-US"/>
            </w:rPr>
          </w:pPr>
        </w:p>
        <w:p w14:paraId="6DE5864A" w14:textId="77777777" w:rsidR="00137FEF" w:rsidRPr="00844936" w:rsidRDefault="00137FEF" w:rsidP="00137FEF">
          <w:pPr>
            <w:pStyle w:val="TOC1"/>
            <w:tabs>
              <w:tab w:val="left" w:pos="480"/>
              <w:tab w:val="right" w:leader="dot" w:pos="9350"/>
            </w:tabs>
            <w:spacing w:after="0"/>
            <w:rPr>
              <w:rFonts w:ascii="Arial" w:eastAsiaTheme="minorEastAsia" w:hAnsi="Arial" w:cs="Arial"/>
              <w:noProof/>
              <w:szCs w:val="24"/>
              <w:lang w:val="en-US"/>
            </w:rPr>
          </w:pPr>
          <w:r w:rsidRPr="00844936">
            <w:rPr>
              <w:rFonts w:ascii="Arial" w:hAnsi="Arial" w:cs="Arial"/>
              <w:szCs w:val="24"/>
            </w:rPr>
            <w:fldChar w:fldCharType="begin"/>
          </w:r>
          <w:r w:rsidRPr="00844936">
            <w:rPr>
              <w:rFonts w:ascii="Arial" w:hAnsi="Arial" w:cs="Arial"/>
              <w:szCs w:val="24"/>
            </w:rPr>
            <w:instrText xml:space="preserve"> TOC \o "1-3" \h \z \u </w:instrText>
          </w:r>
          <w:r w:rsidRPr="00844936">
            <w:rPr>
              <w:rFonts w:ascii="Arial" w:hAnsi="Arial" w:cs="Arial"/>
              <w:szCs w:val="24"/>
            </w:rPr>
            <w:fldChar w:fldCharType="separate"/>
          </w:r>
          <w:hyperlink w:anchor="_Toc150569288" w:history="1">
            <w:r w:rsidRPr="00844936">
              <w:rPr>
                <w:rStyle w:val="Hyperlink"/>
                <w:rFonts w:ascii="Arial" w:hAnsi="Arial" w:cs="Arial"/>
                <w:noProof/>
                <w:szCs w:val="24"/>
              </w:rPr>
              <w:t>1</w:t>
            </w:r>
            <w:r w:rsidRPr="00844936">
              <w:rPr>
                <w:rFonts w:ascii="Arial" w:eastAsiaTheme="minorEastAsia" w:hAnsi="Arial" w:cs="Arial"/>
                <w:noProof/>
                <w:szCs w:val="24"/>
                <w:lang w:val="en-US"/>
              </w:rPr>
              <w:tab/>
            </w:r>
            <w:r w:rsidRPr="00844936">
              <w:rPr>
                <w:rStyle w:val="Hyperlink"/>
                <w:rFonts w:ascii="Arial" w:hAnsi="Arial" w:cs="Arial"/>
                <w:noProof/>
                <w:szCs w:val="24"/>
              </w:rPr>
              <w:t>Introduction and Background</w:t>
            </w:r>
            <w:r w:rsidRPr="00844936">
              <w:rPr>
                <w:rFonts w:ascii="Arial" w:hAnsi="Arial" w:cs="Arial"/>
                <w:noProof/>
                <w:webHidden/>
                <w:szCs w:val="24"/>
              </w:rPr>
              <w:tab/>
            </w:r>
            <w:r w:rsidRPr="00844936">
              <w:rPr>
                <w:rFonts w:ascii="Arial" w:hAnsi="Arial" w:cs="Arial"/>
                <w:noProof/>
                <w:webHidden/>
                <w:szCs w:val="24"/>
              </w:rPr>
              <w:fldChar w:fldCharType="begin"/>
            </w:r>
            <w:r w:rsidRPr="00844936">
              <w:rPr>
                <w:rFonts w:ascii="Arial" w:hAnsi="Arial" w:cs="Arial"/>
                <w:noProof/>
                <w:webHidden/>
                <w:szCs w:val="24"/>
              </w:rPr>
              <w:instrText xml:space="preserve"> PAGEREF _Toc150569288 \h </w:instrText>
            </w:r>
            <w:r w:rsidRPr="00844936">
              <w:rPr>
                <w:rFonts w:ascii="Arial" w:hAnsi="Arial" w:cs="Arial"/>
                <w:noProof/>
                <w:webHidden/>
                <w:szCs w:val="24"/>
              </w:rPr>
            </w:r>
            <w:r w:rsidRPr="00844936">
              <w:rPr>
                <w:rFonts w:ascii="Arial" w:hAnsi="Arial" w:cs="Arial"/>
                <w:noProof/>
                <w:webHidden/>
                <w:szCs w:val="24"/>
              </w:rPr>
              <w:fldChar w:fldCharType="separate"/>
            </w:r>
            <w:r w:rsidRPr="00844936">
              <w:rPr>
                <w:rFonts w:ascii="Arial" w:hAnsi="Arial" w:cs="Arial"/>
                <w:noProof/>
                <w:webHidden/>
                <w:szCs w:val="24"/>
              </w:rPr>
              <w:t>3</w:t>
            </w:r>
            <w:r w:rsidRPr="00844936">
              <w:rPr>
                <w:rFonts w:ascii="Arial" w:hAnsi="Arial" w:cs="Arial"/>
                <w:noProof/>
                <w:webHidden/>
                <w:szCs w:val="24"/>
              </w:rPr>
              <w:fldChar w:fldCharType="end"/>
            </w:r>
          </w:hyperlink>
        </w:p>
        <w:p w14:paraId="195DA445" w14:textId="77777777" w:rsidR="00137FEF" w:rsidRPr="00844936" w:rsidRDefault="00137FEF" w:rsidP="00137FEF">
          <w:pPr>
            <w:pStyle w:val="TOC1"/>
            <w:tabs>
              <w:tab w:val="left" w:pos="480"/>
              <w:tab w:val="right" w:leader="dot" w:pos="9350"/>
            </w:tabs>
            <w:spacing w:after="0"/>
            <w:rPr>
              <w:rFonts w:ascii="Arial" w:eastAsiaTheme="minorEastAsia" w:hAnsi="Arial" w:cs="Arial"/>
              <w:noProof/>
              <w:szCs w:val="24"/>
              <w:lang w:val="en-US"/>
            </w:rPr>
          </w:pPr>
          <w:hyperlink w:anchor="_Toc150569289" w:history="1">
            <w:r w:rsidRPr="00844936">
              <w:rPr>
                <w:rStyle w:val="Hyperlink"/>
                <w:rFonts w:ascii="Arial" w:hAnsi="Arial" w:cs="Arial"/>
                <w:noProof/>
                <w:szCs w:val="24"/>
              </w:rPr>
              <w:t>2</w:t>
            </w:r>
            <w:r w:rsidRPr="00844936">
              <w:rPr>
                <w:rFonts w:ascii="Arial" w:eastAsiaTheme="minorEastAsia" w:hAnsi="Arial" w:cs="Arial"/>
                <w:noProof/>
                <w:szCs w:val="24"/>
                <w:lang w:val="en-US"/>
              </w:rPr>
              <w:tab/>
            </w:r>
            <w:r w:rsidRPr="00844936">
              <w:rPr>
                <w:rStyle w:val="Hyperlink"/>
                <w:rFonts w:ascii="Arial" w:hAnsi="Arial" w:cs="Arial"/>
                <w:noProof/>
                <w:szCs w:val="24"/>
              </w:rPr>
              <w:t>Discussion/Literature</w:t>
            </w:r>
            <w:r w:rsidRPr="00844936">
              <w:rPr>
                <w:rFonts w:ascii="Arial" w:hAnsi="Arial" w:cs="Arial"/>
                <w:noProof/>
                <w:webHidden/>
                <w:szCs w:val="24"/>
              </w:rPr>
              <w:tab/>
            </w:r>
            <w:r w:rsidRPr="00844936">
              <w:rPr>
                <w:rFonts w:ascii="Arial" w:hAnsi="Arial" w:cs="Arial"/>
                <w:noProof/>
                <w:webHidden/>
                <w:szCs w:val="24"/>
              </w:rPr>
              <w:fldChar w:fldCharType="begin"/>
            </w:r>
            <w:r w:rsidRPr="00844936">
              <w:rPr>
                <w:rFonts w:ascii="Arial" w:hAnsi="Arial" w:cs="Arial"/>
                <w:noProof/>
                <w:webHidden/>
                <w:szCs w:val="24"/>
              </w:rPr>
              <w:instrText xml:space="preserve"> PAGEREF _Toc150569289 \h </w:instrText>
            </w:r>
            <w:r w:rsidRPr="00844936">
              <w:rPr>
                <w:rFonts w:ascii="Arial" w:hAnsi="Arial" w:cs="Arial"/>
                <w:noProof/>
                <w:webHidden/>
                <w:szCs w:val="24"/>
              </w:rPr>
            </w:r>
            <w:r w:rsidRPr="00844936">
              <w:rPr>
                <w:rFonts w:ascii="Arial" w:hAnsi="Arial" w:cs="Arial"/>
                <w:noProof/>
                <w:webHidden/>
                <w:szCs w:val="24"/>
              </w:rPr>
              <w:fldChar w:fldCharType="separate"/>
            </w:r>
            <w:r w:rsidRPr="00844936">
              <w:rPr>
                <w:rFonts w:ascii="Arial" w:hAnsi="Arial" w:cs="Arial"/>
                <w:noProof/>
                <w:webHidden/>
                <w:szCs w:val="24"/>
              </w:rPr>
              <w:t>3</w:t>
            </w:r>
            <w:r w:rsidRPr="00844936">
              <w:rPr>
                <w:rFonts w:ascii="Arial" w:hAnsi="Arial" w:cs="Arial"/>
                <w:noProof/>
                <w:webHidden/>
                <w:szCs w:val="24"/>
              </w:rPr>
              <w:fldChar w:fldCharType="end"/>
            </w:r>
          </w:hyperlink>
        </w:p>
        <w:p w14:paraId="3873A762" w14:textId="51E64B42" w:rsidR="00137FEF" w:rsidRPr="00844936" w:rsidRDefault="00137FEF" w:rsidP="00137FEF">
          <w:pPr>
            <w:pStyle w:val="TOC2"/>
            <w:tabs>
              <w:tab w:val="left" w:pos="880"/>
              <w:tab w:val="right" w:leader="dot" w:pos="9350"/>
            </w:tabs>
            <w:spacing w:after="0"/>
            <w:rPr>
              <w:rFonts w:ascii="Arial" w:eastAsiaTheme="minorEastAsia" w:hAnsi="Arial" w:cs="Arial"/>
              <w:noProof/>
              <w:szCs w:val="24"/>
              <w:lang w:val="en-US"/>
            </w:rPr>
          </w:pPr>
          <w:hyperlink w:anchor="_Toc150569290" w:history="1">
            <w:r w:rsidRPr="00844936">
              <w:rPr>
                <w:rStyle w:val="Hyperlink"/>
                <w:rFonts w:ascii="Arial" w:hAnsi="Arial" w:cs="Arial"/>
                <w:noProof/>
                <w:szCs w:val="24"/>
              </w:rPr>
              <w:t>2.1</w:t>
            </w:r>
            <w:r w:rsidRPr="00844936">
              <w:rPr>
                <w:rFonts w:ascii="Arial" w:eastAsiaTheme="minorEastAsia" w:hAnsi="Arial" w:cs="Arial"/>
                <w:noProof/>
                <w:szCs w:val="24"/>
                <w:lang w:val="en-US"/>
              </w:rPr>
              <w:tab/>
            </w:r>
            <w:r w:rsidRPr="00844936">
              <w:rPr>
                <w:rStyle w:val="Hyperlink"/>
                <w:rFonts w:ascii="Arial" w:hAnsi="Arial" w:cs="Arial"/>
                <w:noProof/>
                <w:szCs w:val="24"/>
              </w:rPr>
              <w:t>Importance of Employee Retention and Recruitment</w:t>
            </w:r>
            <w:r w:rsidRPr="00844936">
              <w:rPr>
                <w:rFonts w:ascii="Arial" w:hAnsi="Arial" w:cs="Arial"/>
                <w:noProof/>
                <w:webHidden/>
                <w:szCs w:val="24"/>
              </w:rPr>
              <w:tab/>
            </w:r>
            <w:r>
              <w:rPr>
                <w:rFonts w:ascii="Arial" w:hAnsi="Arial" w:cs="Arial"/>
                <w:noProof/>
                <w:webHidden/>
                <w:szCs w:val="24"/>
              </w:rPr>
              <w:t>4</w:t>
            </w:r>
          </w:hyperlink>
        </w:p>
        <w:p w14:paraId="47E93CE8" w14:textId="77777777" w:rsidR="00137FEF" w:rsidRPr="00844936" w:rsidRDefault="00137FEF" w:rsidP="00137FEF">
          <w:pPr>
            <w:pStyle w:val="TOC2"/>
            <w:tabs>
              <w:tab w:val="left" w:pos="880"/>
              <w:tab w:val="right" w:leader="dot" w:pos="9350"/>
            </w:tabs>
            <w:spacing w:after="0"/>
            <w:rPr>
              <w:rFonts w:ascii="Arial" w:eastAsiaTheme="minorEastAsia" w:hAnsi="Arial" w:cs="Arial"/>
              <w:noProof/>
              <w:szCs w:val="24"/>
              <w:lang w:val="en-US"/>
            </w:rPr>
          </w:pPr>
          <w:hyperlink w:anchor="_Toc150569291" w:history="1">
            <w:r w:rsidRPr="00844936">
              <w:rPr>
                <w:rStyle w:val="Hyperlink"/>
                <w:rFonts w:ascii="Arial" w:hAnsi="Arial" w:cs="Arial"/>
                <w:noProof/>
                <w:szCs w:val="24"/>
              </w:rPr>
              <w:t>2.2</w:t>
            </w:r>
            <w:r w:rsidRPr="00844936">
              <w:rPr>
                <w:rFonts w:ascii="Arial" w:eastAsiaTheme="minorEastAsia" w:hAnsi="Arial" w:cs="Arial"/>
                <w:noProof/>
                <w:szCs w:val="24"/>
                <w:lang w:val="en-US"/>
              </w:rPr>
              <w:tab/>
            </w:r>
            <w:r w:rsidRPr="00844936">
              <w:rPr>
                <w:rStyle w:val="Hyperlink"/>
                <w:rFonts w:ascii="Arial" w:hAnsi="Arial" w:cs="Arial"/>
                <w:noProof/>
                <w:szCs w:val="24"/>
              </w:rPr>
              <w:t>Impact of Current Affairs on Retention</w:t>
            </w:r>
            <w:r w:rsidRPr="00844936">
              <w:rPr>
                <w:rFonts w:ascii="Arial" w:hAnsi="Arial" w:cs="Arial"/>
                <w:noProof/>
                <w:webHidden/>
                <w:szCs w:val="24"/>
              </w:rPr>
              <w:tab/>
            </w:r>
            <w:r w:rsidRPr="00844936">
              <w:rPr>
                <w:rFonts w:ascii="Arial" w:hAnsi="Arial" w:cs="Arial"/>
                <w:noProof/>
                <w:webHidden/>
                <w:szCs w:val="24"/>
              </w:rPr>
              <w:fldChar w:fldCharType="begin"/>
            </w:r>
            <w:r w:rsidRPr="00844936">
              <w:rPr>
                <w:rFonts w:ascii="Arial" w:hAnsi="Arial" w:cs="Arial"/>
                <w:noProof/>
                <w:webHidden/>
                <w:szCs w:val="24"/>
              </w:rPr>
              <w:instrText xml:space="preserve"> PAGEREF _Toc150569291 \h </w:instrText>
            </w:r>
            <w:r w:rsidRPr="00844936">
              <w:rPr>
                <w:rFonts w:ascii="Arial" w:hAnsi="Arial" w:cs="Arial"/>
                <w:noProof/>
                <w:webHidden/>
                <w:szCs w:val="24"/>
              </w:rPr>
            </w:r>
            <w:r w:rsidRPr="00844936">
              <w:rPr>
                <w:rFonts w:ascii="Arial" w:hAnsi="Arial" w:cs="Arial"/>
                <w:noProof/>
                <w:webHidden/>
                <w:szCs w:val="24"/>
              </w:rPr>
              <w:fldChar w:fldCharType="separate"/>
            </w:r>
            <w:r w:rsidRPr="00844936">
              <w:rPr>
                <w:rFonts w:ascii="Arial" w:hAnsi="Arial" w:cs="Arial"/>
                <w:noProof/>
                <w:webHidden/>
                <w:szCs w:val="24"/>
              </w:rPr>
              <w:t>4</w:t>
            </w:r>
            <w:r w:rsidRPr="00844936">
              <w:rPr>
                <w:rFonts w:ascii="Arial" w:hAnsi="Arial" w:cs="Arial"/>
                <w:noProof/>
                <w:webHidden/>
                <w:szCs w:val="24"/>
              </w:rPr>
              <w:fldChar w:fldCharType="end"/>
            </w:r>
          </w:hyperlink>
        </w:p>
        <w:p w14:paraId="59D2761C" w14:textId="77777777" w:rsidR="00137FEF" w:rsidRPr="00844936" w:rsidRDefault="00137FEF" w:rsidP="00137FEF">
          <w:pPr>
            <w:pStyle w:val="TOC3"/>
            <w:tabs>
              <w:tab w:val="left" w:pos="1320"/>
              <w:tab w:val="right" w:leader="dot" w:pos="9350"/>
            </w:tabs>
            <w:spacing w:after="0"/>
            <w:rPr>
              <w:rFonts w:ascii="Arial" w:eastAsiaTheme="minorEastAsia" w:hAnsi="Arial" w:cs="Arial"/>
              <w:noProof/>
              <w:szCs w:val="24"/>
              <w:lang w:val="en-US"/>
            </w:rPr>
          </w:pPr>
          <w:hyperlink w:anchor="_Toc150569292" w:history="1">
            <w:r w:rsidRPr="00844936">
              <w:rPr>
                <w:rStyle w:val="Hyperlink"/>
                <w:rFonts w:ascii="Arial" w:hAnsi="Arial" w:cs="Arial"/>
                <w:noProof/>
                <w:szCs w:val="24"/>
              </w:rPr>
              <w:t>2.2.1</w:t>
            </w:r>
            <w:r w:rsidRPr="00844936">
              <w:rPr>
                <w:rFonts w:ascii="Arial" w:eastAsiaTheme="minorEastAsia" w:hAnsi="Arial" w:cs="Arial"/>
                <w:noProof/>
                <w:szCs w:val="24"/>
                <w:lang w:val="en-US"/>
              </w:rPr>
              <w:tab/>
            </w:r>
            <w:r w:rsidRPr="00844936">
              <w:rPr>
                <w:rStyle w:val="Hyperlink"/>
                <w:rFonts w:ascii="Arial" w:hAnsi="Arial" w:cs="Arial"/>
                <w:noProof/>
                <w:szCs w:val="24"/>
              </w:rPr>
              <w:t>SWOT Analysis</w:t>
            </w:r>
            <w:r w:rsidRPr="00844936">
              <w:rPr>
                <w:rFonts w:ascii="Arial" w:hAnsi="Arial" w:cs="Arial"/>
                <w:noProof/>
                <w:webHidden/>
                <w:szCs w:val="24"/>
              </w:rPr>
              <w:tab/>
            </w:r>
            <w:r w:rsidRPr="00844936">
              <w:rPr>
                <w:rFonts w:ascii="Arial" w:hAnsi="Arial" w:cs="Arial"/>
                <w:noProof/>
                <w:webHidden/>
                <w:szCs w:val="24"/>
              </w:rPr>
              <w:fldChar w:fldCharType="begin"/>
            </w:r>
            <w:r w:rsidRPr="00844936">
              <w:rPr>
                <w:rFonts w:ascii="Arial" w:hAnsi="Arial" w:cs="Arial"/>
                <w:noProof/>
                <w:webHidden/>
                <w:szCs w:val="24"/>
              </w:rPr>
              <w:instrText xml:space="preserve"> PAGEREF _Toc150569292 \h </w:instrText>
            </w:r>
            <w:r w:rsidRPr="00844936">
              <w:rPr>
                <w:rFonts w:ascii="Arial" w:hAnsi="Arial" w:cs="Arial"/>
                <w:noProof/>
                <w:webHidden/>
                <w:szCs w:val="24"/>
              </w:rPr>
            </w:r>
            <w:r w:rsidRPr="00844936">
              <w:rPr>
                <w:rFonts w:ascii="Arial" w:hAnsi="Arial" w:cs="Arial"/>
                <w:noProof/>
                <w:webHidden/>
                <w:szCs w:val="24"/>
              </w:rPr>
              <w:fldChar w:fldCharType="separate"/>
            </w:r>
            <w:r w:rsidRPr="00844936">
              <w:rPr>
                <w:rFonts w:ascii="Arial" w:hAnsi="Arial" w:cs="Arial"/>
                <w:noProof/>
                <w:webHidden/>
                <w:szCs w:val="24"/>
              </w:rPr>
              <w:t>4</w:t>
            </w:r>
            <w:r w:rsidRPr="00844936">
              <w:rPr>
                <w:rFonts w:ascii="Arial" w:hAnsi="Arial" w:cs="Arial"/>
                <w:noProof/>
                <w:webHidden/>
                <w:szCs w:val="24"/>
              </w:rPr>
              <w:fldChar w:fldCharType="end"/>
            </w:r>
          </w:hyperlink>
        </w:p>
        <w:p w14:paraId="7A09E43D" w14:textId="77777777" w:rsidR="00137FEF" w:rsidRPr="00844936" w:rsidRDefault="00137FEF" w:rsidP="00137FEF">
          <w:pPr>
            <w:pStyle w:val="TOC3"/>
            <w:tabs>
              <w:tab w:val="left" w:pos="1320"/>
              <w:tab w:val="right" w:leader="dot" w:pos="9350"/>
            </w:tabs>
            <w:spacing w:after="0"/>
            <w:rPr>
              <w:rFonts w:ascii="Arial" w:eastAsiaTheme="minorEastAsia" w:hAnsi="Arial" w:cs="Arial"/>
              <w:noProof/>
              <w:szCs w:val="24"/>
              <w:lang w:val="en-US"/>
            </w:rPr>
          </w:pPr>
          <w:hyperlink w:anchor="_Toc150569293" w:history="1">
            <w:r w:rsidRPr="00844936">
              <w:rPr>
                <w:rStyle w:val="Hyperlink"/>
                <w:rFonts w:ascii="Arial" w:hAnsi="Arial" w:cs="Arial"/>
                <w:noProof/>
                <w:szCs w:val="24"/>
              </w:rPr>
              <w:t>2.2.2</w:t>
            </w:r>
            <w:r w:rsidRPr="00844936">
              <w:rPr>
                <w:rFonts w:ascii="Arial" w:eastAsiaTheme="minorEastAsia" w:hAnsi="Arial" w:cs="Arial"/>
                <w:noProof/>
                <w:szCs w:val="24"/>
                <w:lang w:val="en-US"/>
              </w:rPr>
              <w:tab/>
            </w:r>
            <w:r w:rsidRPr="00844936">
              <w:rPr>
                <w:rStyle w:val="Hyperlink"/>
                <w:rFonts w:ascii="Arial" w:hAnsi="Arial" w:cs="Arial"/>
                <w:noProof/>
                <w:szCs w:val="24"/>
              </w:rPr>
              <w:t>PESTLE Analysis</w:t>
            </w:r>
            <w:r w:rsidRPr="00844936">
              <w:rPr>
                <w:rFonts w:ascii="Arial" w:hAnsi="Arial" w:cs="Arial"/>
                <w:noProof/>
                <w:webHidden/>
                <w:szCs w:val="24"/>
              </w:rPr>
              <w:tab/>
            </w:r>
            <w:r w:rsidRPr="00844936">
              <w:rPr>
                <w:rFonts w:ascii="Arial" w:hAnsi="Arial" w:cs="Arial"/>
                <w:noProof/>
                <w:webHidden/>
                <w:szCs w:val="24"/>
              </w:rPr>
              <w:fldChar w:fldCharType="begin"/>
            </w:r>
            <w:r w:rsidRPr="00844936">
              <w:rPr>
                <w:rFonts w:ascii="Arial" w:hAnsi="Arial" w:cs="Arial"/>
                <w:noProof/>
                <w:webHidden/>
                <w:szCs w:val="24"/>
              </w:rPr>
              <w:instrText xml:space="preserve"> PAGEREF _Toc150569293 \h </w:instrText>
            </w:r>
            <w:r w:rsidRPr="00844936">
              <w:rPr>
                <w:rFonts w:ascii="Arial" w:hAnsi="Arial" w:cs="Arial"/>
                <w:noProof/>
                <w:webHidden/>
                <w:szCs w:val="24"/>
              </w:rPr>
            </w:r>
            <w:r w:rsidRPr="00844936">
              <w:rPr>
                <w:rFonts w:ascii="Arial" w:hAnsi="Arial" w:cs="Arial"/>
                <w:noProof/>
                <w:webHidden/>
                <w:szCs w:val="24"/>
              </w:rPr>
              <w:fldChar w:fldCharType="separate"/>
            </w:r>
            <w:r w:rsidRPr="00844936">
              <w:rPr>
                <w:rFonts w:ascii="Arial" w:hAnsi="Arial" w:cs="Arial"/>
                <w:noProof/>
                <w:webHidden/>
                <w:szCs w:val="24"/>
              </w:rPr>
              <w:t>5</w:t>
            </w:r>
            <w:r w:rsidRPr="00844936">
              <w:rPr>
                <w:rFonts w:ascii="Arial" w:hAnsi="Arial" w:cs="Arial"/>
                <w:noProof/>
                <w:webHidden/>
                <w:szCs w:val="24"/>
              </w:rPr>
              <w:fldChar w:fldCharType="end"/>
            </w:r>
          </w:hyperlink>
        </w:p>
        <w:p w14:paraId="6885F0B8" w14:textId="77777777" w:rsidR="00137FEF" w:rsidRPr="00844936" w:rsidRDefault="00137FEF" w:rsidP="00137FEF">
          <w:pPr>
            <w:pStyle w:val="TOC1"/>
            <w:tabs>
              <w:tab w:val="left" w:pos="480"/>
              <w:tab w:val="right" w:leader="dot" w:pos="9350"/>
            </w:tabs>
            <w:spacing w:after="0"/>
            <w:rPr>
              <w:rFonts w:ascii="Arial" w:eastAsiaTheme="minorEastAsia" w:hAnsi="Arial" w:cs="Arial"/>
              <w:noProof/>
              <w:szCs w:val="24"/>
              <w:lang w:val="en-US"/>
            </w:rPr>
          </w:pPr>
          <w:hyperlink w:anchor="_Toc150569294" w:history="1">
            <w:r w:rsidRPr="00844936">
              <w:rPr>
                <w:rStyle w:val="Hyperlink"/>
                <w:rFonts w:ascii="Arial" w:hAnsi="Arial" w:cs="Arial"/>
                <w:noProof/>
                <w:szCs w:val="24"/>
              </w:rPr>
              <w:t>3</w:t>
            </w:r>
            <w:r w:rsidRPr="00844936">
              <w:rPr>
                <w:rFonts w:ascii="Arial" w:eastAsiaTheme="minorEastAsia" w:hAnsi="Arial" w:cs="Arial"/>
                <w:noProof/>
                <w:szCs w:val="24"/>
                <w:lang w:val="en-US"/>
              </w:rPr>
              <w:tab/>
            </w:r>
            <w:r w:rsidRPr="00844936">
              <w:rPr>
                <w:rStyle w:val="Hyperlink"/>
                <w:rFonts w:ascii="Arial" w:hAnsi="Arial" w:cs="Arial"/>
                <w:noProof/>
                <w:szCs w:val="24"/>
              </w:rPr>
              <w:t>Potential Solutions</w:t>
            </w:r>
            <w:r w:rsidRPr="00844936">
              <w:rPr>
                <w:rFonts w:ascii="Arial" w:hAnsi="Arial" w:cs="Arial"/>
                <w:noProof/>
                <w:webHidden/>
                <w:szCs w:val="24"/>
              </w:rPr>
              <w:tab/>
            </w:r>
            <w:r w:rsidRPr="00844936">
              <w:rPr>
                <w:rFonts w:ascii="Arial" w:hAnsi="Arial" w:cs="Arial"/>
                <w:noProof/>
                <w:webHidden/>
                <w:szCs w:val="24"/>
              </w:rPr>
              <w:fldChar w:fldCharType="begin"/>
            </w:r>
            <w:r w:rsidRPr="00844936">
              <w:rPr>
                <w:rFonts w:ascii="Arial" w:hAnsi="Arial" w:cs="Arial"/>
                <w:noProof/>
                <w:webHidden/>
                <w:szCs w:val="24"/>
              </w:rPr>
              <w:instrText xml:space="preserve"> PAGEREF _Toc150569294 \h </w:instrText>
            </w:r>
            <w:r w:rsidRPr="00844936">
              <w:rPr>
                <w:rFonts w:ascii="Arial" w:hAnsi="Arial" w:cs="Arial"/>
                <w:noProof/>
                <w:webHidden/>
                <w:szCs w:val="24"/>
              </w:rPr>
            </w:r>
            <w:r w:rsidRPr="00844936">
              <w:rPr>
                <w:rFonts w:ascii="Arial" w:hAnsi="Arial" w:cs="Arial"/>
                <w:noProof/>
                <w:webHidden/>
                <w:szCs w:val="24"/>
              </w:rPr>
              <w:fldChar w:fldCharType="separate"/>
            </w:r>
            <w:r w:rsidRPr="00844936">
              <w:rPr>
                <w:rFonts w:ascii="Arial" w:hAnsi="Arial" w:cs="Arial"/>
                <w:noProof/>
                <w:webHidden/>
                <w:szCs w:val="24"/>
              </w:rPr>
              <w:t>9</w:t>
            </w:r>
            <w:r w:rsidRPr="00844936">
              <w:rPr>
                <w:rFonts w:ascii="Arial" w:hAnsi="Arial" w:cs="Arial"/>
                <w:noProof/>
                <w:webHidden/>
                <w:szCs w:val="24"/>
              </w:rPr>
              <w:fldChar w:fldCharType="end"/>
            </w:r>
          </w:hyperlink>
        </w:p>
        <w:p w14:paraId="7570A6B8" w14:textId="73CC4060" w:rsidR="00137FEF" w:rsidRPr="00844936" w:rsidRDefault="00137FEF" w:rsidP="00137FEF">
          <w:pPr>
            <w:pStyle w:val="TOC1"/>
            <w:tabs>
              <w:tab w:val="left" w:pos="480"/>
              <w:tab w:val="right" w:leader="dot" w:pos="9350"/>
            </w:tabs>
            <w:spacing w:after="0"/>
            <w:rPr>
              <w:rFonts w:ascii="Arial" w:eastAsiaTheme="minorEastAsia" w:hAnsi="Arial" w:cs="Arial"/>
              <w:noProof/>
              <w:szCs w:val="24"/>
              <w:lang w:val="en-US"/>
            </w:rPr>
          </w:pPr>
          <w:hyperlink w:anchor="_Toc150569295" w:history="1">
            <w:r w:rsidRPr="00844936">
              <w:rPr>
                <w:rStyle w:val="Hyperlink"/>
                <w:rFonts w:ascii="Arial" w:hAnsi="Arial" w:cs="Arial"/>
                <w:noProof/>
                <w:szCs w:val="24"/>
              </w:rPr>
              <w:t>4</w:t>
            </w:r>
            <w:r w:rsidRPr="00844936">
              <w:rPr>
                <w:rFonts w:ascii="Arial" w:eastAsiaTheme="minorEastAsia" w:hAnsi="Arial" w:cs="Arial"/>
                <w:noProof/>
                <w:szCs w:val="24"/>
                <w:lang w:val="en-US"/>
              </w:rPr>
              <w:tab/>
            </w:r>
            <w:r w:rsidRPr="00844936">
              <w:rPr>
                <w:rStyle w:val="Hyperlink"/>
                <w:rFonts w:ascii="Arial" w:hAnsi="Arial" w:cs="Arial"/>
                <w:noProof/>
                <w:szCs w:val="24"/>
              </w:rPr>
              <w:t>Evaluation and Conclusion</w:t>
            </w:r>
            <w:r w:rsidRPr="00844936">
              <w:rPr>
                <w:rFonts w:ascii="Arial" w:hAnsi="Arial" w:cs="Arial"/>
                <w:noProof/>
                <w:webHidden/>
                <w:szCs w:val="24"/>
              </w:rPr>
              <w:tab/>
            </w:r>
            <w:r>
              <w:rPr>
                <w:rFonts w:ascii="Arial" w:hAnsi="Arial" w:cs="Arial"/>
                <w:noProof/>
                <w:webHidden/>
                <w:szCs w:val="24"/>
              </w:rPr>
              <w:t>10</w:t>
            </w:r>
          </w:hyperlink>
        </w:p>
        <w:p w14:paraId="7DB8E5EA" w14:textId="14867E5F" w:rsidR="00137FEF" w:rsidRPr="00844936" w:rsidRDefault="00137FEF" w:rsidP="00137FEF">
          <w:pPr>
            <w:pStyle w:val="TOC1"/>
            <w:tabs>
              <w:tab w:val="left" w:pos="480"/>
              <w:tab w:val="right" w:leader="dot" w:pos="9350"/>
            </w:tabs>
            <w:spacing w:after="0"/>
            <w:rPr>
              <w:rFonts w:ascii="Arial" w:eastAsiaTheme="minorEastAsia" w:hAnsi="Arial" w:cs="Arial"/>
              <w:noProof/>
              <w:szCs w:val="24"/>
              <w:lang w:val="en-US"/>
            </w:rPr>
          </w:pPr>
          <w:r w:rsidRPr="00844936">
            <w:rPr>
              <w:rFonts w:ascii="Arial" w:hAnsi="Arial" w:cs="Arial"/>
              <w:szCs w:val="24"/>
            </w:rPr>
            <w:fldChar w:fldCharType="begin"/>
          </w:r>
          <w:r w:rsidRPr="00844936">
            <w:rPr>
              <w:rFonts w:ascii="Arial" w:hAnsi="Arial" w:cs="Arial"/>
              <w:szCs w:val="24"/>
            </w:rPr>
            <w:instrText>HYPERLINK \l "_Toc150569296"</w:instrText>
          </w:r>
          <w:r w:rsidRPr="00844936">
            <w:rPr>
              <w:rFonts w:ascii="Arial" w:hAnsi="Arial" w:cs="Arial"/>
              <w:szCs w:val="24"/>
            </w:rPr>
          </w:r>
          <w:r w:rsidRPr="00844936">
            <w:rPr>
              <w:rFonts w:ascii="Arial" w:hAnsi="Arial" w:cs="Arial"/>
              <w:szCs w:val="24"/>
            </w:rPr>
            <w:fldChar w:fldCharType="separate"/>
          </w:r>
          <w:r w:rsidRPr="00844936">
            <w:rPr>
              <w:rStyle w:val="Hyperlink"/>
              <w:rFonts w:ascii="Arial" w:hAnsi="Arial" w:cs="Arial"/>
              <w:noProof/>
              <w:szCs w:val="24"/>
            </w:rPr>
            <w:t>5</w:t>
          </w:r>
          <w:r w:rsidRPr="00844936">
            <w:rPr>
              <w:rFonts w:ascii="Arial" w:eastAsiaTheme="minorEastAsia" w:hAnsi="Arial" w:cs="Arial"/>
              <w:noProof/>
              <w:szCs w:val="24"/>
              <w:lang w:val="en-US"/>
            </w:rPr>
            <w:tab/>
          </w:r>
          <w:r w:rsidRPr="00844936">
            <w:rPr>
              <w:rStyle w:val="Hyperlink"/>
              <w:rFonts w:ascii="Arial" w:hAnsi="Arial" w:cs="Arial"/>
              <w:noProof/>
              <w:szCs w:val="24"/>
            </w:rPr>
            <w:t>References</w:t>
          </w:r>
          <w:r w:rsidRPr="00844936">
            <w:rPr>
              <w:rFonts w:ascii="Arial" w:hAnsi="Arial" w:cs="Arial"/>
              <w:noProof/>
              <w:webHidden/>
              <w:szCs w:val="24"/>
            </w:rPr>
            <w:tab/>
          </w:r>
          <w:r>
            <w:rPr>
              <w:rFonts w:ascii="Arial" w:hAnsi="Arial" w:cs="Arial"/>
              <w:noProof/>
              <w:webHidden/>
              <w:szCs w:val="24"/>
            </w:rPr>
            <w:t>12</w:t>
          </w:r>
          <w:r w:rsidRPr="00844936">
            <w:rPr>
              <w:rFonts w:ascii="Arial" w:hAnsi="Arial" w:cs="Arial"/>
              <w:noProof/>
              <w:szCs w:val="24"/>
            </w:rPr>
            <w:fldChar w:fldCharType="end"/>
          </w:r>
        </w:p>
        <w:p w14:paraId="395932A0" w14:textId="77777777" w:rsidR="00137FEF" w:rsidRPr="00BB0C2E" w:rsidRDefault="00137FEF" w:rsidP="00137FEF">
          <w:pPr>
            <w:rPr>
              <w:rFonts w:ascii="Arial" w:hAnsi="Arial" w:cs="Arial"/>
              <w:szCs w:val="24"/>
            </w:rPr>
          </w:pPr>
          <w:r w:rsidRPr="00844936">
            <w:rPr>
              <w:rFonts w:ascii="Arial" w:hAnsi="Arial" w:cs="Arial"/>
              <w:b/>
              <w:bCs/>
              <w:noProof/>
              <w:szCs w:val="24"/>
            </w:rPr>
            <w:fldChar w:fldCharType="end"/>
          </w:r>
        </w:p>
      </w:sdtContent>
    </w:sdt>
    <w:p w14:paraId="2DF7FE44" w14:textId="77777777" w:rsidR="00137FEF" w:rsidRPr="00BB0C2E" w:rsidRDefault="00137FEF" w:rsidP="00137FEF">
      <w:pPr>
        <w:rPr>
          <w:rFonts w:ascii="Arial" w:hAnsi="Arial" w:cs="Arial"/>
          <w:b/>
          <w:szCs w:val="24"/>
        </w:rPr>
      </w:pPr>
    </w:p>
    <w:p w14:paraId="1DE23DE3" w14:textId="77777777" w:rsidR="00137FEF" w:rsidRPr="00BB0C2E" w:rsidRDefault="00137FEF" w:rsidP="00137FEF">
      <w:pPr>
        <w:rPr>
          <w:rFonts w:ascii="Arial" w:hAnsi="Arial" w:cs="Arial"/>
          <w:b/>
          <w:szCs w:val="24"/>
        </w:rPr>
      </w:pPr>
      <w:r w:rsidRPr="00BB0C2E">
        <w:rPr>
          <w:rFonts w:ascii="Arial" w:hAnsi="Arial" w:cs="Arial"/>
          <w:b/>
          <w:szCs w:val="24"/>
        </w:rPr>
        <w:br w:type="page"/>
      </w:r>
    </w:p>
    <w:p w14:paraId="0B6CF660" w14:textId="77777777" w:rsidR="00137FEF" w:rsidRPr="00BB0C2E" w:rsidRDefault="00137FEF" w:rsidP="00137FEF">
      <w:pPr>
        <w:pStyle w:val="Heading1"/>
        <w:rPr>
          <w:rFonts w:ascii="Arial" w:hAnsi="Arial" w:cs="Arial"/>
          <w:sz w:val="24"/>
          <w:szCs w:val="24"/>
        </w:rPr>
      </w:pPr>
      <w:bookmarkStart w:id="0" w:name="_Toc150569288"/>
      <w:r w:rsidRPr="00BB0C2E">
        <w:rPr>
          <w:rFonts w:ascii="Arial" w:hAnsi="Arial" w:cs="Arial"/>
          <w:sz w:val="24"/>
          <w:szCs w:val="24"/>
        </w:rPr>
        <w:lastRenderedPageBreak/>
        <w:t>Introduction and Background</w:t>
      </w:r>
      <w:bookmarkEnd w:id="0"/>
    </w:p>
    <w:p w14:paraId="6E346A3C" w14:textId="77777777" w:rsidR="00137FEF" w:rsidRPr="00BB0C2E" w:rsidRDefault="00137FEF" w:rsidP="00137FEF">
      <w:pPr>
        <w:ind w:firstLine="432"/>
        <w:rPr>
          <w:rFonts w:ascii="Arial" w:hAnsi="Arial" w:cs="Arial"/>
          <w:szCs w:val="24"/>
        </w:rPr>
      </w:pPr>
      <w:r w:rsidRPr="00BB0C2E">
        <w:rPr>
          <w:rFonts w:ascii="Arial" w:hAnsi="Arial" w:cs="Arial"/>
          <w:szCs w:val="24"/>
        </w:rPr>
        <w:t xml:space="preserve">The focus of the proposed study will be Travelodge, a well-known chain of low-cost lodgings with locations throughout the UK. Travellers often associate the name Travelodge with affordable comfort. Situated in the heart of London, a well-liked destination for both leisure and business travellers, is the planned Travelodge. Similar to several other hotels, Travelodge London has challenges in keeping its staff. One of the main challenges is the ongoing issue of a shortage of employees. Because of the global effects of the pandemic and the high turnover rate in the hospitality industry, it has become harder for hotels like Travelodge to maintain a consistent workforce (Travelodge, 2023). One consequence of a staffing shortage is overworked employees, which negatively impacts both overall company operations and visitor happiness. Because the hospitality industry is dynamic, employees must be open to learning new skills and adjusting to the demands of their customers. Like many hotels, Travelodge struggles to provide for the training requirements of its employees, which irritates staff members who feel unprepared for the responsibilities at hand. Another serious problem is the poor management practices of hotels. </w:t>
      </w:r>
    </w:p>
    <w:p w14:paraId="6BDC63D3" w14:textId="77777777" w:rsidR="00137FEF" w:rsidRPr="00BB0C2E" w:rsidRDefault="00137FEF" w:rsidP="00137FEF">
      <w:pPr>
        <w:ind w:firstLine="432"/>
        <w:rPr>
          <w:rFonts w:ascii="Arial" w:hAnsi="Arial" w:cs="Arial"/>
          <w:szCs w:val="24"/>
        </w:rPr>
      </w:pPr>
      <w:r w:rsidRPr="00BB0C2E">
        <w:rPr>
          <w:rFonts w:ascii="Arial" w:hAnsi="Arial" w:cs="Arial"/>
          <w:szCs w:val="24"/>
        </w:rPr>
        <w:t>In order to manage staff issues, maintain open lines of communication, and boost morale, effective leadership is crucial. Employee morale, attrition rates, and the quality of customer service all suffer when management falls short in these domains. These kinds of outside factors could potentially have an impact on staff retention rates of Travelodge. The ability of the hotel to hire and retain staff can be impacted, for instance, by ongoing changes in the global labour market, modifications to immigration laws, and competition from other London-based firms. To properly address these issues, the proposed study would treat them holistically. The report will look at every reason for the high turnover rate and map out how it affects customer satisfaction. In order to ensure that employees have the necessary skills to meet the demands of the company, the study will evaluate the effectiveness of existing training initiatives and suggest improvements. The report examines inefficient management strategies and provides recommendations for raising management effectiveness. Evaluation will also be done on the impact of outside factors on employee retention, such as changes to immigration laws and labour market conditions. The main objective of this approach is to provide Travelodge and other hotels with the data they want in order to improve staff retention.</w:t>
      </w:r>
    </w:p>
    <w:p w14:paraId="00EE8261" w14:textId="77777777" w:rsidR="00137FEF" w:rsidRPr="00BB0C2E" w:rsidRDefault="00137FEF" w:rsidP="00137FEF">
      <w:pPr>
        <w:pStyle w:val="Heading1"/>
        <w:rPr>
          <w:rFonts w:ascii="Arial" w:hAnsi="Arial" w:cs="Arial"/>
          <w:sz w:val="24"/>
          <w:szCs w:val="24"/>
        </w:rPr>
      </w:pPr>
      <w:bookmarkStart w:id="1" w:name="_Toc150569289"/>
      <w:r w:rsidRPr="00BB0C2E">
        <w:rPr>
          <w:rFonts w:ascii="Arial" w:hAnsi="Arial" w:cs="Arial"/>
          <w:sz w:val="24"/>
          <w:szCs w:val="24"/>
        </w:rPr>
        <w:t>Discussion/Literature</w:t>
      </w:r>
      <w:bookmarkEnd w:id="1"/>
    </w:p>
    <w:p w14:paraId="590C65EE" w14:textId="77777777" w:rsidR="00137FEF" w:rsidRPr="00BB0C2E" w:rsidRDefault="00137FEF" w:rsidP="00137FEF">
      <w:pPr>
        <w:pStyle w:val="Heading2"/>
        <w:rPr>
          <w:rFonts w:ascii="Arial" w:hAnsi="Arial" w:cs="Arial"/>
          <w:sz w:val="24"/>
          <w:szCs w:val="24"/>
        </w:rPr>
      </w:pPr>
      <w:bookmarkStart w:id="2" w:name="_Toc150569290"/>
      <w:r w:rsidRPr="00BB0C2E">
        <w:rPr>
          <w:rFonts w:ascii="Arial" w:hAnsi="Arial" w:cs="Arial"/>
          <w:sz w:val="24"/>
          <w:szCs w:val="24"/>
        </w:rPr>
        <w:lastRenderedPageBreak/>
        <w:t>Importance of Employee Retention and Recruitment</w:t>
      </w:r>
      <w:bookmarkEnd w:id="2"/>
      <w:r w:rsidRPr="00BB0C2E">
        <w:rPr>
          <w:rFonts w:ascii="Arial" w:hAnsi="Arial" w:cs="Arial"/>
          <w:sz w:val="24"/>
          <w:szCs w:val="24"/>
        </w:rPr>
        <w:tab/>
      </w:r>
    </w:p>
    <w:p w14:paraId="4BAF391F" w14:textId="77777777" w:rsidR="00137FEF" w:rsidRPr="00BB0C2E" w:rsidRDefault="00137FEF" w:rsidP="00137FEF">
      <w:pPr>
        <w:ind w:firstLine="576"/>
        <w:rPr>
          <w:rFonts w:ascii="Arial" w:hAnsi="Arial" w:cs="Arial"/>
          <w:szCs w:val="24"/>
        </w:rPr>
      </w:pPr>
      <w:r w:rsidRPr="00BB0C2E">
        <w:rPr>
          <w:rFonts w:ascii="Arial" w:hAnsi="Arial" w:cs="Arial"/>
          <w:szCs w:val="24"/>
        </w:rPr>
        <w:t xml:space="preserve">The two fundamental pillars of human resource management are aggressively searching for new hires while maintaining existing ones. The importance of these attributes in the context of businesses and institutions has been clarified by a sizable body of research, including the contributions of several academics. The study of </w:t>
      </w:r>
      <w:proofErr w:type="spellStart"/>
      <w:r w:rsidRPr="00BB0C2E">
        <w:rPr>
          <w:rFonts w:ascii="Arial" w:hAnsi="Arial" w:cs="Arial"/>
          <w:szCs w:val="24"/>
        </w:rPr>
        <w:t>Karmanet</w:t>
      </w:r>
      <w:proofErr w:type="spellEnd"/>
      <w:r w:rsidRPr="00BB0C2E">
        <w:rPr>
          <w:rFonts w:ascii="Arial" w:hAnsi="Arial" w:cs="Arial"/>
          <w:szCs w:val="24"/>
        </w:rPr>
        <w:t xml:space="preserve"> </w:t>
      </w:r>
      <w:r w:rsidRPr="00BB0C2E">
        <w:rPr>
          <w:rFonts w:ascii="Arial" w:hAnsi="Arial" w:cs="Arial"/>
          <w:i/>
          <w:szCs w:val="24"/>
        </w:rPr>
        <w:t>et al.</w:t>
      </w:r>
      <w:r w:rsidRPr="00BB0C2E">
        <w:rPr>
          <w:rFonts w:ascii="Arial" w:hAnsi="Arial" w:cs="Arial"/>
          <w:szCs w:val="24"/>
        </w:rPr>
        <w:t xml:space="preserve"> (2022) has shown the significance of employee retention in sustaining and growing a firm. Two other detrimental effects of high turnover rates are disruptions to the workflow and loss of institutional expertise. Studies conducted by Vuong and Nguyen (2022) have verified the notion that companies with lower employee turnover have more skilled and competent personnel. The capacity of a company to maintain contented and dedicated staff members is directly correlated with its performance.</w:t>
      </w:r>
    </w:p>
    <w:p w14:paraId="1C2F4184" w14:textId="77777777" w:rsidR="00137FEF" w:rsidRPr="00BB0C2E" w:rsidRDefault="00137FEF" w:rsidP="00137FEF">
      <w:pPr>
        <w:ind w:firstLine="576"/>
        <w:rPr>
          <w:rFonts w:ascii="Arial" w:hAnsi="Arial" w:cs="Arial"/>
          <w:szCs w:val="24"/>
        </w:rPr>
      </w:pPr>
      <w:r w:rsidRPr="00BB0C2E">
        <w:rPr>
          <w:rFonts w:ascii="Arial" w:hAnsi="Arial" w:cs="Arial"/>
          <w:szCs w:val="24"/>
        </w:rPr>
        <w:t xml:space="preserve">Furthermore, organisations with high employee retention rates often have a positive reputation, which helps with both recruiting and retaining personnel. However, the process used to onboard new workers and integrate them into the workforce is just as crucial. Among others, Abbasi </w:t>
      </w:r>
      <w:r w:rsidRPr="00BB0C2E">
        <w:rPr>
          <w:rFonts w:ascii="Arial" w:hAnsi="Arial" w:cs="Arial"/>
          <w:i/>
          <w:szCs w:val="24"/>
        </w:rPr>
        <w:t>et al</w:t>
      </w:r>
      <w:r w:rsidRPr="00BB0C2E">
        <w:rPr>
          <w:rFonts w:ascii="Arial" w:hAnsi="Arial" w:cs="Arial"/>
          <w:szCs w:val="24"/>
        </w:rPr>
        <w:t xml:space="preserve">., (2022) have repeatedly emphasised the need to use efficient recruitment techniques. The process of identifying and hiring individuals who share the values, beliefs, and vision of the company is known as successful recruitment. By doing this, a company have a staff that is diverse and creative, which promotes creativity and problem-solving. The necessity to adapt to a changing recruitment environment, where digital tools and a strong employer brand are becoming more important, as highlighted by research from Ivančević and </w:t>
      </w:r>
      <w:proofErr w:type="spellStart"/>
      <w:r w:rsidRPr="00BB0C2E">
        <w:rPr>
          <w:rFonts w:ascii="Arial" w:hAnsi="Arial" w:cs="Arial"/>
          <w:szCs w:val="24"/>
        </w:rPr>
        <w:t>Vlastelica</w:t>
      </w:r>
      <w:proofErr w:type="spellEnd"/>
      <w:r w:rsidRPr="00BB0C2E">
        <w:rPr>
          <w:rFonts w:ascii="Arial" w:hAnsi="Arial" w:cs="Arial"/>
          <w:szCs w:val="24"/>
        </w:rPr>
        <w:t>, (2022) and other sources.</w:t>
      </w:r>
    </w:p>
    <w:p w14:paraId="5BF123F7" w14:textId="77777777" w:rsidR="00137FEF" w:rsidRPr="00BB0C2E" w:rsidRDefault="00137FEF" w:rsidP="00137FEF">
      <w:pPr>
        <w:pStyle w:val="Heading2"/>
        <w:rPr>
          <w:rFonts w:ascii="Arial" w:hAnsi="Arial" w:cs="Arial"/>
          <w:sz w:val="24"/>
          <w:szCs w:val="24"/>
        </w:rPr>
      </w:pPr>
      <w:bookmarkStart w:id="3" w:name="_Toc150569291"/>
      <w:r w:rsidRPr="00BB0C2E">
        <w:rPr>
          <w:rFonts w:ascii="Arial" w:hAnsi="Arial" w:cs="Arial"/>
          <w:sz w:val="24"/>
          <w:szCs w:val="24"/>
        </w:rPr>
        <w:t>Impact of Current Affairs on Retention</w:t>
      </w:r>
      <w:bookmarkEnd w:id="3"/>
    </w:p>
    <w:p w14:paraId="4CFDB1B7" w14:textId="77777777" w:rsidR="00137FEF" w:rsidRPr="00BB0C2E" w:rsidRDefault="00137FEF" w:rsidP="00137FEF">
      <w:pPr>
        <w:pStyle w:val="Heading3"/>
        <w:rPr>
          <w:rFonts w:ascii="Arial" w:hAnsi="Arial" w:cs="Arial"/>
          <w:szCs w:val="24"/>
        </w:rPr>
      </w:pPr>
      <w:bookmarkStart w:id="4" w:name="_Toc150569292"/>
      <w:r w:rsidRPr="00BB0C2E">
        <w:rPr>
          <w:rFonts w:ascii="Arial" w:hAnsi="Arial" w:cs="Arial"/>
          <w:szCs w:val="24"/>
        </w:rPr>
        <w:t>SWOT Analysis</w:t>
      </w:r>
      <w:bookmarkEnd w:id="4"/>
    </w:p>
    <w:tbl>
      <w:tblPr>
        <w:tblStyle w:val="GridTable5Dark-Accent2"/>
        <w:tblW w:w="10207" w:type="dxa"/>
        <w:jc w:val="center"/>
        <w:tblLook w:val="04A0" w:firstRow="1" w:lastRow="0" w:firstColumn="1" w:lastColumn="0" w:noHBand="0" w:noVBand="1"/>
      </w:tblPr>
      <w:tblGrid>
        <w:gridCol w:w="4993"/>
        <w:gridCol w:w="5214"/>
      </w:tblGrid>
      <w:tr w:rsidR="00137FEF" w:rsidRPr="00BB0C2E" w14:paraId="427F1154" w14:textId="77777777" w:rsidTr="009E5BE6">
        <w:trPr>
          <w:cnfStyle w:val="100000000000" w:firstRow="1" w:lastRow="0" w:firstColumn="0" w:lastColumn="0" w:oddVBand="0" w:evenVBand="0" w:oddHBand="0" w:evenHBand="0" w:firstRowFirstColumn="0" w:firstRowLastColumn="0" w:lastRowFirstColumn="0" w:lastRowLastColumn="0"/>
          <w:trHeight w:val="563"/>
          <w:jc w:val="center"/>
        </w:trPr>
        <w:tc>
          <w:tcPr>
            <w:cnfStyle w:val="001000000000" w:firstRow="0" w:lastRow="0" w:firstColumn="1" w:lastColumn="0" w:oddVBand="0" w:evenVBand="0" w:oddHBand="0" w:evenHBand="0" w:firstRowFirstColumn="0" w:firstRowLastColumn="0" w:lastRowFirstColumn="0" w:lastRowLastColumn="0"/>
            <w:tcW w:w="4993" w:type="dxa"/>
          </w:tcPr>
          <w:p w14:paraId="3B97A467" w14:textId="77777777" w:rsidR="00137FEF" w:rsidRPr="00BB0C2E" w:rsidRDefault="00137FEF" w:rsidP="009E5BE6">
            <w:pPr>
              <w:rPr>
                <w:rFonts w:ascii="Arial" w:hAnsi="Arial" w:cs="Arial"/>
                <w:color w:val="auto"/>
                <w:szCs w:val="24"/>
              </w:rPr>
            </w:pPr>
            <w:r w:rsidRPr="00BB0C2E">
              <w:rPr>
                <w:rFonts w:ascii="Arial" w:hAnsi="Arial" w:cs="Arial"/>
                <w:color w:val="auto"/>
                <w:szCs w:val="24"/>
              </w:rPr>
              <w:t>Strengths</w:t>
            </w:r>
          </w:p>
        </w:tc>
        <w:tc>
          <w:tcPr>
            <w:tcW w:w="5214" w:type="dxa"/>
          </w:tcPr>
          <w:p w14:paraId="438AE4FA" w14:textId="77777777" w:rsidR="00137FEF" w:rsidRPr="00BB0C2E" w:rsidRDefault="00137FEF" w:rsidP="009E5BE6">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BB0C2E">
              <w:rPr>
                <w:rFonts w:ascii="Arial" w:hAnsi="Arial" w:cs="Arial"/>
                <w:color w:val="auto"/>
                <w:szCs w:val="24"/>
              </w:rPr>
              <w:t>Weaknesses</w:t>
            </w:r>
          </w:p>
        </w:tc>
      </w:tr>
      <w:tr w:rsidR="00137FEF" w:rsidRPr="00BB0C2E" w14:paraId="43725D3A" w14:textId="77777777" w:rsidTr="009E5BE6">
        <w:trPr>
          <w:cnfStyle w:val="000000100000" w:firstRow="0" w:lastRow="0" w:firstColumn="0" w:lastColumn="0" w:oddVBand="0" w:evenVBand="0" w:oddHBand="1" w:evenHBand="0" w:firstRowFirstColumn="0" w:firstRowLastColumn="0" w:lastRowFirstColumn="0" w:lastRowLastColumn="0"/>
          <w:trHeight w:val="563"/>
          <w:jc w:val="center"/>
        </w:trPr>
        <w:tc>
          <w:tcPr>
            <w:cnfStyle w:val="001000000000" w:firstRow="0" w:lastRow="0" w:firstColumn="1" w:lastColumn="0" w:oddVBand="0" w:evenVBand="0" w:oddHBand="0" w:evenHBand="0" w:firstRowFirstColumn="0" w:firstRowLastColumn="0" w:lastRowFirstColumn="0" w:lastRowLastColumn="0"/>
            <w:tcW w:w="4993" w:type="dxa"/>
          </w:tcPr>
          <w:p w14:paraId="1FC89A6F" w14:textId="77777777" w:rsidR="00137FEF" w:rsidRPr="00BB0C2E" w:rsidRDefault="00137FEF" w:rsidP="009E5BE6">
            <w:pPr>
              <w:rPr>
                <w:rFonts w:ascii="Arial" w:hAnsi="Arial" w:cs="Arial"/>
                <w:i/>
                <w:color w:val="auto"/>
                <w:szCs w:val="24"/>
              </w:rPr>
            </w:pPr>
            <w:r w:rsidRPr="00BB0C2E">
              <w:rPr>
                <w:rFonts w:ascii="Arial" w:hAnsi="Arial" w:cs="Arial"/>
                <w:b w:val="0"/>
                <w:i/>
                <w:color w:val="auto"/>
                <w:szCs w:val="24"/>
              </w:rPr>
              <w:t>People, Skills, and Capabilities</w:t>
            </w:r>
          </w:p>
          <w:p w14:paraId="6DD962C6" w14:textId="77777777" w:rsidR="00137FEF" w:rsidRPr="00BB0C2E" w:rsidRDefault="00137FEF" w:rsidP="009E5BE6">
            <w:pPr>
              <w:pStyle w:val="ListParagraph"/>
              <w:numPr>
                <w:ilvl w:val="0"/>
                <w:numId w:val="2"/>
              </w:numPr>
              <w:rPr>
                <w:rFonts w:ascii="Arial" w:hAnsi="Arial" w:cs="Arial"/>
                <w:i/>
                <w:color w:val="auto"/>
                <w:szCs w:val="24"/>
              </w:rPr>
            </w:pPr>
            <w:r w:rsidRPr="00BB0C2E">
              <w:rPr>
                <w:rFonts w:ascii="Arial" w:hAnsi="Arial" w:cs="Arial"/>
                <w:b w:val="0"/>
                <w:color w:val="auto"/>
                <w:szCs w:val="24"/>
              </w:rPr>
              <w:t>Quality customer service</w:t>
            </w:r>
          </w:p>
          <w:p w14:paraId="47AF2696" w14:textId="77777777" w:rsidR="00137FEF" w:rsidRPr="00BB0C2E" w:rsidRDefault="00137FEF" w:rsidP="009E5BE6">
            <w:pPr>
              <w:pStyle w:val="ListParagraph"/>
              <w:numPr>
                <w:ilvl w:val="0"/>
                <w:numId w:val="2"/>
              </w:numPr>
              <w:rPr>
                <w:rFonts w:ascii="Arial" w:hAnsi="Arial" w:cs="Arial"/>
                <w:i/>
                <w:color w:val="auto"/>
                <w:szCs w:val="24"/>
              </w:rPr>
            </w:pPr>
            <w:r w:rsidRPr="00BB0C2E">
              <w:rPr>
                <w:rFonts w:ascii="Arial" w:hAnsi="Arial" w:cs="Arial"/>
                <w:b w:val="0"/>
                <w:color w:val="auto"/>
                <w:szCs w:val="24"/>
              </w:rPr>
              <w:t>Capable leadership</w:t>
            </w:r>
          </w:p>
          <w:p w14:paraId="25682E9F" w14:textId="77777777" w:rsidR="00137FEF" w:rsidRPr="00BB0C2E" w:rsidRDefault="00137FEF" w:rsidP="009E5BE6">
            <w:pPr>
              <w:pStyle w:val="ListParagraph"/>
              <w:numPr>
                <w:ilvl w:val="0"/>
                <w:numId w:val="2"/>
              </w:numPr>
              <w:rPr>
                <w:rFonts w:ascii="Arial" w:hAnsi="Arial" w:cs="Arial"/>
                <w:i/>
                <w:color w:val="auto"/>
                <w:szCs w:val="24"/>
              </w:rPr>
            </w:pPr>
            <w:r w:rsidRPr="00BB0C2E">
              <w:rPr>
                <w:rFonts w:ascii="Arial" w:hAnsi="Arial" w:cs="Arial"/>
                <w:b w:val="0"/>
                <w:color w:val="auto"/>
                <w:szCs w:val="24"/>
              </w:rPr>
              <w:t>Knowledgeable workforce</w:t>
            </w:r>
          </w:p>
          <w:p w14:paraId="28D15358" w14:textId="77777777" w:rsidR="00137FEF" w:rsidRPr="00BB0C2E" w:rsidRDefault="00137FEF" w:rsidP="009E5BE6">
            <w:pPr>
              <w:ind w:left="142"/>
              <w:rPr>
                <w:rFonts w:ascii="Arial" w:hAnsi="Arial" w:cs="Arial"/>
                <w:i/>
                <w:color w:val="auto"/>
                <w:szCs w:val="24"/>
              </w:rPr>
            </w:pPr>
            <w:r w:rsidRPr="00BB0C2E">
              <w:rPr>
                <w:rFonts w:ascii="Arial" w:hAnsi="Arial" w:cs="Arial"/>
                <w:b w:val="0"/>
                <w:i/>
                <w:color w:val="auto"/>
                <w:szCs w:val="24"/>
              </w:rPr>
              <w:t>Resources and Assets</w:t>
            </w:r>
          </w:p>
          <w:p w14:paraId="017718AF" w14:textId="77777777" w:rsidR="00137FEF" w:rsidRPr="00BB0C2E" w:rsidRDefault="00137FEF" w:rsidP="009E5BE6">
            <w:pPr>
              <w:pStyle w:val="ListParagraph"/>
              <w:numPr>
                <w:ilvl w:val="0"/>
                <w:numId w:val="3"/>
              </w:numPr>
              <w:rPr>
                <w:rFonts w:ascii="Arial" w:hAnsi="Arial" w:cs="Arial"/>
                <w:i/>
                <w:color w:val="auto"/>
                <w:szCs w:val="24"/>
              </w:rPr>
            </w:pPr>
            <w:r w:rsidRPr="00BB0C2E">
              <w:rPr>
                <w:rFonts w:ascii="Arial" w:hAnsi="Arial" w:cs="Arial"/>
                <w:b w:val="0"/>
                <w:color w:val="auto"/>
                <w:szCs w:val="24"/>
              </w:rPr>
              <w:t>Location in the heart of London</w:t>
            </w:r>
          </w:p>
          <w:p w14:paraId="50FAB083" w14:textId="77777777" w:rsidR="00137FEF" w:rsidRPr="00BB0C2E" w:rsidRDefault="00137FEF" w:rsidP="009E5BE6">
            <w:pPr>
              <w:pStyle w:val="ListParagraph"/>
              <w:numPr>
                <w:ilvl w:val="0"/>
                <w:numId w:val="3"/>
              </w:numPr>
              <w:rPr>
                <w:rFonts w:ascii="Arial" w:hAnsi="Arial" w:cs="Arial"/>
                <w:i/>
                <w:color w:val="auto"/>
                <w:szCs w:val="24"/>
              </w:rPr>
            </w:pPr>
            <w:r w:rsidRPr="00BB0C2E">
              <w:rPr>
                <w:rFonts w:ascii="Arial" w:hAnsi="Arial" w:cs="Arial"/>
                <w:b w:val="0"/>
                <w:color w:val="auto"/>
                <w:szCs w:val="24"/>
              </w:rPr>
              <w:t>A large range of lodging choices</w:t>
            </w:r>
          </w:p>
          <w:p w14:paraId="3C52819C" w14:textId="77777777" w:rsidR="00137FEF" w:rsidRPr="00BB0C2E" w:rsidRDefault="00137FEF" w:rsidP="009E5BE6">
            <w:pPr>
              <w:pStyle w:val="ListParagraph"/>
              <w:numPr>
                <w:ilvl w:val="0"/>
                <w:numId w:val="3"/>
              </w:numPr>
              <w:rPr>
                <w:rFonts w:ascii="Arial" w:hAnsi="Arial" w:cs="Arial"/>
                <w:i/>
                <w:color w:val="auto"/>
                <w:szCs w:val="24"/>
              </w:rPr>
            </w:pPr>
            <w:r w:rsidRPr="00BB0C2E">
              <w:rPr>
                <w:rFonts w:ascii="Arial" w:hAnsi="Arial" w:cs="Arial"/>
                <w:b w:val="0"/>
                <w:color w:val="auto"/>
                <w:szCs w:val="24"/>
              </w:rPr>
              <w:t>Robust technical base</w:t>
            </w:r>
          </w:p>
          <w:p w14:paraId="444311D1" w14:textId="77777777" w:rsidR="00137FEF" w:rsidRPr="00BB0C2E" w:rsidRDefault="00137FEF" w:rsidP="009E5BE6">
            <w:pPr>
              <w:ind w:left="142"/>
              <w:rPr>
                <w:rFonts w:ascii="Arial" w:hAnsi="Arial" w:cs="Arial"/>
                <w:i/>
                <w:color w:val="auto"/>
                <w:szCs w:val="24"/>
              </w:rPr>
            </w:pPr>
            <w:r w:rsidRPr="00BB0C2E">
              <w:rPr>
                <w:rFonts w:ascii="Arial" w:hAnsi="Arial" w:cs="Arial"/>
                <w:b w:val="0"/>
                <w:i/>
                <w:color w:val="auto"/>
                <w:szCs w:val="24"/>
              </w:rPr>
              <w:lastRenderedPageBreak/>
              <w:t>Competitive Advantage</w:t>
            </w:r>
          </w:p>
          <w:p w14:paraId="5C0F5817" w14:textId="77777777" w:rsidR="00137FEF" w:rsidRPr="00BB0C2E" w:rsidRDefault="00137FEF" w:rsidP="009E5BE6">
            <w:pPr>
              <w:pStyle w:val="ListParagraph"/>
              <w:numPr>
                <w:ilvl w:val="0"/>
                <w:numId w:val="3"/>
              </w:numPr>
              <w:rPr>
                <w:rFonts w:ascii="Arial" w:hAnsi="Arial" w:cs="Arial"/>
                <w:color w:val="auto"/>
                <w:szCs w:val="24"/>
              </w:rPr>
            </w:pPr>
            <w:r w:rsidRPr="00BB0C2E">
              <w:rPr>
                <w:rFonts w:ascii="Arial" w:hAnsi="Arial" w:cs="Arial"/>
                <w:b w:val="0"/>
                <w:color w:val="auto"/>
                <w:szCs w:val="24"/>
              </w:rPr>
              <w:t>Reasonably priced accommodations</w:t>
            </w:r>
          </w:p>
          <w:p w14:paraId="53B34A0A" w14:textId="77777777" w:rsidR="00137FEF" w:rsidRPr="00BB0C2E" w:rsidRDefault="00137FEF" w:rsidP="009E5BE6">
            <w:pPr>
              <w:pStyle w:val="ListParagraph"/>
              <w:numPr>
                <w:ilvl w:val="0"/>
                <w:numId w:val="3"/>
              </w:numPr>
              <w:rPr>
                <w:rFonts w:ascii="Arial" w:hAnsi="Arial" w:cs="Arial"/>
                <w:color w:val="auto"/>
                <w:szCs w:val="24"/>
              </w:rPr>
            </w:pPr>
            <w:r w:rsidRPr="00BB0C2E">
              <w:rPr>
                <w:rFonts w:ascii="Arial" w:hAnsi="Arial" w:cs="Arial"/>
                <w:b w:val="0"/>
                <w:color w:val="auto"/>
                <w:szCs w:val="24"/>
              </w:rPr>
              <w:t>Wide market and reach</w:t>
            </w:r>
          </w:p>
          <w:p w14:paraId="202C39C0" w14:textId="77777777" w:rsidR="00137FEF" w:rsidRPr="00BB0C2E" w:rsidRDefault="00137FEF" w:rsidP="009E5BE6">
            <w:pPr>
              <w:pStyle w:val="ListParagraph"/>
              <w:numPr>
                <w:ilvl w:val="0"/>
                <w:numId w:val="3"/>
              </w:numPr>
              <w:rPr>
                <w:rFonts w:ascii="Arial" w:hAnsi="Arial" w:cs="Arial"/>
                <w:color w:val="auto"/>
                <w:szCs w:val="24"/>
              </w:rPr>
            </w:pPr>
            <w:r w:rsidRPr="00BB0C2E">
              <w:rPr>
                <w:rFonts w:ascii="Arial" w:hAnsi="Arial" w:cs="Arial"/>
                <w:b w:val="0"/>
                <w:color w:val="auto"/>
                <w:szCs w:val="24"/>
              </w:rPr>
              <w:t>Discounts and price points</w:t>
            </w:r>
          </w:p>
          <w:p w14:paraId="5BB0459A" w14:textId="77777777" w:rsidR="00137FEF" w:rsidRPr="00BB0C2E" w:rsidRDefault="00137FEF" w:rsidP="009E5BE6">
            <w:pPr>
              <w:pStyle w:val="ListParagraph"/>
              <w:numPr>
                <w:ilvl w:val="0"/>
                <w:numId w:val="3"/>
              </w:numPr>
              <w:rPr>
                <w:rFonts w:ascii="Arial" w:hAnsi="Arial" w:cs="Arial"/>
                <w:color w:val="auto"/>
                <w:szCs w:val="24"/>
              </w:rPr>
            </w:pPr>
            <w:r w:rsidRPr="00BB0C2E">
              <w:rPr>
                <w:rFonts w:ascii="Arial" w:hAnsi="Arial" w:cs="Arial"/>
                <w:b w:val="0"/>
                <w:color w:val="auto"/>
                <w:szCs w:val="24"/>
              </w:rPr>
              <w:t>Unique selling preposition</w:t>
            </w:r>
          </w:p>
          <w:p w14:paraId="146B1065" w14:textId="77777777" w:rsidR="00137FEF" w:rsidRPr="00BB0C2E" w:rsidRDefault="00137FEF" w:rsidP="009E5BE6">
            <w:pPr>
              <w:rPr>
                <w:rFonts w:ascii="Arial" w:hAnsi="Arial" w:cs="Arial"/>
                <w:i/>
                <w:color w:val="auto"/>
                <w:szCs w:val="24"/>
              </w:rPr>
            </w:pPr>
            <w:r w:rsidRPr="00BB0C2E">
              <w:rPr>
                <w:rFonts w:ascii="Arial" w:hAnsi="Arial" w:cs="Arial"/>
                <w:b w:val="0"/>
                <w:i/>
                <w:color w:val="auto"/>
                <w:szCs w:val="24"/>
              </w:rPr>
              <w:t xml:space="preserve">Internal Processes </w:t>
            </w:r>
          </w:p>
          <w:p w14:paraId="6A60B84C" w14:textId="77777777" w:rsidR="00137FEF" w:rsidRPr="00BB0C2E" w:rsidRDefault="00137FEF" w:rsidP="009E5BE6">
            <w:pPr>
              <w:pStyle w:val="ListParagraph"/>
              <w:numPr>
                <w:ilvl w:val="0"/>
                <w:numId w:val="4"/>
              </w:numPr>
              <w:rPr>
                <w:rFonts w:ascii="Arial" w:hAnsi="Arial" w:cs="Arial"/>
                <w:color w:val="auto"/>
                <w:szCs w:val="24"/>
              </w:rPr>
            </w:pPr>
            <w:r w:rsidRPr="00BB0C2E">
              <w:rPr>
                <w:rFonts w:ascii="Arial" w:hAnsi="Arial" w:cs="Arial"/>
                <w:b w:val="0"/>
                <w:color w:val="auto"/>
                <w:szCs w:val="24"/>
              </w:rPr>
              <w:t>Effective stock-level management</w:t>
            </w:r>
          </w:p>
          <w:p w14:paraId="1B8B3200" w14:textId="77777777" w:rsidR="00137FEF" w:rsidRPr="00BB0C2E" w:rsidRDefault="00137FEF" w:rsidP="009E5BE6">
            <w:pPr>
              <w:pStyle w:val="ListParagraph"/>
              <w:numPr>
                <w:ilvl w:val="0"/>
                <w:numId w:val="4"/>
              </w:numPr>
              <w:rPr>
                <w:rFonts w:ascii="Arial" w:hAnsi="Arial" w:cs="Arial"/>
                <w:color w:val="auto"/>
                <w:szCs w:val="24"/>
              </w:rPr>
            </w:pPr>
            <w:r w:rsidRPr="00BB0C2E">
              <w:rPr>
                <w:rFonts w:ascii="Arial" w:hAnsi="Arial" w:cs="Arial"/>
                <w:b w:val="0"/>
                <w:color w:val="auto"/>
                <w:szCs w:val="24"/>
              </w:rPr>
              <w:t xml:space="preserve">Quality services </w:t>
            </w:r>
          </w:p>
          <w:p w14:paraId="4609DD2D" w14:textId="77777777" w:rsidR="00137FEF" w:rsidRPr="00BB0C2E" w:rsidRDefault="00137FEF" w:rsidP="009E5BE6">
            <w:pPr>
              <w:pStyle w:val="ListParagraph"/>
              <w:numPr>
                <w:ilvl w:val="0"/>
                <w:numId w:val="4"/>
              </w:numPr>
              <w:rPr>
                <w:rFonts w:ascii="Arial" w:hAnsi="Arial" w:cs="Arial"/>
                <w:color w:val="auto"/>
                <w:szCs w:val="24"/>
              </w:rPr>
            </w:pPr>
            <w:r w:rsidRPr="00BB0C2E">
              <w:rPr>
                <w:rFonts w:ascii="Arial" w:hAnsi="Arial" w:cs="Arial"/>
                <w:b w:val="0"/>
                <w:color w:val="auto"/>
                <w:szCs w:val="24"/>
              </w:rPr>
              <w:t>HR management</w:t>
            </w:r>
          </w:p>
        </w:tc>
        <w:tc>
          <w:tcPr>
            <w:tcW w:w="5214" w:type="dxa"/>
          </w:tcPr>
          <w:p w14:paraId="0376E383"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i/>
                <w:szCs w:val="24"/>
              </w:rPr>
              <w:lastRenderedPageBreak/>
              <w:t xml:space="preserve">People, skills, and capabilities </w:t>
            </w:r>
          </w:p>
          <w:p w14:paraId="0302DC1B"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szCs w:val="24"/>
              </w:rPr>
              <w:t xml:space="preserve">Employee turnover </w:t>
            </w:r>
          </w:p>
          <w:p w14:paraId="1FC29E2D"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Sensitivity to cultural differences and communication</w:t>
            </w:r>
          </w:p>
          <w:p w14:paraId="083AD7D4"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 xml:space="preserve">Internal conflicts </w:t>
            </w:r>
          </w:p>
          <w:p w14:paraId="5476A254"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People management</w:t>
            </w:r>
          </w:p>
          <w:p w14:paraId="663E40D6"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i/>
                <w:szCs w:val="24"/>
              </w:rPr>
              <w:t xml:space="preserve">Assets and Resources </w:t>
            </w:r>
          </w:p>
          <w:p w14:paraId="7D4A4727"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szCs w:val="24"/>
              </w:rPr>
              <w:t xml:space="preserve">Old </w:t>
            </w:r>
            <w:proofErr w:type="spellStart"/>
            <w:r w:rsidRPr="00BB0C2E">
              <w:rPr>
                <w:rFonts w:ascii="Arial" w:hAnsi="Arial" w:cs="Arial"/>
                <w:szCs w:val="24"/>
              </w:rPr>
              <w:t>organisational</w:t>
            </w:r>
            <w:proofErr w:type="spellEnd"/>
            <w:r w:rsidRPr="00BB0C2E">
              <w:rPr>
                <w:rFonts w:ascii="Arial" w:hAnsi="Arial" w:cs="Arial"/>
                <w:szCs w:val="24"/>
              </w:rPr>
              <w:t xml:space="preserve"> structure</w:t>
            </w:r>
          </w:p>
          <w:p w14:paraId="25989536"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szCs w:val="24"/>
              </w:rPr>
              <w:lastRenderedPageBreak/>
              <w:t>Fewer opportunities for business meetings</w:t>
            </w:r>
          </w:p>
          <w:p w14:paraId="69A0FDC6"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szCs w:val="24"/>
              </w:rPr>
              <w:t xml:space="preserve">Reliability </w:t>
            </w:r>
          </w:p>
          <w:p w14:paraId="603487DE"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i/>
                <w:szCs w:val="24"/>
              </w:rPr>
              <w:t xml:space="preserve">Competitive Advantage </w:t>
            </w:r>
          </w:p>
          <w:p w14:paraId="5A4D41EA"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szCs w:val="24"/>
              </w:rPr>
              <w:t xml:space="preserve">Downturns in the economy </w:t>
            </w:r>
          </w:p>
          <w:p w14:paraId="60E687EC"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Developing income is limited</w:t>
            </w:r>
          </w:p>
          <w:p w14:paraId="06F94161" w14:textId="77777777" w:rsidR="00137FEF" w:rsidRPr="00BB0C2E" w:rsidRDefault="00137FEF" w:rsidP="009E5BE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Price battle with other low-cost hotel owners</w:t>
            </w:r>
          </w:p>
          <w:p w14:paraId="234DD525"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i/>
                <w:szCs w:val="24"/>
              </w:rPr>
              <w:t xml:space="preserve">Internal Processes </w:t>
            </w:r>
          </w:p>
          <w:p w14:paraId="7BF6BB0A" w14:textId="77777777" w:rsidR="00137FEF" w:rsidRPr="00BB0C2E" w:rsidRDefault="00137FEF" w:rsidP="009E5BE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 xml:space="preserve">Operational limitations during periods of high visitor turnover </w:t>
            </w:r>
          </w:p>
        </w:tc>
      </w:tr>
      <w:tr w:rsidR="00137FEF" w:rsidRPr="00BB0C2E" w14:paraId="6954F621" w14:textId="77777777" w:rsidTr="009E5BE6">
        <w:trPr>
          <w:trHeight w:val="538"/>
          <w:jc w:val="center"/>
        </w:trPr>
        <w:tc>
          <w:tcPr>
            <w:cnfStyle w:val="001000000000" w:firstRow="0" w:lastRow="0" w:firstColumn="1" w:lastColumn="0" w:oddVBand="0" w:evenVBand="0" w:oddHBand="0" w:evenHBand="0" w:firstRowFirstColumn="0" w:firstRowLastColumn="0" w:lastRowFirstColumn="0" w:lastRowLastColumn="0"/>
            <w:tcW w:w="4993" w:type="dxa"/>
          </w:tcPr>
          <w:p w14:paraId="156F57CF" w14:textId="77777777" w:rsidR="00137FEF" w:rsidRPr="00BB0C2E" w:rsidRDefault="00137FEF" w:rsidP="009E5BE6">
            <w:pPr>
              <w:rPr>
                <w:rFonts w:ascii="Arial" w:hAnsi="Arial" w:cs="Arial"/>
                <w:color w:val="auto"/>
                <w:szCs w:val="24"/>
              </w:rPr>
            </w:pPr>
            <w:r w:rsidRPr="00BB0C2E">
              <w:rPr>
                <w:rFonts w:ascii="Arial" w:hAnsi="Arial" w:cs="Arial"/>
                <w:color w:val="auto"/>
                <w:szCs w:val="24"/>
              </w:rPr>
              <w:lastRenderedPageBreak/>
              <w:t>Opportunities</w:t>
            </w:r>
          </w:p>
        </w:tc>
        <w:tc>
          <w:tcPr>
            <w:tcW w:w="5214" w:type="dxa"/>
          </w:tcPr>
          <w:p w14:paraId="6B885C97"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b/>
                <w:szCs w:val="24"/>
              </w:rPr>
            </w:pPr>
            <w:r w:rsidRPr="00BB0C2E">
              <w:rPr>
                <w:rFonts w:ascii="Arial" w:hAnsi="Arial" w:cs="Arial"/>
                <w:b/>
                <w:szCs w:val="24"/>
              </w:rPr>
              <w:t>Threats</w:t>
            </w:r>
          </w:p>
        </w:tc>
      </w:tr>
      <w:tr w:rsidR="00137FEF" w:rsidRPr="00BB0C2E" w14:paraId="0B7EE0B4" w14:textId="77777777" w:rsidTr="009E5BE6">
        <w:trPr>
          <w:cnfStyle w:val="000000100000" w:firstRow="0" w:lastRow="0" w:firstColumn="0" w:lastColumn="0" w:oddVBand="0" w:evenVBand="0" w:oddHBand="1" w:evenHBand="0" w:firstRowFirstColumn="0" w:firstRowLastColumn="0" w:lastRowFirstColumn="0" w:lastRowLastColumn="0"/>
          <w:trHeight w:val="563"/>
          <w:jc w:val="center"/>
        </w:trPr>
        <w:tc>
          <w:tcPr>
            <w:cnfStyle w:val="001000000000" w:firstRow="0" w:lastRow="0" w:firstColumn="1" w:lastColumn="0" w:oddVBand="0" w:evenVBand="0" w:oddHBand="0" w:evenHBand="0" w:firstRowFirstColumn="0" w:firstRowLastColumn="0" w:lastRowFirstColumn="0" w:lastRowLastColumn="0"/>
            <w:tcW w:w="4993" w:type="dxa"/>
          </w:tcPr>
          <w:p w14:paraId="7B7331C4" w14:textId="77777777" w:rsidR="00137FEF" w:rsidRPr="00BB0C2E" w:rsidRDefault="00137FEF" w:rsidP="009E5BE6">
            <w:pPr>
              <w:rPr>
                <w:rFonts w:ascii="Arial" w:hAnsi="Arial" w:cs="Arial"/>
                <w:i/>
                <w:color w:val="auto"/>
                <w:szCs w:val="24"/>
              </w:rPr>
            </w:pPr>
            <w:r w:rsidRPr="00BB0C2E">
              <w:rPr>
                <w:rFonts w:ascii="Arial" w:hAnsi="Arial" w:cs="Arial"/>
                <w:b w:val="0"/>
                <w:i/>
                <w:color w:val="auto"/>
                <w:szCs w:val="24"/>
              </w:rPr>
              <w:t>People, Skills, and Capabilities</w:t>
            </w:r>
          </w:p>
          <w:p w14:paraId="0D492DFB" w14:textId="77777777" w:rsidR="00137FEF" w:rsidRPr="00BB0C2E" w:rsidRDefault="00137FEF" w:rsidP="009E5BE6">
            <w:pPr>
              <w:pStyle w:val="ListParagraph"/>
              <w:numPr>
                <w:ilvl w:val="0"/>
                <w:numId w:val="5"/>
              </w:numPr>
              <w:rPr>
                <w:rFonts w:ascii="Arial" w:hAnsi="Arial" w:cs="Arial"/>
                <w:color w:val="auto"/>
                <w:szCs w:val="24"/>
              </w:rPr>
            </w:pPr>
            <w:r w:rsidRPr="00BB0C2E">
              <w:rPr>
                <w:rFonts w:ascii="Arial" w:hAnsi="Arial" w:cs="Arial"/>
                <w:b w:val="0"/>
                <w:color w:val="auto"/>
                <w:szCs w:val="24"/>
              </w:rPr>
              <w:t>Investing in ongoing training</w:t>
            </w:r>
          </w:p>
          <w:p w14:paraId="4B75C0BD" w14:textId="77777777" w:rsidR="00137FEF" w:rsidRPr="00BB0C2E" w:rsidRDefault="00137FEF" w:rsidP="009E5BE6">
            <w:pPr>
              <w:pStyle w:val="ListParagraph"/>
              <w:numPr>
                <w:ilvl w:val="0"/>
                <w:numId w:val="5"/>
              </w:numPr>
              <w:rPr>
                <w:rFonts w:ascii="Arial" w:hAnsi="Arial" w:cs="Arial"/>
                <w:color w:val="auto"/>
                <w:szCs w:val="24"/>
              </w:rPr>
            </w:pPr>
            <w:r w:rsidRPr="00BB0C2E">
              <w:rPr>
                <w:rFonts w:ascii="Arial" w:hAnsi="Arial" w:cs="Arial"/>
                <w:b w:val="0"/>
                <w:color w:val="auto"/>
                <w:szCs w:val="24"/>
              </w:rPr>
              <w:t>Employee development to address skill shortage</w:t>
            </w:r>
          </w:p>
          <w:p w14:paraId="7F6FE23B" w14:textId="77777777" w:rsidR="00137FEF" w:rsidRPr="00BB0C2E" w:rsidRDefault="00137FEF" w:rsidP="009E5BE6">
            <w:pPr>
              <w:pStyle w:val="ListParagraph"/>
              <w:numPr>
                <w:ilvl w:val="0"/>
                <w:numId w:val="5"/>
              </w:numPr>
              <w:rPr>
                <w:rFonts w:ascii="Arial" w:hAnsi="Arial" w:cs="Arial"/>
                <w:color w:val="auto"/>
                <w:szCs w:val="24"/>
              </w:rPr>
            </w:pPr>
            <w:r w:rsidRPr="00BB0C2E">
              <w:rPr>
                <w:rFonts w:ascii="Arial" w:hAnsi="Arial" w:cs="Arial"/>
                <w:b w:val="0"/>
                <w:color w:val="auto"/>
                <w:szCs w:val="24"/>
              </w:rPr>
              <w:t>Hiring a team with a tolerant and culturally aware workforce</w:t>
            </w:r>
          </w:p>
          <w:p w14:paraId="0246EDE5" w14:textId="77777777" w:rsidR="00137FEF" w:rsidRPr="00BB0C2E" w:rsidRDefault="00137FEF" w:rsidP="009E5BE6">
            <w:pPr>
              <w:pStyle w:val="ListParagraph"/>
              <w:numPr>
                <w:ilvl w:val="0"/>
                <w:numId w:val="5"/>
              </w:numPr>
              <w:rPr>
                <w:rFonts w:ascii="Arial" w:hAnsi="Arial" w:cs="Arial"/>
                <w:color w:val="auto"/>
                <w:szCs w:val="24"/>
              </w:rPr>
            </w:pPr>
            <w:r w:rsidRPr="00BB0C2E">
              <w:rPr>
                <w:rFonts w:ascii="Arial" w:hAnsi="Arial" w:cs="Arial"/>
                <w:b w:val="0"/>
                <w:color w:val="auto"/>
                <w:szCs w:val="24"/>
              </w:rPr>
              <w:t>Access to renovation and expansion options</w:t>
            </w:r>
          </w:p>
          <w:p w14:paraId="7621126D" w14:textId="77777777" w:rsidR="00137FEF" w:rsidRPr="00BB0C2E" w:rsidRDefault="00137FEF" w:rsidP="009E5BE6">
            <w:pPr>
              <w:pStyle w:val="ListParagraph"/>
              <w:numPr>
                <w:ilvl w:val="0"/>
                <w:numId w:val="5"/>
              </w:numPr>
              <w:rPr>
                <w:rFonts w:ascii="Arial" w:hAnsi="Arial" w:cs="Arial"/>
                <w:color w:val="auto"/>
                <w:szCs w:val="24"/>
              </w:rPr>
            </w:pPr>
            <w:r w:rsidRPr="00BB0C2E">
              <w:rPr>
                <w:rFonts w:ascii="Arial" w:hAnsi="Arial" w:cs="Arial"/>
                <w:b w:val="0"/>
                <w:color w:val="auto"/>
                <w:szCs w:val="24"/>
              </w:rPr>
              <w:t>Sustainability and eco-friendliness</w:t>
            </w:r>
          </w:p>
          <w:p w14:paraId="6DCCCE31" w14:textId="77777777" w:rsidR="00137FEF" w:rsidRPr="00BB0C2E" w:rsidRDefault="00137FEF" w:rsidP="009E5BE6">
            <w:pPr>
              <w:pStyle w:val="ListParagraph"/>
              <w:numPr>
                <w:ilvl w:val="0"/>
                <w:numId w:val="5"/>
              </w:numPr>
              <w:rPr>
                <w:rFonts w:ascii="Arial" w:hAnsi="Arial" w:cs="Arial"/>
                <w:color w:val="auto"/>
                <w:szCs w:val="24"/>
              </w:rPr>
            </w:pPr>
            <w:r w:rsidRPr="00BB0C2E">
              <w:rPr>
                <w:rFonts w:ascii="Arial" w:hAnsi="Arial" w:cs="Arial"/>
                <w:b w:val="0"/>
                <w:color w:val="auto"/>
                <w:szCs w:val="24"/>
              </w:rPr>
              <w:t>Usage of digital technologies</w:t>
            </w:r>
          </w:p>
          <w:p w14:paraId="650F229D" w14:textId="77777777" w:rsidR="00137FEF" w:rsidRPr="00BB0C2E" w:rsidRDefault="00137FEF" w:rsidP="009E5BE6">
            <w:pPr>
              <w:pStyle w:val="ListParagraph"/>
              <w:numPr>
                <w:ilvl w:val="0"/>
                <w:numId w:val="5"/>
              </w:numPr>
              <w:rPr>
                <w:rFonts w:ascii="Arial" w:hAnsi="Arial" w:cs="Arial"/>
                <w:color w:val="auto"/>
                <w:szCs w:val="24"/>
              </w:rPr>
            </w:pPr>
            <w:r w:rsidRPr="00BB0C2E">
              <w:rPr>
                <w:rFonts w:ascii="Arial" w:hAnsi="Arial" w:cs="Arial"/>
                <w:b w:val="0"/>
                <w:color w:val="auto"/>
                <w:szCs w:val="24"/>
              </w:rPr>
              <w:t>Increasing the alternatives</w:t>
            </w:r>
          </w:p>
        </w:tc>
        <w:tc>
          <w:tcPr>
            <w:tcW w:w="5214" w:type="dxa"/>
          </w:tcPr>
          <w:p w14:paraId="10AFC1C5"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i/>
                <w:szCs w:val="24"/>
              </w:rPr>
            </w:pPr>
            <w:r w:rsidRPr="00BB0C2E">
              <w:rPr>
                <w:rFonts w:ascii="Arial" w:hAnsi="Arial" w:cs="Arial"/>
                <w:i/>
                <w:szCs w:val="24"/>
              </w:rPr>
              <w:t>People, Skills, and Capabilities</w:t>
            </w:r>
          </w:p>
          <w:p w14:paraId="41A96926" w14:textId="77777777" w:rsidR="00137FEF" w:rsidRPr="00BB0C2E" w:rsidRDefault="00137FEF" w:rsidP="009E5BE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 xml:space="preserve">Ongoing </w:t>
            </w:r>
            <w:proofErr w:type="spellStart"/>
            <w:r w:rsidRPr="00BB0C2E">
              <w:rPr>
                <w:rFonts w:ascii="Arial" w:hAnsi="Arial" w:cs="Arial"/>
                <w:szCs w:val="24"/>
              </w:rPr>
              <w:t>labour</w:t>
            </w:r>
            <w:proofErr w:type="spellEnd"/>
            <w:r w:rsidRPr="00BB0C2E">
              <w:rPr>
                <w:rFonts w:ascii="Arial" w:hAnsi="Arial" w:cs="Arial"/>
                <w:szCs w:val="24"/>
              </w:rPr>
              <w:t xml:space="preserve"> shortages </w:t>
            </w:r>
          </w:p>
          <w:p w14:paraId="1B33B4B1" w14:textId="77777777" w:rsidR="00137FEF" w:rsidRPr="00BB0C2E" w:rsidRDefault="00137FEF" w:rsidP="009E5BE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Uncertainty in the economy</w:t>
            </w:r>
          </w:p>
          <w:p w14:paraId="29A7B4A2" w14:textId="77777777" w:rsidR="00137FEF" w:rsidRPr="00BB0C2E" w:rsidRDefault="00137FEF" w:rsidP="009E5BE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Market downturns</w:t>
            </w:r>
          </w:p>
          <w:p w14:paraId="21C96586" w14:textId="77777777" w:rsidR="00137FEF" w:rsidRPr="00BB0C2E" w:rsidRDefault="00137FEF" w:rsidP="009E5BE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Similarly priced rivals entering the market</w:t>
            </w:r>
          </w:p>
          <w:p w14:paraId="464881C6" w14:textId="77777777" w:rsidR="00137FEF" w:rsidRPr="00BB0C2E" w:rsidRDefault="00137FEF" w:rsidP="009E5BE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Fluctuations in currency values</w:t>
            </w:r>
          </w:p>
          <w:p w14:paraId="66A75654" w14:textId="77777777" w:rsidR="00137FEF" w:rsidRPr="00BB0C2E" w:rsidRDefault="00137FEF" w:rsidP="009E5BE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Changes to the legislation</w:t>
            </w:r>
          </w:p>
          <w:p w14:paraId="3CA7C6B5" w14:textId="77777777" w:rsidR="00137FEF" w:rsidRPr="00BB0C2E" w:rsidRDefault="00137FEF" w:rsidP="009E5BE6">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Unexpected disruptions</w:t>
            </w:r>
          </w:p>
        </w:tc>
      </w:tr>
    </w:tbl>
    <w:p w14:paraId="1D7F0FCA" w14:textId="77777777" w:rsidR="00137FEF" w:rsidRPr="00BB0C2E" w:rsidRDefault="00137FEF" w:rsidP="00137FEF">
      <w:pPr>
        <w:rPr>
          <w:rFonts w:ascii="Arial" w:hAnsi="Arial" w:cs="Arial"/>
          <w:szCs w:val="24"/>
        </w:rPr>
      </w:pPr>
    </w:p>
    <w:p w14:paraId="2E8D8D47" w14:textId="77777777" w:rsidR="00137FEF" w:rsidRPr="00BB0C2E" w:rsidRDefault="00137FEF" w:rsidP="00137FEF">
      <w:pPr>
        <w:pStyle w:val="Heading3"/>
        <w:rPr>
          <w:rFonts w:ascii="Arial" w:hAnsi="Arial" w:cs="Arial"/>
          <w:szCs w:val="24"/>
        </w:rPr>
      </w:pPr>
      <w:bookmarkStart w:id="5" w:name="_Toc150569293"/>
      <w:r w:rsidRPr="00BB0C2E">
        <w:rPr>
          <w:rFonts w:ascii="Arial" w:hAnsi="Arial" w:cs="Arial"/>
          <w:szCs w:val="24"/>
        </w:rPr>
        <w:t>PESTLE Analysis</w:t>
      </w:r>
      <w:bookmarkEnd w:id="5"/>
    </w:p>
    <w:tbl>
      <w:tblPr>
        <w:tblStyle w:val="GridTable5Dark-Accent2"/>
        <w:tblW w:w="10207" w:type="dxa"/>
        <w:tblInd w:w="-431" w:type="dxa"/>
        <w:tblLook w:val="04A0" w:firstRow="1" w:lastRow="0" w:firstColumn="1" w:lastColumn="0" w:noHBand="0" w:noVBand="1"/>
      </w:tblPr>
      <w:tblGrid>
        <w:gridCol w:w="1883"/>
        <w:gridCol w:w="2600"/>
        <w:gridCol w:w="2999"/>
        <w:gridCol w:w="2725"/>
      </w:tblGrid>
      <w:tr w:rsidR="00137FEF" w:rsidRPr="00BB0C2E" w14:paraId="1F2EEFF4" w14:textId="77777777" w:rsidTr="009E5B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0771AEEB" w14:textId="77777777" w:rsidR="00137FEF" w:rsidRPr="00BB0C2E" w:rsidRDefault="00137FEF" w:rsidP="009E5BE6">
            <w:pPr>
              <w:rPr>
                <w:rFonts w:ascii="Arial" w:hAnsi="Arial" w:cs="Arial"/>
                <w:color w:val="auto"/>
                <w:szCs w:val="24"/>
              </w:rPr>
            </w:pPr>
          </w:p>
        </w:tc>
        <w:tc>
          <w:tcPr>
            <w:tcW w:w="2632" w:type="dxa"/>
          </w:tcPr>
          <w:p w14:paraId="2F5023D8" w14:textId="77777777" w:rsidR="00137FEF" w:rsidRPr="00BB0C2E" w:rsidRDefault="00137FEF" w:rsidP="009E5BE6">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BB0C2E">
              <w:rPr>
                <w:rFonts w:ascii="Arial" w:hAnsi="Arial" w:cs="Arial"/>
                <w:color w:val="auto"/>
                <w:szCs w:val="24"/>
              </w:rPr>
              <w:t xml:space="preserve">External Factors to Consider </w:t>
            </w:r>
          </w:p>
        </w:tc>
        <w:tc>
          <w:tcPr>
            <w:tcW w:w="3048" w:type="dxa"/>
          </w:tcPr>
          <w:p w14:paraId="307BF155" w14:textId="77777777" w:rsidR="00137FEF" w:rsidRPr="00BB0C2E" w:rsidRDefault="00137FEF" w:rsidP="009E5BE6">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BB0C2E">
              <w:rPr>
                <w:rFonts w:ascii="Arial" w:hAnsi="Arial" w:cs="Arial"/>
                <w:color w:val="auto"/>
                <w:szCs w:val="24"/>
              </w:rPr>
              <w:t>Factors Affected within the Industry</w:t>
            </w:r>
          </w:p>
        </w:tc>
        <w:tc>
          <w:tcPr>
            <w:tcW w:w="2764" w:type="dxa"/>
          </w:tcPr>
          <w:p w14:paraId="1DE617E2" w14:textId="77777777" w:rsidR="00137FEF" w:rsidRPr="00BB0C2E" w:rsidRDefault="00137FEF" w:rsidP="009E5BE6">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BB0C2E">
              <w:rPr>
                <w:rFonts w:ascii="Arial" w:hAnsi="Arial" w:cs="Arial"/>
                <w:color w:val="auto"/>
                <w:szCs w:val="24"/>
              </w:rPr>
              <w:t xml:space="preserve">Importance to </w:t>
            </w:r>
            <w:proofErr w:type="spellStart"/>
            <w:r w:rsidRPr="00BB0C2E">
              <w:rPr>
                <w:rFonts w:ascii="Arial" w:hAnsi="Arial" w:cs="Arial"/>
                <w:color w:val="auto"/>
                <w:szCs w:val="24"/>
              </w:rPr>
              <w:t>Organisation</w:t>
            </w:r>
            <w:proofErr w:type="spellEnd"/>
          </w:p>
        </w:tc>
      </w:tr>
      <w:tr w:rsidR="00137FEF" w:rsidRPr="00BB0C2E" w14:paraId="652B3E50" w14:textId="77777777" w:rsidTr="009E5B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66B8159E" w14:textId="77777777" w:rsidR="00137FEF" w:rsidRPr="00BB0C2E" w:rsidRDefault="00137FEF" w:rsidP="009E5BE6">
            <w:pPr>
              <w:rPr>
                <w:rFonts w:ascii="Arial" w:hAnsi="Arial" w:cs="Arial"/>
                <w:color w:val="auto"/>
                <w:szCs w:val="24"/>
              </w:rPr>
            </w:pPr>
            <w:r w:rsidRPr="00BB0C2E">
              <w:rPr>
                <w:rFonts w:ascii="Arial" w:hAnsi="Arial" w:cs="Arial"/>
                <w:color w:val="auto"/>
                <w:szCs w:val="24"/>
              </w:rPr>
              <w:t>Political</w:t>
            </w:r>
          </w:p>
        </w:tc>
        <w:tc>
          <w:tcPr>
            <w:tcW w:w="2632" w:type="dxa"/>
          </w:tcPr>
          <w:p w14:paraId="3F222E28"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National policies and government regulations</w:t>
            </w:r>
          </w:p>
          <w:p w14:paraId="1D51939E"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Political stability</w:t>
            </w:r>
          </w:p>
          <w:p w14:paraId="5D98DB21"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Tax regulations</w:t>
            </w:r>
          </w:p>
        </w:tc>
        <w:tc>
          <w:tcPr>
            <w:tcW w:w="3048" w:type="dxa"/>
          </w:tcPr>
          <w:p w14:paraId="4C1B6CCF"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There are quite strict government regulations and policies for the hospitality industry.</w:t>
            </w:r>
          </w:p>
          <w:p w14:paraId="532A29A6"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 xml:space="preserve">The total tax policy imposed for the </w:t>
            </w:r>
            <w:r w:rsidRPr="00BB0C2E">
              <w:rPr>
                <w:rFonts w:ascii="Arial" w:hAnsi="Arial" w:cs="Arial"/>
                <w:szCs w:val="24"/>
              </w:rPr>
              <w:lastRenderedPageBreak/>
              <w:t xml:space="preserve">businesses is 25% (PwC, 2023). </w:t>
            </w:r>
          </w:p>
          <w:p w14:paraId="138CA717"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It is true that the British market is stable.</w:t>
            </w:r>
          </w:p>
        </w:tc>
        <w:tc>
          <w:tcPr>
            <w:tcW w:w="2764" w:type="dxa"/>
          </w:tcPr>
          <w:p w14:paraId="15F2D268"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lastRenderedPageBreak/>
              <w:t>High</w:t>
            </w:r>
          </w:p>
          <w:p w14:paraId="1F7EAA56"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595974D1"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57E34C04"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45E82A57"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 xml:space="preserve">High </w:t>
            </w:r>
          </w:p>
          <w:p w14:paraId="76AD333A"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6D93404A"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4516396A"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lastRenderedPageBreak/>
              <w:t>Medium</w:t>
            </w:r>
          </w:p>
          <w:p w14:paraId="00A56BF5"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r w:rsidR="00137FEF" w:rsidRPr="00BB0C2E" w14:paraId="4654C298" w14:textId="77777777" w:rsidTr="009E5BE6">
        <w:tc>
          <w:tcPr>
            <w:cnfStyle w:val="001000000000" w:firstRow="0" w:lastRow="0" w:firstColumn="1" w:lastColumn="0" w:oddVBand="0" w:evenVBand="0" w:oddHBand="0" w:evenHBand="0" w:firstRowFirstColumn="0" w:firstRowLastColumn="0" w:lastRowFirstColumn="0" w:lastRowLastColumn="0"/>
            <w:tcW w:w="1763" w:type="dxa"/>
          </w:tcPr>
          <w:p w14:paraId="470278A0" w14:textId="77777777" w:rsidR="00137FEF" w:rsidRPr="00BB0C2E" w:rsidRDefault="00137FEF" w:rsidP="009E5BE6">
            <w:pPr>
              <w:rPr>
                <w:rFonts w:ascii="Arial" w:hAnsi="Arial" w:cs="Arial"/>
                <w:color w:val="auto"/>
                <w:szCs w:val="24"/>
              </w:rPr>
            </w:pPr>
            <w:r w:rsidRPr="00BB0C2E">
              <w:rPr>
                <w:rFonts w:ascii="Arial" w:hAnsi="Arial" w:cs="Arial"/>
                <w:color w:val="auto"/>
                <w:szCs w:val="24"/>
              </w:rPr>
              <w:lastRenderedPageBreak/>
              <w:t xml:space="preserve">Economic </w:t>
            </w:r>
          </w:p>
        </w:tc>
        <w:tc>
          <w:tcPr>
            <w:tcW w:w="2632" w:type="dxa"/>
          </w:tcPr>
          <w:p w14:paraId="44DA7734"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Inflation rates</w:t>
            </w:r>
          </w:p>
          <w:p w14:paraId="0C1BE102"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Exchange rates</w:t>
            </w:r>
          </w:p>
          <w:p w14:paraId="2493B869"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 xml:space="preserve">GDP </w:t>
            </w:r>
          </w:p>
          <w:p w14:paraId="52164DD7"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 xml:space="preserve">Market share and consumer spending </w:t>
            </w:r>
          </w:p>
        </w:tc>
        <w:tc>
          <w:tcPr>
            <w:tcW w:w="3048" w:type="dxa"/>
          </w:tcPr>
          <w:p w14:paraId="3CB505B3"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 xml:space="preserve">Inflation rates have a huge effect on the cost structure and prices of products and services. </w:t>
            </w:r>
          </w:p>
          <w:p w14:paraId="07A880A4"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The UK hospitality industry shares a market growth rate of around 24.20 billion in the year 2023 (Motor Intelligence, 2023).</w:t>
            </w:r>
          </w:p>
          <w:p w14:paraId="665BDA89"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The GDP rate in the country is calculated as 2.27 trillion British pounds in the year 2022 (Statista, 2023).</w:t>
            </w:r>
          </w:p>
          <w:p w14:paraId="6CDB9421"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2764" w:type="dxa"/>
          </w:tcPr>
          <w:p w14:paraId="3ECEB870"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High</w:t>
            </w:r>
          </w:p>
          <w:p w14:paraId="1B8683AC"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12760EF1"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5627E288"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532A50F9"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 xml:space="preserve">Medium </w:t>
            </w:r>
          </w:p>
          <w:p w14:paraId="19714AEF"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2A546A93"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03894247"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43C04C19"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43343EA9"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High</w:t>
            </w:r>
          </w:p>
        </w:tc>
      </w:tr>
      <w:tr w:rsidR="00137FEF" w:rsidRPr="00BB0C2E" w14:paraId="361C81F2" w14:textId="77777777" w:rsidTr="009E5B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3CBA1BF5" w14:textId="77777777" w:rsidR="00137FEF" w:rsidRPr="00BB0C2E" w:rsidRDefault="00137FEF" w:rsidP="009E5BE6">
            <w:pPr>
              <w:rPr>
                <w:rFonts w:ascii="Arial" w:hAnsi="Arial" w:cs="Arial"/>
                <w:color w:val="auto"/>
                <w:szCs w:val="24"/>
              </w:rPr>
            </w:pPr>
            <w:r w:rsidRPr="00BB0C2E">
              <w:rPr>
                <w:rFonts w:ascii="Arial" w:hAnsi="Arial" w:cs="Arial"/>
                <w:color w:val="auto"/>
                <w:szCs w:val="24"/>
              </w:rPr>
              <w:t xml:space="preserve">Social </w:t>
            </w:r>
          </w:p>
        </w:tc>
        <w:tc>
          <w:tcPr>
            <w:tcW w:w="2632" w:type="dxa"/>
          </w:tcPr>
          <w:p w14:paraId="4ACF5E92"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Customer trends</w:t>
            </w:r>
          </w:p>
          <w:p w14:paraId="106BD558"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Lifestyle factors</w:t>
            </w:r>
          </w:p>
          <w:p w14:paraId="13E43D54"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 xml:space="preserve">Population </w:t>
            </w:r>
          </w:p>
          <w:p w14:paraId="3611875F"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Demographics</w:t>
            </w:r>
          </w:p>
        </w:tc>
        <w:tc>
          <w:tcPr>
            <w:tcW w:w="3048" w:type="dxa"/>
          </w:tcPr>
          <w:p w14:paraId="598328C4"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Changing demographics and evolving consumer preferences, such as those related to sustainability and better food options, influence the choices made by customers in the hotel industry.</w:t>
            </w:r>
          </w:p>
          <w:p w14:paraId="17BFDE91"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 xml:space="preserve">Terrorism has had an impact on the quantity of </w:t>
            </w:r>
            <w:proofErr w:type="spellStart"/>
            <w:r w:rsidRPr="00BB0C2E">
              <w:rPr>
                <w:rFonts w:ascii="Arial" w:hAnsi="Arial" w:cs="Arial"/>
                <w:szCs w:val="24"/>
              </w:rPr>
              <w:t>travellers</w:t>
            </w:r>
            <w:proofErr w:type="spellEnd"/>
            <w:r w:rsidRPr="00BB0C2E">
              <w:rPr>
                <w:rFonts w:ascii="Arial" w:hAnsi="Arial" w:cs="Arial"/>
                <w:szCs w:val="24"/>
              </w:rPr>
              <w:t xml:space="preserve"> and consumers.</w:t>
            </w:r>
          </w:p>
          <w:p w14:paraId="36CA21B7"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lastRenderedPageBreak/>
              <w:t xml:space="preserve">Within some regions, local </w:t>
            </w:r>
            <w:proofErr w:type="spellStart"/>
            <w:r w:rsidRPr="00BB0C2E">
              <w:rPr>
                <w:rFonts w:ascii="Arial" w:hAnsi="Arial" w:cs="Arial"/>
                <w:szCs w:val="24"/>
              </w:rPr>
              <w:t>labour</w:t>
            </w:r>
            <w:proofErr w:type="spellEnd"/>
            <w:r w:rsidRPr="00BB0C2E">
              <w:rPr>
                <w:rFonts w:ascii="Arial" w:hAnsi="Arial" w:cs="Arial"/>
                <w:szCs w:val="24"/>
              </w:rPr>
              <w:t xml:space="preserve"> markets are targeted. </w:t>
            </w:r>
          </w:p>
        </w:tc>
        <w:tc>
          <w:tcPr>
            <w:tcW w:w="2764" w:type="dxa"/>
          </w:tcPr>
          <w:p w14:paraId="037C3670"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lastRenderedPageBreak/>
              <w:t>Medium</w:t>
            </w:r>
          </w:p>
          <w:p w14:paraId="4F4108B4"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0CF7CD11"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1982B954"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470C8F2D"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47DD8C03"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195120B0"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585FD25C"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6F15E5C4"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 xml:space="preserve">Low </w:t>
            </w:r>
          </w:p>
        </w:tc>
      </w:tr>
      <w:tr w:rsidR="00137FEF" w:rsidRPr="00BB0C2E" w14:paraId="00B59C08" w14:textId="77777777" w:rsidTr="009E5BE6">
        <w:tc>
          <w:tcPr>
            <w:cnfStyle w:val="001000000000" w:firstRow="0" w:lastRow="0" w:firstColumn="1" w:lastColumn="0" w:oddVBand="0" w:evenVBand="0" w:oddHBand="0" w:evenHBand="0" w:firstRowFirstColumn="0" w:firstRowLastColumn="0" w:lastRowFirstColumn="0" w:lastRowLastColumn="0"/>
            <w:tcW w:w="1763" w:type="dxa"/>
          </w:tcPr>
          <w:p w14:paraId="7EB1F08F" w14:textId="77777777" w:rsidR="00137FEF" w:rsidRPr="00BB0C2E" w:rsidRDefault="00137FEF" w:rsidP="009E5BE6">
            <w:pPr>
              <w:rPr>
                <w:rFonts w:ascii="Arial" w:hAnsi="Arial" w:cs="Arial"/>
                <w:color w:val="auto"/>
                <w:szCs w:val="24"/>
              </w:rPr>
            </w:pPr>
            <w:r w:rsidRPr="00BB0C2E">
              <w:rPr>
                <w:rFonts w:ascii="Arial" w:hAnsi="Arial" w:cs="Arial"/>
                <w:color w:val="auto"/>
                <w:szCs w:val="24"/>
              </w:rPr>
              <w:t xml:space="preserve">Technological </w:t>
            </w:r>
          </w:p>
        </w:tc>
        <w:tc>
          <w:tcPr>
            <w:tcW w:w="2632" w:type="dxa"/>
          </w:tcPr>
          <w:p w14:paraId="0B66A161"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R&amp;D investment</w:t>
            </w:r>
          </w:p>
          <w:p w14:paraId="7B49AA6D"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Advanced technologies like AI, AR, VR, and many more</w:t>
            </w:r>
          </w:p>
        </w:tc>
        <w:tc>
          <w:tcPr>
            <w:tcW w:w="3048" w:type="dxa"/>
          </w:tcPr>
          <w:p w14:paraId="541C0D89"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The hotel industry is undergoing a digital transition due to technologies like contactless payment methods, internet booking systems, and consumer reviews.</w:t>
            </w:r>
          </w:p>
          <w:p w14:paraId="53401703"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As a result of the pandemic, more individuals are using contactless payments, internet ordering, and other technology innovations to enhance their safety and well-being.</w:t>
            </w:r>
          </w:p>
        </w:tc>
        <w:tc>
          <w:tcPr>
            <w:tcW w:w="2764" w:type="dxa"/>
          </w:tcPr>
          <w:p w14:paraId="5CBFAA8D"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 xml:space="preserve">High </w:t>
            </w:r>
          </w:p>
          <w:p w14:paraId="3FFEC29B"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2B7C96EA"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65B66A58"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221A9BEB"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71DC5A10"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2D7813E5"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72A00A3C"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Medium</w:t>
            </w:r>
          </w:p>
        </w:tc>
      </w:tr>
      <w:tr w:rsidR="00137FEF" w:rsidRPr="00BB0C2E" w14:paraId="0F4627D3" w14:textId="77777777" w:rsidTr="009E5B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tcPr>
          <w:p w14:paraId="522F98AD" w14:textId="77777777" w:rsidR="00137FEF" w:rsidRPr="00BB0C2E" w:rsidRDefault="00137FEF" w:rsidP="009E5BE6">
            <w:pPr>
              <w:rPr>
                <w:rFonts w:ascii="Arial" w:hAnsi="Arial" w:cs="Arial"/>
                <w:color w:val="auto"/>
                <w:szCs w:val="24"/>
              </w:rPr>
            </w:pPr>
            <w:r w:rsidRPr="00BB0C2E">
              <w:rPr>
                <w:rFonts w:ascii="Arial" w:hAnsi="Arial" w:cs="Arial"/>
                <w:color w:val="auto"/>
                <w:szCs w:val="24"/>
              </w:rPr>
              <w:t>Legal</w:t>
            </w:r>
          </w:p>
        </w:tc>
        <w:tc>
          <w:tcPr>
            <w:tcW w:w="2632" w:type="dxa"/>
          </w:tcPr>
          <w:p w14:paraId="0701006A"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Consumer Protection law</w:t>
            </w:r>
          </w:p>
          <w:p w14:paraId="4C79A019"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Health and safety laws and regulations</w:t>
            </w:r>
          </w:p>
          <w:p w14:paraId="70FFC4C2"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Employment law</w:t>
            </w:r>
          </w:p>
        </w:tc>
        <w:tc>
          <w:tcPr>
            <w:tcW w:w="3048" w:type="dxa"/>
          </w:tcPr>
          <w:p w14:paraId="1F2C32FA"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It is essential for hospitality businesses to comply with consumer protection regulations.</w:t>
            </w:r>
          </w:p>
          <w:p w14:paraId="7DAC54E4"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B0C2E">
              <w:rPr>
                <w:rFonts w:ascii="Arial" w:hAnsi="Arial" w:cs="Arial"/>
                <w:szCs w:val="24"/>
              </w:rPr>
              <w:t>Business is impacted by industry-specific regulations, such as those concerning food safety and alcohol licensing.</w:t>
            </w:r>
          </w:p>
        </w:tc>
        <w:tc>
          <w:tcPr>
            <w:tcW w:w="2764" w:type="dxa"/>
          </w:tcPr>
          <w:p w14:paraId="5741B83F" w14:textId="77777777" w:rsidR="00137FEF" w:rsidRPr="00BB0C2E" w:rsidRDefault="00137FEF" w:rsidP="009E5BE6">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r w:rsidR="00137FEF" w:rsidRPr="00BB0C2E" w14:paraId="73349FCE" w14:textId="77777777" w:rsidTr="009E5BE6">
        <w:tc>
          <w:tcPr>
            <w:cnfStyle w:val="001000000000" w:firstRow="0" w:lastRow="0" w:firstColumn="1" w:lastColumn="0" w:oddVBand="0" w:evenVBand="0" w:oddHBand="0" w:evenHBand="0" w:firstRowFirstColumn="0" w:firstRowLastColumn="0" w:lastRowFirstColumn="0" w:lastRowLastColumn="0"/>
            <w:tcW w:w="1763" w:type="dxa"/>
          </w:tcPr>
          <w:p w14:paraId="11728273" w14:textId="77777777" w:rsidR="00137FEF" w:rsidRPr="00BB0C2E" w:rsidRDefault="00137FEF" w:rsidP="009E5BE6">
            <w:pPr>
              <w:rPr>
                <w:rFonts w:ascii="Arial" w:hAnsi="Arial" w:cs="Arial"/>
                <w:color w:val="auto"/>
                <w:szCs w:val="24"/>
              </w:rPr>
            </w:pPr>
            <w:r w:rsidRPr="00BB0C2E">
              <w:rPr>
                <w:rFonts w:ascii="Arial" w:hAnsi="Arial" w:cs="Arial"/>
                <w:color w:val="auto"/>
                <w:szCs w:val="24"/>
              </w:rPr>
              <w:t xml:space="preserve">Environmental </w:t>
            </w:r>
          </w:p>
        </w:tc>
        <w:tc>
          <w:tcPr>
            <w:tcW w:w="2632" w:type="dxa"/>
          </w:tcPr>
          <w:p w14:paraId="7103437A"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 xml:space="preserve">Sustainability initiatives </w:t>
            </w:r>
          </w:p>
          <w:p w14:paraId="25408706"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Carbon impact</w:t>
            </w:r>
          </w:p>
        </w:tc>
        <w:tc>
          <w:tcPr>
            <w:tcW w:w="3048" w:type="dxa"/>
          </w:tcPr>
          <w:p w14:paraId="3788B3A4"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 xml:space="preserve">The hotel sector in the UK implements eco-friendly procedures due to </w:t>
            </w:r>
            <w:r w:rsidRPr="00BB0C2E">
              <w:rPr>
                <w:rFonts w:ascii="Arial" w:hAnsi="Arial" w:cs="Arial"/>
                <w:szCs w:val="24"/>
              </w:rPr>
              <w:lastRenderedPageBreak/>
              <w:t>growing environmental concerns.</w:t>
            </w:r>
          </w:p>
          <w:p w14:paraId="126078D7"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t>Hotels are putting more and more effort into lowering their carbon footprint.</w:t>
            </w:r>
          </w:p>
        </w:tc>
        <w:tc>
          <w:tcPr>
            <w:tcW w:w="2764" w:type="dxa"/>
          </w:tcPr>
          <w:p w14:paraId="1A0896EA"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lastRenderedPageBreak/>
              <w:t xml:space="preserve">Medium </w:t>
            </w:r>
          </w:p>
          <w:p w14:paraId="56925B6F"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47CA95A7"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41DC09D3"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3171BB8B" w14:textId="77777777" w:rsidR="00137FEF" w:rsidRPr="00BB0C2E" w:rsidRDefault="00137FEF" w:rsidP="009E5BE6">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BB0C2E">
              <w:rPr>
                <w:rFonts w:ascii="Arial" w:hAnsi="Arial" w:cs="Arial"/>
                <w:szCs w:val="24"/>
              </w:rPr>
              <w:lastRenderedPageBreak/>
              <w:t xml:space="preserve">Medium </w:t>
            </w:r>
          </w:p>
        </w:tc>
      </w:tr>
    </w:tbl>
    <w:p w14:paraId="44E399A5" w14:textId="77777777" w:rsidR="00137FEF" w:rsidRPr="00BB0C2E" w:rsidRDefault="00137FEF" w:rsidP="00137FEF">
      <w:pPr>
        <w:rPr>
          <w:rFonts w:ascii="Arial" w:hAnsi="Arial" w:cs="Arial"/>
          <w:szCs w:val="24"/>
        </w:rPr>
      </w:pPr>
    </w:p>
    <w:p w14:paraId="6A8A39DD" w14:textId="77777777" w:rsidR="00137FEF" w:rsidRPr="00BB0C2E" w:rsidRDefault="00137FEF" w:rsidP="00137FEF">
      <w:pPr>
        <w:ind w:firstLine="432"/>
        <w:rPr>
          <w:rFonts w:ascii="Arial" w:hAnsi="Arial" w:cs="Arial"/>
          <w:szCs w:val="24"/>
        </w:rPr>
      </w:pPr>
      <w:r w:rsidRPr="00BB0C2E">
        <w:rPr>
          <w:rFonts w:ascii="Arial" w:hAnsi="Arial" w:cs="Arial"/>
          <w:szCs w:val="24"/>
        </w:rPr>
        <w:t>Global events and outside factors like COVID-19, Brexit, inflation, the economy, and the global retiree tidal wave all have an impact on the central London Travelodge. These problems have affected the hospitality industry as a whole, which has negatively impacted personnel retention. Brexit, the decision of the UK to leave the EU, has led to uncertainties over immigration laws and economic relations (</w:t>
      </w:r>
      <w:proofErr w:type="spellStart"/>
      <w:r w:rsidRPr="00BB0C2E">
        <w:rPr>
          <w:rFonts w:ascii="Arial" w:hAnsi="Arial" w:cs="Arial"/>
          <w:szCs w:val="24"/>
        </w:rPr>
        <w:t>Czaika</w:t>
      </w:r>
      <w:proofErr w:type="spellEnd"/>
      <w:r w:rsidRPr="00BB0C2E">
        <w:rPr>
          <w:rFonts w:ascii="Arial" w:hAnsi="Arial" w:cs="Arial"/>
          <w:szCs w:val="24"/>
        </w:rPr>
        <w:t xml:space="preserve"> </w:t>
      </w:r>
      <w:r w:rsidRPr="00BB0C2E">
        <w:rPr>
          <w:rFonts w:ascii="Arial" w:hAnsi="Arial" w:cs="Arial"/>
          <w:i/>
          <w:szCs w:val="24"/>
        </w:rPr>
        <w:t>et al.</w:t>
      </w:r>
      <w:r w:rsidRPr="00BB0C2E">
        <w:rPr>
          <w:rFonts w:ascii="Arial" w:hAnsi="Arial" w:cs="Arial"/>
          <w:szCs w:val="24"/>
        </w:rPr>
        <w:t>, 2022). This makes it more difficult for the hotel to recruit skilled workers. The hospitality sector, which is mostly dependent on workers from the EU, has found it challenging to draw in and retain EU citizens due to stricter immigration laws. As a result of growing workloads and fatigue brought on by labour shortages, employee morale and turnover can deteriorate. SARS-19, the COVID-19 epidemic, has caused the hotel industry to suffer hitherto unheard-of issues, which has significantly impacted employee retention.</w:t>
      </w:r>
    </w:p>
    <w:p w14:paraId="53DAB4D7" w14:textId="77777777" w:rsidR="00137FEF" w:rsidRPr="00BB0C2E" w:rsidRDefault="00137FEF" w:rsidP="00137FEF">
      <w:pPr>
        <w:ind w:firstLine="432"/>
        <w:rPr>
          <w:rFonts w:ascii="Arial" w:hAnsi="Arial" w:cs="Arial"/>
          <w:szCs w:val="24"/>
        </w:rPr>
      </w:pPr>
      <w:r w:rsidRPr="00BB0C2E">
        <w:rPr>
          <w:rFonts w:ascii="Arial" w:hAnsi="Arial" w:cs="Arial"/>
          <w:szCs w:val="24"/>
        </w:rPr>
        <w:t xml:space="preserve">Lockdowns and travel restrictions reduced occupancy, forcing some hotels, including Travelodge, to enact furlough or layoff policies (Bas and </w:t>
      </w:r>
      <w:proofErr w:type="spellStart"/>
      <w:r w:rsidRPr="00BB0C2E">
        <w:rPr>
          <w:rFonts w:ascii="Arial" w:hAnsi="Arial" w:cs="Arial"/>
          <w:szCs w:val="24"/>
        </w:rPr>
        <w:t>Sivaprasad</w:t>
      </w:r>
      <w:proofErr w:type="spellEnd"/>
      <w:r w:rsidRPr="00BB0C2E">
        <w:rPr>
          <w:rFonts w:ascii="Arial" w:hAnsi="Arial" w:cs="Arial"/>
          <w:szCs w:val="24"/>
        </w:rPr>
        <w:t xml:space="preserve">, 2022). When mass layoffs occurred, workers either found other employment or left the field entirely. Because of the decline in employee morale and feeling of security in their positions, it became more difficult to retain workers after activity resumed. Workers who are uneasy or unprepared choose to resign from their positions as a consequence of the heightened focus of the pandemic on the significance of hygiene and safety in the hospitality sector (Kim and Han, 2022). By reducing the actual pay of the workers, inflation has a negative impact on retention. If overall inflation keeps eating away at the purchasing power of workers, they can have a harder time meeting their financial responsibilities. This is especially true for hotel sector employees. Employee churn increases as a result of their search for better-paying jobs elsewhere. For instance, employees at the Travelodge Hotel could look for jobs elsewhere if inflation causes the cost of living in London to increase. As seen by the 2008 financial crisis, the sector experienced staff reductions and wage freezes in order to reduce expenses, which </w:t>
      </w:r>
      <w:r w:rsidRPr="00BB0C2E">
        <w:rPr>
          <w:rFonts w:ascii="Arial" w:hAnsi="Arial" w:cs="Arial"/>
          <w:szCs w:val="24"/>
        </w:rPr>
        <w:lastRenderedPageBreak/>
        <w:t>had a negative effect on employee morale. If the economy is unstable, workers could look for more stable employment possibilities.</w:t>
      </w:r>
    </w:p>
    <w:p w14:paraId="085888FB" w14:textId="77777777" w:rsidR="00137FEF" w:rsidRPr="00BB0C2E" w:rsidRDefault="00137FEF" w:rsidP="00137FEF">
      <w:pPr>
        <w:ind w:firstLine="432"/>
        <w:rPr>
          <w:rFonts w:ascii="Arial" w:hAnsi="Arial" w:cs="Arial"/>
          <w:szCs w:val="24"/>
        </w:rPr>
      </w:pPr>
      <w:r w:rsidRPr="00BB0C2E">
        <w:rPr>
          <w:rFonts w:ascii="Arial" w:hAnsi="Arial" w:cs="Arial"/>
          <w:szCs w:val="24"/>
        </w:rPr>
        <w:t>Several hotels in the UK, most notably Travelodge, have modified their retention strategies in light of these factors (</w:t>
      </w:r>
      <w:proofErr w:type="spellStart"/>
      <w:r w:rsidRPr="00BB0C2E">
        <w:rPr>
          <w:rFonts w:ascii="Arial" w:hAnsi="Arial" w:cs="Arial"/>
          <w:szCs w:val="24"/>
        </w:rPr>
        <w:t>Aroul</w:t>
      </w:r>
      <w:proofErr w:type="spellEnd"/>
      <w:r w:rsidRPr="00BB0C2E">
        <w:rPr>
          <w:rFonts w:ascii="Arial" w:hAnsi="Arial" w:cs="Arial"/>
          <w:szCs w:val="24"/>
        </w:rPr>
        <w:t xml:space="preserve"> </w:t>
      </w:r>
      <w:r w:rsidRPr="00BB0C2E">
        <w:rPr>
          <w:rFonts w:ascii="Arial" w:hAnsi="Arial" w:cs="Arial"/>
          <w:i/>
          <w:szCs w:val="24"/>
        </w:rPr>
        <w:t>et al</w:t>
      </w:r>
      <w:r w:rsidRPr="00BB0C2E">
        <w:rPr>
          <w:rFonts w:ascii="Arial" w:hAnsi="Arial" w:cs="Arial"/>
          <w:szCs w:val="24"/>
        </w:rPr>
        <w:t>., 2023). They are making improvements to its already attractive benefits packages, training programs, and dedication to the well-being of its employees. For example, Travelodge finances programs to enhance the competencies of employees and promotes from within to maintain employee satisfaction (XIA, 2022). The hotel has employed and trained local staff as a pre-emptive move against the labour shortages brought on by Brexit. They have implemented measures to improve morale and job security in response to the COVID-19 threat, such as more flexible working hours, improvements to health and safety, and ongoing communication. Pay increases have been adjusted to account for inflation and the rising cost of living in uncertain economic times. In response to the worldwide retirement tsunami, they have also established mentorship programs to make sure that important experience is not lost when senior employees depart and are replaced by junior employees.</w:t>
      </w:r>
    </w:p>
    <w:p w14:paraId="478BB5BD" w14:textId="77777777" w:rsidR="00137FEF" w:rsidRPr="00BB0C2E" w:rsidRDefault="00137FEF" w:rsidP="00137FEF">
      <w:pPr>
        <w:pStyle w:val="Heading1"/>
        <w:rPr>
          <w:rFonts w:ascii="Arial" w:hAnsi="Arial" w:cs="Arial"/>
          <w:sz w:val="24"/>
          <w:szCs w:val="24"/>
        </w:rPr>
      </w:pPr>
      <w:bookmarkStart w:id="6" w:name="_Toc150569294"/>
      <w:r w:rsidRPr="00BB0C2E">
        <w:rPr>
          <w:rFonts w:ascii="Arial" w:hAnsi="Arial" w:cs="Arial"/>
          <w:sz w:val="24"/>
          <w:szCs w:val="24"/>
        </w:rPr>
        <w:t>Potential Solutions</w:t>
      </w:r>
      <w:bookmarkEnd w:id="6"/>
    </w:p>
    <w:p w14:paraId="55C7E21C" w14:textId="77777777" w:rsidR="00137FEF" w:rsidRPr="00BB0C2E" w:rsidRDefault="00137FEF" w:rsidP="00137FEF">
      <w:pPr>
        <w:ind w:firstLine="432"/>
        <w:rPr>
          <w:rFonts w:ascii="Arial" w:hAnsi="Arial" w:cs="Arial"/>
          <w:szCs w:val="24"/>
        </w:rPr>
      </w:pPr>
      <w:r w:rsidRPr="00BB0C2E">
        <w:rPr>
          <w:rFonts w:ascii="Arial" w:hAnsi="Arial" w:cs="Arial"/>
          <w:szCs w:val="24"/>
        </w:rPr>
        <w:t xml:space="preserve">Offering </w:t>
      </w:r>
      <w:proofErr w:type="gramStart"/>
      <w:r w:rsidRPr="00BB0C2E">
        <w:rPr>
          <w:rFonts w:ascii="Arial" w:hAnsi="Arial" w:cs="Arial"/>
          <w:szCs w:val="24"/>
        </w:rPr>
        <w:t>employees</w:t>
      </w:r>
      <w:proofErr w:type="gramEnd"/>
      <w:r w:rsidRPr="00BB0C2E">
        <w:rPr>
          <w:rFonts w:ascii="Arial" w:hAnsi="Arial" w:cs="Arial"/>
          <w:szCs w:val="24"/>
        </w:rPr>
        <w:t xml:space="preserve"> the chance to grow in their jobs, feel valued, and acquire new skills is crucial for employee retention. Numerous hotel and restaurant chains in the UK have acknowledged the effectiveness of this approach. One of the global leaders in the hotel industry, Marriott International, is renowned for its intensive efforts in training and development (Madera </w:t>
      </w:r>
      <w:r w:rsidRPr="00BB0C2E">
        <w:rPr>
          <w:rFonts w:ascii="Arial" w:hAnsi="Arial" w:cs="Arial"/>
          <w:i/>
          <w:szCs w:val="24"/>
        </w:rPr>
        <w:t>et al</w:t>
      </w:r>
      <w:r w:rsidRPr="00BB0C2E">
        <w:rPr>
          <w:rFonts w:ascii="Arial" w:hAnsi="Arial" w:cs="Arial"/>
          <w:szCs w:val="24"/>
        </w:rPr>
        <w:t>., 2023). Among the several initiatives they provide to support the professional development of the employees are the Marriott Management Development Programme (MMDP) and the Voyage Global Leadership Development Programme. Marriott lowers turnover and boosts employee loyalty by supporting the career development of its employees. Attracting and keeping top talent requires competitive salary and benefits packages (Liu, 2022). This includes benefits that support the well-being of the workers, such as health insurance and retirement plans, among others.</w:t>
      </w:r>
    </w:p>
    <w:p w14:paraId="703A2CD4" w14:textId="77777777" w:rsidR="00137FEF" w:rsidRPr="00BB0C2E" w:rsidRDefault="00137FEF" w:rsidP="00137FEF">
      <w:pPr>
        <w:ind w:firstLine="432"/>
        <w:rPr>
          <w:rFonts w:ascii="Arial" w:hAnsi="Arial" w:cs="Arial"/>
          <w:szCs w:val="24"/>
        </w:rPr>
      </w:pPr>
      <w:r w:rsidRPr="00BB0C2E">
        <w:rPr>
          <w:rFonts w:ascii="Arial" w:hAnsi="Arial" w:cs="Arial"/>
          <w:szCs w:val="24"/>
        </w:rPr>
        <w:t xml:space="preserve">A competitor in the hotel industry, Hilton Worldwide, is well-known for offering its employees competitive pay and perks. By providing competitive pay, health and wellness programmes, and retirement benefits, they show their commitment to their employees. Hilton offers its employees preferential rates at hotels throughout the world through its Go Hilton Team Member Travel Programme in an effort to retain them. This </w:t>
      </w:r>
      <w:r w:rsidRPr="00BB0C2E">
        <w:rPr>
          <w:rFonts w:ascii="Arial" w:hAnsi="Arial" w:cs="Arial"/>
          <w:szCs w:val="24"/>
        </w:rPr>
        <w:lastRenderedPageBreak/>
        <w:t>approach demonstrates care for the well-being of Hilton and the contentment of its workers in the workplace. Acknowledging and rewarding employees for their efforts is essential for improving morale and job satisfaction. Employee recognition and care campaigns have a significant impact on retention. The renowned five-star hotel brand The Ritz-Carlton places a high value on its staff and shows them consideration and respect (Ruki, 2023). The project Catch Me at My Best is intended to recognise and incentivise employees who go above and beyond the call of duty. In addition, the company prioritises the health of its workers by offering wellness initiatives, counselling, and discounted exercise memberships. The Ritz-Carlton has been able to retain its passionate and committed employees by offering them a fulfilling and upbeat work environment.</w:t>
      </w:r>
    </w:p>
    <w:p w14:paraId="02D6A6FF" w14:textId="77777777" w:rsidR="00137FEF" w:rsidRPr="00BB0C2E" w:rsidRDefault="00137FEF" w:rsidP="00137FEF">
      <w:pPr>
        <w:pStyle w:val="Heading1"/>
        <w:rPr>
          <w:rFonts w:ascii="Arial" w:hAnsi="Arial" w:cs="Arial"/>
          <w:sz w:val="24"/>
          <w:szCs w:val="24"/>
        </w:rPr>
      </w:pPr>
      <w:bookmarkStart w:id="7" w:name="_Toc150569295"/>
      <w:r w:rsidRPr="00BB0C2E">
        <w:rPr>
          <w:rFonts w:ascii="Arial" w:hAnsi="Arial" w:cs="Arial"/>
          <w:sz w:val="24"/>
          <w:szCs w:val="24"/>
        </w:rPr>
        <w:t>Evaluation and Conclusion</w:t>
      </w:r>
      <w:bookmarkEnd w:id="7"/>
      <w:r w:rsidRPr="00BB0C2E">
        <w:rPr>
          <w:rFonts w:ascii="Arial" w:hAnsi="Arial" w:cs="Arial"/>
          <w:sz w:val="24"/>
          <w:szCs w:val="24"/>
        </w:rPr>
        <w:t xml:space="preserve"> </w:t>
      </w:r>
    </w:p>
    <w:p w14:paraId="7FD1405A" w14:textId="77777777" w:rsidR="00137FEF" w:rsidRPr="00BB0C2E" w:rsidRDefault="00137FEF" w:rsidP="00137FEF">
      <w:pPr>
        <w:ind w:firstLine="432"/>
        <w:rPr>
          <w:rFonts w:ascii="Arial" w:hAnsi="Arial" w:cs="Arial"/>
          <w:szCs w:val="24"/>
        </w:rPr>
      </w:pPr>
      <w:r w:rsidRPr="00BB0C2E">
        <w:rPr>
          <w:rFonts w:ascii="Arial" w:hAnsi="Arial" w:cs="Arial"/>
          <w:szCs w:val="24"/>
        </w:rPr>
        <w:t>The case study explored the nuances of employee retention in the UK hospitality industry using the Travelodge hotel as an example. Through the use of PESTLE and SWOT analyses, the factors that affect employee retention were investigated. These evaluations included both internal and external components. The impact of contemporary occurrences such as Brexit, COVID-19, inflation, the economy, and the worldwide retirement trend on the retention of industry professionals was investigated. Businesses operating in the UK hospitality industry consider employee retention to be a critical component of their success. A high staff turnover rate leads to increased costs for hiring and training new hires as well as the loss of vital institutional knowledge. Travelodge, the well-known low-cost hotel chain in London, is facing many issues that affect its capacity to retain staff. According to the PESTLE study, factors like Brexit, which has raised uncertainty about immigration laws and trade agreements, have an impact on the availability of skilled workers. In addition, the COVID-19 pandemic hindered operations, leading to staff layoffs and reduced job security, which had a detrimental effect on morale and work satisfaction. The opportunities and threats that Travelodge faces from inside and outside the company were clarified by the SWOT analysis.</w:t>
      </w:r>
    </w:p>
    <w:p w14:paraId="199EB3FC" w14:textId="77777777" w:rsidR="00137FEF" w:rsidRPr="00BB0C2E" w:rsidRDefault="00137FEF" w:rsidP="00137FEF">
      <w:pPr>
        <w:ind w:firstLine="432"/>
        <w:rPr>
          <w:rFonts w:ascii="Arial" w:hAnsi="Arial" w:cs="Arial"/>
          <w:szCs w:val="24"/>
        </w:rPr>
      </w:pPr>
      <w:r w:rsidRPr="00BB0C2E">
        <w:rPr>
          <w:rFonts w:ascii="Arial" w:hAnsi="Arial" w:cs="Arial"/>
          <w:szCs w:val="24"/>
        </w:rPr>
        <w:t xml:space="preserve">Positives for the hotel included well-trained personnel, a handy location, affordable prices, and efficient operations. But there were also potential negatives, such as a lack of uniqueness, issues with infrastructure, and a shortage of competent labour. Their competitive advantage was attributed to their cheap pricing and well-known brand. Internally, operations and quality control were given top priority. Financial expenditures </w:t>
      </w:r>
      <w:r w:rsidRPr="00BB0C2E">
        <w:rPr>
          <w:rFonts w:ascii="Arial" w:hAnsi="Arial" w:cs="Arial"/>
          <w:szCs w:val="24"/>
        </w:rPr>
        <w:lastRenderedPageBreak/>
        <w:t>in training and development programmes enhance the skill sets, job happiness, and career progression prospects of employees. Marriott International offers two programmes that have shown efficacy in enhancing employee contentment and reducing attrition. Pay and benefits that are competitive with the market. Retaining talent requires offering competitive pay, full health insurance, retirement plans, and other employee benefits. Hilton Worldwide leads the industry in pay and benefits, providing packages that include retirement savings programmes and initiatives for health and well-being. Research has proven that recognising and encouraging employees for their hard work increases their passion for their work. The Ritz-Carlton distinguishes itself by prioritising the well-being of its staff members through programmes like Catch Me at My Best and by offering additional support services like counselling and wellness activities.</w:t>
      </w:r>
    </w:p>
    <w:p w14:paraId="786B9BB1" w14:textId="77777777" w:rsidR="00137FEF" w:rsidRPr="00BB0C2E" w:rsidRDefault="00137FEF" w:rsidP="00137FEF">
      <w:pPr>
        <w:rPr>
          <w:rFonts w:ascii="Arial" w:hAnsi="Arial" w:cs="Arial"/>
          <w:szCs w:val="24"/>
        </w:rPr>
      </w:pPr>
      <w:r w:rsidRPr="00BB0C2E">
        <w:rPr>
          <w:rFonts w:ascii="Arial" w:hAnsi="Arial" w:cs="Arial"/>
          <w:szCs w:val="24"/>
        </w:rPr>
        <w:br w:type="page"/>
      </w:r>
    </w:p>
    <w:p w14:paraId="5340CAA3" w14:textId="77777777" w:rsidR="00137FEF" w:rsidRPr="00BB0C2E" w:rsidRDefault="00137FEF" w:rsidP="00137FEF">
      <w:pPr>
        <w:pStyle w:val="Heading1"/>
        <w:rPr>
          <w:rFonts w:ascii="Arial" w:hAnsi="Arial" w:cs="Arial"/>
          <w:sz w:val="24"/>
          <w:szCs w:val="24"/>
        </w:rPr>
      </w:pPr>
      <w:bookmarkStart w:id="8" w:name="_Toc150569296"/>
      <w:r w:rsidRPr="00BB0C2E">
        <w:rPr>
          <w:rFonts w:ascii="Arial" w:hAnsi="Arial" w:cs="Arial"/>
          <w:sz w:val="24"/>
          <w:szCs w:val="24"/>
        </w:rPr>
        <w:lastRenderedPageBreak/>
        <w:t>References</w:t>
      </w:r>
      <w:bookmarkEnd w:id="8"/>
      <w:r w:rsidRPr="00BB0C2E">
        <w:rPr>
          <w:rFonts w:ascii="Arial" w:hAnsi="Arial" w:cs="Arial"/>
          <w:sz w:val="24"/>
          <w:szCs w:val="24"/>
        </w:rPr>
        <w:t xml:space="preserve"> </w:t>
      </w:r>
    </w:p>
    <w:p w14:paraId="77AABA6F" w14:textId="77777777" w:rsidR="00137FEF" w:rsidRPr="00BB0C2E" w:rsidRDefault="00137FEF" w:rsidP="00137FEF">
      <w:pPr>
        <w:ind w:left="720" w:hanging="720"/>
        <w:rPr>
          <w:rFonts w:ascii="Arial" w:hAnsi="Arial" w:cs="Arial"/>
          <w:szCs w:val="24"/>
        </w:rPr>
      </w:pPr>
      <w:r w:rsidRPr="00BB0C2E">
        <w:rPr>
          <w:rFonts w:ascii="Arial" w:hAnsi="Arial" w:cs="Arial"/>
          <w:szCs w:val="24"/>
        </w:rPr>
        <w:t>Abbasi, S.G., Tahir, M.S., Abbas, M. and Shabbir, M.S., 2022. Examining the relationship between recruitment &amp; selection practices and business growth: An exploratory study. </w:t>
      </w:r>
      <w:r w:rsidRPr="00BB0C2E">
        <w:rPr>
          <w:rFonts w:ascii="Arial" w:hAnsi="Arial" w:cs="Arial"/>
          <w:i/>
          <w:iCs/>
          <w:szCs w:val="24"/>
        </w:rPr>
        <w:t>Journal of Public Affairs</w:t>
      </w:r>
      <w:r w:rsidRPr="00BB0C2E">
        <w:rPr>
          <w:rFonts w:ascii="Arial" w:hAnsi="Arial" w:cs="Arial"/>
          <w:szCs w:val="24"/>
        </w:rPr>
        <w:t>, </w:t>
      </w:r>
      <w:r w:rsidRPr="00BB0C2E">
        <w:rPr>
          <w:rFonts w:ascii="Arial" w:hAnsi="Arial" w:cs="Arial"/>
          <w:i/>
          <w:iCs/>
          <w:szCs w:val="24"/>
        </w:rPr>
        <w:t>22</w:t>
      </w:r>
      <w:r w:rsidRPr="00BB0C2E">
        <w:rPr>
          <w:rFonts w:ascii="Arial" w:hAnsi="Arial" w:cs="Arial"/>
          <w:szCs w:val="24"/>
        </w:rPr>
        <w:t>(2), p.e2438.</w:t>
      </w:r>
    </w:p>
    <w:p w14:paraId="6BBF31C0" w14:textId="77777777" w:rsidR="00137FEF" w:rsidRPr="00BB0C2E" w:rsidRDefault="00137FEF" w:rsidP="00137FEF">
      <w:pPr>
        <w:ind w:left="720" w:hanging="720"/>
        <w:rPr>
          <w:rFonts w:ascii="Arial" w:hAnsi="Arial" w:cs="Arial"/>
          <w:szCs w:val="24"/>
        </w:rPr>
      </w:pPr>
      <w:proofErr w:type="spellStart"/>
      <w:r w:rsidRPr="00BB0C2E">
        <w:rPr>
          <w:rFonts w:ascii="Arial" w:hAnsi="Arial" w:cs="Arial"/>
          <w:szCs w:val="24"/>
        </w:rPr>
        <w:t>Aroul</w:t>
      </w:r>
      <w:proofErr w:type="spellEnd"/>
      <w:r w:rsidRPr="00BB0C2E">
        <w:rPr>
          <w:rFonts w:ascii="Arial" w:hAnsi="Arial" w:cs="Arial"/>
          <w:szCs w:val="24"/>
        </w:rPr>
        <w:t>, R.R., Hodari, D., Bianchi, G. and Martignoni, G., 2023. The impact of brand affiliation on asset values: the case of UK hotels. </w:t>
      </w:r>
      <w:r w:rsidRPr="00BB0C2E">
        <w:rPr>
          <w:rFonts w:ascii="Arial" w:hAnsi="Arial" w:cs="Arial"/>
          <w:i/>
          <w:iCs/>
          <w:szCs w:val="24"/>
        </w:rPr>
        <w:t>Journal of property research</w:t>
      </w:r>
      <w:r w:rsidRPr="00BB0C2E">
        <w:rPr>
          <w:rFonts w:ascii="Arial" w:hAnsi="Arial" w:cs="Arial"/>
          <w:szCs w:val="24"/>
        </w:rPr>
        <w:t>, </w:t>
      </w:r>
      <w:r w:rsidRPr="00BB0C2E">
        <w:rPr>
          <w:rFonts w:ascii="Arial" w:hAnsi="Arial" w:cs="Arial"/>
          <w:i/>
          <w:iCs/>
          <w:szCs w:val="24"/>
        </w:rPr>
        <w:t>40</w:t>
      </w:r>
      <w:r w:rsidRPr="00BB0C2E">
        <w:rPr>
          <w:rFonts w:ascii="Arial" w:hAnsi="Arial" w:cs="Arial"/>
          <w:szCs w:val="24"/>
        </w:rPr>
        <w:t>(2), pp.157-187.</w:t>
      </w:r>
    </w:p>
    <w:p w14:paraId="20E495A7" w14:textId="77777777" w:rsidR="00137FEF" w:rsidRPr="00BB0C2E" w:rsidRDefault="00137FEF" w:rsidP="00137FEF">
      <w:pPr>
        <w:ind w:left="720" w:hanging="720"/>
        <w:rPr>
          <w:rFonts w:ascii="Arial" w:hAnsi="Arial" w:cs="Arial"/>
          <w:szCs w:val="24"/>
        </w:rPr>
      </w:pPr>
      <w:r w:rsidRPr="00BB0C2E">
        <w:rPr>
          <w:rFonts w:ascii="Arial" w:hAnsi="Arial" w:cs="Arial"/>
          <w:szCs w:val="24"/>
        </w:rPr>
        <w:t xml:space="preserve">Bas, T. and </w:t>
      </w:r>
      <w:proofErr w:type="spellStart"/>
      <w:r w:rsidRPr="00BB0C2E">
        <w:rPr>
          <w:rFonts w:ascii="Arial" w:hAnsi="Arial" w:cs="Arial"/>
          <w:szCs w:val="24"/>
        </w:rPr>
        <w:t>Sivaprasad</w:t>
      </w:r>
      <w:proofErr w:type="spellEnd"/>
      <w:r w:rsidRPr="00BB0C2E">
        <w:rPr>
          <w:rFonts w:ascii="Arial" w:hAnsi="Arial" w:cs="Arial"/>
          <w:szCs w:val="24"/>
        </w:rPr>
        <w:t>, S., 2022. An Exploratory Insight into the Impact of COVID-19 on the Travel and Tourism Sector: UK Evidence. </w:t>
      </w:r>
      <w:r w:rsidRPr="00BB0C2E">
        <w:rPr>
          <w:rFonts w:ascii="Arial" w:hAnsi="Arial" w:cs="Arial"/>
          <w:i/>
          <w:iCs/>
          <w:szCs w:val="24"/>
        </w:rPr>
        <w:t xml:space="preserve">Bas, T. &amp; </w:t>
      </w:r>
      <w:proofErr w:type="spellStart"/>
      <w:r w:rsidRPr="00BB0C2E">
        <w:rPr>
          <w:rFonts w:ascii="Arial" w:hAnsi="Arial" w:cs="Arial"/>
          <w:i/>
          <w:iCs/>
          <w:szCs w:val="24"/>
        </w:rPr>
        <w:t>Sivaprasad</w:t>
      </w:r>
      <w:proofErr w:type="spellEnd"/>
      <w:r w:rsidRPr="00BB0C2E">
        <w:rPr>
          <w:rFonts w:ascii="Arial" w:hAnsi="Arial" w:cs="Arial"/>
          <w:i/>
          <w:iCs/>
          <w:szCs w:val="24"/>
        </w:rPr>
        <w:t xml:space="preserve">, </w:t>
      </w:r>
      <w:proofErr w:type="gramStart"/>
      <w:r w:rsidRPr="00BB0C2E">
        <w:rPr>
          <w:rFonts w:ascii="Arial" w:hAnsi="Arial" w:cs="Arial"/>
          <w:i/>
          <w:iCs/>
          <w:szCs w:val="24"/>
        </w:rPr>
        <w:t>S.(</w:t>
      </w:r>
      <w:proofErr w:type="gramEnd"/>
      <w:r w:rsidRPr="00BB0C2E">
        <w:rPr>
          <w:rFonts w:ascii="Arial" w:hAnsi="Arial" w:cs="Arial"/>
          <w:i/>
          <w:iCs/>
          <w:szCs w:val="24"/>
        </w:rPr>
        <w:t>2022). An exploratory insight into the impact of COVID-19 on the travel and tourism sector: UK evidence. In S. Karabulut (Ed.), Economic and Financial Analysis of Global and National Developments</w:t>
      </w:r>
      <w:r w:rsidRPr="00BB0C2E">
        <w:rPr>
          <w:rFonts w:ascii="Arial" w:hAnsi="Arial" w:cs="Arial"/>
          <w:szCs w:val="24"/>
        </w:rPr>
        <w:t>, pp.355-369.</w:t>
      </w:r>
    </w:p>
    <w:p w14:paraId="7C4DE7BA" w14:textId="77777777" w:rsidR="00137FEF" w:rsidRPr="00BB0C2E" w:rsidRDefault="00137FEF" w:rsidP="00137FEF">
      <w:pPr>
        <w:ind w:left="720" w:hanging="720"/>
        <w:rPr>
          <w:rFonts w:ascii="Arial" w:hAnsi="Arial" w:cs="Arial"/>
          <w:szCs w:val="24"/>
        </w:rPr>
      </w:pPr>
      <w:proofErr w:type="spellStart"/>
      <w:r w:rsidRPr="00BB0C2E">
        <w:rPr>
          <w:rFonts w:ascii="Arial" w:hAnsi="Arial" w:cs="Arial"/>
          <w:szCs w:val="24"/>
        </w:rPr>
        <w:t>Czaika</w:t>
      </w:r>
      <w:proofErr w:type="spellEnd"/>
      <w:r w:rsidRPr="00BB0C2E">
        <w:rPr>
          <w:rFonts w:ascii="Arial" w:hAnsi="Arial" w:cs="Arial"/>
          <w:szCs w:val="24"/>
        </w:rPr>
        <w:t>, M., Bohnet, H., Zardo, F. and Bijak, J., 2022. European migration governance in the context of uncertainty. </w:t>
      </w:r>
      <w:r w:rsidRPr="00BB0C2E">
        <w:rPr>
          <w:rFonts w:ascii="Arial" w:hAnsi="Arial" w:cs="Arial"/>
          <w:i/>
          <w:iCs/>
          <w:szCs w:val="24"/>
        </w:rPr>
        <w:t>Changes</w:t>
      </w:r>
      <w:r w:rsidRPr="00BB0C2E">
        <w:rPr>
          <w:rFonts w:ascii="Arial" w:hAnsi="Arial" w:cs="Arial"/>
          <w:szCs w:val="24"/>
        </w:rPr>
        <w:t>, </w:t>
      </w:r>
      <w:r w:rsidRPr="00BB0C2E">
        <w:rPr>
          <w:rFonts w:ascii="Arial" w:hAnsi="Arial" w:cs="Arial"/>
          <w:i/>
          <w:iCs/>
          <w:szCs w:val="24"/>
        </w:rPr>
        <w:t>1</w:t>
      </w:r>
      <w:r w:rsidRPr="00BB0C2E">
        <w:rPr>
          <w:rFonts w:ascii="Arial" w:hAnsi="Arial" w:cs="Arial"/>
          <w:szCs w:val="24"/>
        </w:rPr>
        <w:t>, p.15.</w:t>
      </w:r>
    </w:p>
    <w:p w14:paraId="53BFD663" w14:textId="77777777" w:rsidR="00137FEF" w:rsidRPr="00BB0C2E" w:rsidRDefault="00137FEF" w:rsidP="00137FEF">
      <w:pPr>
        <w:ind w:left="720" w:hanging="720"/>
        <w:rPr>
          <w:rFonts w:ascii="Arial" w:hAnsi="Arial" w:cs="Arial"/>
          <w:szCs w:val="24"/>
        </w:rPr>
      </w:pPr>
      <w:r w:rsidRPr="00BB0C2E">
        <w:rPr>
          <w:rFonts w:ascii="Arial" w:hAnsi="Arial" w:cs="Arial"/>
          <w:szCs w:val="24"/>
        </w:rPr>
        <w:t xml:space="preserve">Ivančević, S. and </w:t>
      </w:r>
      <w:proofErr w:type="spellStart"/>
      <w:r w:rsidRPr="00BB0C2E">
        <w:rPr>
          <w:rFonts w:ascii="Arial" w:hAnsi="Arial" w:cs="Arial"/>
          <w:szCs w:val="24"/>
        </w:rPr>
        <w:t>Vlastelica</w:t>
      </w:r>
      <w:proofErr w:type="spellEnd"/>
      <w:r w:rsidRPr="00BB0C2E">
        <w:rPr>
          <w:rFonts w:ascii="Arial" w:hAnsi="Arial" w:cs="Arial"/>
          <w:szCs w:val="24"/>
        </w:rPr>
        <w:t>, T., 2022. Effective Content for Digital Employer Branding. </w:t>
      </w:r>
      <w:proofErr w:type="spellStart"/>
      <w:r w:rsidRPr="00BB0C2E">
        <w:rPr>
          <w:rFonts w:ascii="Arial" w:hAnsi="Arial" w:cs="Arial"/>
          <w:i/>
          <w:iCs/>
          <w:szCs w:val="24"/>
        </w:rPr>
        <w:t>CroDiM</w:t>
      </w:r>
      <w:proofErr w:type="spellEnd"/>
      <w:r w:rsidRPr="00BB0C2E">
        <w:rPr>
          <w:rFonts w:ascii="Arial" w:hAnsi="Arial" w:cs="Arial"/>
          <w:i/>
          <w:iCs/>
          <w:szCs w:val="24"/>
        </w:rPr>
        <w:t>: International Journal of Marketing Science</w:t>
      </w:r>
      <w:r w:rsidRPr="00BB0C2E">
        <w:rPr>
          <w:rFonts w:ascii="Arial" w:hAnsi="Arial" w:cs="Arial"/>
          <w:szCs w:val="24"/>
        </w:rPr>
        <w:t>, </w:t>
      </w:r>
      <w:r w:rsidRPr="00BB0C2E">
        <w:rPr>
          <w:rFonts w:ascii="Arial" w:hAnsi="Arial" w:cs="Arial"/>
          <w:i/>
          <w:iCs/>
          <w:szCs w:val="24"/>
        </w:rPr>
        <w:t>5</w:t>
      </w:r>
      <w:r w:rsidRPr="00BB0C2E">
        <w:rPr>
          <w:rFonts w:ascii="Arial" w:hAnsi="Arial" w:cs="Arial"/>
          <w:szCs w:val="24"/>
        </w:rPr>
        <w:t>(1), pp.77-88.</w:t>
      </w:r>
    </w:p>
    <w:p w14:paraId="01906BB6" w14:textId="77777777" w:rsidR="00137FEF" w:rsidRPr="00BB0C2E" w:rsidRDefault="00137FEF" w:rsidP="00137FEF">
      <w:pPr>
        <w:ind w:left="720" w:hanging="720"/>
        <w:rPr>
          <w:rFonts w:ascii="Arial" w:hAnsi="Arial" w:cs="Arial"/>
          <w:szCs w:val="24"/>
        </w:rPr>
      </w:pPr>
      <w:r w:rsidRPr="00BB0C2E">
        <w:rPr>
          <w:rFonts w:ascii="Arial" w:hAnsi="Arial" w:cs="Arial"/>
          <w:szCs w:val="24"/>
        </w:rPr>
        <w:t>Karman, A., Jaya, A. and Wibowo, T.S., 2022. Identification of Human Resource Management Best Practices in the MSME Sector. </w:t>
      </w:r>
      <w:r w:rsidRPr="00BB0C2E">
        <w:rPr>
          <w:rFonts w:ascii="Arial" w:hAnsi="Arial" w:cs="Arial"/>
          <w:i/>
          <w:iCs/>
          <w:szCs w:val="24"/>
        </w:rPr>
        <w:t>Enrichment: Journal of Management</w:t>
      </w:r>
      <w:r w:rsidRPr="00BB0C2E">
        <w:rPr>
          <w:rFonts w:ascii="Arial" w:hAnsi="Arial" w:cs="Arial"/>
          <w:szCs w:val="24"/>
        </w:rPr>
        <w:t>, </w:t>
      </w:r>
      <w:r w:rsidRPr="00BB0C2E">
        <w:rPr>
          <w:rFonts w:ascii="Arial" w:hAnsi="Arial" w:cs="Arial"/>
          <w:i/>
          <w:iCs/>
          <w:szCs w:val="24"/>
        </w:rPr>
        <w:t>12</w:t>
      </w:r>
      <w:r w:rsidRPr="00BB0C2E">
        <w:rPr>
          <w:rFonts w:ascii="Arial" w:hAnsi="Arial" w:cs="Arial"/>
          <w:szCs w:val="24"/>
        </w:rPr>
        <w:t>(2), pp.2441-2151.</w:t>
      </w:r>
    </w:p>
    <w:p w14:paraId="1C80CD22" w14:textId="77777777" w:rsidR="00137FEF" w:rsidRPr="00BB0C2E" w:rsidRDefault="00137FEF" w:rsidP="00137FEF">
      <w:pPr>
        <w:ind w:left="720" w:hanging="720"/>
        <w:rPr>
          <w:rFonts w:ascii="Arial" w:hAnsi="Arial" w:cs="Arial"/>
          <w:szCs w:val="24"/>
        </w:rPr>
      </w:pPr>
      <w:r w:rsidRPr="00BB0C2E">
        <w:rPr>
          <w:rFonts w:ascii="Arial" w:hAnsi="Arial" w:cs="Arial"/>
          <w:szCs w:val="24"/>
        </w:rPr>
        <w:t>Kim, J.J. and Han, H., 2022. Saving the hotel industry: Strategic response to the COVID-19 pandemic, hotel selection analysis, and customer retention. </w:t>
      </w:r>
      <w:r w:rsidRPr="00BB0C2E">
        <w:rPr>
          <w:rFonts w:ascii="Arial" w:hAnsi="Arial" w:cs="Arial"/>
          <w:i/>
          <w:iCs/>
          <w:szCs w:val="24"/>
        </w:rPr>
        <w:t>International Journal of Hospitality Management</w:t>
      </w:r>
      <w:r w:rsidRPr="00BB0C2E">
        <w:rPr>
          <w:rFonts w:ascii="Arial" w:hAnsi="Arial" w:cs="Arial"/>
          <w:szCs w:val="24"/>
        </w:rPr>
        <w:t>, </w:t>
      </w:r>
      <w:r w:rsidRPr="00BB0C2E">
        <w:rPr>
          <w:rFonts w:ascii="Arial" w:hAnsi="Arial" w:cs="Arial"/>
          <w:i/>
          <w:iCs/>
          <w:szCs w:val="24"/>
        </w:rPr>
        <w:t>102</w:t>
      </w:r>
      <w:r w:rsidRPr="00BB0C2E">
        <w:rPr>
          <w:rFonts w:ascii="Arial" w:hAnsi="Arial" w:cs="Arial"/>
          <w:szCs w:val="24"/>
        </w:rPr>
        <w:t>, p.103163.</w:t>
      </w:r>
    </w:p>
    <w:p w14:paraId="144A44AE" w14:textId="77777777" w:rsidR="00137FEF" w:rsidRPr="00BB0C2E" w:rsidRDefault="00137FEF" w:rsidP="00137FEF">
      <w:pPr>
        <w:ind w:left="720" w:hanging="720"/>
        <w:rPr>
          <w:rFonts w:ascii="Arial" w:hAnsi="Arial" w:cs="Arial"/>
          <w:szCs w:val="24"/>
        </w:rPr>
      </w:pPr>
      <w:r w:rsidRPr="00BB0C2E">
        <w:rPr>
          <w:rFonts w:ascii="Arial" w:hAnsi="Arial" w:cs="Arial"/>
          <w:szCs w:val="24"/>
        </w:rPr>
        <w:t>Liu, Q., 2022, December. Development Trend of Hilton in the Post Epidemic Era and Development Suggestions Based on Quantitative and Qualitative Analysis Model. In </w:t>
      </w:r>
      <w:r w:rsidRPr="00BB0C2E">
        <w:rPr>
          <w:rFonts w:ascii="Arial" w:hAnsi="Arial" w:cs="Arial"/>
          <w:i/>
          <w:iCs/>
          <w:szCs w:val="24"/>
        </w:rPr>
        <w:t>2022 2nd International Conference on Economic Development and Business Culture (ICEDBC 2022)</w:t>
      </w:r>
      <w:r w:rsidRPr="00BB0C2E">
        <w:rPr>
          <w:rFonts w:ascii="Arial" w:hAnsi="Arial" w:cs="Arial"/>
          <w:szCs w:val="24"/>
        </w:rPr>
        <w:t> (pp. 1223-1229). Atlantis Press.</w:t>
      </w:r>
    </w:p>
    <w:p w14:paraId="00399674" w14:textId="77777777" w:rsidR="00137FEF" w:rsidRPr="00BB0C2E" w:rsidRDefault="00137FEF" w:rsidP="00137FEF">
      <w:pPr>
        <w:ind w:left="720" w:hanging="720"/>
        <w:rPr>
          <w:rFonts w:ascii="Arial" w:hAnsi="Arial" w:cs="Arial"/>
          <w:szCs w:val="24"/>
        </w:rPr>
      </w:pPr>
      <w:r w:rsidRPr="00BB0C2E">
        <w:rPr>
          <w:rFonts w:ascii="Arial" w:hAnsi="Arial" w:cs="Arial"/>
          <w:szCs w:val="24"/>
        </w:rPr>
        <w:t>Madera, J.M., Yang, W., Wu, L., Ma, E. and Xu, S., 2023. Diversity and inclusion in hospitality and tourism: bridging the gap between employee and customer perspectives. </w:t>
      </w:r>
      <w:r w:rsidRPr="00BB0C2E">
        <w:rPr>
          <w:rFonts w:ascii="Arial" w:hAnsi="Arial" w:cs="Arial"/>
          <w:i/>
          <w:iCs/>
          <w:szCs w:val="24"/>
        </w:rPr>
        <w:t>International Journal of Contemporary Hospitality Management</w:t>
      </w:r>
      <w:r w:rsidRPr="00BB0C2E">
        <w:rPr>
          <w:rFonts w:ascii="Arial" w:hAnsi="Arial" w:cs="Arial"/>
          <w:szCs w:val="24"/>
        </w:rPr>
        <w:t>.</w:t>
      </w:r>
    </w:p>
    <w:p w14:paraId="3C4D83B2" w14:textId="77777777" w:rsidR="00137FEF" w:rsidRPr="00BB0C2E" w:rsidRDefault="00137FEF" w:rsidP="00137FEF">
      <w:pPr>
        <w:ind w:left="720" w:hanging="720"/>
        <w:rPr>
          <w:rFonts w:ascii="Arial" w:hAnsi="Arial" w:cs="Arial"/>
          <w:szCs w:val="24"/>
        </w:rPr>
      </w:pPr>
      <w:r w:rsidRPr="00BB0C2E">
        <w:rPr>
          <w:rFonts w:ascii="Arial" w:hAnsi="Arial" w:cs="Arial"/>
          <w:szCs w:val="24"/>
        </w:rPr>
        <w:t xml:space="preserve">Motor Intelligence, 2023. Hospitality Industry in UK Size &amp; Share Analysis - Growth Trends &amp; Forecasts (2023 - 2028). [Online] Available at &lt; </w:t>
      </w:r>
      <w:hyperlink r:id="rId8" w:anchor=":~:text=UK%20Hospitality%20Market%20Analysis,period%20(2023%2D2028)" w:history="1">
        <w:r w:rsidRPr="00BB0C2E">
          <w:rPr>
            <w:rStyle w:val="Hyperlink"/>
            <w:rFonts w:ascii="Arial" w:hAnsi="Arial" w:cs="Arial"/>
            <w:color w:val="auto"/>
            <w:szCs w:val="24"/>
          </w:rPr>
          <w:t>https://www.mordorintelligence.com/industry-reports/hospitality-industry-in-the-united-</w:t>
        </w:r>
        <w:r w:rsidRPr="00BB0C2E">
          <w:rPr>
            <w:rStyle w:val="Hyperlink"/>
            <w:rFonts w:ascii="Arial" w:hAnsi="Arial" w:cs="Arial"/>
            <w:color w:val="auto"/>
            <w:szCs w:val="24"/>
          </w:rPr>
          <w:lastRenderedPageBreak/>
          <w:t>kingdom#:~:text=UK%20Hospitality%20Market%20Analysis,period%20(2023%2D2028)</w:t>
        </w:r>
      </w:hyperlink>
      <w:r w:rsidRPr="00BB0C2E">
        <w:rPr>
          <w:rFonts w:ascii="Arial" w:hAnsi="Arial" w:cs="Arial"/>
          <w:szCs w:val="24"/>
        </w:rPr>
        <w:t>.&gt; [Accessed on 11</w:t>
      </w:r>
      <w:r w:rsidRPr="00BB0C2E">
        <w:rPr>
          <w:rFonts w:ascii="Arial" w:hAnsi="Arial" w:cs="Arial"/>
          <w:szCs w:val="24"/>
          <w:vertAlign w:val="superscript"/>
        </w:rPr>
        <w:t>th</w:t>
      </w:r>
      <w:r w:rsidRPr="00BB0C2E">
        <w:rPr>
          <w:rFonts w:ascii="Arial" w:hAnsi="Arial" w:cs="Arial"/>
          <w:szCs w:val="24"/>
        </w:rPr>
        <w:t xml:space="preserve"> November 2023].</w:t>
      </w:r>
    </w:p>
    <w:p w14:paraId="04C2118F" w14:textId="77777777" w:rsidR="00137FEF" w:rsidRPr="00BB0C2E" w:rsidRDefault="00137FEF" w:rsidP="00137FEF">
      <w:pPr>
        <w:ind w:left="720" w:hanging="720"/>
        <w:rPr>
          <w:rFonts w:ascii="Arial" w:hAnsi="Arial" w:cs="Arial"/>
          <w:szCs w:val="24"/>
        </w:rPr>
      </w:pPr>
      <w:r w:rsidRPr="00BB0C2E">
        <w:rPr>
          <w:rFonts w:ascii="Arial" w:hAnsi="Arial" w:cs="Arial"/>
          <w:szCs w:val="24"/>
        </w:rPr>
        <w:t>Ruki, M., 2023. Front Desk Personnel Qualities and Skills in Applying Upselling Hotel Products: Case Study of the Ritz Carlton Bali. </w:t>
      </w:r>
      <w:r w:rsidRPr="00BB0C2E">
        <w:rPr>
          <w:rFonts w:ascii="Arial" w:hAnsi="Arial" w:cs="Arial"/>
          <w:i/>
          <w:iCs/>
          <w:szCs w:val="24"/>
        </w:rPr>
        <w:t>International Journal of Multicultural and Multireligious Understanding</w:t>
      </w:r>
      <w:r w:rsidRPr="00BB0C2E">
        <w:rPr>
          <w:rFonts w:ascii="Arial" w:hAnsi="Arial" w:cs="Arial"/>
          <w:szCs w:val="24"/>
        </w:rPr>
        <w:t>, </w:t>
      </w:r>
      <w:r w:rsidRPr="00BB0C2E">
        <w:rPr>
          <w:rFonts w:ascii="Arial" w:hAnsi="Arial" w:cs="Arial"/>
          <w:i/>
          <w:iCs/>
          <w:szCs w:val="24"/>
        </w:rPr>
        <w:t>10</w:t>
      </w:r>
      <w:r w:rsidRPr="00BB0C2E">
        <w:rPr>
          <w:rFonts w:ascii="Arial" w:hAnsi="Arial" w:cs="Arial"/>
          <w:szCs w:val="24"/>
        </w:rPr>
        <w:t>(4), pp.550-558.</w:t>
      </w:r>
    </w:p>
    <w:p w14:paraId="24284283" w14:textId="77777777" w:rsidR="00137FEF" w:rsidRPr="00BB0C2E" w:rsidRDefault="00137FEF" w:rsidP="00137FEF">
      <w:pPr>
        <w:ind w:left="720" w:hanging="720"/>
        <w:rPr>
          <w:rFonts w:ascii="Arial" w:hAnsi="Arial" w:cs="Arial"/>
          <w:szCs w:val="24"/>
        </w:rPr>
      </w:pPr>
      <w:r w:rsidRPr="00BB0C2E">
        <w:rPr>
          <w:rFonts w:ascii="Arial" w:hAnsi="Arial" w:cs="Arial"/>
          <w:szCs w:val="24"/>
        </w:rPr>
        <w:t xml:space="preserve">Statista, 2023. Gross domestic product of the United Kingdom from 1948 to 2022. [Online] Available at </w:t>
      </w:r>
      <w:hyperlink r:id="rId9" w:history="1">
        <w:r w:rsidRPr="00BB0C2E">
          <w:rPr>
            <w:rStyle w:val="Hyperlink"/>
            <w:rFonts w:ascii="Arial" w:hAnsi="Arial" w:cs="Arial"/>
            <w:color w:val="auto"/>
            <w:szCs w:val="24"/>
          </w:rPr>
          <w:t>https://www.statista.com/statistics/281744/gdp-of-the-united-kingdom/</w:t>
        </w:r>
      </w:hyperlink>
      <w:r w:rsidRPr="00BB0C2E">
        <w:rPr>
          <w:rFonts w:ascii="Arial" w:hAnsi="Arial" w:cs="Arial"/>
          <w:szCs w:val="24"/>
        </w:rPr>
        <w:t xml:space="preserve"> [Accessed on 11</w:t>
      </w:r>
      <w:r w:rsidRPr="00BB0C2E">
        <w:rPr>
          <w:rFonts w:ascii="Arial" w:hAnsi="Arial" w:cs="Arial"/>
          <w:szCs w:val="24"/>
          <w:vertAlign w:val="superscript"/>
        </w:rPr>
        <w:t>th</w:t>
      </w:r>
      <w:r w:rsidRPr="00BB0C2E">
        <w:rPr>
          <w:rFonts w:ascii="Arial" w:hAnsi="Arial" w:cs="Arial"/>
          <w:szCs w:val="24"/>
        </w:rPr>
        <w:t xml:space="preserve"> November 2023].</w:t>
      </w:r>
    </w:p>
    <w:p w14:paraId="378C71D5" w14:textId="77777777" w:rsidR="00137FEF" w:rsidRPr="00BB0C2E" w:rsidRDefault="00137FEF" w:rsidP="00137FEF">
      <w:pPr>
        <w:ind w:left="720" w:hanging="720"/>
        <w:rPr>
          <w:rFonts w:ascii="Arial" w:hAnsi="Arial" w:cs="Arial"/>
          <w:szCs w:val="24"/>
        </w:rPr>
      </w:pPr>
      <w:r w:rsidRPr="00BB0C2E">
        <w:rPr>
          <w:rFonts w:ascii="Arial" w:hAnsi="Arial" w:cs="Arial"/>
          <w:szCs w:val="24"/>
        </w:rPr>
        <w:t>Travelodge, 2023. About us. [Online] Available at &lt;https://www.travelodge.co.uk/&gt; [Accessed on 11th November 2023]</w:t>
      </w:r>
    </w:p>
    <w:p w14:paraId="21F7D4D8" w14:textId="77777777" w:rsidR="00137FEF" w:rsidRPr="00BB0C2E" w:rsidRDefault="00137FEF" w:rsidP="00137FEF">
      <w:pPr>
        <w:ind w:left="720" w:hanging="720"/>
        <w:rPr>
          <w:rFonts w:ascii="Arial" w:hAnsi="Arial" w:cs="Arial"/>
          <w:szCs w:val="24"/>
        </w:rPr>
      </w:pPr>
      <w:r w:rsidRPr="00BB0C2E">
        <w:rPr>
          <w:rFonts w:ascii="Arial" w:hAnsi="Arial" w:cs="Arial"/>
          <w:szCs w:val="24"/>
        </w:rPr>
        <w:t>Vuong, T.D.N. and Nguyen, L.T., 2022. The Key Strategies for Measuring Employee Performance in Companies: A Systematic Review. </w:t>
      </w:r>
      <w:r w:rsidRPr="00BB0C2E">
        <w:rPr>
          <w:rFonts w:ascii="Arial" w:hAnsi="Arial" w:cs="Arial"/>
          <w:i/>
          <w:iCs/>
          <w:szCs w:val="24"/>
        </w:rPr>
        <w:t>Sustainability</w:t>
      </w:r>
      <w:r w:rsidRPr="00BB0C2E">
        <w:rPr>
          <w:rFonts w:ascii="Arial" w:hAnsi="Arial" w:cs="Arial"/>
          <w:szCs w:val="24"/>
        </w:rPr>
        <w:t>, </w:t>
      </w:r>
      <w:r w:rsidRPr="00BB0C2E">
        <w:rPr>
          <w:rFonts w:ascii="Arial" w:hAnsi="Arial" w:cs="Arial"/>
          <w:i/>
          <w:iCs/>
          <w:szCs w:val="24"/>
        </w:rPr>
        <w:t>14</w:t>
      </w:r>
      <w:r w:rsidRPr="00BB0C2E">
        <w:rPr>
          <w:rFonts w:ascii="Arial" w:hAnsi="Arial" w:cs="Arial"/>
          <w:szCs w:val="24"/>
        </w:rPr>
        <w:t>(21), p.14017.</w:t>
      </w:r>
    </w:p>
    <w:p w14:paraId="546A3C91" w14:textId="3BAD1B7D" w:rsidR="00452CC3" w:rsidRDefault="00137FEF" w:rsidP="00137FEF">
      <w:r w:rsidRPr="00BB0C2E">
        <w:rPr>
          <w:rFonts w:ascii="Arial" w:hAnsi="Arial" w:cs="Arial"/>
          <w:szCs w:val="24"/>
        </w:rPr>
        <w:t>XIA, S., 2022. </w:t>
      </w:r>
      <w:r w:rsidRPr="00BB0C2E">
        <w:rPr>
          <w:rFonts w:ascii="Arial" w:hAnsi="Arial" w:cs="Arial"/>
          <w:i/>
          <w:iCs/>
          <w:szCs w:val="24"/>
        </w:rPr>
        <w:t>LEADERSHIP STYLES AND THEIR IMPACT ON EMPLOYEE ENGAGEMENT IN THE UK HOSPITALITY INDUSTRY ORGANIZATIONS</w:t>
      </w:r>
      <w:r w:rsidRPr="00BB0C2E">
        <w:rPr>
          <w:rFonts w:ascii="Arial" w:hAnsi="Arial" w:cs="Arial"/>
          <w:szCs w:val="24"/>
        </w:rPr>
        <w:t> (Doctoral dissertation, SIAM UNIVERSITY).</w:t>
      </w:r>
    </w:p>
    <w:sectPr w:rsidR="00452CC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369D7" w14:textId="77777777" w:rsidR="00924D1C" w:rsidRDefault="00924D1C" w:rsidP="00137FEF">
      <w:pPr>
        <w:spacing w:line="240" w:lineRule="auto"/>
      </w:pPr>
      <w:r>
        <w:separator/>
      </w:r>
    </w:p>
  </w:endnote>
  <w:endnote w:type="continuationSeparator" w:id="0">
    <w:p w14:paraId="10E1C0ED" w14:textId="77777777" w:rsidR="00924D1C" w:rsidRDefault="00924D1C" w:rsidP="00137F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82589"/>
      <w:docPartObj>
        <w:docPartGallery w:val="Page Numbers (Bottom of Page)"/>
        <w:docPartUnique/>
      </w:docPartObj>
    </w:sdtPr>
    <w:sdtEndPr>
      <w:rPr>
        <w:noProof/>
      </w:rPr>
    </w:sdtEndPr>
    <w:sdtContent>
      <w:p w14:paraId="7495A02B" w14:textId="7CF2EE08" w:rsidR="00137FEF" w:rsidRDefault="00137F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C8E7A" w14:textId="77777777" w:rsidR="00137FEF" w:rsidRDefault="00137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1055E" w14:textId="77777777" w:rsidR="00924D1C" w:rsidRDefault="00924D1C" w:rsidP="00137FEF">
      <w:pPr>
        <w:spacing w:line="240" w:lineRule="auto"/>
      </w:pPr>
      <w:r>
        <w:separator/>
      </w:r>
    </w:p>
  </w:footnote>
  <w:footnote w:type="continuationSeparator" w:id="0">
    <w:p w14:paraId="5696CBAE" w14:textId="77777777" w:rsidR="00924D1C" w:rsidRDefault="00924D1C" w:rsidP="00137F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E157A"/>
    <w:multiLevelType w:val="hybridMultilevel"/>
    <w:tmpl w:val="46A6AAA2"/>
    <w:lvl w:ilvl="0" w:tplc="DAA81CD6">
      <w:start w:val="1"/>
      <w:numFmt w:val="bullet"/>
      <w:lvlText w:val=""/>
      <w:lvlJc w:val="left"/>
      <w:pPr>
        <w:ind w:left="502" w:hanging="360"/>
      </w:pPr>
      <w:rPr>
        <w:rFonts w:ascii="Wingdings" w:hAnsi="Wingdings" w:hint="default"/>
      </w:rPr>
    </w:lvl>
    <w:lvl w:ilvl="1" w:tplc="9C46A5B8" w:tentative="1">
      <w:start w:val="1"/>
      <w:numFmt w:val="bullet"/>
      <w:lvlText w:val="o"/>
      <w:lvlJc w:val="left"/>
      <w:pPr>
        <w:ind w:left="1222" w:hanging="360"/>
      </w:pPr>
      <w:rPr>
        <w:rFonts w:ascii="Courier New" w:hAnsi="Courier New" w:cs="Courier New" w:hint="default"/>
      </w:rPr>
    </w:lvl>
    <w:lvl w:ilvl="2" w:tplc="1A76A1BE" w:tentative="1">
      <w:start w:val="1"/>
      <w:numFmt w:val="bullet"/>
      <w:lvlText w:val=""/>
      <w:lvlJc w:val="left"/>
      <w:pPr>
        <w:ind w:left="1942" w:hanging="360"/>
      </w:pPr>
      <w:rPr>
        <w:rFonts w:ascii="Wingdings" w:hAnsi="Wingdings" w:hint="default"/>
      </w:rPr>
    </w:lvl>
    <w:lvl w:ilvl="3" w:tplc="77A8EDB8" w:tentative="1">
      <w:start w:val="1"/>
      <w:numFmt w:val="bullet"/>
      <w:lvlText w:val=""/>
      <w:lvlJc w:val="left"/>
      <w:pPr>
        <w:ind w:left="2662" w:hanging="360"/>
      </w:pPr>
      <w:rPr>
        <w:rFonts w:ascii="Symbol" w:hAnsi="Symbol" w:hint="default"/>
      </w:rPr>
    </w:lvl>
    <w:lvl w:ilvl="4" w:tplc="6082B20A" w:tentative="1">
      <w:start w:val="1"/>
      <w:numFmt w:val="bullet"/>
      <w:lvlText w:val="o"/>
      <w:lvlJc w:val="left"/>
      <w:pPr>
        <w:ind w:left="3382" w:hanging="360"/>
      </w:pPr>
      <w:rPr>
        <w:rFonts w:ascii="Courier New" w:hAnsi="Courier New" w:cs="Courier New" w:hint="default"/>
      </w:rPr>
    </w:lvl>
    <w:lvl w:ilvl="5" w:tplc="BFDC140E" w:tentative="1">
      <w:start w:val="1"/>
      <w:numFmt w:val="bullet"/>
      <w:lvlText w:val=""/>
      <w:lvlJc w:val="left"/>
      <w:pPr>
        <w:ind w:left="4102" w:hanging="360"/>
      </w:pPr>
      <w:rPr>
        <w:rFonts w:ascii="Wingdings" w:hAnsi="Wingdings" w:hint="default"/>
      </w:rPr>
    </w:lvl>
    <w:lvl w:ilvl="6" w:tplc="C494D9B4" w:tentative="1">
      <w:start w:val="1"/>
      <w:numFmt w:val="bullet"/>
      <w:lvlText w:val=""/>
      <w:lvlJc w:val="left"/>
      <w:pPr>
        <w:ind w:left="4822" w:hanging="360"/>
      </w:pPr>
      <w:rPr>
        <w:rFonts w:ascii="Symbol" w:hAnsi="Symbol" w:hint="default"/>
      </w:rPr>
    </w:lvl>
    <w:lvl w:ilvl="7" w:tplc="8BD86860" w:tentative="1">
      <w:start w:val="1"/>
      <w:numFmt w:val="bullet"/>
      <w:lvlText w:val="o"/>
      <w:lvlJc w:val="left"/>
      <w:pPr>
        <w:ind w:left="5542" w:hanging="360"/>
      </w:pPr>
      <w:rPr>
        <w:rFonts w:ascii="Courier New" w:hAnsi="Courier New" w:cs="Courier New" w:hint="default"/>
      </w:rPr>
    </w:lvl>
    <w:lvl w:ilvl="8" w:tplc="AAC26C4E" w:tentative="1">
      <w:start w:val="1"/>
      <w:numFmt w:val="bullet"/>
      <w:lvlText w:val=""/>
      <w:lvlJc w:val="left"/>
      <w:pPr>
        <w:ind w:left="6262" w:hanging="360"/>
      </w:pPr>
      <w:rPr>
        <w:rFonts w:ascii="Wingdings" w:hAnsi="Wingdings" w:hint="default"/>
      </w:rPr>
    </w:lvl>
  </w:abstractNum>
  <w:abstractNum w:abstractNumId="1" w15:restartNumberingAfterBreak="0">
    <w:nsid w:val="200D5234"/>
    <w:multiLevelType w:val="hybridMultilevel"/>
    <w:tmpl w:val="ED0EC39C"/>
    <w:lvl w:ilvl="0" w:tplc="904AF09E">
      <w:start w:val="1"/>
      <w:numFmt w:val="bullet"/>
      <w:lvlText w:val=""/>
      <w:lvlJc w:val="left"/>
      <w:pPr>
        <w:ind w:left="502" w:hanging="360"/>
      </w:pPr>
      <w:rPr>
        <w:rFonts w:ascii="Wingdings" w:hAnsi="Wingdings" w:hint="default"/>
      </w:rPr>
    </w:lvl>
    <w:lvl w:ilvl="1" w:tplc="9B4404BC" w:tentative="1">
      <w:start w:val="1"/>
      <w:numFmt w:val="bullet"/>
      <w:lvlText w:val="o"/>
      <w:lvlJc w:val="left"/>
      <w:pPr>
        <w:ind w:left="1222" w:hanging="360"/>
      </w:pPr>
      <w:rPr>
        <w:rFonts w:ascii="Courier New" w:hAnsi="Courier New" w:cs="Courier New" w:hint="default"/>
      </w:rPr>
    </w:lvl>
    <w:lvl w:ilvl="2" w:tplc="F2729580" w:tentative="1">
      <w:start w:val="1"/>
      <w:numFmt w:val="bullet"/>
      <w:lvlText w:val=""/>
      <w:lvlJc w:val="left"/>
      <w:pPr>
        <w:ind w:left="1942" w:hanging="360"/>
      </w:pPr>
      <w:rPr>
        <w:rFonts w:ascii="Wingdings" w:hAnsi="Wingdings" w:hint="default"/>
      </w:rPr>
    </w:lvl>
    <w:lvl w:ilvl="3" w:tplc="BF8C0C76" w:tentative="1">
      <w:start w:val="1"/>
      <w:numFmt w:val="bullet"/>
      <w:lvlText w:val=""/>
      <w:lvlJc w:val="left"/>
      <w:pPr>
        <w:ind w:left="2662" w:hanging="360"/>
      </w:pPr>
      <w:rPr>
        <w:rFonts w:ascii="Symbol" w:hAnsi="Symbol" w:hint="default"/>
      </w:rPr>
    </w:lvl>
    <w:lvl w:ilvl="4" w:tplc="4FEA5252" w:tentative="1">
      <w:start w:val="1"/>
      <w:numFmt w:val="bullet"/>
      <w:lvlText w:val="o"/>
      <w:lvlJc w:val="left"/>
      <w:pPr>
        <w:ind w:left="3382" w:hanging="360"/>
      </w:pPr>
      <w:rPr>
        <w:rFonts w:ascii="Courier New" w:hAnsi="Courier New" w:cs="Courier New" w:hint="default"/>
      </w:rPr>
    </w:lvl>
    <w:lvl w:ilvl="5" w:tplc="740A1924" w:tentative="1">
      <w:start w:val="1"/>
      <w:numFmt w:val="bullet"/>
      <w:lvlText w:val=""/>
      <w:lvlJc w:val="left"/>
      <w:pPr>
        <w:ind w:left="4102" w:hanging="360"/>
      </w:pPr>
      <w:rPr>
        <w:rFonts w:ascii="Wingdings" w:hAnsi="Wingdings" w:hint="default"/>
      </w:rPr>
    </w:lvl>
    <w:lvl w:ilvl="6" w:tplc="F86AC50A" w:tentative="1">
      <w:start w:val="1"/>
      <w:numFmt w:val="bullet"/>
      <w:lvlText w:val=""/>
      <w:lvlJc w:val="left"/>
      <w:pPr>
        <w:ind w:left="4822" w:hanging="360"/>
      </w:pPr>
      <w:rPr>
        <w:rFonts w:ascii="Symbol" w:hAnsi="Symbol" w:hint="default"/>
      </w:rPr>
    </w:lvl>
    <w:lvl w:ilvl="7" w:tplc="913C10FE" w:tentative="1">
      <w:start w:val="1"/>
      <w:numFmt w:val="bullet"/>
      <w:lvlText w:val="o"/>
      <w:lvlJc w:val="left"/>
      <w:pPr>
        <w:ind w:left="5542" w:hanging="360"/>
      </w:pPr>
      <w:rPr>
        <w:rFonts w:ascii="Courier New" w:hAnsi="Courier New" w:cs="Courier New" w:hint="default"/>
      </w:rPr>
    </w:lvl>
    <w:lvl w:ilvl="8" w:tplc="381A86E0" w:tentative="1">
      <w:start w:val="1"/>
      <w:numFmt w:val="bullet"/>
      <w:lvlText w:val=""/>
      <w:lvlJc w:val="left"/>
      <w:pPr>
        <w:ind w:left="6262" w:hanging="360"/>
      </w:pPr>
      <w:rPr>
        <w:rFonts w:ascii="Wingdings" w:hAnsi="Wingdings" w:hint="default"/>
      </w:rPr>
    </w:lvl>
  </w:abstractNum>
  <w:abstractNum w:abstractNumId="2" w15:restartNumberingAfterBreak="0">
    <w:nsid w:val="5EAA7268"/>
    <w:multiLevelType w:val="hybridMultilevel"/>
    <w:tmpl w:val="90FEED28"/>
    <w:lvl w:ilvl="0" w:tplc="ECA89326">
      <w:start w:val="1"/>
      <w:numFmt w:val="bullet"/>
      <w:lvlText w:val=""/>
      <w:lvlJc w:val="left"/>
      <w:pPr>
        <w:ind w:left="502" w:hanging="360"/>
      </w:pPr>
      <w:rPr>
        <w:rFonts w:ascii="Wingdings" w:hAnsi="Wingdings" w:hint="default"/>
      </w:rPr>
    </w:lvl>
    <w:lvl w:ilvl="1" w:tplc="C714C3D2" w:tentative="1">
      <w:start w:val="1"/>
      <w:numFmt w:val="bullet"/>
      <w:lvlText w:val="o"/>
      <w:lvlJc w:val="left"/>
      <w:pPr>
        <w:ind w:left="1222" w:hanging="360"/>
      </w:pPr>
      <w:rPr>
        <w:rFonts w:ascii="Courier New" w:hAnsi="Courier New" w:cs="Courier New" w:hint="default"/>
      </w:rPr>
    </w:lvl>
    <w:lvl w:ilvl="2" w:tplc="EBD6021C" w:tentative="1">
      <w:start w:val="1"/>
      <w:numFmt w:val="bullet"/>
      <w:lvlText w:val=""/>
      <w:lvlJc w:val="left"/>
      <w:pPr>
        <w:ind w:left="1942" w:hanging="360"/>
      </w:pPr>
      <w:rPr>
        <w:rFonts w:ascii="Wingdings" w:hAnsi="Wingdings" w:hint="default"/>
      </w:rPr>
    </w:lvl>
    <w:lvl w:ilvl="3" w:tplc="62304C2A" w:tentative="1">
      <w:start w:val="1"/>
      <w:numFmt w:val="bullet"/>
      <w:lvlText w:val=""/>
      <w:lvlJc w:val="left"/>
      <w:pPr>
        <w:ind w:left="2662" w:hanging="360"/>
      </w:pPr>
      <w:rPr>
        <w:rFonts w:ascii="Symbol" w:hAnsi="Symbol" w:hint="default"/>
      </w:rPr>
    </w:lvl>
    <w:lvl w:ilvl="4" w:tplc="48D0B788" w:tentative="1">
      <w:start w:val="1"/>
      <w:numFmt w:val="bullet"/>
      <w:lvlText w:val="o"/>
      <w:lvlJc w:val="left"/>
      <w:pPr>
        <w:ind w:left="3382" w:hanging="360"/>
      </w:pPr>
      <w:rPr>
        <w:rFonts w:ascii="Courier New" w:hAnsi="Courier New" w:cs="Courier New" w:hint="default"/>
      </w:rPr>
    </w:lvl>
    <w:lvl w:ilvl="5" w:tplc="91AA9FB4" w:tentative="1">
      <w:start w:val="1"/>
      <w:numFmt w:val="bullet"/>
      <w:lvlText w:val=""/>
      <w:lvlJc w:val="left"/>
      <w:pPr>
        <w:ind w:left="4102" w:hanging="360"/>
      </w:pPr>
      <w:rPr>
        <w:rFonts w:ascii="Wingdings" w:hAnsi="Wingdings" w:hint="default"/>
      </w:rPr>
    </w:lvl>
    <w:lvl w:ilvl="6" w:tplc="48904D60" w:tentative="1">
      <w:start w:val="1"/>
      <w:numFmt w:val="bullet"/>
      <w:lvlText w:val=""/>
      <w:lvlJc w:val="left"/>
      <w:pPr>
        <w:ind w:left="4822" w:hanging="360"/>
      </w:pPr>
      <w:rPr>
        <w:rFonts w:ascii="Symbol" w:hAnsi="Symbol" w:hint="default"/>
      </w:rPr>
    </w:lvl>
    <w:lvl w:ilvl="7" w:tplc="BA5836B0" w:tentative="1">
      <w:start w:val="1"/>
      <w:numFmt w:val="bullet"/>
      <w:lvlText w:val="o"/>
      <w:lvlJc w:val="left"/>
      <w:pPr>
        <w:ind w:left="5542" w:hanging="360"/>
      </w:pPr>
      <w:rPr>
        <w:rFonts w:ascii="Courier New" w:hAnsi="Courier New" w:cs="Courier New" w:hint="default"/>
      </w:rPr>
    </w:lvl>
    <w:lvl w:ilvl="8" w:tplc="7FB6D39E" w:tentative="1">
      <w:start w:val="1"/>
      <w:numFmt w:val="bullet"/>
      <w:lvlText w:val=""/>
      <w:lvlJc w:val="left"/>
      <w:pPr>
        <w:ind w:left="6262" w:hanging="360"/>
      </w:pPr>
      <w:rPr>
        <w:rFonts w:ascii="Wingdings" w:hAnsi="Wingdings" w:hint="default"/>
      </w:rPr>
    </w:lvl>
  </w:abstractNum>
  <w:abstractNum w:abstractNumId="3" w15:restartNumberingAfterBreak="0">
    <w:nsid w:val="7242232B"/>
    <w:multiLevelType w:val="hybridMultilevel"/>
    <w:tmpl w:val="A5AE7144"/>
    <w:lvl w:ilvl="0" w:tplc="BFE68E16">
      <w:start w:val="1"/>
      <w:numFmt w:val="bullet"/>
      <w:lvlText w:val=""/>
      <w:lvlJc w:val="left"/>
      <w:pPr>
        <w:ind w:left="502" w:hanging="360"/>
      </w:pPr>
      <w:rPr>
        <w:rFonts w:ascii="Wingdings" w:hAnsi="Wingdings" w:hint="default"/>
      </w:rPr>
    </w:lvl>
    <w:lvl w:ilvl="1" w:tplc="86EA3964" w:tentative="1">
      <w:start w:val="1"/>
      <w:numFmt w:val="bullet"/>
      <w:lvlText w:val="o"/>
      <w:lvlJc w:val="left"/>
      <w:pPr>
        <w:ind w:left="1222" w:hanging="360"/>
      </w:pPr>
      <w:rPr>
        <w:rFonts w:ascii="Courier New" w:hAnsi="Courier New" w:cs="Courier New" w:hint="default"/>
      </w:rPr>
    </w:lvl>
    <w:lvl w:ilvl="2" w:tplc="142C4E18" w:tentative="1">
      <w:start w:val="1"/>
      <w:numFmt w:val="bullet"/>
      <w:lvlText w:val=""/>
      <w:lvlJc w:val="left"/>
      <w:pPr>
        <w:ind w:left="1942" w:hanging="360"/>
      </w:pPr>
      <w:rPr>
        <w:rFonts w:ascii="Wingdings" w:hAnsi="Wingdings" w:hint="default"/>
      </w:rPr>
    </w:lvl>
    <w:lvl w:ilvl="3" w:tplc="7098E032" w:tentative="1">
      <w:start w:val="1"/>
      <w:numFmt w:val="bullet"/>
      <w:lvlText w:val=""/>
      <w:lvlJc w:val="left"/>
      <w:pPr>
        <w:ind w:left="2662" w:hanging="360"/>
      </w:pPr>
      <w:rPr>
        <w:rFonts w:ascii="Symbol" w:hAnsi="Symbol" w:hint="default"/>
      </w:rPr>
    </w:lvl>
    <w:lvl w:ilvl="4" w:tplc="7736B540" w:tentative="1">
      <w:start w:val="1"/>
      <w:numFmt w:val="bullet"/>
      <w:lvlText w:val="o"/>
      <w:lvlJc w:val="left"/>
      <w:pPr>
        <w:ind w:left="3382" w:hanging="360"/>
      </w:pPr>
      <w:rPr>
        <w:rFonts w:ascii="Courier New" w:hAnsi="Courier New" w:cs="Courier New" w:hint="default"/>
      </w:rPr>
    </w:lvl>
    <w:lvl w:ilvl="5" w:tplc="D1E8544E" w:tentative="1">
      <w:start w:val="1"/>
      <w:numFmt w:val="bullet"/>
      <w:lvlText w:val=""/>
      <w:lvlJc w:val="left"/>
      <w:pPr>
        <w:ind w:left="4102" w:hanging="360"/>
      </w:pPr>
      <w:rPr>
        <w:rFonts w:ascii="Wingdings" w:hAnsi="Wingdings" w:hint="default"/>
      </w:rPr>
    </w:lvl>
    <w:lvl w:ilvl="6" w:tplc="98EE6486" w:tentative="1">
      <w:start w:val="1"/>
      <w:numFmt w:val="bullet"/>
      <w:lvlText w:val=""/>
      <w:lvlJc w:val="left"/>
      <w:pPr>
        <w:ind w:left="4822" w:hanging="360"/>
      </w:pPr>
      <w:rPr>
        <w:rFonts w:ascii="Symbol" w:hAnsi="Symbol" w:hint="default"/>
      </w:rPr>
    </w:lvl>
    <w:lvl w:ilvl="7" w:tplc="08B8CDE2" w:tentative="1">
      <w:start w:val="1"/>
      <w:numFmt w:val="bullet"/>
      <w:lvlText w:val="o"/>
      <w:lvlJc w:val="left"/>
      <w:pPr>
        <w:ind w:left="5542" w:hanging="360"/>
      </w:pPr>
      <w:rPr>
        <w:rFonts w:ascii="Courier New" w:hAnsi="Courier New" w:cs="Courier New" w:hint="default"/>
      </w:rPr>
    </w:lvl>
    <w:lvl w:ilvl="8" w:tplc="E0D85F8E" w:tentative="1">
      <w:start w:val="1"/>
      <w:numFmt w:val="bullet"/>
      <w:lvlText w:val=""/>
      <w:lvlJc w:val="left"/>
      <w:pPr>
        <w:ind w:left="6262" w:hanging="360"/>
      </w:pPr>
      <w:rPr>
        <w:rFonts w:ascii="Wingdings" w:hAnsi="Wingdings" w:hint="default"/>
      </w:rPr>
    </w:lvl>
  </w:abstractNum>
  <w:abstractNum w:abstractNumId="4" w15:restartNumberingAfterBreak="0">
    <w:nsid w:val="7CED7300"/>
    <w:multiLevelType w:val="multilevel"/>
    <w:tmpl w:val="91B8C65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60963565">
    <w:abstractNumId w:val="4"/>
  </w:num>
  <w:num w:numId="2" w16cid:durableId="553543225">
    <w:abstractNumId w:val="2"/>
  </w:num>
  <w:num w:numId="3" w16cid:durableId="519782813">
    <w:abstractNumId w:val="0"/>
  </w:num>
  <w:num w:numId="4" w16cid:durableId="1933661249">
    <w:abstractNumId w:val="3"/>
  </w:num>
  <w:num w:numId="5" w16cid:durableId="587349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FEF"/>
    <w:rsid w:val="00137FEF"/>
    <w:rsid w:val="00452CC3"/>
    <w:rsid w:val="00924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AEAA0"/>
  <w15:chartTrackingRefBased/>
  <w15:docId w15:val="{74CE7651-E0C3-4E42-9583-63BAF66B0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FEF"/>
    <w:pPr>
      <w:spacing w:after="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137FEF"/>
    <w:pPr>
      <w:numPr>
        <w:numId w:val="1"/>
      </w:numPr>
      <w:outlineLvl w:val="0"/>
    </w:pPr>
    <w:rPr>
      <w:b/>
      <w:sz w:val="28"/>
    </w:rPr>
  </w:style>
  <w:style w:type="paragraph" w:styleId="Heading2">
    <w:name w:val="heading 2"/>
    <w:basedOn w:val="Normal"/>
    <w:next w:val="Normal"/>
    <w:link w:val="Heading2Char"/>
    <w:uiPriority w:val="9"/>
    <w:unhideWhenUsed/>
    <w:qFormat/>
    <w:rsid w:val="00137FEF"/>
    <w:pPr>
      <w:numPr>
        <w:ilvl w:val="1"/>
        <w:numId w:val="1"/>
      </w:numPr>
      <w:outlineLvl w:val="1"/>
    </w:pPr>
    <w:rPr>
      <w:b/>
      <w:sz w:val="26"/>
    </w:rPr>
  </w:style>
  <w:style w:type="paragraph" w:styleId="Heading3">
    <w:name w:val="heading 3"/>
    <w:basedOn w:val="Normal"/>
    <w:next w:val="Normal"/>
    <w:link w:val="Heading3Char"/>
    <w:uiPriority w:val="9"/>
    <w:unhideWhenUsed/>
    <w:qFormat/>
    <w:rsid w:val="00137FEF"/>
    <w:pPr>
      <w:numPr>
        <w:ilvl w:val="2"/>
        <w:numId w:val="1"/>
      </w:num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FEF"/>
    <w:rPr>
      <w:rFonts w:ascii="Times New Roman" w:hAnsi="Times New Roman"/>
      <w:b/>
      <w:kern w:val="0"/>
      <w:sz w:val="28"/>
      <w14:ligatures w14:val="none"/>
    </w:rPr>
  </w:style>
  <w:style w:type="character" w:customStyle="1" w:styleId="Heading2Char">
    <w:name w:val="Heading 2 Char"/>
    <w:basedOn w:val="DefaultParagraphFont"/>
    <w:link w:val="Heading2"/>
    <w:uiPriority w:val="9"/>
    <w:rsid w:val="00137FEF"/>
    <w:rPr>
      <w:rFonts w:ascii="Times New Roman" w:hAnsi="Times New Roman"/>
      <w:b/>
      <w:kern w:val="0"/>
      <w:sz w:val="26"/>
      <w14:ligatures w14:val="none"/>
    </w:rPr>
  </w:style>
  <w:style w:type="character" w:customStyle="1" w:styleId="Heading3Char">
    <w:name w:val="Heading 3 Char"/>
    <w:basedOn w:val="DefaultParagraphFont"/>
    <w:link w:val="Heading3"/>
    <w:uiPriority w:val="9"/>
    <w:rsid w:val="00137FEF"/>
    <w:rPr>
      <w:rFonts w:ascii="Times New Roman" w:hAnsi="Times New Roman"/>
      <w:b/>
      <w:kern w:val="0"/>
      <w:sz w:val="24"/>
      <w14:ligatures w14:val="none"/>
    </w:rPr>
  </w:style>
  <w:style w:type="paragraph" w:styleId="TOCHeading">
    <w:name w:val="TOC Heading"/>
    <w:basedOn w:val="Heading1"/>
    <w:next w:val="Normal"/>
    <w:uiPriority w:val="39"/>
    <w:unhideWhenUsed/>
    <w:qFormat/>
    <w:rsid w:val="00137FEF"/>
    <w:pPr>
      <w:keepNext/>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137FEF"/>
    <w:pPr>
      <w:spacing w:after="100"/>
    </w:pPr>
  </w:style>
  <w:style w:type="paragraph" w:styleId="TOC2">
    <w:name w:val="toc 2"/>
    <w:basedOn w:val="Normal"/>
    <w:next w:val="Normal"/>
    <w:autoRedefine/>
    <w:uiPriority w:val="39"/>
    <w:unhideWhenUsed/>
    <w:rsid w:val="00137FEF"/>
    <w:pPr>
      <w:spacing w:after="100"/>
      <w:ind w:left="240"/>
    </w:pPr>
  </w:style>
  <w:style w:type="character" w:styleId="Hyperlink">
    <w:name w:val="Hyperlink"/>
    <w:basedOn w:val="DefaultParagraphFont"/>
    <w:uiPriority w:val="99"/>
    <w:unhideWhenUsed/>
    <w:rsid w:val="00137FEF"/>
    <w:rPr>
      <w:color w:val="0563C1" w:themeColor="hyperlink"/>
      <w:u w:val="single"/>
    </w:rPr>
  </w:style>
  <w:style w:type="paragraph" w:styleId="ListParagraph">
    <w:name w:val="List Paragraph"/>
    <w:basedOn w:val="Normal"/>
    <w:uiPriority w:val="34"/>
    <w:qFormat/>
    <w:rsid w:val="00137FEF"/>
    <w:pPr>
      <w:ind w:left="720"/>
      <w:contextualSpacing/>
    </w:pPr>
  </w:style>
  <w:style w:type="paragraph" w:styleId="TOC3">
    <w:name w:val="toc 3"/>
    <w:basedOn w:val="Normal"/>
    <w:next w:val="Normal"/>
    <w:autoRedefine/>
    <w:uiPriority w:val="39"/>
    <w:unhideWhenUsed/>
    <w:rsid w:val="00137FEF"/>
    <w:pPr>
      <w:spacing w:after="100"/>
      <w:ind w:left="480"/>
    </w:pPr>
  </w:style>
  <w:style w:type="table" w:styleId="GridTable5Dark-Accent2">
    <w:name w:val="Grid Table 5 Dark Accent 2"/>
    <w:basedOn w:val="TableNormal"/>
    <w:uiPriority w:val="50"/>
    <w:rsid w:val="00137FEF"/>
    <w:pPr>
      <w:spacing w:after="0" w:line="240" w:lineRule="auto"/>
      <w:jc w:val="both"/>
    </w:pPr>
    <w:rPr>
      <w:kern w:val="0"/>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Header">
    <w:name w:val="header"/>
    <w:basedOn w:val="Normal"/>
    <w:link w:val="HeaderChar"/>
    <w:uiPriority w:val="99"/>
    <w:unhideWhenUsed/>
    <w:rsid w:val="00137FEF"/>
    <w:pPr>
      <w:tabs>
        <w:tab w:val="center" w:pos="4513"/>
        <w:tab w:val="right" w:pos="9026"/>
      </w:tabs>
      <w:spacing w:line="240" w:lineRule="auto"/>
    </w:pPr>
  </w:style>
  <w:style w:type="character" w:customStyle="1" w:styleId="HeaderChar">
    <w:name w:val="Header Char"/>
    <w:basedOn w:val="DefaultParagraphFont"/>
    <w:link w:val="Header"/>
    <w:uiPriority w:val="99"/>
    <w:rsid w:val="00137FEF"/>
    <w:rPr>
      <w:rFonts w:ascii="Times New Roman" w:hAnsi="Times New Roman"/>
      <w:kern w:val="0"/>
      <w:sz w:val="24"/>
      <w14:ligatures w14:val="none"/>
    </w:rPr>
  </w:style>
  <w:style w:type="paragraph" w:styleId="Footer">
    <w:name w:val="footer"/>
    <w:basedOn w:val="Normal"/>
    <w:link w:val="FooterChar"/>
    <w:uiPriority w:val="99"/>
    <w:unhideWhenUsed/>
    <w:rsid w:val="00137FEF"/>
    <w:pPr>
      <w:tabs>
        <w:tab w:val="center" w:pos="4513"/>
        <w:tab w:val="right" w:pos="9026"/>
      </w:tabs>
      <w:spacing w:line="240" w:lineRule="auto"/>
    </w:pPr>
  </w:style>
  <w:style w:type="character" w:customStyle="1" w:styleId="FooterChar">
    <w:name w:val="Footer Char"/>
    <w:basedOn w:val="DefaultParagraphFont"/>
    <w:link w:val="Footer"/>
    <w:uiPriority w:val="99"/>
    <w:rsid w:val="00137FEF"/>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rdorintelligence.com/industry-reports/hospitality-industry-in-the-united-kingd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atista.com/statistics/281744/gdp-of-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D8CB0-9C0B-4A8B-85A8-572D94CD6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3157</Words>
  <Characters>17998</Characters>
  <Application>Microsoft Office Word</Application>
  <DocSecurity>0</DocSecurity>
  <Lines>149</Lines>
  <Paragraphs>42</Paragraphs>
  <ScaleCrop>false</ScaleCrop>
  <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Andrei Ghinea</dc:creator>
  <cp:keywords/>
  <dc:description/>
  <cp:lastModifiedBy>Florin Andrei Ghinea</cp:lastModifiedBy>
  <cp:revision>1</cp:revision>
  <dcterms:created xsi:type="dcterms:W3CDTF">2023-11-12T17:34:00Z</dcterms:created>
  <dcterms:modified xsi:type="dcterms:W3CDTF">2023-11-12T17:39:00Z</dcterms:modified>
</cp:coreProperties>
</file>