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D3A1B" w:rsidRDefault="005D3A1B" w:rsidP="009450D5">
      <w:pPr>
        <w:jc w:val="both"/>
      </w:pPr>
      <w:r>
        <w:t>To determine which key social elements impact on a learner’s ability to access education it is imperative to know what key social elements are, what are the key social elements and how each one affects education if at all.</w:t>
      </w:r>
      <w:r w:rsidR="00EC129B">
        <w:t xml:space="preserve"> The key social elements </w:t>
      </w:r>
      <w:r w:rsidR="004F5C4B">
        <w:t>are</w:t>
      </w:r>
      <w:r w:rsidR="00EC129B">
        <w:t xml:space="preserve"> a list that includes but aren’t limited to; poverty, inequality and discrimination. Discrimination </w:t>
      </w:r>
      <w:r w:rsidR="004F5C4B">
        <w:t>is the act of marginalising a group based on protected characteristics</w:t>
      </w:r>
      <w:r>
        <w:t xml:space="preserve">. </w:t>
      </w:r>
      <w:r w:rsidR="00016AE4">
        <w:t xml:space="preserve">The protected characteristics include but aren’t limited to; gender, disability and </w:t>
      </w:r>
      <w:r w:rsidR="00820FCA">
        <w:t>race</w:t>
      </w:r>
      <w:r w:rsidR="00016AE4">
        <w:t>. These three</w:t>
      </w:r>
      <w:r w:rsidR="00B560B8">
        <w:t xml:space="preserve"> especially</w:t>
      </w:r>
      <w:r w:rsidR="00016AE4">
        <w:t xml:space="preserve"> </w:t>
      </w:r>
      <w:r w:rsidR="00B560B8">
        <w:t>tend</w:t>
      </w:r>
      <w:r w:rsidR="00016AE4">
        <w:t xml:space="preserve"> to affect a </w:t>
      </w:r>
      <w:r w:rsidR="00B560B8">
        <w:t>person’s</w:t>
      </w:r>
      <w:r w:rsidR="00016AE4">
        <w:t xml:space="preserve"> access to work after education so it would make sense for these characteristics to affect their access to education. This essay will determine how these three </w:t>
      </w:r>
      <w:r w:rsidR="00676207">
        <w:t xml:space="preserve">amongst other </w:t>
      </w:r>
      <w:r w:rsidR="00016AE4">
        <w:t xml:space="preserve">characteristics affect </w:t>
      </w:r>
      <w:r w:rsidR="00B560B8">
        <w:t>the learner’s ability to access educati</w:t>
      </w:r>
      <w:r w:rsidR="00676207">
        <w:t>on.</w:t>
      </w:r>
    </w:p>
    <w:p w:rsidR="003E61F7" w:rsidRDefault="00820FCA" w:rsidP="009450D5">
      <w:pPr>
        <w:jc w:val="both"/>
      </w:pPr>
      <w:r>
        <w:t xml:space="preserve">The most </w:t>
      </w:r>
      <w:r w:rsidR="00EE7252">
        <w:t xml:space="preserve">obvious characteristic that would affect education is disability. Disability according to the equality act is “a physical or mental impairment” and “the impairment has a substantial and long-term adverse </w:t>
      </w:r>
      <w:r w:rsidR="003E61F7">
        <w:t>effect” (Gov</w:t>
      </w:r>
      <w:r w:rsidR="00467E8B">
        <w:t>,</w:t>
      </w:r>
      <w:r w:rsidR="003E61F7">
        <w:t xml:space="preserve"> 2010)</w:t>
      </w:r>
      <w:r w:rsidR="00EE7252">
        <w:t xml:space="preserve">. </w:t>
      </w:r>
      <w:r w:rsidR="00DE5BF7">
        <w:t xml:space="preserve">The most reoccurring cause of inequality in education relating to disability is the refusal to make reasonable changes. This would include refusing to add a lift for </w:t>
      </w:r>
      <w:r w:rsidR="00967011">
        <w:t>those wheelchair</w:t>
      </w:r>
      <w:r w:rsidR="0010436E">
        <w:t>-</w:t>
      </w:r>
      <w:r w:rsidR="00967011">
        <w:t>bound or not adding a ramp for elevated entrances.</w:t>
      </w:r>
      <w:r w:rsidR="0010436E">
        <w:t xml:space="preserve"> The equality act makes it so that those with a disadvantage via disability is treated with equity</w:t>
      </w:r>
      <w:r w:rsidR="00124798">
        <w:t>.</w:t>
      </w:r>
      <w:r w:rsidR="00A564B1">
        <w:t xml:space="preserve"> </w:t>
      </w:r>
      <w:r w:rsidR="00124798">
        <w:t>The most debated characteristic that has affected education is in relation to gender reassignment</w:t>
      </w:r>
      <w:r w:rsidR="002E0EAB">
        <w:t>. This characteristic has been heavily debated since the debacle with Mr Sutcliffe in November of 2018 where Joshua Sutcliffe referred to a trans</w:t>
      </w:r>
      <w:r w:rsidR="009450D5">
        <w:t xml:space="preserve"> male</w:t>
      </w:r>
      <w:r w:rsidR="002E0EAB">
        <w:t xml:space="preserve"> </w:t>
      </w:r>
      <w:r w:rsidR="009450D5">
        <w:t xml:space="preserve">student </w:t>
      </w:r>
      <w:r w:rsidR="002E0EAB">
        <w:t>as a girl.</w:t>
      </w:r>
      <w:r w:rsidR="009450D5">
        <w:t xml:space="preserve"> A person who has the protected characteristic is “proposing to undergo, is undergoing or has undergone a process (…) of reassigning the person’s sex”</w:t>
      </w:r>
      <w:r w:rsidR="003E61F7">
        <w:t>(Gov, 2010)</w:t>
      </w:r>
      <w:r w:rsidR="009450D5">
        <w:t xml:space="preserve"> According to </w:t>
      </w:r>
      <w:r w:rsidR="000F6E47">
        <w:t>the Human Rights Watch (2001) the biggest problem in relation to gender reassignment and sexual orientation in America is “the teachers care about it more than the students” (HRW 2001) however it is also said that some of the teachers turn a blind eye to the students treatment however “if the comments were racial, the teachers would stop them” (HRW 2001)</w:t>
      </w:r>
      <w:r w:rsidR="00C20C15">
        <w:t>. This is</w:t>
      </w:r>
      <w:r w:rsidR="003E61F7">
        <w:t xml:space="preserve"> one of the many reasons the 2010 equality act</w:t>
      </w:r>
      <w:r w:rsidR="00C20C15">
        <w:t xml:space="preserve"> </w:t>
      </w:r>
      <w:r w:rsidR="003E61F7">
        <w:t xml:space="preserve">was implemented. The characteristic with the most historical marginalisation is race. According </w:t>
      </w:r>
      <w:r w:rsidR="00467E8B">
        <w:t>to the equality act race includes; “colour”, “nationality” and “ethnic or national origins” (Gov, 2010). Racism is the most controversial of the types of discrimination of protected characteristics due to the amount of history of past discrimination that happened.</w:t>
      </w:r>
      <w:r w:rsidR="00A564B1">
        <w:t xml:space="preserve"> </w:t>
      </w:r>
      <w:r w:rsidR="00DD0094">
        <w:t xml:space="preserve">A very common </w:t>
      </w:r>
      <w:r w:rsidR="00297714">
        <w:t xml:space="preserve">characteristic that is often discriminated against in universities is age.  This is most often due to the student being older than the lecturer and assuming that since they are older they know better. Another example is the medias constant description of millennials as </w:t>
      </w:r>
      <w:r w:rsidR="00EC129B">
        <w:t>“</w:t>
      </w:r>
      <w:r w:rsidR="00297714">
        <w:t xml:space="preserve">lazy, entitled </w:t>
      </w:r>
      <w:r w:rsidR="00EC129B">
        <w:t>narcissists” (Isa, 2018), however evidence shows that millennials are the most educated generation.</w:t>
      </w:r>
    </w:p>
    <w:p w:rsidR="00EC129B" w:rsidRDefault="00EC129B" w:rsidP="009450D5">
      <w:pPr>
        <w:jc w:val="both"/>
      </w:pPr>
      <w:r>
        <w:t xml:space="preserve">Discrimination is not the only </w:t>
      </w:r>
      <w:r w:rsidR="004F5C4B">
        <w:t>key social element that affects education. “Education research has consistently found home background to be an important determinant of educational outcomes” (</w:t>
      </w:r>
      <w:r w:rsidR="008D250E">
        <w:t>v</w:t>
      </w:r>
      <w:r w:rsidR="004F5C4B">
        <w:t>an der Berg, 2005)</w:t>
      </w:r>
      <w:r w:rsidR="00526BFF">
        <w:t>. This shows that those from lower household incomes gain less of the benefits of having an education. There is also a link between poverty and motivation.</w:t>
      </w:r>
    </w:p>
    <w:p w:rsidR="008D250E" w:rsidRDefault="00526BFF" w:rsidP="009450D5">
      <w:pPr>
        <w:jc w:val="both"/>
      </w:pPr>
      <w:r>
        <w:t xml:space="preserve">There are two types of poverty and both types have a different impact on education. Absolute poverty is rare in rich </w:t>
      </w:r>
      <w:r w:rsidR="008D250E">
        <w:t>countries</w:t>
      </w:r>
      <w:r>
        <w:t xml:space="preserve">. </w:t>
      </w:r>
      <w:r w:rsidR="008D250E">
        <w:t>Absolute poverty “hampers learning in developing countries through poor nutrition, health, home circumstances and parental education” (van der Berg, 2005). This means that due to poor nutrition the children in absolute poverty are unable to focus in lessons if they are even able to access education. Relative poverty is what is most common in developed countries. The most common problems in education where relative poverty are concerned are a lack of motivation and therefore they don’t get the full benefits of education.</w:t>
      </w:r>
      <w:r w:rsidR="002B374B">
        <w:t xml:space="preserve"> To combat the deficit of people in relative poverty achieving in education the government has implemented multiple schemes to help improve attainment. One such scheme is the flying start scheme. Flying start is a scheme that helps children under the age of four with their</w:t>
      </w:r>
      <w:r w:rsidR="00A564B1">
        <w:t xml:space="preserve"> speech and education. However flying start ends at the age of four so there is no transition period that the children would benefit from when going into mainstream education.</w:t>
      </w:r>
    </w:p>
    <w:p w:rsidR="002B374B" w:rsidRDefault="00A564B1" w:rsidP="009450D5">
      <w:pPr>
        <w:jc w:val="both"/>
      </w:pPr>
      <w:r>
        <w:lastRenderedPageBreak/>
        <w:t xml:space="preserve">Culture is another factor that could affect education. For </w:t>
      </w:r>
      <w:r w:rsidR="008454F7">
        <w:t>example,</w:t>
      </w:r>
      <w:r>
        <w:t xml:space="preserve"> a traveller would not benefit from education in the traditional sense as they would be constantly changing schools. </w:t>
      </w:r>
      <w:r w:rsidR="008454F7">
        <w:t xml:space="preserve">A regular education system would not be of use to the travelling community due to this. Another example of culture affecting education are those who follow the Islamic faith. With the increase of Islamic extremists, the Islamic believers are discriminated against by those who believe that all Muslims are extremists. This affects their attainment in higher education due to bigoted comments made by those with polarized opinions. There is a lot of history of cultures that were attacked because of bigotry. One of the most famous was during the reign of the third Reich, Adolf Hitler. His attack on Judaism and other cultures </w:t>
      </w:r>
      <w:r w:rsidR="00676207">
        <w:t>prevented the children of those cultures to have access to education in the mainstream sense.</w:t>
      </w:r>
      <w:r w:rsidR="008454F7">
        <w:t xml:space="preserve"> </w:t>
      </w:r>
    </w:p>
    <w:p w:rsidR="00AD3109" w:rsidRDefault="00AD3109" w:rsidP="00AD3109">
      <w:pPr>
        <w:jc w:val="both"/>
      </w:pPr>
    </w:p>
    <w:p w:rsidR="00445F22" w:rsidRDefault="00AD3109" w:rsidP="00445F22">
      <w:pPr>
        <w:jc w:val="both"/>
      </w:pPr>
      <w:r>
        <w:t xml:space="preserve">Bochenek M, Brown A W. (2001), </w:t>
      </w:r>
      <w:r>
        <w:rPr>
          <w:i/>
        </w:rPr>
        <w:t xml:space="preserve">Hatred in the hallways. </w:t>
      </w:r>
      <w:r>
        <w:t xml:space="preserve">London: Human rights Watch. </w:t>
      </w:r>
    </w:p>
    <w:p w:rsidR="00445F22" w:rsidRDefault="00445F22" w:rsidP="00445F22">
      <w:pPr>
        <w:jc w:val="both"/>
      </w:pPr>
      <w:r>
        <w:t xml:space="preserve">Equality Act 2010, c.15. Available at: </w:t>
      </w:r>
      <w:hyperlink r:id="rId4" w:history="1">
        <w:r w:rsidRPr="00EF373D">
          <w:rPr>
            <w:rStyle w:val="Hyperlink"/>
          </w:rPr>
          <w:t>https://www.legislation.gov.uk/ukpga/2010</w:t>
        </w:r>
        <w:bookmarkStart w:id="0" w:name="_GoBack"/>
        <w:bookmarkEnd w:id="0"/>
        <w:r w:rsidRPr="00EF373D">
          <w:rPr>
            <w:rStyle w:val="Hyperlink"/>
          </w:rPr>
          <w:t>/15/contents</w:t>
        </w:r>
      </w:hyperlink>
      <w:r>
        <w:t xml:space="preserve"> (Accessed: 24</w:t>
      </w:r>
      <w:r w:rsidRPr="00445F22">
        <w:rPr>
          <w:vertAlign w:val="superscript"/>
        </w:rPr>
        <w:t>th</w:t>
      </w:r>
      <w:r>
        <w:t xml:space="preserve"> February 2019) </w:t>
      </w:r>
    </w:p>
    <w:p w:rsidR="00676207" w:rsidRDefault="00676207" w:rsidP="009450D5">
      <w:pPr>
        <w:jc w:val="both"/>
      </w:pPr>
      <w:r>
        <w:t>Isa N (2018) ‘Millennials versus baby boomers, are the stereotypes hiding something more sinister?’ ABC news, 9</w:t>
      </w:r>
      <w:r w:rsidRPr="00676207">
        <w:rPr>
          <w:vertAlign w:val="superscript"/>
        </w:rPr>
        <w:t>th</w:t>
      </w:r>
      <w:r>
        <w:t xml:space="preserve"> December. Available at: </w:t>
      </w:r>
      <w:hyperlink r:id="rId5" w:history="1">
        <w:r w:rsidRPr="00EF373D">
          <w:rPr>
            <w:rStyle w:val="Hyperlink"/>
          </w:rPr>
          <w:t>https://www.abc.net.au/news/2018-12-10/millenials-v-baby-boomers-whats-the-point-of-stereotypes/10593500</w:t>
        </w:r>
      </w:hyperlink>
      <w:r>
        <w:t xml:space="preserve"> (Accessed: 24th February 2019) </w:t>
      </w:r>
    </w:p>
    <w:p w:rsidR="00445F22" w:rsidRPr="00445F22" w:rsidRDefault="00445F22" w:rsidP="00AD3109">
      <w:r>
        <w:t>Van der Berg, S. (2005), Poverty and education.  Available at:</w:t>
      </w:r>
      <w:r w:rsidR="00AD3109">
        <w:t xml:space="preserve"> </w:t>
      </w:r>
      <w:hyperlink r:id="rId6" w:history="1">
        <w:r w:rsidR="00AD3109" w:rsidRPr="00EF373D">
          <w:rPr>
            <w:rStyle w:val="Hyperlink"/>
          </w:rPr>
          <w:t>http://citeseerx.ist.psu.edu/viewdoc/download?doi=10.1.1.464.9607&amp;rep=rep1&amp;type=pdf</w:t>
        </w:r>
      </w:hyperlink>
      <w:r>
        <w:t xml:space="preserve"> </w:t>
      </w:r>
      <w:r w:rsidR="00AD3109">
        <w:t>(Accessed: 25</w:t>
      </w:r>
      <w:r w:rsidR="00AD3109" w:rsidRPr="00AD3109">
        <w:rPr>
          <w:vertAlign w:val="superscript"/>
        </w:rPr>
        <w:t>th</w:t>
      </w:r>
      <w:r w:rsidR="00AD3109">
        <w:t xml:space="preserve"> February 2019)</w:t>
      </w:r>
    </w:p>
    <w:sectPr w:rsidR="00445F22" w:rsidRPr="00445F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3A1B"/>
    <w:rsid w:val="00016AE4"/>
    <w:rsid w:val="000F6E47"/>
    <w:rsid w:val="0010436E"/>
    <w:rsid w:val="00124798"/>
    <w:rsid w:val="00297714"/>
    <w:rsid w:val="002B374B"/>
    <w:rsid w:val="002E0EAB"/>
    <w:rsid w:val="003E61F7"/>
    <w:rsid w:val="00445F22"/>
    <w:rsid w:val="00467E8B"/>
    <w:rsid w:val="004F5C4B"/>
    <w:rsid w:val="00526BFF"/>
    <w:rsid w:val="005D3A1B"/>
    <w:rsid w:val="00676207"/>
    <w:rsid w:val="00820FCA"/>
    <w:rsid w:val="008454F7"/>
    <w:rsid w:val="008D250E"/>
    <w:rsid w:val="009450D5"/>
    <w:rsid w:val="00967011"/>
    <w:rsid w:val="00A564B1"/>
    <w:rsid w:val="00AD3109"/>
    <w:rsid w:val="00B560B8"/>
    <w:rsid w:val="00C20C15"/>
    <w:rsid w:val="00DD0094"/>
    <w:rsid w:val="00DE5BF7"/>
    <w:rsid w:val="00EC129B"/>
    <w:rsid w:val="00EE72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6AB530"/>
  <w15:chartTrackingRefBased/>
  <w15:docId w15:val="{AE109616-1E8B-4F2C-A17C-66582DEC50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76207"/>
    <w:rPr>
      <w:color w:val="0563C1" w:themeColor="hyperlink"/>
      <w:u w:val="single"/>
    </w:rPr>
  </w:style>
  <w:style w:type="character" w:styleId="UnresolvedMention">
    <w:name w:val="Unresolved Mention"/>
    <w:basedOn w:val="DefaultParagraphFont"/>
    <w:uiPriority w:val="99"/>
    <w:semiHidden/>
    <w:unhideWhenUsed/>
    <w:rsid w:val="006762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citeseerx.ist.psu.edu/viewdoc/download?doi=10.1.1.464.9607&amp;rep=rep1&amp;type=pdf" TargetMode="External"/><Relationship Id="rId5" Type="http://schemas.openxmlformats.org/officeDocument/2006/relationships/hyperlink" Target="https://www.abc.net.au/news/2018-12-10/millenials-v-baby-boomers-whats-the-point-of-stereotypes/10593500" TargetMode="External"/><Relationship Id="rId4" Type="http://schemas.openxmlformats.org/officeDocument/2006/relationships/hyperlink" Target="https://www.legislation.gov.uk/ukpga/2010/15/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4423</TotalTime>
  <Pages>2</Pages>
  <Words>941</Words>
  <Characters>5367</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Wilshire</dc:creator>
  <cp:keywords/>
  <dc:description/>
  <cp:lastModifiedBy>Dan Wilshire</cp:lastModifiedBy>
  <cp:revision>10</cp:revision>
  <dcterms:created xsi:type="dcterms:W3CDTF">2019-02-22T08:52:00Z</dcterms:created>
  <dcterms:modified xsi:type="dcterms:W3CDTF">2019-02-25T10:35:00Z</dcterms:modified>
</cp:coreProperties>
</file>