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FB4E0C" w:rsidRDefault="008A53EF">
      <w:pPr>
        <w:spacing w:line="360" w:lineRule="auto"/>
        <w:jc w:val="both"/>
        <w:rPr>
          <w:rFonts w:ascii="Times New Roman" w:eastAsia="Times New Roman" w:hAnsi="Times New Roman" w:cs="Times New Roman"/>
          <w:b/>
          <w:sz w:val="48"/>
          <w:szCs w:val="48"/>
        </w:rPr>
      </w:pPr>
      <w:r>
        <w:rPr>
          <w:rFonts w:ascii="Times New Roman" w:eastAsia="Times New Roman" w:hAnsi="Times New Roman" w:cs="Times New Roman"/>
          <w:b/>
          <w:sz w:val="48"/>
          <w:szCs w:val="48"/>
        </w:rPr>
        <w:t>Portfolio: Title</w:t>
      </w:r>
    </w:p>
    <w:p w14:paraId="00000002" w14:textId="77777777" w:rsidR="00FB4E0C" w:rsidRDefault="00FB4E0C">
      <w:pPr>
        <w:spacing w:line="360" w:lineRule="auto"/>
        <w:jc w:val="both"/>
        <w:rPr>
          <w:rFonts w:ascii="Times New Roman" w:eastAsia="Times New Roman" w:hAnsi="Times New Roman" w:cs="Times New Roman"/>
          <w:sz w:val="24"/>
          <w:szCs w:val="24"/>
        </w:rPr>
      </w:pPr>
    </w:p>
    <w:p w14:paraId="00000003"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Page 2: section 1 title</w:t>
      </w:r>
    </w:p>
    <w:p w14:paraId="00000004"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Page 5: section 2 title</w:t>
      </w:r>
    </w:p>
    <w:p w14:paraId="00000005" w14:textId="39FC49D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Page </w:t>
      </w:r>
      <w:r w:rsidR="004075B8">
        <w:rPr>
          <w:rFonts w:ascii="Times New Roman" w:eastAsia="Times New Roman" w:hAnsi="Times New Roman" w:cs="Times New Roman"/>
          <w:sz w:val="24"/>
          <w:szCs w:val="24"/>
        </w:rPr>
        <w:t>7</w:t>
      </w:r>
      <w:r>
        <w:rPr>
          <w:rFonts w:ascii="Times New Roman" w:eastAsia="Times New Roman" w:hAnsi="Times New Roman" w:cs="Times New Roman"/>
          <w:sz w:val="24"/>
          <w:szCs w:val="24"/>
        </w:rPr>
        <w:t>: section3 title</w:t>
      </w:r>
    </w:p>
    <w:p w14:paraId="00000006" w14:textId="6AEE1523"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Page </w:t>
      </w:r>
      <w:r w:rsidR="004075B8">
        <w:rPr>
          <w:rFonts w:ascii="Times New Roman" w:eastAsia="Times New Roman" w:hAnsi="Times New Roman" w:cs="Times New Roman"/>
          <w:sz w:val="24"/>
          <w:szCs w:val="24"/>
        </w:rPr>
        <w:t>9</w:t>
      </w:r>
      <w:r>
        <w:rPr>
          <w:rFonts w:ascii="Times New Roman" w:eastAsia="Times New Roman" w:hAnsi="Times New Roman" w:cs="Times New Roman"/>
          <w:sz w:val="24"/>
          <w:szCs w:val="24"/>
        </w:rPr>
        <w:t>: References</w:t>
      </w:r>
    </w:p>
    <w:p w14:paraId="00000007" w14:textId="77777777" w:rsidR="00FB4E0C" w:rsidRDefault="00FB4E0C">
      <w:pPr>
        <w:spacing w:line="360" w:lineRule="auto"/>
        <w:jc w:val="both"/>
        <w:rPr>
          <w:rFonts w:ascii="Times New Roman" w:eastAsia="Times New Roman" w:hAnsi="Times New Roman" w:cs="Times New Roman"/>
          <w:sz w:val="24"/>
          <w:szCs w:val="24"/>
        </w:rPr>
      </w:pPr>
    </w:p>
    <w:p w14:paraId="00000008" w14:textId="77777777" w:rsidR="00FB4E0C" w:rsidRDefault="00FB4E0C">
      <w:pPr>
        <w:spacing w:line="360" w:lineRule="auto"/>
        <w:jc w:val="both"/>
        <w:rPr>
          <w:rFonts w:ascii="Times New Roman" w:eastAsia="Times New Roman" w:hAnsi="Times New Roman" w:cs="Times New Roman"/>
          <w:sz w:val="24"/>
          <w:szCs w:val="24"/>
        </w:rPr>
      </w:pPr>
    </w:p>
    <w:p w14:paraId="00000009" w14:textId="77777777" w:rsidR="00FB4E0C" w:rsidRDefault="00FB4E0C">
      <w:pPr>
        <w:spacing w:line="360" w:lineRule="auto"/>
        <w:jc w:val="both"/>
        <w:rPr>
          <w:rFonts w:ascii="Times New Roman" w:eastAsia="Times New Roman" w:hAnsi="Times New Roman" w:cs="Times New Roman"/>
          <w:sz w:val="24"/>
          <w:szCs w:val="24"/>
        </w:rPr>
      </w:pPr>
    </w:p>
    <w:p w14:paraId="0000000A" w14:textId="77777777" w:rsidR="00FB4E0C" w:rsidRDefault="00FB4E0C">
      <w:pPr>
        <w:spacing w:line="360" w:lineRule="auto"/>
        <w:jc w:val="both"/>
        <w:rPr>
          <w:rFonts w:ascii="Times New Roman" w:eastAsia="Times New Roman" w:hAnsi="Times New Roman" w:cs="Times New Roman"/>
          <w:sz w:val="24"/>
          <w:szCs w:val="24"/>
        </w:rPr>
      </w:pPr>
    </w:p>
    <w:p w14:paraId="0000000B" w14:textId="77777777" w:rsidR="00FB4E0C" w:rsidRDefault="00FB4E0C">
      <w:pPr>
        <w:spacing w:line="360" w:lineRule="auto"/>
        <w:jc w:val="both"/>
        <w:rPr>
          <w:rFonts w:ascii="Times New Roman" w:eastAsia="Times New Roman" w:hAnsi="Times New Roman" w:cs="Times New Roman"/>
          <w:sz w:val="24"/>
          <w:szCs w:val="24"/>
        </w:rPr>
      </w:pPr>
    </w:p>
    <w:p w14:paraId="0000000C" w14:textId="77777777" w:rsidR="00FB4E0C" w:rsidRDefault="00FB4E0C">
      <w:pPr>
        <w:spacing w:line="360" w:lineRule="auto"/>
        <w:jc w:val="both"/>
        <w:rPr>
          <w:rFonts w:ascii="Times New Roman" w:eastAsia="Times New Roman" w:hAnsi="Times New Roman" w:cs="Times New Roman"/>
          <w:sz w:val="24"/>
          <w:szCs w:val="24"/>
        </w:rPr>
      </w:pPr>
    </w:p>
    <w:p w14:paraId="0000000D" w14:textId="77777777" w:rsidR="00FB4E0C" w:rsidRDefault="00FB4E0C">
      <w:pPr>
        <w:spacing w:line="360" w:lineRule="auto"/>
        <w:jc w:val="both"/>
        <w:rPr>
          <w:rFonts w:ascii="Times New Roman" w:eastAsia="Times New Roman" w:hAnsi="Times New Roman" w:cs="Times New Roman"/>
          <w:sz w:val="24"/>
          <w:szCs w:val="24"/>
        </w:rPr>
      </w:pPr>
    </w:p>
    <w:p w14:paraId="0000000E" w14:textId="77777777" w:rsidR="00FB4E0C" w:rsidRDefault="00FB4E0C">
      <w:pPr>
        <w:spacing w:line="360" w:lineRule="auto"/>
        <w:jc w:val="both"/>
        <w:rPr>
          <w:rFonts w:ascii="Times New Roman" w:eastAsia="Times New Roman" w:hAnsi="Times New Roman" w:cs="Times New Roman"/>
          <w:sz w:val="24"/>
          <w:szCs w:val="24"/>
        </w:rPr>
      </w:pPr>
    </w:p>
    <w:p w14:paraId="0000000F" w14:textId="77777777" w:rsidR="00FB4E0C" w:rsidRDefault="00FB4E0C">
      <w:pPr>
        <w:spacing w:line="360" w:lineRule="auto"/>
        <w:jc w:val="both"/>
        <w:rPr>
          <w:rFonts w:ascii="Times New Roman" w:eastAsia="Times New Roman" w:hAnsi="Times New Roman" w:cs="Times New Roman"/>
          <w:sz w:val="24"/>
          <w:szCs w:val="24"/>
        </w:rPr>
      </w:pPr>
    </w:p>
    <w:p w14:paraId="00000010" w14:textId="77777777" w:rsidR="00FB4E0C" w:rsidRDefault="00FB4E0C">
      <w:pPr>
        <w:spacing w:line="360" w:lineRule="auto"/>
        <w:jc w:val="both"/>
        <w:rPr>
          <w:rFonts w:ascii="Times New Roman" w:eastAsia="Times New Roman" w:hAnsi="Times New Roman" w:cs="Times New Roman"/>
          <w:sz w:val="24"/>
          <w:szCs w:val="24"/>
        </w:rPr>
      </w:pPr>
    </w:p>
    <w:p w14:paraId="00000011" w14:textId="77777777" w:rsidR="00FB4E0C" w:rsidRDefault="00FB4E0C">
      <w:pPr>
        <w:spacing w:line="360" w:lineRule="auto"/>
        <w:jc w:val="both"/>
        <w:rPr>
          <w:rFonts w:ascii="Times New Roman" w:eastAsia="Times New Roman" w:hAnsi="Times New Roman" w:cs="Times New Roman"/>
          <w:sz w:val="24"/>
          <w:szCs w:val="24"/>
        </w:rPr>
      </w:pPr>
    </w:p>
    <w:p w14:paraId="00000012" w14:textId="77777777" w:rsidR="00FB4E0C" w:rsidRDefault="00FB4E0C">
      <w:pPr>
        <w:spacing w:line="360" w:lineRule="auto"/>
        <w:jc w:val="both"/>
        <w:rPr>
          <w:rFonts w:ascii="Times New Roman" w:eastAsia="Times New Roman" w:hAnsi="Times New Roman" w:cs="Times New Roman"/>
          <w:sz w:val="24"/>
          <w:szCs w:val="24"/>
        </w:rPr>
      </w:pPr>
    </w:p>
    <w:p w14:paraId="00000013" w14:textId="77777777" w:rsidR="00FB4E0C" w:rsidRDefault="00FB4E0C">
      <w:pPr>
        <w:spacing w:line="360" w:lineRule="auto"/>
        <w:jc w:val="both"/>
        <w:rPr>
          <w:rFonts w:ascii="Times New Roman" w:eastAsia="Times New Roman" w:hAnsi="Times New Roman" w:cs="Times New Roman"/>
          <w:sz w:val="24"/>
          <w:szCs w:val="24"/>
        </w:rPr>
      </w:pPr>
    </w:p>
    <w:p w14:paraId="00000014" w14:textId="77777777" w:rsidR="00FB4E0C" w:rsidRDefault="00FB4E0C">
      <w:pPr>
        <w:spacing w:line="360" w:lineRule="auto"/>
        <w:jc w:val="both"/>
        <w:rPr>
          <w:rFonts w:ascii="Times New Roman" w:eastAsia="Times New Roman" w:hAnsi="Times New Roman" w:cs="Times New Roman"/>
          <w:sz w:val="24"/>
          <w:szCs w:val="24"/>
        </w:rPr>
      </w:pPr>
    </w:p>
    <w:p w14:paraId="00000015" w14:textId="77777777" w:rsidR="00FB4E0C" w:rsidRDefault="00FB4E0C">
      <w:pPr>
        <w:spacing w:line="360" w:lineRule="auto"/>
        <w:jc w:val="both"/>
        <w:rPr>
          <w:rFonts w:ascii="Times New Roman" w:eastAsia="Times New Roman" w:hAnsi="Times New Roman" w:cs="Times New Roman"/>
          <w:sz w:val="24"/>
          <w:szCs w:val="24"/>
        </w:rPr>
      </w:pPr>
    </w:p>
    <w:p w14:paraId="00000016" w14:textId="77777777" w:rsidR="00FB4E0C" w:rsidRDefault="00FB4E0C">
      <w:pPr>
        <w:spacing w:line="360" w:lineRule="auto"/>
        <w:jc w:val="both"/>
        <w:rPr>
          <w:rFonts w:ascii="Times New Roman" w:eastAsia="Times New Roman" w:hAnsi="Times New Roman" w:cs="Times New Roman"/>
          <w:sz w:val="24"/>
          <w:szCs w:val="24"/>
        </w:rPr>
      </w:pPr>
    </w:p>
    <w:p w14:paraId="00000017" w14:textId="77777777" w:rsidR="00FB4E0C" w:rsidRDefault="00FB4E0C">
      <w:pPr>
        <w:spacing w:line="360" w:lineRule="auto"/>
        <w:jc w:val="both"/>
        <w:rPr>
          <w:rFonts w:ascii="Times New Roman" w:eastAsia="Times New Roman" w:hAnsi="Times New Roman" w:cs="Times New Roman"/>
          <w:sz w:val="24"/>
          <w:szCs w:val="24"/>
        </w:rPr>
      </w:pPr>
    </w:p>
    <w:p w14:paraId="00000018"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‘Cerebral’; relating to the brain, and ‘Palsy’; a loss of feeling in part of your body (Collins English dictionary, 2020) provides the umbrella term ‘Cerebral Palsy’ which refers to a group of disorders affecting a person’s ability to move. Cerebral Palsy Alliance Research Foundation (2018) state that the severity of Cerebral Palsy symptoms differ between individuals and can affect body movement, muscle control, muscle coordination, muscle tone, reflex, posture and balance.</w:t>
      </w:r>
    </w:p>
    <w:p w14:paraId="00000019"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condition is caused by damage to the developing brain within the womb or soon after a child is born. The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for Disease Control and Prevention’s (CDC) (2019), National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on Birth Defects and Developmental Disabilities (NCBDDD), suggest that this brain damage is not reversible however it is non progressive throughout a child’s life. Barriers and difficulties that may arise due to the condition can be overcome by early intervention therefore helping the child reach their full potential. Article 23 of the United Nations Convention on the Rights of the Child (UNCRC), states that a child who is mentally or physically disabled should enjoy a full and decent life; in conditions which ensure dignity, promote self-reliance and facilitate the child’s active participation in the community (</w:t>
      </w:r>
      <w:proofErr w:type="spellStart"/>
      <w:r>
        <w:rPr>
          <w:rFonts w:ascii="Times New Roman" w:eastAsia="Times New Roman" w:hAnsi="Times New Roman" w:cs="Times New Roman"/>
          <w:sz w:val="24"/>
          <w:szCs w:val="24"/>
        </w:rPr>
        <w:t>Loterte</w:t>
      </w:r>
      <w:proofErr w:type="spellEnd"/>
      <w:r>
        <w:rPr>
          <w:rFonts w:ascii="Times New Roman" w:eastAsia="Times New Roman" w:hAnsi="Times New Roman" w:cs="Times New Roman"/>
          <w:sz w:val="24"/>
          <w:szCs w:val="24"/>
        </w:rPr>
        <w:t>, 2013).</w:t>
      </w:r>
    </w:p>
    <w:p w14:paraId="0000001A"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Paget and </w:t>
      </w:r>
      <w:proofErr w:type="spellStart"/>
      <w:r>
        <w:rPr>
          <w:rFonts w:ascii="Times New Roman" w:eastAsia="Times New Roman" w:hAnsi="Times New Roman" w:cs="Times New Roman"/>
          <w:sz w:val="24"/>
          <w:szCs w:val="24"/>
        </w:rPr>
        <w:t>Wimalasundera</w:t>
      </w:r>
      <w:proofErr w:type="spellEnd"/>
      <w:r>
        <w:rPr>
          <w:rFonts w:ascii="Times New Roman" w:eastAsia="Times New Roman" w:hAnsi="Times New Roman" w:cs="Times New Roman"/>
          <w:sz w:val="24"/>
          <w:szCs w:val="24"/>
        </w:rPr>
        <w:t xml:space="preserve"> (2019) write of there being very little evidence for the benefit of early intervention in Cerebral Palsy however go on to say potential is emerging;</w:t>
      </w:r>
    </w:p>
    <w:p w14:paraId="0000001B" w14:textId="77777777" w:rsidR="00FB4E0C" w:rsidRDefault="008A53EF">
      <w:pPr>
        <w:spacing w:line="360" w:lineRule="auto"/>
        <w:ind w:left="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interventions with targeted therapies are showing promising results in altering the natural history of Cerebral Palsy as well as enhancing patient activities, there remain many challenges in the management of a child with Cerebral Palsy, but there exist a number of interventions with a good evidence base.”</w:t>
      </w:r>
    </w:p>
    <w:p w14:paraId="0000001C"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Paget and </w:t>
      </w:r>
      <w:proofErr w:type="spellStart"/>
      <w:r>
        <w:rPr>
          <w:rFonts w:ascii="Times New Roman" w:eastAsia="Times New Roman" w:hAnsi="Times New Roman" w:cs="Times New Roman"/>
          <w:sz w:val="24"/>
          <w:szCs w:val="24"/>
        </w:rPr>
        <w:t>Wimalasundera</w:t>
      </w:r>
      <w:proofErr w:type="spellEnd"/>
      <w:r>
        <w:rPr>
          <w:rFonts w:ascii="Times New Roman" w:eastAsia="Times New Roman" w:hAnsi="Times New Roman" w:cs="Times New Roman"/>
          <w:sz w:val="24"/>
          <w:szCs w:val="24"/>
        </w:rPr>
        <w:t xml:space="preserve"> (2019) also discuss the six F’s framework which can help with the management of Cerebral Palsy by guiding families to develop ‘shared goals’. These shared goals come under the headings of function, family, fitness, fun, friends and future. Early intervention in developing a child’s function is a big step in helping to gain their independence, whether it be eating, drinking or crawling, regardless of how messy it gets or how it is achieved is not important, allowing them to try is the main objective. Conversely </w:t>
      </w:r>
      <w:proofErr w:type="spellStart"/>
      <w:r>
        <w:rPr>
          <w:rFonts w:ascii="Times New Roman" w:eastAsia="Times New Roman" w:hAnsi="Times New Roman" w:cs="Times New Roman"/>
          <w:sz w:val="24"/>
          <w:szCs w:val="24"/>
        </w:rPr>
        <w:t>Herskind</w:t>
      </w:r>
      <w:proofErr w:type="spellEnd"/>
      <w:r>
        <w:rPr>
          <w:rFonts w:ascii="Times New Roman" w:eastAsia="Times New Roman" w:hAnsi="Times New Roman" w:cs="Times New Roman"/>
          <w:sz w:val="24"/>
          <w:szCs w:val="24"/>
        </w:rPr>
        <w:t xml:space="preserve">, Greisen and Nielsen (2014) argue that although the first 12 months of life are suggested to be a significant time for motor development; basic motor skills such as gait and other fine and gross motor developmental skills continue to develop up to the age of 15 years old. </w:t>
      </w:r>
    </w:p>
    <w:p w14:paraId="0000001D"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effects of having a child with Cerebral Palsy will have a big impact on the family as a whole, therefore so is highlighting the importance of early intervention. </w:t>
      </w:r>
      <w:proofErr w:type="spellStart"/>
      <w:r>
        <w:rPr>
          <w:rFonts w:ascii="Times New Roman" w:eastAsia="Times New Roman" w:hAnsi="Times New Roman" w:cs="Times New Roman"/>
          <w:sz w:val="24"/>
          <w:szCs w:val="24"/>
        </w:rPr>
        <w:t>Swannel</w:t>
      </w:r>
      <w:proofErr w:type="spellEnd"/>
      <w:r>
        <w:rPr>
          <w:rFonts w:ascii="Times New Roman" w:eastAsia="Times New Roman" w:hAnsi="Times New Roman" w:cs="Times New Roman"/>
          <w:sz w:val="24"/>
          <w:szCs w:val="24"/>
        </w:rPr>
        <w:t xml:space="preserve"> (2019) suggests early recognition of Cerebral Palsy as being paramount for the provision of early interventions and treatments to begin, however this relies heavily on parent’s awareness of recognising developmental milestones. Children develop at different stages, therefore depending on the severity of a child’s condition; signs can often be missed (Fox and </w:t>
      </w:r>
      <w:proofErr w:type="spellStart"/>
      <w:r>
        <w:rPr>
          <w:rFonts w:ascii="Times New Roman" w:eastAsia="Times New Roman" w:hAnsi="Times New Roman" w:cs="Times New Roman"/>
          <w:sz w:val="24"/>
          <w:szCs w:val="24"/>
        </w:rPr>
        <w:t>Gresswell</w:t>
      </w:r>
      <w:proofErr w:type="spellEnd"/>
      <w:r>
        <w:rPr>
          <w:rFonts w:ascii="Times New Roman" w:eastAsia="Times New Roman" w:hAnsi="Times New Roman" w:cs="Times New Roman"/>
          <w:sz w:val="24"/>
          <w:szCs w:val="24"/>
        </w:rPr>
        <w:t xml:space="preserve">-Green 2019). </w:t>
      </w:r>
      <w:proofErr w:type="spellStart"/>
      <w:r>
        <w:rPr>
          <w:rFonts w:ascii="Times New Roman" w:eastAsia="Times New Roman" w:hAnsi="Times New Roman" w:cs="Times New Roman"/>
          <w:sz w:val="24"/>
          <w:szCs w:val="24"/>
        </w:rPr>
        <w:t>Weyant</w:t>
      </w:r>
      <w:proofErr w:type="spellEnd"/>
      <w:r>
        <w:rPr>
          <w:rFonts w:ascii="Times New Roman" w:eastAsia="Times New Roman" w:hAnsi="Times New Roman" w:cs="Times New Roman"/>
          <w:sz w:val="24"/>
          <w:szCs w:val="24"/>
        </w:rPr>
        <w:t xml:space="preserve"> (2018) reaffirms this by stating signs of a mild form of  Cerebral Palsy might not be noticed by parents until the brain is fully developed between the ages of three and five years. This highlights the importance of good relationships and regular checks by health visitors, be it at home or at a health centre, signs or symptoms may be picked up by a healthcare professional which may otherwise have been overlooked. The Welsh Government (2019) state that Health Visitors will complete individual comprehensive health assessments underpinned by a common assessment to take place throughout a child’s early years at regular developmental stages. Support provided through multi-agency collaboration and resources for the family are essential for this part of the child's developmental journey.</w:t>
      </w:r>
    </w:p>
    <w:p w14:paraId="0000001E"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a healthy lifestyle and the need to be physically active will assist in the child’s fitness, health and wellbeing. Occupational therapists and physiotherapists can assist in providing a range of exercises and activities; this in turn provides opportunities in recognising the challenges those children with Cerebral Palsy face, which is critical in preventing any anxieties and depression developing into mental health conditions (Green, 2018). Studies reviewed by Downs et al (2017) show that ‘the prevalence of mental health symptoms is high in children with Cerebral Palsy’, however go on to say more research is needed within the field of the recognition of mental health in children with additional learning needs.</w:t>
      </w:r>
    </w:p>
    <w:p w14:paraId="0000001F"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 is something that can be shared with everyone, with or without toys, and is a great way of discovering a child’s likes and dislikes. Additionally, as well as providing opportunities for children to learn about the world around them. Play is an essential part of social development.</w:t>
      </w:r>
      <w:r>
        <w:t xml:space="preserve"> </w:t>
      </w:r>
      <w:r>
        <w:rPr>
          <w:rFonts w:ascii="Times New Roman" w:eastAsia="Times New Roman" w:hAnsi="Times New Roman" w:cs="Times New Roman"/>
          <w:sz w:val="24"/>
          <w:szCs w:val="24"/>
        </w:rPr>
        <w:t>Play therapy is a great way to introduce fun activities to children and families; Stern (2020) acknowledges that early play interventions will encourage learned behaviours and engagement with peers. Building quality relationships with friends regardless of a child’s abilities makes connections and encourages feelings of inclusion and acceptance.</w:t>
      </w:r>
    </w:p>
    <w:p w14:paraId="00000020"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Having identified the need for early intervention, future goals for a child with Cerebral Palsy need to take in to account their own unique developmental journey, every child’s need is equally important however different the goals are, they will be reached within their own timescale with the other five F’s framework, family, fitness, fun and friends being embedded at appropriate stages (Graham et al, 2019). </w:t>
      </w:r>
      <w:proofErr w:type="spellStart"/>
      <w:r>
        <w:rPr>
          <w:rFonts w:ascii="Times New Roman" w:eastAsia="Times New Roman" w:hAnsi="Times New Roman" w:cs="Times New Roman"/>
          <w:sz w:val="24"/>
          <w:szCs w:val="24"/>
        </w:rPr>
        <w:t>Bobath</w:t>
      </w:r>
      <w:proofErr w:type="spellEnd"/>
      <w:r>
        <w:rPr>
          <w:rFonts w:ascii="Times New Roman" w:eastAsia="Times New Roman" w:hAnsi="Times New Roman" w:cs="Times New Roman"/>
          <w:sz w:val="24"/>
          <w:szCs w:val="24"/>
        </w:rPr>
        <w:t xml:space="preserve"> Children’s Therapy Centre for Wales (2020) ‘Better start, better future’ programme recognises the need for early intervention, basing their theory on research of the plastic stage of the nervous system. Kramer (2017) describes a young child’s nervous system as still forming, the brain is malleable, pliant and workable, and this plasticity allows a capacity to repair itself. </w:t>
      </w:r>
    </w:p>
    <w:p w14:paraId="00000021"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holistic approach involving physiotherapists, occupational therapists and speech and language therapists will ensure a child centred treatment plan encompassing the voice of the child. </w:t>
      </w:r>
    </w:p>
    <w:p w14:paraId="00000022" w14:textId="77777777" w:rsidR="00FB4E0C" w:rsidRDefault="00FB4E0C">
      <w:pPr>
        <w:spacing w:line="360" w:lineRule="auto"/>
        <w:rPr>
          <w:rFonts w:ascii="Times New Roman" w:eastAsia="Times New Roman" w:hAnsi="Times New Roman" w:cs="Times New Roman"/>
          <w:sz w:val="24"/>
          <w:szCs w:val="24"/>
        </w:rPr>
      </w:pPr>
    </w:p>
    <w:p w14:paraId="00000023" w14:textId="77777777" w:rsidR="00FB4E0C" w:rsidRDefault="008A53EF">
      <w:pPr>
        <w:tabs>
          <w:tab w:val="left" w:pos="5130"/>
        </w:tabs>
        <w:spacing w:line="360" w:lineRule="auto"/>
        <w:rPr>
          <w:rFonts w:ascii="Times New Roman" w:eastAsia="Times New Roman" w:hAnsi="Times New Roman" w:cs="Times New Roman"/>
          <w:sz w:val="24"/>
          <w:szCs w:val="24"/>
          <w:highlight w:val="yellow"/>
        </w:rPr>
      </w:pPr>
      <w:bookmarkStart w:id="0" w:name="_gjdgxs" w:colFirst="0" w:colLast="0"/>
      <w:bookmarkEnd w:id="0"/>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00000024"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1" w:name="_30j0zll" w:colFirst="0" w:colLast="0"/>
      <w:bookmarkEnd w:id="1"/>
    </w:p>
    <w:p w14:paraId="00000025"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2" w:name="_li6j9e39os4j" w:colFirst="0" w:colLast="0"/>
      <w:bookmarkEnd w:id="2"/>
    </w:p>
    <w:p w14:paraId="00000026"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3" w:name="_vcx2tizd9y4d" w:colFirst="0" w:colLast="0"/>
      <w:bookmarkEnd w:id="3"/>
    </w:p>
    <w:p w14:paraId="00000027"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4" w:name="_nynnh0dj8642" w:colFirst="0" w:colLast="0"/>
      <w:bookmarkEnd w:id="4"/>
    </w:p>
    <w:p w14:paraId="00000028"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5" w:name="_ydt7ja6c3y3i" w:colFirst="0" w:colLast="0"/>
      <w:bookmarkEnd w:id="5"/>
    </w:p>
    <w:p w14:paraId="00000029"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6" w:name="_hlt8hnoijz02" w:colFirst="0" w:colLast="0"/>
      <w:bookmarkEnd w:id="6"/>
    </w:p>
    <w:p w14:paraId="285D9F22"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2AAE96D9"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06DDBEDA" w14:textId="77777777" w:rsidR="004075B8" w:rsidRDefault="004075B8">
      <w:pPr>
        <w:tabs>
          <w:tab w:val="left" w:pos="5130"/>
        </w:tabs>
        <w:spacing w:line="360" w:lineRule="auto"/>
        <w:rPr>
          <w:rFonts w:ascii="Times New Roman" w:eastAsia="Times New Roman" w:hAnsi="Times New Roman" w:cs="Times New Roman"/>
          <w:sz w:val="24"/>
          <w:szCs w:val="24"/>
          <w:highlight w:val="yellow"/>
        </w:rPr>
      </w:pPr>
    </w:p>
    <w:p w14:paraId="0000002A"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7" w:name="_27ef8yk56fud" w:colFirst="0" w:colLast="0"/>
      <w:bookmarkEnd w:id="7"/>
    </w:p>
    <w:p w14:paraId="0000002B" w14:textId="77777777" w:rsidR="00FB4E0C" w:rsidRDefault="00FB4E0C">
      <w:pPr>
        <w:tabs>
          <w:tab w:val="left" w:pos="5130"/>
        </w:tabs>
        <w:spacing w:line="360" w:lineRule="auto"/>
        <w:rPr>
          <w:rFonts w:ascii="Times New Roman" w:eastAsia="Times New Roman" w:hAnsi="Times New Roman" w:cs="Times New Roman"/>
          <w:sz w:val="24"/>
          <w:szCs w:val="24"/>
          <w:highlight w:val="yellow"/>
        </w:rPr>
      </w:pPr>
      <w:bookmarkStart w:id="8" w:name="_d15xqojnns1w" w:colFirst="0" w:colLast="0"/>
      <w:bookmarkEnd w:id="8"/>
    </w:p>
    <w:p w14:paraId="0000002C" w14:textId="77777777" w:rsidR="00FB4E0C" w:rsidRDefault="00FB4E0C">
      <w:pPr>
        <w:spacing w:line="360" w:lineRule="auto"/>
        <w:jc w:val="both"/>
      </w:pPr>
    </w:p>
    <w:p w14:paraId="0000002D"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Bronfenbrenner’s ecological systems theory can be used to define the barriers a child with Cerebral Palsy may well be faced with; the microsystem being the child’s ability to participate due to physical or emotional limitations, the mesosystem which involves practitioners to understand and support the needs of the child and the macrosystem to ensure policies and procedures are in place in relation to environmental barriers such as restricted wheelchair access</w:t>
      </w:r>
      <w:r>
        <w:t xml:space="preserve"> (</w:t>
      </w:r>
      <w:r>
        <w:rPr>
          <w:rFonts w:ascii="Times New Roman" w:eastAsia="Times New Roman" w:hAnsi="Times New Roman" w:cs="Times New Roman"/>
          <w:sz w:val="24"/>
          <w:szCs w:val="24"/>
        </w:rPr>
        <w:t>Jain, 2014).</w:t>
      </w:r>
    </w:p>
    <w:p w14:paraId="0000002E" w14:textId="074C7BF9"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Parliamentary and Health Service Ombudsman (P.H.S.O, 2016) suggest that most organisations use both the social and medical models when considering the needs of people with additional needs. The social model recognises that it is not the disability that causes barriers to an inclusive </w:t>
      </w:r>
      <w:r w:rsidR="004075B8">
        <w:rPr>
          <w:rFonts w:ascii="Times New Roman" w:eastAsia="Times New Roman" w:hAnsi="Times New Roman" w:cs="Times New Roman"/>
          <w:sz w:val="24"/>
          <w:szCs w:val="24"/>
        </w:rPr>
        <w:t>society;</w:t>
      </w:r>
      <w:r>
        <w:rPr>
          <w:rFonts w:ascii="Times New Roman" w:eastAsia="Times New Roman" w:hAnsi="Times New Roman" w:cs="Times New Roman"/>
          <w:sz w:val="24"/>
          <w:szCs w:val="24"/>
        </w:rPr>
        <w:t xml:space="preserve"> it is the experiences that society provides. The social model allows for a more holistic approach by focussing less on medical labelling of a child to the need of identifying barriers in order to develop solutions. Stern (2020) states that language used whilst discussing or addressing a child with Cerebral Palsy must be placed on the person and not their disability as this will lead to low self-esteem and a belief that the child has challenges which they cannot overcome, labelling in this way is not acceptable or appropriate. Sowards (2015) discuss labels as being detrimental by allowing teachers to make assumptions that children will not be capable of taking part in certain tasks therefore having a negative impact on their esteem whilst hindering other opportunities being made available for them, whereas </w:t>
      </w:r>
      <w:proofErr w:type="spellStart"/>
      <w:r>
        <w:rPr>
          <w:rFonts w:ascii="Times New Roman" w:eastAsia="Times New Roman" w:hAnsi="Times New Roman" w:cs="Times New Roman"/>
          <w:sz w:val="24"/>
          <w:szCs w:val="24"/>
        </w:rPr>
        <w:t>Savaria</w:t>
      </w:r>
      <w:proofErr w:type="spellEnd"/>
      <w:r>
        <w:rPr>
          <w:rFonts w:ascii="Times New Roman" w:eastAsia="Times New Roman" w:hAnsi="Times New Roman" w:cs="Times New Roman"/>
          <w:sz w:val="24"/>
          <w:szCs w:val="24"/>
        </w:rPr>
        <w:t>, Underwood and Sinclair (2011)</w:t>
      </w:r>
      <w:r>
        <w:t xml:space="preserve"> state that</w:t>
      </w:r>
      <w:r>
        <w:rPr>
          <w:rFonts w:ascii="Times New Roman" w:eastAsia="Times New Roman" w:hAnsi="Times New Roman" w:cs="Times New Roman"/>
          <w:sz w:val="24"/>
          <w:szCs w:val="24"/>
        </w:rPr>
        <w:t xml:space="preserve"> socially constructed labels serve many purposes in society. Sowards (2015) echoes this by stating labels could potentially serve as a social benefit in the assistance of explaining a child’s unique needs to their peers if the need for justification should arise. </w:t>
      </w:r>
    </w:p>
    <w:p w14:paraId="0000002F"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Kang, Hsieh, Liao and Hwang (2017) describe the physical environment as being a main barrier in the provision for children with Cerebral Palsy within educational settings, with limitations often restricting daily participation. Moreover, Article 24 of The Convention on the Rights of Persons with Disabilities (UNCRPD) outlines the importance of supporting individual needs within educational environments to help people reach their maximum academic, physical and social development (United Nations, 2020). </w:t>
      </w:r>
    </w:p>
    <w:p w14:paraId="00000030"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case of Cerebral Palsy is unique, in some cases a child will need a wheelchair to travel independently, and by making sure the classroom is wheelchair friendly and all areas accessible will ensure an inclusive approach for the child. </w:t>
      </w:r>
      <w:proofErr w:type="spellStart"/>
      <w:r>
        <w:rPr>
          <w:rFonts w:ascii="Times New Roman" w:eastAsia="Times New Roman" w:hAnsi="Times New Roman" w:cs="Times New Roman"/>
          <w:sz w:val="24"/>
          <w:szCs w:val="24"/>
        </w:rPr>
        <w:t>Eredics</w:t>
      </w:r>
      <w:proofErr w:type="spellEnd"/>
      <w:r>
        <w:rPr>
          <w:rFonts w:ascii="Times New Roman" w:eastAsia="Times New Roman" w:hAnsi="Times New Roman" w:cs="Times New Roman"/>
          <w:sz w:val="24"/>
          <w:szCs w:val="24"/>
        </w:rPr>
        <w:t xml:space="preserve"> (2011) state that for a child with additional needs, the physical environment can help or hinder the process of inclusivity </w:t>
      </w:r>
      <w:r>
        <w:rPr>
          <w:rFonts w:ascii="Times New Roman" w:eastAsia="Times New Roman" w:hAnsi="Times New Roman" w:cs="Times New Roman"/>
          <w:sz w:val="24"/>
          <w:szCs w:val="24"/>
        </w:rPr>
        <w:lastRenderedPageBreak/>
        <w:t xml:space="preserve">therefore by eliminating the barriers of an unplanned physical space; feelings of belonging and self-esteem are established. </w:t>
      </w:r>
    </w:p>
    <w:p w14:paraId="00000031" w14:textId="7052F98C"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Hilderley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Rhind</w:t>
      </w:r>
      <w:proofErr w:type="spellEnd"/>
      <w:r>
        <w:rPr>
          <w:rFonts w:ascii="Times New Roman" w:eastAsia="Times New Roman" w:hAnsi="Times New Roman" w:cs="Times New Roman"/>
          <w:sz w:val="24"/>
          <w:szCs w:val="24"/>
        </w:rPr>
        <w:t xml:space="preserve"> (2012) </w:t>
      </w:r>
      <w:r w:rsidR="004075B8">
        <w:rPr>
          <w:rFonts w:ascii="Times New Roman" w:eastAsia="Times New Roman" w:hAnsi="Times New Roman" w:cs="Times New Roman"/>
          <w:sz w:val="24"/>
          <w:szCs w:val="24"/>
        </w:rPr>
        <w:t>suggest</w:t>
      </w:r>
      <w:r>
        <w:rPr>
          <w:rFonts w:ascii="Times New Roman" w:eastAsia="Times New Roman" w:hAnsi="Times New Roman" w:cs="Times New Roman"/>
          <w:sz w:val="24"/>
          <w:szCs w:val="24"/>
        </w:rPr>
        <w:t xml:space="preserve"> that inclusion within curricular sports can be very limited for children with additional physical needs, more so for children who rely on a wheelchair for mobility. More focus needs to be given to appropriate equipment and facilities. Strategies can be put in place such as using a bin as an alternative for a netball goal to support the needs of a child with Cerebral Palsy in order for them to experience the positive psychological and social benefits of Physical Education. An additional barrier for a child with Cerebral Palsy</w:t>
      </w:r>
      <w:r>
        <w:t xml:space="preserve"> </w:t>
      </w:r>
      <w:r>
        <w:rPr>
          <w:rFonts w:ascii="Times New Roman" w:eastAsia="Times New Roman" w:hAnsi="Times New Roman" w:cs="Times New Roman"/>
          <w:sz w:val="24"/>
          <w:szCs w:val="24"/>
        </w:rPr>
        <w:t xml:space="preserve">linked with a Physical Education lesson is the support of two members of staff needed at the beginning and end of each lesson to assist with the </w:t>
      </w:r>
      <w:r w:rsidR="004075B8">
        <w:rPr>
          <w:rFonts w:ascii="Times New Roman" w:eastAsia="Times New Roman" w:hAnsi="Times New Roman" w:cs="Times New Roman"/>
          <w:sz w:val="24"/>
          <w:szCs w:val="24"/>
        </w:rPr>
        <w:t>dressing and</w:t>
      </w:r>
      <w:r>
        <w:rPr>
          <w:rFonts w:ascii="Times New Roman" w:eastAsia="Times New Roman" w:hAnsi="Times New Roman" w:cs="Times New Roman"/>
          <w:sz w:val="24"/>
          <w:szCs w:val="24"/>
        </w:rPr>
        <w:t xml:space="preserve"> undressing of the child. Adams (2018) highlights the lack of funding for children with special educational needs failing to reach the schools therefore enforcing the need to cut critical support staff, this in turn will have a detrimental effect on the needs of the child being met, this lack of funding will also have an effect on appropriate training of staff to ensure the medical needs of the child are met in regards to health and wellbeing.</w:t>
      </w:r>
    </w:p>
    <w:p w14:paraId="00000032" w14:textId="426DE57F"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Massoumeh</w:t>
      </w:r>
      <w:proofErr w:type="spellEnd"/>
      <w:r>
        <w:rPr>
          <w:rFonts w:ascii="Times New Roman" w:eastAsia="Times New Roman" w:hAnsi="Times New Roman" w:cs="Times New Roman"/>
          <w:sz w:val="24"/>
          <w:szCs w:val="24"/>
        </w:rPr>
        <w:t xml:space="preserve"> and Leila (2012) state tha</w:t>
      </w:r>
      <w:r w:rsidR="004075B8">
        <w:rPr>
          <w:rFonts w:ascii="Times New Roman" w:eastAsia="Times New Roman" w:hAnsi="Times New Roman" w:cs="Times New Roman"/>
          <w:sz w:val="24"/>
          <w:szCs w:val="24"/>
        </w:rPr>
        <w:t>t evidence suggests otherwise, t</w:t>
      </w:r>
      <w:r>
        <w:rPr>
          <w:rFonts w:ascii="Times New Roman" w:eastAsia="Times New Roman" w:hAnsi="Times New Roman" w:cs="Times New Roman"/>
          <w:sz w:val="24"/>
          <w:szCs w:val="24"/>
        </w:rPr>
        <w:t>hey found research to</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sz w:val="24"/>
          <w:szCs w:val="24"/>
        </w:rPr>
        <w:t xml:space="preserve">show that most children with a disability or learning difficulty, who attended school, did not need constant supervision or medical intervention. </w:t>
      </w:r>
      <w:proofErr w:type="spellStart"/>
      <w:r>
        <w:rPr>
          <w:rFonts w:ascii="Times New Roman" w:eastAsia="Times New Roman" w:hAnsi="Times New Roman" w:cs="Times New Roman"/>
          <w:sz w:val="24"/>
          <w:szCs w:val="24"/>
        </w:rPr>
        <w:t>Massoumeh</w:t>
      </w:r>
      <w:proofErr w:type="spellEnd"/>
      <w:r>
        <w:rPr>
          <w:rFonts w:ascii="Times New Roman" w:eastAsia="Times New Roman" w:hAnsi="Times New Roman" w:cs="Times New Roman"/>
          <w:sz w:val="24"/>
          <w:szCs w:val="24"/>
        </w:rPr>
        <w:t xml:space="preserve"> and Leila (2012) found the results based on the medical model have not been shown to be particularly effective in achieving educational goals.</w:t>
      </w:r>
    </w:p>
    <w:p w14:paraId="00000033" w14:textId="77777777"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Massoumeh</w:t>
      </w:r>
      <w:proofErr w:type="spellEnd"/>
      <w:r>
        <w:rPr>
          <w:rFonts w:ascii="Times New Roman" w:eastAsia="Times New Roman" w:hAnsi="Times New Roman" w:cs="Times New Roman"/>
          <w:sz w:val="24"/>
          <w:szCs w:val="24"/>
        </w:rPr>
        <w:t xml:space="preserve"> and Leila (2012) found the medical model had great influence over process training methods. It creates biological and environmental influences on learning. Understanding a child's medical diagnosis and the realities of their disability is a necessity; yet those who support children with disabilities need to refrain from allowing a diagnosis to interfere with the social aspects of education and interactions between the child and others. The medical model has advantages over the other models in relation to Cerebral Palsy, making sense of the individual child’s needs for interventions and programmes to be put in place. For example specialist products such as whizzy bugs are recommended by professionals such as Occupational Therapists in order for a child to have independence building confidence and helping with interaction on the playground (P.H.S.O, 2016).</w:t>
      </w:r>
    </w:p>
    <w:p w14:paraId="00000034" w14:textId="77777777" w:rsidR="00FB4E0C" w:rsidRDefault="00FB4E0C">
      <w:pPr>
        <w:spacing w:line="360" w:lineRule="auto"/>
        <w:jc w:val="both"/>
        <w:rPr>
          <w:rFonts w:ascii="Times New Roman" w:eastAsia="Times New Roman" w:hAnsi="Times New Roman" w:cs="Times New Roman"/>
          <w:sz w:val="24"/>
          <w:szCs w:val="24"/>
        </w:rPr>
      </w:pPr>
    </w:p>
    <w:p w14:paraId="00000035" w14:textId="77777777" w:rsidR="00FB4E0C" w:rsidRDefault="00FB4E0C">
      <w:pPr>
        <w:spacing w:line="360" w:lineRule="auto"/>
        <w:jc w:val="both"/>
        <w:rPr>
          <w:rFonts w:ascii="Times New Roman" w:eastAsia="Times New Roman" w:hAnsi="Times New Roman" w:cs="Times New Roman"/>
          <w:sz w:val="24"/>
          <w:szCs w:val="24"/>
        </w:rPr>
      </w:pPr>
    </w:p>
    <w:p w14:paraId="00000049" w14:textId="77777777" w:rsidR="00FB4E0C" w:rsidRDefault="008A53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Motor function is seen as the main characteristic of Cerebral Palsy, however sensory and communicative difficulties can also be present with many children with the disability causing shortcomings in self-care functions (Olawale, Abraham and </w:t>
      </w:r>
      <w:proofErr w:type="spellStart"/>
      <w:r>
        <w:rPr>
          <w:rFonts w:ascii="Times New Roman" w:eastAsia="Times New Roman" w:hAnsi="Times New Roman" w:cs="Times New Roman"/>
          <w:sz w:val="24"/>
          <w:szCs w:val="24"/>
        </w:rPr>
        <w:t>Yaadar</w:t>
      </w:r>
      <w:proofErr w:type="spellEnd"/>
      <w:r>
        <w:rPr>
          <w:rFonts w:ascii="Times New Roman" w:eastAsia="Times New Roman" w:hAnsi="Times New Roman" w:cs="Times New Roman"/>
          <w:sz w:val="24"/>
          <w:szCs w:val="24"/>
        </w:rPr>
        <w:t>, 2013). There are many aids and inputs that can be put into place to support a child with the diagnosis of Cerebral Palsy.</w:t>
      </w:r>
    </w:p>
    <w:p w14:paraId="0000004A" w14:textId="77777777" w:rsidR="00FB4E0C" w:rsidRDefault="008A53EF">
      <w:pPr>
        <w:spacing w:line="360" w:lineRule="auto"/>
        <w:jc w:val="both"/>
        <w:rPr>
          <w:rFonts w:ascii="Times New Roman" w:eastAsia="Times New Roman" w:hAnsi="Times New Roman" w:cs="Times New Roman"/>
          <w:sz w:val="24"/>
          <w:szCs w:val="24"/>
          <w:highlight w:val="cyan"/>
        </w:rPr>
      </w:pP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Touch and Communication Pac, is a sensory communication resource using both touch and music together to align the senses and develop communication skills. It helps anyone who has any kind of sensory impairment or communication difficulty; it can help those who have tactile defensiveness, profound and multiple learning difficulties, autism, down syndrome and dementia. The new Additional Learning Needs transformation programme will deliver an integrated method for supporting learners from 0 to 25 years with additional learning needs (Welsh Government, 2020a) making Tacpac an valuable resource to follow a child with Cerebral Palsy on their journey.</w:t>
      </w:r>
    </w:p>
    <w:p w14:paraId="0000004B" w14:textId="77777777"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requires a level of good communication between the giver and the receiver; often observed through body language.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offers the continuity of routine, giving safety and security, and aligning the senses.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encourages and stimulates; anticipation, sharing, communication, physical sequencing, as well as desensitising children. When a child doesn’t like something they will push away or move the part of the body on which the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is taking place or if they do like it they will reach for the practitioner to repeat it again.</w:t>
      </w:r>
    </w:p>
    <w:p w14:paraId="0000004C" w14:textId="77777777" w:rsidR="00FB4E0C" w:rsidRDefault="008A53EF">
      <w:pPr>
        <w:spacing w:line="360" w:lineRule="auto"/>
        <w:jc w:val="both"/>
        <w:rPr>
          <w:rFonts w:ascii="Times New Roman" w:eastAsia="Times New Roman" w:hAnsi="Times New Roman" w:cs="Times New Roman"/>
          <w:sz w:val="24"/>
          <w:szCs w:val="24"/>
          <w:highlight w:val="cyan"/>
        </w:rPr>
      </w:pP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is an approach which incorporates different sensory objects such as feather dusters, scouring pads, wet flannels and wooden spatulas which are introduced to the child by patting, rubbing, flicking or tickling different parts of the body whilst music which relates to the objects is played alongside in a variety of tones and beats. Music therapy has been recognised as benefitting children with Cerebral Palsy with both their gross and fine motor skills therefore aiding crawling, standing and walking (Yu-Hui et al, 2019). As Music also has a calming effect, for a child who has a diagnosis of Cerebral Palsy, Tacpac is a good way to relax them before a physiotherapy session. </w:t>
      </w:r>
      <w:proofErr w:type="spellStart"/>
      <w:r>
        <w:rPr>
          <w:rFonts w:ascii="Times New Roman" w:eastAsia="Times New Roman" w:hAnsi="Times New Roman" w:cs="Times New Roman"/>
          <w:sz w:val="24"/>
          <w:szCs w:val="24"/>
        </w:rPr>
        <w:t>Wainer</w:t>
      </w:r>
      <w:proofErr w:type="spellEnd"/>
      <w:r>
        <w:rPr>
          <w:rFonts w:ascii="Times New Roman" w:eastAsia="Times New Roman" w:hAnsi="Times New Roman" w:cs="Times New Roman"/>
          <w:sz w:val="24"/>
          <w:szCs w:val="24"/>
        </w:rPr>
        <w:t xml:space="preserve"> (2019) found evidence to suggest that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lessens anxiety and promotes relaxation, trust and communication; a vital tool before a physiotherapy session that can often leave a child feeling frustrated, tired, anxious or uncomfortable.</w:t>
      </w:r>
    </w:p>
    <w:p w14:paraId="0000004D" w14:textId="6BF69A76" w:rsidR="00FB4E0C" w:rsidRDefault="008A53E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is easy to incorporate within planning as fits in with Routes for Learning targets (Welsh Government, 2020b). Those </w:t>
      </w:r>
      <w:r w:rsidR="004075B8">
        <w:rPr>
          <w:rFonts w:ascii="Times New Roman" w:eastAsia="Times New Roman" w:hAnsi="Times New Roman" w:cs="Times New Roman"/>
          <w:sz w:val="24"/>
          <w:szCs w:val="24"/>
        </w:rPr>
        <w:t xml:space="preserve">that are </w:t>
      </w:r>
      <w:r>
        <w:rPr>
          <w:rFonts w:ascii="Times New Roman" w:eastAsia="Times New Roman" w:hAnsi="Times New Roman" w:cs="Times New Roman"/>
          <w:sz w:val="24"/>
          <w:szCs w:val="24"/>
        </w:rPr>
        <w:t xml:space="preserve">fortunate enough work on a one to one ratio </w:t>
      </w:r>
      <w:r>
        <w:rPr>
          <w:rFonts w:ascii="Times New Roman" w:eastAsia="Times New Roman" w:hAnsi="Times New Roman" w:cs="Times New Roman"/>
          <w:sz w:val="24"/>
          <w:szCs w:val="24"/>
        </w:rPr>
        <w:lastRenderedPageBreak/>
        <w:t xml:space="preserve">within a setting can deliver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as an individual programme, encouraging foundations for trusting relationships, or it can be used as part of a group activity which promotes an inclusive approach whereby the interaction with peers can be established.</w:t>
      </w:r>
    </w:p>
    <w:p w14:paraId="12DAD913" w14:textId="77777777" w:rsidR="004075B8" w:rsidRDefault="008A53EF" w:rsidP="004075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Attachment is an emotional bond a child has with parents and significant others. Bowlby states that if a child has secure attachment, they will feel safe and be happy to explore surroundings with confidence. A child will also develop the trust that a caregiver will return after being absent (Bruce and </w:t>
      </w:r>
      <w:proofErr w:type="spellStart"/>
      <w:r>
        <w:rPr>
          <w:rFonts w:ascii="Times New Roman" w:eastAsia="Times New Roman" w:hAnsi="Times New Roman" w:cs="Times New Roman"/>
          <w:sz w:val="24"/>
          <w:szCs w:val="24"/>
        </w:rPr>
        <w:t>Meggit</w:t>
      </w:r>
      <w:proofErr w:type="spellEnd"/>
      <w:r>
        <w:rPr>
          <w:rFonts w:ascii="Times New Roman" w:eastAsia="Times New Roman" w:hAnsi="Times New Roman" w:cs="Times New Roman"/>
          <w:sz w:val="24"/>
          <w:szCs w:val="24"/>
        </w:rPr>
        <w:t xml:space="preserve">, 2012).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requires the giver to be attuned into the body language and communications from the receiver in order to apply the level of sensory stimulation that is required. As </w:t>
      </w:r>
      <w:proofErr w:type="spellStart"/>
      <w:r>
        <w:rPr>
          <w:rFonts w:ascii="Times New Roman" w:eastAsia="Times New Roman" w:hAnsi="Times New Roman" w:cs="Times New Roman"/>
          <w:sz w:val="24"/>
          <w:szCs w:val="24"/>
        </w:rPr>
        <w:t>TacPac</w:t>
      </w:r>
      <w:proofErr w:type="spellEnd"/>
      <w:r>
        <w:rPr>
          <w:rFonts w:ascii="Times New Roman" w:eastAsia="Times New Roman" w:hAnsi="Times New Roman" w:cs="Times New Roman"/>
          <w:sz w:val="24"/>
          <w:szCs w:val="24"/>
        </w:rPr>
        <w:t xml:space="preserve"> promotes relaxation, trust and communication, it helps to form secure attachments that a child needs.</w:t>
      </w:r>
    </w:p>
    <w:p w14:paraId="03EF77A2" w14:textId="77777777" w:rsidR="004075B8" w:rsidRDefault="004075B8" w:rsidP="004075B8">
      <w:pPr>
        <w:spacing w:line="360" w:lineRule="auto"/>
        <w:jc w:val="both"/>
        <w:rPr>
          <w:rFonts w:ascii="Times New Roman" w:eastAsia="Times New Roman" w:hAnsi="Times New Roman" w:cs="Times New Roman"/>
          <w:sz w:val="24"/>
          <w:szCs w:val="24"/>
        </w:rPr>
      </w:pPr>
    </w:p>
    <w:p w14:paraId="14CD2B71" w14:textId="77777777" w:rsidR="004075B8" w:rsidRDefault="004075B8" w:rsidP="004075B8">
      <w:pPr>
        <w:spacing w:line="360" w:lineRule="auto"/>
        <w:jc w:val="both"/>
        <w:rPr>
          <w:rFonts w:ascii="Times New Roman" w:eastAsia="Times New Roman" w:hAnsi="Times New Roman" w:cs="Times New Roman"/>
          <w:sz w:val="24"/>
          <w:szCs w:val="24"/>
        </w:rPr>
      </w:pPr>
    </w:p>
    <w:p w14:paraId="1E083A43" w14:textId="77777777" w:rsidR="004075B8" w:rsidRDefault="004075B8" w:rsidP="004075B8">
      <w:pPr>
        <w:spacing w:line="360" w:lineRule="auto"/>
        <w:jc w:val="both"/>
        <w:rPr>
          <w:rFonts w:ascii="Times New Roman" w:eastAsia="Times New Roman" w:hAnsi="Times New Roman" w:cs="Times New Roman"/>
          <w:sz w:val="24"/>
          <w:szCs w:val="24"/>
        </w:rPr>
      </w:pPr>
    </w:p>
    <w:p w14:paraId="3CAFD643" w14:textId="77777777" w:rsidR="004075B8" w:rsidRDefault="004075B8" w:rsidP="004075B8">
      <w:pPr>
        <w:spacing w:line="360" w:lineRule="auto"/>
        <w:jc w:val="both"/>
        <w:rPr>
          <w:rFonts w:ascii="Times New Roman" w:eastAsia="Times New Roman" w:hAnsi="Times New Roman" w:cs="Times New Roman"/>
          <w:sz w:val="24"/>
          <w:szCs w:val="24"/>
        </w:rPr>
      </w:pPr>
    </w:p>
    <w:p w14:paraId="40BB8B7A" w14:textId="77777777" w:rsidR="004075B8" w:rsidRDefault="004075B8" w:rsidP="004075B8">
      <w:pPr>
        <w:spacing w:line="360" w:lineRule="auto"/>
        <w:jc w:val="both"/>
        <w:rPr>
          <w:rFonts w:ascii="Times New Roman" w:eastAsia="Times New Roman" w:hAnsi="Times New Roman" w:cs="Times New Roman"/>
          <w:sz w:val="24"/>
          <w:szCs w:val="24"/>
        </w:rPr>
      </w:pPr>
    </w:p>
    <w:p w14:paraId="75E29791" w14:textId="77777777" w:rsidR="004075B8" w:rsidRDefault="004075B8" w:rsidP="004075B8">
      <w:pPr>
        <w:spacing w:line="360" w:lineRule="auto"/>
        <w:jc w:val="both"/>
        <w:rPr>
          <w:rFonts w:ascii="Times New Roman" w:eastAsia="Times New Roman" w:hAnsi="Times New Roman" w:cs="Times New Roman"/>
          <w:sz w:val="24"/>
          <w:szCs w:val="24"/>
        </w:rPr>
      </w:pPr>
    </w:p>
    <w:p w14:paraId="10DD8420" w14:textId="77777777" w:rsidR="004075B8" w:rsidRDefault="004075B8" w:rsidP="004075B8">
      <w:pPr>
        <w:spacing w:line="360" w:lineRule="auto"/>
        <w:jc w:val="both"/>
        <w:rPr>
          <w:rFonts w:ascii="Times New Roman" w:eastAsia="Times New Roman" w:hAnsi="Times New Roman" w:cs="Times New Roman"/>
          <w:sz w:val="24"/>
          <w:szCs w:val="24"/>
        </w:rPr>
      </w:pPr>
    </w:p>
    <w:p w14:paraId="1D226936" w14:textId="77777777" w:rsidR="004075B8" w:rsidRDefault="004075B8" w:rsidP="004075B8">
      <w:pPr>
        <w:spacing w:line="360" w:lineRule="auto"/>
        <w:jc w:val="both"/>
        <w:rPr>
          <w:rFonts w:ascii="Times New Roman" w:eastAsia="Times New Roman" w:hAnsi="Times New Roman" w:cs="Times New Roman"/>
          <w:sz w:val="24"/>
          <w:szCs w:val="24"/>
        </w:rPr>
      </w:pPr>
    </w:p>
    <w:p w14:paraId="4C2B0F30" w14:textId="77777777" w:rsidR="004075B8" w:rsidRDefault="004075B8" w:rsidP="004075B8">
      <w:pPr>
        <w:spacing w:line="360" w:lineRule="auto"/>
        <w:jc w:val="both"/>
        <w:rPr>
          <w:rFonts w:ascii="Times New Roman" w:eastAsia="Times New Roman" w:hAnsi="Times New Roman" w:cs="Times New Roman"/>
          <w:sz w:val="24"/>
          <w:szCs w:val="24"/>
        </w:rPr>
      </w:pPr>
    </w:p>
    <w:p w14:paraId="2AF284B9" w14:textId="77777777" w:rsidR="004075B8" w:rsidRDefault="004075B8" w:rsidP="004075B8">
      <w:pPr>
        <w:spacing w:line="360" w:lineRule="auto"/>
        <w:jc w:val="both"/>
        <w:rPr>
          <w:rFonts w:ascii="Times New Roman" w:eastAsia="Times New Roman" w:hAnsi="Times New Roman" w:cs="Times New Roman"/>
          <w:sz w:val="24"/>
          <w:szCs w:val="24"/>
        </w:rPr>
      </w:pPr>
    </w:p>
    <w:p w14:paraId="34DA7058" w14:textId="77777777" w:rsidR="004075B8" w:rsidRDefault="004075B8" w:rsidP="004075B8">
      <w:pPr>
        <w:spacing w:line="360" w:lineRule="auto"/>
        <w:jc w:val="both"/>
        <w:rPr>
          <w:rFonts w:ascii="Times New Roman" w:eastAsia="Times New Roman" w:hAnsi="Times New Roman" w:cs="Times New Roman"/>
          <w:sz w:val="24"/>
          <w:szCs w:val="24"/>
        </w:rPr>
      </w:pPr>
    </w:p>
    <w:p w14:paraId="3B14B038" w14:textId="77777777" w:rsidR="004075B8" w:rsidRDefault="004075B8" w:rsidP="004075B8">
      <w:pPr>
        <w:spacing w:line="360" w:lineRule="auto"/>
        <w:jc w:val="both"/>
        <w:rPr>
          <w:rFonts w:ascii="Times New Roman" w:eastAsia="Times New Roman" w:hAnsi="Times New Roman" w:cs="Times New Roman"/>
          <w:sz w:val="24"/>
          <w:szCs w:val="24"/>
        </w:rPr>
      </w:pPr>
    </w:p>
    <w:p w14:paraId="23B91C6D" w14:textId="77777777" w:rsidR="004075B8" w:rsidRDefault="004075B8" w:rsidP="004075B8">
      <w:pPr>
        <w:spacing w:line="360" w:lineRule="auto"/>
        <w:jc w:val="both"/>
        <w:rPr>
          <w:rFonts w:ascii="Times New Roman" w:eastAsia="Times New Roman" w:hAnsi="Times New Roman" w:cs="Times New Roman"/>
          <w:sz w:val="24"/>
          <w:szCs w:val="24"/>
        </w:rPr>
      </w:pPr>
    </w:p>
    <w:p w14:paraId="0F845166" w14:textId="77777777" w:rsidR="004075B8" w:rsidRDefault="004075B8" w:rsidP="004075B8">
      <w:pPr>
        <w:spacing w:line="360" w:lineRule="auto"/>
        <w:jc w:val="both"/>
        <w:rPr>
          <w:rFonts w:ascii="Times New Roman" w:eastAsia="Times New Roman" w:hAnsi="Times New Roman" w:cs="Times New Roman"/>
          <w:sz w:val="24"/>
          <w:szCs w:val="24"/>
        </w:rPr>
      </w:pPr>
    </w:p>
    <w:p w14:paraId="62337AB0" w14:textId="77777777" w:rsidR="004075B8" w:rsidRDefault="004075B8" w:rsidP="004075B8">
      <w:pPr>
        <w:spacing w:line="360" w:lineRule="auto"/>
        <w:jc w:val="both"/>
        <w:rPr>
          <w:rFonts w:ascii="Times New Roman" w:eastAsia="Times New Roman" w:hAnsi="Times New Roman" w:cs="Times New Roman"/>
          <w:sz w:val="24"/>
          <w:szCs w:val="24"/>
        </w:rPr>
      </w:pPr>
    </w:p>
    <w:p w14:paraId="04FF638D" w14:textId="70C671DC" w:rsidR="004075B8" w:rsidRDefault="004075B8" w:rsidP="004075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Adams, R. (2018) ‘</w:t>
      </w:r>
      <w:r>
        <w:rPr>
          <w:rFonts w:ascii="Times New Roman" w:eastAsia="Times New Roman" w:hAnsi="Times New Roman" w:cs="Times New Roman"/>
          <w:i/>
          <w:sz w:val="24"/>
          <w:szCs w:val="24"/>
        </w:rPr>
        <w:t>Special needs funding at crisis point, say school leaders’</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https://www.theguardian.com/education/2018/sep/05/special-needs-funding-at-crisis-point-say-school-leaders (Accessed on 8 May 2020).</w:t>
      </w:r>
    </w:p>
    <w:p w14:paraId="549ACE78" w14:textId="77777777" w:rsidR="004075B8" w:rsidRDefault="004075B8">
      <w:pPr>
        <w:spacing w:line="360" w:lineRule="auto"/>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Bobath</w:t>
      </w:r>
      <w:proofErr w:type="spellEnd"/>
      <w:r>
        <w:rPr>
          <w:rFonts w:ascii="Times New Roman" w:eastAsia="Times New Roman" w:hAnsi="Times New Roman" w:cs="Times New Roman"/>
          <w:sz w:val="24"/>
          <w:szCs w:val="24"/>
        </w:rPr>
        <w:t xml:space="preserve"> Children's Therapy Centre Wales (2020) </w:t>
      </w:r>
      <w:r>
        <w:rPr>
          <w:rFonts w:ascii="Times New Roman" w:eastAsia="Times New Roman" w:hAnsi="Times New Roman" w:cs="Times New Roman"/>
          <w:i/>
          <w:sz w:val="24"/>
          <w:szCs w:val="24"/>
        </w:rPr>
        <w:t xml:space="preserve">What is </w:t>
      </w:r>
      <w:proofErr w:type="spellStart"/>
      <w:r>
        <w:rPr>
          <w:rFonts w:ascii="Times New Roman" w:eastAsia="Times New Roman" w:hAnsi="Times New Roman" w:cs="Times New Roman"/>
          <w:i/>
          <w:sz w:val="24"/>
          <w:szCs w:val="24"/>
        </w:rPr>
        <w:t>Bobath</w:t>
      </w:r>
      <w:proofErr w:type="spellEnd"/>
      <w:r>
        <w:rPr>
          <w:rFonts w:ascii="Times New Roman" w:eastAsia="Times New Roman" w:hAnsi="Times New Roman" w:cs="Times New Roman"/>
          <w:i/>
          <w:sz w:val="24"/>
          <w:szCs w:val="24"/>
        </w:rPr>
        <w:t xml:space="preserve"> Therapy?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https://www.bobathwales.org/specialist-service/what-is-bobath-therapy/ (Accessed on 23 April 2020).</w:t>
      </w:r>
    </w:p>
    <w:p w14:paraId="51EFBEEA" w14:textId="5DCDEF06"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Bruce, T. and </w:t>
      </w:r>
      <w:proofErr w:type="spellStart"/>
      <w:r>
        <w:rPr>
          <w:rFonts w:ascii="Times New Roman" w:eastAsia="Times New Roman" w:hAnsi="Times New Roman" w:cs="Times New Roman"/>
          <w:sz w:val="24"/>
          <w:szCs w:val="24"/>
        </w:rPr>
        <w:t>Meggit</w:t>
      </w:r>
      <w:proofErr w:type="spellEnd"/>
      <w:r>
        <w:rPr>
          <w:rFonts w:ascii="Times New Roman" w:eastAsia="Times New Roman" w:hAnsi="Times New Roman" w:cs="Times New Roman"/>
          <w:sz w:val="24"/>
          <w:szCs w:val="24"/>
        </w:rPr>
        <w:t xml:space="preserve">, C. (2012) </w:t>
      </w:r>
      <w:r>
        <w:rPr>
          <w:rFonts w:ascii="Times New Roman" w:eastAsia="Times New Roman" w:hAnsi="Times New Roman" w:cs="Times New Roman"/>
          <w:i/>
          <w:sz w:val="24"/>
          <w:szCs w:val="24"/>
        </w:rPr>
        <w:t>Childcare and Education (fourth edition)</w:t>
      </w:r>
      <w:r>
        <w:rPr>
          <w:rFonts w:ascii="Times New Roman" w:eastAsia="Times New Roman" w:hAnsi="Times New Roman" w:cs="Times New Roman"/>
          <w:sz w:val="24"/>
          <w:szCs w:val="24"/>
        </w:rPr>
        <w:t>. Hodder Arnold: London.</w:t>
      </w:r>
    </w:p>
    <w:p w14:paraId="757BF15E"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for Disease Control and Prevention (2019) </w:t>
      </w:r>
      <w:r>
        <w:rPr>
          <w:rFonts w:ascii="Times New Roman" w:eastAsia="Times New Roman" w:hAnsi="Times New Roman" w:cs="Times New Roman"/>
          <w:i/>
          <w:sz w:val="24"/>
          <w:szCs w:val="24"/>
        </w:rPr>
        <w:t>‘What is Cerebral Palsy?’</w:t>
      </w:r>
      <w:r>
        <w:rPr>
          <w:rFonts w:ascii="Times New Roman" w:eastAsia="Times New Roman" w:hAnsi="Times New Roman" w:cs="Times New Roman"/>
          <w:sz w:val="24"/>
          <w:szCs w:val="24"/>
        </w:rPr>
        <w:t>. Available at: https://www.cdc.gov/ncbddd/cp/facts.html (Accessed on 16 April 2020).</w:t>
      </w:r>
    </w:p>
    <w:p w14:paraId="2EE7A59A"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Cerebral Palsy Alliance Research Foundation (2018) </w:t>
      </w:r>
      <w:r>
        <w:rPr>
          <w:rFonts w:ascii="Times New Roman" w:eastAsia="Times New Roman" w:hAnsi="Times New Roman" w:cs="Times New Roman"/>
          <w:i/>
          <w:sz w:val="24"/>
          <w:szCs w:val="24"/>
        </w:rPr>
        <w:t>What is Cerebral Palsy</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https://cparf.org/what-is-cerebral-palsy/ (Accessed on 15 April 2020).</w:t>
      </w:r>
    </w:p>
    <w:p w14:paraId="07C8C191"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Collins- add reference!!</w:t>
      </w:r>
    </w:p>
    <w:p w14:paraId="3BB68921"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Downs, J. et al. (2017) </w:t>
      </w:r>
      <w:r>
        <w:rPr>
          <w:rFonts w:ascii="Times New Roman" w:eastAsia="Times New Roman" w:hAnsi="Times New Roman" w:cs="Times New Roman"/>
          <w:i/>
          <w:sz w:val="24"/>
          <w:szCs w:val="24"/>
        </w:rPr>
        <w:t>The prevalence of mental health disorders and symptoms in children and adolescents with cerebral palsy: a systematic review and meta‐analysis</w:t>
      </w:r>
      <w:r>
        <w:rPr>
          <w:rFonts w:ascii="Times New Roman" w:eastAsia="Times New Roman" w:hAnsi="Times New Roman" w:cs="Times New Roman"/>
          <w:sz w:val="24"/>
          <w:szCs w:val="24"/>
        </w:rPr>
        <w:t xml:space="preserve">. Available at: https://onlinelibrary.wiley.com/doi/full/10.1111/dmcn.13555 (Accessed on 24 April 2020). </w:t>
      </w:r>
    </w:p>
    <w:p w14:paraId="64B78C54"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Eredics</w:t>
      </w:r>
      <w:proofErr w:type="spellEnd"/>
      <w:r>
        <w:rPr>
          <w:rFonts w:ascii="Times New Roman" w:eastAsia="Times New Roman" w:hAnsi="Times New Roman" w:cs="Times New Roman"/>
          <w:sz w:val="24"/>
          <w:szCs w:val="24"/>
        </w:rPr>
        <w:t>, N. (2011) ‘</w:t>
      </w:r>
      <w:r>
        <w:rPr>
          <w:rFonts w:ascii="Times New Roman" w:eastAsia="Times New Roman" w:hAnsi="Times New Roman" w:cs="Times New Roman"/>
          <w:i/>
          <w:sz w:val="24"/>
          <w:szCs w:val="24"/>
        </w:rPr>
        <w:t>Designing a Classroom for Inclusive Learning’</w:t>
      </w:r>
      <w:r>
        <w:rPr>
          <w:rFonts w:ascii="Times New Roman" w:eastAsia="Times New Roman" w:hAnsi="Times New Roman" w:cs="Times New Roman"/>
          <w:sz w:val="24"/>
          <w:szCs w:val="24"/>
        </w:rPr>
        <w:t>. Available at: http://wholechildeducation.org/blog/designing-a-classroom-for-inclusive-learning (Accessed on 1 May 2020).</w:t>
      </w:r>
    </w:p>
    <w:p w14:paraId="708F6E72"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Fox, J. and </w:t>
      </w:r>
      <w:proofErr w:type="spellStart"/>
      <w:r>
        <w:rPr>
          <w:rFonts w:ascii="Times New Roman" w:eastAsia="Times New Roman" w:hAnsi="Times New Roman" w:cs="Times New Roman"/>
          <w:sz w:val="24"/>
          <w:szCs w:val="24"/>
        </w:rPr>
        <w:t>Gresswell</w:t>
      </w:r>
      <w:proofErr w:type="spellEnd"/>
      <w:r>
        <w:rPr>
          <w:rFonts w:ascii="Times New Roman" w:eastAsia="Times New Roman" w:hAnsi="Times New Roman" w:cs="Times New Roman"/>
          <w:sz w:val="24"/>
          <w:szCs w:val="24"/>
        </w:rPr>
        <w:t>-Green, C. (2019)</w:t>
      </w:r>
      <w:r>
        <w:rPr>
          <w:rFonts w:ascii="Times New Roman" w:eastAsia="Times New Roman" w:hAnsi="Times New Roman" w:cs="Times New Roman"/>
          <w:i/>
          <w:sz w:val="24"/>
          <w:szCs w:val="24"/>
        </w:rPr>
        <w:t xml:space="preserve"> ‘Developmental Milestones’</w:t>
      </w:r>
      <w:r>
        <w:rPr>
          <w:rFonts w:ascii="Times New Roman" w:eastAsia="Times New Roman" w:hAnsi="Times New Roman" w:cs="Times New Roman"/>
          <w:sz w:val="24"/>
          <w:szCs w:val="24"/>
        </w:rPr>
        <w:t xml:space="preserve"> [blog].</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https://www.cerebralpalsy.org.uk/blog/developmental-milestones (Accessed on 15 April 2020).</w:t>
      </w:r>
    </w:p>
    <w:p w14:paraId="498CF5E3"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D., Paget, S. P.  &amp; </w:t>
      </w:r>
      <w:proofErr w:type="spellStart"/>
      <w:r>
        <w:rPr>
          <w:rFonts w:ascii="Times New Roman" w:eastAsia="Times New Roman" w:hAnsi="Times New Roman" w:cs="Times New Roman"/>
          <w:sz w:val="24"/>
          <w:szCs w:val="24"/>
        </w:rPr>
        <w:t>Wimalasundera</w:t>
      </w:r>
      <w:proofErr w:type="spellEnd"/>
      <w:r>
        <w:rPr>
          <w:rFonts w:ascii="Times New Roman" w:eastAsia="Times New Roman" w:hAnsi="Times New Roman" w:cs="Times New Roman"/>
          <w:sz w:val="24"/>
          <w:szCs w:val="24"/>
        </w:rPr>
        <w:t>, N. (2019)</w:t>
      </w:r>
      <w:r>
        <w:t xml:space="preserve"> ‘</w:t>
      </w:r>
      <w:r>
        <w:rPr>
          <w:rFonts w:ascii="Times New Roman" w:eastAsia="Times New Roman" w:hAnsi="Times New Roman" w:cs="Times New Roman"/>
          <w:sz w:val="24"/>
          <w:szCs w:val="24"/>
        </w:rPr>
        <w:t xml:space="preserve">Current thinking in the health care management of children with cerebral palsy,’ </w:t>
      </w:r>
      <w:r>
        <w:rPr>
          <w:rFonts w:ascii="Times New Roman" w:eastAsia="Times New Roman" w:hAnsi="Times New Roman" w:cs="Times New Roman"/>
          <w:i/>
          <w:sz w:val="24"/>
          <w:szCs w:val="24"/>
        </w:rPr>
        <w:t xml:space="preserve">The Medical Journal of Australia, </w:t>
      </w:r>
      <w:r>
        <w:rPr>
          <w:rFonts w:ascii="Times New Roman" w:eastAsia="Times New Roman" w:hAnsi="Times New Roman" w:cs="Times New Roman"/>
          <w:sz w:val="24"/>
          <w:szCs w:val="24"/>
        </w:rPr>
        <w:t xml:space="preserve">210(3), pp. 129-135. </w:t>
      </w:r>
    </w:p>
    <w:p w14:paraId="3FC1E3A6" w14:textId="77777777" w:rsidR="004075B8" w:rsidRDefault="004075B8">
      <w:pPr>
        <w:spacing w:line="360" w:lineRule="auto"/>
        <w:rPr>
          <w:rFonts w:ascii="Times New Roman" w:eastAsia="Times New Roman" w:hAnsi="Times New Roman" w:cs="Times New Roman"/>
          <w:sz w:val="24"/>
          <w:szCs w:val="24"/>
        </w:rPr>
      </w:pPr>
      <w:bookmarkStart w:id="9" w:name="_1fob9te" w:colFirst="0" w:colLast="0"/>
      <w:bookmarkEnd w:id="9"/>
      <w:r>
        <w:rPr>
          <w:rFonts w:ascii="Times New Roman" w:eastAsia="Times New Roman" w:hAnsi="Times New Roman" w:cs="Times New Roman"/>
          <w:sz w:val="24"/>
          <w:szCs w:val="24"/>
        </w:rPr>
        <w:t xml:space="preserve">Green, A. (2018) </w:t>
      </w:r>
      <w:r>
        <w:rPr>
          <w:rFonts w:ascii="Times New Roman" w:eastAsia="Times New Roman" w:hAnsi="Times New Roman" w:cs="Times New Roman"/>
          <w:i/>
          <w:sz w:val="24"/>
          <w:szCs w:val="24"/>
        </w:rPr>
        <w:t>Cerebral Palsy and mental health</w:t>
      </w:r>
      <w:r>
        <w:rPr>
          <w:rFonts w:ascii="Times New Roman" w:eastAsia="Times New Roman" w:hAnsi="Times New Roman" w:cs="Times New Roman"/>
          <w:sz w:val="24"/>
          <w:szCs w:val="24"/>
        </w:rPr>
        <w:t>. Available at: https://www.canchild.ca/en/resources/297-cerebral-palsy-and-mental-health (Accessed on 24 April 2020).</w:t>
      </w:r>
    </w:p>
    <w:p w14:paraId="0C473D83"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Herskind</w:t>
      </w:r>
      <w:proofErr w:type="spellEnd"/>
      <w:r>
        <w:rPr>
          <w:rFonts w:ascii="Times New Roman" w:eastAsia="Times New Roman" w:hAnsi="Times New Roman" w:cs="Times New Roman"/>
          <w:sz w:val="24"/>
          <w:szCs w:val="24"/>
        </w:rPr>
        <w:t>, A., Greisen, G. &amp; Nielsen, J.B. (2014)</w:t>
      </w:r>
      <w:r>
        <w:rPr>
          <w:rFonts w:ascii="Times New Roman" w:eastAsia="Times New Roman" w:hAnsi="Times New Roman" w:cs="Times New Roman"/>
          <w:i/>
          <w:sz w:val="24"/>
          <w:szCs w:val="24"/>
        </w:rPr>
        <w:t xml:space="preserve"> Early identification and intervention in cerebral palsy</w:t>
      </w:r>
      <w:r>
        <w:rPr>
          <w:rFonts w:ascii="Times New Roman" w:eastAsia="Times New Roman" w:hAnsi="Times New Roman" w:cs="Times New Roman"/>
          <w:sz w:val="24"/>
          <w:szCs w:val="24"/>
        </w:rPr>
        <w:t xml:space="preserve">. Available at: https://onlinelibrary.wiley.com/doi/full/10.1111/dmcn.12531 (Accessed on 24 April 2020). </w:t>
      </w:r>
    </w:p>
    <w:p w14:paraId="240F74C7"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Hilderley</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Rhind</w:t>
      </w:r>
      <w:proofErr w:type="spellEnd"/>
      <w:r>
        <w:rPr>
          <w:rFonts w:ascii="Times New Roman" w:eastAsia="Times New Roman" w:hAnsi="Times New Roman" w:cs="Times New Roman"/>
          <w:sz w:val="24"/>
          <w:szCs w:val="24"/>
        </w:rPr>
        <w:t>, D.J.A. (2020)</w:t>
      </w:r>
      <w:r>
        <w:t xml:space="preserve"> ‘</w:t>
      </w:r>
      <w:r>
        <w:rPr>
          <w:rFonts w:ascii="Times New Roman" w:eastAsia="Times New Roman" w:hAnsi="Times New Roman" w:cs="Times New Roman"/>
          <w:i/>
          <w:sz w:val="24"/>
          <w:szCs w:val="24"/>
        </w:rPr>
        <w:t>Including children with cerebral palsy in mainstream physical education lessons: a case study of student and teacher experiences’</w:t>
      </w:r>
      <w:r>
        <w:rPr>
          <w:rFonts w:ascii="Times New Roman" w:eastAsia="Times New Roman" w:hAnsi="Times New Roman" w:cs="Times New Roman"/>
          <w:sz w:val="24"/>
          <w:szCs w:val="24"/>
        </w:rPr>
        <w:t>. Available at: https://www2.worc.ac.uk/gjseper/documents/Children_with_cerebral_palsy_in_mainstream_physical_ed_case_study_student_teacher_experiences.pdf (Accessed on 9</w:t>
      </w:r>
      <w:r>
        <w:rPr>
          <w:rFonts w:ascii="Times New Roman" w:eastAsia="Times New Roman" w:hAnsi="Times New Roman" w:cs="Times New Roman"/>
          <w:sz w:val="24"/>
          <w:szCs w:val="24"/>
          <w:vertAlign w:val="superscript"/>
        </w:rPr>
        <w:t xml:space="preserve"> </w:t>
      </w:r>
      <w:r>
        <w:rPr>
          <w:rFonts w:ascii="Times New Roman" w:eastAsia="Times New Roman" w:hAnsi="Times New Roman" w:cs="Times New Roman"/>
          <w:sz w:val="24"/>
          <w:szCs w:val="24"/>
        </w:rPr>
        <w:t>May 2020).</w:t>
      </w:r>
    </w:p>
    <w:p w14:paraId="7FFFB3E1"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Jain, J.K. (2014) ‘</w:t>
      </w:r>
      <w:r>
        <w:rPr>
          <w:rFonts w:ascii="Times New Roman" w:eastAsia="Times New Roman" w:hAnsi="Times New Roman" w:cs="Times New Roman"/>
          <w:i/>
          <w:sz w:val="24"/>
          <w:szCs w:val="24"/>
        </w:rPr>
        <w:t>Participation and barriers in Cerebral Palsy’</w:t>
      </w:r>
      <w:r>
        <w:rPr>
          <w:rFonts w:ascii="Times New Roman" w:eastAsia="Times New Roman" w:hAnsi="Times New Roman" w:cs="Times New Roman"/>
          <w:sz w:val="24"/>
          <w:szCs w:val="24"/>
        </w:rPr>
        <w:t xml:space="preserve"> [blog] Available at:</w:t>
      </w:r>
      <w:r>
        <w:t xml:space="preserve"> </w:t>
      </w:r>
      <w:r>
        <w:rPr>
          <w:rFonts w:ascii="Times New Roman" w:eastAsia="Times New Roman" w:hAnsi="Times New Roman" w:cs="Times New Roman"/>
          <w:sz w:val="24"/>
          <w:szCs w:val="24"/>
        </w:rPr>
        <w:t>https://cerebralpalsytreatmentindia.wordpress.com/2014/06/04/participation-and-barriers-in-cerebral-palsy/ (Accessed 2 on May 2020).</w:t>
      </w:r>
    </w:p>
    <w:p w14:paraId="0FA4CAC8"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Kang,</w:t>
      </w:r>
      <w:r>
        <w:t xml:space="preserve"> </w:t>
      </w:r>
      <w:r>
        <w:rPr>
          <w:rFonts w:ascii="Times New Roman" w:eastAsia="Times New Roman" w:hAnsi="Times New Roman" w:cs="Times New Roman"/>
          <w:sz w:val="24"/>
          <w:szCs w:val="24"/>
        </w:rPr>
        <w:t xml:space="preserve">L.J., </w:t>
      </w:r>
      <w:proofErr w:type="spellStart"/>
      <w:r>
        <w:rPr>
          <w:rFonts w:ascii="Times New Roman" w:eastAsia="Times New Roman" w:hAnsi="Times New Roman" w:cs="Times New Roman"/>
          <w:sz w:val="24"/>
          <w:szCs w:val="24"/>
        </w:rPr>
        <w:t>Hsieh,M.C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Liao,H.F</w:t>
      </w:r>
      <w:proofErr w:type="spellEnd"/>
      <w:r>
        <w:rPr>
          <w:rFonts w:ascii="Times New Roman" w:eastAsia="Times New Roman" w:hAnsi="Times New Roman" w:cs="Times New Roman"/>
          <w:sz w:val="24"/>
          <w:szCs w:val="24"/>
        </w:rPr>
        <w:t xml:space="preserve"> and Hwang, A.W. (2017</w:t>
      </w:r>
      <w:r>
        <w:rPr>
          <w:rFonts w:ascii="Times New Roman" w:eastAsia="Times New Roman" w:hAnsi="Times New Roman" w:cs="Times New Roman"/>
          <w:i/>
          <w:sz w:val="24"/>
          <w:szCs w:val="24"/>
        </w:rPr>
        <w:t xml:space="preserve">) Environmental barriers to participation of preschool children with and without physical disabilities.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https://www.ncbi.nlm.nih.gov/pmc/articles/PMC5451969/ (Accessed on 3 May 2020)</w:t>
      </w:r>
    </w:p>
    <w:p w14:paraId="400420DD"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Kramer, L.S. (2017) </w:t>
      </w:r>
      <w:r>
        <w:rPr>
          <w:rFonts w:ascii="Times New Roman" w:eastAsia="Times New Roman" w:hAnsi="Times New Roman" w:cs="Times New Roman"/>
          <w:i/>
          <w:sz w:val="24"/>
          <w:szCs w:val="24"/>
        </w:rPr>
        <w:t xml:space="preserve">‘Plastic: The brain, Cerebral Palsy, and neuroplasticity’ </w:t>
      </w:r>
      <w:r>
        <w:rPr>
          <w:rFonts w:ascii="Times New Roman" w:eastAsia="Times New Roman" w:hAnsi="Times New Roman" w:cs="Times New Roman"/>
          <w:sz w:val="24"/>
          <w:szCs w:val="24"/>
        </w:rPr>
        <w:t>[blog]. Available at: https://www.differentbrains.org/plastic-the-brain-cerebral-palsy-and-neuroplasticity/ (Accessed on 23 April 2020).</w:t>
      </w:r>
    </w:p>
    <w:p w14:paraId="796D9FB0"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Loterte</w:t>
      </w:r>
      <w:proofErr w:type="spellEnd"/>
      <w:r>
        <w:rPr>
          <w:rFonts w:ascii="Times New Roman" w:eastAsia="Times New Roman" w:hAnsi="Times New Roman" w:cs="Times New Roman"/>
          <w:sz w:val="24"/>
          <w:szCs w:val="24"/>
        </w:rPr>
        <w:t xml:space="preserve">, P. (2013) </w:t>
      </w:r>
      <w:r>
        <w:rPr>
          <w:rFonts w:ascii="Times New Roman" w:eastAsia="Times New Roman" w:hAnsi="Times New Roman" w:cs="Times New Roman"/>
          <w:i/>
          <w:sz w:val="24"/>
          <w:szCs w:val="24"/>
        </w:rPr>
        <w:t>‘UN Convention on the rights of Child Article 23’</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Health and Medicine. </w:t>
      </w:r>
      <w:r>
        <w:rPr>
          <w:rFonts w:ascii="Times New Roman" w:eastAsia="Times New Roman" w:hAnsi="Times New Roman" w:cs="Times New Roman"/>
          <w:sz w:val="24"/>
          <w:szCs w:val="24"/>
        </w:rPr>
        <w:t>Available at: https://www.slideshare.net/strangeowl/un-convention (Accessed on 16 April 2020).</w:t>
      </w:r>
    </w:p>
    <w:p w14:paraId="7D94283B"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Massoumeh</w:t>
      </w:r>
      <w:proofErr w:type="spellEnd"/>
      <w:r>
        <w:rPr>
          <w:rFonts w:ascii="Times New Roman" w:eastAsia="Times New Roman" w:hAnsi="Times New Roman" w:cs="Times New Roman"/>
          <w:sz w:val="24"/>
          <w:szCs w:val="24"/>
        </w:rPr>
        <w:t>, Z. and Leila, J. (2012) ‘</w:t>
      </w:r>
      <w:r>
        <w:rPr>
          <w:rFonts w:ascii="Times New Roman" w:eastAsia="Times New Roman" w:hAnsi="Times New Roman" w:cs="Times New Roman"/>
          <w:i/>
          <w:sz w:val="24"/>
          <w:szCs w:val="24"/>
        </w:rPr>
        <w:t>An Investigation of Medical Model and Special Education Methods</w:t>
      </w:r>
      <w:r>
        <w:rPr>
          <w:rFonts w:ascii="Times New Roman" w:eastAsia="Times New Roman" w:hAnsi="Times New Roman" w:cs="Times New Roman"/>
          <w:sz w:val="24"/>
          <w:szCs w:val="24"/>
        </w:rPr>
        <w:t>’. Available at: https://www.sciencedirect.com/science/article/pii/S1877042812022549 (Accessed on 5 May 2020)</w:t>
      </w:r>
    </w:p>
    <w:p w14:paraId="37D86508"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Olajide, A.O., Abraham, N. D. and Raphael, K.K.Y. (2013) ‘</w:t>
      </w:r>
      <w:r>
        <w:rPr>
          <w:rFonts w:ascii="Times New Roman" w:eastAsia="Times New Roman" w:hAnsi="Times New Roman" w:cs="Times New Roman"/>
          <w:i/>
          <w:sz w:val="24"/>
          <w:szCs w:val="24"/>
          <w:highlight w:val="yellow"/>
        </w:rPr>
        <w:t>Psychological impact of cerebral palsy on families: The African perspective</w:t>
      </w:r>
      <w:r>
        <w:rPr>
          <w:rFonts w:ascii="Times New Roman" w:eastAsia="Times New Roman" w:hAnsi="Times New Roman" w:cs="Times New Roman"/>
          <w:sz w:val="24"/>
          <w:szCs w:val="24"/>
          <w:highlight w:val="yellow"/>
        </w:rPr>
        <w:t>.’ Journal of Neurosciences in Rural Practice. Available at:</w:t>
      </w:r>
      <w:r>
        <w:rPr>
          <w:highlight w:val="yellow"/>
        </w:rPr>
        <w:t xml:space="preserve"> </w:t>
      </w:r>
      <w:r>
        <w:rPr>
          <w:rFonts w:ascii="Times New Roman" w:eastAsia="Times New Roman" w:hAnsi="Times New Roman" w:cs="Times New Roman"/>
          <w:sz w:val="24"/>
          <w:szCs w:val="24"/>
          <w:highlight w:val="yellow"/>
        </w:rPr>
        <w:t>https://www.ncbi.nlm.nih.gov/pmc/articles/PMC3724294/ (Accessed on 6 May 2020). - not used???</w:t>
      </w:r>
    </w:p>
    <w:p w14:paraId="03A8B8A7"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Parliamentary and</w:t>
      </w:r>
      <w:r>
        <w:t xml:space="preserve"> </w:t>
      </w:r>
      <w:r>
        <w:rPr>
          <w:rFonts w:ascii="Times New Roman" w:eastAsia="Times New Roman" w:hAnsi="Times New Roman" w:cs="Times New Roman"/>
          <w:sz w:val="24"/>
          <w:szCs w:val="24"/>
        </w:rPr>
        <w:t>Health Service Ombudsman (2016) ‘</w:t>
      </w:r>
      <w:r>
        <w:rPr>
          <w:rFonts w:ascii="Times New Roman" w:eastAsia="Times New Roman" w:hAnsi="Times New Roman" w:cs="Times New Roman"/>
          <w:i/>
          <w:sz w:val="24"/>
          <w:szCs w:val="24"/>
        </w:rPr>
        <w:t xml:space="preserve">Introduction to the Social and Medical Models of Disability’. </w:t>
      </w:r>
      <w:r>
        <w:rPr>
          <w:rFonts w:ascii="Times New Roman" w:eastAsia="Times New Roman" w:hAnsi="Times New Roman" w:cs="Times New Roman"/>
          <w:sz w:val="24"/>
          <w:szCs w:val="24"/>
        </w:rPr>
        <w:t>Available at:</w:t>
      </w:r>
      <w:r>
        <w:t xml:space="preserve"> </w:t>
      </w:r>
      <w:r>
        <w:rPr>
          <w:rFonts w:ascii="Times New Roman" w:eastAsia="Times New Roman" w:hAnsi="Times New Roman" w:cs="Times New Roman"/>
          <w:sz w:val="24"/>
          <w:szCs w:val="24"/>
        </w:rPr>
        <w:t>https://www.ombudsman.org.uk/sites/default/files/FDN-</w:t>
      </w:r>
      <w:r>
        <w:rPr>
          <w:rFonts w:ascii="Times New Roman" w:eastAsia="Times New Roman" w:hAnsi="Times New Roman" w:cs="Times New Roman"/>
          <w:sz w:val="24"/>
          <w:szCs w:val="24"/>
        </w:rPr>
        <w:lastRenderedPageBreak/>
        <w:t>218144_Introduction_to_the_Social_and_Medical_Models_of_Disability.pdf (Accessed on 29 April 2020).</w:t>
      </w:r>
    </w:p>
    <w:p w14:paraId="7AC0A2D9" w14:textId="77777777" w:rsidR="004075B8" w:rsidRDefault="004075B8">
      <w:pPr>
        <w:spacing w:line="360" w:lineRule="auto"/>
        <w:rPr>
          <w:rFonts w:ascii="Times New Roman" w:eastAsia="Times New Roman" w:hAnsi="Times New Roman" w:cs="Times New Roman"/>
          <w:sz w:val="24"/>
          <w:szCs w:val="24"/>
          <w:highlight w:val="yellow"/>
        </w:rPr>
      </w:pPr>
      <w:r>
        <w:rPr>
          <w:highlight w:val="yellow"/>
        </w:rPr>
        <w:t xml:space="preserve">pre verbal levels of communication. </w:t>
      </w:r>
      <w:hyperlink r:id="rId6">
        <w:r>
          <w:rPr>
            <w:rFonts w:ascii="Times New Roman" w:eastAsia="Times New Roman" w:hAnsi="Times New Roman" w:cs="Times New Roman"/>
            <w:color w:val="0563C1"/>
            <w:sz w:val="24"/>
            <w:szCs w:val="24"/>
            <w:highlight w:val="yellow"/>
            <w:u w:val="single"/>
          </w:rPr>
          <w:t>https://vimeo.com/124645485</w:t>
        </w:r>
      </w:hyperlink>
      <w:r>
        <w:rPr>
          <w:rFonts w:ascii="Times New Roman" w:eastAsia="Times New Roman" w:hAnsi="Times New Roman" w:cs="Times New Roman"/>
          <w:sz w:val="24"/>
          <w:szCs w:val="24"/>
          <w:highlight w:val="yellow"/>
        </w:rPr>
        <w:t xml:space="preserve"> - what’s this??</w:t>
      </w:r>
    </w:p>
    <w:p w14:paraId="4B346A46"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Savaria</w:t>
      </w:r>
      <w:proofErr w:type="spellEnd"/>
      <w:r>
        <w:rPr>
          <w:rFonts w:ascii="Times New Roman" w:eastAsia="Times New Roman" w:hAnsi="Times New Roman" w:cs="Times New Roman"/>
          <w:sz w:val="24"/>
          <w:szCs w:val="24"/>
        </w:rPr>
        <w:t>, E., Underwood, K and Sinclair, D. (2011)  ‘</w:t>
      </w:r>
      <w:r>
        <w:rPr>
          <w:rFonts w:ascii="Times New Roman" w:eastAsia="Times New Roman" w:hAnsi="Times New Roman" w:cs="Times New Roman"/>
          <w:i/>
          <w:sz w:val="24"/>
          <w:szCs w:val="24"/>
        </w:rPr>
        <w:t>If only I had known...: Young people's participation in the construction of their learning disability labels</w:t>
      </w:r>
      <w:r>
        <w:rPr>
          <w:rFonts w:ascii="Times New Roman" w:eastAsia="Times New Roman" w:hAnsi="Times New Roman" w:cs="Times New Roman"/>
          <w:sz w:val="24"/>
          <w:szCs w:val="24"/>
        </w:rPr>
        <w:t>’. Available at: https://files.eric.ed.gov/fulltext/EJ959003.pdf (Accessed on 3 May 2020).</w:t>
      </w:r>
    </w:p>
    <w:p w14:paraId="34DDDA9E"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Sowards, A.K. (2015) ‘</w:t>
      </w:r>
      <w:proofErr w:type="spellStart"/>
      <w:r>
        <w:rPr>
          <w:rFonts w:ascii="Times New Roman" w:eastAsia="Times New Roman" w:hAnsi="Times New Roman" w:cs="Times New Roman"/>
          <w:i/>
          <w:sz w:val="24"/>
          <w:szCs w:val="24"/>
        </w:rPr>
        <w:t>Labeling</w:t>
      </w:r>
      <w:proofErr w:type="spellEnd"/>
      <w:r>
        <w:rPr>
          <w:rFonts w:ascii="Times New Roman" w:eastAsia="Times New Roman" w:hAnsi="Times New Roman" w:cs="Times New Roman"/>
          <w:i/>
          <w:sz w:val="24"/>
          <w:szCs w:val="24"/>
        </w:rPr>
        <w:t xml:space="preserve">: Student Self-Esteem and the Stigma of a Label’. </w:t>
      </w:r>
      <w:r>
        <w:rPr>
          <w:rFonts w:ascii="Times New Roman" w:eastAsia="Times New Roman" w:hAnsi="Times New Roman" w:cs="Times New Roman"/>
          <w:sz w:val="24"/>
          <w:szCs w:val="24"/>
        </w:rPr>
        <w:t xml:space="preserve">Available at: https://mds.marshall.edu/cgi/viewcontent.cgi?referer=https </w:t>
      </w:r>
      <w:proofErr w:type="spellStart"/>
      <w:r>
        <w:rPr>
          <w:rFonts w:ascii="Times New Roman" w:eastAsia="Times New Roman" w:hAnsi="Times New Roman" w:cs="Times New Roman"/>
          <w:sz w:val="24"/>
          <w:szCs w:val="24"/>
        </w:rPr>
        <w:t>redir</w:t>
      </w:r>
      <w:proofErr w:type="spellEnd"/>
      <w:r>
        <w:rPr>
          <w:rFonts w:ascii="Times New Roman" w:eastAsia="Times New Roman" w:hAnsi="Times New Roman" w:cs="Times New Roman"/>
          <w:sz w:val="24"/>
          <w:szCs w:val="24"/>
        </w:rPr>
        <w:t>=1&amp;article=1981&amp;context=</w:t>
      </w:r>
      <w:proofErr w:type="spellStart"/>
      <w:r>
        <w:rPr>
          <w:rFonts w:ascii="Times New Roman" w:eastAsia="Times New Roman" w:hAnsi="Times New Roman" w:cs="Times New Roman"/>
          <w:sz w:val="24"/>
          <w:szCs w:val="24"/>
        </w:rPr>
        <w:t>etd</w:t>
      </w:r>
      <w:proofErr w:type="spellEnd"/>
      <w:r>
        <w:rPr>
          <w:rFonts w:ascii="Times New Roman" w:eastAsia="Times New Roman" w:hAnsi="Times New Roman" w:cs="Times New Roman"/>
          <w:sz w:val="24"/>
          <w:szCs w:val="24"/>
        </w:rPr>
        <w:t xml:space="preserve"> (Accessed on 9 May 2020).</w:t>
      </w:r>
    </w:p>
    <w:p w14:paraId="3E18BB69"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Stern, K. A. (2020) ‘</w:t>
      </w:r>
      <w:r>
        <w:rPr>
          <w:rFonts w:ascii="Times New Roman" w:eastAsia="Times New Roman" w:hAnsi="Times New Roman" w:cs="Times New Roman"/>
          <w:i/>
          <w:sz w:val="24"/>
          <w:szCs w:val="24"/>
        </w:rPr>
        <w:t>Disability Etiquette</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https://www.cerebralpalsy.org/information/disability/etiquette (Accessed on 8 April 2020).</w:t>
      </w:r>
    </w:p>
    <w:p w14:paraId="55DA8715"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Stern, K. A. (2020) </w:t>
      </w:r>
      <w:r>
        <w:rPr>
          <w:rFonts w:ascii="Times New Roman" w:eastAsia="Times New Roman" w:hAnsi="Times New Roman" w:cs="Times New Roman"/>
          <w:i/>
          <w:sz w:val="24"/>
          <w:szCs w:val="24"/>
        </w:rPr>
        <w:t>Play Therapy</w:t>
      </w:r>
      <w:r>
        <w:rPr>
          <w:rFonts w:ascii="Times New Roman" w:eastAsia="Times New Roman" w:hAnsi="Times New Roman" w:cs="Times New Roman"/>
          <w:sz w:val="24"/>
          <w:szCs w:val="24"/>
        </w:rPr>
        <w:t>. Available at: https://www.cerebralpalsy.org/about-cerebral-palsy/treatment/therapy/play-therapy (Accessed on 24 April 2020).</w:t>
      </w:r>
    </w:p>
    <w:p w14:paraId="3B7D0599"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Swannell</w:t>
      </w:r>
      <w:proofErr w:type="spellEnd"/>
      <w:r>
        <w:rPr>
          <w:rFonts w:ascii="Times New Roman" w:eastAsia="Times New Roman" w:hAnsi="Times New Roman" w:cs="Times New Roman"/>
          <w:sz w:val="24"/>
          <w:szCs w:val="24"/>
        </w:rPr>
        <w:t xml:space="preserve">, S. (2019) </w:t>
      </w:r>
      <w:r>
        <w:rPr>
          <w:rFonts w:ascii="Times New Roman" w:eastAsia="Times New Roman" w:hAnsi="Times New Roman" w:cs="Times New Roman"/>
          <w:i/>
          <w:sz w:val="24"/>
          <w:szCs w:val="24"/>
        </w:rPr>
        <w:t>Early intervention for cerebral palsy: encouraging signs.</w:t>
      </w:r>
      <w:r>
        <w:rPr>
          <w:rFonts w:ascii="Times New Roman" w:eastAsia="Times New Roman" w:hAnsi="Times New Roman" w:cs="Times New Roman"/>
          <w:sz w:val="24"/>
          <w:szCs w:val="24"/>
        </w:rPr>
        <w:t xml:space="preserve"> Available at:</w:t>
      </w:r>
      <w:r>
        <w:t xml:space="preserve"> </w:t>
      </w:r>
      <w:r>
        <w:rPr>
          <w:rFonts w:ascii="Times New Roman" w:eastAsia="Times New Roman" w:hAnsi="Times New Roman" w:cs="Times New Roman"/>
          <w:sz w:val="24"/>
          <w:szCs w:val="24"/>
        </w:rPr>
        <w:t xml:space="preserve">https://www.mja.com.au/journal/2019/early-intervention-cerebral-palsy-encouraging-signs. (Accessed on 16 April 2020). </w:t>
      </w:r>
    </w:p>
    <w:p w14:paraId="464C97AC" w14:textId="77777777" w:rsidR="004075B8" w:rsidRDefault="004075B8">
      <w:pPr>
        <w:spacing w:line="360" w:lineRule="auto"/>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yellow"/>
        </w:rPr>
        <w:t xml:space="preserve">The Open University (2020) </w:t>
      </w:r>
      <w:r>
        <w:rPr>
          <w:rFonts w:ascii="Times New Roman" w:eastAsia="Times New Roman" w:hAnsi="Times New Roman" w:cs="Times New Roman"/>
          <w:i/>
          <w:sz w:val="24"/>
          <w:szCs w:val="24"/>
          <w:highlight w:val="yellow"/>
        </w:rPr>
        <w:t xml:space="preserve">‘Attachment in the early years’ </w:t>
      </w:r>
      <w:r>
        <w:rPr>
          <w:rFonts w:ascii="Times New Roman" w:eastAsia="Times New Roman" w:hAnsi="Times New Roman" w:cs="Times New Roman"/>
          <w:sz w:val="24"/>
          <w:szCs w:val="24"/>
          <w:highlight w:val="yellow"/>
        </w:rPr>
        <w:t>Available at: https://www.open.edu/openlearn/education-development/early-years/attachment-the-early-years/content-section-8 (Accessed on 8 May 2020). - not used??</w:t>
      </w:r>
    </w:p>
    <w:p w14:paraId="03637A34"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United Nations (2020) ‘</w:t>
      </w:r>
      <w:r>
        <w:rPr>
          <w:rFonts w:ascii="Times New Roman" w:eastAsia="Times New Roman" w:hAnsi="Times New Roman" w:cs="Times New Roman"/>
          <w:i/>
          <w:sz w:val="24"/>
          <w:szCs w:val="24"/>
        </w:rPr>
        <w:t>Convention on the Rights of Persons with Disabilities (CRPD)’</w:t>
      </w:r>
      <w:r>
        <w:rPr>
          <w:rFonts w:ascii="Times New Roman" w:eastAsia="Times New Roman" w:hAnsi="Times New Roman" w:cs="Times New Roman"/>
          <w:sz w:val="24"/>
          <w:szCs w:val="24"/>
        </w:rPr>
        <w:t>. Available at: https://www.un.org/development/desa/disabilities/convention-on-the-rights-of-persons-with-disabilities.html (Accessed on 3 May 2020).</w:t>
      </w:r>
    </w:p>
    <w:p w14:paraId="1A53D2C4"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Wainer</w:t>
      </w:r>
      <w:proofErr w:type="spellEnd"/>
      <w:r>
        <w:rPr>
          <w:rFonts w:ascii="Times New Roman" w:eastAsia="Times New Roman" w:hAnsi="Times New Roman" w:cs="Times New Roman"/>
          <w:sz w:val="24"/>
          <w:szCs w:val="24"/>
        </w:rPr>
        <w:t xml:space="preserve">, H. (2019) </w:t>
      </w:r>
      <w:r>
        <w:rPr>
          <w:rFonts w:ascii="Times New Roman" w:eastAsia="Times New Roman" w:hAnsi="Times New Roman" w:cs="Times New Roman"/>
          <w:i/>
          <w:sz w:val="24"/>
          <w:szCs w:val="24"/>
        </w:rPr>
        <w:t xml:space="preserve">Research and </w:t>
      </w:r>
      <w:proofErr w:type="spellStart"/>
      <w:r>
        <w:rPr>
          <w:rFonts w:ascii="Times New Roman" w:eastAsia="Times New Roman" w:hAnsi="Times New Roman" w:cs="Times New Roman"/>
          <w:i/>
          <w:sz w:val="24"/>
          <w:szCs w:val="24"/>
        </w:rPr>
        <w:t>TacPac</w:t>
      </w:r>
      <w:proofErr w:type="spellEnd"/>
      <w:r>
        <w:rPr>
          <w:rFonts w:ascii="Times New Roman" w:eastAsia="Times New Roman" w:hAnsi="Times New Roman" w:cs="Times New Roman"/>
          <w:sz w:val="24"/>
          <w:szCs w:val="24"/>
        </w:rPr>
        <w:t>. Available at: https://tacpac.co.uk/wp-content/uploads/2019/10/Research-and-Tacpac.pdf (Accessed on 5 April 2020).</w:t>
      </w:r>
    </w:p>
    <w:p w14:paraId="1CC973AF"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w:t>
      </w:r>
      <w:r>
        <w:rPr>
          <w:rFonts w:ascii="Times New Roman" w:eastAsia="Times New Roman" w:hAnsi="Times New Roman" w:cs="Times New Roman"/>
          <w:i/>
          <w:sz w:val="24"/>
          <w:szCs w:val="24"/>
        </w:rPr>
        <w:t>A vision for health visiting in Wales</w:t>
      </w:r>
      <w:r>
        <w:rPr>
          <w:rFonts w:ascii="Times New Roman" w:eastAsia="Times New Roman" w:hAnsi="Times New Roman" w:cs="Times New Roman"/>
          <w:sz w:val="24"/>
          <w:szCs w:val="24"/>
        </w:rPr>
        <w:t>. Available at:</w:t>
      </w:r>
      <w:r>
        <w:t xml:space="preserve"> </w:t>
      </w:r>
      <w:r>
        <w:rPr>
          <w:rFonts w:ascii="Times New Roman" w:eastAsia="Times New Roman" w:hAnsi="Times New Roman" w:cs="Times New Roman"/>
          <w:sz w:val="24"/>
          <w:szCs w:val="24"/>
        </w:rPr>
        <w:t>https://gov.wales/sites/default/files/publications/2019-03/a-vision-for-health-visiting-in-wales (Accessed on 18 April 2020).</w:t>
      </w:r>
    </w:p>
    <w:p w14:paraId="7767C92D"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Welsh Government (2020a)</w:t>
      </w:r>
      <w:r>
        <w:t xml:space="preserve"> ‘</w:t>
      </w:r>
      <w:r>
        <w:rPr>
          <w:rFonts w:ascii="Times New Roman" w:eastAsia="Times New Roman" w:hAnsi="Times New Roman" w:cs="Times New Roman"/>
          <w:i/>
          <w:sz w:val="24"/>
          <w:szCs w:val="24"/>
        </w:rPr>
        <w:t xml:space="preserve">Additional learning needs (ALN) transformation programme’. </w:t>
      </w:r>
      <w:r>
        <w:rPr>
          <w:rFonts w:ascii="Times New Roman" w:eastAsia="Times New Roman" w:hAnsi="Times New Roman" w:cs="Times New Roman"/>
          <w:sz w:val="24"/>
          <w:szCs w:val="24"/>
        </w:rPr>
        <w:t>Available at: https://gov.wales/sites/default/files/publications/2020-03/additional-learning-needs-aln-transformation-programme-v3.pdf (Accessed on 8 May 2020).</w:t>
      </w:r>
    </w:p>
    <w:p w14:paraId="639DC3EC"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(2020b) </w:t>
      </w:r>
      <w:r>
        <w:rPr>
          <w:rFonts w:ascii="Times New Roman" w:eastAsia="Times New Roman" w:hAnsi="Times New Roman" w:cs="Times New Roman"/>
          <w:i/>
          <w:sz w:val="24"/>
          <w:szCs w:val="24"/>
        </w:rPr>
        <w:t>Routes for learning</w:t>
      </w:r>
      <w:r>
        <w:rPr>
          <w:rFonts w:ascii="Times New Roman" w:eastAsia="Times New Roman" w:hAnsi="Times New Roman" w:cs="Times New Roman"/>
          <w:sz w:val="24"/>
          <w:szCs w:val="24"/>
        </w:rPr>
        <w:t>. Available at: https://hwb.gov.wales/curriculum-for-wales/routes-for-learning (Accessed on 8 May 2020).</w:t>
      </w:r>
    </w:p>
    <w:p w14:paraId="36722940" w14:textId="77777777" w:rsidR="004075B8" w:rsidRDefault="004075B8">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Weyant</w:t>
      </w:r>
      <w:proofErr w:type="spellEnd"/>
      <w:r>
        <w:rPr>
          <w:rFonts w:ascii="Times New Roman" w:eastAsia="Times New Roman" w:hAnsi="Times New Roman" w:cs="Times New Roman"/>
          <w:sz w:val="24"/>
          <w:szCs w:val="24"/>
        </w:rPr>
        <w:t xml:space="preserve">, C. (2018) </w:t>
      </w:r>
      <w:r>
        <w:rPr>
          <w:rFonts w:ascii="Times New Roman" w:eastAsia="Times New Roman" w:hAnsi="Times New Roman" w:cs="Times New Roman"/>
          <w:i/>
          <w:sz w:val="24"/>
          <w:szCs w:val="24"/>
        </w:rPr>
        <w:t xml:space="preserve">How does Cerebral Palsy affect development? </w:t>
      </w:r>
      <w:r>
        <w:rPr>
          <w:rFonts w:ascii="Times New Roman" w:eastAsia="Times New Roman" w:hAnsi="Times New Roman" w:cs="Times New Roman"/>
          <w:sz w:val="24"/>
          <w:szCs w:val="24"/>
        </w:rPr>
        <w:t>Available at: https://www.consumersafety.org/news/how-does-cerebral-palsy-affect-development/ (Accessed on 18 April 2020).</w:t>
      </w:r>
    </w:p>
    <w:p w14:paraId="54A54109" w14:textId="77777777" w:rsidR="004075B8" w:rsidRDefault="004075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Yu-Hui, M. et al (2019) ‘</w:t>
      </w:r>
      <w:r>
        <w:rPr>
          <w:rFonts w:ascii="Times New Roman" w:eastAsia="Times New Roman" w:hAnsi="Times New Roman" w:cs="Times New Roman"/>
          <w:i/>
          <w:sz w:val="24"/>
          <w:szCs w:val="24"/>
        </w:rPr>
        <w:t xml:space="preserve">The effect of music therapy on rehabilitation of children with cerebral palsy; a meta-analysis’. </w:t>
      </w:r>
      <w:r>
        <w:rPr>
          <w:rFonts w:ascii="Times New Roman" w:eastAsia="Times New Roman" w:hAnsi="Times New Roman" w:cs="Times New Roman"/>
          <w:sz w:val="24"/>
          <w:szCs w:val="24"/>
        </w:rPr>
        <w:t>Available at: file:///C:/Users/maxin/AppData/Local/Packages/Microsoft.MicrosoftEdge_8wekyb3d8bbwe/TempState/Downloads/The%20effect%20of%20music%20therapy%20on%20rehabilitation%20of%20children%20with%20cerebral%20palsy_%20a%20meta-analysis%20(1).pdf (Accessed on 8 May 2020).</w:t>
      </w:r>
    </w:p>
    <w:p w14:paraId="0000007E" w14:textId="77777777" w:rsidR="00FB4E0C" w:rsidRDefault="00FB4E0C">
      <w:pPr>
        <w:spacing w:line="360" w:lineRule="auto"/>
        <w:rPr>
          <w:rFonts w:ascii="Times New Roman" w:eastAsia="Times New Roman" w:hAnsi="Times New Roman" w:cs="Times New Roman"/>
          <w:sz w:val="24"/>
          <w:szCs w:val="24"/>
        </w:rPr>
      </w:pPr>
    </w:p>
    <w:sectPr w:rsidR="00FB4E0C">
      <w:headerReference w:type="default" r:id="rId7"/>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99FA8" w14:textId="77777777" w:rsidR="008A53EF" w:rsidRDefault="008A53EF">
      <w:pPr>
        <w:spacing w:after="0" w:line="240" w:lineRule="auto"/>
      </w:pPr>
      <w:r>
        <w:separator/>
      </w:r>
    </w:p>
  </w:endnote>
  <w:endnote w:type="continuationSeparator" w:id="0">
    <w:p w14:paraId="2D9498B6" w14:textId="77777777" w:rsidR="008A53EF" w:rsidRDefault="008A5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85" w14:textId="77777777" w:rsidR="00FB4E0C" w:rsidRDefault="008A53EF">
    <w:pPr>
      <w:jc w:val="right"/>
    </w:pPr>
    <w:r>
      <w:fldChar w:fldCharType="begin"/>
    </w:r>
    <w:r>
      <w:instrText>PAGE</w:instrText>
    </w:r>
    <w:r>
      <w:fldChar w:fldCharType="separate"/>
    </w:r>
    <w:r w:rsidR="004075B8">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6EE1F" w14:textId="77777777" w:rsidR="008A53EF" w:rsidRDefault="008A53EF">
      <w:pPr>
        <w:spacing w:after="0" w:line="240" w:lineRule="auto"/>
      </w:pPr>
      <w:r>
        <w:separator/>
      </w:r>
    </w:p>
  </w:footnote>
  <w:footnote w:type="continuationSeparator" w:id="0">
    <w:p w14:paraId="55323164" w14:textId="77777777" w:rsidR="008A53EF" w:rsidRDefault="008A53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84" w14:textId="50F7B6AC" w:rsidR="00FB4E0C" w:rsidRDefault="008A53EF">
    <w:r>
      <w:t>Student number: 1806932</w:t>
    </w:r>
    <w:r>
      <w:tab/>
    </w:r>
    <w:r>
      <w:tab/>
    </w:r>
    <w:r w:rsidR="004075B8">
      <w:t>Module number: X</w:t>
    </w:r>
    <w:r w:rsidR="004075B8">
      <w:tab/>
    </w:r>
    <w:r w:rsidR="004075B8">
      <w:tab/>
    </w:r>
    <w:r w:rsidR="004075B8">
      <w:tab/>
      <w:t>Word count: 2365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B4E0C"/>
    <w:rsid w:val="004075B8"/>
    <w:rsid w:val="00594642"/>
    <w:rsid w:val="008A53EF"/>
    <w:rsid w:val="00FB4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5CF8787-2350-4A6F-84DE-4FF5353B5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paragraph" w:styleId="Header">
    <w:name w:val="header"/>
    <w:basedOn w:val="Normal"/>
    <w:link w:val="HeaderChar"/>
    <w:uiPriority w:val="99"/>
    <w:unhideWhenUsed/>
    <w:rsid w:val="00407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5B8"/>
  </w:style>
  <w:style w:type="paragraph" w:styleId="Footer">
    <w:name w:val="footer"/>
    <w:basedOn w:val="Normal"/>
    <w:link w:val="FooterChar"/>
    <w:uiPriority w:val="99"/>
    <w:unhideWhenUsed/>
    <w:rsid w:val="00407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vimeo.com/124645485"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tasha michaels</dc:creator>
  <cp:lastModifiedBy>Maxine Chell</cp:lastModifiedBy>
  <cp:revision>2</cp:revision>
  <dcterms:created xsi:type="dcterms:W3CDTF">2020-05-11T08:55:00Z</dcterms:created>
  <dcterms:modified xsi:type="dcterms:W3CDTF">2020-05-11T08:55:00Z</dcterms:modified>
</cp:coreProperties>
</file>