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C0D2B" w14:textId="6D8F286C" w:rsidR="00C80189" w:rsidRDefault="00DE6954" w:rsidP="003171C0">
      <w:pPr>
        <w:pStyle w:val="Title"/>
        <w:spacing w:after="160"/>
      </w:pPr>
      <w:r>
        <w:t>Reflective Activity: Care Assistant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52"/>
        <w:gridCol w:w="6552"/>
      </w:tblGrid>
      <w:tr w:rsidR="00C80189" w14:paraId="67F9569F" w14:textId="77777777">
        <w:tc>
          <w:tcPr>
            <w:tcW w:w="2952" w:type="dxa"/>
            <w:shd w:val="clear" w:color="auto" w:fill="EEF3F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9D1F5FF" w14:textId="77777777" w:rsidR="00C80189" w:rsidRDefault="00DE6954">
            <w:pPr>
              <w:spacing w:after="0"/>
            </w:pPr>
            <w:r>
              <w:rPr>
                <w:b/>
                <w:color w:val="10253F"/>
                <w:sz w:val="21"/>
              </w:rPr>
              <w:t>Module</w:t>
            </w:r>
          </w:p>
        </w:tc>
        <w:tc>
          <w:tcPr>
            <w:tcW w:w="6552" w:type="dxa"/>
            <w:shd w:val="clear" w:color="auto" w:fill="FBFCFE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6D72D7F" w14:textId="77777777" w:rsidR="00C80189" w:rsidRDefault="00DE6954">
            <w:pPr>
              <w:spacing w:after="0"/>
            </w:pPr>
            <w:r>
              <w:rPr>
                <w:sz w:val="21"/>
              </w:rPr>
              <w:t>Academic and Employability Skills</w:t>
            </w:r>
          </w:p>
        </w:tc>
      </w:tr>
      <w:tr w:rsidR="00C80189" w14:paraId="292C4D4E" w14:textId="77777777">
        <w:tc>
          <w:tcPr>
            <w:tcW w:w="2952" w:type="dxa"/>
            <w:shd w:val="clear" w:color="auto" w:fill="EEF3F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37D0AC5" w14:textId="77777777" w:rsidR="00C80189" w:rsidRDefault="00DE6954">
            <w:pPr>
              <w:spacing w:after="0"/>
            </w:pPr>
            <w:r>
              <w:rPr>
                <w:b/>
                <w:color w:val="10253F"/>
                <w:sz w:val="21"/>
              </w:rPr>
              <w:t>Module code</w:t>
            </w:r>
          </w:p>
        </w:tc>
        <w:tc>
          <w:tcPr>
            <w:tcW w:w="6552" w:type="dxa"/>
            <w:shd w:val="clear" w:color="auto" w:fill="FBFCFE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130ED1" w14:textId="77777777" w:rsidR="00C80189" w:rsidRDefault="00DE6954">
            <w:pPr>
              <w:spacing w:after="0"/>
            </w:pPr>
            <w:r>
              <w:rPr>
                <w:sz w:val="21"/>
              </w:rPr>
              <w:t>LCHS4001</w:t>
            </w:r>
          </w:p>
        </w:tc>
      </w:tr>
      <w:tr w:rsidR="00C80189" w14:paraId="17DFE3A8" w14:textId="77777777">
        <w:tc>
          <w:tcPr>
            <w:tcW w:w="2952" w:type="dxa"/>
            <w:shd w:val="clear" w:color="auto" w:fill="EEF3F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39E79F6" w14:textId="77777777" w:rsidR="00C80189" w:rsidRDefault="00DE6954">
            <w:pPr>
              <w:spacing w:after="0"/>
            </w:pPr>
            <w:r>
              <w:rPr>
                <w:b/>
                <w:color w:val="10253F"/>
                <w:sz w:val="21"/>
              </w:rPr>
              <w:t>Student name</w:t>
            </w:r>
          </w:p>
        </w:tc>
        <w:tc>
          <w:tcPr>
            <w:tcW w:w="6552" w:type="dxa"/>
            <w:shd w:val="clear" w:color="auto" w:fill="FBFCFE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996EE" w14:textId="6A63D616" w:rsidR="00C80189" w:rsidRDefault="00DE6954">
            <w:pPr>
              <w:spacing w:after="0"/>
            </w:pPr>
            <w:r>
              <w:rPr>
                <w:sz w:val="21"/>
              </w:rPr>
              <w:t>[</w:t>
            </w:r>
            <w:r w:rsidR="00277AB5">
              <w:rPr>
                <w:sz w:val="21"/>
              </w:rPr>
              <w:t>Nicole Yombo</w:t>
            </w:r>
            <w:r>
              <w:rPr>
                <w:sz w:val="21"/>
              </w:rPr>
              <w:t>]</w:t>
            </w:r>
          </w:p>
        </w:tc>
      </w:tr>
      <w:tr w:rsidR="00C80189" w14:paraId="0BE44C2E" w14:textId="77777777">
        <w:tc>
          <w:tcPr>
            <w:tcW w:w="2952" w:type="dxa"/>
            <w:shd w:val="clear" w:color="auto" w:fill="EEF3F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32D6A8B" w14:textId="77777777" w:rsidR="00C80189" w:rsidRDefault="00DE6954">
            <w:pPr>
              <w:spacing w:after="0"/>
            </w:pPr>
            <w:r>
              <w:rPr>
                <w:b/>
                <w:color w:val="10253F"/>
                <w:sz w:val="21"/>
              </w:rPr>
              <w:t>Student ID</w:t>
            </w:r>
          </w:p>
        </w:tc>
        <w:tc>
          <w:tcPr>
            <w:tcW w:w="6552" w:type="dxa"/>
            <w:shd w:val="clear" w:color="auto" w:fill="FBFCFE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5D070E" w14:textId="6BD4B705" w:rsidR="00C80189" w:rsidRDefault="00DE6954">
            <w:pPr>
              <w:spacing w:after="0"/>
            </w:pPr>
            <w:r>
              <w:rPr>
                <w:sz w:val="21"/>
              </w:rPr>
              <w:t>[</w:t>
            </w:r>
            <w:r w:rsidR="00CD12F0">
              <w:rPr>
                <w:sz w:val="21"/>
              </w:rPr>
              <w:t>2523768</w:t>
            </w:r>
            <w:r>
              <w:rPr>
                <w:sz w:val="21"/>
              </w:rPr>
              <w:t>]</w:t>
            </w:r>
          </w:p>
        </w:tc>
      </w:tr>
    </w:tbl>
    <w:p w14:paraId="504B2BA3" w14:textId="77777777" w:rsidR="00C80189" w:rsidRDefault="00C80189">
      <w:pPr>
        <w:pBdr>
          <w:bottom w:val="single" w:sz="8" w:space="1" w:color="D7DEE8"/>
        </w:pBdr>
        <w:spacing w:before="160" w:after="200"/>
      </w:pPr>
    </w:p>
    <w:p w14:paraId="71647577" w14:textId="7B12B2B7" w:rsidR="00434CDA" w:rsidRPr="00DE6954" w:rsidRDefault="00434CDA" w:rsidP="0062713C">
      <w:pPr>
        <w:pStyle w:val="Heading1"/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>Reflection using Gibbs Reflective Cycle</w:t>
      </w:r>
      <w:r w:rsidR="000F27C7" w:rsidRPr="00DE6954">
        <w:rPr>
          <w:color w:val="000000" w:themeColor="text1"/>
        </w:rPr>
        <w:t xml:space="preserve"> (1988)</w:t>
      </w:r>
    </w:p>
    <w:p w14:paraId="6ED5FF3D" w14:textId="56901AE4" w:rsidR="00C80189" w:rsidRPr="00DE6954" w:rsidRDefault="00DE6954" w:rsidP="0062713C">
      <w:pPr>
        <w:pStyle w:val="Heading2"/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>Description</w:t>
      </w:r>
    </w:p>
    <w:p w14:paraId="22ADA951" w14:textId="721D2C37" w:rsidR="00C80189" w:rsidRPr="00DE6954" w:rsidRDefault="00434CDA" w:rsidP="0062713C">
      <w:pPr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>I explored the job description of a care assistant and developed Task 1 based on the existing official materials like Social Care Wales, the National Careers Service and the 2025 Care Certificate guidance</w:t>
      </w:r>
      <w:r w:rsidR="000F27C7" w:rsidRPr="00DE6954">
        <w:rPr>
          <w:color w:val="000000" w:themeColor="text1"/>
        </w:rPr>
        <w:t xml:space="preserve"> (Department for Health and Social Care, 2025; National Careers Service, 2026; Social Care Wales, 2026)</w:t>
      </w:r>
      <w:r w:rsidRPr="00DE6954">
        <w:rPr>
          <w:color w:val="000000" w:themeColor="text1"/>
        </w:rPr>
        <w:t xml:space="preserve">. This made me </w:t>
      </w:r>
      <w:r w:rsidR="001D5D8A" w:rsidRPr="00DE6954">
        <w:rPr>
          <w:color w:val="000000" w:themeColor="text1"/>
        </w:rPr>
        <w:t>realize</w:t>
      </w:r>
      <w:r w:rsidRPr="00DE6954">
        <w:rPr>
          <w:color w:val="000000" w:themeColor="text1"/>
        </w:rPr>
        <w:t xml:space="preserve"> that care assistants </w:t>
      </w:r>
      <w:r w:rsidR="00813F91" w:rsidRPr="00DE6954">
        <w:rPr>
          <w:color w:val="000000" w:themeColor="text1"/>
        </w:rPr>
        <w:t>help</w:t>
      </w:r>
      <w:r w:rsidRPr="00DE6954">
        <w:rPr>
          <w:color w:val="000000" w:themeColor="text1"/>
        </w:rPr>
        <w:t xml:space="preserve"> people in personal care, daily living, </w:t>
      </w:r>
      <w:r w:rsidR="00813F91" w:rsidRPr="00DE6954">
        <w:rPr>
          <w:color w:val="000000" w:themeColor="text1"/>
        </w:rPr>
        <w:t>communication,</w:t>
      </w:r>
      <w:r w:rsidRPr="00DE6954">
        <w:rPr>
          <w:color w:val="000000" w:themeColor="text1"/>
        </w:rPr>
        <w:t xml:space="preserve"> and observation, as well as </w:t>
      </w:r>
      <w:r w:rsidR="00813F91" w:rsidRPr="00DE6954">
        <w:rPr>
          <w:color w:val="000000" w:themeColor="text1"/>
        </w:rPr>
        <w:t>ease</w:t>
      </w:r>
      <w:r w:rsidRPr="00DE6954">
        <w:rPr>
          <w:color w:val="000000" w:themeColor="text1"/>
        </w:rPr>
        <w:t xml:space="preserve"> dignity and independence.</w:t>
      </w:r>
    </w:p>
    <w:p w14:paraId="7B456077" w14:textId="77777777" w:rsidR="00C80189" w:rsidRPr="00DE6954" w:rsidRDefault="00DE6954" w:rsidP="0062713C">
      <w:pPr>
        <w:pStyle w:val="Heading2"/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>Feelings</w:t>
      </w:r>
    </w:p>
    <w:p w14:paraId="2F929F7B" w14:textId="3D8BD63C" w:rsidR="00C80189" w:rsidRPr="00DE6954" w:rsidRDefault="00434CDA" w:rsidP="0062713C">
      <w:pPr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 xml:space="preserve">Initially, I was interested in the subject since the role aligns with my desire to </w:t>
      </w:r>
      <w:r w:rsidR="00EC47E7" w:rsidRPr="00DE6954">
        <w:rPr>
          <w:color w:val="000000" w:themeColor="text1"/>
        </w:rPr>
        <w:t>help</w:t>
      </w:r>
      <w:r w:rsidRPr="00DE6954">
        <w:rPr>
          <w:color w:val="000000" w:themeColor="text1"/>
        </w:rPr>
        <w:t xml:space="preserve"> vulnerable </w:t>
      </w:r>
      <w:r w:rsidR="00813F91" w:rsidRPr="00DE6954">
        <w:rPr>
          <w:color w:val="000000" w:themeColor="text1"/>
        </w:rPr>
        <w:t>individuals</w:t>
      </w:r>
      <w:r w:rsidRPr="00DE6954">
        <w:rPr>
          <w:color w:val="000000" w:themeColor="text1"/>
        </w:rPr>
        <w:t>. Nevertheless, I was also afraid of making the presentation since I did not want my information to be inaccurate</w:t>
      </w:r>
      <w:r w:rsidR="00EC47E7" w:rsidRPr="00DE6954">
        <w:rPr>
          <w:color w:val="000000" w:themeColor="text1"/>
        </w:rPr>
        <w:t>,</w:t>
      </w:r>
      <w:r w:rsidRPr="00DE6954">
        <w:rPr>
          <w:color w:val="000000" w:themeColor="text1"/>
        </w:rPr>
        <w:t xml:space="preserve"> and I also did not want the slides to be too detailed.</w:t>
      </w:r>
    </w:p>
    <w:p w14:paraId="26FCFB0A" w14:textId="77777777" w:rsidR="00C80189" w:rsidRPr="00DE6954" w:rsidRDefault="00DE6954" w:rsidP="0062713C">
      <w:pPr>
        <w:pStyle w:val="Heading2"/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>Evaluation and analysis</w:t>
      </w:r>
    </w:p>
    <w:p w14:paraId="523781CD" w14:textId="4A36D3A6" w:rsidR="00C80189" w:rsidRPr="00DE6954" w:rsidRDefault="00434CDA" w:rsidP="0062713C">
      <w:pPr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 xml:space="preserve">One of the positive aspects of the assignment was the fact that it taught me the importance of using reliable and </w:t>
      </w:r>
      <w:r w:rsidR="00EC47E7" w:rsidRPr="00DE6954">
        <w:rPr>
          <w:color w:val="000000" w:themeColor="text1"/>
        </w:rPr>
        <w:t>up-to-date</w:t>
      </w:r>
      <w:r w:rsidRPr="00DE6954">
        <w:rPr>
          <w:color w:val="000000" w:themeColor="text1"/>
        </w:rPr>
        <w:t xml:space="preserve"> sources. After having filtered the official websites, I could finally find the most significant themes of communication, </w:t>
      </w:r>
      <w:r w:rsidR="00813F91" w:rsidRPr="00DE6954">
        <w:rPr>
          <w:color w:val="000000" w:themeColor="text1"/>
        </w:rPr>
        <w:t>person-centre</w:t>
      </w:r>
      <w:r w:rsidRPr="00DE6954">
        <w:rPr>
          <w:color w:val="000000" w:themeColor="text1"/>
        </w:rPr>
        <w:t xml:space="preserve"> care and the correct record keeping. The most difficult was the fact that various sources apply the same job titles </w:t>
      </w:r>
      <w:r w:rsidR="00813F91" w:rsidRPr="00DE6954">
        <w:rPr>
          <w:color w:val="000000" w:themeColor="text1"/>
        </w:rPr>
        <w:t>as</w:t>
      </w:r>
      <w:r w:rsidRPr="00DE6954">
        <w:rPr>
          <w:color w:val="000000" w:themeColor="text1"/>
        </w:rPr>
        <w:t xml:space="preserve"> care assistant, care </w:t>
      </w:r>
      <w:r w:rsidR="00813F91" w:rsidRPr="00DE6954">
        <w:rPr>
          <w:color w:val="000000" w:themeColor="text1"/>
        </w:rPr>
        <w:t>worker,</w:t>
      </w:r>
      <w:r w:rsidRPr="00DE6954">
        <w:rPr>
          <w:color w:val="000000" w:themeColor="text1"/>
        </w:rPr>
        <w:t xml:space="preserve"> and support worker</w:t>
      </w:r>
      <w:r w:rsidR="00EC47E7" w:rsidRPr="00DE6954">
        <w:rPr>
          <w:color w:val="000000" w:themeColor="text1"/>
        </w:rPr>
        <w:t>;</w:t>
      </w:r>
      <w:r w:rsidRPr="00DE6954">
        <w:rPr>
          <w:color w:val="000000" w:themeColor="text1"/>
        </w:rPr>
        <w:t xml:space="preserve"> therefore, it was necessary to read carefully and to </w:t>
      </w:r>
      <w:r w:rsidR="00813F91" w:rsidRPr="00DE6954">
        <w:rPr>
          <w:color w:val="000000" w:themeColor="text1"/>
        </w:rPr>
        <w:t>keep</w:t>
      </w:r>
      <w:r w:rsidRPr="00DE6954">
        <w:rPr>
          <w:color w:val="000000" w:themeColor="text1"/>
        </w:rPr>
        <w:t xml:space="preserve"> my attention on the duties that were the most </w:t>
      </w:r>
      <w:r w:rsidR="00813F91" w:rsidRPr="00DE6954">
        <w:rPr>
          <w:color w:val="000000" w:themeColor="text1"/>
        </w:rPr>
        <w:t>proper to</w:t>
      </w:r>
      <w:r w:rsidRPr="00DE6954">
        <w:rPr>
          <w:color w:val="000000" w:themeColor="text1"/>
        </w:rPr>
        <w:t xml:space="preserve"> my selected job. I also learned the fact that it is not sufficient to know the facts but </w:t>
      </w:r>
      <w:r w:rsidR="00EC47E7" w:rsidRPr="00DE6954">
        <w:rPr>
          <w:color w:val="000000" w:themeColor="text1"/>
        </w:rPr>
        <w:t xml:space="preserve">to </w:t>
      </w:r>
      <w:r w:rsidRPr="00DE6954">
        <w:rPr>
          <w:color w:val="000000" w:themeColor="text1"/>
        </w:rPr>
        <w:t>explain them in my own words in an understandable manner and connect with easy role-specific examples.</w:t>
      </w:r>
    </w:p>
    <w:p w14:paraId="367B8724" w14:textId="77777777" w:rsidR="00C80189" w:rsidRPr="00DE6954" w:rsidRDefault="00DE6954" w:rsidP="0062713C">
      <w:pPr>
        <w:pStyle w:val="Heading2"/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>Action plan</w:t>
      </w:r>
    </w:p>
    <w:p w14:paraId="3BFC389C" w14:textId="0FE16922" w:rsidR="00C80189" w:rsidRPr="00DE6954" w:rsidRDefault="00434CDA" w:rsidP="0062713C">
      <w:pPr>
        <w:spacing w:line="360" w:lineRule="auto"/>
        <w:jc w:val="both"/>
        <w:rPr>
          <w:color w:val="000000" w:themeColor="text1"/>
        </w:rPr>
      </w:pPr>
      <w:r w:rsidRPr="00DE6954">
        <w:rPr>
          <w:color w:val="000000" w:themeColor="text1"/>
        </w:rPr>
        <w:t xml:space="preserve">To be better, I should have to work on speaking </w:t>
      </w:r>
      <w:r w:rsidR="00EC47E7" w:rsidRPr="00DE6954">
        <w:rPr>
          <w:color w:val="000000" w:themeColor="text1"/>
        </w:rPr>
        <w:t>more slowly and</w:t>
      </w:r>
      <w:r w:rsidRPr="00DE6954">
        <w:rPr>
          <w:color w:val="000000" w:themeColor="text1"/>
        </w:rPr>
        <w:t xml:space="preserve"> confidently, on having the slides not too long, and on arranging the key points of my message in a better order. In Task 3, I will be more specific and narrow down to care assistants in adult residential care, a minimum of 5 current sources, and I </w:t>
      </w:r>
      <w:r w:rsidR="00EC47E7" w:rsidRPr="00DE6954">
        <w:rPr>
          <w:color w:val="000000" w:themeColor="text1"/>
        </w:rPr>
        <w:t>will</w:t>
      </w:r>
      <w:r w:rsidRPr="00DE6954">
        <w:rPr>
          <w:color w:val="000000" w:themeColor="text1"/>
        </w:rPr>
        <w:t xml:space="preserve"> prepare a plan </w:t>
      </w:r>
      <w:r w:rsidR="00EC47E7" w:rsidRPr="00DE6954">
        <w:rPr>
          <w:color w:val="000000" w:themeColor="text1"/>
        </w:rPr>
        <w:t>for</w:t>
      </w:r>
      <w:r w:rsidRPr="00DE6954">
        <w:rPr>
          <w:color w:val="000000" w:themeColor="text1"/>
        </w:rPr>
        <w:t xml:space="preserve"> the report before I begin to write. I will also </w:t>
      </w:r>
      <w:r w:rsidR="00EC47E7" w:rsidRPr="00DE6954">
        <w:rPr>
          <w:color w:val="000000" w:themeColor="text1"/>
        </w:rPr>
        <w:t>improve</w:t>
      </w:r>
      <w:r w:rsidRPr="00DE6954">
        <w:rPr>
          <w:color w:val="000000" w:themeColor="text1"/>
        </w:rPr>
        <w:t xml:space="preserve"> my Harvard referencing and </w:t>
      </w:r>
      <w:r w:rsidR="001D5D8A" w:rsidRPr="00DE6954">
        <w:rPr>
          <w:color w:val="000000" w:themeColor="text1"/>
        </w:rPr>
        <w:t>give</w:t>
      </w:r>
      <w:r w:rsidR="00EC47E7" w:rsidRPr="00DE6954">
        <w:rPr>
          <w:color w:val="000000" w:themeColor="text1"/>
        </w:rPr>
        <w:t xml:space="preserve"> </w:t>
      </w:r>
      <w:r w:rsidRPr="00DE6954">
        <w:rPr>
          <w:color w:val="000000" w:themeColor="text1"/>
        </w:rPr>
        <w:t>more powerful examples to elucidate why every skill is vital in day-to-day practice.</w:t>
      </w:r>
    </w:p>
    <w:p w14:paraId="79EB15EE" w14:textId="77777777" w:rsidR="0039668C" w:rsidRPr="00DE6954" w:rsidRDefault="0039668C" w:rsidP="0062713C">
      <w:pPr>
        <w:pStyle w:val="Heading1"/>
        <w:spacing w:before="0" w:after="240" w:line="360" w:lineRule="auto"/>
        <w:jc w:val="both"/>
        <w:rPr>
          <w:rFonts w:ascii="Times New Roman" w:hAnsi="Times New Roman"/>
          <w:color w:val="000000" w:themeColor="text1"/>
          <w:sz w:val="36"/>
          <w:szCs w:val="36"/>
        </w:rPr>
      </w:pPr>
      <w:r w:rsidRPr="00DE6954">
        <w:rPr>
          <w:color w:val="000000" w:themeColor="text1"/>
          <w:sz w:val="36"/>
          <w:szCs w:val="36"/>
        </w:rPr>
        <w:t>Reference list</w:t>
      </w:r>
    </w:p>
    <w:p w14:paraId="4AB53C14" w14:textId="56A6D68E" w:rsidR="0039668C" w:rsidRPr="0062713C" w:rsidRDefault="0039668C" w:rsidP="0062713C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2713C">
        <w:rPr>
          <w:rFonts w:ascii="Arial" w:hAnsi="Arial" w:cs="Arial"/>
          <w:sz w:val="22"/>
          <w:szCs w:val="22"/>
        </w:rPr>
        <w:t xml:space="preserve">Department for Health and Social Care (2025). </w:t>
      </w:r>
      <w:r w:rsidRPr="0062713C">
        <w:rPr>
          <w:rFonts w:ascii="Arial" w:hAnsi="Arial" w:cs="Arial"/>
          <w:i/>
          <w:iCs/>
          <w:sz w:val="22"/>
          <w:szCs w:val="22"/>
        </w:rPr>
        <w:t>Care Certificate standards</w:t>
      </w:r>
      <w:r w:rsidRPr="0062713C">
        <w:rPr>
          <w:rFonts w:ascii="Arial" w:hAnsi="Arial" w:cs="Arial"/>
          <w:sz w:val="22"/>
          <w:szCs w:val="22"/>
        </w:rPr>
        <w:t xml:space="preserve">. [online] Available at: </w:t>
      </w:r>
      <w:hyperlink r:id="rId8" w:history="1">
        <w:r w:rsidRPr="0062713C">
          <w:rPr>
            <w:rStyle w:val="Hyperlink"/>
            <w:rFonts w:ascii="Arial" w:hAnsi="Arial" w:cs="Arial"/>
            <w:sz w:val="22"/>
            <w:szCs w:val="22"/>
          </w:rPr>
          <w:t>https://www.skillsforcare.org.uk/resources/documents/Developing-your-workforce/Care-Certificate/Care-Certificate-Standards/Care-Certificate-standards-March-2025.pdf</w:t>
        </w:r>
      </w:hyperlink>
      <w:r w:rsidRPr="0062713C">
        <w:rPr>
          <w:rFonts w:ascii="Arial" w:hAnsi="Arial" w:cs="Arial"/>
          <w:sz w:val="22"/>
          <w:szCs w:val="22"/>
        </w:rPr>
        <w:t xml:space="preserve">. </w:t>
      </w:r>
    </w:p>
    <w:p w14:paraId="25CEA568" w14:textId="77777777" w:rsidR="0039668C" w:rsidRPr="0062713C" w:rsidRDefault="0039668C" w:rsidP="0062713C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2713C">
        <w:rPr>
          <w:rFonts w:ascii="Arial" w:hAnsi="Arial" w:cs="Arial"/>
          <w:sz w:val="22"/>
          <w:szCs w:val="22"/>
        </w:rPr>
        <w:t xml:space="preserve">Gibbs, G. (1988). </w:t>
      </w:r>
      <w:r w:rsidRPr="0062713C">
        <w:rPr>
          <w:rFonts w:ascii="Arial" w:hAnsi="Arial" w:cs="Arial"/>
          <w:i/>
          <w:iCs/>
          <w:sz w:val="22"/>
          <w:szCs w:val="22"/>
        </w:rPr>
        <w:t>Learning by Doing: a Guide to Teaching and Learning Methods</w:t>
      </w:r>
      <w:r w:rsidRPr="0062713C">
        <w:rPr>
          <w:rFonts w:ascii="Arial" w:hAnsi="Arial" w:cs="Arial"/>
          <w:sz w:val="22"/>
          <w:szCs w:val="22"/>
        </w:rPr>
        <w:t>. Oxford: Oxford Further Education Unit.</w:t>
      </w:r>
    </w:p>
    <w:p w14:paraId="03AC4DF8" w14:textId="2E70C57C" w:rsidR="0039668C" w:rsidRPr="0062713C" w:rsidRDefault="0039668C" w:rsidP="0062713C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2713C">
        <w:rPr>
          <w:rFonts w:ascii="Arial" w:hAnsi="Arial" w:cs="Arial"/>
          <w:sz w:val="22"/>
          <w:szCs w:val="22"/>
        </w:rPr>
        <w:t xml:space="preserve">National Careers Service (2026). </w:t>
      </w:r>
      <w:r w:rsidRPr="0062713C">
        <w:rPr>
          <w:rFonts w:ascii="Arial" w:hAnsi="Arial" w:cs="Arial"/>
          <w:i/>
          <w:iCs/>
          <w:sz w:val="22"/>
          <w:szCs w:val="22"/>
        </w:rPr>
        <w:t>Explore careers | National Careers Service</w:t>
      </w:r>
      <w:r w:rsidRPr="0062713C">
        <w:rPr>
          <w:rFonts w:ascii="Arial" w:hAnsi="Arial" w:cs="Arial"/>
          <w:sz w:val="22"/>
          <w:szCs w:val="22"/>
        </w:rPr>
        <w:t xml:space="preserve">. [online] Service.gov.uk. Available at: </w:t>
      </w:r>
      <w:hyperlink r:id="rId9" w:history="1">
        <w:r w:rsidRPr="0062713C">
          <w:rPr>
            <w:rStyle w:val="Hyperlink"/>
            <w:rFonts w:ascii="Arial" w:hAnsi="Arial" w:cs="Arial"/>
            <w:sz w:val="22"/>
            <w:szCs w:val="22"/>
          </w:rPr>
          <w:t>https://nationalcareers.service.gov.uk/</w:t>
        </w:r>
      </w:hyperlink>
      <w:r w:rsidRPr="0062713C">
        <w:rPr>
          <w:rFonts w:ascii="Arial" w:hAnsi="Arial" w:cs="Arial"/>
          <w:sz w:val="22"/>
          <w:szCs w:val="22"/>
        </w:rPr>
        <w:t xml:space="preserve">. </w:t>
      </w:r>
    </w:p>
    <w:p w14:paraId="0437C5A4" w14:textId="1A5BFE48" w:rsidR="0039668C" w:rsidRPr="0062713C" w:rsidRDefault="0039668C" w:rsidP="0062713C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2713C">
        <w:rPr>
          <w:rFonts w:ascii="Arial" w:hAnsi="Arial" w:cs="Arial"/>
          <w:sz w:val="22"/>
          <w:szCs w:val="22"/>
        </w:rPr>
        <w:t xml:space="preserve">Social Care Wales (2026). </w:t>
      </w:r>
      <w:r w:rsidRPr="0062713C">
        <w:rPr>
          <w:rFonts w:ascii="Arial" w:hAnsi="Arial" w:cs="Arial"/>
          <w:i/>
          <w:iCs/>
          <w:sz w:val="22"/>
          <w:szCs w:val="22"/>
        </w:rPr>
        <w:t>Home - Social Care Wales | Social Care Wales</w:t>
      </w:r>
      <w:r w:rsidRPr="0062713C">
        <w:rPr>
          <w:rFonts w:ascii="Arial" w:hAnsi="Arial" w:cs="Arial"/>
          <w:sz w:val="22"/>
          <w:szCs w:val="22"/>
        </w:rPr>
        <w:t xml:space="preserve">. [online] </w:t>
      </w:r>
      <w:proofErr w:type="spellStart"/>
      <w:r w:rsidRPr="0062713C">
        <w:rPr>
          <w:rFonts w:ascii="Arial" w:hAnsi="Arial" w:cs="Arial"/>
          <w:sz w:val="22"/>
          <w:szCs w:val="22"/>
        </w:rPr>
        <w:t>Socialcare.wales</w:t>
      </w:r>
      <w:proofErr w:type="spellEnd"/>
      <w:r w:rsidRPr="0062713C">
        <w:rPr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Pr="0062713C">
          <w:rPr>
            <w:rStyle w:val="Hyperlink"/>
            <w:rFonts w:ascii="Arial" w:hAnsi="Arial" w:cs="Arial"/>
            <w:sz w:val="22"/>
            <w:szCs w:val="22"/>
          </w:rPr>
          <w:t>https://socialcare.wales/</w:t>
        </w:r>
      </w:hyperlink>
      <w:r w:rsidRPr="0062713C">
        <w:rPr>
          <w:rFonts w:ascii="Arial" w:hAnsi="Arial" w:cs="Arial"/>
          <w:sz w:val="22"/>
          <w:szCs w:val="22"/>
        </w:rPr>
        <w:t xml:space="preserve">. </w:t>
      </w:r>
    </w:p>
    <w:p w14:paraId="3349E81A" w14:textId="77777777" w:rsidR="000F27C7" w:rsidRPr="0062713C" w:rsidRDefault="000F27C7">
      <w:pPr>
        <w:rPr>
          <w:rFonts w:cs="Arial"/>
          <w:sz w:val="20"/>
          <w:szCs w:val="20"/>
        </w:rPr>
      </w:pPr>
    </w:p>
    <w:sectPr w:rsidR="000F27C7" w:rsidRPr="0062713C" w:rsidSect="00034616">
      <w:pgSz w:w="12240" w:h="15840"/>
      <w:pgMar w:top="1224" w:right="1296" w:bottom="1080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3E1C6" w14:textId="77777777" w:rsidR="00532C24" w:rsidRDefault="00532C24" w:rsidP="00672C8C">
      <w:pPr>
        <w:spacing w:after="0" w:line="240" w:lineRule="auto"/>
      </w:pPr>
      <w:r>
        <w:separator/>
      </w:r>
    </w:p>
  </w:endnote>
  <w:endnote w:type="continuationSeparator" w:id="0">
    <w:p w14:paraId="1DF8FC2D" w14:textId="77777777" w:rsidR="00532C24" w:rsidRDefault="00532C24" w:rsidP="0067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2B5D4" w14:textId="77777777" w:rsidR="00532C24" w:rsidRDefault="00532C24" w:rsidP="00672C8C">
      <w:pPr>
        <w:spacing w:after="0" w:line="240" w:lineRule="auto"/>
      </w:pPr>
      <w:r>
        <w:separator/>
      </w:r>
    </w:p>
  </w:footnote>
  <w:footnote w:type="continuationSeparator" w:id="0">
    <w:p w14:paraId="215A59F7" w14:textId="77777777" w:rsidR="00532C24" w:rsidRDefault="00532C24" w:rsidP="00672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9025225">
    <w:abstractNumId w:val="8"/>
  </w:num>
  <w:num w:numId="2" w16cid:durableId="178157721">
    <w:abstractNumId w:val="6"/>
  </w:num>
  <w:num w:numId="3" w16cid:durableId="279068012">
    <w:abstractNumId w:val="5"/>
  </w:num>
  <w:num w:numId="4" w16cid:durableId="1190338671">
    <w:abstractNumId w:val="4"/>
  </w:num>
  <w:num w:numId="5" w16cid:durableId="1899393842">
    <w:abstractNumId w:val="7"/>
  </w:num>
  <w:num w:numId="6" w16cid:durableId="1828132096">
    <w:abstractNumId w:val="3"/>
  </w:num>
  <w:num w:numId="7" w16cid:durableId="291374356">
    <w:abstractNumId w:val="2"/>
  </w:num>
  <w:num w:numId="8" w16cid:durableId="833568022">
    <w:abstractNumId w:val="1"/>
  </w:num>
  <w:num w:numId="9" w16cid:durableId="1929196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movePersonalInformation/>
  <w:removeDateAndTime/>
  <w:proofState w:spelling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27C7"/>
    <w:rsid w:val="0015074B"/>
    <w:rsid w:val="001D5D8A"/>
    <w:rsid w:val="00277AB5"/>
    <w:rsid w:val="0029639D"/>
    <w:rsid w:val="003171C0"/>
    <w:rsid w:val="00326F90"/>
    <w:rsid w:val="0039668C"/>
    <w:rsid w:val="00434CDA"/>
    <w:rsid w:val="00497713"/>
    <w:rsid w:val="004C5D9D"/>
    <w:rsid w:val="00532C24"/>
    <w:rsid w:val="0062713C"/>
    <w:rsid w:val="00672C8C"/>
    <w:rsid w:val="00813F91"/>
    <w:rsid w:val="008C2EC8"/>
    <w:rsid w:val="00AA1D8D"/>
    <w:rsid w:val="00AD7B5E"/>
    <w:rsid w:val="00B47730"/>
    <w:rsid w:val="00C7637C"/>
    <w:rsid w:val="00C80189"/>
    <w:rsid w:val="00CB0664"/>
    <w:rsid w:val="00CD12F0"/>
    <w:rsid w:val="00DE6954"/>
    <w:rsid w:val="00E94060"/>
    <w:rsid w:val="00EC47E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D4888A4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  <w:color w:val="213547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80" w:line="269" w:lineRule="auto"/>
      <w:outlineLvl w:val="0"/>
    </w:pPr>
    <w:rPr>
      <w:rFonts w:asciiTheme="majorHAnsi" w:eastAsiaTheme="majorEastAsia" w:hAnsiTheme="majorHAnsi" w:cstheme="majorBidi"/>
      <w:b/>
      <w:bCs/>
      <w:color w:val="10253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 w:line="269" w:lineRule="auto"/>
      <w:outlineLvl w:val="1"/>
    </w:pPr>
    <w:rPr>
      <w:rFonts w:asciiTheme="majorHAnsi" w:eastAsiaTheme="majorEastAsia" w:hAnsiTheme="majorHAnsi" w:cstheme="majorBidi"/>
      <w:b/>
      <w:bCs/>
      <w:color w:val="1F7A7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80" w:line="269" w:lineRule="auto"/>
      <w:outlineLvl w:val="2"/>
    </w:pPr>
    <w:rPr>
      <w:rFonts w:asciiTheme="majorHAnsi" w:eastAsiaTheme="majorEastAsia" w:hAnsiTheme="majorHAnsi" w:cstheme="majorBidi"/>
      <w:b/>
      <w:bCs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240" w:after="80" w:line="269" w:lineRule="auto"/>
      <w:contextualSpacing/>
    </w:pPr>
    <w:rPr>
      <w:rFonts w:asciiTheme="majorHAnsi" w:eastAsiaTheme="majorEastAsia" w:hAnsiTheme="majorHAnsi" w:cstheme="majorBidi"/>
      <w:b/>
      <w:color w:val="10253F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396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3966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6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3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forcare.org.uk/resources/documents/Developing-your-workforce/Care-Certificate/Care-Certificate-Standards/Care-Certificate-standards-March-2025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ocialcare.wa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tionalcareers.servic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2743</Characters>
  <Application>Microsoft Office Word</Application>
  <DocSecurity>0</DocSecurity>
  <Lines>22</Lines>
  <Paragraphs>6</Paragraphs>
  <ScaleCrop>false</ScaleCrop>
  <Manager/>
  <Company/>
  <LinksUpToDate>false</LinksUpToDate>
  <CharactersWithSpaces>3218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2026-04-10T10:34:00Z</dcterms:created>
  <dcterms:modified xsi:type="dcterms:W3CDTF">2026-04-10T10:36:00Z</dcterms:modified>
  <cp:category/>
</cp:coreProperties>
</file>