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AD337" w14:textId="77777777" w:rsidR="00417184" w:rsidRDefault="00417184">
      <w:pPr>
        <w:rPr>
          <w:b/>
          <w:bCs/>
          <w:u w:val="single"/>
        </w:rPr>
      </w:pPr>
      <w:r>
        <w:rPr>
          <w:b/>
          <w:bCs/>
          <w:u w:val="single"/>
        </w:rPr>
        <w:br w:type="page"/>
      </w:r>
    </w:p>
    <w:p w14:paraId="424F0088" w14:textId="77777777" w:rsidR="005D3C6F" w:rsidRDefault="005D3C6F" w:rsidP="00B461C9">
      <w:pPr>
        <w:tabs>
          <w:tab w:val="center" w:pos="4320"/>
          <w:tab w:val="right" w:pos="8640"/>
        </w:tabs>
        <w:rPr>
          <w:rFonts w:ascii="Calibri" w:eastAsia="MS Mincho" w:hAnsi="Calibri" w:cs="Times New Roman"/>
          <w:b/>
          <w:sz w:val="56"/>
          <w:szCs w:val="56"/>
        </w:rPr>
      </w:pPr>
      <w:bookmarkStart w:id="0" w:name="_Hlk82767822"/>
    </w:p>
    <w:p w14:paraId="1049C66F" w14:textId="77777777" w:rsidR="005D3C6F" w:rsidRDefault="005D3C6F" w:rsidP="005D3C6F"/>
    <w:p w14:paraId="794E5A80" w14:textId="77777777" w:rsidR="005D3C6F" w:rsidRDefault="005D3C6F" w:rsidP="005D3C6F"/>
    <w:p w14:paraId="4DF2D9F5" w14:textId="77777777" w:rsidR="005D3C6F" w:rsidRDefault="005D3C6F" w:rsidP="005D3C6F">
      <w:r>
        <w:t xml:space="preserve">  </w:t>
      </w:r>
    </w:p>
    <w:p w14:paraId="78A076C6" w14:textId="77777777" w:rsidR="005D3C6F" w:rsidRDefault="005D3C6F" w:rsidP="005D3C6F">
      <w:r>
        <w:t>Part 2</w:t>
      </w:r>
    </w:p>
    <w:p w14:paraId="3EF983EA" w14:textId="77777777" w:rsidR="005D3C6F" w:rsidRDefault="005D3C6F" w:rsidP="005D3C6F">
      <w:pPr>
        <w:spacing w:after="200" w:line="276" w:lineRule="auto"/>
        <w:rPr>
          <w:rFonts w:ascii="Arial" w:eastAsia="Calibri" w:hAnsi="Arial" w:cs="Arial"/>
        </w:rPr>
      </w:pPr>
    </w:p>
    <w:p w14:paraId="054676C3" w14:textId="77777777" w:rsidR="005D3C6F" w:rsidRPr="00A14730" w:rsidRDefault="005D3C6F" w:rsidP="005D3C6F">
      <w:pPr>
        <w:rPr>
          <w:rFonts w:ascii="Arial" w:eastAsia="Calibri" w:hAnsi="Arial" w:cs="Arial"/>
        </w:rPr>
      </w:pPr>
      <w:r w:rsidRPr="00A14730">
        <w:rPr>
          <w:rFonts w:ascii="Arial" w:eastAsia="Calibri" w:hAnsi="Arial" w:cs="Arial"/>
        </w:rPr>
        <w:t xml:space="preserve">Hills, with their natural slopes and diverse ecosystems, offer a rich environment for immersive learning experiences, deeply engaging students in both scientific exploration and mathematical understanding. Through carefully crafted activities, hills can become dynamic classrooms where </w:t>
      </w:r>
      <w:r>
        <w:rPr>
          <w:rFonts w:ascii="Arial" w:eastAsia="Calibri" w:hAnsi="Arial" w:cs="Arial"/>
        </w:rPr>
        <w:t>young children</w:t>
      </w:r>
      <w:r w:rsidRPr="00A14730">
        <w:rPr>
          <w:rFonts w:ascii="Arial" w:eastAsia="Calibri" w:hAnsi="Arial" w:cs="Arial"/>
        </w:rPr>
        <w:t xml:space="preserve"> delve into a myriad of scientific phenomena and mathematical concepts.</w:t>
      </w:r>
    </w:p>
    <w:p w14:paraId="7B46C6A4" w14:textId="77777777" w:rsidR="005D3C6F" w:rsidRDefault="005D3C6F" w:rsidP="005D3C6F">
      <w:pPr>
        <w:spacing w:after="200" w:line="276" w:lineRule="auto"/>
        <w:rPr>
          <w:rFonts w:ascii="Arial" w:eastAsia="Calibri" w:hAnsi="Arial" w:cs="Arial"/>
        </w:rPr>
      </w:pPr>
    </w:p>
    <w:p w14:paraId="653F7D6F" w14:textId="77777777" w:rsidR="005D3C6F" w:rsidRDefault="005D3C6F" w:rsidP="005D3C6F">
      <w:pPr>
        <w:rPr>
          <w:rFonts w:ascii="Arial" w:eastAsia="Calibri" w:hAnsi="Arial" w:cs="Arial"/>
        </w:rPr>
      </w:pPr>
      <w:r>
        <w:rPr>
          <w:rFonts w:ascii="Arial" w:eastAsia="Calibri" w:hAnsi="Arial" w:cs="Arial"/>
        </w:rPr>
        <w:t>In terms of scientific concepts h</w:t>
      </w:r>
      <w:r w:rsidRPr="00A826BE">
        <w:rPr>
          <w:rFonts w:ascii="Arial" w:eastAsia="Calibri" w:hAnsi="Arial" w:cs="Arial"/>
        </w:rPr>
        <w:t>ills provide an excellent platform for understanding gravity and motion. Students can conduct experiments to explore how the incline of a hill influences the speed and trajectory of rolling objects. By rolling balls of different sizes and weights down the hill, students can observe first-hand how gravity accelerates these objects and calculate their speeds. This activity lays the foundation for comprehending Newton's laws of motion, emphasizing the relationship between force, mass, and acceleration.</w:t>
      </w:r>
      <w:r>
        <w:rPr>
          <w:rFonts w:ascii="Arial" w:eastAsia="Calibri" w:hAnsi="Arial" w:cs="Arial"/>
        </w:rPr>
        <w:t xml:space="preserve"> </w:t>
      </w:r>
      <w:r w:rsidRPr="00C83314">
        <w:rPr>
          <w:rFonts w:ascii="Arial" w:eastAsia="Calibri" w:hAnsi="Arial" w:cs="Arial"/>
        </w:rPr>
        <w:t xml:space="preserve">In Wales, the school curriculum is guided by the Curriculum for Wales, which focuses on providing a broad and balanced education to develop students' knowledge and skills. </w:t>
      </w:r>
    </w:p>
    <w:p w14:paraId="4FBBEEE7" w14:textId="77777777" w:rsidR="005D3C6F" w:rsidRDefault="005D3C6F" w:rsidP="005D3C6F">
      <w:pPr>
        <w:rPr>
          <w:rFonts w:ascii="Arial" w:eastAsia="Calibri" w:hAnsi="Arial" w:cs="Arial"/>
        </w:rPr>
      </w:pPr>
      <w:r w:rsidRPr="00DC69F6">
        <w:rPr>
          <w:rFonts w:ascii="Arial" w:eastAsia="Calibri" w:hAnsi="Arial" w:cs="Arial"/>
        </w:rPr>
        <w:t>Engage young learners in interactive activities where they explore how objects fall and understand the concept of weight.</w:t>
      </w:r>
      <w:r>
        <w:rPr>
          <w:rFonts w:ascii="Arial" w:eastAsia="Calibri" w:hAnsi="Arial" w:cs="Arial"/>
        </w:rPr>
        <w:t xml:space="preserve"> According to </w:t>
      </w:r>
      <w:r w:rsidRPr="00DC69F6">
        <w:rPr>
          <w:rFonts w:ascii="Arial" w:eastAsia="Calibri" w:hAnsi="Arial" w:cs="Arial"/>
        </w:rPr>
        <w:t xml:space="preserve">Welsh Government. (2015) </w:t>
      </w:r>
      <w:r>
        <w:rPr>
          <w:rFonts w:ascii="Arial" w:eastAsia="Calibri" w:hAnsi="Arial" w:cs="Arial"/>
        </w:rPr>
        <w:t xml:space="preserve">it </w:t>
      </w:r>
      <w:r w:rsidRPr="00DC69F6">
        <w:t>aligns</w:t>
      </w:r>
      <w:r w:rsidRPr="00DC69F6">
        <w:rPr>
          <w:rFonts w:ascii="Arial" w:eastAsia="Calibri" w:hAnsi="Arial" w:cs="Arial"/>
        </w:rPr>
        <w:t xml:space="preserve"> with the Foundation Phase framework focusing on experiential learning and personal and social development.</w:t>
      </w:r>
    </w:p>
    <w:p w14:paraId="77C8FD1D" w14:textId="77777777" w:rsidR="005D3C6F" w:rsidRDefault="005D3C6F" w:rsidP="005D3C6F">
      <w:r>
        <w:rPr>
          <w:rFonts w:ascii="Arial" w:eastAsia="Calibri" w:hAnsi="Arial" w:cs="Arial"/>
        </w:rPr>
        <w:t>Also, h</w:t>
      </w:r>
      <w:r w:rsidRPr="00A826BE">
        <w:rPr>
          <w:rFonts w:ascii="Arial" w:eastAsia="Calibri" w:hAnsi="Arial" w:cs="Arial"/>
        </w:rPr>
        <w:t>illsides often exhibit erosion and weathering patterns. Students can investigate the impact of rain, wind, and natural processes on the hill's soil and rocks. By studying the erosion patterns, they gain insights into earth sciences, learning about the water cycle, sedimentation, and the geological processes shaping landscapes.</w:t>
      </w:r>
      <w:r w:rsidRPr="00361EC0">
        <w:t xml:space="preserve"> </w:t>
      </w:r>
    </w:p>
    <w:p w14:paraId="74A342A2" w14:textId="77777777" w:rsidR="005D3C6F" w:rsidRPr="00A826BE" w:rsidRDefault="005D3C6F" w:rsidP="005D3C6F">
      <w:pPr>
        <w:rPr>
          <w:rFonts w:ascii="Arial" w:eastAsia="Calibri" w:hAnsi="Arial" w:cs="Arial"/>
        </w:rPr>
      </w:pPr>
      <w:r w:rsidRPr="00361EC0">
        <w:rPr>
          <w:rFonts w:ascii="Arial" w:eastAsia="Calibri" w:hAnsi="Arial" w:cs="Arial"/>
        </w:rPr>
        <w:t>In Wales, the school curriculum is guided by the</w:t>
      </w:r>
      <w:r w:rsidRPr="008E082A">
        <w:rPr>
          <w:rFonts w:ascii="Arial" w:eastAsia="Calibri" w:hAnsi="Arial" w:cs="Arial"/>
        </w:rPr>
        <w:t xml:space="preserve"> </w:t>
      </w:r>
      <w:r w:rsidRPr="00361EC0">
        <w:rPr>
          <w:rFonts w:ascii="Arial" w:eastAsia="Calibri" w:hAnsi="Arial" w:cs="Arial"/>
        </w:rPr>
        <w:t>Welsh Government. (2020), which emphasizes experiential and inquiry-based learning.</w:t>
      </w:r>
      <w:r>
        <w:rPr>
          <w:rFonts w:ascii="Arial" w:eastAsia="Calibri" w:hAnsi="Arial" w:cs="Arial"/>
        </w:rPr>
        <w:t xml:space="preserve"> </w:t>
      </w:r>
      <w:r w:rsidRPr="00C71DED">
        <w:rPr>
          <w:rFonts w:ascii="Arial" w:eastAsia="Calibri" w:hAnsi="Arial" w:cs="Arial"/>
        </w:rPr>
        <w:t>Integrat</w:t>
      </w:r>
      <w:r>
        <w:rPr>
          <w:rFonts w:ascii="Arial" w:eastAsia="Calibri" w:hAnsi="Arial" w:cs="Arial"/>
        </w:rPr>
        <w:t xml:space="preserve">ing </w:t>
      </w:r>
      <w:r w:rsidRPr="00C71DED">
        <w:rPr>
          <w:rFonts w:ascii="Arial" w:eastAsia="Calibri" w:hAnsi="Arial" w:cs="Arial"/>
        </w:rPr>
        <w:t>with the Science and Technology Area of Learning and Experience (AoLE), emphasizing the understanding of Earth's processes, geological changes, and environmental interactions</w:t>
      </w:r>
      <w:r>
        <w:rPr>
          <w:rFonts w:ascii="Arial" w:eastAsia="Calibri" w:hAnsi="Arial" w:cs="Arial"/>
        </w:rPr>
        <w:t>.</w:t>
      </w:r>
      <w:r w:rsidRPr="00361EC0">
        <w:rPr>
          <w:rFonts w:ascii="Arial" w:eastAsia="Calibri" w:hAnsi="Arial" w:cs="Arial"/>
        </w:rPr>
        <w:t xml:space="preserve"> When teaching children about erosion and weathering patterns, educators can align their lessons with the Curriculum for Wales, integrating these natural processes into various subject areas</w:t>
      </w:r>
      <w:r w:rsidRPr="00C71DED">
        <w:rPr>
          <w:rFonts w:ascii="Arial" w:eastAsia="Calibri" w:hAnsi="Arial" w:cs="Arial"/>
        </w:rPr>
        <w:t>.</w:t>
      </w:r>
    </w:p>
    <w:p w14:paraId="36403FDB" w14:textId="77777777" w:rsidR="005D3C6F" w:rsidRDefault="005D3C6F" w:rsidP="005D3C6F">
      <w:pPr>
        <w:spacing w:after="200" w:line="276" w:lineRule="auto"/>
        <w:rPr>
          <w:rFonts w:ascii="Arial" w:eastAsia="Calibri" w:hAnsi="Arial" w:cs="Arial"/>
        </w:rPr>
      </w:pPr>
      <w:r>
        <w:rPr>
          <w:rFonts w:ascii="Arial" w:eastAsia="Calibri" w:hAnsi="Arial" w:cs="Arial"/>
        </w:rPr>
        <w:t xml:space="preserve"> </w:t>
      </w:r>
    </w:p>
    <w:p w14:paraId="59DE89E7" w14:textId="77777777" w:rsidR="005D3C6F" w:rsidRDefault="005D3C6F" w:rsidP="005D3C6F">
      <w:pPr>
        <w:spacing w:after="200" w:line="276" w:lineRule="auto"/>
        <w:rPr>
          <w:rFonts w:ascii="Arial" w:eastAsia="Calibri" w:hAnsi="Arial" w:cs="Arial"/>
        </w:rPr>
      </w:pPr>
      <w:r>
        <w:rPr>
          <w:rFonts w:ascii="Arial" w:eastAsia="Calibri" w:hAnsi="Arial" w:cs="Arial"/>
        </w:rPr>
        <w:t>In terms of mathematical concepts h</w:t>
      </w:r>
      <w:r w:rsidRPr="00A826BE">
        <w:rPr>
          <w:rFonts w:ascii="Arial" w:eastAsia="Calibri" w:hAnsi="Arial" w:cs="Arial"/>
        </w:rPr>
        <w:t xml:space="preserve">ills support diverse ecosystems. Students can explore the flora and fauna unique to hillsides, identifying </w:t>
      </w:r>
      <w:r w:rsidRPr="00AD703C">
        <w:rPr>
          <w:rFonts w:ascii="Arial" w:eastAsia="Calibri" w:hAnsi="Arial" w:cs="Arial"/>
        </w:rPr>
        <w:t>various</w:t>
      </w:r>
      <w:r w:rsidRPr="00A826BE">
        <w:rPr>
          <w:rFonts w:ascii="Arial" w:eastAsia="Calibri" w:hAnsi="Arial" w:cs="Arial"/>
        </w:rPr>
        <w:t xml:space="preserve"> plant species and studying their adaptations to the slope. Through observing insects, birds, and small animals in their natural habitat, students learn about </w:t>
      </w:r>
      <w:r w:rsidRPr="00AD703C">
        <w:rPr>
          <w:rFonts w:ascii="Arial" w:eastAsia="Calibri" w:hAnsi="Arial" w:cs="Arial"/>
        </w:rPr>
        <w:t>biodiversity</w:t>
      </w:r>
      <w:r w:rsidRPr="00A826BE">
        <w:rPr>
          <w:rFonts w:ascii="Arial" w:eastAsia="Calibri" w:hAnsi="Arial" w:cs="Arial"/>
        </w:rPr>
        <w:t xml:space="preserve"> and ecological relationships. They can document their findings, creating ecological profiles and understanding the interconnectedness of living organisms in these habitats.</w:t>
      </w:r>
      <w:r w:rsidRPr="00605904">
        <w:t xml:space="preserve"> </w:t>
      </w:r>
      <w:r>
        <w:rPr>
          <w:rFonts w:ascii="Arial" w:eastAsia="Calibri" w:hAnsi="Arial" w:cs="Arial"/>
        </w:rPr>
        <w:t>Also, s</w:t>
      </w:r>
      <w:r w:rsidRPr="008D2CFF">
        <w:rPr>
          <w:rFonts w:ascii="Arial" w:eastAsia="Calibri" w:hAnsi="Arial" w:cs="Arial"/>
        </w:rPr>
        <w:t>tudents can collect data related to the hill's environment, such as soil composition, plant diversity, or temperature variations at different elevations. Back in the classroom, they can analyse this data, creating graphs, charts, and statistical models. Through this process, they learn to interpret data, draw conclusions, and make predictions, developing essential skills in data analysis and statistics.</w:t>
      </w:r>
      <w:r>
        <w:rPr>
          <w:rFonts w:ascii="Arial" w:eastAsia="Calibri" w:hAnsi="Arial" w:cs="Arial"/>
        </w:rPr>
        <w:t xml:space="preserve"> According to </w:t>
      </w:r>
      <w:r w:rsidRPr="00AD703C">
        <w:rPr>
          <w:rFonts w:ascii="Arial" w:eastAsia="Calibri" w:hAnsi="Arial" w:cs="Arial"/>
        </w:rPr>
        <w:t>National Council of Teachers of Mathematics. (2020)</w:t>
      </w:r>
      <w:r>
        <w:rPr>
          <w:rFonts w:ascii="Arial" w:eastAsia="Calibri" w:hAnsi="Arial" w:cs="Arial"/>
        </w:rPr>
        <w:t xml:space="preserve"> encourages </w:t>
      </w:r>
      <w:r w:rsidRPr="00AD703C">
        <w:rPr>
          <w:rFonts w:ascii="Arial" w:hAnsi="Arial" w:cs="Arial"/>
        </w:rPr>
        <w:t>students to develop research questions about the hill's environment. Integrates with mathematical concepts of measurement, geometry, and data analysis.</w:t>
      </w:r>
    </w:p>
    <w:p w14:paraId="495D387C" w14:textId="77777777" w:rsidR="005D3C6F" w:rsidRDefault="005D3C6F" w:rsidP="005D3C6F">
      <w:pPr>
        <w:tabs>
          <w:tab w:val="left" w:pos="1031"/>
        </w:tabs>
        <w:spacing w:after="200" w:line="276" w:lineRule="auto"/>
        <w:rPr>
          <w:rFonts w:ascii="Arial" w:eastAsia="Calibri" w:hAnsi="Arial" w:cs="Arial"/>
        </w:rPr>
      </w:pPr>
      <w:r w:rsidRPr="006D5A81">
        <w:rPr>
          <w:rFonts w:ascii="Arial" w:eastAsia="Calibri" w:hAnsi="Arial" w:cs="Arial"/>
        </w:rPr>
        <w:t xml:space="preserve">In </w:t>
      </w:r>
      <w:r>
        <w:rPr>
          <w:rFonts w:ascii="Arial" w:eastAsia="Calibri" w:hAnsi="Arial" w:cs="Arial"/>
        </w:rPr>
        <w:t xml:space="preserve">theory </w:t>
      </w:r>
      <w:r w:rsidRPr="006D5A81">
        <w:rPr>
          <w:rFonts w:ascii="Arial" w:eastAsia="Calibri" w:hAnsi="Arial" w:cs="Arial"/>
        </w:rPr>
        <w:t>hills provide a stimulating environment for in-depth learning in both science and mathematics. By engaging with the natural landscape, students not only grasp theoretical concepts but also develop essential skills in observation, analysis, and critical thinking. Through hands-on exploration on hills, students cultivate a deep curiosity for the world around them, fostering a lifelong love for scientific inquiry and mathematical exploration.</w:t>
      </w:r>
    </w:p>
    <w:p w14:paraId="184CD786" w14:textId="77777777" w:rsidR="005D3C6F" w:rsidRDefault="005D3C6F" w:rsidP="005D3C6F">
      <w:pPr>
        <w:tabs>
          <w:tab w:val="left" w:pos="1031"/>
        </w:tabs>
        <w:spacing w:after="200" w:line="276" w:lineRule="auto"/>
        <w:rPr>
          <w:rFonts w:ascii="Arial" w:eastAsia="Calibri" w:hAnsi="Arial" w:cs="Arial"/>
        </w:rPr>
      </w:pPr>
    </w:p>
    <w:p w14:paraId="56F4E76D" w14:textId="77777777" w:rsidR="005D3C6F" w:rsidRDefault="005D3C6F" w:rsidP="005D3C6F">
      <w:pPr>
        <w:spacing w:after="200" w:line="276" w:lineRule="auto"/>
        <w:rPr>
          <w:rFonts w:ascii="Arial" w:eastAsia="Calibri" w:hAnsi="Arial" w:cs="Arial"/>
          <w:b/>
          <w:bCs/>
        </w:rPr>
      </w:pPr>
      <w:r w:rsidRPr="00D30411">
        <w:rPr>
          <w:rFonts w:ascii="Arial" w:eastAsia="Calibri" w:hAnsi="Arial" w:cs="Arial"/>
          <w:b/>
          <w:bCs/>
        </w:rPr>
        <w:t>Learning Story: The Joy of Rolling Down the Park Hill</w:t>
      </w:r>
    </w:p>
    <w:p w14:paraId="0C5F1FD6" w14:textId="77777777" w:rsidR="005D3C6F" w:rsidRDefault="005D3C6F" w:rsidP="005D3C6F">
      <w:pPr>
        <w:spacing w:after="200" w:line="276" w:lineRule="auto"/>
        <w:ind w:left="720"/>
        <w:rPr>
          <w:rFonts w:ascii="Arial" w:eastAsia="Calibri" w:hAnsi="Arial" w:cs="Arial"/>
        </w:rPr>
      </w:pPr>
      <w:r w:rsidRPr="00D30411">
        <w:rPr>
          <w:rFonts w:ascii="Arial" w:eastAsia="Calibri" w:hAnsi="Arial" w:cs="Arial"/>
        </w:rPr>
        <w:t xml:space="preserve">One sunny afternoon, a group of children </w:t>
      </w:r>
      <w:r>
        <w:rPr>
          <w:rFonts w:ascii="Arial" w:eastAsia="Calibri" w:hAnsi="Arial" w:cs="Arial"/>
        </w:rPr>
        <w:t>were taken to a local park by teachers.</w:t>
      </w:r>
      <w:r w:rsidRPr="00D30411">
        <w:rPr>
          <w:rFonts w:ascii="Arial" w:eastAsia="Calibri" w:hAnsi="Arial" w:cs="Arial"/>
        </w:rPr>
        <w:t xml:space="preserve"> Among the children, Sarah, a curious and adventurous soul, decided it was the perfect time to roll down the hill. Her eyes sparkled with excitement as she prepared herself for the exhilarating experience. Observing this, their caregiver, Ms. Johnson, seized the opportunity to foster their curiosity further.</w:t>
      </w:r>
    </w:p>
    <w:p w14:paraId="3855030C"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b/>
          <w:bCs/>
        </w:rPr>
        <w:t xml:space="preserve">Conversation </w:t>
      </w:r>
      <w:r>
        <w:rPr>
          <w:rFonts w:ascii="Arial" w:eastAsia="Calibri" w:hAnsi="Arial" w:cs="Arial"/>
          <w:b/>
          <w:bCs/>
        </w:rPr>
        <w:t>1</w:t>
      </w:r>
      <w:r w:rsidRPr="00D30411">
        <w:rPr>
          <w:rFonts w:ascii="Arial" w:eastAsia="Calibri" w:hAnsi="Arial" w:cs="Arial"/>
          <w:b/>
          <w:bCs/>
        </w:rPr>
        <w:t>:</w:t>
      </w:r>
      <w:r w:rsidRPr="00D30411">
        <w:rPr>
          <w:rFonts w:ascii="Arial" w:eastAsia="Calibri" w:hAnsi="Arial" w:cs="Arial"/>
        </w:rPr>
        <w:t xml:space="preserve"> As Sarah joyfully rolled down the hill, she picked up speed, her laughter filling the air. When she reached the bottom, she ran back up, ready for another round.</w:t>
      </w:r>
    </w:p>
    <w:p w14:paraId="3062C6F1"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"Sarah, each time you roll down, you start slow and then go faster. Why do you think that happens? What's making you speed up?"</w:t>
      </w:r>
    </w:p>
    <w:p w14:paraId="5876CE63"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Sarah, thinking: "Maybe it's the hill pushing me along?"</w:t>
      </w:r>
    </w:p>
    <w:p w14:paraId="60D886B4"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encouraging: "Absolutely! The hill's slope helps you gain speed. It's like a natural slide. Can you imagine how different it would be if the hill was flat?"</w:t>
      </w:r>
    </w:p>
    <w:p w14:paraId="6DB47FF4"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b/>
          <w:bCs/>
        </w:rPr>
        <w:t xml:space="preserve">Conversation </w:t>
      </w:r>
      <w:r>
        <w:rPr>
          <w:rFonts w:ascii="Arial" w:eastAsia="Calibri" w:hAnsi="Arial" w:cs="Arial"/>
          <w:b/>
          <w:bCs/>
        </w:rPr>
        <w:t>2</w:t>
      </w:r>
      <w:r w:rsidRPr="00D30411">
        <w:rPr>
          <w:rFonts w:ascii="Arial" w:eastAsia="Calibri" w:hAnsi="Arial" w:cs="Arial"/>
          <w:b/>
          <w:bCs/>
        </w:rPr>
        <w:t>:</w:t>
      </w:r>
      <w:r w:rsidRPr="00D30411">
        <w:rPr>
          <w:rFonts w:ascii="Arial" w:eastAsia="Calibri" w:hAnsi="Arial" w:cs="Arial"/>
        </w:rPr>
        <w:t xml:space="preserve"> After a few more rolls, Sarah paused, her curiosity piqued by the way her direction changed each time she rolled.</w:t>
      </w:r>
    </w:p>
    <w:p w14:paraId="409DA84E"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"Sarah, I noticed you're not always rolling straight down. Sometimes you curve to the left or right. Why do you think that happens? What might be causing you to change direction?"</w:t>
      </w:r>
    </w:p>
    <w:p w14:paraId="7B4E8B21"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Sarah, thoughtful: "Maybe the ground isn't completely even. Or maybe I'm leaning to one side without noticing."</w:t>
      </w:r>
    </w:p>
    <w:p w14:paraId="0F3C662E"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encouraging her curiosity: "You're absolutely right! The ground's bumps and your body's position can change your path. It's like a mini adventure with each roll, isn't it?"</w:t>
      </w:r>
    </w:p>
    <w:p w14:paraId="1B28A97C"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 xml:space="preserve">With each question, Ms. Johnson nurtured Sarah's curiosity, </w:t>
      </w:r>
      <w:r>
        <w:rPr>
          <w:rFonts w:ascii="Arial" w:eastAsia="Calibri" w:hAnsi="Arial" w:cs="Arial"/>
        </w:rPr>
        <w:t xml:space="preserve">in maths and science with </w:t>
      </w:r>
      <w:r w:rsidRPr="00D30411">
        <w:rPr>
          <w:rFonts w:ascii="Arial" w:eastAsia="Calibri" w:hAnsi="Arial" w:cs="Arial"/>
        </w:rPr>
        <w:t>transforming a simple hill into a playground of learning. The conversation continued, the hill becoming not just a source of fun but a classroom where Sarah explored the wonders of gravity, speed, and direction, all sparked by a child's natural curiosity and an adult's willingness to engage in meaningful dialogue.</w:t>
      </w:r>
    </w:p>
    <w:p w14:paraId="01FACB6C" w14:textId="77777777" w:rsidR="005D3C6F" w:rsidRPr="00974C1A" w:rsidRDefault="005D3C6F" w:rsidP="005D3C6F">
      <w:pPr>
        <w:tabs>
          <w:tab w:val="left" w:pos="1031"/>
        </w:tabs>
        <w:spacing w:after="200" w:line="276" w:lineRule="auto"/>
        <w:rPr>
          <w:rFonts w:ascii="Arial" w:eastAsia="Calibri" w:hAnsi="Arial" w:cs="Arial"/>
        </w:rPr>
      </w:pPr>
    </w:p>
    <w:p w14:paraId="0D5AABC1" w14:textId="77777777" w:rsidR="005D3C6F" w:rsidRDefault="005D3C6F" w:rsidP="005D3C6F">
      <w:pPr>
        <w:spacing w:after="200" w:line="276" w:lineRule="auto"/>
        <w:rPr>
          <w:rFonts w:ascii="Arial" w:eastAsia="Calibri" w:hAnsi="Arial" w:cs="Arial"/>
        </w:rPr>
      </w:pPr>
      <w:r>
        <w:rPr>
          <w:rFonts w:ascii="Arial" w:eastAsia="Calibri" w:hAnsi="Arial" w:cs="Arial"/>
        </w:rPr>
        <w:t xml:space="preserve">In terms of </w:t>
      </w:r>
      <w:r w:rsidRPr="00F479E4">
        <w:rPr>
          <w:rFonts w:ascii="Arial" w:eastAsia="Calibri" w:hAnsi="Arial" w:cs="Arial"/>
        </w:rPr>
        <w:t>consider</w:t>
      </w:r>
      <w:r>
        <w:rPr>
          <w:rFonts w:ascii="Arial" w:eastAsia="Calibri" w:hAnsi="Arial" w:cs="Arial"/>
        </w:rPr>
        <w:t xml:space="preserve">ing </w:t>
      </w:r>
      <w:r w:rsidRPr="00F479E4">
        <w:rPr>
          <w:rFonts w:ascii="Arial" w:eastAsia="Calibri" w:hAnsi="Arial" w:cs="Arial"/>
        </w:rPr>
        <w:t>what extra resources, you would add to the environment to encourage children to explore and discover</w:t>
      </w:r>
      <w:r>
        <w:rPr>
          <w:rFonts w:ascii="Arial" w:eastAsia="Calibri" w:hAnsi="Arial" w:cs="Arial"/>
        </w:rPr>
        <w:t>. I’d suggest including using natural loose parts such as p</w:t>
      </w:r>
      <w:r w:rsidRPr="00D91101">
        <w:rPr>
          <w:rFonts w:ascii="Arial" w:eastAsia="Calibri" w:hAnsi="Arial" w:cs="Arial"/>
        </w:rPr>
        <w:t>inecones, leaves, stones, twigs, and shells.</w:t>
      </w:r>
      <w:r>
        <w:rPr>
          <w:rFonts w:ascii="Arial" w:eastAsia="Calibri" w:hAnsi="Arial" w:cs="Arial"/>
        </w:rPr>
        <w:t xml:space="preserve"> </w:t>
      </w:r>
      <w:r w:rsidRPr="00D91101">
        <w:rPr>
          <w:rFonts w:ascii="Arial" w:eastAsia="Calibri" w:hAnsi="Arial" w:cs="Arial"/>
        </w:rPr>
        <w:t>These loose parts can be used for open-ended creative play. Children can build structures, create patterns, or sort items, enhancing their fine motor skills and understanding of shapes and textures.</w:t>
      </w:r>
      <w:r>
        <w:rPr>
          <w:rFonts w:ascii="Arial" w:eastAsia="Calibri" w:hAnsi="Arial" w:cs="Arial"/>
        </w:rPr>
        <w:t xml:space="preserve"> </w:t>
      </w:r>
      <w:r w:rsidRPr="00CB4FBB">
        <w:rPr>
          <w:rFonts w:ascii="Arial" w:eastAsia="Calibri" w:hAnsi="Arial" w:cs="Arial"/>
        </w:rPr>
        <w:t xml:space="preserve"> </w:t>
      </w:r>
      <w:r>
        <w:rPr>
          <w:rFonts w:ascii="Arial" w:eastAsia="Calibri" w:hAnsi="Arial" w:cs="Arial"/>
        </w:rPr>
        <w:t>By added these</w:t>
      </w:r>
      <w:r w:rsidRPr="00CB4FBB">
        <w:rPr>
          <w:rFonts w:ascii="Arial" w:eastAsia="Calibri" w:hAnsi="Arial" w:cs="Arial"/>
        </w:rPr>
        <w:t xml:space="preserve"> resources </w:t>
      </w:r>
      <w:r>
        <w:rPr>
          <w:rFonts w:ascii="Arial" w:eastAsia="Calibri" w:hAnsi="Arial" w:cs="Arial"/>
        </w:rPr>
        <w:t>on t</w:t>
      </w:r>
      <w:r w:rsidRPr="00CB4FBB">
        <w:rPr>
          <w:rFonts w:ascii="Arial" w:eastAsia="Calibri" w:hAnsi="Arial" w:cs="Arial"/>
        </w:rPr>
        <w:t>he hill environment, educators and caregivers provide opportunities for children to engage in meaningful exploration and discovery. These activities not only enhance their understanding of various subjects but also foster a deep connection with nature and promote a love for learning.</w:t>
      </w:r>
      <w:r>
        <w:rPr>
          <w:rFonts w:ascii="Arial" w:eastAsia="Calibri" w:hAnsi="Arial" w:cs="Arial"/>
        </w:rPr>
        <w:t xml:space="preserve"> When e</w:t>
      </w:r>
      <w:r w:rsidRPr="002754A0">
        <w:rPr>
          <w:rFonts w:ascii="Arial" w:eastAsia="Calibri" w:hAnsi="Arial" w:cs="Arial"/>
        </w:rPr>
        <w:t>ncourag</w:t>
      </w:r>
      <w:r>
        <w:rPr>
          <w:rFonts w:ascii="Arial" w:eastAsia="Calibri" w:hAnsi="Arial" w:cs="Arial"/>
        </w:rPr>
        <w:t xml:space="preserve">ing </w:t>
      </w:r>
      <w:r w:rsidRPr="002754A0">
        <w:rPr>
          <w:rFonts w:ascii="Arial" w:eastAsia="Calibri" w:hAnsi="Arial" w:cs="Arial"/>
        </w:rPr>
        <w:t>students to develop research questions about the hill's environment, such as the types of plants, animal habitats, or soil composition. Guide them in conducting field observations, taking photographs, and recording their findings.</w:t>
      </w:r>
      <w:r>
        <w:rPr>
          <w:rFonts w:ascii="Arial" w:eastAsia="Calibri" w:hAnsi="Arial" w:cs="Arial"/>
        </w:rPr>
        <w:t xml:space="preserve"> Add cameras would give children the opportunity to further their research, bringing it into the classroom to analyse more in depth would </w:t>
      </w:r>
      <w:r w:rsidRPr="00CB4FBB">
        <w:rPr>
          <w:rFonts w:ascii="Arial" w:eastAsia="Calibri" w:hAnsi="Arial" w:cs="Arial"/>
        </w:rPr>
        <w:t>enhance their understanding</w:t>
      </w:r>
      <w:r>
        <w:rPr>
          <w:rFonts w:ascii="Arial" w:eastAsia="Calibri" w:hAnsi="Arial" w:cs="Arial"/>
        </w:rPr>
        <w:t>. Also, d</w:t>
      </w:r>
      <w:r w:rsidRPr="00E606CD">
        <w:rPr>
          <w:rFonts w:ascii="Arial" w:eastAsia="Calibri" w:hAnsi="Arial" w:cs="Arial"/>
        </w:rPr>
        <w:t>edicated spaces for art activities using natural materials like leaves, twigs, and stones inspire creativity. Children can engage in activities like leaf rubbings, rock painting, or creating nature-inspired sculptures.</w:t>
      </w:r>
      <w:r>
        <w:rPr>
          <w:rFonts w:ascii="Arial" w:eastAsia="Calibri" w:hAnsi="Arial" w:cs="Arial"/>
        </w:rPr>
        <w:t xml:space="preserve"> Suggested by </w:t>
      </w:r>
      <w:r w:rsidRPr="00EE7C38">
        <w:rPr>
          <w:rFonts w:ascii="Arial" w:eastAsia="Calibri" w:hAnsi="Arial" w:cs="Arial"/>
        </w:rPr>
        <w:t>Sobel,</w:t>
      </w:r>
      <w:r>
        <w:rPr>
          <w:rFonts w:ascii="Arial" w:eastAsia="Calibri" w:hAnsi="Arial" w:cs="Arial"/>
        </w:rPr>
        <w:t xml:space="preserve"> (</w:t>
      </w:r>
      <w:r w:rsidRPr="00EE7C38">
        <w:rPr>
          <w:rFonts w:ascii="Arial" w:eastAsia="Calibri" w:hAnsi="Arial" w:cs="Arial"/>
        </w:rPr>
        <w:t>1993</w:t>
      </w:r>
      <w:r>
        <w:rPr>
          <w:rFonts w:ascii="Arial" w:eastAsia="Calibri" w:hAnsi="Arial" w:cs="Arial"/>
        </w:rPr>
        <w:t>) a</w:t>
      </w:r>
      <w:r w:rsidRPr="00EE7C38">
        <w:rPr>
          <w:rFonts w:ascii="Arial" w:eastAsia="Calibri" w:hAnsi="Arial" w:cs="Arial"/>
        </w:rPr>
        <w:t>rt stations enhance fine motor skills, encourage self-expression, and deepen appreciation for the aesthetic qualities of nature.</w:t>
      </w:r>
      <w:r>
        <w:rPr>
          <w:rFonts w:ascii="Arial" w:eastAsia="Calibri" w:hAnsi="Arial" w:cs="Arial"/>
        </w:rPr>
        <w:t xml:space="preserve"> Furthermore, i</w:t>
      </w:r>
      <w:r w:rsidRPr="00055CDB">
        <w:rPr>
          <w:rFonts w:ascii="Arial" w:eastAsia="Calibri" w:hAnsi="Arial" w:cs="Arial"/>
        </w:rPr>
        <w:t>ncorporating a small pond, stream, or water play area enables children to explore aquatic life, study water flow, and engage in sensory water play. Lekies</w:t>
      </w:r>
      <w:r>
        <w:rPr>
          <w:rFonts w:ascii="Arial" w:eastAsia="Calibri" w:hAnsi="Arial" w:cs="Arial"/>
        </w:rPr>
        <w:t>(</w:t>
      </w:r>
      <w:r w:rsidRPr="00055CDB">
        <w:rPr>
          <w:rFonts w:ascii="Arial" w:eastAsia="Calibri" w:hAnsi="Arial" w:cs="Arial"/>
        </w:rPr>
        <w:t>2015</w:t>
      </w:r>
      <w:r>
        <w:rPr>
          <w:rFonts w:ascii="Arial" w:eastAsia="Calibri" w:hAnsi="Arial" w:cs="Arial"/>
        </w:rPr>
        <w:t>) explores that w</w:t>
      </w:r>
      <w:r w:rsidRPr="00055CDB">
        <w:rPr>
          <w:rFonts w:ascii="Arial" w:eastAsia="Calibri" w:hAnsi="Arial" w:cs="Arial"/>
        </w:rPr>
        <w:t>ater features foster an understanding of ecosystems, promote sensory exploration, and provide opportunities for collaborative play.</w:t>
      </w:r>
    </w:p>
    <w:p w14:paraId="29066720" w14:textId="77777777" w:rsidR="005D3C6F" w:rsidRDefault="005D3C6F" w:rsidP="005D3C6F">
      <w:pPr>
        <w:spacing w:after="200" w:line="276" w:lineRule="auto"/>
        <w:rPr>
          <w:rFonts w:ascii="Arial" w:eastAsia="Calibri" w:hAnsi="Arial" w:cs="Arial"/>
        </w:rPr>
      </w:pPr>
    </w:p>
    <w:p w14:paraId="75AF079F" w14:textId="77777777" w:rsidR="005D3C6F" w:rsidRPr="00FF1848" w:rsidRDefault="005D3C6F" w:rsidP="005D3C6F">
      <w:pPr>
        <w:spacing w:after="200" w:line="276" w:lineRule="auto"/>
        <w:rPr>
          <w:rFonts w:ascii="Arial" w:eastAsia="Calibri" w:hAnsi="Arial" w:cs="Arial"/>
          <w:u w:val="single"/>
        </w:rPr>
      </w:pPr>
      <w:r w:rsidRPr="00FF1848">
        <w:rPr>
          <w:rFonts w:ascii="Arial" w:eastAsia="Calibri" w:hAnsi="Arial" w:cs="Arial"/>
          <w:u w:val="single"/>
        </w:rPr>
        <w:t xml:space="preserve">References </w:t>
      </w:r>
    </w:p>
    <w:p w14:paraId="56C44629" w14:textId="77777777" w:rsidR="005D3C6F" w:rsidRDefault="005D3C6F" w:rsidP="005D3C6F">
      <w:pPr>
        <w:spacing w:after="200" w:line="276" w:lineRule="auto"/>
        <w:rPr>
          <w:rFonts w:ascii="Arial" w:eastAsia="Calibri" w:hAnsi="Arial" w:cs="Arial"/>
        </w:rPr>
      </w:pPr>
      <w:r w:rsidRPr="00850F7E">
        <w:rPr>
          <w:rFonts w:ascii="Arial" w:eastAsia="Calibri" w:hAnsi="Arial" w:cs="Arial"/>
        </w:rPr>
        <w:t>Welsh Government. (2015). "Foundation Phase Framework: Practical Guide for Practitioners." Welsh Government.</w:t>
      </w:r>
      <w:r w:rsidRPr="00AA52A9">
        <w:t xml:space="preserve"> </w:t>
      </w:r>
      <w:r>
        <w:t>(Accessed 25 October 2023)</w:t>
      </w:r>
    </w:p>
    <w:p w14:paraId="42C48636" w14:textId="77777777" w:rsidR="005D3C6F" w:rsidRDefault="005D3C6F" w:rsidP="005D3C6F">
      <w:pPr>
        <w:spacing w:after="200" w:line="276" w:lineRule="auto"/>
        <w:rPr>
          <w:rFonts w:ascii="Arial" w:eastAsia="Calibri" w:hAnsi="Arial" w:cs="Arial"/>
        </w:rPr>
      </w:pPr>
      <w:r w:rsidRPr="00361EC0">
        <w:rPr>
          <w:rFonts w:ascii="Arial" w:eastAsia="Calibri" w:hAnsi="Arial" w:cs="Arial"/>
        </w:rPr>
        <w:t>Welsh Government. (2020). "Science and Technology: Curriculum for Wales Guidance." Welsh Government</w:t>
      </w:r>
      <w:r>
        <w:t>(Accessed 25 October 2023)</w:t>
      </w:r>
    </w:p>
    <w:p w14:paraId="085D8E00" w14:textId="77777777" w:rsidR="005D3C6F" w:rsidRDefault="005D3C6F" w:rsidP="005D3C6F">
      <w:pPr>
        <w:spacing w:after="200" w:line="276" w:lineRule="auto"/>
        <w:rPr>
          <w:rFonts w:ascii="Arial" w:eastAsia="Calibri" w:hAnsi="Arial" w:cs="Arial"/>
        </w:rPr>
      </w:pPr>
      <w:r w:rsidRPr="00AD703C">
        <w:rPr>
          <w:rFonts w:ascii="Arial" w:eastAsia="Calibri" w:hAnsi="Arial" w:cs="Arial"/>
        </w:rPr>
        <w:t>National Council of Teachers of Mathematics. (2020). "Catalyzing Change in High School Mathematics: Initiating Critical Conversations." NCTM.</w:t>
      </w:r>
      <w:r w:rsidRPr="00AA52A9">
        <w:t xml:space="preserve"> </w:t>
      </w:r>
      <w:r>
        <w:t>(Accessed 25 October 2023)</w:t>
      </w:r>
    </w:p>
    <w:p w14:paraId="081D5B50" w14:textId="77777777" w:rsidR="005D3C6F" w:rsidRDefault="005D3C6F" w:rsidP="005D3C6F">
      <w:pPr>
        <w:spacing w:after="200" w:line="276" w:lineRule="auto"/>
        <w:rPr>
          <w:rFonts w:ascii="Arial" w:eastAsia="Calibri" w:hAnsi="Arial" w:cs="Arial"/>
        </w:rPr>
      </w:pPr>
      <w:r w:rsidRPr="00EE7C38">
        <w:rPr>
          <w:rFonts w:ascii="Arial" w:eastAsia="Calibri" w:hAnsi="Arial" w:cs="Arial"/>
        </w:rPr>
        <w:t>D. Sobel,</w:t>
      </w:r>
      <w:r>
        <w:rPr>
          <w:rFonts w:ascii="Arial" w:eastAsia="Calibri" w:hAnsi="Arial" w:cs="Arial"/>
        </w:rPr>
        <w:t>(</w:t>
      </w:r>
      <w:r w:rsidRPr="00EE7C38">
        <w:rPr>
          <w:rFonts w:ascii="Arial" w:eastAsia="Calibri" w:hAnsi="Arial" w:cs="Arial"/>
        </w:rPr>
        <w:t xml:space="preserve"> 1993.</w:t>
      </w:r>
      <w:r>
        <w:rPr>
          <w:rFonts w:ascii="Arial" w:eastAsia="Calibri" w:hAnsi="Arial" w:cs="Arial"/>
        </w:rPr>
        <w:t>)</w:t>
      </w:r>
      <w:r w:rsidRPr="00EE7C38">
        <w:rPr>
          <w:rFonts w:ascii="Arial" w:eastAsia="Calibri" w:hAnsi="Arial" w:cs="Arial"/>
        </w:rPr>
        <w:t xml:space="preserve"> "Children's Special Places: Exploring the Role of Forts, Dens, and Bush Houses in Middle Childhood," School of Education, Antioch University New England, 1993.</w:t>
      </w:r>
      <w:r w:rsidRPr="00AA52A9">
        <w:t xml:space="preserve"> </w:t>
      </w:r>
      <w:r>
        <w:t>(Accessed 25 October 2023)</w:t>
      </w:r>
    </w:p>
    <w:p w14:paraId="6944C036" w14:textId="77777777" w:rsidR="005D3C6F" w:rsidRDefault="005D3C6F" w:rsidP="005D3C6F">
      <w:pPr>
        <w:spacing w:after="200" w:line="276" w:lineRule="auto"/>
        <w:rPr>
          <w:rFonts w:ascii="Arial" w:eastAsia="Calibri" w:hAnsi="Arial" w:cs="Arial"/>
        </w:rPr>
      </w:pPr>
      <w:r w:rsidRPr="00055CDB">
        <w:rPr>
          <w:rFonts w:ascii="Arial" w:eastAsia="Calibri" w:hAnsi="Arial" w:cs="Arial"/>
        </w:rPr>
        <w:t>C. Lekies</w:t>
      </w:r>
      <w:r>
        <w:rPr>
          <w:rFonts w:ascii="Arial" w:eastAsia="Calibri" w:hAnsi="Arial" w:cs="Arial"/>
        </w:rPr>
        <w:t xml:space="preserve"> (</w:t>
      </w:r>
      <w:r w:rsidRPr="00055CDB">
        <w:rPr>
          <w:rFonts w:ascii="Arial" w:eastAsia="Calibri" w:hAnsi="Arial" w:cs="Arial"/>
        </w:rPr>
        <w:t>2015</w:t>
      </w:r>
      <w:r>
        <w:rPr>
          <w:rFonts w:ascii="Arial" w:eastAsia="Calibri" w:hAnsi="Arial" w:cs="Arial"/>
        </w:rPr>
        <w:t>)</w:t>
      </w:r>
      <w:r w:rsidRPr="00055CDB">
        <w:rPr>
          <w:rFonts w:ascii="Arial" w:eastAsia="Calibri" w:hAnsi="Arial" w:cs="Arial"/>
        </w:rPr>
        <w:t xml:space="preserve">, "Children's Connection to Nature: Affordances of the Home Environment," Environment and Behavior, </w:t>
      </w:r>
      <w:r>
        <w:t>(Accessed 25 October 2023)</w:t>
      </w:r>
    </w:p>
    <w:p w14:paraId="0D8EC1A5" w14:textId="77777777" w:rsidR="005D3C6F" w:rsidRDefault="005D3C6F" w:rsidP="005D3C6F"/>
    <w:p w14:paraId="38A78B3E" w14:textId="77777777" w:rsidR="005D3C6F" w:rsidRDefault="005D3C6F" w:rsidP="005D3C6F"/>
    <w:p w14:paraId="0E959B20" w14:textId="77777777" w:rsidR="005D3C6F" w:rsidRPr="00FF3DC2" w:rsidRDefault="005D3C6F" w:rsidP="005D3C6F"/>
    <w:p w14:paraId="48C3881E" w14:textId="1EDEA59A" w:rsidR="005D3C6F" w:rsidRDefault="005D3C6F">
      <w:pPr>
        <w:rPr>
          <w:rFonts w:ascii="Calibri" w:eastAsia="MS Mincho" w:hAnsi="Calibri" w:cs="Times New Roman"/>
          <w:b/>
          <w:sz w:val="56"/>
          <w:szCs w:val="56"/>
        </w:rPr>
      </w:pPr>
      <w:r>
        <w:rPr>
          <w:rFonts w:ascii="Calibri" w:eastAsia="MS Mincho" w:hAnsi="Calibri" w:cs="Times New Roman"/>
          <w:b/>
          <w:sz w:val="56"/>
          <w:szCs w:val="56"/>
        </w:rPr>
        <w:br w:type="page"/>
      </w:r>
    </w:p>
    <w:p w14:paraId="5E83C9A7" w14:textId="77777777" w:rsidR="005D3C6F" w:rsidRDefault="005D3C6F" w:rsidP="00B461C9">
      <w:pPr>
        <w:tabs>
          <w:tab w:val="center" w:pos="4320"/>
          <w:tab w:val="right" w:pos="8640"/>
        </w:tabs>
        <w:rPr>
          <w:rFonts w:ascii="Calibri" w:eastAsia="MS Mincho" w:hAnsi="Calibri" w:cs="Times New Roman"/>
          <w:b/>
          <w:sz w:val="56"/>
          <w:szCs w:val="56"/>
        </w:rPr>
      </w:pPr>
    </w:p>
    <w:p w14:paraId="1C957010" w14:textId="6BD440B6" w:rsidR="00B461C9" w:rsidRPr="00117C97" w:rsidRDefault="00B461C9" w:rsidP="00B461C9">
      <w:pPr>
        <w:tabs>
          <w:tab w:val="center" w:pos="4320"/>
          <w:tab w:val="right" w:pos="8640"/>
        </w:tabs>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2BF8DFD8" w14:textId="77777777" w:rsidR="00B461C9" w:rsidRPr="00117C97" w:rsidRDefault="00B461C9" w:rsidP="00B461C9">
      <w:pPr>
        <w:tabs>
          <w:tab w:val="left" w:pos="1418"/>
          <w:tab w:val="center" w:pos="4320"/>
          <w:tab w:val="right" w:pos="8640"/>
        </w:tabs>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725"/>
        <w:gridCol w:w="4473"/>
        <w:gridCol w:w="1335"/>
        <w:gridCol w:w="1375"/>
      </w:tblGrid>
      <w:tr w:rsidR="00B461C9" w:rsidRPr="00117C97" w14:paraId="0109515B" w14:textId="77777777" w:rsidTr="00652D0A">
        <w:tc>
          <w:tcPr>
            <w:tcW w:w="2267" w:type="dxa"/>
            <w:shd w:val="clear" w:color="auto" w:fill="D9D9D9"/>
          </w:tcPr>
          <w:p w14:paraId="05B026A2" w14:textId="77777777" w:rsidR="00B461C9" w:rsidRPr="00117C97" w:rsidRDefault="00B461C9" w:rsidP="00652D0A">
            <w:pPr>
              <w:rPr>
                <w:rFonts w:ascii="Calibri" w:hAnsi="Calibri"/>
                <w:sz w:val="24"/>
                <w:szCs w:val="24"/>
              </w:rPr>
            </w:pPr>
            <w:r w:rsidRPr="00117C97">
              <w:rPr>
                <w:rFonts w:ascii="Calibri" w:hAnsi="Calibri"/>
                <w:b/>
                <w:sz w:val="24"/>
                <w:szCs w:val="24"/>
              </w:rPr>
              <w:t>Location / Activity:</w:t>
            </w:r>
          </w:p>
        </w:tc>
        <w:tc>
          <w:tcPr>
            <w:tcW w:w="7651" w:type="dxa"/>
          </w:tcPr>
          <w:p w14:paraId="51C6BB10" w14:textId="77777777" w:rsidR="00B461C9" w:rsidRPr="00117C97" w:rsidRDefault="00B461C9" w:rsidP="00652D0A">
            <w:pPr>
              <w:rPr>
                <w:rFonts w:ascii="Calibri" w:hAnsi="Calibri"/>
                <w:sz w:val="24"/>
                <w:szCs w:val="24"/>
              </w:rPr>
            </w:pPr>
            <w:r>
              <w:rPr>
                <w:rFonts w:ascii="Calibri" w:hAnsi="Calibri"/>
                <w:sz w:val="24"/>
                <w:szCs w:val="24"/>
              </w:rPr>
              <w:t xml:space="preserve">Outdoor hill in pategate </w:t>
            </w:r>
          </w:p>
        </w:tc>
        <w:tc>
          <w:tcPr>
            <w:tcW w:w="1701" w:type="dxa"/>
            <w:shd w:val="clear" w:color="auto" w:fill="D9D9D9"/>
          </w:tcPr>
          <w:p w14:paraId="50034714" w14:textId="77777777" w:rsidR="00B461C9" w:rsidRPr="00117C97" w:rsidRDefault="00B461C9" w:rsidP="00652D0A">
            <w:pPr>
              <w:rPr>
                <w:rFonts w:ascii="Calibri" w:hAnsi="Calibri"/>
                <w:sz w:val="24"/>
                <w:szCs w:val="24"/>
              </w:rPr>
            </w:pPr>
            <w:r w:rsidRPr="00117C97">
              <w:rPr>
                <w:rFonts w:ascii="Calibri" w:hAnsi="Calibri"/>
                <w:b/>
                <w:sz w:val="24"/>
                <w:szCs w:val="24"/>
              </w:rPr>
              <w:t>Date:</w:t>
            </w:r>
          </w:p>
        </w:tc>
        <w:tc>
          <w:tcPr>
            <w:tcW w:w="884" w:type="dxa"/>
          </w:tcPr>
          <w:p w14:paraId="28CAA42E" w14:textId="4C718917" w:rsidR="00B461C9" w:rsidRPr="00117C97" w:rsidRDefault="00B461C9" w:rsidP="00652D0A">
            <w:pPr>
              <w:rPr>
                <w:rFonts w:ascii="Calibri" w:hAnsi="Calibri"/>
                <w:sz w:val="24"/>
                <w:szCs w:val="24"/>
              </w:rPr>
            </w:pPr>
            <w:r>
              <w:rPr>
                <w:rFonts w:ascii="Calibri" w:hAnsi="Calibri"/>
                <w:sz w:val="24"/>
                <w:szCs w:val="24"/>
              </w:rPr>
              <w:t>28/09/2023</w:t>
            </w:r>
          </w:p>
        </w:tc>
      </w:tr>
      <w:tr w:rsidR="00B461C9" w:rsidRPr="00117C97" w14:paraId="7626E82D" w14:textId="77777777" w:rsidTr="00652D0A">
        <w:tc>
          <w:tcPr>
            <w:tcW w:w="2267" w:type="dxa"/>
            <w:shd w:val="clear" w:color="auto" w:fill="D9D9D9"/>
          </w:tcPr>
          <w:p w14:paraId="5D82BEF6" w14:textId="77777777" w:rsidR="00B461C9" w:rsidRPr="00117C97" w:rsidRDefault="00B461C9" w:rsidP="00652D0A">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7BE4D854" w14:textId="77777777" w:rsidR="00B461C9" w:rsidRPr="00117C97" w:rsidRDefault="00B461C9" w:rsidP="00652D0A">
            <w:pPr>
              <w:rPr>
                <w:rFonts w:ascii="Calibri" w:hAnsi="Calibri"/>
                <w:sz w:val="24"/>
                <w:szCs w:val="24"/>
              </w:rPr>
            </w:pPr>
            <w:r>
              <w:rPr>
                <w:rFonts w:ascii="Calibri" w:hAnsi="Calibri"/>
                <w:sz w:val="24"/>
                <w:szCs w:val="24"/>
              </w:rPr>
              <w:t xml:space="preserve">Fatima Omar </w:t>
            </w:r>
          </w:p>
        </w:tc>
        <w:tc>
          <w:tcPr>
            <w:tcW w:w="1701" w:type="dxa"/>
            <w:shd w:val="clear" w:color="auto" w:fill="D9D9D9"/>
          </w:tcPr>
          <w:p w14:paraId="154C0894" w14:textId="77777777" w:rsidR="00B461C9" w:rsidRPr="00117C97" w:rsidRDefault="00B461C9" w:rsidP="00652D0A">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20F1C533" w14:textId="77777777" w:rsidR="00B461C9" w:rsidRPr="00117C97" w:rsidRDefault="00B461C9" w:rsidP="00652D0A">
            <w:pPr>
              <w:rPr>
                <w:rFonts w:ascii="Calibri" w:hAnsi="Calibri"/>
                <w:sz w:val="24"/>
                <w:szCs w:val="24"/>
              </w:rPr>
            </w:pPr>
          </w:p>
        </w:tc>
      </w:tr>
    </w:tbl>
    <w:p w14:paraId="4DA5FE75" w14:textId="77777777" w:rsidR="00B461C9" w:rsidRPr="00117C97" w:rsidRDefault="00B461C9" w:rsidP="00B461C9">
      <w:pPr>
        <w:rPr>
          <w:rFonts w:ascii="Calibri" w:eastAsia="MS Mincho" w:hAnsi="Calibri" w:cs="Times New Roman"/>
          <w:sz w:val="16"/>
          <w:szCs w:val="16"/>
        </w:rPr>
      </w:pPr>
    </w:p>
    <w:p w14:paraId="1BD51880" w14:textId="77777777" w:rsidR="00B461C9" w:rsidRPr="00117C97" w:rsidRDefault="00B461C9" w:rsidP="00B461C9">
      <w:pPr>
        <w:rPr>
          <w:rFonts w:ascii="Calibri" w:eastAsia="MS Mincho" w:hAnsi="Calibri" w:cs="Times New Roman"/>
          <w:sz w:val="16"/>
          <w:szCs w:val="16"/>
        </w:rPr>
      </w:pPr>
    </w:p>
    <w:tbl>
      <w:tblPr>
        <w:tblStyle w:val="TableGrid1"/>
        <w:tblW w:w="13466" w:type="dxa"/>
        <w:tblInd w:w="396" w:type="dxa"/>
        <w:tblLayout w:type="fixed"/>
        <w:tblLook w:val="04A0" w:firstRow="1" w:lastRow="0" w:firstColumn="1" w:lastColumn="0" w:noHBand="0" w:noVBand="1"/>
      </w:tblPr>
      <w:tblGrid>
        <w:gridCol w:w="1432"/>
        <w:gridCol w:w="2495"/>
        <w:gridCol w:w="2046"/>
        <w:gridCol w:w="75"/>
        <w:gridCol w:w="1626"/>
        <w:gridCol w:w="4397"/>
        <w:gridCol w:w="1395"/>
      </w:tblGrid>
      <w:tr w:rsidR="00B461C9" w:rsidRPr="00117C97" w14:paraId="5C1AF010" w14:textId="77777777" w:rsidTr="00652D0A">
        <w:trPr>
          <w:cantSplit/>
          <w:tblHeader/>
        </w:trPr>
        <w:tc>
          <w:tcPr>
            <w:tcW w:w="1432" w:type="dxa"/>
            <w:shd w:val="clear" w:color="auto" w:fill="D9D9D9"/>
            <w:vAlign w:val="center"/>
          </w:tcPr>
          <w:p w14:paraId="591996FA" w14:textId="77777777" w:rsidR="00B461C9" w:rsidRPr="00117C97" w:rsidRDefault="00B461C9" w:rsidP="00652D0A">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495" w:type="dxa"/>
            <w:shd w:val="clear" w:color="auto" w:fill="D9D9D9"/>
            <w:vAlign w:val="center"/>
          </w:tcPr>
          <w:p w14:paraId="45C1E2AA" w14:textId="77777777" w:rsidR="00B461C9" w:rsidRPr="00117C97" w:rsidRDefault="00B461C9" w:rsidP="00652D0A">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21" w:type="dxa"/>
            <w:gridSpan w:val="2"/>
            <w:shd w:val="clear" w:color="auto" w:fill="D9D9D9"/>
            <w:vAlign w:val="center"/>
          </w:tcPr>
          <w:p w14:paraId="3A217889" w14:textId="77777777" w:rsidR="00B461C9" w:rsidRPr="00117C97" w:rsidRDefault="00B461C9" w:rsidP="00652D0A">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626" w:type="dxa"/>
            <w:shd w:val="clear" w:color="auto" w:fill="D9D9D9"/>
            <w:vAlign w:val="center"/>
          </w:tcPr>
          <w:p w14:paraId="311A0560" w14:textId="77777777" w:rsidR="00B461C9" w:rsidRPr="00117C97" w:rsidRDefault="00B461C9" w:rsidP="00652D0A">
            <w:pPr>
              <w:rPr>
                <w:rFonts w:ascii="Calibri" w:hAnsi="Calibri" w:cs="Helvetica"/>
                <w:b/>
                <w:sz w:val="24"/>
                <w:szCs w:val="24"/>
              </w:rPr>
            </w:pPr>
            <w:r w:rsidRPr="00117C97">
              <w:rPr>
                <w:rFonts w:ascii="Calibri" w:hAnsi="Calibri" w:cs="Helvetica"/>
                <w:b/>
                <w:sz w:val="24"/>
                <w:szCs w:val="24"/>
              </w:rPr>
              <w:t>Who is at risk?</w:t>
            </w:r>
          </w:p>
        </w:tc>
        <w:tc>
          <w:tcPr>
            <w:tcW w:w="4397" w:type="dxa"/>
            <w:shd w:val="clear" w:color="auto" w:fill="D9D9D9"/>
            <w:vAlign w:val="center"/>
          </w:tcPr>
          <w:p w14:paraId="4E4CF30A" w14:textId="77777777" w:rsidR="00B461C9" w:rsidRPr="00117C97" w:rsidRDefault="00B461C9" w:rsidP="00652D0A">
            <w:pPr>
              <w:rPr>
                <w:rFonts w:ascii="Calibri" w:hAnsi="Calibri"/>
                <w:b/>
                <w:sz w:val="24"/>
                <w:szCs w:val="24"/>
              </w:rPr>
            </w:pPr>
            <w:r w:rsidRPr="00117C97">
              <w:rPr>
                <w:rFonts w:ascii="Calibri" w:hAnsi="Calibri" w:cs="Helvetica"/>
                <w:b/>
                <w:sz w:val="24"/>
                <w:szCs w:val="24"/>
              </w:rPr>
              <w:t>PRECAUTIONS in place to reduce the risk of injury</w:t>
            </w:r>
          </w:p>
        </w:tc>
        <w:tc>
          <w:tcPr>
            <w:tcW w:w="1395" w:type="dxa"/>
            <w:shd w:val="clear" w:color="auto" w:fill="D9D9D9"/>
            <w:vAlign w:val="center"/>
          </w:tcPr>
          <w:p w14:paraId="7914A530" w14:textId="77777777" w:rsidR="00B461C9" w:rsidRDefault="00B461C9" w:rsidP="00652D0A">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28122B7C" w14:textId="77777777" w:rsidR="00B461C9" w:rsidRPr="00117C97" w:rsidRDefault="00B461C9" w:rsidP="00652D0A">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B461C9" w:rsidRPr="00117C97" w14:paraId="5A0795CE" w14:textId="77777777" w:rsidTr="00652D0A">
        <w:trPr>
          <w:cantSplit/>
          <w:trHeight w:val="1361"/>
        </w:trPr>
        <w:tc>
          <w:tcPr>
            <w:tcW w:w="1432" w:type="dxa"/>
            <w:vAlign w:val="center"/>
          </w:tcPr>
          <w:p w14:paraId="1078829D" w14:textId="77777777" w:rsidR="00B461C9" w:rsidRPr="00117C97" w:rsidRDefault="00B461C9" w:rsidP="00652D0A">
            <w:pPr>
              <w:autoSpaceDE w:val="0"/>
              <w:autoSpaceDN w:val="0"/>
              <w:adjustRightInd w:val="0"/>
              <w:rPr>
                <w:rFonts w:ascii="Calibri" w:hAnsi="Calibri" w:cs="Helvetica"/>
                <w:sz w:val="18"/>
                <w:szCs w:val="18"/>
              </w:rPr>
            </w:pPr>
            <w:r>
              <w:rPr>
                <w:rFonts w:ascii="Calibri" w:hAnsi="Calibri" w:cs="Helvetica"/>
                <w:sz w:val="18"/>
                <w:szCs w:val="18"/>
              </w:rPr>
              <w:t xml:space="preserve"> </w:t>
            </w:r>
            <w:r>
              <w:rPr>
                <w:rFonts w:ascii="Calibri" w:hAnsi="Calibri" w:cs="Helvetica"/>
                <w:sz w:val="24"/>
                <w:szCs w:val="24"/>
              </w:rPr>
              <w:t>Rolling downhill</w:t>
            </w:r>
          </w:p>
        </w:tc>
        <w:tc>
          <w:tcPr>
            <w:tcW w:w="2495" w:type="dxa"/>
            <w:vAlign w:val="center"/>
          </w:tcPr>
          <w:p w14:paraId="7A376A9E" w14:textId="77777777" w:rsidR="00B461C9" w:rsidRDefault="00B461C9" w:rsidP="00652D0A">
            <w:pPr>
              <w:autoSpaceDE w:val="0"/>
              <w:autoSpaceDN w:val="0"/>
              <w:adjustRightInd w:val="0"/>
              <w:rPr>
                <w:rFonts w:ascii="Calibri" w:hAnsi="Calibri" w:cs="Helvetica"/>
                <w:sz w:val="18"/>
                <w:szCs w:val="18"/>
              </w:rPr>
            </w:pPr>
            <w:r>
              <w:rPr>
                <w:rFonts w:ascii="Calibri" w:hAnsi="Calibri" w:cs="Helvetica"/>
                <w:sz w:val="18"/>
                <w:szCs w:val="18"/>
              </w:rPr>
              <w:t>l</w:t>
            </w:r>
            <w:r w:rsidRPr="008C5AF3">
              <w:rPr>
                <w:rFonts w:ascii="Calibri" w:hAnsi="Calibri" w:cs="Helvetica"/>
                <w:sz w:val="18"/>
                <w:szCs w:val="18"/>
              </w:rPr>
              <w:t>earning about force helps young people understand common occurrences, such as why objects fall to the ground, how vehicles move, or how doors open and close. This knowledge enhances their daily experiences and observation</w:t>
            </w:r>
            <w:r>
              <w:rPr>
                <w:rFonts w:ascii="Calibri" w:hAnsi="Calibri" w:cs="Helvetica"/>
                <w:sz w:val="18"/>
                <w:szCs w:val="18"/>
              </w:rPr>
              <w:t>.</w:t>
            </w:r>
          </w:p>
          <w:p w14:paraId="3B022855" w14:textId="77777777" w:rsidR="00B461C9" w:rsidRDefault="00B461C9" w:rsidP="00652D0A">
            <w:pPr>
              <w:autoSpaceDE w:val="0"/>
              <w:autoSpaceDN w:val="0"/>
              <w:adjustRightInd w:val="0"/>
              <w:rPr>
                <w:rFonts w:ascii="Calibri" w:hAnsi="Calibri" w:cs="Helvetica"/>
                <w:sz w:val="18"/>
                <w:szCs w:val="18"/>
              </w:rPr>
            </w:pPr>
          </w:p>
          <w:p w14:paraId="5CD2254F" w14:textId="77777777" w:rsidR="00B461C9" w:rsidRPr="00117C97" w:rsidRDefault="00B461C9" w:rsidP="00652D0A">
            <w:pPr>
              <w:autoSpaceDE w:val="0"/>
              <w:autoSpaceDN w:val="0"/>
              <w:adjustRightInd w:val="0"/>
              <w:rPr>
                <w:rFonts w:ascii="Calibri" w:hAnsi="Calibri" w:cs="Helvetica"/>
                <w:sz w:val="18"/>
                <w:szCs w:val="18"/>
              </w:rPr>
            </w:pPr>
            <w:r>
              <w:rPr>
                <w:rFonts w:ascii="Calibri" w:hAnsi="Calibri" w:cs="Helvetica"/>
                <w:sz w:val="18"/>
                <w:szCs w:val="18"/>
              </w:rPr>
              <w:t xml:space="preserve">Also, </w:t>
            </w:r>
            <w:r w:rsidRPr="008C5AF3">
              <w:rPr>
                <w:rFonts w:ascii="Calibri" w:hAnsi="Calibri" w:cs="Helvetica"/>
                <w:sz w:val="18"/>
                <w:szCs w:val="18"/>
              </w:rPr>
              <w:t>Understanding the principles of force allows young people to analyse and solve problems related to motion and equilibrium. They learn to calculate forces, predict outcomes, and find solutions, thereby honing their critical thinking and analytical skills.</w:t>
            </w:r>
          </w:p>
        </w:tc>
        <w:tc>
          <w:tcPr>
            <w:tcW w:w="2121" w:type="dxa"/>
            <w:gridSpan w:val="2"/>
            <w:vAlign w:val="center"/>
          </w:tcPr>
          <w:p w14:paraId="04EE3F24" w14:textId="77777777" w:rsidR="00B461C9" w:rsidRDefault="00B461C9" w:rsidP="00652D0A">
            <w:pPr>
              <w:rPr>
                <w:rFonts w:ascii="Calibri" w:hAnsi="Calibri"/>
                <w:sz w:val="18"/>
                <w:szCs w:val="18"/>
              </w:rPr>
            </w:pPr>
            <w:r>
              <w:rPr>
                <w:rFonts w:ascii="Calibri" w:hAnsi="Calibri"/>
                <w:sz w:val="18"/>
                <w:szCs w:val="18"/>
              </w:rPr>
              <w:t>Too many children may roll down together causing them to collide.</w:t>
            </w:r>
          </w:p>
          <w:p w14:paraId="42F8E9B9" w14:textId="77777777" w:rsidR="00B461C9" w:rsidRPr="00117C97" w:rsidRDefault="00B461C9" w:rsidP="00652D0A">
            <w:pPr>
              <w:rPr>
                <w:rFonts w:ascii="Calibri" w:hAnsi="Calibri"/>
                <w:sz w:val="18"/>
                <w:szCs w:val="18"/>
              </w:rPr>
            </w:pPr>
            <w:r>
              <w:rPr>
                <w:rFonts w:ascii="Calibri" w:hAnsi="Calibri"/>
                <w:sz w:val="18"/>
                <w:szCs w:val="18"/>
              </w:rPr>
              <w:t xml:space="preserve">Also, children or teachers might be standing at the bottom of the hill and could get knocked.  </w:t>
            </w:r>
          </w:p>
        </w:tc>
        <w:tc>
          <w:tcPr>
            <w:tcW w:w="1626" w:type="dxa"/>
            <w:vAlign w:val="center"/>
          </w:tcPr>
          <w:p w14:paraId="622B2709" w14:textId="77777777" w:rsidR="00B461C9" w:rsidRPr="00117C97" w:rsidRDefault="00B461C9" w:rsidP="00652D0A">
            <w:pPr>
              <w:rPr>
                <w:rFonts w:ascii="Calibri" w:hAnsi="Calibri"/>
                <w:sz w:val="18"/>
                <w:szCs w:val="18"/>
              </w:rPr>
            </w:pPr>
            <w:r>
              <w:rPr>
                <w:rFonts w:ascii="Calibri" w:hAnsi="Calibri"/>
                <w:sz w:val="18"/>
                <w:szCs w:val="18"/>
              </w:rPr>
              <w:t xml:space="preserve">Children/ Teacher </w:t>
            </w:r>
          </w:p>
        </w:tc>
        <w:tc>
          <w:tcPr>
            <w:tcW w:w="4397" w:type="dxa"/>
            <w:vAlign w:val="center"/>
          </w:tcPr>
          <w:p w14:paraId="2C857364" w14:textId="77777777" w:rsidR="00B461C9" w:rsidRPr="00117C97" w:rsidRDefault="00B461C9" w:rsidP="00652D0A">
            <w:pPr>
              <w:contextualSpacing/>
              <w:rPr>
                <w:rFonts w:ascii="Cambria" w:hAnsi="Cambria" w:cs="Helvetica"/>
                <w:sz w:val="18"/>
                <w:szCs w:val="18"/>
              </w:rPr>
            </w:pPr>
            <w:r>
              <w:rPr>
                <w:rFonts w:ascii="Cambria" w:hAnsi="Cambria" w:cs="Helvetica"/>
                <w:sz w:val="18"/>
                <w:szCs w:val="18"/>
              </w:rPr>
              <w:t>Make sure two children at a time is rolling down the hill. Also make sure the area below is clear and their isn’t anyone that could be hit at the bottom of the hill.  Adults should support and observe the children closely.</w:t>
            </w:r>
          </w:p>
        </w:tc>
        <w:tc>
          <w:tcPr>
            <w:tcW w:w="1395" w:type="dxa"/>
            <w:vAlign w:val="center"/>
          </w:tcPr>
          <w:p w14:paraId="16A8851E" w14:textId="77777777" w:rsidR="00B461C9" w:rsidRPr="00117C97" w:rsidRDefault="00B461C9" w:rsidP="00652D0A">
            <w:pPr>
              <w:rPr>
                <w:rFonts w:ascii="Calibri" w:hAnsi="Calibri"/>
                <w:sz w:val="20"/>
                <w:szCs w:val="20"/>
              </w:rPr>
            </w:pPr>
            <w:r>
              <w:rPr>
                <w:rFonts w:ascii="Calibri" w:hAnsi="Calibri"/>
                <w:sz w:val="20"/>
                <w:szCs w:val="20"/>
              </w:rPr>
              <w:t>High</w:t>
            </w:r>
          </w:p>
        </w:tc>
      </w:tr>
      <w:tr w:rsidR="00B461C9" w:rsidRPr="00117C97" w14:paraId="5F9BFA90" w14:textId="77777777" w:rsidTr="00652D0A">
        <w:trPr>
          <w:cantSplit/>
          <w:trHeight w:val="1284"/>
        </w:trPr>
        <w:tc>
          <w:tcPr>
            <w:tcW w:w="1432" w:type="dxa"/>
            <w:vAlign w:val="center"/>
          </w:tcPr>
          <w:p w14:paraId="700AEBBB"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Tripping and falling</w:t>
            </w:r>
          </w:p>
        </w:tc>
        <w:tc>
          <w:tcPr>
            <w:tcW w:w="2495" w:type="dxa"/>
            <w:vAlign w:val="center"/>
          </w:tcPr>
          <w:p w14:paraId="6E025459" w14:textId="77777777" w:rsidR="00B461C9" w:rsidRDefault="00B461C9" w:rsidP="00652D0A">
            <w:pPr>
              <w:autoSpaceDE w:val="0"/>
              <w:autoSpaceDN w:val="0"/>
              <w:adjustRightInd w:val="0"/>
              <w:rPr>
                <w:rFonts w:ascii="Calibri" w:hAnsi="Calibri" w:cs="Helvetica"/>
                <w:sz w:val="24"/>
                <w:szCs w:val="24"/>
              </w:rPr>
            </w:pPr>
            <w:r w:rsidRPr="00E9375B">
              <w:rPr>
                <w:rFonts w:ascii="Calibri" w:hAnsi="Calibri" w:cs="Helvetica"/>
                <w:sz w:val="24"/>
                <w:szCs w:val="24"/>
              </w:rPr>
              <w:t>Falling helps children learn to balance themselves better, improving their coordination over time.</w:t>
            </w:r>
          </w:p>
          <w:p w14:paraId="6A6ADE6E" w14:textId="77777777" w:rsidR="00B461C9" w:rsidRDefault="00B461C9" w:rsidP="00652D0A">
            <w:pPr>
              <w:autoSpaceDE w:val="0"/>
              <w:autoSpaceDN w:val="0"/>
              <w:adjustRightInd w:val="0"/>
              <w:rPr>
                <w:rFonts w:ascii="Calibri" w:hAnsi="Calibri" w:cs="Helvetica"/>
                <w:sz w:val="24"/>
                <w:szCs w:val="24"/>
              </w:rPr>
            </w:pPr>
            <w:r w:rsidRPr="00FE4B23">
              <w:rPr>
                <w:rFonts w:ascii="Calibri" w:hAnsi="Calibri" w:cs="Helvetica"/>
                <w:sz w:val="24"/>
                <w:szCs w:val="24"/>
              </w:rPr>
              <w:t>Facing minor accidents and getting back up after falling helps children develop resilience. It teaches them that they can overcome challenges and continue to play.</w:t>
            </w:r>
          </w:p>
          <w:p w14:paraId="20E404CB" w14:textId="77777777" w:rsidR="00B461C9" w:rsidRPr="00117C97" w:rsidRDefault="00B461C9" w:rsidP="00652D0A">
            <w:pPr>
              <w:autoSpaceDE w:val="0"/>
              <w:autoSpaceDN w:val="0"/>
              <w:adjustRightInd w:val="0"/>
              <w:rPr>
                <w:rFonts w:ascii="Calibri" w:hAnsi="Calibri" w:cs="Helvetica"/>
                <w:sz w:val="24"/>
                <w:szCs w:val="24"/>
              </w:rPr>
            </w:pPr>
          </w:p>
        </w:tc>
        <w:tc>
          <w:tcPr>
            <w:tcW w:w="2121" w:type="dxa"/>
            <w:gridSpan w:val="2"/>
            <w:vAlign w:val="center"/>
          </w:tcPr>
          <w:p w14:paraId="6698A9A0" w14:textId="77777777" w:rsidR="00B461C9" w:rsidRPr="00117C97" w:rsidRDefault="00B461C9" w:rsidP="00652D0A">
            <w:pPr>
              <w:contextualSpacing/>
              <w:rPr>
                <w:rFonts w:ascii="Calibri" w:hAnsi="Calibri" w:cs="Helvetica"/>
                <w:sz w:val="24"/>
                <w:szCs w:val="24"/>
              </w:rPr>
            </w:pPr>
            <w:r>
              <w:rPr>
                <w:rFonts w:ascii="Calibri" w:hAnsi="Calibri" w:cs="Helvetica"/>
                <w:sz w:val="24"/>
                <w:szCs w:val="24"/>
              </w:rPr>
              <w:t xml:space="preserve">Uneven terrain can cause children to trip and fall, leading to cuts, bruises and causing injuries </w:t>
            </w:r>
          </w:p>
        </w:tc>
        <w:tc>
          <w:tcPr>
            <w:tcW w:w="1626" w:type="dxa"/>
            <w:vAlign w:val="center"/>
          </w:tcPr>
          <w:p w14:paraId="09B03CB7"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 xml:space="preserve">Children </w:t>
            </w:r>
          </w:p>
        </w:tc>
        <w:tc>
          <w:tcPr>
            <w:tcW w:w="4397" w:type="dxa"/>
            <w:vAlign w:val="center"/>
          </w:tcPr>
          <w:p w14:paraId="4915E6F0" w14:textId="77777777" w:rsidR="00B461C9" w:rsidRPr="00117C97" w:rsidRDefault="00B461C9"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Scan over the hill beforehand, make sure the lotion doesn’t have huge lumps and </w:t>
            </w:r>
          </w:p>
        </w:tc>
        <w:tc>
          <w:tcPr>
            <w:tcW w:w="1395" w:type="dxa"/>
            <w:vAlign w:val="center"/>
          </w:tcPr>
          <w:p w14:paraId="68495057" w14:textId="77777777" w:rsidR="00B461C9" w:rsidRPr="00117C97" w:rsidRDefault="00B461C9" w:rsidP="00652D0A">
            <w:pPr>
              <w:rPr>
                <w:rFonts w:ascii="Calibri" w:hAnsi="Calibri"/>
                <w:sz w:val="24"/>
                <w:szCs w:val="24"/>
              </w:rPr>
            </w:pPr>
            <w:r>
              <w:rPr>
                <w:rFonts w:ascii="Calibri" w:hAnsi="Calibri"/>
                <w:sz w:val="24"/>
                <w:szCs w:val="24"/>
              </w:rPr>
              <w:t>High</w:t>
            </w:r>
          </w:p>
        </w:tc>
      </w:tr>
      <w:tr w:rsidR="00B461C9" w:rsidRPr="00117C97" w14:paraId="1FA255EA" w14:textId="77777777" w:rsidTr="00652D0A">
        <w:trPr>
          <w:cantSplit/>
          <w:trHeight w:val="1274"/>
        </w:trPr>
        <w:tc>
          <w:tcPr>
            <w:tcW w:w="1432" w:type="dxa"/>
            <w:vAlign w:val="center"/>
          </w:tcPr>
          <w:p w14:paraId="7DE841CC" w14:textId="77777777" w:rsidR="00B461C9" w:rsidRPr="00117C97" w:rsidRDefault="00B461C9" w:rsidP="00652D0A">
            <w:pPr>
              <w:rPr>
                <w:rFonts w:ascii="Cambria" w:hAnsi="Cambria" w:cs="Helvetica"/>
                <w:sz w:val="24"/>
                <w:szCs w:val="24"/>
              </w:rPr>
            </w:pPr>
            <w:r>
              <w:rPr>
                <w:rFonts w:ascii="Cambria" w:hAnsi="Cambria" w:cs="Helvetica"/>
                <w:sz w:val="24"/>
                <w:szCs w:val="24"/>
              </w:rPr>
              <w:t xml:space="preserve">Erosions </w:t>
            </w:r>
          </w:p>
        </w:tc>
        <w:tc>
          <w:tcPr>
            <w:tcW w:w="2495" w:type="dxa"/>
            <w:vAlign w:val="center"/>
          </w:tcPr>
          <w:p w14:paraId="523126FE" w14:textId="77777777" w:rsidR="00B461C9" w:rsidRDefault="00B461C9" w:rsidP="00652D0A">
            <w:pPr>
              <w:autoSpaceDE w:val="0"/>
              <w:autoSpaceDN w:val="0"/>
              <w:adjustRightInd w:val="0"/>
              <w:rPr>
                <w:rFonts w:ascii="Cambria" w:hAnsi="Cambria" w:cs="Helvetica"/>
                <w:sz w:val="24"/>
                <w:szCs w:val="24"/>
              </w:rPr>
            </w:pPr>
            <w:r w:rsidRPr="00592184">
              <w:rPr>
                <w:rFonts w:ascii="Cambria" w:hAnsi="Cambria" w:cs="Helvetica"/>
                <w:sz w:val="24"/>
                <w:szCs w:val="24"/>
              </w:rPr>
              <w:t>Erosion is a natural process caused by wind, water, or ice. Learning about these natural forces and their effects on the landscape can enhance children's understanding of Earth sciences.</w:t>
            </w:r>
          </w:p>
          <w:p w14:paraId="42B1D017" w14:textId="77777777" w:rsidR="00B461C9" w:rsidRPr="00117C97" w:rsidRDefault="00B461C9" w:rsidP="00652D0A">
            <w:pPr>
              <w:autoSpaceDE w:val="0"/>
              <w:autoSpaceDN w:val="0"/>
              <w:adjustRightInd w:val="0"/>
              <w:rPr>
                <w:rFonts w:ascii="Cambria" w:hAnsi="Cambria" w:cs="Helvetica"/>
                <w:sz w:val="24"/>
                <w:szCs w:val="24"/>
              </w:rPr>
            </w:pPr>
            <w:r w:rsidRPr="00E30B94">
              <w:rPr>
                <w:rFonts w:ascii="Cambria" w:hAnsi="Cambria" w:cs="Helvetica"/>
                <w:sz w:val="24"/>
                <w:szCs w:val="24"/>
              </w:rPr>
              <w:t>Encouraging children to observe erosional features like gullies, riverbanks, or coastal cliffs can help them understand the natural processes of erosion.</w:t>
            </w:r>
          </w:p>
        </w:tc>
        <w:tc>
          <w:tcPr>
            <w:tcW w:w="2121" w:type="dxa"/>
            <w:gridSpan w:val="2"/>
            <w:vAlign w:val="center"/>
          </w:tcPr>
          <w:p w14:paraId="3A88D8D3" w14:textId="77777777" w:rsidR="00B461C9" w:rsidRPr="00117C97" w:rsidRDefault="00B461C9" w:rsidP="00652D0A">
            <w:pPr>
              <w:contextualSpacing/>
              <w:rPr>
                <w:rFonts w:ascii="Cambria" w:hAnsi="Cambria" w:cs="Helvetica"/>
                <w:sz w:val="24"/>
                <w:szCs w:val="24"/>
              </w:rPr>
            </w:pPr>
            <w:r>
              <w:rPr>
                <w:rFonts w:ascii="Cambria" w:hAnsi="Cambria" w:cs="Helvetica"/>
                <w:sz w:val="24"/>
                <w:szCs w:val="24"/>
              </w:rPr>
              <w:t xml:space="preserve">Unstable hillsides might be home to wildfire that could pose a risk if provoked </w:t>
            </w:r>
          </w:p>
        </w:tc>
        <w:tc>
          <w:tcPr>
            <w:tcW w:w="1626" w:type="dxa"/>
            <w:vAlign w:val="center"/>
          </w:tcPr>
          <w:p w14:paraId="2EF2E1A8" w14:textId="77777777" w:rsidR="00B461C9" w:rsidRPr="00117C97" w:rsidRDefault="00B461C9" w:rsidP="00652D0A">
            <w:pPr>
              <w:autoSpaceDE w:val="0"/>
              <w:autoSpaceDN w:val="0"/>
              <w:adjustRightInd w:val="0"/>
              <w:rPr>
                <w:rFonts w:ascii="Cambria" w:hAnsi="Cambria" w:cs="Helvetica"/>
                <w:sz w:val="24"/>
                <w:szCs w:val="24"/>
              </w:rPr>
            </w:pPr>
            <w:r>
              <w:rPr>
                <w:rFonts w:ascii="Cambria" w:hAnsi="Cambria" w:cs="Helvetica"/>
                <w:sz w:val="24"/>
                <w:szCs w:val="24"/>
              </w:rPr>
              <w:t>children</w:t>
            </w:r>
          </w:p>
        </w:tc>
        <w:tc>
          <w:tcPr>
            <w:tcW w:w="4397" w:type="dxa"/>
            <w:vAlign w:val="center"/>
          </w:tcPr>
          <w:p w14:paraId="36C7BD0D" w14:textId="758D6964" w:rsidR="00B461C9" w:rsidRPr="00117C97" w:rsidRDefault="006E6C89" w:rsidP="00652D0A">
            <w:pPr>
              <w:autoSpaceDE w:val="0"/>
              <w:autoSpaceDN w:val="0"/>
              <w:adjustRightInd w:val="0"/>
              <w:ind w:left="360"/>
              <w:contextualSpacing/>
              <w:rPr>
                <w:rFonts w:ascii="Cambria" w:hAnsi="Cambria" w:cs="Helvetica"/>
                <w:sz w:val="24"/>
                <w:szCs w:val="24"/>
              </w:rPr>
            </w:pPr>
            <w:r>
              <w:rPr>
                <w:rFonts w:ascii="Cambria" w:hAnsi="Cambria" w:cs="Helvetica"/>
                <w:sz w:val="24"/>
                <w:szCs w:val="24"/>
              </w:rPr>
              <w:t xml:space="preserve">Try and control as much space as the children use and that space is safe enough to use. </w:t>
            </w:r>
          </w:p>
        </w:tc>
        <w:tc>
          <w:tcPr>
            <w:tcW w:w="1395" w:type="dxa"/>
            <w:vAlign w:val="center"/>
          </w:tcPr>
          <w:p w14:paraId="27AC7F74" w14:textId="77777777" w:rsidR="00B461C9" w:rsidRPr="00117C97" w:rsidRDefault="00B461C9" w:rsidP="00652D0A">
            <w:pPr>
              <w:rPr>
                <w:rFonts w:ascii="Cambria" w:hAnsi="Cambria"/>
                <w:sz w:val="24"/>
                <w:szCs w:val="24"/>
              </w:rPr>
            </w:pPr>
            <w:r>
              <w:rPr>
                <w:rFonts w:ascii="Cambria" w:hAnsi="Cambria"/>
                <w:sz w:val="24"/>
                <w:szCs w:val="24"/>
              </w:rPr>
              <w:t>Low</w:t>
            </w:r>
          </w:p>
        </w:tc>
      </w:tr>
      <w:tr w:rsidR="00B461C9" w:rsidRPr="00117C97" w14:paraId="20DBCF3E" w14:textId="77777777" w:rsidTr="00652D0A">
        <w:trPr>
          <w:cantSplit/>
          <w:trHeight w:val="1277"/>
        </w:trPr>
        <w:tc>
          <w:tcPr>
            <w:tcW w:w="1432" w:type="dxa"/>
            <w:vAlign w:val="center"/>
          </w:tcPr>
          <w:p w14:paraId="31C6C481" w14:textId="77777777" w:rsidR="00B461C9" w:rsidRPr="00117C97" w:rsidRDefault="00B461C9" w:rsidP="00652D0A">
            <w:pPr>
              <w:rPr>
                <w:rFonts w:ascii="Calibri" w:hAnsi="Calibri" w:cs="Helvetica"/>
                <w:sz w:val="24"/>
                <w:szCs w:val="24"/>
              </w:rPr>
            </w:pPr>
            <w:r>
              <w:rPr>
                <w:rFonts w:ascii="Calibri" w:hAnsi="Calibri" w:cs="Helvetica"/>
                <w:sz w:val="24"/>
                <w:szCs w:val="24"/>
              </w:rPr>
              <w:t xml:space="preserve">Dehydration </w:t>
            </w:r>
          </w:p>
        </w:tc>
        <w:tc>
          <w:tcPr>
            <w:tcW w:w="2495" w:type="dxa"/>
            <w:vAlign w:val="center"/>
          </w:tcPr>
          <w:p w14:paraId="316D622E" w14:textId="77777777" w:rsidR="00B461C9" w:rsidRPr="00117C97" w:rsidRDefault="00B461C9" w:rsidP="00652D0A">
            <w:pPr>
              <w:autoSpaceDE w:val="0"/>
              <w:autoSpaceDN w:val="0"/>
              <w:adjustRightInd w:val="0"/>
              <w:rPr>
                <w:rFonts w:ascii="Calibri" w:hAnsi="Calibri" w:cs="Helvetica"/>
                <w:sz w:val="24"/>
                <w:szCs w:val="24"/>
              </w:rPr>
            </w:pPr>
            <w:r w:rsidRPr="008D52C6">
              <w:rPr>
                <w:rFonts w:ascii="Calibri" w:hAnsi="Calibri" w:cs="Helvetica"/>
                <w:sz w:val="24"/>
                <w:szCs w:val="24"/>
              </w:rPr>
              <w:t>Experiencing dehydration can teach children about the body's need for water to function properly. It underscores the importance of staying hydrated.</w:t>
            </w:r>
          </w:p>
        </w:tc>
        <w:tc>
          <w:tcPr>
            <w:tcW w:w="2121" w:type="dxa"/>
            <w:gridSpan w:val="2"/>
            <w:vAlign w:val="center"/>
          </w:tcPr>
          <w:p w14:paraId="4C5C45F8" w14:textId="77777777" w:rsidR="00B461C9" w:rsidRDefault="00B461C9" w:rsidP="00652D0A">
            <w:pPr>
              <w:ind w:left="360"/>
              <w:contextualSpacing/>
              <w:rPr>
                <w:rFonts w:ascii="Calibri" w:hAnsi="Calibri" w:cs="Helvetica"/>
                <w:sz w:val="24"/>
                <w:szCs w:val="24"/>
              </w:rPr>
            </w:pPr>
            <w:r>
              <w:rPr>
                <w:rFonts w:ascii="Calibri" w:hAnsi="Calibri" w:cs="Helvetica"/>
                <w:sz w:val="24"/>
                <w:szCs w:val="24"/>
              </w:rPr>
              <w:t>Physical activity on a hill can lead to increased thirst and dehydration.</w:t>
            </w:r>
          </w:p>
          <w:p w14:paraId="0AF50AF9" w14:textId="77777777" w:rsidR="00B461C9" w:rsidRPr="00117C97" w:rsidRDefault="00B461C9" w:rsidP="00652D0A">
            <w:pPr>
              <w:contextualSpacing/>
              <w:rPr>
                <w:rFonts w:ascii="Calibri" w:hAnsi="Calibri" w:cs="Helvetica"/>
                <w:sz w:val="24"/>
                <w:szCs w:val="24"/>
              </w:rPr>
            </w:pPr>
          </w:p>
        </w:tc>
        <w:tc>
          <w:tcPr>
            <w:tcW w:w="1626" w:type="dxa"/>
            <w:vAlign w:val="center"/>
          </w:tcPr>
          <w:p w14:paraId="75B297B2"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5F726C11" w14:textId="77777777" w:rsidR="00B461C9" w:rsidRPr="00117C97" w:rsidRDefault="00B461C9"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Wait until after lunch to start the activity that way it ensures each children had the opportunity to be properly hydrated. </w:t>
            </w:r>
          </w:p>
        </w:tc>
        <w:tc>
          <w:tcPr>
            <w:tcW w:w="1395" w:type="dxa"/>
            <w:vAlign w:val="center"/>
          </w:tcPr>
          <w:p w14:paraId="43A8B14D" w14:textId="77777777" w:rsidR="00B461C9" w:rsidRDefault="00B461C9" w:rsidP="00652D0A">
            <w:pPr>
              <w:rPr>
                <w:rFonts w:ascii="Calibri" w:hAnsi="Calibri"/>
                <w:sz w:val="24"/>
                <w:szCs w:val="24"/>
              </w:rPr>
            </w:pPr>
          </w:p>
          <w:p w14:paraId="39A6AABE" w14:textId="77777777" w:rsidR="00B461C9" w:rsidRDefault="00B461C9" w:rsidP="00652D0A">
            <w:pPr>
              <w:rPr>
                <w:rFonts w:ascii="Calibri" w:hAnsi="Calibri"/>
                <w:sz w:val="24"/>
                <w:szCs w:val="24"/>
              </w:rPr>
            </w:pPr>
            <w:r>
              <w:rPr>
                <w:rFonts w:ascii="Calibri" w:hAnsi="Calibri"/>
                <w:sz w:val="24"/>
                <w:szCs w:val="24"/>
              </w:rPr>
              <w:t>Medium</w:t>
            </w:r>
          </w:p>
          <w:p w14:paraId="49F117B6" w14:textId="77777777" w:rsidR="00B461C9" w:rsidRDefault="00B461C9" w:rsidP="00652D0A">
            <w:pPr>
              <w:rPr>
                <w:rFonts w:ascii="Calibri" w:hAnsi="Calibri"/>
                <w:sz w:val="24"/>
                <w:szCs w:val="24"/>
              </w:rPr>
            </w:pPr>
          </w:p>
          <w:p w14:paraId="41276F0B" w14:textId="77777777" w:rsidR="00B461C9" w:rsidRPr="00117C97" w:rsidRDefault="00B461C9" w:rsidP="00652D0A">
            <w:pPr>
              <w:rPr>
                <w:rFonts w:ascii="Calibri" w:hAnsi="Calibri"/>
                <w:sz w:val="24"/>
                <w:szCs w:val="24"/>
              </w:rPr>
            </w:pPr>
          </w:p>
        </w:tc>
      </w:tr>
      <w:tr w:rsidR="00B461C9" w:rsidRPr="00117C97" w14:paraId="001DD666" w14:textId="77777777" w:rsidTr="00652D0A">
        <w:trPr>
          <w:cantSplit/>
          <w:trHeight w:val="1277"/>
        </w:trPr>
        <w:tc>
          <w:tcPr>
            <w:tcW w:w="1432" w:type="dxa"/>
            <w:vAlign w:val="center"/>
          </w:tcPr>
          <w:p w14:paraId="2BAA33A0" w14:textId="77777777" w:rsidR="00B461C9" w:rsidRDefault="00B461C9" w:rsidP="00652D0A">
            <w:pPr>
              <w:rPr>
                <w:rFonts w:ascii="Calibri" w:hAnsi="Calibri" w:cs="Helvetica"/>
                <w:sz w:val="24"/>
                <w:szCs w:val="24"/>
              </w:rPr>
            </w:pPr>
            <w:r>
              <w:rPr>
                <w:rFonts w:ascii="Calibri" w:hAnsi="Calibri" w:cs="Helvetica"/>
                <w:sz w:val="24"/>
                <w:szCs w:val="24"/>
              </w:rPr>
              <w:t xml:space="preserve">Rocks or object </w:t>
            </w:r>
          </w:p>
        </w:tc>
        <w:tc>
          <w:tcPr>
            <w:tcW w:w="2495" w:type="dxa"/>
            <w:vAlign w:val="center"/>
          </w:tcPr>
          <w:p w14:paraId="3B8B3A25" w14:textId="77777777" w:rsidR="00B461C9" w:rsidRPr="00117C97" w:rsidRDefault="00B461C9" w:rsidP="00652D0A">
            <w:pPr>
              <w:autoSpaceDE w:val="0"/>
              <w:autoSpaceDN w:val="0"/>
              <w:adjustRightInd w:val="0"/>
              <w:rPr>
                <w:rFonts w:ascii="Calibri" w:hAnsi="Calibri" w:cs="Helvetica"/>
                <w:sz w:val="24"/>
                <w:szCs w:val="24"/>
              </w:rPr>
            </w:pPr>
            <w:r w:rsidRPr="00075F16">
              <w:rPr>
                <w:rFonts w:ascii="Calibri" w:hAnsi="Calibri" w:cs="Helvetica"/>
                <w:sz w:val="24"/>
                <w:szCs w:val="24"/>
              </w:rPr>
              <w:t>As children play outdoors, they naturally observe their surroundings. They can notice rocks and objects on the hillside and how they might roll down. Observation forms the basis for learning about potential hazards</w:t>
            </w:r>
          </w:p>
        </w:tc>
        <w:tc>
          <w:tcPr>
            <w:tcW w:w="2121" w:type="dxa"/>
            <w:gridSpan w:val="2"/>
            <w:vAlign w:val="center"/>
          </w:tcPr>
          <w:p w14:paraId="6742800C" w14:textId="77777777" w:rsidR="00B461C9" w:rsidRDefault="00B461C9" w:rsidP="00652D0A">
            <w:pPr>
              <w:ind w:left="360"/>
              <w:contextualSpacing/>
              <w:rPr>
                <w:rFonts w:ascii="Calibri" w:hAnsi="Calibri" w:cs="Helvetica"/>
                <w:sz w:val="24"/>
                <w:szCs w:val="24"/>
              </w:rPr>
            </w:pPr>
            <w:r w:rsidRPr="00992E0D">
              <w:rPr>
                <w:rFonts w:ascii="Calibri" w:hAnsi="Calibri" w:cs="Helvetica"/>
                <w:sz w:val="24"/>
                <w:szCs w:val="24"/>
              </w:rPr>
              <w:t>Hidden rocks or sharp objects in the grass could cause injuries if stepped on or tripped over.</w:t>
            </w:r>
          </w:p>
        </w:tc>
        <w:tc>
          <w:tcPr>
            <w:tcW w:w="1626" w:type="dxa"/>
            <w:vAlign w:val="center"/>
          </w:tcPr>
          <w:p w14:paraId="7D3727B2"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47FAC19D" w14:textId="77777777" w:rsidR="00B461C9" w:rsidRPr="00117C97" w:rsidRDefault="00B461C9"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Do a scan of the area remove any harmful waste that could cause any harm if not noticed. </w:t>
            </w:r>
          </w:p>
        </w:tc>
        <w:tc>
          <w:tcPr>
            <w:tcW w:w="1395" w:type="dxa"/>
            <w:vAlign w:val="center"/>
          </w:tcPr>
          <w:p w14:paraId="79E277E0" w14:textId="77777777" w:rsidR="00B461C9" w:rsidRDefault="00B461C9" w:rsidP="00652D0A">
            <w:pPr>
              <w:rPr>
                <w:rFonts w:ascii="Calibri" w:hAnsi="Calibri"/>
                <w:sz w:val="24"/>
                <w:szCs w:val="24"/>
              </w:rPr>
            </w:pPr>
            <w:r>
              <w:rPr>
                <w:rFonts w:ascii="Calibri" w:hAnsi="Calibri"/>
                <w:sz w:val="24"/>
                <w:szCs w:val="24"/>
              </w:rPr>
              <w:t>Low</w:t>
            </w:r>
          </w:p>
        </w:tc>
      </w:tr>
      <w:tr w:rsidR="00B461C9" w:rsidRPr="00117C97" w14:paraId="7AC31203" w14:textId="77777777" w:rsidTr="00652D0A">
        <w:trPr>
          <w:cantSplit/>
          <w:trHeight w:val="1277"/>
        </w:trPr>
        <w:tc>
          <w:tcPr>
            <w:tcW w:w="1432" w:type="dxa"/>
            <w:vAlign w:val="center"/>
          </w:tcPr>
          <w:p w14:paraId="13B6AAA6" w14:textId="77777777" w:rsidR="00B461C9" w:rsidRDefault="00B461C9" w:rsidP="00652D0A">
            <w:pPr>
              <w:rPr>
                <w:rFonts w:ascii="Calibri" w:hAnsi="Calibri" w:cs="Helvetica"/>
                <w:sz w:val="24"/>
                <w:szCs w:val="24"/>
              </w:rPr>
            </w:pPr>
            <w:r>
              <w:rPr>
                <w:rFonts w:ascii="Calibri" w:hAnsi="Calibri" w:cs="Helvetica"/>
                <w:sz w:val="24"/>
                <w:szCs w:val="24"/>
              </w:rPr>
              <w:t>a</w:t>
            </w:r>
            <w:r w:rsidRPr="00766DA0">
              <w:rPr>
                <w:rFonts w:ascii="Calibri" w:hAnsi="Calibri" w:cs="Helvetica"/>
                <w:sz w:val="24"/>
                <w:szCs w:val="24"/>
              </w:rPr>
              <w:t>llergic Reactions</w:t>
            </w:r>
          </w:p>
        </w:tc>
        <w:tc>
          <w:tcPr>
            <w:tcW w:w="2495" w:type="dxa"/>
            <w:vAlign w:val="center"/>
          </w:tcPr>
          <w:p w14:paraId="61BD607F" w14:textId="77777777" w:rsidR="00B461C9" w:rsidRDefault="00B461C9" w:rsidP="00652D0A">
            <w:pPr>
              <w:autoSpaceDE w:val="0"/>
              <w:autoSpaceDN w:val="0"/>
              <w:adjustRightInd w:val="0"/>
              <w:rPr>
                <w:rFonts w:ascii="Calibri" w:hAnsi="Calibri" w:cs="Helvetica"/>
                <w:sz w:val="24"/>
                <w:szCs w:val="24"/>
              </w:rPr>
            </w:pPr>
            <w:r w:rsidRPr="009D33B2">
              <w:rPr>
                <w:rFonts w:ascii="Calibri" w:hAnsi="Calibri" w:cs="Helvetica"/>
                <w:sz w:val="24"/>
                <w:szCs w:val="24"/>
              </w:rPr>
              <w:t>Experiencing an allergic reaction can help children identify specific triggers, such as pollen, certain plants, or insect bites, which can be valuable information for managing their allergies in the future</w:t>
            </w:r>
            <w:r>
              <w:rPr>
                <w:rFonts w:ascii="Calibri" w:hAnsi="Calibri" w:cs="Helvetica"/>
                <w:sz w:val="24"/>
                <w:szCs w:val="24"/>
              </w:rPr>
              <w:t>.</w:t>
            </w:r>
          </w:p>
          <w:p w14:paraId="392BC734" w14:textId="77777777" w:rsidR="00B461C9" w:rsidRPr="00117C97" w:rsidRDefault="00B461C9" w:rsidP="00652D0A">
            <w:pPr>
              <w:autoSpaceDE w:val="0"/>
              <w:autoSpaceDN w:val="0"/>
              <w:adjustRightInd w:val="0"/>
              <w:rPr>
                <w:rFonts w:ascii="Calibri" w:hAnsi="Calibri" w:cs="Helvetica"/>
                <w:sz w:val="24"/>
                <w:szCs w:val="24"/>
              </w:rPr>
            </w:pPr>
            <w:r w:rsidRPr="0001121B">
              <w:rPr>
                <w:rFonts w:ascii="Calibri" w:hAnsi="Calibri" w:cs="Helvetica"/>
                <w:sz w:val="24"/>
                <w:szCs w:val="24"/>
              </w:rPr>
              <w:t>Children learn to be aware of common allergens present outdoors, including pollen, grass, or certain plants, which can help them take precautions in similar environments</w:t>
            </w:r>
            <w:r>
              <w:rPr>
                <w:rFonts w:ascii="Calibri" w:hAnsi="Calibri" w:cs="Helvetica"/>
                <w:sz w:val="24"/>
                <w:szCs w:val="24"/>
              </w:rPr>
              <w:t>.</w:t>
            </w:r>
          </w:p>
        </w:tc>
        <w:tc>
          <w:tcPr>
            <w:tcW w:w="2121" w:type="dxa"/>
            <w:gridSpan w:val="2"/>
            <w:vAlign w:val="center"/>
          </w:tcPr>
          <w:p w14:paraId="5F85E47D" w14:textId="77777777" w:rsidR="00B461C9" w:rsidRDefault="00B461C9" w:rsidP="00652D0A">
            <w:pPr>
              <w:ind w:left="360"/>
              <w:contextualSpacing/>
              <w:rPr>
                <w:rFonts w:ascii="Calibri" w:hAnsi="Calibri" w:cs="Helvetica"/>
                <w:sz w:val="24"/>
                <w:szCs w:val="24"/>
              </w:rPr>
            </w:pPr>
            <w:r w:rsidRPr="00A1066D">
              <w:rPr>
                <w:rFonts w:ascii="Calibri" w:hAnsi="Calibri" w:cs="Helvetica"/>
                <w:sz w:val="24"/>
                <w:szCs w:val="24"/>
              </w:rPr>
              <w:t>Children might come into contact with plants they are allergic to, leading to allergic reactions.</w:t>
            </w:r>
          </w:p>
        </w:tc>
        <w:tc>
          <w:tcPr>
            <w:tcW w:w="1626" w:type="dxa"/>
            <w:vAlign w:val="center"/>
          </w:tcPr>
          <w:p w14:paraId="2E9B7E01"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1E3DCA1A" w14:textId="77777777" w:rsidR="00B461C9" w:rsidRPr="00117C97" w:rsidRDefault="00B461C9"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teachers are informed about each child’s allergy. The right medication is taken before the trip.</w:t>
            </w:r>
          </w:p>
        </w:tc>
        <w:tc>
          <w:tcPr>
            <w:tcW w:w="1395" w:type="dxa"/>
            <w:vAlign w:val="center"/>
          </w:tcPr>
          <w:p w14:paraId="437F03D6" w14:textId="77777777" w:rsidR="00B461C9" w:rsidRDefault="00B461C9" w:rsidP="00652D0A">
            <w:pPr>
              <w:rPr>
                <w:rFonts w:ascii="Calibri" w:hAnsi="Calibri"/>
                <w:sz w:val="24"/>
                <w:szCs w:val="24"/>
              </w:rPr>
            </w:pPr>
            <w:r>
              <w:rPr>
                <w:rFonts w:ascii="Calibri" w:hAnsi="Calibri"/>
                <w:sz w:val="24"/>
                <w:szCs w:val="24"/>
              </w:rPr>
              <w:t>Medium</w:t>
            </w:r>
          </w:p>
        </w:tc>
      </w:tr>
      <w:tr w:rsidR="00B461C9" w:rsidRPr="00117C97" w14:paraId="386B067C" w14:textId="77777777" w:rsidTr="00652D0A">
        <w:trPr>
          <w:cantSplit/>
          <w:trHeight w:val="1277"/>
        </w:trPr>
        <w:tc>
          <w:tcPr>
            <w:tcW w:w="1432" w:type="dxa"/>
            <w:vAlign w:val="center"/>
          </w:tcPr>
          <w:p w14:paraId="28970529" w14:textId="77777777" w:rsidR="00B461C9" w:rsidRDefault="00B461C9" w:rsidP="00652D0A">
            <w:pPr>
              <w:rPr>
                <w:rFonts w:ascii="Calibri" w:hAnsi="Calibri" w:cs="Helvetica"/>
                <w:sz w:val="24"/>
                <w:szCs w:val="24"/>
              </w:rPr>
            </w:pPr>
            <w:r w:rsidRPr="00F503B8">
              <w:rPr>
                <w:rFonts w:ascii="Calibri" w:hAnsi="Calibri" w:cs="Helvetica"/>
                <w:sz w:val="24"/>
                <w:szCs w:val="24"/>
              </w:rPr>
              <w:t>Debris</w:t>
            </w:r>
          </w:p>
        </w:tc>
        <w:tc>
          <w:tcPr>
            <w:tcW w:w="2495" w:type="dxa"/>
            <w:vAlign w:val="center"/>
          </w:tcPr>
          <w:p w14:paraId="44ADCA57" w14:textId="77777777" w:rsidR="00B461C9" w:rsidRDefault="00B461C9" w:rsidP="00652D0A">
            <w:pPr>
              <w:autoSpaceDE w:val="0"/>
              <w:autoSpaceDN w:val="0"/>
              <w:adjustRightInd w:val="0"/>
              <w:rPr>
                <w:rFonts w:ascii="Calibri" w:hAnsi="Calibri" w:cs="Helvetica"/>
                <w:sz w:val="24"/>
                <w:szCs w:val="24"/>
              </w:rPr>
            </w:pPr>
            <w:r w:rsidRPr="0059033F">
              <w:rPr>
                <w:rFonts w:ascii="Calibri" w:hAnsi="Calibri" w:cs="Helvetica"/>
                <w:sz w:val="24"/>
                <w:szCs w:val="24"/>
              </w:rPr>
              <w:t>Playing with debris can teach children to be resourceful and find value in unexpected items, fostering a sense of environmental awareness and recycling.</w:t>
            </w:r>
          </w:p>
          <w:p w14:paraId="5A383A47" w14:textId="77777777" w:rsidR="00B461C9" w:rsidRPr="00117C97" w:rsidRDefault="00B461C9" w:rsidP="00652D0A">
            <w:pPr>
              <w:autoSpaceDE w:val="0"/>
              <w:autoSpaceDN w:val="0"/>
              <w:adjustRightInd w:val="0"/>
              <w:rPr>
                <w:rFonts w:ascii="Calibri" w:hAnsi="Calibri" w:cs="Helvetica"/>
                <w:sz w:val="24"/>
                <w:szCs w:val="24"/>
              </w:rPr>
            </w:pPr>
            <w:r w:rsidRPr="0052070C">
              <w:rPr>
                <w:rFonts w:ascii="Calibri" w:hAnsi="Calibri" w:cs="Helvetica"/>
                <w:sz w:val="24"/>
                <w:szCs w:val="24"/>
              </w:rPr>
              <w:t>While playing with debris, children learn to assess risks, such as sharp edges or unstable structures, helping them make safer choices during play</w:t>
            </w:r>
          </w:p>
        </w:tc>
        <w:tc>
          <w:tcPr>
            <w:tcW w:w="2121" w:type="dxa"/>
            <w:gridSpan w:val="2"/>
            <w:vAlign w:val="center"/>
          </w:tcPr>
          <w:p w14:paraId="3A20AB5B" w14:textId="77777777" w:rsidR="00B461C9" w:rsidRDefault="00B461C9" w:rsidP="00652D0A">
            <w:pPr>
              <w:ind w:left="360"/>
              <w:contextualSpacing/>
              <w:rPr>
                <w:rFonts w:ascii="Calibri" w:hAnsi="Calibri" w:cs="Helvetica"/>
                <w:sz w:val="24"/>
                <w:szCs w:val="24"/>
              </w:rPr>
            </w:pPr>
            <w:r w:rsidRPr="00F503B8">
              <w:rPr>
                <w:rFonts w:ascii="Calibri" w:hAnsi="Calibri" w:cs="Helvetica"/>
                <w:sz w:val="24"/>
                <w:szCs w:val="24"/>
              </w:rPr>
              <w:t>Broken glass, sharp objects, or litter left on the hill could cause injuries if children come into contact with them</w:t>
            </w:r>
          </w:p>
        </w:tc>
        <w:tc>
          <w:tcPr>
            <w:tcW w:w="1626" w:type="dxa"/>
            <w:vAlign w:val="center"/>
          </w:tcPr>
          <w:p w14:paraId="125A9BAD"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3912F89E" w14:textId="77777777" w:rsidR="00B461C9" w:rsidRPr="00117C97" w:rsidRDefault="00B461C9"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Do a scan of the area remove any harmful waste that could cause any harm if not noticed.</w:t>
            </w:r>
          </w:p>
        </w:tc>
        <w:tc>
          <w:tcPr>
            <w:tcW w:w="1395" w:type="dxa"/>
            <w:vAlign w:val="center"/>
          </w:tcPr>
          <w:p w14:paraId="27D884CA" w14:textId="77777777" w:rsidR="00B461C9" w:rsidRDefault="00B461C9" w:rsidP="00652D0A">
            <w:pPr>
              <w:rPr>
                <w:rFonts w:ascii="Calibri" w:hAnsi="Calibri"/>
                <w:sz w:val="24"/>
                <w:szCs w:val="24"/>
              </w:rPr>
            </w:pPr>
            <w:r>
              <w:rPr>
                <w:rFonts w:ascii="Calibri" w:hAnsi="Calibri"/>
                <w:sz w:val="24"/>
                <w:szCs w:val="24"/>
              </w:rPr>
              <w:t>High</w:t>
            </w:r>
          </w:p>
        </w:tc>
      </w:tr>
      <w:tr w:rsidR="00B461C9" w:rsidRPr="00117C97" w14:paraId="715F5A85" w14:textId="77777777" w:rsidTr="00652D0A">
        <w:trPr>
          <w:cantSplit/>
          <w:trHeight w:val="1277"/>
        </w:trPr>
        <w:tc>
          <w:tcPr>
            <w:tcW w:w="1432" w:type="dxa"/>
            <w:vAlign w:val="center"/>
          </w:tcPr>
          <w:p w14:paraId="7CE4995C" w14:textId="77777777" w:rsidR="00B461C9" w:rsidRPr="00F503B8" w:rsidRDefault="00B461C9" w:rsidP="00652D0A">
            <w:pPr>
              <w:rPr>
                <w:rFonts w:ascii="Calibri" w:hAnsi="Calibri" w:cs="Helvetica"/>
                <w:sz w:val="24"/>
                <w:szCs w:val="24"/>
              </w:rPr>
            </w:pPr>
            <w:r>
              <w:rPr>
                <w:rFonts w:ascii="Calibri" w:hAnsi="Calibri" w:cs="Helvetica"/>
                <w:sz w:val="24"/>
                <w:szCs w:val="24"/>
              </w:rPr>
              <w:t>H</w:t>
            </w:r>
            <w:r w:rsidRPr="00CE5BE9">
              <w:rPr>
                <w:rFonts w:ascii="Calibri" w:hAnsi="Calibri" w:cs="Helvetica"/>
                <w:sz w:val="24"/>
                <w:szCs w:val="24"/>
              </w:rPr>
              <w:t xml:space="preserve">pothermia </w:t>
            </w:r>
          </w:p>
        </w:tc>
        <w:tc>
          <w:tcPr>
            <w:tcW w:w="2495" w:type="dxa"/>
            <w:vAlign w:val="center"/>
          </w:tcPr>
          <w:p w14:paraId="68DC6836" w14:textId="77777777" w:rsidR="00B461C9" w:rsidRPr="00117C97" w:rsidRDefault="00B461C9" w:rsidP="00652D0A">
            <w:pPr>
              <w:autoSpaceDE w:val="0"/>
              <w:autoSpaceDN w:val="0"/>
              <w:adjustRightInd w:val="0"/>
              <w:rPr>
                <w:rFonts w:ascii="Calibri" w:hAnsi="Calibri" w:cs="Helvetica"/>
                <w:sz w:val="24"/>
                <w:szCs w:val="24"/>
              </w:rPr>
            </w:pPr>
            <w:r w:rsidRPr="00F30194">
              <w:rPr>
                <w:rFonts w:ascii="Calibri" w:hAnsi="Calibri" w:cs="Helvetica"/>
                <w:sz w:val="24"/>
                <w:szCs w:val="24"/>
              </w:rPr>
              <w:t>Learning about the symptoms of hypothermia, such as shivering, confusion, numbness, and drowsiness, helps children recognize the signs in themselves and others. This knowledge can prompt them to seek help if they or someone else is experiencing these symptoms.</w:t>
            </w:r>
          </w:p>
        </w:tc>
        <w:tc>
          <w:tcPr>
            <w:tcW w:w="2121" w:type="dxa"/>
            <w:gridSpan w:val="2"/>
            <w:vAlign w:val="center"/>
          </w:tcPr>
          <w:p w14:paraId="6A96E151" w14:textId="77777777" w:rsidR="00B461C9" w:rsidRPr="00F503B8" w:rsidRDefault="00B461C9" w:rsidP="00652D0A">
            <w:pPr>
              <w:ind w:left="360"/>
              <w:contextualSpacing/>
              <w:rPr>
                <w:rFonts w:ascii="Calibri" w:hAnsi="Calibri" w:cs="Helvetica"/>
                <w:sz w:val="24"/>
                <w:szCs w:val="24"/>
              </w:rPr>
            </w:pPr>
            <w:r w:rsidRPr="00CE5BE9">
              <w:rPr>
                <w:rFonts w:ascii="Calibri" w:hAnsi="Calibri" w:cs="Helvetica"/>
                <w:sz w:val="24"/>
                <w:szCs w:val="24"/>
              </w:rPr>
              <w:t>Cold weather can cause hypothermia, especially if children are damp from playing.</w:t>
            </w:r>
          </w:p>
        </w:tc>
        <w:tc>
          <w:tcPr>
            <w:tcW w:w="1626" w:type="dxa"/>
            <w:vAlign w:val="center"/>
          </w:tcPr>
          <w:p w14:paraId="394ECA60"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 xml:space="preserve">Children/ teachers </w:t>
            </w:r>
          </w:p>
        </w:tc>
        <w:tc>
          <w:tcPr>
            <w:tcW w:w="4397" w:type="dxa"/>
            <w:vAlign w:val="center"/>
          </w:tcPr>
          <w:p w14:paraId="1EB69892" w14:textId="77777777" w:rsidR="00B461C9" w:rsidRPr="00117C97" w:rsidRDefault="00B461C9"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teachers read up on the weather for the upcoming as it could have rained the night before causing the floor to be mud and slippery. </w:t>
            </w:r>
          </w:p>
        </w:tc>
        <w:tc>
          <w:tcPr>
            <w:tcW w:w="1395" w:type="dxa"/>
            <w:vAlign w:val="center"/>
          </w:tcPr>
          <w:p w14:paraId="5E07EEC1" w14:textId="77777777" w:rsidR="00B461C9" w:rsidRDefault="00B461C9" w:rsidP="00652D0A">
            <w:pPr>
              <w:rPr>
                <w:rFonts w:ascii="Calibri" w:hAnsi="Calibri"/>
                <w:sz w:val="24"/>
                <w:szCs w:val="24"/>
              </w:rPr>
            </w:pPr>
            <w:r>
              <w:rPr>
                <w:rFonts w:ascii="Calibri" w:hAnsi="Calibri"/>
                <w:sz w:val="24"/>
                <w:szCs w:val="24"/>
              </w:rPr>
              <w:t>Medium</w:t>
            </w:r>
          </w:p>
        </w:tc>
      </w:tr>
      <w:tr w:rsidR="00B461C9" w:rsidRPr="00117C97" w14:paraId="2B3856A8" w14:textId="77777777" w:rsidTr="00652D0A">
        <w:trPr>
          <w:cantSplit/>
          <w:trHeight w:val="1277"/>
        </w:trPr>
        <w:tc>
          <w:tcPr>
            <w:tcW w:w="1432" w:type="dxa"/>
            <w:vAlign w:val="center"/>
          </w:tcPr>
          <w:p w14:paraId="72209C8B" w14:textId="77777777" w:rsidR="00B461C9" w:rsidRDefault="00B461C9" w:rsidP="00652D0A">
            <w:pPr>
              <w:rPr>
                <w:rFonts w:ascii="Calibri" w:hAnsi="Calibri" w:cs="Helvetica"/>
                <w:sz w:val="24"/>
                <w:szCs w:val="24"/>
              </w:rPr>
            </w:pPr>
            <w:r>
              <w:rPr>
                <w:rFonts w:ascii="Calibri" w:hAnsi="Calibri" w:cs="Helvetica"/>
                <w:sz w:val="24"/>
                <w:szCs w:val="24"/>
              </w:rPr>
              <w:t>i</w:t>
            </w:r>
            <w:r w:rsidRPr="001E46FE">
              <w:rPr>
                <w:rFonts w:ascii="Calibri" w:hAnsi="Calibri" w:cs="Helvetica"/>
                <w:sz w:val="24"/>
                <w:szCs w:val="24"/>
              </w:rPr>
              <w:t>nadequate Supervision:</w:t>
            </w:r>
          </w:p>
        </w:tc>
        <w:tc>
          <w:tcPr>
            <w:tcW w:w="2495" w:type="dxa"/>
            <w:vAlign w:val="center"/>
          </w:tcPr>
          <w:p w14:paraId="682286FE" w14:textId="77777777" w:rsidR="00B461C9" w:rsidRDefault="00B461C9" w:rsidP="00652D0A">
            <w:pPr>
              <w:autoSpaceDE w:val="0"/>
              <w:autoSpaceDN w:val="0"/>
              <w:adjustRightInd w:val="0"/>
              <w:rPr>
                <w:rFonts w:ascii="Calibri" w:hAnsi="Calibri" w:cs="Helvetica"/>
                <w:sz w:val="24"/>
                <w:szCs w:val="24"/>
              </w:rPr>
            </w:pPr>
            <w:r w:rsidRPr="00D21528">
              <w:rPr>
                <w:rFonts w:ascii="Calibri" w:hAnsi="Calibri" w:cs="Helvetica"/>
                <w:sz w:val="24"/>
                <w:szCs w:val="24"/>
              </w:rPr>
              <w:t>Children learn that inadequate supervision can lead to accidents and injuries. They start to understand the consequences of not having responsible adults around to ensure their safety.</w:t>
            </w:r>
          </w:p>
          <w:p w14:paraId="0FA199EA" w14:textId="77777777" w:rsidR="00B461C9" w:rsidRDefault="00B461C9" w:rsidP="00652D0A">
            <w:pPr>
              <w:autoSpaceDE w:val="0"/>
              <w:autoSpaceDN w:val="0"/>
              <w:adjustRightInd w:val="0"/>
              <w:rPr>
                <w:rFonts w:ascii="Calibri" w:hAnsi="Calibri" w:cs="Helvetica"/>
                <w:sz w:val="24"/>
                <w:szCs w:val="24"/>
              </w:rPr>
            </w:pPr>
          </w:p>
          <w:p w14:paraId="459A5F1A" w14:textId="77777777" w:rsidR="00B461C9" w:rsidRPr="00117C97" w:rsidRDefault="00B461C9" w:rsidP="00652D0A">
            <w:pPr>
              <w:autoSpaceDE w:val="0"/>
              <w:autoSpaceDN w:val="0"/>
              <w:adjustRightInd w:val="0"/>
              <w:rPr>
                <w:rFonts w:ascii="Calibri" w:hAnsi="Calibri" w:cs="Helvetica"/>
                <w:sz w:val="24"/>
                <w:szCs w:val="24"/>
              </w:rPr>
            </w:pPr>
            <w:r w:rsidRPr="00D21528">
              <w:rPr>
                <w:rFonts w:ascii="Calibri" w:hAnsi="Calibri" w:cs="Helvetica"/>
                <w:sz w:val="24"/>
                <w:szCs w:val="24"/>
              </w:rPr>
              <w:t>Children might learn to assess risks on their own when they lack proper supervision. They become more aware of potential dangers and learn to make safer decisions in uncertain situations.</w:t>
            </w:r>
          </w:p>
        </w:tc>
        <w:tc>
          <w:tcPr>
            <w:tcW w:w="2121" w:type="dxa"/>
            <w:gridSpan w:val="2"/>
            <w:vAlign w:val="center"/>
          </w:tcPr>
          <w:p w14:paraId="4E3F5205" w14:textId="77777777" w:rsidR="00B461C9" w:rsidRDefault="00B461C9" w:rsidP="00652D0A">
            <w:pPr>
              <w:ind w:left="360"/>
              <w:contextualSpacing/>
              <w:rPr>
                <w:rFonts w:ascii="Calibri" w:hAnsi="Calibri" w:cs="Helvetica"/>
                <w:sz w:val="24"/>
                <w:szCs w:val="24"/>
              </w:rPr>
            </w:pPr>
            <w:r w:rsidRPr="001E46FE">
              <w:rPr>
                <w:rFonts w:ascii="Calibri" w:hAnsi="Calibri" w:cs="Helvetica"/>
                <w:sz w:val="24"/>
                <w:szCs w:val="24"/>
              </w:rPr>
              <w:t>Lack of supervision can lead to risky behaviour, like dangerous stunts or pushing games, increasing the likelihood of accidents.</w:t>
            </w:r>
          </w:p>
        </w:tc>
        <w:tc>
          <w:tcPr>
            <w:tcW w:w="1626" w:type="dxa"/>
            <w:vAlign w:val="center"/>
          </w:tcPr>
          <w:p w14:paraId="6E3A6108"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50A95A3B" w14:textId="62C50C1F" w:rsidR="00B461C9" w:rsidRPr="00117C97" w:rsidRDefault="00B461C9"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teachers are keeping a close eye on children. if need </w:t>
            </w:r>
            <w:r w:rsidR="002E2DE6">
              <w:rPr>
                <w:rFonts w:ascii="Calibri" w:hAnsi="Calibri" w:cs="Helvetica"/>
                <w:sz w:val="24"/>
                <w:szCs w:val="24"/>
              </w:rPr>
              <w:t>be</w:t>
            </w:r>
            <w:r w:rsidR="002E2DE6">
              <w:rPr>
                <w:rFonts w:ascii="Calibri" w:hAnsi="Calibri" w:cs="Helvetica"/>
              </w:rPr>
              <w:t>,</w:t>
            </w:r>
            <w:r>
              <w:rPr>
                <w:rFonts w:ascii="Calibri" w:hAnsi="Calibri" w:cs="Helvetica"/>
                <w:sz w:val="24"/>
                <w:szCs w:val="24"/>
              </w:rPr>
              <w:t xml:space="preserve"> have more teachers supervise.</w:t>
            </w:r>
          </w:p>
        </w:tc>
        <w:tc>
          <w:tcPr>
            <w:tcW w:w="1395" w:type="dxa"/>
            <w:vAlign w:val="center"/>
          </w:tcPr>
          <w:p w14:paraId="0BF759AF" w14:textId="77777777" w:rsidR="00B461C9" w:rsidRDefault="00B461C9" w:rsidP="00652D0A">
            <w:pPr>
              <w:rPr>
                <w:rFonts w:ascii="Calibri" w:hAnsi="Calibri"/>
                <w:sz w:val="24"/>
                <w:szCs w:val="24"/>
              </w:rPr>
            </w:pPr>
            <w:r>
              <w:rPr>
                <w:rFonts w:ascii="Calibri" w:hAnsi="Calibri"/>
                <w:sz w:val="24"/>
                <w:szCs w:val="24"/>
              </w:rPr>
              <w:t>Medium</w:t>
            </w:r>
          </w:p>
        </w:tc>
      </w:tr>
      <w:tr w:rsidR="00B461C9" w:rsidRPr="00117C97" w14:paraId="49772114" w14:textId="77777777" w:rsidTr="00652D0A">
        <w:trPr>
          <w:cantSplit/>
          <w:trHeight w:val="1277"/>
        </w:trPr>
        <w:tc>
          <w:tcPr>
            <w:tcW w:w="1432" w:type="dxa"/>
            <w:vAlign w:val="center"/>
          </w:tcPr>
          <w:p w14:paraId="2B613AD5" w14:textId="77777777" w:rsidR="00B461C9" w:rsidRDefault="00B461C9" w:rsidP="00652D0A">
            <w:pPr>
              <w:rPr>
                <w:rFonts w:ascii="Calibri" w:hAnsi="Calibri" w:cs="Helvetica"/>
                <w:sz w:val="24"/>
                <w:szCs w:val="24"/>
              </w:rPr>
            </w:pPr>
            <w:r w:rsidRPr="00071F84">
              <w:rPr>
                <w:rFonts w:ascii="Calibri" w:hAnsi="Calibri" w:cs="Helvetica"/>
                <w:sz w:val="24"/>
                <w:szCs w:val="24"/>
              </w:rPr>
              <w:t>Uneven Terrain</w:t>
            </w:r>
          </w:p>
        </w:tc>
        <w:tc>
          <w:tcPr>
            <w:tcW w:w="2495" w:type="dxa"/>
            <w:vAlign w:val="center"/>
          </w:tcPr>
          <w:p w14:paraId="4C1AC203" w14:textId="77777777" w:rsidR="00B461C9" w:rsidRDefault="00B461C9" w:rsidP="00652D0A">
            <w:pPr>
              <w:autoSpaceDE w:val="0"/>
              <w:autoSpaceDN w:val="0"/>
              <w:adjustRightInd w:val="0"/>
              <w:rPr>
                <w:rFonts w:ascii="Calibri" w:hAnsi="Calibri" w:cs="Helvetica"/>
                <w:sz w:val="24"/>
                <w:szCs w:val="24"/>
              </w:rPr>
            </w:pPr>
            <w:r w:rsidRPr="00400E6C">
              <w:rPr>
                <w:rFonts w:ascii="Calibri" w:hAnsi="Calibri" w:cs="Helvetica"/>
                <w:sz w:val="24"/>
                <w:szCs w:val="24"/>
              </w:rPr>
              <w:t>Uneven terrain challenges children's balance and coordination. Negotiating bumps and slopes helps improve their motor skills and spatial awareness.</w:t>
            </w:r>
          </w:p>
          <w:p w14:paraId="3991D59E" w14:textId="77777777" w:rsidR="00B461C9" w:rsidRPr="00117C97" w:rsidRDefault="00B461C9" w:rsidP="00652D0A">
            <w:pPr>
              <w:autoSpaceDE w:val="0"/>
              <w:autoSpaceDN w:val="0"/>
              <w:adjustRightInd w:val="0"/>
              <w:rPr>
                <w:rFonts w:ascii="Calibri" w:hAnsi="Calibri" w:cs="Helvetica"/>
                <w:sz w:val="24"/>
                <w:szCs w:val="24"/>
              </w:rPr>
            </w:pPr>
            <w:r w:rsidRPr="00400E6C">
              <w:rPr>
                <w:rFonts w:ascii="Calibri" w:hAnsi="Calibri" w:cs="Helvetica"/>
                <w:sz w:val="24"/>
                <w:szCs w:val="24"/>
              </w:rPr>
              <w:t>Children learn to assess risks when navigating uneven surfaces. They develop the ability to judge what paths are safe to walk or run on and what areas might be too challenging.</w:t>
            </w:r>
          </w:p>
        </w:tc>
        <w:tc>
          <w:tcPr>
            <w:tcW w:w="2121" w:type="dxa"/>
            <w:gridSpan w:val="2"/>
            <w:vAlign w:val="center"/>
          </w:tcPr>
          <w:p w14:paraId="2ABCD0C9" w14:textId="77777777" w:rsidR="00B461C9" w:rsidRDefault="00B461C9" w:rsidP="00652D0A">
            <w:pPr>
              <w:ind w:left="360"/>
              <w:contextualSpacing/>
              <w:rPr>
                <w:rFonts w:ascii="Calibri" w:hAnsi="Calibri" w:cs="Helvetica"/>
                <w:sz w:val="24"/>
                <w:szCs w:val="24"/>
              </w:rPr>
            </w:pPr>
            <w:r w:rsidRPr="00071F84">
              <w:rPr>
                <w:rFonts w:ascii="Calibri" w:hAnsi="Calibri" w:cs="Helvetica"/>
                <w:sz w:val="24"/>
                <w:szCs w:val="24"/>
              </w:rPr>
              <w:t>Hills often have uneven surfaces, increasing the risk of tripping and falling.</w:t>
            </w:r>
          </w:p>
        </w:tc>
        <w:tc>
          <w:tcPr>
            <w:tcW w:w="1626" w:type="dxa"/>
            <w:vAlign w:val="center"/>
          </w:tcPr>
          <w:p w14:paraId="28A28650" w14:textId="409FC403"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 xml:space="preserve">Children/ </w:t>
            </w:r>
            <w:r w:rsidR="002E2DE6">
              <w:rPr>
                <w:rFonts w:ascii="Calibri" w:hAnsi="Calibri" w:cs="Helvetica"/>
                <w:sz w:val="24"/>
                <w:szCs w:val="24"/>
              </w:rPr>
              <w:t>teachers</w:t>
            </w:r>
          </w:p>
        </w:tc>
        <w:tc>
          <w:tcPr>
            <w:tcW w:w="4397" w:type="dxa"/>
            <w:vAlign w:val="center"/>
          </w:tcPr>
          <w:p w14:paraId="7E0775FD" w14:textId="4FAE2C76" w:rsidR="00B461C9" w:rsidRPr="00117C97" w:rsidRDefault="00E86AD2"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w:t>
            </w:r>
            <w:r w:rsidR="002E2DE6">
              <w:rPr>
                <w:rFonts w:ascii="Calibri" w:hAnsi="Calibri" w:cs="Helvetica"/>
                <w:sz w:val="24"/>
                <w:szCs w:val="24"/>
              </w:rPr>
              <w:t>teachers</w:t>
            </w:r>
            <w:r>
              <w:rPr>
                <w:rFonts w:ascii="Calibri" w:hAnsi="Calibri" w:cs="Helvetica"/>
                <w:sz w:val="24"/>
                <w:szCs w:val="24"/>
              </w:rPr>
              <w:t xml:space="preserve"> </w:t>
            </w:r>
            <w:r w:rsidR="002E2DE6">
              <w:rPr>
                <w:rFonts w:ascii="Calibri" w:hAnsi="Calibri" w:cs="Helvetica"/>
                <w:sz w:val="24"/>
                <w:szCs w:val="24"/>
              </w:rPr>
              <w:t>if it’</w:t>
            </w:r>
            <w:r w:rsidR="002E2DE6">
              <w:rPr>
                <w:rFonts w:ascii="Calibri" w:hAnsi="Calibri" w:cs="Helvetica"/>
              </w:rPr>
              <w:t>s</w:t>
            </w:r>
            <w:r w:rsidR="002E2DE6">
              <w:rPr>
                <w:rFonts w:ascii="Calibri" w:hAnsi="Calibri" w:cs="Helvetica"/>
                <w:sz w:val="24"/>
                <w:szCs w:val="24"/>
              </w:rPr>
              <w:t xml:space="preserve"> safe </w:t>
            </w:r>
            <w:r>
              <w:rPr>
                <w:rFonts w:ascii="Calibri" w:hAnsi="Calibri" w:cs="Helvetica"/>
                <w:sz w:val="24"/>
                <w:szCs w:val="24"/>
              </w:rPr>
              <w:t>a</w:t>
            </w:r>
            <w:r w:rsidR="002E2DE6">
              <w:rPr>
                <w:rFonts w:ascii="Calibri" w:hAnsi="Calibri" w:cs="Helvetica"/>
                <w:sz w:val="24"/>
                <w:szCs w:val="24"/>
              </w:rPr>
              <w:t>nd</w:t>
            </w:r>
            <w:r>
              <w:rPr>
                <w:rFonts w:ascii="Calibri" w:hAnsi="Calibri" w:cs="Helvetica"/>
                <w:sz w:val="24"/>
                <w:szCs w:val="24"/>
              </w:rPr>
              <w:t xml:space="preserve"> </w:t>
            </w:r>
            <w:r w:rsidR="002E2DE6">
              <w:rPr>
                <w:rFonts w:ascii="Calibri" w:hAnsi="Calibri" w:cs="Helvetica"/>
                <w:sz w:val="24"/>
                <w:szCs w:val="24"/>
              </w:rPr>
              <w:t>checking</w:t>
            </w:r>
            <w:r>
              <w:rPr>
                <w:rFonts w:ascii="Calibri" w:hAnsi="Calibri" w:cs="Helvetica"/>
                <w:sz w:val="24"/>
                <w:szCs w:val="24"/>
              </w:rPr>
              <w:t xml:space="preserve"> the floors before allowing the children to </w:t>
            </w:r>
            <w:r w:rsidR="002E2DE6">
              <w:rPr>
                <w:rFonts w:ascii="Calibri" w:hAnsi="Calibri" w:cs="Helvetica"/>
                <w:sz w:val="24"/>
                <w:szCs w:val="24"/>
              </w:rPr>
              <w:t xml:space="preserve">roll down. </w:t>
            </w:r>
          </w:p>
        </w:tc>
        <w:tc>
          <w:tcPr>
            <w:tcW w:w="1395" w:type="dxa"/>
            <w:vAlign w:val="center"/>
          </w:tcPr>
          <w:p w14:paraId="7F465D52" w14:textId="77777777" w:rsidR="00B461C9" w:rsidRDefault="00B461C9" w:rsidP="00652D0A">
            <w:pPr>
              <w:rPr>
                <w:rFonts w:ascii="Calibri" w:hAnsi="Calibri"/>
                <w:sz w:val="24"/>
                <w:szCs w:val="24"/>
              </w:rPr>
            </w:pPr>
            <w:r>
              <w:rPr>
                <w:rFonts w:ascii="Calibri" w:hAnsi="Calibri"/>
                <w:sz w:val="24"/>
                <w:szCs w:val="24"/>
              </w:rPr>
              <w:t>High</w:t>
            </w:r>
          </w:p>
        </w:tc>
      </w:tr>
      <w:tr w:rsidR="00B461C9" w:rsidRPr="00117C97" w14:paraId="3656FAE5" w14:textId="77777777" w:rsidTr="00652D0A">
        <w:trPr>
          <w:cantSplit/>
          <w:trHeight w:val="1277"/>
        </w:trPr>
        <w:tc>
          <w:tcPr>
            <w:tcW w:w="1432" w:type="dxa"/>
            <w:vAlign w:val="center"/>
          </w:tcPr>
          <w:p w14:paraId="7A3CD3B4" w14:textId="77777777" w:rsidR="00B461C9" w:rsidRPr="00071F84" w:rsidRDefault="00B461C9" w:rsidP="00652D0A">
            <w:pPr>
              <w:rPr>
                <w:rFonts w:ascii="Calibri" w:hAnsi="Calibri" w:cs="Helvetica"/>
                <w:sz w:val="24"/>
                <w:szCs w:val="24"/>
              </w:rPr>
            </w:pPr>
            <w:r w:rsidRPr="00071F84">
              <w:rPr>
                <w:rFonts w:ascii="Calibri" w:hAnsi="Calibri" w:cs="Helvetica"/>
                <w:sz w:val="24"/>
                <w:szCs w:val="24"/>
              </w:rPr>
              <w:t>Weather Conditions:</w:t>
            </w:r>
          </w:p>
        </w:tc>
        <w:tc>
          <w:tcPr>
            <w:tcW w:w="2495" w:type="dxa"/>
            <w:vAlign w:val="center"/>
          </w:tcPr>
          <w:p w14:paraId="0A929F9F" w14:textId="77777777" w:rsidR="00B461C9" w:rsidRDefault="00B461C9" w:rsidP="00652D0A">
            <w:pPr>
              <w:autoSpaceDE w:val="0"/>
              <w:autoSpaceDN w:val="0"/>
              <w:adjustRightInd w:val="0"/>
              <w:rPr>
                <w:rFonts w:ascii="Calibri" w:hAnsi="Calibri" w:cs="Helvetica"/>
                <w:sz w:val="24"/>
                <w:szCs w:val="24"/>
              </w:rPr>
            </w:pPr>
            <w:r w:rsidRPr="000B47D6">
              <w:rPr>
                <w:rFonts w:ascii="Calibri" w:hAnsi="Calibri" w:cs="Helvetica"/>
                <w:sz w:val="24"/>
                <w:szCs w:val="24"/>
              </w:rPr>
              <w:t>Experiencing various weather conditions helps children learn to adapt. They might dress differently or engage in different activities based on the weather, teaching them adaptability and flexibility.</w:t>
            </w:r>
          </w:p>
          <w:p w14:paraId="36025AB9" w14:textId="77777777" w:rsidR="00B461C9" w:rsidRPr="00117C97" w:rsidRDefault="00B461C9" w:rsidP="00652D0A">
            <w:pPr>
              <w:autoSpaceDE w:val="0"/>
              <w:autoSpaceDN w:val="0"/>
              <w:adjustRightInd w:val="0"/>
              <w:rPr>
                <w:rFonts w:ascii="Calibri" w:hAnsi="Calibri" w:cs="Helvetica"/>
                <w:sz w:val="24"/>
                <w:szCs w:val="24"/>
              </w:rPr>
            </w:pPr>
            <w:r w:rsidRPr="0070262F">
              <w:rPr>
                <w:rFonts w:ascii="Calibri" w:hAnsi="Calibri" w:cs="Helvetica"/>
                <w:sz w:val="24"/>
                <w:szCs w:val="24"/>
              </w:rPr>
              <w:t>Weather conditions engage multiple senses. Feeling the warmth of the sun, the chill of snow, or the touch of raindrops provides sensory experiences that enhance learning.</w:t>
            </w:r>
          </w:p>
        </w:tc>
        <w:tc>
          <w:tcPr>
            <w:tcW w:w="2046" w:type="dxa"/>
            <w:vAlign w:val="center"/>
          </w:tcPr>
          <w:p w14:paraId="135F3B62" w14:textId="77777777" w:rsidR="00B461C9" w:rsidRPr="00071F84" w:rsidRDefault="00B461C9" w:rsidP="00652D0A">
            <w:pPr>
              <w:ind w:left="360"/>
              <w:contextualSpacing/>
              <w:rPr>
                <w:rFonts w:ascii="Calibri" w:hAnsi="Calibri" w:cs="Helvetica"/>
                <w:sz w:val="24"/>
                <w:szCs w:val="24"/>
              </w:rPr>
            </w:pPr>
            <w:r w:rsidRPr="00071F84">
              <w:rPr>
                <w:rFonts w:ascii="Calibri" w:hAnsi="Calibri" w:cs="Helvetica"/>
                <w:sz w:val="24"/>
                <w:szCs w:val="24"/>
              </w:rPr>
              <w:t>Slippery surfaces due to rain or frost can make the hillside hazardous. Additionally, strong winds might affect balance.</w:t>
            </w:r>
          </w:p>
        </w:tc>
        <w:tc>
          <w:tcPr>
            <w:tcW w:w="1701" w:type="dxa"/>
            <w:gridSpan w:val="2"/>
            <w:vAlign w:val="center"/>
          </w:tcPr>
          <w:p w14:paraId="4775DFB7"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10144367" w14:textId="66EB0FE7" w:rsidR="00B461C9" w:rsidRPr="00117C97" w:rsidRDefault="00121DD5"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the weather is being checked</w:t>
            </w:r>
            <w:r w:rsidR="00E86AD2">
              <w:rPr>
                <w:rFonts w:ascii="Calibri" w:hAnsi="Calibri" w:cs="Helvetica"/>
                <w:sz w:val="24"/>
                <w:szCs w:val="24"/>
              </w:rPr>
              <w:t xml:space="preserve"> for the upc</w:t>
            </w:r>
            <w:r w:rsidR="00E86AD2">
              <w:rPr>
                <w:rFonts w:ascii="Calibri" w:hAnsi="Calibri" w:cs="Helvetica"/>
              </w:rPr>
              <w:t>oming</w:t>
            </w:r>
            <w:r w:rsidR="00E86AD2">
              <w:rPr>
                <w:rFonts w:ascii="Calibri" w:hAnsi="Calibri" w:cs="Helvetica"/>
                <w:sz w:val="24"/>
                <w:szCs w:val="24"/>
              </w:rPr>
              <w:t xml:space="preserve"> days as this could affect the trip on the day.</w:t>
            </w:r>
          </w:p>
        </w:tc>
        <w:tc>
          <w:tcPr>
            <w:tcW w:w="1395" w:type="dxa"/>
            <w:vAlign w:val="center"/>
          </w:tcPr>
          <w:p w14:paraId="746A8AAD" w14:textId="77777777" w:rsidR="00B461C9" w:rsidRDefault="00B461C9" w:rsidP="00652D0A">
            <w:pPr>
              <w:rPr>
                <w:rFonts w:ascii="Calibri" w:hAnsi="Calibri"/>
                <w:sz w:val="24"/>
                <w:szCs w:val="24"/>
              </w:rPr>
            </w:pPr>
            <w:r>
              <w:rPr>
                <w:rFonts w:ascii="Calibri" w:hAnsi="Calibri"/>
                <w:sz w:val="24"/>
                <w:szCs w:val="24"/>
              </w:rPr>
              <w:t>Medium</w:t>
            </w:r>
          </w:p>
        </w:tc>
      </w:tr>
      <w:tr w:rsidR="00B461C9" w:rsidRPr="00117C97" w14:paraId="5A8515D4" w14:textId="77777777" w:rsidTr="00652D0A">
        <w:trPr>
          <w:cantSplit/>
          <w:trHeight w:val="1277"/>
        </w:trPr>
        <w:tc>
          <w:tcPr>
            <w:tcW w:w="1432" w:type="dxa"/>
            <w:vAlign w:val="center"/>
          </w:tcPr>
          <w:p w14:paraId="41E3FA55" w14:textId="77777777" w:rsidR="00B461C9" w:rsidRPr="00071F84" w:rsidRDefault="00B461C9" w:rsidP="00652D0A">
            <w:pPr>
              <w:rPr>
                <w:rFonts w:ascii="Calibri" w:hAnsi="Calibri" w:cs="Helvetica"/>
                <w:sz w:val="24"/>
                <w:szCs w:val="24"/>
              </w:rPr>
            </w:pPr>
            <w:r>
              <w:rPr>
                <w:rFonts w:ascii="Calibri" w:hAnsi="Calibri" w:cs="Helvetica"/>
                <w:sz w:val="24"/>
                <w:szCs w:val="24"/>
              </w:rPr>
              <w:t>Sunburn</w:t>
            </w:r>
          </w:p>
        </w:tc>
        <w:tc>
          <w:tcPr>
            <w:tcW w:w="2495" w:type="dxa"/>
            <w:vAlign w:val="center"/>
          </w:tcPr>
          <w:p w14:paraId="6207723B" w14:textId="77777777" w:rsidR="00B461C9" w:rsidRDefault="00B461C9" w:rsidP="00652D0A">
            <w:pPr>
              <w:autoSpaceDE w:val="0"/>
              <w:autoSpaceDN w:val="0"/>
              <w:adjustRightInd w:val="0"/>
              <w:rPr>
                <w:rFonts w:ascii="Calibri" w:hAnsi="Calibri" w:cs="Helvetica"/>
                <w:sz w:val="24"/>
                <w:szCs w:val="24"/>
              </w:rPr>
            </w:pPr>
            <w:r w:rsidRPr="004413E7">
              <w:rPr>
                <w:rFonts w:ascii="Calibri" w:hAnsi="Calibri" w:cs="Helvetica"/>
                <w:sz w:val="24"/>
                <w:szCs w:val="24"/>
              </w:rPr>
              <w:t>Sunburn teaches children about the importance of sun safety, including wearing sunscreen, protective clothing, hats, and sunglasses when playing outdoors. They learn that protecting their skin is essential to prevent sunburn.</w:t>
            </w:r>
          </w:p>
          <w:p w14:paraId="52B63C17" w14:textId="77777777" w:rsidR="00B461C9" w:rsidRPr="00117C97" w:rsidRDefault="00B461C9" w:rsidP="00652D0A">
            <w:pPr>
              <w:autoSpaceDE w:val="0"/>
              <w:autoSpaceDN w:val="0"/>
              <w:adjustRightInd w:val="0"/>
              <w:rPr>
                <w:rFonts w:ascii="Calibri" w:hAnsi="Calibri" w:cs="Helvetica"/>
                <w:sz w:val="24"/>
                <w:szCs w:val="24"/>
              </w:rPr>
            </w:pPr>
            <w:r w:rsidRPr="005F585A">
              <w:rPr>
                <w:rFonts w:ascii="Calibri" w:hAnsi="Calibri" w:cs="Helvetica"/>
                <w:sz w:val="24"/>
                <w:szCs w:val="24"/>
              </w:rPr>
              <w:t>Sunburn might highlight the need for sun protection in individuals with different skin types or from different cultural backgrounds. It encourages children to appreciate and respect diversity in skin tones and the unique needs associated with them.</w:t>
            </w:r>
          </w:p>
        </w:tc>
        <w:tc>
          <w:tcPr>
            <w:tcW w:w="2046" w:type="dxa"/>
            <w:vAlign w:val="center"/>
          </w:tcPr>
          <w:p w14:paraId="342C2575" w14:textId="77777777" w:rsidR="00B461C9" w:rsidRPr="00071F84" w:rsidRDefault="00B461C9" w:rsidP="00652D0A">
            <w:pPr>
              <w:ind w:left="360"/>
              <w:contextualSpacing/>
              <w:rPr>
                <w:rFonts w:ascii="Calibri" w:hAnsi="Calibri" w:cs="Helvetica"/>
                <w:sz w:val="24"/>
                <w:szCs w:val="24"/>
              </w:rPr>
            </w:pPr>
            <w:r w:rsidRPr="001D0B4B">
              <w:rPr>
                <w:rFonts w:ascii="Calibri" w:hAnsi="Calibri" w:cs="Helvetica"/>
                <w:sz w:val="24"/>
                <w:szCs w:val="24"/>
              </w:rPr>
              <w:t>Prolonged exposure to the sun can cause sunburns, especially on sunny days</w:t>
            </w:r>
          </w:p>
        </w:tc>
        <w:tc>
          <w:tcPr>
            <w:tcW w:w="1701" w:type="dxa"/>
            <w:gridSpan w:val="2"/>
            <w:vAlign w:val="center"/>
          </w:tcPr>
          <w:p w14:paraId="1CA5D0F3" w14:textId="31EF3F03"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 xml:space="preserve">Children/ </w:t>
            </w:r>
            <w:r w:rsidR="002E2DE6">
              <w:rPr>
                <w:rFonts w:ascii="Calibri" w:hAnsi="Calibri" w:cs="Helvetica"/>
                <w:sz w:val="24"/>
                <w:szCs w:val="24"/>
              </w:rPr>
              <w:t>teachers</w:t>
            </w:r>
          </w:p>
        </w:tc>
        <w:tc>
          <w:tcPr>
            <w:tcW w:w="4397" w:type="dxa"/>
            <w:vAlign w:val="center"/>
          </w:tcPr>
          <w:p w14:paraId="204DACC8" w14:textId="5CA3D8EE" w:rsidR="00B461C9" w:rsidRPr="00117C97" w:rsidRDefault="0014447A"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Check the weather before setting a date to make sure </w:t>
            </w:r>
            <w:r w:rsidR="00121DD5">
              <w:rPr>
                <w:rFonts w:ascii="Calibri" w:hAnsi="Calibri" w:cs="Helvetica"/>
                <w:sz w:val="24"/>
                <w:szCs w:val="24"/>
              </w:rPr>
              <w:t>it’</w:t>
            </w:r>
            <w:r w:rsidR="00121DD5">
              <w:rPr>
                <w:rFonts w:ascii="Calibri" w:hAnsi="Calibri" w:cs="Helvetica"/>
              </w:rPr>
              <w:t>s</w:t>
            </w:r>
            <w:r>
              <w:rPr>
                <w:rFonts w:ascii="Calibri" w:hAnsi="Calibri" w:cs="Helvetica"/>
                <w:sz w:val="24"/>
                <w:szCs w:val="24"/>
              </w:rPr>
              <w:t xml:space="preserve"> not extremely hot outside. Also</w:t>
            </w:r>
            <w:r w:rsidR="00121DD5">
              <w:rPr>
                <w:rFonts w:ascii="Calibri" w:hAnsi="Calibri" w:cs="Helvetica"/>
                <w:sz w:val="24"/>
                <w:szCs w:val="24"/>
              </w:rPr>
              <w:t xml:space="preserve">, </w:t>
            </w:r>
            <w:r>
              <w:rPr>
                <w:rFonts w:ascii="Calibri" w:hAnsi="Calibri" w:cs="Helvetica"/>
                <w:sz w:val="24"/>
                <w:szCs w:val="24"/>
              </w:rPr>
              <w:t xml:space="preserve">make sure children are wearing </w:t>
            </w:r>
            <w:r w:rsidR="00121DD5">
              <w:rPr>
                <w:rFonts w:ascii="Calibri" w:hAnsi="Calibri" w:cs="Helvetica"/>
                <w:sz w:val="24"/>
                <w:szCs w:val="24"/>
              </w:rPr>
              <w:t>sunscree</w:t>
            </w:r>
            <w:r w:rsidR="00121DD5">
              <w:rPr>
                <w:rFonts w:ascii="Calibri" w:hAnsi="Calibri" w:cs="Helvetica"/>
              </w:rPr>
              <w:t>n</w:t>
            </w:r>
            <w:r>
              <w:rPr>
                <w:rFonts w:ascii="Calibri" w:hAnsi="Calibri" w:cs="Helvetica"/>
                <w:sz w:val="24"/>
                <w:szCs w:val="24"/>
              </w:rPr>
              <w:t xml:space="preserve"> or b</w:t>
            </w:r>
            <w:r w:rsidR="00121DD5">
              <w:rPr>
                <w:rFonts w:ascii="Calibri" w:hAnsi="Calibri" w:cs="Helvetica"/>
                <w:sz w:val="24"/>
                <w:szCs w:val="24"/>
              </w:rPr>
              <w:t xml:space="preserve">ring hats by talking to parents if need be. </w:t>
            </w:r>
          </w:p>
        </w:tc>
        <w:tc>
          <w:tcPr>
            <w:tcW w:w="1395" w:type="dxa"/>
            <w:vAlign w:val="center"/>
          </w:tcPr>
          <w:p w14:paraId="5EEA3877" w14:textId="77777777" w:rsidR="00B461C9" w:rsidRDefault="00B461C9" w:rsidP="00652D0A">
            <w:pPr>
              <w:rPr>
                <w:rFonts w:ascii="Calibri" w:hAnsi="Calibri"/>
                <w:sz w:val="24"/>
                <w:szCs w:val="24"/>
              </w:rPr>
            </w:pPr>
            <w:r>
              <w:rPr>
                <w:rFonts w:ascii="Calibri" w:hAnsi="Calibri"/>
                <w:sz w:val="24"/>
                <w:szCs w:val="24"/>
              </w:rPr>
              <w:t>Medium</w:t>
            </w:r>
          </w:p>
        </w:tc>
      </w:tr>
      <w:tr w:rsidR="00B461C9" w:rsidRPr="00117C97" w14:paraId="6F3CA5E7" w14:textId="77777777" w:rsidTr="00652D0A">
        <w:trPr>
          <w:cantSplit/>
          <w:trHeight w:val="1277"/>
        </w:trPr>
        <w:tc>
          <w:tcPr>
            <w:tcW w:w="1432" w:type="dxa"/>
            <w:vAlign w:val="center"/>
          </w:tcPr>
          <w:p w14:paraId="3EA355BC" w14:textId="77777777" w:rsidR="00B461C9" w:rsidRDefault="00B461C9" w:rsidP="00652D0A">
            <w:pPr>
              <w:rPr>
                <w:rFonts w:ascii="Calibri" w:hAnsi="Calibri" w:cs="Helvetica"/>
                <w:sz w:val="24"/>
                <w:szCs w:val="24"/>
              </w:rPr>
            </w:pPr>
            <w:r>
              <w:rPr>
                <w:rFonts w:ascii="Calibri" w:hAnsi="Calibri" w:cs="Helvetica"/>
                <w:sz w:val="24"/>
                <w:szCs w:val="24"/>
              </w:rPr>
              <w:t>P</w:t>
            </w:r>
            <w:r w:rsidRPr="00177624">
              <w:rPr>
                <w:rFonts w:ascii="Calibri" w:hAnsi="Calibri" w:cs="Helvetica"/>
                <w:sz w:val="24"/>
                <w:szCs w:val="24"/>
              </w:rPr>
              <w:t>ollen Allergies</w:t>
            </w:r>
          </w:p>
        </w:tc>
        <w:tc>
          <w:tcPr>
            <w:tcW w:w="2495" w:type="dxa"/>
            <w:vAlign w:val="center"/>
          </w:tcPr>
          <w:p w14:paraId="1B1CE078" w14:textId="77777777" w:rsidR="00B461C9" w:rsidRDefault="00B461C9" w:rsidP="00652D0A">
            <w:pPr>
              <w:autoSpaceDE w:val="0"/>
              <w:autoSpaceDN w:val="0"/>
              <w:adjustRightInd w:val="0"/>
              <w:rPr>
                <w:rFonts w:ascii="Calibri" w:hAnsi="Calibri" w:cs="Helvetica"/>
                <w:sz w:val="24"/>
                <w:szCs w:val="24"/>
              </w:rPr>
            </w:pPr>
            <w:r w:rsidRPr="00005941">
              <w:rPr>
                <w:rFonts w:ascii="Calibri" w:hAnsi="Calibri" w:cs="Helvetica"/>
                <w:sz w:val="24"/>
                <w:szCs w:val="24"/>
              </w:rPr>
              <w:t>Experiencing symptoms like sneezing, runny nose, or itchy eyes during outdoor play helps children recognize the signs of their allergies. It enables them to take appropriate actions, such as seeking indoor activities during high pollen seasons.</w:t>
            </w:r>
          </w:p>
          <w:p w14:paraId="3DDC26E6" w14:textId="77777777" w:rsidR="00B461C9" w:rsidRDefault="00B461C9" w:rsidP="00652D0A">
            <w:pPr>
              <w:autoSpaceDE w:val="0"/>
              <w:autoSpaceDN w:val="0"/>
              <w:adjustRightInd w:val="0"/>
              <w:rPr>
                <w:rFonts w:ascii="Calibri" w:hAnsi="Calibri" w:cs="Helvetica"/>
                <w:sz w:val="24"/>
                <w:szCs w:val="24"/>
              </w:rPr>
            </w:pPr>
          </w:p>
          <w:p w14:paraId="41CD0E16" w14:textId="77777777" w:rsidR="00B461C9" w:rsidRPr="00117C97" w:rsidRDefault="00B461C9" w:rsidP="00652D0A">
            <w:pPr>
              <w:autoSpaceDE w:val="0"/>
              <w:autoSpaceDN w:val="0"/>
              <w:adjustRightInd w:val="0"/>
              <w:rPr>
                <w:rFonts w:ascii="Calibri" w:hAnsi="Calibri" w:cs="Helvetica"/>
                <w:sz w:val="24"/>
                <w:szCs w:val="24"/>
              </w:rPr>
            </w:pPr>
            <w:r w:rsidRPr="00B01A39">
              <w:rPr>
                <w:rFonts w:ascii="Calibri" w:hAnsi="Calibri" w:cs="Helvetica"/>
                <w:sz w:val="24"/>
                <w:szCs w:val="24"/>
              </w:rPr>
              <w:t>Children can learn to communicate their allergies to others. They might inform friends, teachers, or caregivers about their allergies, promoting understanding and support.</w:t>
            </w:r>
          </w:p>
        </w:tc>
        <w:tc>
          <w:tcPr>
            <w:tcW w:w="2046" w:type="dxa"/>
            <w:vAlign w:val="center"/>
          </w:tcPr>
          <w:p w14:paraId="72A2353C" w14:textId="77777777" w:rsidR="00B461C9" w:rsidRPr="001D0B4B" w:rsidRDefault="00B461C9" w:rsidP="00652D0A">
            <w:pPr>
              <w:ind w:left="360"/>
              <w:contextualSpacing/>
              <w:rPr>
                <w:rFonts w:ascii="Calibri" w:hAnsi="Calibri" w:cs="Helvetica"/>
                <w:sz w:val="24"/>
                <w:szCs w:val="24"/>
              </w:rPr>
            </w:pPr>
            <w:r w:rsidRPr="00177624">
              <w:rPr>
                <w:rFonts w:ascii="Calibri" w:hAnsi="Calibri" w:cs="Helvetica"/>
                <w:sz w:val="24"/>
                <w:szCs w:val="24"/>
              </w:rPr>
              <w:t>Children with allergies might be affected by pollen from grass and flowers on the hill.</w:t>
            </w:r>
          </w:p>
        </w:tc>
        <w:tc>
          <w:tcPr>
            <w:tcW w:w="1701" w:type="dxa"/>
            <w:gridSpan w:val="2"/>
            <w:vAlign w:val="center"/>
          </w:tcPr>
          <w:p w14:paraId="53E1376E" w14:textId="77777777"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021861E3" w14:textId="61AA90C9" w:rsidR="00B461C9" w:rsidRPr="00117C97" w:rsidRDefault="000E387A"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each </w:t>
            </w:r>
            <w:r w:rsidR="00EC313A">
              <w:rPr>
                <w:rFonts w:ascii="Calibri" w:hAnsi="Calibri" w:cs="Helvetica"/>
                <w:sz w:val="24"/>
                <w:szCs w:val="24"/>
              </w:rPr>
              <w:t>child</w:t>
            </w:r>
            <w:r w:rsidR="00EC313A">
              <w:rPr>
                <w:rFonts w:ascii="Calibri" w:hAnsi="Calibri" w:cs="Helvetica"/>
              </w:rPr>
              <w:t>’s</w:t>
            </w:r>
            <w:r>
              <w:rPr>
                <w:rFonts w:ascii="Calibri" w:hAnsi="Calibri" w:cs="Helvetica"/>
                <w:sz w:val="24"/>
                <w:szCs w:val="24"/>
              </w:rPr>
              <w:t xml:space="preserve"> allergies are being checked before heading out. Make sur</w:t>
            </w:r>
            <w:r w:rsidR="003161F4">
              <w:rPr>
                <w:rFonts w:ascii="Calibri" w:hAnsi="Calibri" w:cs="Helvetica"/>
                <w:sz w:val="24"/>
                <w:szCs w:val="24"/>
              </w:rPr>
              <w:t xml:space="preserve">e </w:t>
            </w:r>
            <w:r w:rsidR="002E2DE6">
              <w:rPr>
                <w:rFonts w:ascii="Calibri" w:hAnsi="Calibri" w:cs="Helvetica"/>
                <w:sz w:val="24"/>
                <w:szCs w:val="24"/>
              </w:rPr>
              <w:t>E</w:t>
            </w:r>
            <w:r w:rsidR="002E2DE6">
              <w:rPr>
                <w:rFonts w:ascii="Calibri" w:hAnsi="Calibri" w:cs="Helvetica"/>
              </w:rPr>
              <w:t>piPens</w:t>
            </w:r>
            <w:r w:rsidR="003161F4">
              <w:rPr>
                <w:rFonts w:ascii="Calibri" w:hAnsi="Calibri" w:cs="Helvetica"/>
                <w:sz w:val="24"/>
                <w:szCs w:val="24"/>
              </w:rPr>
              <w:t xml:space="preserve"> and creams are taken </w:t>
            </w:r>
            <w:r w:rsidR="0014447A">
              <w:rPr>
                <w:rFonts w:ascii="Calibri" w:hAnsi="Calibri" w:cs="Helvetica"/>
                <w:sz w:val="24"/>
                <w:szCs w:val="24"/>
              </w:rPr>
              <w:t xml:space="preserve">on the trip. </w:t>
            </w:r>
          </w:p>
        </w:tc>
        <w:tc>
          <w:tcPr>
            <w:tcW w:w="1395" w:type="dxa"/>
            <w:vAlign w:val="center"/>
          </w:tcPr>
          <w:p w14:paraId="7C6FFCA8" w14:textId="77777777" w:rsidR="00B461C9" w:rsidRDefault="00B461C9" w:rsidP="00652D0A">
            <w:pPr>
              <w:rPr>
                <w:rFonts w:ascii="Calibri" w:hAnsi="Calibri"/>
                <w:sz w:val="24"/>
                <w:szCs w:val="24"/>
              </w:rPr>
            </w:pPr>
            <w:r>
              <w:rPr>
                <w:rFonts w:ascii="Calibri" w:hAnsi="Calibri"/>
                <w:sz w:val="24"/>
                <w:szCs w:val="24"/>
              </w:rPr>
              <w:t>Medium</w:t>
            </w:r>
          </w:p>
        </w:tc>
      </w:tr>
      <w:tr w:rsidR="00B461C9" w:rsidRPr="00117C97" w14:paraId="3AA36ADE" w14:textId="77777777" w:rsidTr="00652D0A">
        <w:trPr>
          <w:cantSplit/>
          <w:trHeight w:val="1277"/>
        </w:trPr>
        <w:tc>
          <w:tcPr>
            <w:tcW w:w="1432" w:type="dxa"/>
            <w:vAlign w:val="center"/>
          </w:tcPr>
          <w:p w14:paraId="04B57CD7" w14:textId="77777777" w:rsidR="00B461C9" w:rsidRDefault="00B461C9" w:rsidP="00652D0A">
            <w:pPr>
              <w:rPr>
                <w:rFonts w:ascii="Calibri" w:hAnsi="Calibri" w:cs="Helvetica"/>
                <w:sz w:val="24"/>
                <w:szCs w:val="24"/>
              </w:rPr>
            </w:pPr>
            <w:r>
              <w:rPr>
                <w:rFonts w:ascii="Calibri" w:hAnsi="Calibri" w:cs="Helvetica"/>
                <w:sz w:val="24"/>
                <w:szCs w:val="24"/>
              </w:rPr>
              <w:t>lo</w:t>
            </w:r>
            <w:r w:rsidRPr="0042335A">
              <w:rPr>
                <w:rFonts w:ascii="Calibri" w:hAnsi="Calibri" w:cs="Helvetica"/>
                <w:sz w:val="24"/>
                <w:szCs w:val="24"/>
              </w:rPr>
              <w:t>ud Noises</w:t>
            </w:r>
          </w:p>
        </w:tc>
        <w:tc>
          <w:tcPr>
            <w:tcW w:w="2495" w:type="dxa"/>
            <w:vAlign w:val="center"/>
          </w:tcPr>
          <w:p w14:paraId="41830990" w14:textId="77777777" w:rsidR="00B461C9" w:rsidRDefault="00B461C9" w:rsidP="00652D0A">
            <w:pPr>
              <w:autoSpaceDE w:val="0"/>
              <w:autoSpaceDN w:val="0"/>
              <w:adjustRightInd w:val="0"/>
              <w:rPr>
                <w:rFonts w:ascii="Calibri" w:hAnsi="Calibri" w:cs="Helvetica"/>
                <w:sz w:val="24"/>
                <w:szCs w:val="24"/>
              </w:rPr>
            </w:pPr>
            <w:r w:rsidRPr="00AC5B60">
              <w:rPr>
                <w:rFonts w:ascii="Calibri" w:hAnsi="Calibri" w:cs="Helvetica"/>
                <w:sz w:val="24"/>
                <w:szCs w:val="24"/>
              </w:rPr>
              <w:t>Children learn that loud noises can indicate potential dangers, such as approaching vehicles or machinery. They become more cautious and aware of safety hazards.</w:t>
            </w:r>
          </w:p>
          <w:p w14:paraId="5B12C1C3" w14:textId="77777777" w:rsidR="00B461C9" w:rsidRPr="00117C97" w:rsidRDefault="00B461C9" w:rsidP="00652D0A">
            <w:pPr>
              <w:autoSpaceDE w:val="0"/>
              <w:autoSpaceDN w:val="0"/>
              <w:adjustRightInd w:val="0"/>
              <w:rPr>
                <w:rFonts w:ascii="Calibri" w:hAnsi="Calibri" w:cs="Helvetica"/>
                <w:sz w:val="24"/>
                <w:szCs w:val="24"/>
              </w:rPr>
            </w:pPr>
            <w:r w:rsidRPr="0094643D">
              <w:rPr>
                <w:rFonts w:ascii="Calibri" w:hAnsi="Calibri" w:cs="Helvetica"/>
                <w:sz w:val="24"/>
                <w:szCs w:val="24"/>
              </w:rPr>
              <w:t>Children learn to communicate effectively in noisy environments. They practice speaking clearly, listening attentively, and understanding non-verbal cues, which are valuable communication skills.</w:t>
            </w:r>
          </w:p>
        </w:tc>
        <w:tc>
          <w:tcPr>
            <w:tcW w:w="2046" w:type="dxa"/>
            <w:vAlign w:val="center"/>
          </w:tcPr>
          <w:p w14:paraId="79A0379E" w14:textId="77777777" w:rsidR="00B461C9" w:rsidRPr="00177624" w:rsidRDefault="00B461C9" w:rsidP="00652D0A">
            <w:pPr>
              <w:ind w:left="360"/>
              <w:contextualSpacing/>
              <w:rPr>
                <w:rFonts w:ascii="Calibri" w:hAnsi="Calibri" w:cs="Helvetica"/>
                <w:sz w:val="24"/>
                <w:szCs w:val="24"/>
              </w:rPr>
            </w:pPr>
            <w:r w:rsidRPr="0042335A">
              <w:rPr>
                <w:rFonts w:ascii="Calibri" w:hAnsi="Calibri" w:cs="Helvetica"/>
                <w:sz w:val="24"/>
                <w:szCs w:val="24"/>
              </w:rPr>
              <w:t>Nearby construction or traffic noise could disturb children's play and concentration, leading to accidents.</w:t>
            </w:r>
          </w:p>
        </w:tc>
        <w:tc>
          <w:tcPr>
            <w:tcW w:w="1701" w:type="dxa"/>
            <w:gridSpan w:val="2"/>
            <w:vAlign w:val="center"/>
          </w:tcPr>
          <w:p w14:paraId="1282AA2D" w14:textId="671CA2D9" w:rsidR="00B461C9" w:rsidRPr="00117C97" w:rsidRDefault="00B461C9" w:rsidP="00652D0A">
            <w:pPr>
              <w:autoSpaceDE w:val="0"/>
              <w:autoSpaceDN w:val="0"/>
              <w:adjustRightInd w:val="0"/>
              <w:rPr>
                <w:rFonts w:ascii="Calibri" w:hAnsi="Calibri" w:cs="Helvetica"/>
                <w:sz w:val="24"/>
                <w:szCs w:val="24"/>
              </w:rPr>
            </w:pPr>
            <w:r>
              <w:rPr>
                <w:rFonts w:ascii="Calibri" w:hAnsi="Calibri" w:cs="Helvetica"/>
                <w:sz w:val="24"/>
                <w:szCs w:val="24"/>
              </w:rPr>
              <w:t xml:space="preserve">Children/ </w:t>
            </w:r>
            <w:r w:rsidR="002E2DE6">
              <w:rPr>
                <w:rFonts w:ascii="Calibri" w:hAnsi="Calibri" w:cs="Helvetica"/>
                <w:sz w:val="24"/>
                <w:szCs w:val="24"/>
              </w:rPr>
              <w:t>teachers</w:t>
            </w:r>
          </w:p>
        </w:tc>
        <w:tc>
          <w:tcPr>
            <w:tcW w:w="4397" w:type="dxa"/>
            <w:vAlign w:val="center"/>
          </w:tcPr>
          <w:p w14:paraId="39C74AE7" w14:textId="2DA31408" w:rsidR="00B461C9" w:rsidRPr="00117C97" w:rsidRDefault="00A66AFE" w:rsidP="00652D0A">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DO the activity at a quiet time as the morning </w:t>
            </w:r>
            <w:r w:rsidR="0060701C">
              <w:rPr>
                <w:rFonts w:ascii="Calibri" w:hAnsi="Calibri" w:cs="Helvetica"/>
                <w:sz w:val="24"/>
                <w:szCs w:val="24"/>
              </w:rPr>
              <w:t xml:space="preserve">around 10-11am </w:t>
            </w:r>
            <w:r w:rsidR="000E387A">
              <w:rPr>
                <w:rFonts w:ascii="Calibri" w:hAnsi="Calibri" w:cs="Helvetica"/>
                <w:sz w:val="24"/>
                <w:szCs w:val="24"/>
              </w:rPr>
              <w:t>there</w:t>
            </w:r>
            <w:r w:rsidR="0060701C">
              <w:rPr>
                <w:rFonts w:ascii="Calibri" w:hAnsi="Calibri" w:cs="Helvetica"/>
                <w:sz w:val="24"/>
                <w:szCs w:val="24"/>
              </w:rPr>
              <w:t xml:space="preserve"> would be less traffic </w:t>
            </w:r>
            <w:r w:rsidR="000E387A">
              <w:rPr>
                <w:rFonts w:ascii="Calibri" w:hAnsi="Calibri" w:cs="Helvetica"/>
                <w:sz w:val="24"/>
                <w:szCs w:val="24"/>
              </w:rPr>
              <w:t>and most people would be in work, school etc.</w:t>
            </w:r>
          </w:p>
        </w:tc>
        <w:tc>
          <w:tcPr>
            <w:tcW w:w="1395" w:type="dxa"/>
            <w:vAlign w:val="center"/>
          </w:tcPr>
          <w:p w14:paraId="2D914F7E" w14:textId="77777777" w:rsidR="00B461C9" w:rsidRDefault="00B461C9" w:rsidP="00652D0A">
            <w:pPr>
              <w:rPr>
                <w:rFonts w:ascii="Calibri" w:hAnsi="Calibri"/>
                <w:sz w:val="24"/>
                <w:szCs w:val="24"/>
              </w:rPr>
            </w:pPr>
            <w:r>
              <w:rPr>
                <w:rFonts w:ascii="Calibri" w:hAnsi="Calibri"/>
                <w:sz w:val="24"/>
                <w:szCs w:val="24"/>
              </w:rPr>
              <w:t>High</w:t>
            </w:r>
          </w:p>
        </w:tc>
      </w:tr>
    </w:tbl>
    <w:p w14:paraId="2A47952D" w14:textId="77777777" w:rsidR="00B461C9" w:rsidRPr="00117C97" w:rsidRDefault="00B461C9" w:rsidP="00B461C9">
      <w:pPr>
        <w:widowControl w:val="0"/>
        <w:autoSpaceDE w:val="0"/>
        <w:autoSpaceDN w:val="0"/>
        <w:adjustRightInd w:val="0"/>
        <w:rPr>
          <w:rFonts w:ascii="Calibri" w:eastAsia="MS Mincho" w:hAnsi="Calibri" w:cs="Geneva"/>
          <w:sz w:val="2"/>
          <w:szCs w:val="2"/>
          <w:lang w:val="en-US"/>
        </w:rPr>
      </w:pPr>
    </w:p>
    <w:bookmarkEnd w:id="0"/>
    <w:p w14:paraId="1732A09D" w14:textId="77777777" w:rsidR="00B461C9" w:rsidRDefault="00B461C9" w:rsidP="00B461C9"/>
    <w:p w14:paraId="0C486288" w14:textId="77777777" w:rsidR="00B461C9" w:rsidRDefault="00B461C9" w:rsidP="00B461C9"/>
    <w:p w14:paraId="4FF8B76C" w14:textId="26CCFAB6" w:rsidR="00B461C9" w:rsidRDefault="00B461C9">
      <w:r>
        <w:br w:type="page"/>
      </w:r>
    </w:p>
    <w:p w14:paraId="20BAD6AF" w14:textId="77777777" w:rsidR="00B461C9" w:rsidRDefault="00B461C9" w:rsidP="00B461C9"/>
    <w:p w14:paraId="13A19709" w14:textId="77777777" w:rsidR="00B461C9" w:rsidRDefault="00B461C9" w:rsidP="00B461C9"/>
    <w:p w14:paraId="392BDDDB" w14:textId="77777777" w:rsidR="00B461C9" w:rsidRDefault="00B461C9" w:rsidP="00B461C9"/>
    <w:p w14:paraId="5B60AA6F" w14:textId="19A33090" w:rsidR="00593EDC" w:rsidRPr="00750131" w:rsidRDefault="00593EDC">
      <w:pPr>
        <w:rPr>
          <w:b/>
          <w:bCs/>
          <w:u w:val="single"/>
        </w:rPr>
      </w:pPr>
      <w:r w:rsidRPr="00750131">
        <w:rPr>
          <w:b/>
          <w:bCs/>
          <w:u w:val="single"/>
        </w:rPr>
        <w:t>Part 4 [1800]</w:t>
      </w:r>
    </w:p>
    <w:p w14:paraId="1678DA7A" w14:textId="77777777" w:rsidR="00586CC8" w:rsidRDefault="00586CC8" w:rsidP="00586CC8">
      <w:pPr>
        <w:rPr>
          <w:lang w:eastAsia="en-GB"/>
        </w:rPr>
      </w:pPr>
    </w:p>
    <w:p w14:paraId="18D46DA3" w14:textId="43A44B55" w:rsidR="009E089D" w:rsidRDefault="00586CC8" w:rsidP="00C4678B">
      <w:pPr>
        <w:rPr>
          <w:lang w:eastAsia="en-GB"/>
        </w:rPr>
      </w:pPr>
      <w:r w:rsidRPr="00586CC8">
        <w:rPr>
          <w:lang w:eastAsia="en-GB"/>
        </w:rPr>
        <w:t xml:space="preserve">Early exposure to engaging mathematics and science activities can positively influence children's attitudes towards these subjects. </w:t>
      </w:r>
      <w:r>
        <w:rPr>
          <w:lang w:eastAsia="en-GB"/>
        </w:rPr>
        <w:t xml:space="preserve">According to </w:t>
      </w:r>
      <w:r w:rsidRPr="00586CC8">
        <w:rPr>
          <w:lang w:eastAsia="en-GB"/>
        </w:rPr>
        <w:t>National Research Council</w:t>
      </w:r>
      <w:r w:rsidR="00476A51">
        <w:rPr>
          <w:lang w:eastAsia="en-GB"/>
        </w:rPr>
        <w:t xml:space="preserve"> </w:t>
      </w:r>
      <w:r w:rsidRPr="00586CC8">
        <w:rPr>
          <w:lang w:eastAsia="en-GB"/>
        </w:rPr>
        <w:t xml:space="preserve">(2012) </w:t>
      </w:r>
      <w:r w:rsidR="00C4678B">
        <w:rPr>
          <w:lang w:eastAsia="en-GB"/>
        </w:rPr>
        <w:t>w</w:t>
      </w:r>
      <w:r w:rsidRPr="00586CC8">
        <w:rPr>
          <w:lang w:eastAsia="en-GB"/>
        </w:rPr>
        <w:t>hen children have positive early experiences in mathematics and science, they are more likely to develop a growth mindset and a belief in their ability to succeed in these subjects. The National Research Council's framework (2012) emphasizes the importance of early education in creating a solid foundation for future science learning and nurturing a positive attitude toward scientific inquiry.</w:t>
      </w:r>
    </w:p>
    <w:p w14:paraId="23C888E5" w14:textId="56C3A1AA" w:rsidR="009E089D" w:rsidRDefault="00DE6322" w:rsidP="009E089D">
      <w:r>
        <w:t>O</w:t>
      </w:r>
      <w:r w:rsidR="009E089D" w:rsidRPr="009E089D">
        <w:t>utdoor environments play a significant role in early childhood education, providing children with rich opportunities for learning, exploration, and development.</w:t>
      </w:r>
    </w:p>
    <w:p w14:paraId="309F13B7" w14:textId="3B9D1BC5" w:rsidR="002F467B" w:rsidRDefault="00E600E8" w:rsidP="002F467B">
      <w:r>
        <w:t xml:space="preserve">Malone (2003). Believes </w:t>
      </w:r>
      <w:r w:rsidR="00AA68D9">
        <w:t>Outdoor environments offer diverse sensory experiences that stimulate children's cognitive, physical, and emotional development. Engaging with nature allows children to explore different textures, smells, and sounds, enhancing their sensory awareness. This holistic approach to learning</w:t>
      </w:r>
      <w:r w:rsidR="00785D54">
        <w:t xml:space="preserve"> </w:t>
      </w:r>
      <w:r w:rsidR="00813FEC">
        <w:t xml:space="preserve">is one of many </w:t>
      </w:r>
      <w:r w:rsidR="00C4678B">
        <w:t>ways adults</w:t>
      </w:r>
      <w:r w:rsidR="009D212F" w:rsidRPr="00E43321">
        <w:rPr>
          <w:rFonts w:ascii="Arial" w:eastAsia="Times New Roman" w:hAnsi="Arial" w:cs="Arial"/>
          <w:lang w:eastAsia="en-GB"/>
        </w:rPr>
        <w:t xml:space="preserve"> </w:t>
      </w:r>
      <w:r w:rsidR="002F467B">
        <w:rPr>
          <w:rFonts w:ascii="Arial" w:eastAsia="Times New Roman" w:hAnsi="Arial" w:cs="Arial"/>
          <w:lang w:eastAsia="en-GB"/>
        </w:rPr>
        <w:t xml:space="preserve">use to support </w:t>
      </w:r>
      <w:r w:rsidR="002F467B" w:rsidRPr="00E43321">
        <w:rPr>
          <w:rFonts w:ascii="Arial" w:eastAsia="Times New Roman" w:hAnsi="Arial" w:cs="Arial"/>
          <w:lang w:eastAsia="en-GB"/>
        </w:rPr>
        <w:t>and encourage</w:t>
      </w:r>
      <w:r w:rsidR="002F467B" w:rsidRPr="002F467B">
        <w:rPr>
          <w:rFonts w:ascii="Arial" w:eastAsia="Times New Roman" w:hAnsi="Arial" w:cs="Arial"/>
          <w:lang w:eastAsia="en-GB"/>
        </w:rPr>
        <w:t xml:space="preserve"> </w:t>
      </w:r>
      <w:r w:rsidR="002F467B" w:rsidRPr="00E43321">
        <w:rPr>
          <w:rFonts w:ascii="Arial" w:eastAsia="Times New Roman" w:hAnsi="Arial" w:cs="Arial"/>
          <w:lang w:eastAsia="en-GB"/>
        </w:rPr>
        <w:t>early years children</w:t>
      </w:r>
      <w:r w:rsidR="002F467B">
        <w:rPr>
          <w:rFonts w:ascii="Arial" w:eastAsia="Times New Roman" w:hAnsi="Arial" w:cs="Arial"/>
          <w:lang w:eastAsia="en-GB"/>
        </w:rPr>
        <w:t xml:space="preserve"> to </w:t>
      </w:r>
      <w:r w:rsidR="002F467B" w:rsidRPr="00E43321">
        <w:rPr>
          <w:rFonts w:ascii="Arial" w:eastAsia="Times New Roman" w:hAnsi="Arial" w:cs="Arial"/>
          <w:lang w:eastAsia="en-GB"/>
        </w:rPr>
        <w:t>engage with mathematical and scientific concepts in an outdoor environment</w:t>
      </w:r>
      <w:r w:rsidR="002F467B">
        <w:rPr>
          <w:rFonts w:ascii="Arial" w:eastAsia="Times New Roman" w:hAnsi="Arial" w:cs="Arial"/>
          <w:lang w:eastAsia="en-GB"/>
        </w:rPr>
        <w:t>.</w:t>
      </w:r>
    </w:p>
    <w:p w14:paraId="218144D1" w14:textId="77777777" w:rsidR="00813FEC" w:rsidRDefault="00813FEC" w:rsidP="00813FEC"/>
    <w:p w14:paraId="635F3DD7" w14:textId="06056779" w:rsidR="00354449" w:rsidRDefault="0073408D" w:rsidP="00354449">
      <w:r w:rsidRPr="0073408D">
        <w:t>Jean Piaget's cognitive development theory has greatly influenced early childhood education, mathematics, and science education. His theory emphasizes the stages through which children pass as they construct knowledge about the world around them.</w:t>
      </w:r>
    </w:p>
    <w:p w14:paraId="010971C6" w14:textId="51876EDD" w:rsidR="00354449" w:rsidRDefault="009404A4" w:rsidP="00354449">
      <w:r>
        <w:t>Kamii (1993)</w:t>
      </w:r>
      <w:r w:rsidR="00FA5108">
        <w:t xml:space="preserve"> i</w:t>
      </w:r>
      <w:r>
        <w:t>ntroduces an argument about c</w:t>
      </w:r>
      <w:r w:rsidR="00354449">
        <w:t>onstructivism, influenced by Piaget's work, posits that learning is an active process where individuals construct their knowledge through interaction with their environment. In early childhood education, this theory emphasizes hands-on experiences and exploration, allowing children to construct mathematical and scientific concepts through active engagement.</w:t>
      </w:r>
    </w:p>
    <w:p w14:paraId="64DB6540" w14:textId="47EB83E5" w:rsidR="004C23A8" w:rsidRDefault="007A6900" w:rsidP="00D50E6C">
      <w:r w:rsidRPr="007A6900">
        <w:t>Cognitive constructivism,</w:t>
      </w:r>
      <w:r w:rsidR="00C4678B">
        <w:t xml:space="preserve"> explained by </w:t>
      </w:r>
      <w:r w:rsidR="00C4678B" w:rsidRPr="007A6900">
        <w:t>Ginsburg</w:t>
      </w:r>
      <w:r w:rsidR="00C4678B">
        <w:t xml:space="preserve"> </w:t>
      </w:r>
      <w:r w:rsidR="00C4678B" w:rsidRPr="007A6900">
        <w:t>&amp; Opper (1988)</w:t>
      </w:r>
      <w:r w:rsidR="00C4678B">
        <w:t xml:space="preserve"> </w:t>
      </w:r>
      <w:r w:rsidR="006C5ED1">
        <w:t xml:space="preserve">is </w:t>
      </w:r>
      <w:r w:rsidR="006C5ED1" w:rsidRPr="007A6900">
        <w:t>rooted</w:t>
      </w:r>
      <w:r w:rsidRPr="007A6900">
        <w:t xml:space="preserve"> in Piaget's work, focuses on individual cognitive processes. It emphasizes the development of abstract thinking, logical reasoning, and problem-solving skills. In mathematics and science education, cognitive constructivism encourages activities that challenge children's thinking, promoting deeper understanding of mathematical and scientific concepts.</w:t>
      </w:r>
    </w:p>
    <w:p w14:paraId="43E2B92A" w14:textId="5A3D9A17" w:rsidR="006C5ED1" w:rsidRDefault="00C853C1" w:rsidP="00201BA6">
      <w:r>
        <w:t>Another theor</w:t>
      </w:r>
      <w:r w:rsidR="004C23A8">
        <w:t xml:space="preserve">ies </w:t>
      </w:r>
      <w:r w:rsidR="004C23A8" w:rsidRPr="00D50E6C">
        <w:t>Wertsch</w:t>
      </w:r>
      <w:r w:rsidR="004C23A8">
        <w:t xml:space="preserve"> </w:t>
      </w:r>
      <w:r w:rsidR="004C23A8" w:rsidRPr="00D50E6C">
        <w:t>(1991)</w:t>
      </w:r>
      <w:r w:rsidR="004C23A8">
        <w:t xml:space="preserve"> explains </w:t>
      </w:r>
      <w:r w:rsidR="00D50E6C" w:rsidRPr="00D50E6C">
        <w:t>Cultural-historical theory, influenced by the work of Vygotsky, emphasizes the cultural and historical context in which learning occurs. In mathematics and science education, this theory advocates for culturally relevant and contextually meaningful learning experiences, acknowledging the cultural background and experiences of children as essential factors in shaping their understanding of mathematical and scientific concepts.</w:t>
      </w:r>
    </w:p>
    <w:p w14:paraId="016E47FD" w14:textId="7C471AA7" w:rsidR="006C5ED1" w:rsidRDefault="00201BA6" w:rsidP="00201BA6">
      <w:r>
        <w:t xml:space="preserve">Vygotsky's </w:t>
      </w:r>
      <w:r w:rsidR="004C23A8">
        <w:t>(1978) sociocultural</w:t>
      </w:r>
      <w:r>
        <w:t xml:space="preserve"> theory builds upon Piaget's ideas by highlighting the importance of social interactions and cultural context in cognitive development. In the context of mathematics and science education, this theory emphasizes collaborative learning, discussions, and peer interactions that facilitate the construction of mathematical and scientific knowledge.</w:t>
      </w:r>
    </w:p>
    <w:p w14:paraId="2926AA5A" w14:textId="31E0396C" w:rsidR="009B63BC" w:rsidRDefault="0008168D" w:rsidP="00CB789A">
      <w:r>
        <w:t xml:space="preserve">Vygotsky's concept of the Zone of Proximal Development (ZPD) emphasizes </w:t>
      </w:r>
      <w:r w:rsidR="00751D78">
        <w:t xml:space="preserve">by </w:t>
      </w:r>
      <w:r w:rsidR="00D40526">
        <w:t>W</w:t>
      </w:r>
      <w:r w:rsidR="00751D78">
        <w:t xml:space="preserve">ertsch (1985) shows </w:t>
      </w:r>
      <w:r>
        <w:t>the range of tasks that a child can perform with the help of a more knowledgeable person. In mathematics and science education, educators can scaffold learning experiences within a child's ZPD, providing appropriate support to enhance their understanding of mathematical and scientific concepts.</w:t>
      </w:r>
    </w:p>
    <w:p w14:paraId="0FC4336E" w14:textId="4A51BC20" w:rsidR="009B63BC" w:rsidRPr="00035406" w:rsidRDefault="00CB789A" w:rsidP="009B63BC">
      <w:r>
        <w:t>Bruner</w:t>
      </w:r>
      <w:r w:rsidR="003060F7">
        <w:t xml:space="preserve"> (1961) </w:t>
      </w:r>
      <w:r>
        <w:t>theory of discovery learning emphasizes the importance of students actively exploring and discovering information rather than being passively taught. In mathematics and science education, this approach encourages hands-on experiments, problem-solving tasks, and inquiry-based activities where children discover mathematical and scientific concepts on their own.</w:t>
      </w:r>
    </w:p>
    <w:p w14:paraId="2EE621BA" w14:textId="77777777" w:rsidR="00A44D8A" w:rsidRDefault="00035406" w:rsidP="00035406">
      <w:r w:rsidRPr="00035406">
        <w:t xml:space="preserve">Sociocognitive conflict theory, based on the work of Bruner, emphasizes the importance of cognitive conflicts that arise during social interactions. </w:t>
      </w:r>
      <w:r w:rsidR="00192E74" w:rsidRPr="00035406">
        <w:t>Wood</w:t>
      </w:r>
      <w:r w:rsidR="00A44D8A">
        <w:t xml:space="preserve"> .elt</w:t>
      </w:r>
    </w:p>
    <w:p w14:paraId="4F375AD7" w14:textId="286E6A06" w:rsidR="00035406" w:rsidRPr="00035406" w:rsidRDefault="00192E74" w:rsidP="00035406">
      <w:r w:rsidRPr="00035406">
        <w:t xml:space="preserve">(1976). </w:t>
      </w:r>
      <w:r w:rsidR="00035406" w:rsidRPr="00035406">
        <w:t>These conflicts lead to discussions and exploration, promoting deeper understanding. In mathematics and science education, this theory supports collaborative problem-solving tasks where children engage in discussions to resolve cognitive conflicts and enhance their understanding of concepts.</w:t>
      </w:r>
    </w:p>
    <w:p w14:paraId="5F96ED8D" w14:textId="77777777" w:rsidR="00035406" w:rsidRDefault="00035406" w:rsidP="00CB789A"/>
    <w:p w14:paraId="79B83072" w14:textId="77777777" w:rsidR="00386A96" w:rsidRDefault="00386A96" w:rsidP="007F084C"/>
    <w:p w14:paraId="7EE89914" w14:textId="515E1EF4" w:rsidR="00386A96" w:rsidRDefault="00386A96" w:rsidP="00386A96">
      <w:r>
        <w:t>Facilitating mathematical learning in outdoor environments involves creating opportunities for children to explore, discover, and apply mathematical concepts in real-world contexts.</w:t>
      </w:r>
    </w:p>
    <w:p w14:paraId="52BFA3F6" w14:textId="54274009" w:rsidR="00386A96" w:rsidRDefault="00386A96" w:rsidP="00386A96">
      <w:r>
        <w:t>Outdoor environments provide ample opportunities for measurement activities</w:t>
      </w:r>
      <w:r w:rsidR="008B0010">
        <w:t xml:space="preserve">. </w:t>
      </w:r>
      <w:r w:rsidR="007D366E">
        <w:t>Byers</w:t>
      </w:r>
      <w:r w:rsidR="00FF0766">
        <w:t xml:space="preserve"> </w:t>
      </w:r>
      <w:r w:rsidR="007D366E">
        <w:t>&amp; Sobel (1987)</w:t>
      </w:r>
      <w:r w:rsidR="008B0010">
        <w:t xml:space="preserve"> suggests c</w:t>
      </w:r>
      <w:r>
        <w:t>hildren can measure the length of a shadow at different times of the day, compare the sizes of leaves, or estimate the height of a tree. Measurement through play fosters understanding of units and comparisons.</w:t>
      </w:r>
    </w:p>
    <w:p w14:paraId="54922C05" w14:textId="52A106F0" w:rsidR="00177AFA" w:rsidRDefault="00177AFA" w:rsidP="00177AFA">
      <w:r>
        <w:t xml:space="preserve">Also, </w:t>
      </w:r>
      <w:r w:rsidRPr="000F03D3">
        <w:t xml:space="preserve">Structured games and treasure hunts can incorporate mathematical challenges. </w:t>
      </w:r>
    </w:p>
    <w:p w14:paraId="27B1F7BC" w14:textId="11CBF130" w:rsidR="00386A96" w:rsidRDefault="00177AFA" w:rsidP="00386A96">
      <w:r w:rsidRPr="000F03D3">
        <w:t xml:space="preserve">Children </w:t>
      </w:r>
      <w:r>
        <w:t xml:space="preserve">according to </w:t>
      </w:r>
      <w:r w:rsidRPr="000F03D3">
        <w:t>Clements</w:t>
      </w:r>
      <w:r>
        <w:t xml:space="preserve"> </w:t>
      </w:r>
      <w:r w:rsidRPr="000F03D3">
        <w:t>(2004)</w:t>
      </w:r>
      <w:r>
        <w:t xml:space="preserve"> </w:t>
      </w:r>
      <w:r w:rsidRPr="000F03D3">
        <w:t>can solve math problems to unlock clues or count their steps to reach a destination. Integrating math into games makes learning enjoyable and meaningful.</w:t>
      </w:r>
    </w:p>
    <w:p w14:paraId="3885F440" w14:textId="1700649B" w:rsidR="00DB2085" w:rsidRDefault="00DB2085" w:rsidP="00DB2085">
      <w:r w:rsidRPr="00AD079C">
        <w:t>Nature is rich with symmetry and geometric shapes. VanHoor</w:t>
      </w:r>
      <w:r>
        <w:t>n, et</w:t>
      </w:r>
      <w:r w:rsidR="0074010F">
        <w:t xml:space="preserve"> al</w:t>
      </w:r>
      <w:r w:rsidRPr="00AD079C">
        <w:t xml:space="preserve"> (2003)</w:t>
      </w:r>
      <w:r>
        <w:t xml:space="preserve"> </w:t>
      </w:r>
      <w:r w:rsidR="005104FF">
        <w:t>implies</w:t>
      </w:r>
      <w:r>
        <w:t xml:space="preserve"> a</w:t>
      </w:r>
      <w:r w:rsidRPr="00AD079C">
        <w:t>dults can guide children to identify symmetrical objects like butterflies or explore shapes in natural elements like tree leaves. Engaging in activities such as finding shapes in clouds enhances spatial reasoning.</w:t>
      </w:r>
    </w:p>
    <w:p w14:paraId="06FA2B91" w14:textId="1AB6003D" w:rsidR="00B255C2" w:rsidRPr="00AD079C" w:rsidRDefault="004F5558" w:rsidP="00DB2085">
      <w:r>
        <w:t xml:space="preserve">A study </w:t>
      </w:r>
      <w:r w:rsidR="0043217C">
        <w:t>by Rosales, et</w:t>
      </w:r>
      <w:r w:rsidR="0074010F">
        <w:t xml:space="preserve"> al </w:t>
      </w:r>
      <w:r w:rsidR="0043217C">
        <w:t xml:space="preserve"> (2019) r</w:t>
      </w:r>
      <w:r>
        <w:t>esearch focused on nature-based mathematics activities like measuring tree heights, counting plant leaves, and creating patterns with natural materials. The study showed that children who participated in these activities demonstrated improved mathematical performance and increased interest and positive attitudes toward mathematics.</w:t>
      </w:r>
    </w:p>
    <w:p w14:paraId="5D77158F" w14:textId="2AE28E9F" w:rsidR="009D0410" w:rsidRDefault="00B255C2" w:rsidP="00B57D3F">
      <w:r>
        <w:t>Similarly</w:t>
      </w:r>
      <w:r w:rsidR="00F27753">
        <w:t>, Nature is full of patterns, from the arrangement of leaves on a tree to the symmetry of flowers.</w:t>
      </w:r>
      <w:r w:rsidR="00F27753" w:rsidRPr="00F27753">
        <w:t xml:space="preserve"> </w:t>
      </w:r>
      <w:r>
        <w:t>Beck,</w:t>
      </w:r>
      <w:r w:rsidR="00F27753">
        <w:t xml:space="preserve"> et</w:t>
      </w:r>
      <w:r w:rsidR="00703BB9">
        <w:t xml:space="preserve"> al</w:t>
      </w:r>
      <w:r w:rsidR="00F27753">
        <w:t xml:space="preserve"> (2013) Engaging with these natural patterns helps children recognize and create their patterns. Activities like observing animal tracks, arranging stones in repeating patterns, or identifying patterns in plant growth reinforce pattern recognition skills.</w:t>
      </w:r>
    </w:p>
    <w:p w14:paraId="518B3866" w14:textId="54E888D7" w:rsidR="00B47FEC" w:rsidRDefault="009D0410" w:rsidP="00B47FEC">
      <w:r>
        <w:t>I</w:t>
      </w:r>
      <w:r w:rsidRPr="009D0410">
        <w:t xml:space="preserve">mplementing mathematics in outdoor learning environments can face certain challenges or barriers. These challenges can include issues related to logistics, resources, and curriculum alignment. </w:t>
      </w:r>
      <w:r w:rsidR="00CF2DF9">
        <w:t xml:space="preserve"> </w:t>
      </w:r>
      <w:r w:rsidRPr="00760527">
        <w:t xml:space="preserve"> </w:t>
      </w:r>
      <w:r>
        <w:t>Ernst,e</w:t>
      </w:r>
      <w:r w:rsidR="00703BB9">
        <w:t>t al</w:t>
      </w:r>
      <w:r>
        <w:t xml:space="preserve"> (2004) suggests e</w:t>
      </w:r>
      <w:r w:rsidR="00B47FEC">
        <w:t xml:space="preserve">nsuring that outdoor activities align with the curriculum and meet educational standards can be challenging. Teachers might find it difficult to integrate outdoor learning seamlessly into the established </w:t>
      </w:r>
      <w:r w:rsidR="00CF2DF9">
        <w:t>curriculum.</w:t>
      </w:r>
    </w:p>
    <w:p w14:paraId="12C9CA95" w14:textId="323CD0FD" w:rsidR="0094591E" w:rsidRDefault="0094591E" w:rsidP="00A57C43">
      <w:r>
        <w:t>Also, t</w:t>
      </w:r>
      <w:r w:rsidR="00A57C43">
        <w:t>eachers might lack the training or confidence to effectively integrate math into outdoor learning experiences. Professional development opportunities focused on outdoor math activities can be limited.</w:t>
      </w:r>
      <w:r w:rsidRPr="0094591E">
        <w:t xml:space="preserve"> </w:t>
      </w:r>
      <w:r>
        <w:t>(Bølling, e</w:t>
      </w:r>
      <w:r w:rsidR="0074010F">
        <w:t>t al</w:t>
      </w:r>
      <w:r>
        <w:t>.2017</w:t>
      </w:r>
      <w:r w:rsidR="00DD790E">
        <w:t>)</w:t>
      </w:r>
    </w:p>
    <w:p w14:paraId="7B6B5BB6" w14:textId="7B587BC3" w:rsidR="000F299B" w:rsidRDefault="00A57C43" w:rsidP="00B57D3F">
      <w:r>
        <w:t>Addressing these barriers often involves a combination of teacher training, development of appropriate resources, and a shift in pedagogical approaches to fully embrace the benefits of integrating mathematics into outdoor learning environments.</w:t>
      </w:r>
    </w:p>
    <w:p w14:paraId="4F14B501" w14:textId="034D9F2C" w:rsidR="009B63BC" w:rsidRDefault="0036199B" w:rsidP="009B63BC">
      <w:r w:rsidRPr="0036199B">
        <w:t>Engaging with mathematical concepts in outdoor settings not only enhances academic skills but also fosters a deep appreciation for the natural world. By integrating math into outdoor activities, children develop a strong foundation in spatial awareness, patterns, and measurement while enjoying the benefits of active, experiential learning.</w:t>
      </w:r>
    </w:p>
    <w:p w14:paraId="01917260" w14:textId="77777777" w:rsidR="008E0F91" w:rsidRDefault="008E0F91" w:rsidP="008E0F91"/>
    <w:p w14:paraId="54B3EBC1" w14:textId="77777777" w:rsidR="00CC2799" w:rsidRDefault="00CC2799" w:rsidP="009B63BC"/>
    <w:p w14:paraId="634C4F05" w14:textId="77777777" w:rsidR="00411C2B" w:rsidRDefault="00411C2B" w:rsidP="00411C2B"/>
    <w:p w14:paraId="0045C17C" w14:textId="77777777" w:rsidR="00034FA8" w:rsidRDefault="00034FA8" w:rsidP="00034FA8"/>
    <w:p w14:paraId="4C9D8BD4" w14:textId="055B5363" w:rsidR="00842DFF" w:rsidRDefault="00034FA8" w:rsidP="00034FA8">
      <w:r>
        <w:t>Promoting scientific exploration in outdoor settings involves creating an environment that encourages curiosity, observation, questioning, and experimentation.</w:t>
      </w:r>
    </w:p>
    <w:p w14:paraId="2773239D" w14:textId="25684EB4" w:rsidR="003F414E" w:rsidRDefault="003F414E" w:rsidP="003F414E">
      <w:r>
        <w:t xml:space="preserve">Encouraging Curiosity and Questioning as suggested </w:t>
      </w:r>
      <w:r w:rsidR="003308CB">
        <w:t>by Herrington, et</w:t>
      </w:r>
      <w:r w:rsidR="0074010F">
        <w:t xml:space="preserve"> al (</w:t>
      </w:r>
      <w:r w:rsidR="003308CB">
        <w:t>1998)</w:t>
      </w:r>
    </w:p>
    <w:p w14:paraId="18A7CAB6" w14:textId="62AE2F8F" w:rsidR="003F414E" w:rsidRDefault="003308CB" w:rsidP="00034FA8">
      <w:r>
        <w:t>a</w:t>
      </w:r>
      <w:r w:rsidR="003F414E">
        <w:t xml:space="preserve">dults can spark curiosity by encouraging children to ask questions about the natural world. By fostering a sense of wonder, children are motivated to explore and seek answers to their </w:t>
      </w:r>
      <w:r>
        <w:t>inquiries.</w:t>
      </w:r>
    </w:p>
    <w:p w14:paraId="59F1A2B7" w14:textId="1DE3BA0B" w:rsidR="003F414E" w:rsidRDefault="003928A3" w:rsidP="00034FA8">
      <w:r>
        <w:t xml:space="preserve">Also, Outdoor settings offer diverse ecosystems. </w:t>
      </w:r>
      <w:r w:rsidR="00A03EB2">
        <w:t xml:space="preserve">Highlighted by Kellert, et </w:t>
      </w:r>
      <w:r w:rsidR="0074010F">
        <w:t>al (</w:t>
      </w:r>
      <w:r w:rsidR="00A03EB2">
        <w:t xml:space="preserve">2002). </w:t>
      </w:r>
      <w:r>
        <w:t>Adults can guide children in exploring biodiversity by identifying different plant and animal species. Understanding the variety of life forms promotes ecological awareness.</w:t>
      </w:r>
    </w:p>
    <w:p w14:paraId="33AD1577" w14:textId="5DE23868" w:rsidR="00066D32" w:rsidRDefault="00A921D8" w:rsidP="00D64214">
      <w:r>
        <w:t>Chawla, L. (2007) explores o</w:t>
      </w:r>
      <w:r w:rsidR="00A03EB2">
        <w:t>utdoor settings provide a tangible context for understanding cause and effect relationships. Children can observe the impact of sunlight on plant growth, the effects of weather on natural materials, or the consequences of different actions on the behaviour of animals. These experiences help children grasp the concept of cause and effect in real-life situations.</w:t>
      </w:r>
    </w:p>
    <w:p w14:paraId="35EB3537" w14:textId="367A37A2" w:rsidR="00784A57" w:rsidRDefault="0058005F" w:rsidP="00784A57">
      <w:r>
        <w:t>This comprehensive review of outdoor learning research found that outdoor education positively influenced children's scientific understanding. Rickinson, e</w:t>
      </w:r>
      <w:r w:rsidR="0074010F">
        <w:t xml:space="preserve">t al </w:t>
      </w:r>
      <w:r>
        <w:t>(2004) exposure to outdoor experiences enhanced their curiosity, inquiry skills, and knowledge of ecological concepts.</w:t>
      </w:r>
    </w:p>
    <w:p w14:paraId="114AAE5E" w14:textId="373CEFBA" w:rsidR="003C3430" w:rsidRDefault="00870CED" w:rsidP="00870CED">
      <w:r>
        <w:t>I</w:t>
      </w:r>
      <w:r w:rsidR="00175346" w:rsidRPr="00175346">
        <w:t xml:space="preserve">mplementing science education in outdoor settings can face various challenges or </w:t>
      </w:r>
      <w:r w:rsidRPr="00175346">
        <w:t>barriers.</w:t>
      </w:r>
      <w:r>
        <w:t xml:space="preserve"> Such as</w:t>
      </w:r>
      <w:r w:rsidR="002B060D">
        <w:t xml:space="preserve"> l</w:t>
      </w:r>
      <w:r>
        <w:t>imited Resources and access to outdoor spaces, lack of appropriate materials, or funding constraints can hinder outdoor science education efforts.</w:t>
      </w:r>
      <w:r w:rsidR="00F640C6" w:rsidRPr="00F640C6">
        <w:t xml:space="preserve"> </w:t>
      </w:r>
      <w:r w:rsidR="00F640C6">
        <w:t>(Sobel,2008)</w:t>
      </w:r>
    </w:p>
    <w:p w14:paraId="3E7CE2C1" w14:textId="21B768C2" w:rsidR="00870CED" w:rsidRDefault="00870CED" w:rsidP="00870CED">
      <w:r>
        <w:t>Safety Concerns about children’s safety in outdoor environments</w:t>
      </w:r>
      <w:r w:rsidR="003C3430">
        <w:t xml:space="preserve"> is important,</w:t>
      </w:r>
      <w:r>
        <w:t xml:space="preserve"> such as potential hazards or unpredictable weather, can discourage outdoor science </w:t>
      </w:r>
      <w:r w:rsidR="002B060D">
        <w:t xml:space="preserve">activities. </w:t>
      </w:r>
      <w:r w:rsidR="009A7534">
        <w:t>(</w:t>
      </w:r>
      <w:r w:rsidR="009A7534" w:rsidRPr="003C3430">
        <w:t>Hart</w:t>
      </w:r>
      <w:r w:rsidR="003C3430">
        <w:t>, 2007).</w:t>
      </w:r>
    </w:p>
    <w:p w14:paraId="5C95D76A" w14:textId="7810D8F7" w:rsidR="00D139F3" w:rsidRDefault="00D139F3" w:rsidP="00D139F3">
      <w:r>
        <w:t>Also,</w:t>
      </w:r>
      <w:r w:rsidRPr="00D139F3">
        <w:t xml:space="preserve"> </w:t>
      </w:r>
      <w:r>
        <w:t>Rickinson, 2004) suggests rigidity in the curriculum or standardized testing pressures may limit the time available for outdoor science education.</w:t>
      </w:r>
    </w:p>
    <w:p w14:paraId="41843667" w14:textId="52D3D4BA" w:rsidR="00D139F3" w:rsidRDefault="00D139F3" w:rsidP="00D139F3"/>
    <w:p w14:paraId="1D0C6F52" w14:textId="77777777" w:rsidR="00175346" w:rsidRDefault="00175346" w:rsidP="00784A57"/>
    <w:p w14:paraId="1EEA23EE" w14:textId="77777777" w:rsidR="00476A51" w:rsidRDefault="00476A51" w:rsidP="00476A51"/>
    <w:p w14:paraId="57E273EE" w14:textId="344FFFB4" w:rsidR="002A618B" w:rsidRDefault="00A2510B" w:rsidP="00BD3A2A">
      <w:r>
        <w:t>P</w:t>
      </w:r>
      <w:r w:rsidR="00D85F41" w:rsidRPr="00D85F41">
        <w:t>ractical strategies and best practices for educators and caregivers to support mathematical and scientific concepts in outdoor settings, along with relevant references for further exploration</w:t>
      </w:r>
      <w:r w:rsidR="00B061A0">
        <w:t>.</w:t>
      </w:r>
    </w:p>
    <w:p w14:paraId="2303AE26" w14:textId="29DAF221" w:rsidR="00B061A0" w:rsidRDefault="00B061A0" w:rsidP="00BD3A2A">
      <w:r>
        <w:t>Meisels, (2002) explains o</w:t>
      </w:r>
      <w:r w:rsidR="00BD3A2A">
        <w:t>pen-ended questions are instrumental in promoting critical thinking and encouraging children to explore their ideas and perspectives freely. By fostering open-ended dialogue, educators can guide children to articulate their thoughts and consider multiple viewpoints, enhancing their communication skills and cognitive development.</w:t>
      </w:r>
    </w:p>
    <w:p w14:paraId="147D6D26" w14:textId="6DF4A49E" w:rsidR="009B442B" w:rsidRDefault="009B442B" w:rsidP="00BD3A2A">
      <w:r>
        <w:t xml:space="preserve">An example for math is </w:t>
      </w:r>
      <w:r w:rsidRPr="009B442B">
        <w:t>Role of Open-Ended Questions: Educators can ask questions like "What do you think will happen if...?" to spark curiosity and engage students in scientific inquiries about natural phenomena.</w:t>
      </w:r>
      <w:r w:rsidR="00B061A0" w:rsidRPr="00B061A0">
        <w:t xml:space="preserve"> </w:t>
      </w:r>
      <w:r w:rsidR="00B061A0">
        <w:t>(Meisels, 2002)</w:t>
      </w:r>
    </w:p>
    <w:p w14:paraId="467EB345" w14:textId="6D24110B" w:rsidR="00BD3A2A" w:rsidRDefault="009B442B" w:rsidP="00BD3A2A">
      <w:r>
        <w:t xml:space="preserve">Whereas an example for science is </w:t>
      </w:r>
      <w:r w:rsidRPr="009B442B">
        <w:t>Role of Open-Ended Questions: Educators can ask questions like "Can you think of different ways to solve this problem?" encouraging students to explore diverse mathematical strategies.</w:t>
      </w:r>
      <w:r w:rsidR="00B061A0" w:rsidRPr="00B061A0">
        <w:t xml:space="preserve"> </w:t>
      </w:r>
      <w:r w:rsidR="00B061A0">
        <w:t>(Meisels, 2002)</w:t>
      </w:r>
    </w:p>
    <w:p w14:paraId="3F4E38CA" w14:textId="6C0F1227" w:rsidR="00FA1813" w:rsidRDefault="00FA1813" w:rsidP="00BD3A2A">
      <w:r w:rsidRPr="00445605">
        <w:t>Child-led play</w:t>
      </w:r>
      <w:r w:rsidR="003F7068">
        <w:t xml:space="preserve"> is</w:t>
      </w:r>
      <w:r w:rsidRPr="00445605">
        <w:t xml:space="preserve"> emphasize</w:t>
      </w:r>
      <w:r w:rsidR="003F7068">
        <w:t xml:space="preserve">d by </w:t>
      </w:r>
      <w:r w:rsidR="003F7068" w:rsidRPr="00445605">
        <w:t>Whitebread, (2009)</w:t>
      </w:r>
      <w:r w:rsidR="003F7068">
        <w:t xml:space="preserve"> is </w:t>
      </w:r>
      <w:r w:rsidR="0074010F">
        <w:t xml:space="preserve">that a </w:t>
      </w:r>
      <w:r w:rsidR="0074010F" w:rsidRPr="00445605">
        <w:t>child</w:t>
      </w:r>
      <w:r w:rsidR="0074010F">
        <w:t>s</w:t>
      </w:r>
      <w:r w:rsidR="003F7068">
        <w:t xml:space="preserve"> </w:t>
      </w:r>
      <w:r w:rsidRPr="00445605">
        <w:t>natural interests and curiosity, allowing them to take the lead in their play experiences. Educators and caregivers observe children's interests and provide resources and support tailored to individual needs, encouraging a deep engagement with mathematical and scientific concepts.</w:t>
      </w:r>
    </w:p>
    <w:p w14:paraId="6DD35C78" w14:textId="0927AF06" w:rsidR="00FA1813" w:rsidRPr="00445605" w:rsidRDefault="00FA1813" w:rsidP="003F7068">
      <w:r w:rsidRPr="00445605">
        <w:t>Mathematical Concepts</w:t>
      </w:r>
      <w:r w:rsidR="008533DD" w:rsidRPr="008533DD">
        <w:t xml:space="preserve"> with</w:t>
      </w:r>
      <w:r w:rsidR="008533DD">
        <w:rPr>
          <w:b/>
          <w:bCs/>
        </w:rPr>
        <w:t xml:space="preserve"> </w:t>
      </w:r>
      <w:r w:rsidRPr="00445605">
        <w:t>Child-led play can involve activities like counting objects of interest, exploring shapes in the environment, and experimenting with numbers through play-based scenarios.</w:t>
      </w:r>
      <w:r w:rsidR="003F7068" w:rsidRPr="003F7068">
        <w:t xml:space="preserve"> </w:t>
      </w:r>
      <w:r w:rsidR="003F7068">
        <w:t>(</w:t>
      </w:r>
      <w:r w:rsidR="003F7068" w:rsidRPr="00445605">
        <w:t>Whitebread, 2009)</w:t>
      </w:r>
    </w:p>
    <w:p w14:paraId="4118D821" w14:textId="3C8FD3C5" w:rsidR="005A3ADD" w:rsidRDefault="00FA1813" w:rsidP="00C10541">
      <w:r w:rsidRPr="00445605">
        <w:t>Scientific Concepts</w:t>
      </w:r>
      <w:r w:rsidR="008533DD" w:rsidRPr="008533DD">
        <w:t xml:space="preserve"> with </w:t>
      </w:r>
      <w:r w:rsidRPr="00445605">
        <w:t>Children can explore scientific phenomena based on their interests, such as observing insects, exploring natural materials, and conducting simple experiments related to their surroundings.</w:t>
      </w:r>
      <w:r w:rsidR="003F7068" w:rsidRPr="003F7068">
        <w:t xml:space="preserve"> </w:t>
      </w:r>
      <w:r w:rsidR="003F7068">
        <w:t>(</w:t>
      </w:r>
      <w:r w:rsidR="003F7068" w:rsidRPr="00445605">
        <w:t>Whitebread,</w:t>
      </w:r>
      <w:r w:rsidR="003F7068">
        <w:t xml:space="preserve"> </w:t>
      </w:r>
      <w:r w:rsidR="003F7068" w:rsidRPr="00445605">
        <w:t>2009)</w:t>
      </w:r>
    </w:p>
    <w:p w14:paraId="116D50B9" w14:textId="17735BFA" w:rsidR="00C10541" w:rsidRPr="008B1413" w:rsidRDefault="00C10541" w:rsidP="00C10541">
      <w:r w:rsidRPr="008B1413">
        <w:t xml:space="preserve">Inquiry-based learning empowers students to actively participate in the learning process. </w:t>
      </w:r>
      <w:r w:rsidR="00857246" w:rsidRPr="008B1413">
        <w:t xml:space="preserve">National Research Council. (2000) suggests </w:t>
      </w:r>
      <w:r w:rsidRPr="008B1413">
        <w:t>It encourages them to ask questions, investigate, and solve problems independently or collaboratively. Through inquiry, students develop critical thinking, problem-solving, and research skills, nurturing a deep understanding of the subject matter.</w:t>
      </w:r>
    </w:p>
    <w:p w14:paraId="675429C4" w14:textId="32D590F6" w:rsidR="00821338" w:rsidRPr="008B1413" w:rsidRDefault="0065459E" w:rsidP="00857246">
      <w:r w:rsidRPr="008B1413">
        <w:t>An example</w:t>
      </w:r>
      <w:r w:rsidR="007463D1" w:rsidRPr="008B1413">
        <w:t xml:space="preserve"> in terms of maths </w:t>
      </w:r>
      <w:r w:rsidR="008B1413" w:rsidRPr="008B1413">
        <w:t>r</w:t>
      </w:r>
      <w:r w:rsidR="00821338" w:rsidRPr="009B442B">
        <w:t>ole of Inquiry-Based Learning</w:t>
      </w:r>
      <w:r w:rsidR="008B1413" w:rsidRPr="008B1413">
        <w:t xml:space="preserve"> as </w:t>
      </w:r>
      <w:r w:rsidR="00821338" w:rsidRPr="009B442B">
        <w:t>Students can work on open-ended math problems, investigating patterns, and relationships, promoting mathematical thinking and discovery.</w:t>
      </w:r>
      <w:r w:rsidR="00857246" w:rsidRPr="008B1413">
        <w:t xml:space="preserve"> (National Research Council, 2000).</w:t>
      </w:r>
    </w:p>
    <w:p w14:paraId="33186D0A" w14:textId="2905ACAD" w:rsidR="00821338" w:rsidRPr="009B442B" w:rsidRDefault="007463D1" w:rsidP="00857246">
      <w:r w:rsidRPr="008B1413">
        <w:t xml:space="preserve">Whereas an example </w:t>
      </w:r>
      <w:r w:rsidR="008A6A57" w:rsidRPr="008B1413">
        <w:t xml:space="preserve">for science is </w:t>
      </w:r>
      <w:r w:rsidR="008B1413" w:rsidRPr="008B1413">
        <w:t>r</w:t>
      </w:r>
      <w:r w:rsidR="00821338" w:rsidRPr="009B442B">
        <w:t>ole of Inquiry-Based Learning</w:t>
      </w:r>
      <w:r w:rsidR="008B1413" w:rsidRPr="008B1413">
        <w:t>.</w:t>
      </w:r>
      <w:r w:rsidR="00821338" w:rsidRPr="009B442B">
        <w:t xml:space="preserve"> Students can conduct experiments based on their questions, fostering scientific exploration and hypothesis testing.</w:t>
      </w:r>
      <w:r w:rsidR="00857246" w:rsidRPr="008B1413">
        <w:t xml:space="preserve"> (National Research Council, 2000).</w:t>
      </w:r>
    </w:p>
    <w:p w14:paraId="0AF00442" w14:textId="77777777" w:rsidR="00D82187" w:rsidRPr="008B1413" w:rsidRDefault="00D82187" w:rsidP="00D82187"/>
    <w:p w14:paraId="41DD47C6" w14:textId="77777777" w:rsidR="00106D56" w:rsidRDefault="00106D56" w:rsidP="00C21C39"/>
    <w:p w14:paraId="5AE77F93" w14:textId="512D8AC7" w:rsidR="000736C4" w:rsidRDefault="00D8152B" w:rsidP="000736C4">
      <w:r>
        <w:t>In conclusion, e</w:t>
      </w:r>
      <w:r w:rsidR="000736C4">
        <w:t>arly exposure to mathematics and science encourages children to ask questions, explore the world, and seek answers. This inquisitive mindset becomes a foundation for a lifelong love for learning and inquiry. Children learn to approach problems analytically, fostering critical thinking skills that are valuable in all areas of life.</w:t>
      </w:r>
      <w:r w:rsidR="00A43A23">
        <w:t xml:space="preserve"> The l</w:t>
      </w:r>
      <w:r w:rsidR="000736C4">
        <w:t>ong-Term Impact</w:t>
      </w:r>
      <w:r w:rsidR="00A43A23">
        <w:t xml:space="preserve"> on </w:t>
      </w:r>
      <w:r w:rsidR="000736C4">
        <w:t>Individuals who are curious and inquisitive tend to be lifelong learners, continuously seeking knowledge and understanding. They are more likely to engage in scientific inquiry, critical analysis, and problem-solving throughout their lives.</w:t>
      </w:r>
    </w:p>
    <w:p w14:paraId="5170593A" w14:textId="4C088181" w:rsidR="00E5594A" w:rsidRDefault="007E4189" w:rsidP="000736C4">
      <w:r>
        <w:t>E</w:t>
      </w:r>
      <w:r w:rsidRPr="007E4189">
        <w:t>arly exposure to mathematics and science not only imparts essential knowledge but also shapes the way individuals approach learning and inquiry.</w:t>
      </w:r>
      <w:r w:rsidR="00E5594A" w:rsidRPr="00E5594A">
        <w:t xml:space="preserve"> </w:t>
      </w:r>
      <w:r w:rsidR="00E5594A">
        <w:t>T</w:t>
      </w:r>
      <w:r w:rsidR="00E5594A" w:rsidRPr="00E5594A">
        <w:t>he significance of outdoor environments as rich, dynamic spaces for nurturing young minds in the realms of mathematics and science.</w:t>
      </w:r>
    </w:p>
    <w:p w14:paraId="1E51636E" w14:textId="4615E7F4" w:rsidR="000736C4" w:rsidRDefault="007E4189" w:rsidP="000736C4">
      <w:r w:rsidRPr="007E4189">
        <w:t xml:space="preserve"> By fostering curiosity, building a strong foundation, promoting confidence and resilience, nurturing a growth mindset, and encouraging lifelong learning habits, early experiences in mathematics and science lay the groundwork for a lifetime of intellectual curiosity, exploration, and achievement.</w:t>
      </w:r>
    </w:p>
    <w:p w14:paraId="0E4CFEB8" w14:textId="77777777" w:rsidR="000736C4" w:rsidRDefault="000736C4" w:rsidP="000736C4"/>
    <w:p w14:paraId="09625D15" w14:textId="77777777" w:rsidR="000736C4" w:rsidRPr="00C21C39" w:rsidRDefault="000736C4" w:rsidP="000736C4"/>
    <w:p w14:paraId="7B4348B8" w14:textId="65D09F66" w:rsidR="0000768A" w:rsidRPr="002969A2" w:rsidRDefault="009B63BC">
      <w:pPr>
        <w:rPr>
          <w:b/>
          <w:bCs/>
          <w:sz w:val="28"/>
          <w:szCs w:val="28"/>
          <w:u w:val="single"/>
        </w:rPr>
      </w:pPr>
      <w:r w:rsidRPr="002969A2">
        <w:rPr>
          <w:b/>
          <w:bCs/>
          <w:sz w:val="28"/>
          <w:szCs w:val="28"/>
          <w:u w:val="single"/>
        </w:rPr>
        <w:t>References</w:t>
      </w:r>
      <w:r w:rsidR="00586CC8" w:rsidRPr="002969A2">
        <w:rPr>
          <w:b/>
          <w:bCs/>
          <w:sz w:val="28"/>
          <w:szCs w:val="28"/>
          <w:u w:val="single"/>
        </w:rPr>
        <w:t xml:space="preserve"> </w:t>
      </w:r>
    </w:p>
    <w:p w14:paraId="41132BF7" w14:textId="77777777" w:rsidR="00586CC8" w:rsidRDefault="00586CC8"/>
    <w:p w14:paraId="4E713B97" w14:textId="3AD12124" w:rsidR="00586CC8" w:rsidRPr="00586CC8" w:rsidRDefault="00586CC8" w:rsidP="00586CC8">
      <w:pPr>
        <w:rPr>
          <w:lang w:eastAsia="en-GB"/>
        </w:rPr>
      </w:pPr>
      <w:r w:rsidRPr="00586CC8">
        <w:rPr>
          <w:lang w:eastAsia="en-GB"/>
        </w:rPr>
        <w:t>National Research Council. (2012). A framework for K-12 science education: Practices, crosscutting concepts, and core ideas. National Academies Press.</w:t>
      </w:r>
      <w:r w:rsidR="00C27082" w:rsidRPr="00C27082">
        <w:t xml:space="preserve"> </w:t>
      </w:r>
      <w:r w:rsidR="00C27082">
        <w:t>(Accessed 25 October 2023)</w:t>
      </w:r>
    </w:p>
    <w:p w14:paraId="3813109D" w14:textId="77777777" w:rsidR="00586CC8" w:rsidRDefault="00586CC8"/>
    <w:p w14:paraId="33DB6823" w14:textId="77777777" w:rsidR="00E600E8" w:rsidRDefault="00E600E8"/>
    <w:p w14:paraId="59A75687" w14:textId="29073794" w:rsidR="00E600E8" w:rsidRDefault="00E600E8" w:rsidP="00E600E8">
      <w:r>
        <w:t>Malone, K., &amp; Tranter, P. (2003). School grounds as sites for learning: Making the most of environmental opportunities. Environmental Education Research, 9(3), 283-303.</w:t>
      </w:r>
      <w:r w:rsidR="00C27082" w:rsidRPr="00C27082">
        <w:t xml:space="preserve"> </w:t>
      </w:r>
      <w:r w:rsidR="00C27082">
        <w:t>(Accessed 25 October 2023)</w:t>
      </w:r>
    </w:p>
    <w:p w14:paraId="046A1D2D" w14:textId="77777777" w:rsidR="009404A4" w:rsidRDefault="009404A4" w:rsidP="009404A4"/>
    <w:p w14:paraId="75EE04C9" w14:textId="183CFFAE" w:rsidR="009404A4" w:rsidRDefault="009404A4" w:rsidP="009404A4">
      <w:r>
        <w:t>Kamii, C., &amp; DeVries, R. (1993). Physical knowledge in preschool education: Implications of Piaget's theory. Teachers College Press.</w:t>
      </w:r>
      <w:r w:rsidR="00C27082" w:rsidRPr="00C27082">
        <w:t xml:space="preserve"> </w:t>
      </w:r>
      <w:r w:rsidR="00C27082">
        <w:t>(Accessed 25 October 2023)</w:t>
      </w:r>
    </w:p>
    <w:p w14:paraId="53BC9342" w14:textId="77777777" w:rsidR="009404A4" w:rsidRDefault="009404A4" w:rsidP="00E600E8"/>
    <w:p w14:paraId="729E2592" w14:textId="77777777" w:rsidR="00C4678B" w:rsidRDefault="00C4678B" w:rsidP="00C4678B"/>
    <w:p w14:paraId="67664664" w14:textId="094B413F" w:rsidR="00E600E8" w:rsidRDefault="00C4678B" w:rsidP="00C4678B">
      <w:r>
        <w:t>Ginsburg, H. P., &amp; Opper, S. (1988). Piaget's theory of intellectual development. Prentice-Hall, Inc.</w:t>
      </w:r>
      <w:r w:rsidR="00C27082" w:rsidRPr="00C27082">
        <w:t xml:space="preserve"> </w:t>
      </w:r>
      <w:r w:rsidR="00C27082">
        <w:t>(Accessed 25 October 2023)</w:t>
      </w:r>
    </w:p>
    <w:p w14:paraId="77A048AA" w14:textId="77777777" w:rsidR="004C23A8" w:rsidRDefault="004C23A8" w:rsidP="00C4678B"/>
    <w:p w14:paraId="26C37BE5" w14:textId="77777777" w:rsidR="004C23A8" w:rsidRDefault="004C23A8" w:rsidP="00C4678B"/>
    <w:p w14:paraId="4E782FB8" w14:textId="15C212F1" w:rsidR="004C23A8" w:rsidRDefault="004C23A8" w:rsidP="00D40526">
      <w:r w:rsidRPr="00D50E6C">
        <w:t>Wertsch, J. V. (1991). Voices of the mind: A sociocultural approach to mediated action. Harvard University Press.</w:t>
      </w:r>
      <w:r w:rsidR="00C27082" w:rsidRPr="00C27082">
        <w:t xml:space="preserve"> </w:t>
      </w:r>
      <w:r w:rsidR="00C27082">
        <w:t>(Accessed 25 October 2023)</w:t>
      </w:r>
    </w:p>
    <w:p w14:paraId="31860CC7" w14:textId="77777777" w:rsidR="00D40526" w:rsidRDefault="00D40526" w:rsidP="00D40526"/>
    <w:p w14:paraId="3BA048E6" w14:textId="64F9A52E" w:rsidR="004C23A8" w:rsidRDefault="004C23A8" w:rsidP="00D40526">
      <w:r>
        <w:t>Vygotsky, L. S. (1978). Mind in society: The development of higher psychological processes. Harvard University Press.</w:t>
      </w:r>
      <w:r w:rsidR="00C27082" w:rsidRPr="00C27082">
        <w:t xml:space="preserve"> </w:t>
      </w:r>
      <w:r w:rsidR="00C27082">
        <w:t>(Accessed 25 October 2023)</w:t>
      </w:r>
    </w:p>
    <w:p w14:paraId="179E3DEC" w14:textId="77777777" w:rsidR="00D40526" w:rsidRDefault="00D40526" w:rsidP="00D40526"/>
    <w:p w14:paraId="4E965177" w14:textId="425AC36E" w:rsidR="00D40526" w:rsidRDefault="00D40526" w:rsidP="00D40526">
      <w:r>
        <w:t>Wertsch, J. V. (1985). Vygotsky and the social formation of mind. Harvard University Press.</w:t>
      </w:r>
      <w:r w:rsidR="00C27082" w:rsidRPr="00C27082">
        <w:t xml:space="preserve"> </w:t>
      </w:r>
      <w:r w:rsidR="00C27082">
        <w:t>(Accessed 25 October 2023)</w:t>
      </w:r>
    </w:p>
    <w:p w14:paraId="3D645ED1" w14:textId="77777777" w:rsidR="00D40526" w:rsidRDefault="00D40526" w:rsidP="00D40526">
      <w:pPr>
        <w:ind w:left="360"/>
      </w:pPr>
    </w:p>
    <w:p w14:paraId="5DD3B1EA" w14:textId="5918B8DB" w:rsidR="003060F7" w:rsidRDefault="003060F7" w:rsidP="003060F7">
      <w:r>
        <w:t>Bruner, J. S. (1961). The act of discovery. Harvard Educational Review, 31(1), 21-32.</w:t>
      </w:r>
      <w:r w:rsidR="00C27082" w:rsidRPr="00C27082">
        <w:t xml:space="preserve"> </w:t>
      </w:r>
      <w:r w:rsidR="00C27082">
        <w:t>(Accessed 25 October 2023)</w:t>
      </w:r>
    </w:p>
    <w:p w14:paraId="26D45A7E" w14:textId="77777777" w:rsidR="004C23A8" w:rsidRDefault="004C23A8" w:rsidP="004C23A8"/>
    <w:p w14:paraId="44A6E516" w14:textId="57C0A792" w:rsidR="00A44D8A" w:rsidRDefault="00A44D8A" w:rsidP="004C23A8">
      <w:r w:rsidRPr="00A44D8A">
        <w:t>Wood, D., Bruner, J. S., &amp; Ross, G. (1976). The role of tutoring in problem-solving. Journal of Child Psychology and Psychiatry, 17(2), 89-100.</w:t>
      </w:r>
      <w:r w:rsidR="00C27082" w:rsidRPr="00C27082">
        <w:t xml:space="preserve"> </w:t>
      </w:r>
      <w:r w:rsidR="00C27082">
        <w:t>(Accessed 25 October 2023)</w:t>
      </w:r>
    </w:p>
    <w:p w14:paraId="04168CA5" w14:textId="77777777" w:rsidR="008B0010" w:rsidRDefault="008B0010" w:rsidP="004C23A8"/>
    <w:p w14:paraId="5654679B" w14:textId="77777777" w:rsidR="008B0010" w:rsidRDefault="008B0010" w:rsidP="008B0010"/>
    <w:p w14:paraId="7F179672" w14:textId="0E39FE44" w:rsidR="008B0010" w:rsidRDefault="008B0010" w:rsidP="008B0010">
      <w:r>
        <w:t>Byers, T., &amp; Sobel, D. (1987). Measuring lengths outdoors. Teaching Children Mathematics, 2(3), 160-165.</w:t>
      </w:r>
      <w:r w:rsidR="00C27082" w:rsidRPr="00C27082">
        <w:t xml:space="preserve"> </w:t>
      </w:r>
      <w:r w:rsidR="00C27082">
        <w:t>(Accessed 25 October 2023)</w:t>
      </w:r>
    </w:p>
    <w:p w14:paraId="56F028A7" w14:textId="77777777" w:rsidR="008B0010" w:rsidRPr="00D50E6C" w:rsidRDefault="008B0010" w:rsidP="004C23A8"/>
    <w:p w14:paraId="7DB2C68E" w14:textId="4C5C586C" w:rsidR="004C23A8" w:rsidRDefault="00177AFA" w:rsidP="00C4678B">
      <w:r w:rsidRPr="000F03D3">
        <w:t>Clements, D. H. (2004). Engaging young children in mathematics: Standards for early childhood mathematics education. Mahwah, NJ: Lawrence Erlbaum Associates.</w:t>
      </w:r>
      <w:r w:rsidR="00C27082" w:rsidRPr="00C27082">
        <w:t xml:space="preserve"> </w:t>
      </w:r>
      <w:r w:rsidR="00C27082">
        <w:t>(Accessed 25 October 2023)</w:t>
      </w:r>
    </w:p>
    <w:p w14:paraId="3D7FBF05" w14:textId="77777777" w:rsidR="00177AFA" w:rsidRDefault="00177AFA" w:rsidP="00C4678B"/>
    <w:p w14:paraId="6B46D481" w14:textId="5652B503" w:rsidR="00DB2085" w:rsidRDefault="00DB2085" w:rsidP="00DB2085">
      <w:r w:rsidRPr="00AD079C">
        <w:t>VanHoorn, J., Nourot, P. M., Scales, B., &amp; Alward, K. R. (2003). Play at the center of the curriculum. Pearson.</w:t>
      </w:r>
      <w:r w:rsidR="00C27082" w:rsidRPr="00C27082">
        <w:t xml:space="preserve"> </w:t>
      </w:r>
      <w:r w:rsidR="00C27082">
        <w:t>(Accessed 25 October 2023)</w:t>
      </w:r>
    </w:p>
    <w:p w14:paraId="51C84003" w14:textId="77777777" w:rsidR="0043217C" w:rsidRDefault="0043217C" w:rsidP="00DB2085"/>
    <w:p w14:paraId="665BCFFC" w14:textId="3BCA8FAA" w:rsidR="00DB2085" w:rsidRDefault="0043217C" w:rsidP="00C4678B">
      <w:r>
        <w:t>Rosales, R., Koehler, M. J., &amp; Mishra, P. (2019). Nature-based mathematics activities and their impact on children’s mathematics performance and affective outcomes. International Journal of Science and Mathematics Education, 17(4), 687-706.</w:t>
      </w:r>
      <w:r w:rsidR="00C27082" w:rsidRPr="00C27082">
        <w:t xml:space="preserve"> </w:t>
      </w:r>
      <w:r w:rsidR="00C27082">
        <w:t>(Accessed 25 October 2023)</w:t>
      </w:r>
    </w:p>
    <w:p w14:paraId="15D27404" w14:textId="77777777" w:rsidR="0043217C" w:rsidRDefault="0043217C" w:rsidP="00C4678B"/>
    <w:p w14:paraId="795BA788" w14:textId="77777777" w:rsidR="0043217C" w:rsidRDefault="0043217C" w:rsidP="00C4678B"/>
    <w:p w14:paraId="4866B1F4" w14:textId="574F085A" w:rsidR="00F27753" w:rsidRDefault="00F27753" w:rsidP="00C4678B">
      <w:r>
        <w:t>Beck, I. L., McKeown, M. G., &amp; Kucan, L. (2013). "Bringing Words to Life: Robust Vocabulary Instruction." Guilford Press.</w:t>
      </w:r>
      <w:r w:rsidR="00C27082" w:rsidRPr="00C27082">
        <w:t xml:space="preserve"> </w:t>
      </w:r>
      <w:r w:rsidR="00C27082">
        <w:t>(Accessed 25 October 2023)</w:t>
      </w:r>
    </w:p>
    <w:p w14:paraId="0ADAF036" w14:textId="77777777" w:rsidR="00177AFA" w:rsidRDefault="00177AFA" w:rsidP="00C4678B"/>
    <w:p w14:paraId="2CEB6A62" w14:textId="60D4E599" w:rsidR="00901263" w:rsidRDefault="00901263" w:rsidP="00C4678B">
      <w:r>
        <w:t>Rosales, R., Koehler, M. J., &amp; Mishra, P. (2019). Nature-based mathematics activities and their impact on children’s mathematics performance and affective outcomes. International Journal of Science and Mathematics Education, 17(4), 687-706.</w:t>
      </w:r>
      <w:r w:rsidR="00C27082" w:rsidRPr="00C27082">
        <w:t xml:space="preserve"> </w:t>
      </w:r>
      <w:r w:rsidR="00C27082">
        <w:t>(Accessed 25 October 2023)</w:t>
      </w:r>
    </w:p>
    <w:p w14:paraId="193F2862" w14:textId="77777777" w:rsidR="00901263" w:rsidRDefault="00901263" w:rsidP="00C4678B"/>
    <w:p w14:paraId="4EC4FC18" w14:textId="77777777" w:rsidR="00901263" w:rsidRDefault="00901263" w:rsidP="00C4678B"/>
    <w:p w14:paraId="11CFB586" w14:textId="4CCBDD26" w:rsidR="00F51707" w:rsidRDefault="00F51707" w:rsidP="00C4678B">
      <w:r>
        <w:t>Skoumios, M., &amp; Bountourelis, T. (2017). The impact of outdoor educational activities in the pupils’ learning performance at primary school. European Journal of Physical Education and Sport Science, 3(5), 33-42</w:t>
      </w:r>
      <w:r w:rsidR="00C27082">
        <w:t>(Accessed 25 October 2023)</w:t>
      </w:r>
    </w:p>
    <w:p w14:paraId="072AC759" w14:textId="77777777" w:rsidR="003308CB" w:rsidRDefault="003308CB" w:rsidP="00C4678B"/>
    <w:p w14:paraId="7CADF2F1" w14:textId="2619F4AA" w:rsidR="003308CB" w:rsidRDefault="003308CB" w:rsidP="003308CB">
      <w:r>
        <w:t>Herrington, S., &amp; Studtmann, K. (1998). "Teacher as researcher: Using outdoor environments to extend the curriculum." Early Childhood Education Journal, 26(3), 155-159.</w:t>
      </w:r>
      <w:r w:rsidR="00C27082" w:rsidRPr="00C27082">
        <w:t xml:space="preserve"> </w:t>
      </w:r>
      <w:r w:rsidR="00C27082">
        <w:t>(Accessed 25 October 2023)</w:t>
      </w:r>
    </w:p>
    <w:p w14:paraId="7DFA0C11" w14:textId="77777777" w:rsidR="003308CB" w:rsidRDefault="003308CB" w:rsidP="00C4678B"/>
    <w:p w14:paraId="2F9FEB3B" w14:textId="2000DD08" w:rsidR="00CF2DF9" w:rsidRDefault="00CF2DF9" w:rsidP="00C4678B">
      <w:r>
        <w:t>Ernst, J., &amp; Monroe, M. (2004). "The effects of environment-based education on students' critical thinking skills and disposition toward critical thinking." Environmental Education Research, 10(4), 507-522</w:t>
      </w:r>
      <w:r w:rsidR="00C27082">
        <w:t>(Accessed 25 October 2023)</w:t>
      </w:r>
    </w:p>
    <w:p w14:paraId="3B3D5AAA" w14:textId="77777777" w:rsidR="00A03EB2" w:rsidRDefault="00A03EB2" w:rsidP="00C4678B"/>
    <w:p w14:paraId="32F34B18" w14:textId="50D53FE4" w:rsidR="00A03EB2" w:rsidRDefault="00A03EB2" w:rsidP="00A03EB2">
      <w:r>
        <w:t>Kellert, S. R. (2002). "Experiencing nature: Affective, cognitive, and evaluative development in children." Children and Nature: Psychological, Sociocultural, and Evolutionary Investigations, 117-151.</w:t>
      </w:r>
      <w:r w:rsidR="00C27082" w:rsidRPr="00C27082">
        <w:t xml:space="preserve"> </w:t>
      </w:r>
      <w:r w:rsidR="00C27082">
        <w:t>(Accessed 25 October 2023)</w:t>
      </w:r>
    </w:p>
    <w:p w14:paraId="7C936D2A" w14:textId="77777777" w:rsidR="00DD790E" w:rsidRDefault="00DD790E" w:rsidP="00A03EB2"/>
    <w:p w14:paraId="259462B4" w14:textId="3009B291" w:rsidR="00DD790E" w:rsidRDefault="00DD790E" w:rsidP="00DD790E">
      <w:r>
        <w:t>Bølling, M., &amp; Dat, S. N. A. (2017). "Learning in nature: A study of the motives and experiences of students participating in nature-based education." Environmental Education Research, 23(6), 847-867.</w:t>
      </w:r>
      <w:r w:rsidR="007E0725" w:rsidRPr="007E0725">
        <w:t xml:space="preserve"> </w:t>
      </w:r>
      <w:r w:rsidR="007E0725">
        <w:t>(</w:t>
      </w:r>
      <w:r w:rsidR="007E0725">
        <w:t>Accessed</w:t>
      </w:r>
      <w:r w:rsidR="007E0725">
        <w:t xml:space="preserve"> 25 October 2023)</w:t>
      </w:r>
    </w:p>
    <w:p w14:paraId="06026975" w14:textId="77777777" w:rsidR="00DD790E" w:rsidRDefault="00DD790E" w:rsidP="00A03EB2"/>
    <w:p w14:paraId="1C2AD9D4" w14:textId="77777777" w:rsidR="00A03EB2" w:rsidRDefault="00A03EB2" w:rsidP="00C4678B"/>
    <w:p w14:paraId="32C50F58" w14:textId="4CEA75D7" w:rsidR="00A921D8" w:rsidRDefault="00A921D8" w:rsidP="00C4678B">
      <w:r>
        <w:t>Chawla, L. (2007). "Children's access to nature and outdoor play." Children, Youth and Environments, 17(4), 18-48.</w:t>
      </w:r>
    </w:p>
    <w:p w14:paraId="6BC7F746" w14:textId="77777777" w:rsidR="0058005F" w:rsidRDefault="0058005F" w:rsidP="00C4678B"/>
    <w:p w14:paraId="78DF78DF" w14:textId="2C4412C3" w:rsidR="0058005F" w:rsidRDefault="0058005F" w:rsidP="00C4678B">
      <w:r>
        <w:t>Rickinson, M., Dillon, J., Teamey, K., Morris, M., Choi, M. Y., Sanders, D., &amp; Benefield, P. (2004). A review of research on outdoor learning. Shrewsbury: Field Studies Council.</w:t>
      </w:r>
      <w:r w:rsidR="007E0725">
        <w:t xml:space="preserve"> (</w:t>
      </w:r>
      <w:r w:rsidR="007E0725">
        <w:t>Accessed</w:t>
      </w:r>
      <w:r w:rsidR="007E0725">
        <w:t xml:space="preserve"> 25 October 2023)</w:t>
      </w:r>
    </w:p>
    <w:p w14:paraId="160E5E1D" w14:textId="77777777" w:rsidR="00F640C6" w:rsidRDefault="00F640C6" w:rsidP="00C4678B"/>
    <w:p w14:paraId="6C77043F" w14:textId="4FD27BE5" w:rsidR="00F640C6" w:rsidRDefault="00F640C6" w:rsidP="00F640C6">
      <w:r>
        <w:t xml:space="preserve">Sobel, D. (2008). "Nature Preschools and Forest Kindergartens: The Handbook for Outdoor Learning." Redleaf </w:t>
      </w:r>
      <w:r w:rsidR="00C27082">
        <w:t>Press. (</w:t>
      </w:r>
      <w:r w:rsidR="007E0725">
        <w:t>accessed 25 October 2023)</w:t>
      </w:r>
    </w:p>
    <w:p w14:paraId="206C0E8D" w14:textId="77777777" w:rsidR="00F640C6" w:rsidRDefault="00F640C6" w:rsidP="00C4678B"/>
    <w:p w14:paraId="7A751E12" w14:textId="70F929BA" w:rsidR="003C3430" w:rsidRDefault="003C3430" w:rsidP="003C3430">
      <w:r>
        <w:t>Hart, R. A. (2007). "Children’s Participation: The Theory and Practice of Involving Young Citizens in Community Development and Environmental Care." UNICEF.</w:t>
      </w:r>
      <w:r w:rsidR="00C27082">
        <w:t xml:space="preserve"> </w:t>
      </w:r>
      <w:r w:rsidR="007E0725">
        <w:t>(accessed 25 October 2023)</w:t>
      </w:r>
    </w:p>
    <w:p w14:paraId="71AAC2E5" w14:textId="77777777" w:rsidR="00B061A0" w:rsidRDefault="00B061A0" w:rsidP="003C3430"/>
    <w:p w14:paraId="43C50F0A" w14:textId="0C58411A" w:rsidR="00B061A0" w:rsidRDefault="00B061A0" w:rsidP="00B061A0">
      <w:r>
        <w:t>Meisels, S. J., Atkins-Burnett, S., &amp; Schwartz, R. A. (2002). "The Work Sampling System: Perspectives on Best Practices." Early Childhood Research Quarterly, 17(4), 533-560.</w:t>
      </w:r>
      <w:r w:rsidR="007E0725" w:rsidRPr="007E0725">
        <w:t xml:space="preserve"> </w:t>
      </w:r>
      <w:r w:rsidR="007E0725" w:rsidRPr="00445605">
        <w:t>.</w:t>
      </w:r>
      <w:r w:rsidR="007E0725">
        <w:t xml:space="preserve"> (accessed 25 October 2023)</w:t>
      </w:r>
    </w:p>
    <w:p w14:paraId="119717E8" w14:textId="77777777" w:rsidR="00FA1813" w:rsidRDefault="00FA1813" w:rsidP="00B061A0"/>
    <w:p w14:paraId="6B2B9F53" w14:textId="05455173" w:rsidR="008B1413" w:rsidRDefault="008B1413" w:rsidP="00B061A0">
      <w:r>
        <w:t>National Research Council. (2000). "How People Learn: Brain, Mind, Experience, and School: Expanded Edition." National Academies Press.</w:t>
      </w:r>
      <w:r w:rsidR="007E0725" w:rsidRPr="007E0725">
        <w:t xml:space="preserve"> </w:t>
      </w:r>
      <w:r w:rsidR="007E0725">
        <w:t>(</w:t>
      </w:r>
      <w:r w:rsidR="007E0725">
        <w:t>Accessed</w:t>
      </w:r>
      <w:r w:rsidR="007E0725">
        <w:t xml:space="preserve"> 25 October 2023)</w:t>
      </w:r>
    </w:p>
    <w:p w14:paraId="0F3D6528" w14:textId="77777777" w:rsidR="00FA1813" w:rsidRDefault="00FA1813" w:rsidP="00FA1813"/>
    <w:p w14:paraId="77B986F1" w14:textId="6A56DCC4" w:rsidR="00FA1813" w:rsidRPr="00445605" w:rsidRDefault="00FA1813" w:rsidP="00FA1813">
      <w:r w:rsidRPr="00445605">
        <w:t xml:space="preserve"> Whitebread, D., Coltman, P., Pasternak, D. P., Sangster, C., Grau, V., Bingham, S., &amp; Almeqdad, Q. (2009). "The development of two observational tools for assessing metacognition and self-regulated learning in young children." Metacognition and Learning, 4(1), 63-85.</w:t>
      </w:r>
      <w:r w:rsidR="0074010F">
        <w:t xml:space="preserve"> </w:t>
      </w:r>
      <w:r w:rsidR="00EE548B">
        <w:t>(</w:t>
      </w:r>
      <w:r w:rsidR="007E0725">
        <w:t>Accessed</w:t>
      </w:r>
      <w:r w:rsidR="001C5558">
        <w:t xml:space="preserve"> </w:t>
      </w:r>
      <w:r w:rsidR="00656D7F">
        <w:t>25 October 2023</w:t>
      </w:r>
      <w:r w:rsidR="008E2C3A">
        <w:t>)</w:t>
      </w:r>
    </w:p>
    <w:p w14:paraId="5CAD1989" w14:textId="77777777" w:rsidR="00FA1813" w:rsidRDefault="00FA1813" w:rsidP="00FA1813">
      <w:pPr>
        <w:pStyle w:val="ListParagraph"/>
      </w:pPr>
    </w:p>
    <w:p w14:paraId="35D65484" w14:textId="77777777" w:rsidR="003C3430" w:rsidRDefault="003C3430" w:rsidP="00C4678B"/>
    <w:sectPr w:rsidR="003C34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Geneva">
    <w:panose1 w:val="020B0503030404040204"/>
    <w:charset w:val="00"/>
    <w:family w:val="swiss"/>
    <w:pitch w:val="variable"/>
    <w:sig w:usb0="E00002FF" w:usb1="5200205F" w:usb2="00A0C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910"/>
    <w:multiLevelType w:val="multilevel"/>
    <w:tmpl w:val="9494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A0914"/>
    <w:multiLevelType w:val="multilevel"/>
    <w:tmpl w:val="C7DE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7813E5"/>
    <w:multiLevelType w:val="multilevel"/>
    <w:tmpl w:val="CE58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A51EB2"/>
    <w:multiLevelType w:val="multilevel"/>
    <w:tmpl w:val="ADD8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D0356C"/>
    <w:multiLevelType w:val="hybridMultilevel"/>
    <w:tmpl w:val="D66A2CC2"/>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Calibr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3252CC"/>
    <w:multiLevelType w:val="multilevel"/>
    <w:tmpl w:val="2520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7C4C6C"/>
    <w:multiLevelType w:val="multilevel"/>
    <w:tmpl w:val="3A2A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5E54E3"/>
    <w:multiLevelType w:val="multilevel"/>
    <w:tmpl w:val="AF24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81778C"/>
    <w:multiLevelType w:val="multilevel"/>
    <w:tmpl w:val="1616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214EBB"/>
    <w:multiLevelType w:val="multilevel"/>
    <w:tmpl w:val="34F0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2120FA"/>
    <w:multiLevelType w:val="hybridMultilevel"/>
    <w:tmpl w:val="AF4C8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D5160A6"/>
    <w:multiLevelType w:val="multilevel"/>
    <w:tmpl w:val="0408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D96080"/>
    <w:multiLevelType w:val="multilevel"/>
    <w:tmpl w:val="CBAE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8753D0"/>
    <w:multiLevelType w:val="multilevel"/>
    <w:tmpl w:val="4E20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C22656"/>
    <w:multiLevelType w:val="multilevel"/>
    <w:tmpl w:val="E476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0E330F"/>
    <w:multiLevelType w:val="multilevel"/>
    <w:tmpl w:val="1594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1A5715"/>
    <w:multiLevelType w:val="multilevel"/>
    <w:tmpl w:val="0408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180409"/>
    <w:multiLevelType w:val="multilevel"/>
    <w:tmpl w:val="0944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181783"/>
    <w:multiLevelType w:val="multilevel"/>
    <w:tmpl w:val="3E4A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9787816">
    <w:abstractNumId w:val="10"/>
  </w:num>
  <w:num w:numId="2" w16cid:durableId="42366515">
    <w:abstractNumId w:val="4"/>
  </w:num>
  <w:num w:numId="3" w16cid:durableId="511771235">
    <w:abstractNumId w:val="15"/>
  </w:num>
  <w:num w:numId="4" w16cid:durableId="1089084868">
    <w:abstractNumId w:val="12"/>
  </w:num>
  <w:num w:numId="5" w16cid:durableId="502940797">
    <w:abstractNumId w:val="18"/>
  </w:num>
  <w:num w:numId="6" w16cid:durableId="710543046">
    <w:abstractNumId w:val="17"/>
  </w:num>
  <w:num w:numId="7" w16cid:durableId="417604169">
    <w:abstractNumId w:val="14"/>
  </w:num>
  <w:num w:numId="8" w16cid:durableId="216167556">
    <w:abstractNumId w:val="13"/>
  </w:num>
  <w:num w:numId="9" w16cid:durableId="1532452975">
    <w:abstractNumId w:val="7"/>
  </w:num>
  <w:num w:numId="10" w16cid:durableId="585499286">
    <w:abstractNumId w:val="5"/>
  </w:num>
  <w:num w:numId="11" w16cid:durableId="2106681073">
    <w:abstractNumId w:val="1"/>
  </w:num>
  <w:num w:numId="12" w16cid:durableId="1428621738">
    <w:abstractNumId w:val="6"/>
  </w:num>
  <w:num w:numId="13" w16cid:durableId="164249731">
    <w:abstractNumId w:val="0"/>
  </w:num>
  <w:num w:numId="14" w16cid:durableId="632448590">
    <w:abstractNumId w:val="8"/>
  </w:num>
  <w:num w:numId="15" w16cid:durableId="311643270">
    <w:abstractNumId w:val="3"/>
  </w:num>
  <w:num w:numId="16" w16cid:durableId="2083485102">
    <w:abstractNumId w:val="9"/>
  </w:num>
  <w:num w:numId="17" w16cid:durableId="863251399">
    <w:abstractNumId w:val="2"/>
  </w:num>
  <w:num w:numId="18" w16cid:durableId="523131863">
    <w:abstractNumId w:val="16"/>
  </w:num>
  <w:num w:numId="19" w16cid:durableId="8453599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EDC"/>
    <w:rsid w:val="0000768A"/>
    <w:rsid w:val="00034FA8"/>
    <w:rsid w:val="00035406"/>
    <w:rsid w:val="00066D32"/>
    <w:rsid w:val="000736C4"/>
    <w:rsid w:val="0008168D"/>
    <w:rsid w:val="00082A5F"/>
    <w:rsid w:val="000954CD"/>
    <w:rsid w:val="000E387A"/>
    <w:rsid w:val="000F03D3"/>
    <w:rsid w:val="000F299B"/>
    <w:rsid w:val="0010485E"/>
    <w:rsid w:val="00106D56"/>
    <w:rsid w:val="00121DD5"/>
    <w:rsid w:val="00130E1E"/>
    <w:rsid w:val="0014447A"/>
    <w:rsid w:val="00174240"/>
    <w:rsid w:val="00175346"/>
    <w:rsid w:val="00177AFA"/>
    <w:rsid w:val="00192E74"/>
    <w:rsid w:val="001C5558"/>
    <w:rsid w:val="00201BA6"/>
    <w:rsid w:val="00245E87"/>
    <w:rsid w:val="002509EB"/>
    <w:rsid w:val="002969A2"/>
    <w:rsid w:val="002A618B"/>
    <w:rsid w:val="002B060D"/>
    <w:rsid w:val="002E2DE6"/>
    <w:rsid w:val="002F467B"/>
    <w:rsid w:val="003060F7"/>
    <w:rsid w:val="003161F4"/>
    <w:rsid w:val="003308CB"/>
    <w:rsid w:val="00354449"/>
    <w:rsid w:val="0036199B"/>
    <w:rsid w:val="00386A96"/>
    <w:rsid w:val="003928A3"/>
    <w:rsid w:val="003C3430"/>
    <w:rsid w:val="003E6A31"/>
    <w:rsid w:val="003F414E"/>
    <w:rsid w:val="003F7068"/>
    <w:rsid w:val="004047BA"/>
    <w:rsid w:val="00411C2B"/>
    <w:rsid w:val="004153C3"/>
    <w:rsid w:val="00417184"/>
    <w:rsid w:val="0043217C"/>
    <w:rsid w:val="00445605"/>
    <w:rsid w:val="00476A51"/>
    <w:rsid w:val="004C23A8"/>
    <w:rsid w:val="004E2439"/>
    <w:rsid w:val="004F5558"/>
    <w:rsid w:val="005007DF"/>
    <w:rsid w:val="005104FF"/>
    <w:rsid w:val="00511DA4"/>
    <w:rsid w:val="00543023"/>
    <w:rsid w:val="005550F9"/>
    <w:rsid w:val="00565993"/>
    <w:rsid w:val="0058005F"/>
    <w:rsid w:val="00586CC8"/>
    <w:rsid w:val="00593EDC"/>
    <w:rsid w:val="005A3ADD"/>
    <w:rsid w:val="005D3C6F"/>
    <w:rsid w:val="005E41BB"/>
    <w:rsid w:val="006032CE"/>
    <w:rsid w:val="0060701C"/>
    <w:rsid w:val="006118C0"/>
    <w:rsid w:val="00650830"/>
    <w:rsid w:val="0065459E"/>
    <w:rsid w:val="006555DB"/>
    <w:rsid w:val="00656D7F"/>
    <w:rsid w:val="006C5ED1"/>
    <w:rsid w:val="006E6C89"/>
    <w:rsid w:val="00703BB9"/>
    <w:rsid w:val="00720D78"/>
    <w:rsid w:val="0073408D"/>
    <w:rsid w:val="0074010F"/>
    <w:rsid w:val="007463D1"/>
    <w:rsid w:val="00750131"/>
    <w:rsid w:val="00751D78"/>
    <w:rsid w:val="00760527"/>
    <w:rsid w:val="00782B5A"/>
    <w:rsid w:val="00784A57"/>
    <w:rsid w:val="00785D54"/>
    <w:rsid w:val="007A6900"/>
    <w:rsid w:val="007D204C"/>
    <w:rsid w:val="007D366E"/>
    <w:rsid w:val="007E0725"/>
    <w:rsid w:val="007E4189"/>
    <w:rsid w:val="007F084C"/>
    <w:rsid w:val="0081292B"/>
    <w:rsid w:val="00813FEC"/>
    <w:rsid w:val="00821338"/>
    <w:rsid w:val="00834219"/>
    <w:rsid w:val="00842DFF"/>
    <w:rsid w:val="008533DD"/>
    <w:rsid w:val="00857246"/>
    <w:rsid w:val="00870CED"/>
    <w:rsid w:val="008A6A57"/>
    <w:rsid w:val="008B0010"/>
    <w:rsid w:val="008B1413"/>
    <w:rsid w:val="008E0F91"/>
    <w:rsid w:val="008E2C3A"/>
    <w:rsid w:val="00901263"/>
    <w:rsid w:val="0093057C"/>
    <w:rsid w:val="009404A4"/>
    <w:rsid w:val="0094591E"/>
    <w:rsid w:val="0099220D"/>
    <w:rsid w:val="009A7534"/>
    <w:rsid w:val="009B442B"/>
    <w:rsid w:val="009B63BC"/>
    <w:rsid w:val="009D0410"/>
    <w:rsid w:val="009D212F"/>
    <w:rsid w:val="009D2F60"/>
    <w:rsid w:val="009E089D"/>
    <w:rsid w:val="00A03EB2"/>
    <w:rsid w:val="00A2510B"/>
    <w:rsid w:val="00A2714C"/>
    <w:rsid w:val="00A36CFA"/>
    <w:rsid w:val="00A43A23"/>
    <w:rsid w:val="00A44D8A"/>
    <w:rsid w:val="00A57C43"/>
    <w:rsid w:val="00A66AFE"/>
    <w:rsid w:val="00A921D8"/>
    <w:rsid w:val="00AA68D9"/>
    <w:rsid w:val="00AC4DD8"/>
    <w:rsid w:val="00AD079C"/>
    <w:rsid w:val="00B061A0"/>
    <w:rsid w:val="00B255C2"/>
    <w:rsid w:val="00B461C9"/>
    <w:rsid w:val="00B47FEC"/>
    <w:rsid w:val="00B57D3F"/>
    <w:rsid w:val="00B76E54"/>
    <w:rsid w:val="00BB7630"/>
    <w:rsid w:val="00BD3A2A"/>
    <w:rsid w:val="00BD78D3"/>
    <w:rsid w:val="00C10541"/>
    <w:rsid w:val="00C21C39"/>
    <w:rsid w:val="00C27082"/>
    <w:rsid w:val="00C4678B"/>
    <w:rsid w:val="00C72D60"/>
    <w:rsid w:val="00C853C1"/>
    <w:rsid w:val="00CB789A"/>
    <w:rsid w:val="00CC2799"/>
    <w:rsid w:val="00CF2DF9"/>
    <w:rsid w:val="00D11D42"/>
    <w:rsid w:val="00D139F3"/>
    <w:rsid w:val="00D40526"/>
    <w:rsid w:val="00D50E6C"/>
    <w:rsid w:val="00D64214"/>
    <w:rsid w:val="00D8152B"/>
    <w:rsid w:val="00D82187"/>
    <w:rsid w:val="00D85F41"/>
    <w:rsid w:val="00D92508"/>
    <w:rsid w:val="00DB2085"/>
    <w:rsid w:val="00DD1BBA"/>
    <w:rsid w:val="00DD790E"/>
    <w:rsid w:val="00DE6322"/>
    <w:rsid w:val="00E5594A"/>
    <w:rsid w:val="00E600E8"/>
    <w:rsid w:val="00E8586B"/>
    <w:rsid w:val="00E86AD2"/>
    <w:rsid w:val="00E97936"/>
    <w:rsid w:val="00EC313A"/>
    <w:rsid w:val="00EC42B7"/>
    <w:rsid w:val="00EE548B"/>
    <w:rsid w:val="00F227A1"/>
    <w:rsid w:val="00F27753"/>
    <w:rsid w:val="00F51707"/>
    <w:rsid w:val="00F640C6"/>
    <w:rsid w:val="00FA1813"/>
    <w:rsid w:val="00FA1EDC"/>
    <w:rsid w:val="00FA5108"/>
    <w:rsid w:val="00FB1496"/>
    <w:rsid w:val="00FC2854"/>
    <w:rsid w:val="00FE62FF"/>
    <w:rsid w:val="00FF0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B0167"/>
  <w15:chartTrackingRefBased/>
  <w15:docId w15:val="{A5252AD5-DEE5-E547-A978-F0B8AEDFE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6CC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386A96"/>
    <w:pPr>
      <w:ind w:left="720"/>
      <w:contextualSpacing/>
    </w:pPr>
  </w:style>
  <w:style w:type="table" w:customStyle="1" w:styleId="TableGrid1">
    <w:name w:val="Table Grid1"/>
    <w:basedOn w:val="TableNormal"/>
    <w:next w:val="TableGrid"/>
    <w:uiPriority w:val="59"/>
    <w:rsid w:val="00B461C9"/>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461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32513">
      <w:bodyDiv w:val="1"/>
      <w:marLeft w:val="0"/>
      <w:marRight w:val="0"/>
      <w:marTop w:val="0"/>
      <w:marBottom w:val="0"/>
      <w:divBdr>
        <w:top w:val="none" w:sz="0" w:space="0" w:color="auto"/>
        <w:left w:val="none" w:sz="0" w:space="0" w:color="auto"/>
        <w:bottom w:val="none" w:sz="0" w:space="0" w:color="auto"/>
        <w:right w:val="none" w:sz="0" w:space="0" w:color="auto"/>
      </w:divBdr>
    </w:div>
    <w:div w:id="89158311">
      <w:bodyDiv w:val="1"/>
      <w:marLeft w:val="0"/>
      <w:marRight w:val="0"/>
      <w:marTop w:val="0"/>
      <w:marBottom w:val="0"/>
      <w:divBdr>
        <w:top w:val="none" w:sz="0" w:space="0" w:color="auto"/>
        <w:left w:val="none" w:sz="0" w:space="0" w:color="auto"/>
        <w:bottom w:val="none" w:sz="0" w:space="0" w:color="auto"/>
        <w:right w:val="none" w:sz="0" w:space="0" w:color="auto"/>
      </w:divBdr>
    </w:div>
    <w:div w:id="113910445">
      <w:bodyDiv w:val="1"/>
      <w:marLeft w:val="0"/>
      <w:marRight w:val="0"/>
      <w:marTop w:val="0"/>
      <w:marBottom w:val="0"/>
      <w:divBdr>
        <w:top w:val="none" w:sz="0" w:space="0" w:color="auto"/>
        <w:left w:val="none" w:sz="0" w:space="0" w:color="auto"/>
        <w:bottom w:val="none" w:sz="0" w:space="0" w:color="auto"/>
        <w:right w:val="none" w:sz="0" w:space="0" w:color="auto"/>
      </w:divBdr>
    </w:div>
    <w:div w:id="305865438">
      <w:bodyDiv w:val="1"/>
      <w:marLeft w:val="0"/>
      <w:marRight w:val="0"/>
      <w:marTop w:val="0"/>
      <w:marBottom w:val="0"/>
      <w:divBdr>
        <w:top w:val="none" w:sz="0" w:space="0" w:color="auto"/>
        <w:left w:val="none" w:sz="0" w:space="0" w:color="auto"/>
        <w:bottom w:val="none" w:sz="0" w:space="0" w:color="auto"/>
        <w:right w:val="none" w:sz="0" w:space="0" w:color="auto"/>
      </w:divBdr>
    </w:div>
    <w:div w:id="338124222">
      <w:bodyDiv w:val="1"/>
      <w:marLeft w:val="0"/>
      <w:marRight w:val="0"/>
      <w:marTop w:val="0"/>
      <w:marBottom w:val="0"/>
      <w:divBdr>
        <w:top w:val="none" w:sz="0" w:space="0" w:color="auto"/>
        <w:left w:val="none" w:sz="0" w:space="0" w:color="auto"/>
        <w:bottom w:val="none" w:sz="0" w:space="0" w:color="auto"/>
        <w:right w:val="none" w:sz="0" w:space="0" w:color="auto"/>
      </w:divBdr>
    </w:div>
    <w:div w:id="378938219">
      <w:bodyDiv w:val="1"/>
      <w:marLeft w:val="0"/>
      <w:marRight w:val="0"/>
      <w:marTop w:val="0"/>
      <w:marBottom w:val="0"/>
      <w:divBdr>
        <w:top w:val="none" w:sz="0" w:space="0" w:color="auto"/>
        <w:left w:val="none" w:sz="0" w:space="0" w:color="auto"/>
        <w:bottom w:val="none" w:sz="0" w:space="0" w:color="auto"/>
        <w:right w:val="none" w:sz="0" w:space="0" w:color="auto"/>
      </w:divBdr>
    </w:div>
    <w:div w:id="416558656">
      <w:bodyDiv w:val="1"/>
      <w:marLeft w:val="0"/>
      <w:marRight w:val="0"/>
      <w:marTop w:val="0"/>
      <w:marBottom w:val="0"/>
      <w:divBdr>
        <w:top w:val="none" w:sz="0" w:space="0" w:color="auto"/>
        <w:left w:val="none" w:sz="0" w:space="0" w:color="auto"/>
        <w:bottom w:val="none" w:sz="0" w:space="0" w:color="auto"/>
        <w:right w:val="none" w:sz="0" w:space="0" w:color="auto"/>
      </w:divBdr>
      <w:divsChild>
        <w:div w:id="2083020303">
          <w:marLeft w:val="0"/>
          <w:marRight w:val="0"/>
          <w:marTop w:val="0"/>
          <w:marBottom w:val="0"/>
          <w:divBdr>
            <w:top w:val="single" w:sz="2" w:space="0" w:color="auto"/>
            <w:left w:val="single" w:sz="2" w:space="0" w:color="auto"/>
            <w:bottom w:val="single" w:sz="6" w:space="0" w:color="auto"/>
            <w:right w:val="single" w:sz="2" w:space="0" w:color="auto"/>
          </w:divBdr>
          <w:divsChild>
            <w:div w:id="1703898436">
              <w:marLeft w:val="0"/>
              <w:marRight w:val="0"/>
              <w:marTop w:val="100"/>
              <w:marBottom w:val="100"/>
              <w:divBdr>
                <w:top w:val="single" w:sz="2" w:space="0" w:color="D9D9E3"/>
                <w:left w:val="single" w:sz="2" w:space="0" w:color="D9D9E3"/>
                <w:bottom w:val="single" w:sz="2" w:space="0" w:color="D9D9E3"/>
                <w:right w:val="single" w:sz="2" w:space="0" w:color="D9D9E3"/>
              </w:divBdr>
              <w:divsChild>
                <w:div w:id="1748767064">
                  <w:marLeft w:val="0"/>
                  <w:marRight w:val="0"/>
                  <w:marTop w:val="0"/>
                  <w:marBottom w:val="0"/>
                  <w:divBdr>
                    <w:top w:val="single" w:sz="2" w:space="0" w:color="D9D9E3"/>
                    <w:left w:val="single" w:sz="2" w:space="0" w:color="D9D9E3"/>
                    <w:bottom w:val="single" w:sz="2" w:space="0" w:color="D9D9E3"/>
                    <w:right w:val="single" w:sz="2" w:space="0" w:color="D9D9E3"/>
                  </w:divBdr>
                  <w:divsChild>
                    <w:div w:id="429474293">
                      <w:marLeft w:val="0"/>
                      <w:marRight w:val="0"/>
                      <w:marTop w:val="0"/>
                      <w:marBottom w:val="0"/>
                      <w:divBdr>
                        <w:top w:val="single" w:sz="2" w:space="0" w:color="D9D9E3"/>
                        <w:left w:val="single" w:sz="2" w:space="0" w:color="D9D9E3"/>
                        <w:bottom w:val="single" w:sz="2" w:space="0" w:color="D9D9E3"/>
                        <w:right w:val="single" w:sz="2" w:space="0" w:color="D9D9E3"/>
                      </w:divBdr>
                      <w:divsChild>
                        <w:div w:id="148330022">
                          <w:marLeft w:val="0"/>
                          <w:marRight w:val="0"/>
                          <w:marTop w:val="0"/>
                          <w:marBottom w:val="0"/>
                          <w:divBdr>
                            <w:top w:val="single" w:sz="2" w:space="0" w:color="D9D9E3"/>
                            <w:left w:val="single" w:sz="2" w:space="0" w:color="D9D9E3"/>
                            <w:bottom w:val="single" w:sz="2" w:space="0" w:color="D9D9E3"/>
                            <w:right w:val="single" w:sz="2" w:space="0" w:color="D9D9E3"/>
                          </w:divBdr>
                          <w:divsChild>
                            <w:div w:id="2011249425">
                              <w:marLeft w:val="0"/>
                              <w:marRight w:val="0"/>
                              <w:marTop w:val="0"/>
                              <w:marBottom w:val="0"/>
                              <w:divBdr>
                                <w:top w:val="single" w:sz="2" w:space="0" w:color="D9D9E3"/>
                                <w:left w:val="single" w:sz="2" w:space="0" w:color="D9D9E3"/>
                                <w:bottom w:val="single" w:sz="2" w:space="0" w:color="D9D9E3"/>
                                <w:right w:val="single" w:sz="2" w:space="0" w:color="D9D9E3"/>
                              </w:divBdr>
                              <w:divsChild>
                                <w:div w:id="877470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5577235">
      <w:bodyDiv w:val="1"/>
      <w:marLeft w:val="0"/>
      <w:marRight w:val="0"/>
      <w:marTop w:val="0"/>
      <w:marBottom w:val="0"/>
      <w:divBdr>
        <w:top w:val="none" w:sz="0" w:space="0" w:color="auto"/>
        <w:left w:val="none" w:sz="0" w:space="0" w:color="auto"/>
        <w:bottom w:val="none" w:sz="0" w:space="0" w:color="auto"/>
        <w:right w:val="none" w:sz="0" w:space="0" w:color="auto"/>
      </w:divBdr>
    </w:div>
    <w:div w:id="639921259">
      <w:bodyDiv w:val="1"/>
      <w:marLeft w:val="0"/>
      <w:marRight w:val="0"/>
      <w:marTop w:val="0"/>
      <w:marBottom w:val="0"/>
      <w:divBdr>
        <w:top w:val="none" w:sz="0" w:space="0" w:color="auto"/>
        <w:left w:val="none" w:sz="0" w:space="0" w:color="auto"/>
        <w:bottom w:val="none" w:sz="0" w:space="0" w:color="auto"/>
        <w:right w:val="none" w:sz="0" w:space="0" w:color="auto"/>
      </w:divBdr>
    </w:div>
    <w:div w:id="652874981">
      <w:bodyDiv w:val="1"/>
      <w:marLeft w:val="0"/>
      <w:marRight w:val="0"/>
      <w:marTop w:val="0"/>
      <w:marBottom w:val="0"/>
      <w:divBdr>
        <w:top w:val="none" w:sz="0" w:space="0" w:color="auto"/>
        <w:left w:val="none" w:sz="0" w:space="0" w:color="auto"/>
        <w:bottom w:val="none" w:sz="0" w:space="0" w:color="auto"/>
        <w:right w:val="none" w:sz="0" w:space="0" w:color="auto"/>
      </w:divBdr>
    </w:div>
    <w:div w:id="689063600">
      <w:bodyDiv w:val="1"/>
      <w:marLeft w:val="0"/>
      <w:marRight w:val="0"/>
      <w:marTop w:val="0"/>
      <w:marBottom w:val="0"/>
      <w:divBdr>
        <w:top w:val="none" w:sz="0" w:space="0" w:color="auto"/>
        <w:left w:val="none" w:sz="0" w:space="0" w:color="auto"/>
        <w:bottom w:val="none" w:sz="0" w:space="0" w:color="auto"/>
        <w:right w:val="none" w:sz="0" w:space="0" w:color="auto"/>
      </w:divBdr>
    </w:div>
    <w:div w:id="741488479">
      <w:bodyDiv w:val="1"/>
      <w:marLeft w:val="0"/>
      <w:marRight w:val="0"/>
      <w:marTop w:val="0"/>
      <w:marBottom w:val="0"/>
      <w:divBdr>
        <w:top w:val="none" w:sz="0" w:space="0" w:color="auto"/>
        <w:left w:val="none" w:sz="0" w:space="0" w:color="auto"/>
        <w:bottom w:val="none" w:sz="0" w:space="0" w:color="auto"/>
        <w:right w:val="none" w:sz="0" w:space="0" w:color="auto"/>
      </w:divBdr>
    </w:div>
    <w:div w:id="767308348">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83641280">
      <w:bodyDiv w:val="1"/>
      <w:marLeft w:val="0"/>
      <w:marRight w:val="0"/>
      <w:marTop w:val="0"/>
      <w:marBottom w:val="0"/>
      <w:divBdr>
        <w:top w:val="none" w:sz="0" w:space="0" w:color="auto"/>
        <w:left w:val="none" w:sz="0" w:space="0" w:color="auto"/>
        <w:bottom w:val="none" w:sz="0" w:space="0" w:color="auto"/>
        <w:right w:val="none" w:sz="0" w:space="0" w:color="auto"/>
      </w:divBdr>
    </w:div>
    <w:div w:id="945039790">
      <w:bodyDiv w:val="1"/>
      <w:marLeft w:val="0"/>
      <w:marRight w:val="0"/>
      <w:marTop w:val="0"/>
      <w:marBottom w:val="0"/>
      <w:divBdr>
        <w:top w:val="none" w:sz="0" w:space="0" w:color="auto"/>
        <w:left w:val="none" w:sz="0" w:space="0" w:color="auto"/>
        <w:bottom w:val="none" w:sz="0" w:space="0" w:color="auto"/>
        <w:right w:val="none" w:sz="0" w:space="0" w:color="auto"/>
      </w:divBdr>
      <w:divsChild>
        <w:div w:id="1190686080">
          <w:marLeft w:val="0"/>
          <w:marRight w:val="0"/>
          <w:marTop w:val="0"/>
          <w:marBottom w:val="0"/>
          <w:divBdr>
            <w:top w:val="single" w:sz="2" w:space="0" w:color="D9D9E3"/>
            <w:left w:val="single" w:sz="2" w:space="0" w:color="D9D9E3"/>
            <w:bottom w:val="single" w:sz="2" w:space="0" w:color="D9D9E3"/>
            <w:right w:val="single" w:sz="2" w:space="0" w:color="D9D9E3"/>
          </w:divBdr>
          <w:divsChild>
            <w:div w:id="1178041972">
              <w:marLeft w:val="0"/>
              <w:marRight w:val="0"/>
              <w:marTop w:val="0"/>
              <w:marBottom w:val="0"/>
              <w:divBdr>
                <w:top w:val="single" w:sz="2" w:space="0" w:color="D9D9E3"/>
                <w:left w:val="single" w:sz="2" w:space="0" w:color="D9D9E3"/>
                <w:bottom w:val="single" w:sz="2" w:space="0" w:color="D9D9E3"/>
                <w:right w:val="single" w:sz="2" w:space="0" w:color="D9D9E3"/>
              </w:divBdr>
              <w:divsChild>
                <w:div w:id="1723166766">
                  <w:marLeft w:val="0"/>
                  <w:marRight w:val="0"/>
                  <w:marTop w:val="0"/>
                  <w:marBottom w:val="0"/>
                  <w:divBdr>
                    <w:top w:val="single" w:sz="2" w:space="0" w:color="D9D9E3"/>
                    <w:left w:val="single" w:sz="2" w:space="0" w:color="D9D9E3"/>
                    <w:bottom w:val="single" w:sz="2" w:space="0" w:color="D9D9E3"/>
                    <w:right w:val="single" w:sz="2" w:space="0" w:color="D9D9E3"/>
                  </w:divBdr>
                  <w:divsChild>
                    <w:div w:id="1131092543">
                      <w:marLeft w:val="0"/>
                      <w:marRight w:val="0"/>
                      <w:marTop w:val="0"/>
                      <w:marBottom w:val="0"/>
                      <w:divBdr>
                        <w:top w:val="single" w:sz="2" w:space="0" w:color="D9D9E3"/>
                        <w:left w:val="single" w:sz="2" w:space="0" w:color="D9D9E3"/>
                        <w:bottom w:val="single" w:sz="2" w:space="0" w:color="D9D9E3"/>
                        <w:right w:val="single" w:sz="2" w:space="0" w:color="D9D9E3"/>
                      </w:divBdr>
                      <w:divsChild>
                        <w:div w:id="1807619072">
                          <w:marLeft w:val="0"/>
                          <w:marRight w:val="0"/>
                          <w:marTop w:val="0"/>
                          <w:marBottom w:val="0"/>
                          <w:divBdr>
                            <w:top w:val="single" w:sz="2" w:space="0" w:color="auto"/>
                            <w:left w:val="single" w:sz="2" w:space="0" w:color="auto"/>
                            <w:bottom w:val="single" w:sz="6" w:space="0" w:color="auto"/>
                            <w:right w:val="single" w:sz="2" w:space="0" w:color="auto"/>
                          </w:divBdr>
                          <w:divsChild>
                            <w:div w:id="20301347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19880209">
                                  <w:marLeft w:val="0"/>
                                  <w:marRight w:val="0"/>
                                  <w:marTop w:val="0"/>
                                  <w:marBottom w:val="0"/>
                                  <w:divBdr>
                                    <w:top w:val="single" w:sz="2" w:space="0" w:color="D9D9E3"/>
                                    <w:left w:val="single" w:sz="2" w:space="0" w:color="D9D9E3"/>
                                    <w:bottom w:val="single" w:sz="2" w:space="0" w:color="D9D9E3"/>
                                    <w:right w:val="single" w:sz="2" w:space="0" w:color="D9D9E3"/>
                                  </w:divBdr>
                                  <w:divsChild>
                                    <w:div w:id="984120594">
                                      <w:marLeft w:val="0"/>
                                      <w:marRight w:val="0"/>
                                      <w:marTop w:val="0"/>
                                      <w:marBottom w:val="0"/>
                                      <w:divBdr>
                                        <w:top w:val="single" w:sz="2" w:space="0" w:color="D9D9E3"/>
                                        <w:left w:val="single" w:sz="2" w:space="0" w:color="D9D9E3"/>
                                        <w:bottom w:val="single" w:sz="2" w:space="0" w:color="D9D9E3"/>
                                        <w:right w:val="single" w:sz="2" w:space="0" w:color="D9D9E3"/>
                                      </w:divBdr>
                                      <w:divsChild>
                                        <w:div w:id="1274482113">
                                          <w:marLeft w:val="0"/>
                                          <w:marRight w:val="0"/>
                                          <w:marTop w:val="0"/>
                                          <w:marBottom w:val="0"/>
                                          <w:divBdr>
                                            <w:top w:val="single" w:sz="2" w:space="0" w:color="D9D9E3"/>
                                            <w:left w:val="single" w:sz="2" w:space="0" w:color="D9D9E3"/>
                                            <w:bottom w:val="single" w:sz="2" w:space="0" w:color="D9D9E3"/>
                                            <w:right w:val="single" w:sz="2" w:space="0" w:color="D9D9E3"/>
                                          </w:divBdr>
                                          <w:divsChild>
                                            <w:div w:id="67265618">
                                              <w:marLeft w:val="0"/>
                                              <w:marRight w:val="0"/>
                                              <w:marTop w:val="0"/>
                                              <w:marBottom w:val="0"/>
                                              <w:divBdr>
                                                <w:top w:val="single" w:sz="2" w:space="0" w:color="D9D9E3"/>
                                                <w:left w:val="single" w:sz="2" w:space="0" w:color="D9D9E3"/>
                                                <w:bottom w:val="single" w:sz="2" w:space="0" w:color="D9D9E3"/>
                                                <w:right w:val="single" w:sz="2" w:space="0" w:color="D9D9E3"/>
                                              </w:divBdr>
                                              <w:divsChild>
                                                <w:div w:id="1067722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01970338">
          <w:marLeft w:val="0"/>
          <w:marRight w:val="0"/>
          <w:marTop w:val="0"/>
          <w:marBottom w:val="0"/>
          <w:divBdr>
            <w:top w:val="none" w:sz="0" w:space="0" w:color="auto"/>
            <w:left w:val="none" w:sz="0" w:space="0" w:color="auto"/>
            <w:bottom w:val="none" w:sz="0" w:space="0" w:color="auto"/>
            <w:right w:val="none" w:sz="0" w:space="0" w:color="auto"/>
          </w:divBdr>
        </w:div>
      </w:divsChild>
    </w:div>
    <w:div w:id="1123844041">
      <w:bodyDiv w:val="1"/>
      <w:marLeft w:val="0"/>
      <w:marRight w:val="0"/>
      <w:marTop w:val="0"/>
      <w:marBottom w:val="0"/>
      <w:divBdr>
        <w:top w:val="none" w:sz="0" w:space="0" w:color="auto"/>
        <w:left w:val="none" w:sz="0" w:space="0" w:color="auto"/>
        <w:bottom w:val="none" w:sz="0" w:space="0" w:color="auto"/>
        <w:right w:val="none" w:sz="0" w:space="0" w:color="auto"/>
      </w:divBdr>
      <w:divsChild>
        <w:div w:id="1329792344">
          <w:marLeft w:val="0"/>
          <w:marRight w:val="0"/>
          <w:marTop w:val="0"/>
          <w:marBottom w:val="0"/>
          <w:divBdr>
            <w:top w:val="single" w:sz="2" w:space="0" w:color="D9D9E3"/>
            <w:left w:val="single" w:sz="2" w:space="0" w:color="D9D9E3"/>
            <w:bottom w:val="single" w:sz="2" w:space="0" w:color="D9D9E3"/>
            <w:right w:val="single" w:sz="2" w:space="0" w:color="D9D9E3"/>
          </w:divBdr>
          <w:divsChild>
            <w:div w:id="184364507">
              <w:marLeft w:val="0"/>
              <w:marRight w:val="0"/>
              <w:marTop w:val="0"/>
              <w:marBottom w:val="0"/>
              <w:divBdr>
                <w:top w:val="single" w:sz="2" w:space="0" w:color="D9D9E3"/>
                <w:left w:val="single" w:sz="2" w:space="0" w:color="D9D9E3"/>
                <w:bottom w:val="single" w:sz="2" w:space="0" w:color="D9D9E3"/>
                <w:right w:val="single" w:sz="2" w:space="0" w:color="D9D9E3"/>
              </w:divBdr>
              <w:divsChild>
                <w:div w:id="2142115508">
                  <w:marLeft w:val="0"/>
                  <w:marRight w:val="0"/>
                  <w:marTop w:val="0"/>
                  <w:marBottom w:val="0"/>
                  <w:divBdr>
                    <w:top w:val="single" w:sz="2" w:space="0" w:color="D9D9E3"/>
                    <w:left w:val="single" w:sz="2" w:space="0" w:color="D9D9E3"/>
                    <w:bottom w:val="single" w:sz="2" w:space="0" w:color="D9D9E3"/>
                    <w:right w:val="single" w:sz="2" w:space="0" w:color="D9D9E3"/>
                  </w:divBdr>
                  <w:divsChild>
                    <w:div w:id="704251891">
                      <w:marLeft w:val="0"/>
                      <w:marRight w:val="0"/>
                      <w:marTop w:val="0"/>
                      <w:marBottom w:val="0"/>
                      <w:divBdr>
                        <w:top w:val="single" w:sz="2" w:space="0" w:color="D9D9E3"/>
                        <w:left w:val="single" w:sz="2" w:space="0" w:color="D9D9E3"/>
                        <w:bottom w:val="single" w:sz="2" w:space="0" w:color="D9D9E3"/>
                        <w:right w:val="single" w:sz="2" w:space="0" w:color="D9D9E3"/>
                      </w:divBdr>
                      <w:divsChild>
                        <w:div w:id="765274816">
                          <w:marLeft w:val="0"/>
                          <w:marRight w:val="0"/>
                          <w:marTop w:val="0"/>
                          <w:marBottom w:val="0"/>
                          <w:divBdr>
                            <w:top w:val="single" w:sz="2" w:space="0" w:color="auto"/>
                            <w:left w:val="single" w:sz="2" w:space="0" w:color="auto"/>
                            <w:bottom w:val="single" w:sz="6" w:space="0" w:color="auto"/>
                            <w:right w:val="single" w:sz="2" w:space="0" w:color="auto"/>
                          </w:divBdr>
                          <w:divsChild>
                            <w:div w:id="40691940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451663">
                                  <w:marLeft w:val="0"/>
                                  <w:marRight w:val="0"/>
                                  <w:marTop w:val="0"/>
                                  <w:marBottom w:val="0"/>
                                  <w:divBdr>
                                    <w:top w:val="single" w:sz="2" w:space="0" w:color="D9D9E3"/>
                                    <w:left w:val="single" w:sz="2" w:space="0" w:color="D9D9E3"/>
                                    <w:bottom w:val="single" w:sz="2" w:space="0" w:color="D9D9E3"/>
                                    <w:right w:val="single" w:sz="2" w:space="0" w:color="D9D9E3"/>
                                  </w:divBdr>
                                  <w:divsChild>
                                    <w:div w:id="1716004332">
                                      <w:marLeft w:val="0"/>
                                      <w:marRight w:val="0"/>
                                      <w:marTop w:val="0"/>
                                      <w:marBottom w:val="0"/>
                                      <w:divBdr>
                                        <w:top w:val="single" w:sz="2" w:space="0" w:color="D9D9E3"/>
                                        <w:left w:val="single" w:sz="2" w:space="0" w:color="D9D9E3"/>
                                        <w:bottom w:val="single" w:sz="2" w:space="0" w:color="D9D9E3"/>
                                        <w:right w:val="single" w:sz="2" w:space="0" w:color="D9D9E3"/>
                                      </w:divBdr>
                                      <w:divsChild>
                                        <w:div w:id="1941790859">
                                          <w:marLeft w:val="0"/>
                                          <w:marRight w:val="0"/>
                                          <w:marTop w:val="0"/>
                                          <w:marBottom w:val="0"/>
                                          <w:divBdr>
                                            <w:top w:val="single" w:sz="2" w:space="0" w:color="D9D9E3"/>
                                            <w:left w:val="single" w:sz="2" w:space="0" w:color="D9D9E3"/>
                                            <w:bottom w:val="single" w:sz="2" w:space="0" w:color="D9D9E3"/>
                                            <w:right w:val="single" w:sz="2" w:space="0" w:color="D9D9E3"/>
                                          </w:divBdr>
                                          <w:divsChild>
                                            <w:div w:id="1848708186">
                                              <w:marLeft w:val="0"/>
                                              <w:marRight w:val="0"/>
                                              <w:marTop w:val="0"/>
                                              <w:marBottom w:val="0"/>
                                              <w:divBdr>
                                                <w:top w:val="single" w:sz="2" w:space="0" w:color="D9D9E3"/>
                                                <w:left w:val="single" w:sz="2" w:space="0" w:color="D9D9E3"/>
                                                <w:bottom w:val="single" w:sz="2" w:space="0" w:color="D9D9E3"/>
                                                <w:right w:val="single" w:sz="2" w:space="0" w:color="D9D9E3"/>
                                              </w:divBdr>
                                              <w:divsChild>
                                                <w:div w:id="971903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74350818">
          <w:marLeft w:val="0"/>
          <w:marRight w:val="0"/>
          <w:marTop w:val="0"/>
          <w:marBottom w:val="0"/>
          <w:divBdr>
            <w:top w:val="none" w:sz="0" w:space="0" w:color="auto"/>
            <w:left w:val="none" w:sz="0" w:space="0" w:color="auto"/>
            <w:bottom w:val="none" w:sz="0" w:space="0" w:color="auto"/>
            <w:right w:val="none" w:sz="0" w:space="0" w:color="auto"/>
          </w:divBdr>
        </w:div>
      </w:divsChild>
    </w:div>
    <w:div w:id="1163818582">
      <w:bodyDiv w:val="1"/>
      <w:marLeft w:val="0"/>
      <w:marRight w:val="0"/>
      <w:marTop w:val="0"/>
      <w:marBottom w:val="0"/>
      <w:divBdr>
        <w:top w:val="none" w:sz="0" w:space="0" w:color="auto"/>
        <w:left w:val="none" w:sz="0" w:space="0" w:color="auto"/>
        <w:bottom w:val="none" w:sz="0" w:space="0" w:color="auto"/>
        <w:right w:val="none" w:sz="0" w:space="0" w:color="auto"/>
      </w:divBdr>
    </w:div>
    <w:div w:id="1177504435">
      <w:bodyDiv w:val="1"/>
      <w:marLeft w:val="0"/>
      <w:marRight w:val="0"/>
      <w:marTop w:val="0"/>
      <w:marBottom w:val="0"/>
      <w:divBdr>
        <w:top w:val="none" w:sz="0" w:space="0" w:color="auto"/>
        <w:left w:val="none" w:sz="0" w:space="0" w:color="auto"/>
        <w:bottom w:val="none" w:sz="0" w:space="0" w:color="auto"/>
        <w:right w:val="none" w:sz="0" w:space="0" w:color="auto"/>
      </w:divBdr>
    </w:div>
    <w:div w:id="1222060354">
      <w:bodyDiv w:val="1"/>
      <w:marLeft w:val="0"/>
      <w:marRight w:val="0"/>
      <w:marTop w:val="0"/>
      <w:marBottom w:val="0"/>
      <w:divBdr>
        <w:top w:val="none" w:sz="0" w:space="0" w:color="auto"/>
        <w:left w:val="none" w:sz="0" w:space="0" w:color="auto"/>
        <w:bottom w:val="none" w:sz="0" w:space="0" w:color="auto"/>
        <w:right w:val="none" w:sz="0" w:space="0" w:color="auto"/>
      </w:divBdr>
    </w:div>
    <w:div w:id="1240365167">
      <w:bodyDiv w:val="1"/>
      <w:marLeft w:val="0"/>
      <w:marRight w:val="0"/>
      <w:marTop w:val="0"/>
      <w:marBottom w:val="0"/>
      <w:divBdr>
        <w:top w:val="none" w:sz="0" w:space="0" w:color="auto"/>
        <w:left w:val="none" w:sz="0" w:space="0" w:color="auto"/>
        <w:bottom w:val="none" w:sz="0" w:space="0" w:color="auto"/>
        <w:right w:val="none" w:sz="0" w:space="0" w:color="auto"/>
      </w:divBdr>
    </w:div>
    <w:div w:id="1278685616">
      <w:bodyDiv w:val="1"/>
      <w:marLeft w:val="0"/>
      <w:marRight w:val="0"/>
      <w:marTop w:val="0"/>
      <w:marBottom w:val="0"/>
      <w:divBdr>
        <w:top w:val="none" w:sz="0" w:space="0" w:color="auto"/>
        <w:left w:val="none" w:sz="0" w:space="0" w:color="auto"/>
        <w:bottom w:val="none" w:sz="0" w:space="0" w:color="auto"/>
        <w:right w:val="none" w:sz="0" w:space="0" w:color="auto"/>
      </w:divBdr>
    </w:div>
    <w:div w:id="1295981872">
      <w:bodyDiv w:val="1"/>
      <w:marLeft w:val="0"/>
      <w:marRight w:val="0"/>
      <w:marTop w:val="0"/>
      <w:marBottom w:val="0"/>
      <w:divBdr>
        <w:top w:val="none" w:sz="0" w:space="0" w:color="auto"/>
        <w:left w:val="none" w:sz="0" w:space="0" w:color="auto"/>
        <w:bottom w:val="none" w:sz="0" w:space="0" w:color="auto"/>
        <w:right w:val="none" w:sz="0" w:space="0" w:color="auto"/>
      </w:divBdr>
      <w:divsChild>
        <w:div w:id="718552621">
          <w:marLeft w:val="0"/>
          <w:marRight w:val="0"/>
          <w:marTop w:val="0"/>
          <w:marBottom w:val="0"/>
          <w:divBdr>
            <w:top w:val="single" w:sz="2" w:space="0" w:color="auto"/>
            <w:left w:val="single" w:sz="2" w:space="0" w:color="auto"/>
            <w:bottom w:val="single" w:sz="6" w:space="0" w:color="auto"/>
            <w:right w:val="single" w:sz="2" w:space="0" w:color="auto"/>
          </w:divBdr>
          <w:divsChild>
            <w:div w:id="98782460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9030669">
                  <w:marLeft w:val="0"/>
                  <w:marRight w:val="0"/>
                  <w:marTop w:val="0"/>
                  <w:marBottom w:val="0"/>
                  <w:divBdr>
                    <w:top w:val="single" w:sz="2" w:space="0" w:color="D9D9E3"/>
                    <w:left w:val="single" w:sz="2" w:space="0" w:color="D9D9E3"/>
                    <w:bottom w:val="single" w:sz="2" w:space="0" w:color="D9D9E3"/>
                    <w:right w:val="single" w:sz="2" w:space="0" w:color="D9D9E3"/>
                  </w:divBdr>
                  <w:divsChild>
                    <w:div w:id="1610238055">
                      <w:marLeft w:val="0"/>
                      <w:marRight w:val="0"/>
                      <w:marTop w:val="0"/>
                      <w:marBottom w:val="0"/>
                      <w:divBdr>
                        <w:top w:val="single" w:sz="2" w:space="0" w:color="D9D9E3"/>
                        <w:left w:val="single" w:sz="2" w:space="0" w:color="D9D9E3"/>
                        <w:bottom w:val="single" w:sz="2" w:space="0" w:color="D9D9E3"/>
                        <w:right w:val="single" w:sz="2" w:space="0" w:color="D9D9E3"/>
                      </w:divBdr>
                      <w:divsChild>
                        <w:div w:id="2117753818">
                          <w:marLeft w:val="0"/>
                          <w:marRight w:val="0"/>
                          <w:marTop w:val="0"/>
                          <w:marBottom w:val="0"/>
                          <w:divBdr>
                            <w:top w:val="single" w:sz="2" w:space="0" w:color="D9D9E3"/>
                            <w:left w:val="single" w:sz="2" w:space="0" w:color="D9D9E3"/>
                            <w:bottom w:val="single" w:sz="2" w:space="0" w:color="D9D9E3"/>
                            <w:right w:val="single" w:sz="2" w:space="0" w:color="D9D9E3"/>
                          </w:divBdr>
                          <w:divsChild>
                            <w:div w:id="1155611749">
                              <w:marLeft w:val="0"/>
                              <w:marRight w:val="0"/>
                              <w:marTop w:val="0"/>
                              <w:marBottom w:val="0"/>
                              <w:divBdr>
                                <w:top w:val="single" w:sz="2" w:space="0" w:color="D9D9E3"/>
                                <w:left w:val="single" w:sz="2" w:space="0" w:color="D9D9E3"/>
                                <w:bottom w:val="single" w:sz="2" w:space="0" w:color="D9D9E3"/>
                                <w:right w:val="single" w:sz="2" w:space="0" w:color="D9D9E3"/>
                              </w:divBdr>
                              <w:divsChild>
                                <w:div w:id="1877348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5064482">
      <w:bodyDiv w:val="1"/>
      <w:marLeft w:val="0"/>
      <w:marRight w:val="0"/>
      <w:marTop w:val="0"/>
      <w:marBottom w:val="0"/>
      <w:divBdr>
        <w:top w:val="none" w:sz="0" w:space="0" w:color="auto"/>
        <w:left w:val="none" w:sz="0" w:space="0" w:color="auto"/>
        <w:bottom w:val="none" w:sz="0" w:space="0" w:color="auto"/>
        <w:right w:val="none" w:sz="0" w:space="0" w:color="auto"/>
      </w:divBdr>
    </w:div>
    <w:div w:id="1315262363">
      <w:bodyDiv w:val="1"/>
      <w:marLeft w:val="0"/>
      <w:marRight w:val="0"/>
      <w:marTop w:val="0"/>
      <w:marBottom w:val="0"/>
      <w:divBdr>
        <w:top w:val="none" w:sz="0" w:space="0" w:color="auto"/>
        <w:left w:val="none" w:sz="0" w:space="0" w:color="auto"/>
        <w:bottom w:val="none" w:sz="0" w:space="0" w:color="auto"/>
        <w:right w:val="none" w:sz="0" w:space="0" w:color="auto"/>
      </w:divBdr>
    </w:div>
    <w:div w:id="1471748374">
      <w:bodyDiv w:val="1"/>
      <w:marLeft w:val="0"/>
      <w:marRight w:val="0"/>
      <w:marTop w:val="0"/>
      <w:marBottom w:val="0"/>
      <w:divBdr>
        <w:top w:val="none" w:sz="0" w:space="0" w:color="auto"/>
        <w:left w:val="none" w:sz="0" w:space="0" w:color="auto"/>
        <w:bottom w:val="none" w:sz="0" w:space="0" w:color="auto"/>
        <w:right w:val="none" w:sz="0" w:space="0" w:color="auto"/>
      </w:divBdr>
      <w:divsChild>
        <w:div w:id="1507940570">
          <w:marLeft w:val="0"/>
          <w:marRight w:val="0"/>
          <w:marTop w:val="0"/>
          <w:marBottom w:val="0"/>
          <w:divBdr>
            <w:top w:val="single" w:sz="2" w:space="0" w:color="auto"/>
            <w:left w:val="single" w:sz="2" w:space="0" w:color="auto"/>
            <w:bottom w:val="single" w:sz="6" w:space="0" w:color="auto"/>
            <w:right w:val="single" w:sz="2" w:space="0" w:color="auto"/>
          </w:divBdr>
          <w:divsChild>
            <w:div w:id="717974211">
              <w:marLeft w:val="0"/>
              <w:marRight w:val="0"/>
              <w:marTop w:val="100"/>
              <w:marBottom w:val="100"/>
              <w:divBdr>
                <w:top w:val="single" w:sz="2" w:space="0" w:color="D9D9E3"/>
                <w:left w:val="single" w:sz="2" w:space="0" w:color="D9D9E3"/>
                <w:bottom w:val="single" w:sz="2" w:space="0" w:color="D9D9E3"/>
                <w:right w:val="single" w:sz="2" w:space="0" w:color="D9D9E3"/>
              </w:divBdr>
              <w:divsChild>
                <w:div w:id="910889316">
                  <w:marLeft w:val="0"/>
                  <w:marRight w:val="0"/>
                  <w:marTop w:val="0"/>
                  <w:marBottom w:val="0"/>
                  <w:divBdr>
                    <w:top w:val="single" w:sz="2" w:space="0" w:color="D9D9E3"/>
                    <w:left w:val="single" w:sz="2" w:space="0" w:color="D9D9E3"/>
                    <w:bottom w:val="single" w:sz="2" w:space="0" w:color="D9D9E3"/>
                    <w:right w:val="single" w:sz="2" w:space="0" w:color="D9D9E3"/>
                  </w:divBdr>
                  <w:divsChild>
                    <w:div w:id="393892908">
                      <w:marLeft w:val="0"/>
                      <w:marRight w:val="0"/>
                      <w:marTop w:val="0"/>
                      <w:marBottom w:val="0"/>
                      <w:divBdr>
                        <w:top w:val="single" w:sz="2" w:space="0" w:color="D9D9E3"/>
                        <w:left w:val="single" w:sz="2" w:space="0" w:color="D9D9E3"/>
                        <w:bottom w:val="single" w:sz="2" w:space="0" w:color="D9D9E3"/>
                        <w:right w:val="single" w:sz="2" w:space="0" w:color="D9D9E3"/>
                      </w:divBdr>
                      <w:divsChild>
                        <w:div w:id="1501627049">
                          <w:marLeft w:val="0"/>
                          <w:marRight w:val="0"/>
                          <w:marTop w:val="0"/>
                          <w:marBottom w:val="0"/>
                          <w:divBdr>
                            <w:top w:val="single" w:sz="2" w:space="0" w:color="D9D9E3"/>
                            <w:left w:val="single" w:sz="2" w:space="0" w:color="D9D9E3"/>
                            <w:bottom w:val="single" w:sz="2" w:space="0" w:color="D9D9E3"/>
                            <w:right w:val="single" w:sz="2" w:space="0" w:color="D9D9E3"/>
                          </w:divBdr>
                          <w:divsChild>
                            <w:div w:id="1070468229">
                              <w:marLeft w:val="0"/>
                              <w:marRight w:val="0"/>
                              <w:marTop w:val="0"/>
                              <w:marBottom w:val="0"/>
                              <w:divBdr>
                                <w:top w:val="single" w:sz="2" w:space="0" w:color="D9D9E3"/>
                                <w:left w:val="single" w:sz="2" w:space="0" w:color="D9D9E3"/>
                                <w:bottom w:val="single" w:sz="2" w:space="0" w:color="D9D9E3"/>
                                <w:right w:val="single" w:sz="2" w:space="0" w:color="D9D9E3"/>
                              </w:divBdr>
                              <w:divsChild>
                                <w:div w:id="1286695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75297919">
      <w:bodyDiv w:val="1"/>
      <w:marLeft w:val="0"/>
      <w:marRight w:val="0"/>
      <w:marTop w:val="0"/>
      <w:marBottom w:val="0"/>
      <w:divBdr>
        <w:top w:val="none" w:sz="0" w:space="0" w:color="auto"/>
        <w:left w:val="none" w:sz="0" w:space="0" w:color="auto"/>
        <w:bottom w:val="none" w:sz="0" w:space="0" w:color="auto"/>
        <w:right w:val="none" w:sz="0" w:space="0" w:color="auto"/>
      </w:divBdr>
    </w:div>
    <w:div w:id="1497571915">
      <w:bodyDiv w:val="1"/>
      <w:marLeft w:val="0"/>
      <w:marRight w:val="0"/>
      <w:marTop w:val="0"/>
      <w:marBottom w:val="0"/>
      <w:divBdr>
        <w:top w:val="none" w:sz="0" w:space="0" w:color="auto"/>
        <w:left w:val="none" w:sz="0" w:space="0" w:color="auto"/>
        <w:bottom w:val="none" w:sz="0" w:space="0" w:color="auto"/>
        <w:right w:val="none" w:sz="0" w:space="0" w:color="auto"/>
      </w:divBdr>
    </w:div>
    <w:div w:id="1537816044">
      <w:bodyDiv w:val="1"/>
      <w:marLeft w:val="0"/>
      <w:marRight w:val="0"/>
      <w:marTop w:val="0"/>
      <w:marBottom w:val="0"/>
      <w:divBdr>
        <w:top w:val="none" w:sz="0" w:space="0" w:color="auto"/>
        <w:left w:val="none" w:sz="0" w:space="0" w:color="auto"/>
        <w:bottom w:val="none" w:sz="0" w:space="0" w:color="auto"/>
        <w:right w:val="none" w:sz="0" w:space="0" w:color="auto"/>
      </w:divBdr>
    </w:div>
    <w:div w:id="1553074192">
      <w:bodyDiv w:val="1"/>
      <w:marLeft w:val="0"/>
      <w:marRight w:val="0"/>
      <w:marTop w:val="0"/>
      <w:marBottom w:val="0"/>
      <w:divBdr>
        <w:top w:val="none" w:sz="0" w:space="0" w:color="auto"/>
        <w:left w:val="none" w:sz="0" w:space="0" w:color="auto"/>
        <w:bottom w:val="none" w:sz="0" w:space="0" w:color="auto"/>
        <w:right w:val="none" w:sz="0" w:space="0" w:color="auto"/>
      </w:divBdr>
    </w:div>
    <w:div w:id="1576431930">
      <w:bodyDiv w:val="1"/>
      <w:marLeft w:val="0"/>
      <w:marRight w:val="0"/>
      <w:marTop w:val="0"/>
      <w:marBottom w:val="0"/>
      <w:divBdr>
        <w:top w:val="none" w:sz="0" w:space="0" w:color="auto"/>
        <w:left w:val="none" w:sz="0" w:space="0" w:color="auto"/>
        <w:bottom w:val="none" w:sz="0" w:space="0" w:color="auto"/>
        <w:right w:val="none" w:sz="0" w:space="0" w:color="auto"/>
      </w:divBdr>
    </w:div>
    <w:div w:id="1615021217">
      <w:bodyDiv w:val="1"/>
      <w:marLeft w:val="0"/>
      <w:marRight w:val="0"/>
      <w:marTop w:val="0"/>
      <w:marBottom w:val="0"/>
      <w:divBdr>
        <w:top w:val="none" w:sz="0" w:space="0" w:color="auto"/>
        <w:left w:val="none" w:sz="0" w:space="0" w:color="auto"/>
        <w:bottom w:val="none" w:sz="0" w:space="0" w:color="auto"/>
        <w:right w:val="none" w:sz="0" w:space="0" w:color="auto"/>
      </w:divBdr>
      <w:divsChild>
        <w:div w:id="442652846">
          <w:marLeft w:val="0"/>
          <w:marRight w:val="0"/>
          <w:marTop w:val="0"/>
          <w:marBottom w:val="0"/>
          <w:divBdr>
            <w:top w:val="single" w:sz="2" w:space="0" w:color="D9D9E3"/>
            <w:left w:val="single" w:sz="2" w:space="0" w:color="D9D9E3"/>
            <w:bottom w:val="single" w:sz="2" w:space="0" w:color="D9D9E3"/>
            <w:right w:val="single" w:sz="2" w:space="0" w:color="D9D9E3"/>
          </w:divBdr>
          <w:divsChild>
            <w:div w:id="833494185">
              <w:marLeft w:val="0"/>
              <w:marRight w:val="0"/>
              <w:marTop w:val="0"/>
              <w:marBottom w:val="0"/>
              <w:divBdr>
                <w:top w:val="single" w:sz="2" w:space="0" w:color="D9D9E3"/>
                <w:left w:val="single" w:sz="2" w:space="0" w:color="D9D9E3"/>
                <w:bottom w:val="single" w:sz="2" w:space="0" w:color="D9D9E3"/>
                <w:right w:val="single" w:sz="2" w:space="0" w:color="D9D9E3"/>
              </w:divBdr>
              <w:divsChild>
                <w:div w:id="1655378092">
                  <w:marLeft w:val="0"/>
                  <w:marRight w:val="0"/>
                  <w:marTop w:val="0"/>
                  <w:marBottom w:val="0"/>
                  <w:divBdr>
                    <w:top w:val="single" w:sz="2" w:space="0" w:color="D9D9E3"/>
                    <w:left w:val="single" w:sz="2" w:space="0" w:color="D9D9E3"/>
                    <w:bottom w:val="single" w:sz="2" w:space="0" w:color="D9D9E3"/>
                    <w:right w:val="single" w:sz="2" w:space="0" w:color="D9D9E3"/>
                  </w:divBdr>
                  <w:divsChild>
                    <w:div w:id="643892704">
                      <w:marLeft w:val="0"/>
                      <w:marRight w:val="0"/>
                      <w:marTop w:val="0"/>
                      <w:marBottom w:val="0"/>
                      <w:divBdr>
                        <w:top w:val="single" w:sz="2" w:space="0" w:color="D9D9E3"/>
                        <w:left w:val="single" w:sz="2" w:space="0" w:color="D9D9E3"/>
                        <w:bottom w:val="single" w:sz="2" w:space="0" w:color="D9D9E3"/>
                        <w:right w:val="single" w:sz="2" w:space="0" w:color="D9D9E3"/>
                      </w:divBdr>
                      <w:divsChild>
                        <w:div w:id="42486874">
                          <w:marLeft w:val="0"/>
                          <w:marRight w:val="0"/>
                          <w:marTop w:val="0"/>
                          <w:marBottom w:val="0"/>
                          <w:divBdr>
                            <w:top w:val="single" w:sz="2" w:space="0" w:color="auto"/>
                            <w:left w:val="single" w:sz="2" w:space="0" w:color="auto"/>
                            <w:bottom w:val="single" w:sz="6" w:space="0" w:color="auto"/>
                            <w:right w:val="single" w:sz="2" w:space="0" w:color="auto"/>
                          </w:divBdr>
                          <w:divsChild>
                            <w:div w:id="623922395">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282289">
                                  <w:marLeft w:val="0"/>
                                  <w:marRight w:val="0"/>
                                  <w:marTop w:val="0"/>
                                  <w:marBottom w:val="0"/>
                                  <w:divBdr>
                                    <w:top w:val="single" w:sz="2" w:space="0" w:color="D9D9E3"/>
                                    <w:left w:val="single" w:sz="2" w:space="0" w:color="D9D9E3"/>
                                    <w:bottom w:val="single" w:sz="2" w:space="0" w:color="D9D9E3"/>
                                    <w:right w:val="single" w:sz="2" w:space="0" w:color="D9D9E3"/>
                                  </w:divBdr>
                                  <w:divsChild>
                                    <w:div w:id="2015184199">
                                      <w:marLeft w:val="0"/>
                                      <w:marRight w:val="0"/>
                                      <w:marTop w:val="0"/>
                                      <w:marBottom w:val="0"/>
                                      <w:divBdr>
                                        <w:top w:val="single" w:sz="2" w:space="0" w:color="D9D9E3"/>
                                        <w:left w:val="single" w:sz="2" w:space="0" w:color="D9D9E3"/>
                                        <w:bottom w:val="single" w:sz="2" w:space="0" w:color="D9D9E3"/>
                                        <w:right w:val="single" w:sz="2" w:space="0" w:color="D9D9E3"/>
                                      </w:divBdr>
                                      <w:divsChild>
                                        <w:div w:id="1338194834">
                                          <w:marLeft w:val="0"/>
                                          <w:marRight w:val="0"/>
                                          <w:marTop w:val="0"/>
                                          <w:marBottom w:val="0"/>
                                          <w:divBdr>
                                            <w:top w:val="single" w:sz="2" w:space="0" w:color="D9D9E3"/>
                                            <w:left w:val="single" w:sz="2" w:space="0" w:color="D9D9E3"/>
                                            <w:bottom w:val="single" w:sz="2" w:space="0" w:color="D9D9E3"/>
                                            <w:right w:val="single" w:sz="2" w:space="0" w:color="D9D9E3"/>
                                          </w:divBdr>
                                          <w:divsChild>
                                            <w:div w:id="577449566">
                                              <w:marLeft w:val="0"/>
                                              <w:marRight w:val="0"/>
                                              <w:marTop w:val="0"/>
                                              <w:marBottom w:val="0"/>
                                              <w:divBdr>
                                                <w:top w:val="single" w:sz="2" w:space="0" w:color="D9D9E3"/>
                                                <w:left w:val="single" w:sz="2" w:space="0" w:color="D9D9E3"/>
                                                <w:bottom w:val="single" w:sz="2" w:space="0" w:color="D9D9E3"/>
                                                <w:right w:val="single" w:sz="2" w:space="0" w:color="D9D9E3"/>
                                              </w:divBdr>
                                              <w:divsChild>
                                                <w:div w:id="1093352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467828">
          <w:marLeft w:val="0"/>
          <w:marRight w:val="0"/>
          <w:marTop w:val="0"/>
          <w:marBottom w:val="0"/>
          <w:divBdr>
            <w:top w:val="none" w:sz="0" w:space="0" w:color="auto"/>
            <w:left w:val="none" w:sz="0" w:space="0" w:color="auto"/>
            <w:bottom w:val="none" w:sz="0" w:space="0" w:color="auto"/>
            <w:right w:val="none" w:sz="0" w:space="0" w:color="auto"/>
          </w:divBdr>
          <w:divsChild>
            <w:div w:id="1539776247">
              <w:marLeft w:val="0"/>
              <w:marRight w:val="0"/>
              <w:marTop w:val="0"/>
              <w:marBottom w:val="0"/>
              <w:divBdr>
                <w:top w:val="single" w:sz="2" w:space="0" w:color="D9D9E3"/>
                <w:left w:val="single" w:sz="2" w:space="0" w:color="D9D9E3"/>
                <w:bottom w:val="single" w:sz="2" w:space="0" w:color="D9D9E3"/>
                <w:right w:val="single" w:sz="2" w:space="0" w:color="D9D9E3"/>
              </w:divBdr>
              <w:divsChild>
                <w:div w:id="1106727250">
                  <w:marLeft w:val="0"/>
                  <w:marRight w:val="0"/>
                  <w:marTop w:val="0"/>
                  <w:marBottom w:val="0"/>
                  <w:divBdr>
                    <w:top w:val="single" w:sz="2" w:space="0" w:color="D9D9E3"/>
                    <w:left w:val="single" w:sz="2" w:space="0" w:color="D9D9E3"/>
                    <w:bottom w:val="single" w:sz="2" w:space="0" w:color="D9D9E3"/>
                    <w:right w:val="single" w:sz="2" w:space="0" w:color="D9D9E3"/>
                  </w:divBdr>
                  <w:divsChild>
                    <w:div w:id="163325656">
                      <w:marLeft w:val="0"/>
                      <w:marRight w:val="0"/>
                      <w:marTop w:val="0"/>
                      <w:marBottom w:val="0"/>
                      <w:divBdr>
                        <w:top w:val="single" w:sz="2" w:space="0" w:color="D9D9E3"/>
                        <w:left w:val="single" w:sz="2" w:space="0" w:color="D9D9E3"/>
                        <w:bottom w:val="single" w:sz="2" w:space="0" w:color="D9D9E3"/>
                        <w:right w:val="single" w:sz="2" w:space="0" w:color="D9D9E3"/>
                      </w:divBdr>
                      <w:divsChild>
                        <w:div w:id="1664770749">
                          <w:marLeft w:val="0"/>
                          <w:marRight w:val="0"/>
                          <w:marTop w:val="0"/>
                          <w:marBottom w:val="0"/>
                          <w:divBdr>
                            <w:top w:val="single" w:sz="2" w:space="0" w:color="D9D9E3"/>
                            <w:left w:val="single" w:sz="2" w:space="0" w:color="D9D9E3"/>
                            <w:bottom w:val="single" w:sz="2" w:space="0" w:color="D9D9E3"/>
                            <w:right w:val="single" w:sz="2" w:space="0" w:color="D9D9E3"/>
                          </w:divBdr>
                          <w:divsChild>
                            <w:div w:id="1124540377">
                              <w:marLeft w:val="0"/>
                              <w:marRight w:val="0"/>
                              <w:marTop w:val="0"/>
                              <w:marBottom w:val="0"/>
                              <w:divBdr>
                                <w:top w:val="single" w:sz="2" w:space="0" w:color="D9D9E3"/>
                                <w:left w:val="single" w:sz="2" w:space="0" w:color="D9D9E3"/>
                                <w:bottom w:val="single" w:sz="2" w:space="0" w:color="D9D9E3"/>
                                <w:right w:val="single" w:sz="2" w:space="0" w:color="D9D9E3"/>
                              </w:divBdr>
                              <w:divsChild>
                                <w:div w:id="942956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81077203">
      <w:bodyDiv w:val="1"/>
      <w:marLeft w:val="0"/>
      <w:marRight w:val="0"/>
      <w:marTop w:val="0"/>
      <w:marBottom w:val="0"/>
      <w:divBdr>
        <w:top w:val="none" w:sz="0" w:space="0" w:color="auto"/>
        <w:left w:val="none" w:sz="0" w:space="0" w:color="auto"/>
        <w:bottom w:val="none" w:sz="0" w:space="0" w:color="auto"/>
        <w:right w:val="none" w:sz="0" w:space="0" w:color="auto"/>
      </w:divBdr>
    </w:div>
    <w:div w:id="1729111018">
      <w:bodyDiv w:val="1"/>
      <w:marLeft w:val="0"/>
      <w:marRight w:val="0"/>
      <w:marTop w:val="0"/>
      <w:marBottom w:val="0"/>
      <w:divBdr>
        <w:top w:val="none" w:sz="0" w:space="0" w:color="auto"/>
        <w:left w:val="none" w:sz="0" w:space="0" w:color="auto"/>
        <w:bottom w:val="none" w:sz="0" w:space="0" w:color="auto"/>
        <w:right w:val="none" w:sz="0" w:space="0" w:color="auto"/>
      </w:divBdr>
    </w:div>
    <w:div w:id="1745763272">
      <w:bodyDiv w:val="1"/>
      <w:marLeft w:val="0"/>
      <w:marRight w:val="0"/>
      <w:marTop w:val="0"/>
      <w:marBottom w:val="0"/>
      <w:divBdr>
        <w:top w:val="none" w:sz="0" w:space="0" w:color="auto"/>
        <w:left w:val="none" w:sz="0" w:space="0" w:color="auto"/>
        <w:bottom w:val="none" w:sz="0" w:space="0" w:color="auto"/>
        <w:right w:val="none" w:sz="0" w:space="0" w:color="auto"/>
      </w:divBdr>
    </w:div>
    <w:div w:id="1746537548">
      <w:bodyDiv w:val="1"/>
      <w:marLeft w:val="0"/>
      <w:marRight w:val="0"/>
      <w:marTop w:val="0"/>
      <w:marBottom w:val="0"/>
      <w:divBdr>
        <w:top w:val="none" w:sz="0" w:space="0" w:color="auto"/>
        <w:left w:val="none" w:sz="0" w:space="0" w:color="auto"/>
        <w:bottom w:val="none" w:sz="0" w:space="0" w:color="auto"/>
        <w:right w:val="none" w:sz="0" w:space="0" w:color="auto"/>
      </w:divBdr>
    </w:div>
    <w:div w:id="1778796455">
      <w:bodyDiv w:val="1"/>
      <w:marLeft w:val="0"/>
      <w:marRight w:val="0"/>
      <w:marTop w:val="0"/>
      <w:marBottom w:val="0"/>
      <w:divBdr>
        <w:top w:val="none" w:sz="0" w:space="0" w:color="auto"/>
        <w:left w:val="none" w:sz="0" w:space="0" w:color="auto"/>
        <w:bottom w:val="none" w:sz="0" w:space="0" w:color="auto"/>
        <w:right w:val="none" w:sz="0" w:space="0" w:color="auto"/>
      </w:divBdr>
      <w:divsChild>
        <w:div w:id="1523784129">
          <w:marLeft w:val="0"/>
          <w:marRight w:val="0"/>
          <w:marTop w:val="0"/>
          <w:marBottom w:val="0"/>
          <w:divBdr>
            <w:top w:val="single" w:sz="2" w:space="0" w:color="D9D9E3"/>
            <w:left w:val="single" w:sz="2" w:space="0" w:color="D9D9E3"/>
            <w:bottom w:val="single" w:sz="2" w:space="0" w:color="D9D9E3"/>
            <w:right w:val="single" w:sz="2" w:space="0" w:color="D9D9E3"/>
          </w:divBdr>
          <w:divsChild>
            <w:div w:id="673260642">
              <w:marLeft w:val="0"/>
              <w:marRight w:val="0"/>
              <w:marTop w:val="0"/>
              <w:marBottom w:val="0"/>
              <w:divBdr>
                <w:top w:val="single" w:sz="2" w:space="0" w:color="D9D9E3"/>
                <w:left w:val="single" w:sz="2" w:space="0" w:color="D9D9E3"/>
                <w:bottom w:val="single" w:sz="2" w:space="0" w:color="D9D9E3"/>
                <w:right w:val="single" w:sz="2" w:space="0" w:color="D9D9E3"/>
              </w:divBdr>
              <w:divsChild>
                <w:div w:id="2135440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3476798">
          <w:marLeft w:val="0"/>
          <w:marRight w:val="0"/>
          <w:marTop w:val="0"/>
          <w:marBottom w:val="0"/>
          <w:divBdr>
            <w:top w:val="single" w:sz="2" w:space="0" w:color="D9D9E3"/>
            <w:left w:val="single" w:sz="2" w:space="0" w:color="D9D9E3"/>
            <w:bottom w:val="single" w:sz="2" w:space="0" w:color="D9D9E3"/>
            <w:right w:val="single" w:sz="2" w:space="0" w:color="D9D9E3"/>
          </w:divBdr>
          <w:divsChild>
            <w:div w:id="483543394">
              <w:marLeft w:val="0"/>
              <w:marRight w:val="0"/>
              <w:marTop w:val="0"/>
              <w:marBottom w:val="0"/>
              <w:divBdr>
                <w:top w:val="single" w:sz="2" w:space="0" w:color="D9D9E3"/>
                <w:left w:val="single" w:sz="2" w:space="0" w:color="D9D9E3"/>
                <w:bottom w:val="single" w:sz="2" w:space="0" w:color="D9D9E3"/>
                <w:right w:val="single" w:sz="2" w:space="0" w:color="D9D9E3"/>
              </w:divBdr>
              <w:divsChild>
                <w:div w:id="875002015">
                  <w:marLeft w:val="0"/>
                  <w:marRight w:val="0"/>
                  <w:marTop w:val="0"/>
                  <w:marBottom w:val="0"/>
                  <w:divBdr>
                    <w:top w:val="single" w:sz="2" w:space="0" w:color="D9D9E3"/>
                    <w:left w:val="single" w:sz="2" w:space="0" w:color="D9D9E3"/>
                    <w:bottom w:val="single" w:sz="2" w:space="0" w:color="D9D9E3"/>
                    <w:right w:val="single" w:sz="2" w:space="0" w:color="D9D9E3"/>
                  </w:divBdr>
                  <w:divsChild>
                    <w:div w:id="403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18910309">
      <w:bodyDiv w:val="1"/>
      <w:marLeft w:val="0"/>
      <w:marRight w:val="0"/>
      <w:marTop w:val="0"/>
      <w:marBottom w:val="0"/>
      <w:divBdr>
        <w:top w:val="none" w:sz="0" w:space="0" w:color="auto"/>
        <w:left w:val="none" w:sz="0" w:space="0" w:color="auto"/>
        <w:bottom w:val="none" w:sz="0" w:space="0" w:color="auto"/>
        <w:right w:val="none" w:sz="0" w:space="0" w:color="auto"/>
      </w:divBdr>
    </w:div>
    <w:div w:id="1826699178">
      <w:bodyDiv w:val="1"/>
      <w:marLeft w:val="0"/>
      <w:marRight w:val="0"/>
      <w:marTop w:val="0"/>
      <w:marBottom w:val="0"/>
      <w:divBdr>
        <w:top w:val="none" w:sz="0" w:space="0" w:color="auto"/>
        <w:left w:val="none" w:sz="0" w:space="0" w:color="auto"/>
        <w:bottom w:val="none" w:sz="0" w:space="0" w:color="auto"/>
        <w:right w:val="none" w:sz="0" w:space="0" w:color="auto"/>
      </w:divBdr>
    </w:div>
    <w:div w:id="1827091318">
      <w:bodyDiv w:val="1"/>
      <w:marLeft w:val="0"/>
      <w:marRight w:val="0"/>
      <w:marTop w:val="0"/>
      <w:marBottom w:val="0"/>
      <w:divBdr>
        <w:top w:val="none" w:sz="0" w:space="0" w:color="auto"/>
        <w:left w:val="none" w:sz="0" w:space="0" w:color="auto"/>
        <w:bottom w:val="none" w:sz="0" w:space="0" w:color="auto"/>
        <w:right w:val="none" w:sz="0" w:space="0" w:color="auto"/>
      </w:divBdr>
    </w:div>
    <w:div w:id="1894199203">
      <w:bodyDiv w:val="1"/>
      <w:marLeft w:val="0"/>
      <w:marRight w:val="0"/>
      <w:marTop w:val="0"/>
      <w:marBottom w:val="0"/>
      <w:divBdr>
        <w:top w:val="none" w:sz="0" w:space="0" w:color="auto"/>
        <w:left w:val="none" w:sz="0" w:space="0" w:color="auto"/>
        <w:bottom w:val="none" w:sz="0" w:space="0" w:color="auto"/>
        <w:right w:val="none" w:sz="0" w:space="0" w:color="auto"/>
      </w:divBdr>
    </w:div>
    <w:div w:id="1926719174">
      <w:bodyDiv w:val="1"/>
      <w:marLeft w:val="0"/>
      <w:marRight w:val="0"/>
      <w:marTop w:val="0"/>
      <w:marBottom w:val="0"/>
      <w:divBdr>
        <w:top w:val="none" w:sz="0" w:space="0" w:color="auto"/>
        <w:left w:val="none" w:sz="0" w:space="0" w:color="auto"/>
        <w:bottom w:val="none" w:sz="0" w:space="0" w:color="auto"/>
        <w:right w:val="none" w:sz="0" w:space="0" w:color="auto"/>
      </w:divBdr>
    </w:div>
    <w:div w:id="2015254074">
      <w:bodyDiv w:val="1"/>
      <w:marLeft w:val="0"/>
      <w:marRight w:val="0"/>
      <w:marTop w:val="0"/>
      <w:marBottom w:val="0"/>
      <w:divBdr>
        <w:top w:val="none" w:sz="0" w:space="0" w:color="auto"/>
        <w:left w:val="none" w:sz="0" w:space="0" w:color="auto"/>
        <w:bottom w:val="none" w:sz="0" w:space="0" w:color="auto"/>
        <w:right w:val="none" w:sz="0" w:space="0" w:color="auto"/>
      </w:divBdr>
    </w:div>
    <w:div w:id="2084716113">
      <w:bodyDiv w:val="1"/>
      <w:marLeft w:val="0"/>
      <w:marRight w:val="0"/>
      <w:marTop w:val="0"/>
      <w:marBottom w:val="0"/>
      <w:divBdr>
        <w:top w:val="none" w:sz="0" w:space="0" w:color="auto"/>
        <w:left w:val="none" w:sz="0" w:space="0" w:color="auto"/>
        <w:bottom w:val="none" w:sz="0" w:space="0" w:color="auto"/>
        <w:right w:val="none" w:sz="0" w:space="0" w:color="auto"/>
      </w:divBdr>
    </w:div>
    <w:div w:id="209003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1</Pages>
  <Words>5285</Words>
  <Characters>30128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Omar (2218519)</dc:creator>
  <cp:keywords/>
  <dc:description/>
  <cp:lastModifiedBy>Fatima Omar (2218519)</cp:lastModifiedBy>
  <cp:revision>175</cp:revision>
  <dcterms:created xsi:type="dcterms:W3CDTF">2023-09-30T19:44:00Z</dcterms:created>
  <dcterms:modified xsi:type="dcterms:W3CDTF">2023-10-08T22:01:00Z</dcterms:modified>
</cp:coreProperties>
</file>