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75A5F" w14:textId="577A4B51" w:rsidR="007E6FB6" w:rsidRPr="007E6FB6" w:rsidRDefault="007E6FB6" w:rsidP="007E6FB6">
      <w:pPr>
        <w:spacing w:line="360" w:lineRule="auto"/>
        <w:jc w:val="center"/>
        <w:rPr>
          <w:rFonts w:ascii="Arial" w:hAnsi="Arial" w:cs="Arial"/>
          <w:b/>
          <w:bCs/>
          <w:sz w:val="32"/>
          <w:szCs w:val="32"/>
        </w:rPr>
      </w:pPr>
      <w:r w:rsidRPr="007E6FB6">
        <w:rPr>
          <w:b/>
          <w:bCs/>
          <w:sz w:val="32"/>
          <w:szCs w:val="32"/>
        </w:rPr>
        <w:t>Swiss Cheese model</w:t>
      </w:r>
      <w:r w:rsidRPr="007E6FB6">
        <w:rPr>
          <w:b/>
          <w:bCs/>
          <w:sz w:val="32"/>
          <w:szCs w:val="32"/>
        </w:rPr>
        <w:br/>
      </w:r>
    </w:p>
    <w:p w14:paraId="4B9C1CD1" w14:textId="32024615" w:rsidR="007E6FB6" w:rsidRPr="007E6FB6" w:rsidRDefault="006136C8" w:rsidP="007E6FB6">
      <w:pPr>
        <w:spacing w:line="360" w:lineRule="auto"/>
        <w:rPr>
          <w:rFonts w:ascii="Arial" w:hAnsi="Arial" w:cs="Arial"/>
          <w:sz w:val="24"/>
          <w:szCs w:val="24"/>
        </w:rPr>
      </w:pPr>
      <w:r w:rsidRPr="006136C8">
        <w:rPr>
          <w:rFonts w:ascii="Arial" w:hAnsi="Arial" w:cs="Arial"/>
          <w:b/>
          <w:bCs/>
          <w:sz w:val="24"/>
          <w:szCs w:val="24"/>
        </w:rPr>
        <w:t>Summary of the events as published in</w:t>
      </w:r>
      <w:r>
        <w:rPr>
          <w:rFonts w:ascii="Arial" w:hAnsi="Arial" w:cs="Arial"/>
          <w:sz w:val="24"/>
          <w:szCs w:val="24"/>
        </w:rPr>
        <w:t>:</w:t>
      </w:r>
      <w:r w:rsidRPr="006136C8">
        <w:rPr>
          <w:rFonts w:ascii="Arial" w:hAnsi="Arial" w:cs="Arial"/>
          <w:sz w:val="24"/>
          <w:szCs w:val="24"/>
        </w:rPr>
        <w:t xml:space="preserve"> (</w:t>
      </w:r>
      <w:hyperlink r:id="rId5" w:history="1">
        <w:r w:rsidR="00235937" w:rsidRPr="00741303">
          <w:rPr>
            <w:rStyle w:val="Hyperlink"/>
            <w:rFonts w:ascii="Arial" w:hAnsi="Arial" w:cs="Arial"/>
            <w:sz w:val="24"/>
            <w:szCs w:val="24"/>
          </w:rPr>
          <w:t>www.independent.co.uk</w:t>
        </w:r>
      </w:hyperlink>
      <w:r w:rsidRPr="006136C8">
        <w:rPr>
          <w:rFonts w:ascii="Arial" w:hAnsi="Arial" w:cs="Arial"/>
          <w:sz w:val="24"/>
          <w:szCs w:val="24"/>
        </w:rPr>
        <w:t>).</w:t>
      </w:r>
      <w:r w:rsidR="00235937">
        <w:rPr>
          <w:rFonts w:ascii="Arial" w:hAnsi="Arial" w:cs="Arial"/>
          <w:sz w:val="24"/>
          <w:szCs w:val="24"/>
        </w:rPr>
        <w:t xml:space="preserve"> (</w:t>
      </w:r>
      <w:r w:rsidR="00235937">
        <w:rPr>
          <w:rFonts w:ascii="Arial" w:hAnsi="Arial" w:cs="Arial"/>
          <w:color w:val="646464"/>
          <w:shd w:val="clear" w:color="auto" w:fill="FFFFFF"/>
        </w:rPr>
        <w:t>Wednesday 28 July 1999). </w:t>
      </w:r>
    </w:p>
    <w:p w14:paraId="0460992F" w14:textId="1712E9B2" w:rsidR="007E6FB6" w:rsidRPr="007E6FB6" w:rsidRDefault="007E6FB6" w:rsidP="00235937">
      <w:pPr>
        <w:spacing w:line="360" w:lineRule="auto"/>
        <w:rPr>
          <w:rFonts w:ascii="Arial" w:hAnsi="Arial" w:cs="Arial"/>
          <w:sz w:val="24"/>
          <w:szCs w:val="24"/>
        </w:rPr>
      </w:pPr>
      <w:r w:rsidRPr="007E6FB6">
        <w:rPr>
          <w:rFonts w:ascii="Arial" w:hAnsi="Arial" w:cs="Arial"/>
          <w:sz w:val="24"/>
          <w:szCs w:val="24"/>
        </w:rPr>
        <w:t>The tragic canyoning accident near Interlaken, Switzerland, which claimed the lives of 21 individuals and left many others injured, has brought to light significant questions regarding safety protocols, training standards, and accountability within the adventure tourism industry. The incident occurred during a canyoning excursion organized by Adventure World, a local firm, attracting participants from various countries.</w:t>
      </w:r>
    </w:p>
    <w:p w14:paraId="08E162D7" w14:textId="77777777" w:rsidR="007E6FB6" w:rsidRPr="007E6FB6" w:rsidRDefault="007E6FB6" w:rsidP="00235937">
      <w:pPr>
        <w:spacing w:line="360" w:lineRule="auto"/>
        <w:rPr>
          <w:rFonts w:ascii="Arial" w:hAnsi="Arial" w:cs="Arial"/>
          <w:sz w:val="24"/>
          <w:szCs w:val="24"/>
        </w:rPr>
      </w:pPr>
      <w:r w:rsidRPr="007E6FB6">
        <w:rPr>
          <w:rFonts w:ascii="Arial" w:hAnsi="Arial" w:cs="Arial"/>
          <w:sz w:val="24"/>
          <w:szCs w:val="24"/>
        </w:rPr>
        <w:t>Despite weather warnings and ominous signs, the excursion proceeded as planned, with 43 participants, led by eight guides, venturing into the canyon. The group, equipped with safety gear including harnesses, helmets, and life jackets, embarked on the adventure without fully comprehending the looming danger. As the afternoon progressed, a sudden flash flood, triggered by heavy rainfall upstream, swept through the canyon with devastating force, causing widespread chaos and tragedy.</w:t>
      </w:r>
    </w:p>
    <w:p w14:paraId="620C75C6" w14:textId="77777777" w:rsidR="003945AD" w:rsidRDefault="007E6FB6" w:rsidP="00411802">
      <w:pPr>
        <w:spacing w:line="360" w:lineRule="auto"/>
        <w:rPr>
          <w:rFonts w:ascii="Arial" w:hAnsi="Arial" w:cs="Arial"/>
          <w:sz w:val="24"/>
          <w:szCs w:val="24"/>
        </w:rPr>
      </w:pPr>
      <w:r w:rsidRPr="007E6FB6">
        <w:rPr>
          <w:rFonts w:ascii="Arial" w:hAnsi="Arial" w:cs="Arial"/>
          <w:sz w:val="24"/>
          <w:szCs w:val="24"/>
        </w:rPr>
        <w:t>Eyewitness accounts and survivor testimonies shed light on the harrowing ordeal experienced by those caught in the deluge. Despite efforts by local authorities and warnings from fire brigade officials, the excursion continued unabated, raising questions about the decision-making process and the prioritization of profit over safety by Adventure World.</w:t>
      </w:r>
      <w:r w:rsidR="00411802">
        <w:rPr>
          <w:rFonts w:ascii="Arial" w:hAnsi="Arial" w:cs="Arial"/>
          <w:sz w:val="24"/>
          <w:szCs w:val="24"/>
        </w:rPr>
        <w:t xml:space="preserve"> </w:t>
      </w:r>
    </w:p>
    <w:p w14:paraId="41388C66" w14:textId="4A741312" w:rsidR="00411802" w:rsidRPr="00411802" w:rsidRDefault="00411802" w:rsidP="00411802">
      <w:pPr>
        <w:spacing w:line="360" w:lineRule="auto"/>
        <w:rPr>
          <w:rFonts w:ascii="Arial" w:hAnsi="Arial" w:cs="Arial"/>
          <w:sz w:val="24"/>
          <w:szCs w:val="24"/>
        </w:rPr>
      </w:pPr>
      <w:r w:rsidRPr="00411802">
        <w:rPr>
          <w:rFonts w:ascii="Arial" w:hAnsi="Arial" w:cs="Arial"/>
          <w:sz w:val="24"/>
          <w:szCs w:val="24"/>
        </w:rPr>
        <w:t xml:space="preserve">Judge Thomas Zbinden convicted the three principals of Adventure World - Georg </w:t>
      </w:r>
      <w:proofErr w:type="spellStart"/>
      <w:r w:rsidRPr="00411802">
        <w:rPr>
          <w:rFonts w:ascii="Arial" w:hAnsi="Arial" w:cs="Arial"/>
          <w:sz w:val="24"/>
          <w:szCs w:val="24"/>
        </w:rPr>
        <w:t>Hoedle</w:t>
      </w:r>
      <w:proofErr w:type="spellEnd"/>
      <w:r w:rsidRPr="00411802">
        <w:rPr>
          <w:rFonts w:ascii="Arial" w:hAnsi="Arial" w:cs="Arial"/>
          <w:sz w:val="24"/>
          <w:szCs w:val="24"/>
        </w:rPr>
        <w:t>, Peter Balmer and Stephan Friedli - of manslaughter through culpable negligence. He sentenced them to five-month suspended jail terms and a $10,000 fine each.</w:t>
      </w:r>
    </w:p>
    <w:p w14:paraId="316EF7A0" w14:textId="77777777" w:rsidR="00411802" w:rsidRPr="00411802" w:rsidRDefault="00411802" w:rsidP="00411802">
      <w:pPr>
        <w:spacing w:line="360" w:lineRule="auto"/>
        <w:rPr>
          <w:rFonts w:ascii="Arial" w:hAnsi="Arial" w:cs="Arial"/>
          <w:sz w:val="24"/>
          <w:szCs w:val="24"/>
        </w:rPr>
      </w:pPr>
    </w:p>
    <w:p w14:paraId="091E9569" w14:textId="77777777" w:rsidR="00411802" w:rsidRPr="00411802" w:rsidRDefault="00411802" w:rsidP="00411802">
      <w:pPr>
        <w:spacing w:line="360" w:lineRule="auto"/>
        <w:rPr>
          <w:rFonts w:ascii="Arial" w:hAnsi="Arial" w:cs="Arial"/>
          <w:sz w:val="24"/>
          <w:szCs w:val="24"/>
        </w:rPr>
      </w:pPr>
      <w:r w:rsidRPr="00411802">
        <w:rPr>
          <w:rFonts w:ascii="Arial" w:hAnsi="Arial" w:cs="Arial"/>
          <w:sz w:val="24"/>
          <w:szCs w:val="24"/>
        </w:rPr>
        <w:t>The company's lead guide, Bernhard Steuri, and two other senior managers, Felix Oehler and Bernhard Gafner, were convicted of the same charge. They were given suspended sentences of three to five months and fines of up to $7,000.</w:t>
      </w:r>
    </w:p>
    <w:p w14:paraId="7556A047" w14:textId="77777777" w:rsidR="00411802" w:rsidRPr="00411802" w:rsidRDefault="00411802" w:rsidP="00411802">
      <w:pPr>
        <w:spacing w:line="360" w:lineRule="auto"/>
        <w:rPr>
          <w:rFonts w:ascii="Arial" w:hAnsi="Arial" w:cs="Arial"/>
          <w:sz w:val="24"/>
          <w:szCs w:val="24"/>
        </w:rPr>
      </w:pPr>
    </w:p>
    <w:p w14:paraId="49997F83" w14:textId="6D2752B9" w:rsidR="007E6FB6" w:rsidRPr="007E6FB6" w:rsidRDefault="00411802" w:rsidP="00411802">
      <w:pPr>
        <w:spacing w:line="360" w:lineRule="auto"/>
        <w:rPr>
          <w:rFonts w:ascii="Arial" w:hAnsi="Arial" w:cs="Arial"/>
          <w:sz w:val="24"/>
          <w:szCs w:val="24"/>
        </w:rPr>
      </w:pPr>
      <w:r w:rsidRPr="00411802">
        <w:rPr>
          <w:rFonts w:ascii="Arial" w:hAnsi="Arial" w:cs="Arial"/>
          <w:sz w:val="24"/>
          <w:szCs w:val="24"/>
        </w:rPr>
        <w:lastRenderedPageBreak/>
        <w:t>Judge Zbinden said that while they contributed to the accident because of bad procedures for checking and responding to weather changes, there was no malicious intent</w:t>
      </w:r>
      <w:r>
        <w:rPr>
          <w:rFonts w:ascii="Arial" w:hAnsi="Arial" w:cs="Arial"/>
          <w:sz w:val="24"/>
          <w:szCs w:val="24"/>
        </w:rPr>
        <w:t xml:space="preserve"> (</w:t>
      </w:r>
      <w:r w:rsidRPr="00411802">
        <w:rPr>
          <w:rFonts w:ascii="Arial" w:hAnsi="Arial" w:cs="Arial"/>
          <w:sz w:val="24"/>
          <w:szCs w:val="24"/>
        </w:rPr>
        <w:t>www.smh.com.au</w:t>
      </w:r>
      <w:r>
        <w:rPr>
          <w:rFonts w:ascii="Arial" w:hAnsi="Arial" w:cs="Arial"/>
          <w:sz w:val="24"/>
          <w:szCs w:val="24"/>
        </w:rPr>
        <w:t>).</w:t>
      </w:r>
    </w:p>
    <w:p w14:paraId="20BDA147" w14:textId="090C4AFD" w:rsidR="007E6FB6" w:rsidRPr="007E6FB6" w:rsidRDefault="007E6FB6" w:rsidP="00235937">
      <w:pPr>
        <w:spacing w:line="360" w:lineRule="auto"/>
        <w:rPr>
          <w:rFonts w:ascii="Arial" w:hAnsi="Arial" w:cs="Arial"/>
          <w:sz w:val="24"/>
          <w:szCs w:val="24"/>
        </w:rPr>
      </w:pPr>
      <w:r w:rsidRPr="007E6FB6">
        <w:rPr>
          <w:rFonts w:ascii="Arial" w:hAnsi="Arial" w:cs="Arial"/>
          <w:sz w:val="24"/>
          <w:szCs w:val="24"/>
        </w:rPr>
        <w:t>Former guides and industry insiders ha</w:t>
      </w:r>
      <w:r w:rsidR="003945AD">
        <w:rPr>
          <w:rFonts w:ascii="Arial" w:hAnsi="Arial" w:cs="Arial"/>
          <w:sz w:val="24"/>
          <w:szCs w:val="24"/>
        </w:rPr>
        <w:t>d</w:t>
      </w:r>
      <w:r w:rsidRPr="007E6FB6">
        <w:rPr>
          <w:rFonts w:ascii="Arial" w:hAnsi="Arial" w:cs="Arial"/>
          <w:sz w:val="24"/>
          <w:szCs w:val="24"/>
        </w:rPr>
        <w:t xml:space="preserve"> voiced concerns about the lack of adequate training, inexperienced staff, and a culture of risk-taking within Adventure World. Reports suggest that guides were under pressure to maintain profits and cater to large tourist groups, often at the expense of safety considerations. Additionally, inadequate training and insufficient knowledge of changing weather conditions may have contributed to the tragic outcome.</w:t>
      </w:r>
    </w:p>
    <w:p w14:paraId="25E0EEB8" w14:textId="77777777" w:rsidR="007E6FB6" w:rsidRPr="007E6FB6" w:rsidRDefault="007E6FB6" w:rsidP="00235937">
      <w:pPr>
        <w:spacing w:line="360" w:lineRule="auto"/>
        <w:rPr>
          <w:rFonts w:ascii="Arial" w:hAnsi="Arial" w:cs="Arial"/>
          <w:sz w:val="24"/>
          <w:szCs w:val="24"/>
        </w:rPr>
      </w:pPr>
      <w:r w:rsidRPr="007E6FB6">
        <w:rPr>
          <w:rFonts w:ascii="Arial" w:hAnsi="Arial" w:cs="Arial"/>
          <w:sz w:val="24"/>
          <w:szCs w:val="24"/>
        </w:rPr>
        <w:t>The absence of a National Governing Body (NGB) for canyoning in Switzerland highlights a significant gap in oversight and regulation within the industry. Unlike other adventure sports, such as mountaineering, which have established NGBs overseeing safety standards and training requirements, canyoning lacks centralized governance and standardized practices.</w:t>
      </w:r>
    </w:p>
    <w:p w14:paraId="4132DF16" w14:textId="77777777" w:rsidR="007E6FB6" w:rsidRPr="007E6FB6" w:rsidRDefault="007E6FB6" w:rsidP="00235937">
      <w:pPr>
        <w:spacing w:line="360" w:lineRule="auto"/>
        <w:rPr>
          <w:rFonts w:ascii="Arial" w:hAnsi="Arial" w:cs="Arial"/>
          <w:sz w:val="24"/>
          <w:szCs w:val="24"/>
        </w:rPr>
      </w:pPr>
      <w:r w:rsidRPr="007E6FB6">
        <w:rPr>
          <w:rFonts w:ascii="Arial" w:hAnsi="Arial" w:cs="Arial"/>
          <w:sz w:val="24"/>
          <w:szCs w:val="24"/>
        </w:rPr>
        <w:t>In the aftermath of the tragedy, calls for stricter regulation, improved training standards, and enhanced safety protocols have intensified. The need for a centralized NGB for canyoning, tasked with setting industry standards, providing training, and promoting safe practices, has become evident. Such an organization would play a crucial role in ensuring the safety of participants, guiding operators, and holding accountable those responsible for overseeing adventure tourism activities.</w:t>
      </w:r>
    </w:p>
    <w:p w14:paraId="57A52B74" w14:textId="77777777" w:rsidR="007E6FB6" w:rsidRDefault="007E6FB6" w:rsidP="00235937">
      <w:pPr>
        <w:spacing w:line="360" w:lineRule="auto"/>
        <w:rPr>
          <w:rFonts w:ascii="Arial" w:hAnsi="Arial" w:cs="Arial"/>
          <w:sz w:val="24"/>
          <w:szCs w:val="24"/>
        </w:rPr>
      </w:pPr>
      <w:proofErr w:type="gramStart"/>
      <w:r w:rsidRPr="007E6FB6">
        <w:rPr>
          <w:rFonts w:ascii="Arial" w:hAnsi="Arial" w:cs="Arial"/>
          <w:sz w:val="24"/>
          <w:szCs w:val="24"/>
        </w:rPr>
        <w:t>Moving forward, it</w:t>
      </w:r>
      <w:proofErr w:type="gramEnd"/>
      <w:r w:rsidRPr="007E6FB6">
        <w:rPr>
          <w:rFonts w:ascii="Arial" w:hAnsi="Arial" w:cs="Arial"/>
          <w:sz w:val="24"/>
          <w:szCs w:val="24"/>
        </w:rPr>
        <w:t xml:space="preserve"> is imperative that stakeholders within the adventure tourism industry, including operators, guides, regulatory authorities, and advocacy groups, collaborate to implement comprehensive safety measures and establish a robust framework for governance. Only through concerted efforts and collective action can tragedies like the Interlaken canyoning accident be prevented in the future, ensuring the safety and well-being of adventure seekers worldwide.</w:t>
      </w:r>
    </w:p>
    <w:p w14:paraId="7F33AE69" w14:textId="77777777" w:rsidR="00893A3D" w:rsidRPr="00102324" w:rsidRDefault="00893A3D" w:rsidP="00235937">
      <w:pPr>
        <w:spacing w:line="360" w:lineRule="auto"/>
        <w:rPr>
          <w:rFonts w:ascii="Arial" w:hAnsi="Arial" w:cs="Arial"/>
          <w:b/>
          <w:bCs/>
          <w:sz w:val="24"/>
          <w:szCs w:val="24"/>
        </w:rPr>
      </w:pPr>
      <w:r w:rsidRPr="00102324">
        <w:rPr>
          <w:rFonts w:ascii="Arial" w:hAnsi="Arial" w:cs="Arial"/>
          <w:b/>
          <w:bCs/>
          <w:sz w:val="24"/>
          <w:szCs w:val="24"/>
        </w:rPr>
        <w:t>What Is Canyoning</w:t>
      </w:r>
    </w:p>
    <w:p w14:paraId="7CB6F1D2" w14:textId="4ACA3BFA" w:rsidR="00893A3D" w:rsidRPr="00606E3B" w:rsidRDefault="00000000" w:rsidP="00235937">
      <w:pPr>
        <w:spacing w:line="360" w:lineRule="auto"/>
        <w:rPr>
          <w:rFonts w:ascii="Arial" w:hAnsi="Arial" w:cs="Arial"/>
          <w:sz w:val="24"/>
          <w:szCs w:val="24"/>
        </w:rPr>
      </w:pPr>
      <w:hyperlink r:id="rId6" w:tgtFrame="_blank" w:history="1">
        <w:r w:rsidR="00893A3D" w:rsidRPr="00606E3B">
          <w:rPr>
            <w:rStyle w:val="Hyperlink"/>
            <w:rFonts w:ascii="Arial" w:hAnsi="Arial" w:cs="Arial"/>
            <w:color w:val="auto"/>
            <w:sz w:val="24"/>
            <w:szCs w:val="24"/>
            <w:u w:val="none"/>
          </w:rPr>
          <w:t>Canyoning, also known as canyoneering, is a sport that involves navigating down a fast-flowing mountain stream in a gorge using a variety of techniques including abseiling, climbing, sliding, and jumping</w:t>
        </w:r>
        <w:r w:rsidR="00893A3D" w:rsidRPr="00606E3B">
          <w:rPr>
            <w:rStyle w:val="Hyperlink"/>
            <w:rFonts w:ascii="Arial" w:hAnsi="Arial" w:cs="Arial"/>
            <w:sz w:val="24"/>
            <w:szCs w:val="24"/>
          </w:rPr>
          <w:t>.</w:t>
        </w:r>
        <w:r w:rsidR="00893A3D" w:rsidRPr="00606E3B">
          <w:rPr>
            <w:rStyle w:val="Hyperlink"/>
            <w:rFonts w:ascii="Arial" w:hAnsi="Arial" w:cs="Arial"/>
            <w:color w:val="auto"/>
            <w:sz w:val="24"/>
            <w:szCs w:val="24"/>
            <w:u w:val="none"/>
          </w:rPr>
          <w:t> </w:t>
        </w:r>
      </w:hyperlink>
      <w:r w:rsidR="00893A3D" w:rsidRPr="00606E3B">
        <w:rPr>
          <w:rFonts w:ascii="Arial" w:hAnsi="Arial" w:cs="Arial"/>
          <w:sz w:val="24"/>
          <w:szCs w:val="24"/>
        </w:rPr>
        <w:t xml:space="preserve"> The canyon itself is a natural gorge that has been carved out of the mountainside by a water current. </w:t>
      </w:r>
      <w:hyperlink r:id="rId7" w:tgtFrame="_blank" w:history="1">
        <w:r w:rsidR="00893A3D" w:rsidRPr="00606E3B">
          <w:rPr>
            <w:rStyle w:val="Hyperlink"/>
            <w:rFonts w:ascii="Arial" w:hAnsi="Arial" w:cs="Arial"/>
            <w:color w:val="auto"/>
            <w:sz w:val="24"/>
            <w:szCs w:val="24"/>
            <w:u w:val="none"/>
          </w:rPr>
          <w:t xml:space="preserve">Canyons can be dry or </w:t>
        </w:r>
        <w:r w:rsidR="00893A3D" w:rsidRPr="00606E3B">
          <w:rPr>
            <w:rStyle w:val="Hyperlink"/>
            <w:rFonts w:ascii="Arial" w:hAnsi="Arial" w:cs="Arial"/>
            <w:color w:val="auto"/>
            <w:sz w:val="24"/>
            <w:szCs w:val="24"/>
            <w:u w:val="none"/>
          </w:rPr>
          <w:lastRenderedPageBreak/>
          <w:t>wet, hot or cold, and may include anything from rapids and waterfalls to sharp cliffs</w:t>
        </w:r>
        <w:r w:rsidR="00893A3D" w:rsidRPr="00606E3B">
          <w:rPr>
            <w:rStyle w:val="Hyperlink"/>
            <w:rFonts w:ascii="Arial" w:hAnsi="Arial" w:cs="Arial"/>
            <w:sz w:val="24"/>
            <w:szCs w:val="24"/>
          </w:rPr>
          <w:t>.</w:t>
        </w:r>
        <w:r w:rsidR="00893A3D" w:rsidRPr="00606E3B">
          <w:rPr>
            <w:rStyle w:val="Hyperlink"/>
            <w:rFonts w:ascii="Arial" w:hAnsi="Arial" w:cs="Arial"/>
            <w:color w:val="auto"/>
            <w:sz w:val="24"/>
            <w:szCs w:val="24"/>
            <w:u w:val="none"/>
          </w:rPr>
          <w:t> </w:t>
        </w:r>
      </w:hyperlink>
      <w:r w:rsidR="00893A3D" w:rsidRPr="00606E3B">
        <w:rPr>
          <w:rFonts w:ascii="Arial" w:hAnsi="Arial" w:cs="Arial"/>
          <w:sz w:val="24"/>
          <w:szCs w:val="24"/>
        </w:rPr>
        <w:t> </w:t>
      </w:r>
      <w:hyperlink r:id="rId8" w:tgtFrame="_blank" w:history="1">
        <w:r w:rsidR="00893A3D" w:rsidRPr="00606E3B">
          <w:rPr>
            <w:rStyle w:val="Hyperlink"/>
            <w:rFonts w:ascii="Arial" w:hAnsi="Arial" w:cs="Arial"/>
            <w:color w:val="auto"/>
            <w:sz w:val="24"/>
            <w:szCs w:val="24"/>
            <w:u w:val="none"/>
          </w:rPr>
          <w:t>This incredible natural diversity makes canyoning a varied, wide-ranging sport</w:t>
        </w:r>
        <w:r w:rsidR="00840066" w:rsidRPr="00840066">
          <w:rPr>
            <w:rStyle w:val="Hyperlink"/>
            <w:rFonts w:ascii="Arial" w:hAnsi="Arial" w:cs="Arial"/>
            <w:sz w:val="24"/>
            <w:szCs w:val="24"/>
            <w:u w:val="none"/>
          </w:rPr>
          <w:t>.</w:t>
        </w:r>
        <w:r w:rsidR="00893A3D" w:rsidRPr="00606E3B">
          <w:rPr>
            <w:rStyle w:val="Hyperlink"/>
            <w:rFonts w:ascii="Arial" w:hAnsi="Arial" w:cs="Arial"/>
            <w:color w:val="auto"/>
            <w:sz w:val="24"/>
            <w:szCs w:val="24"/>
            <w:u w:val="none"/>
          </w:rPr>
          <w:t> </w:t>
        </w:r>
      </w:hyperlink>
      <w:r w:rsidR="00893A3D" w:rsidRPr="00606E3B">
        <w:rPr>
          <w:rFonts w:ascii="Arial" w:hAnsi="Arial" w:cs="Arial"/>
          <w:sz w:val="24"/>
          <w:szCs w:val="24"/>
        </w:rPr>
        <w:t xml:space="preserve"> </w:t>
      </w:r>
      <w:hyperlink r:id="rId9" w:tgtFrame="_blank" w:history="1">
        <w:r w:rsidR="00893A3D" w:rsidRPr="00606E3B">
          <w:rPr>
            <w:rStyle w:val="Hyperlink"/>
            <w:rFonts w:ascii="Arial" w:hAnsi="Arial" w:cs="Arial"/>
            <w:color w:val="auto"/>
            <w:sz w:val="24"/>
            <w:szCs w:val="24"/>
            <w:u w:val="none"/>
          </w:rPr>
          <w:t>Most canyons are cut into limestone, sandstone, granite, or basalt, though other rock types are found</w:t>
        </w:r>
        <w:r w:rsidR="00893A3D" w:rsidRPr="00840066">
          <w:rPr>
            <w:rStyle w:val="Hyperlink"/>
            <w:rFonts w:ascii="Arial" w:hAnsi="Arial" w:cs="Arial"/>
            <w:sz w:val="24"/>
            <w:szCs w:val="24"/>
            <w:u w:val="none"/>
          </w:rPr>
          <w:t>.</w:t>
        </w:r>
        <w:r w:rsidR="00893A3D" w:rsidRPr="00606E3B">
          <w:rPr>
            <w:rStyle w:val="Hyperlink"/>
            <w:rFonts w:ascii="Arial" w:hAnsi="Arial" w:cs="Arial"/>
            <w:color w:val="auto"/>
            <w:sz w:val="24"/>
            <w:szCs w:val="24"/>
            <w:u w:val="none"/>
          </w:rPr>
          <w:t> </w:t>
        </w:r>
      </w:hyperlink>
      <w:r w:rsidR="00E626FA" w:rsidRPr="00E626FA">
        <w:t xml:space="preserve"> </w:t>
      </w:r>
      <w:r w:rsidR="00E626FA" w:rsidRPr="00E626FA">
        <w:rPr>
          <w:rFonts w:ascii="Arial" w:hAnsi="Arial" w:cs="Arial"/>
          <w:sz w:val="24"/>
          <w:szCs w:val="24"/>
        </w:rPr>
        <w:t>Combined Water/Rock Activities (CWRA or CWR Activities) are activities here hazards associated with a rock environment may at times combine or alternate with those of a water environment</w:t>
      </w:r>
      <w:r w:rsidR="00E626FA" w:rsidRPr="00E626FA">
        <w:t xml:space="preserve"> </w:t>
      </w:r>
      <w:r w:rsidR="00E626FA">
        <w:rPr>
          <w:rFonts w:ascii="Arial" w:hAnsi="Arial" w:cs="Arial"/>
          <w:sz w:val="24"/>
          <w:szCs w:val="24"/>
        </w:rPr>
        <w:t>(</w:t>
      </w:r>
      <w:r w:rsidR="00E626FA" w:rsidRPr="00E626FA">
        <w:rPr>
          <w:rFonts w:ascii="Arial" w:hAnsi="Arial" w:cs="Arial"/>
          <w:sz w:val="24"/>
          <w:szCs w:val="24"/>
        </w:rPr>
        <w:t>www.nationalcoasteeringcharter.org.uk</w:t>
      </w:r>
      <w:r w:rsidR="00E626FA">
        <w:rPr>
          <w:rFonts w:ascii="Arial" w:hAnsi="Arial" w:cs="Arial"/>
          <w:sz w:val="24"/>
          <w:szCs w:val="24"/>
        </w:rPr>
        <w:t>).</w:t>
      </w:r>
      <w:r w:rsidR="00893A3D" w:rsidRPr="00606E3B">
        <w:rPr>
          <w:rFonts w:ascii="Arial" w:hAnsi="Arial" w:cs="Arial"/>
          <w:sz w:val="24"/>
          <w:szCs w:val="24"/>
        </w:rPr>
        <w:t> </w:t>
      </w:r>
      <w:hyperlink r:id="rId10" w:tgtFrame="_blank" w:history="1">
        <w:r w:rsidR="00893A3D" w:rsidRPr="00606E3B">
          <w:rPr>
            <w:rStyle w:val="Hyperlink"/>
            <w:rFonts w:ascii="Arial" w:hAnsi="Arial" w:cs="Arial"/>
            <w:color w:val="auto"/>
            <w:sz w:val="24"/>
            <w:szCs w:val="24"/>
            <w:u w:val="none"/>
          </w:rPr>
          <w:t>Canyoning gear includes climbing hardware, static ropes, helmets, wetsuits, and specially designed shoes, packs, and rope bags</w:t>
        </w:r>
        <w:r w:rsidR="00235937" w:rsidRPr="00840066">
          <w:rPr>
            <w:rStyle w:val="Hyperlink"/>
            <w:rFonts w:ascii="Arial" w:hAnsi="Arial" w:cs="Arial"/>
            <w:sz w:val="24"/>
            <w:szCs w:val="24"/>
            <w:u w:val="none"/>
          </w:rPr>
          <w:t>.</w:t>
        </w:r>
        <w:r w:rsidR="00893A3D" w:rsidRPr="00840066">
          <w:rPr>
            <w:rStyle w:val="Hyperlink"/>
            <w:rFonts w:ascii="Arial" w:hAnsi="Arial" w:cs="Arial"/>
            <w:color w:val="auto"/>
            <w:sz w:val="24"/>
            <w:szCs w:val="24"/>
            <w:u w:val="none"/>
          </w:rPr>
          <w:t> </w:t>
        </w:r>
      </w:hyperlink>
    </w:p>
    <w:p w14:paraId="5B8FE615" w14:textId="77777777" w:rsidR="007E6FB6" w:rsidRPr="007E6FB6" w:rsidRDefault="007E6FB6" w:rsidP="007E6FB6">
      <w:pPr>
        <w:spacing w:line="360" w:lineRule="auto"/>
        <w:rPr>
          <w:rFonts w:ascii="Arial" w:hAnsi="Arial" w:cs="Arial"/>
          <w:sz w:val="24"/>
          <w:szCs w:val="24"/>
        </w:rPr>
      </w:pPr>
    </w:p>
    <w:p w14:paraId="16DF4E96" w14:textId="77777777" w:rsidR="007E6FB6" w:rsidRDefault="007E6FB6" w:rsidP="007E6FB6">
      <w:pPr>
        <w:spacing w:line="360" w:lineRule="auto"/>
        <w:rPr>
          <w:rFonts w:ascii="Arial" w:hAnsi="Arial" w:cs="Arial"/>
        </w:rPr>
      </w:pPr>
    </w:p>
    <w:p w14:paraId="182C1442" w14:textId="77777777" w:rsidR="00E31D9D" w:rsidRDefault="00E31D9D" w:rsidP="007E6FB6">
      <w:pPr>
        <w:spacing w:line="360" w:lineRule="auto"/>
        <w:rPr>
          <w:rFonts w:ascii="Arial" w:hAnsi="Arial" w:cs="Arial"/>
          <w:b/>
          <w:bCs/>
          <w:sz w:val="24"/>
          <w:szCs w:val="24"/>
        </w:rPr>
      </w:pPr>
    </w:p>
    <w:p w14:paraId="3EF4591D" w14:textId="77777777" w:rsidR="00E31D9D" w:rsidRDefault="00E31D9D" w:rsidP="007E6FB6">
      <w:pPr>
        <w:spacing w:line="360" w:lineRule="auto"/>
        <w:rPr>
          <w:rFonts w:ascii="Arial" w:hAnsi="Arial" w:cs="Arial"/>
          <w:b/>
          <w:bCs/>
          <w:sz w:val="24"/>
          <w:szCs w:val="24"/>
        </w:rPr>
      </w:pPr>
    </w:p>
    <w:p w14:paraId="37F383F2" w14:textId="77777777" w:rsidR="00E31D9D" w:rsidRDefault="00E31D9D" w:rsidP="007E6FB6">
      <w:pPr>
        <w:spacing w:line="360" w:lineRule="auto"/>
        <w:rPr>
          <w:rFonts w:ascii="Arial" w:hAnsi="Arial" w:cs="Arial"/>
          <w:b/>
          <w:bCs/>
          <w:sz w:val="24"/>
          <w:szCs w:val="24"/>
        </w:rPr>
      </w:pPr>
    </w:p>
    <w:p w14:paraId="37273995" w14:textId="77777777" w:rsidR="00E31D9D" w:rsidRDefault="00E31D9D" w:rsidP="007E6FB6">
      <w:pPr>
        <w:spacing w:line="360" w:lineRule="auto"/>
        <w:rPr>
          <w:rFonts w:ascii="Arial" w:hAnsi="Arial" w:cs="Arial"/>
          <w:b/>
          <w:bCs/>
          <w:sz w:val="24"/>
          <w:szCs w:val="24"/>
        </w:rPr>
      </w:pPr>
    </w:p>
    <w:p w14:paraId="64F2AA23" w14:textId="1419A6F8" w:rsidR="007E6FB6" w:rsidRDefault="007E6FB6" w:rsidP="007E6FB6">
      <w:pPr>
        <w:spacing w:line="360" w:lineRule="auto"/>
        <w:rPr>
          <w:rFonts w:ascii="Arial" w:hAnsi="Arial" w:cs="Arial"/>
          <w:b/>
          <w:bCs/>
          <w:sz w:val="24"/>
          <w:szCs w:val="24"/>
        </w:rPr>
      </w:pPr>
      <w:r w:rsidRPr="00606E3B">
        <w:rPr>
          <w:rFonts w:ascii="Arial" w:hAnsi="Arial" w:cs="Arial"/>
          <w:b/>
          <w:bCs/>
          <w:sz w:val="24"/>
          <w:szCs w:val="24"/>
        </w:rPr>
        <w:t>What is the “Swiss Cheese model”</w:t>
      </w:r>
    </w:p>
    <w:p w14:paraId="7DCD4D61" w14:textId="77777777" w:rsidR="00AE66D7" w:rsidRDefault="00AE66D7" w:rsidP="007E6FB6">
      <w:pPr>
        <w:spacing w:line="360" w:lineRule="auto"/>
        <w:rPr>
          <w:rFonts w:ascii="Arial" w:hAnsi="Arial" w:cs="Arial"/>
          <w:b/>
          <w:bCs/>
          <w:sz w:val="24"/>
          <w:szCs w:val="24"/>
        </w:rPr>
      </w:pPr>
    </w:p>
    <w:p w14:paraId="72F8E97C" w14:textId="7DEF9BB8" w:rsidR="00AE66D7" w:rsidRDefault="00AE66D7" w:rsidP="00AE66D7">
      <w:pPr>
        <w:spacing w:line="360" w:lineRule="auto"/>
        <w:rPr>
          <w:rFonts w:ascii="Arial" w:hAnsi="Arial" w:cs="Arial"/>
          <w:sz w:val="24"/>
          <w:szCs w:val="24"/>
        </w:rPr>
      </w:pPr>
      <w:r w:rsidRPr="00893A3D">
        <w:rPr>
          <w:rFonts w:ascii="Arial" w:hAnsi="Arial" w:cs="Arial"/>
          <w:sz w:val="24"/>
          <w:szCs w:val="24"/>
        </w:rPr>
        <w:t xml:space="preserve">The </w:t>
      </w:r>
      <w:r>
        <w:rPr>
          <w:rFonts w:ascii="Arial" w:hAnsi="Arial" w:cs="Arial"/>
          <w:sz w:val="24"/>
          <w:szCs w:val="24"/>
        </w:rPr>
        <w:t>(SCM)</w:t>
      </w:r>
      <w:r w:rsidRPr="00893A3D">
        <w:rPr>
          <w:rFonts w:ascii="Arial" w:hAnsi="Arial" w:cs="Arial"/>
          <w:sz w:val="24"/>
          <w:szCs w:val="24"/>
        </w:rPr>
        <w:t xml:space="preserve"> is a metaphor often used in risk management to illustrate how accidents occur </w:t>
      </w:r>
      <w:proofErr w:type="gramStart"/>
      <w:r w:rsidRPr="00893A3D">
        <w:rPr>
          <w:rFonts w:ascii="Arial" w:hAnsi="Arial" w:cs="Arial"/>
          <w:sz w:val="24"/>
          <w:szCs w:val="24"/>
        </w:rPr>
        <w:t>as a result of</w:t>
      </w:r>
      <w:proofErr w:type="gramEnd"/>
      <w:r w:rsidRPr="00893A3D">
        <w:rPr>
          <w:rFonts w:ascii="Arial" w:hAnsi="Arial" w:cs="Arial"/>
          <w:sz w:val="24"/>
          <w:szCs w:val="24"/>
        </w:rPr>
        <w:t xml:space="preserve"> multiple failures or weaknesses aligning, similar to the holes in slices of Swiss cheese lining up</w:t>
      </w:r>
      <w:r w:rsidR="00CD77C8" w:rsidRPr="00CD77C8">
        <w:rPr>
          <w:rFonts w:ascii="Arial" w:eastAsia="+mn-ea" w:hAnsi="Arial" w:cs="Arial"/>
          <w:color w:val="000000"/>
          <w:kern w:val="24"/>
          <w:sz w:val="24"/>
          <w:szCs w:val="24"/>
        </w:rPr>
        <w:t xml:space="preserve"> </w:t>
      </w:r>
      <w:r w:rsidR="00CD77C8">
        <w:rPr>
          <w:rFonts w:ascii="Arial" w:eastAsia="+mn-ea" w:hAnsi="Arial" w:cs="Arial"/>
          <w:color w:val="000000"/>
          <w:kern w:val="24"/>
          <w:sz w:val="24"/>
          <w:szCs w:val="24"/>
        </w:rPr>
        <w:t>(</w:t>
      </w:r>
      <w:proofErr w:type="spellStart"/>
      <w:r w:rsidR="00CD77C8" w:rsidRPr="00CD77C8">
        <w:rPr>
          <w:rFonts w:ascii="Arial" w:hAnsi="Arial" w:cs="Arial"/>
          <w:sz w:val="24"/>
          <w:szCs w:val="24"/>
        </w:rPr>
        <w:t>Perneger</w:t>
      </w:r>
      <w:proofErr w:type="spellEnd"/>
      <w:r w:rsidR="00CD77C8" w:rsidRPr="00CD77C8">
        <w:rPr>
          <w:rFonts w:ascii="Arial" w:hAnsi="Arial" w:cs="Arial"/>
          <w:sz w:val="24"/>
          <w:szCs w:val="24"/>
        </w:rPr>
        <w:t xml:space="preserve">, 2005). </w:t>
      </w:r>
      <w:r w:rsidRPr="00893A3D">
        <w:rPr>
          <w:rFonts w:ascii="Arial" w:hAnsi="Arial" w:cs="Arial"/>
          <w:sz w:val="24"/>
          <w:szCs w:val="24"/>
        </w:rPr>
        <w:t>Each layer of defence, represented by a slice of cheese, has its own vulnerabilities, but when multiple layers fail simultaneously, it creates a pathway for an accident to occur. In the context of the canyoning disaster near Interlaken, Switzerland, the Swiss Cheese Model could be applied to analyse the contributing factors and systemic failures that led to the tragic outcome:</w:t>
      </w:r>
      <w:r w:rsidRPr="00E31D9D">
        <w:rPr>
          <w:rFonts w:ascii="Arial" w:hAnsi="Arial" w:cs="Arial"/>
          <w:sz w:val="24"/>
          <w:szCs w:val="24"/>
        </w:rPr>
        <w:t xml:space="preserve"> </w:t>
      </w:r>
      <w:r w:rsidR="003945AD">
        <w:rPr>
          <w:rFonts w:ascii="Arial" w:hAnsi="Arial" w:cs="Arial"/>
          <w:sz w:val="24"/>
          <w:szCs w:val="24"/>
        </w:rPr>
        <w:t>M</w:t>
      </w:r>
      <w:r>
        <w:rPr>
          <w:rFonts w:ascii="Arial" w:hAnsi="Arial" w:cs="Arial"/>
          <w:sz w:val="24"/>
          <w:szCs w:val="24"/>
        </w:rPr>
        <w:t xml:space="preserve">y experience in the factory workplace, there was systems of </w:t>
      </w:r>
      <w:r w:rsidRPr="00606E3B">
        <w:rPr>
          <w:rFonts w:ascii="Arial" w:hAnsi="Arial" w:cs="Arial"/>
          <w:sz w:val="24"/>
          <w:szCs w:val="24"/>
        </w:rPr>
        <w:t>(Checks and balances, Fail safe). (Reese, C.D., 2018). </w:t>
      </w:r>
      <w:r w:rsidRPr="00606E3B">
        <w:rPr>
          <w:rFonts w:ascii="Arial" w:hAnsi="Arial" w:cs="Arial"/>
          <w:i/>
          <w:iCs/>
          <w:sz w:val="24"/>
          <w:szCs w:val="24"/>
        </w:rPr>
        <w:t>Occupational health and safety management: a practical approach</w:t>
      </w:r>
      <w:r>
        <w:rPr>
          <w:rFonts w:ascii="Arial" w:hAnsi="Arial" w:cs="Arial"/>
          <w:sz w:val="24"/>
          <w:szCs w:val="24"/>
        </w:rPr>
        <w:t>, to minimise hazards and prevent unsafe outcomes.</w:t>
      </w:r>
      <w:r w:rsidR="00046392">
        <w:rPr>
          <w:rFonts w:ascii="Arial" w:hAnsi="Arial" w:cs="Arial"/>
          <w:sz w:val="24"/>
          <w:szCs w:val="24"/>
        </w:rPr>
        <w:t xml:space="preserve"> Basically, if an action gets passed the first layer of defence/cheese, then the second layer of safety net/cheese should stop it, if not then the third layer, fourth </w:t>
      </w:r>
      <w:r w:rsidR="00046392">
        <w:rPr>
          <w:rFonts w:ascii="Arial" w:hAnsi="Arial" w:cs="Arial"/>
          <w:sz w:val="24"/>
          <w:szCs w:val="24"/>
        </w:rPr>
        <w:lastRenderedPageBreak/>
        <w:t xml:space="preserve">and on, depending on how many layers of prevention there are. The more layers the action goes through, then further along the hierarchy of emergencies it </w:t>
      </w:r>
      <w:r w:rsidR="001C5B19">
        <w:rPr>
          <w:rFonts w:ascii="Arial" w:hAnsi="Arial" w:cs="Arial"/>
          <w:sz w:val="24"/>
          <w:szCs w:val="24"/>
        </w:rPr>
        <w:t>goes, from</w:t>
      </w:r>
      <w:r w:rsidR="00046392">
        <w:rPr>
          <w:rFonts w:ascii="Arial" w:hAnsi="Arial" w:cs="Arial"/>
          <w:sz w:val="24"/>
          <w:szCs w:val="24"/>
        </w:rPr>
        <w:t>:</w:t>
      </w:r>
    </w:p>
    <w:p w14:paraId="4E60415C" w14:textId="77777777" w:rsidR="00411802" w:rsidRDefault="00411802" w:rsidP="00AE66D7">
      <w:pPr>
        <w:spacing w:line="360" w:lineRule="auto"/>
        <w:rPr>
          <w:rFonts w:ascii="Arial" w:hAnsi="Arial" w:cs="Arial"/>
          <w:sz w:val="24"/>
          <w:szCs w:val="24"/>
        </w:rPr>
      </w:pPr>
    </w:p>
    <w:p w14:paraId="47E6FA58" w14:textId="232FAEA2" w:rsidR="00046392" w:rsidRPr="00046392" w:rsidRDefault="00046392" w:rsidP="00046392">
      <w:pPr>
        <w:pStyle w:val="ListParagraph"/>
        <w:numPr>
          <w:ilvl w:val="0"/>
          <w:numId w:val="2"/>
        </w:numPr>
        <w:spacing w:line="360" w:lineRule="auto"/>
        <w:rPr>
          <w:rFonts w:ascii="Arial" w:hAnsi="Arial" w:cs="Arial"/>
          <w:sz w:val="24"/>
          <w:szCs w:val="24"/>
        </w:rPr>
      </w:pPr>
      <w:r w:rsidRPr="00046392">
        <w:rPr>
          <w:rFonts w:ascii="Arial" w:hAnsi="Arial" w:cs="Arial"/>
          <w:b/>
          <w:bCs/>
          <w:sz w:val="24"/>
          <w:szCs w:val="24"/>
        </w:rPr>
        <w:t xml:space="preserve">Incident: </w:t>
      </w:r>
      <w:r w:rsidRPr="003945AD">
        <w:rPr>
          <w:rFonts w:ascii="Arial" w:hAnsi="Arial" w:cs="Arial"/>
          <w:sz w:val="24"/>
          <w:szCs w:val="24"/>
        </w:rPr>
        <w:t>a situation that is dealt with by the activity leadership team</w:t>
      </w:r>
      <w:r w:rsidR="001C5B19" w:rsidRPr="003945AD">
        <w:rPr>
          <w:rFonts w:eastAsiaTheme="minorEastAsia" w:hAnsi="Calibri"/>
          <w:color w:val="000000" w:themeColor="text1"/>
          <w:kern w:val="24"/>
          <w:sz w:val="48"/>
          <w:szCs w:val="48"/>
        </w:rPr>
        <w:t xml:space="preserve"> </w:t>
      </w:r>
      <w:r w:rsidR="001C5B19" w:rsidRPr="003945AD">
        <w:rPr>
          <w:rFonts w:ascii="Arial" w:hAnsi="Arial" w:cs="Arial"/>
          <w:sz w:val="24"/>
          <w:szCs w:val="24"/>
        </w:rPr>
        <w:t xml:space="preserve">the leader remains in control and </w:t>
      </w:r>
      <w:proofErr w:type="gramStart"/>
      <w:r w:rsidR="001C5B19" w:rsidRPr="003945AD">
        <w:rPr>
          <w:rFonts w:ascii="Arial" w:hAnsi="Arial" w:cs="Arial"/>
          <w:sz w:val="24"/>
          <w:szCs w:val="24"/>
        </w:rPr>
        <w:t>is able to</w:t>
      </w:r>
      <w:proofErr w:type="gramEnd"/>
      <w:r w:rsidR="001C5B19" w:rsidRPr="003945AD">
        <w:rPr>
          <w:rFonts w:ascii="Arial" w:hAnsi="Arial" w:cs="Arial"/>
          <w:sz w:val="24"/>
          <w:szCs w:val="24"/>
        </w:rPr>
        <w:t xml:space="preserve"> cope</w:t>
      </w:r>
      <w:r w:rsidR="001C5B19">
        <w:rPr>
          <w:rFonts w:ascii="Arial" w:hAnsi="Arial" w:cs="Arial"/>
          <w:b/>
          <w:bCs/>
          <w:sz w:val="24"/>
          <w:szCs w:val="24"/>
        </w:rPr>
        <w:t>,</w:t>
      </w:r>
    </w:p>
    <w:p w14:paraId="1327FFB0" w14:textId="476DECC6" w:rsidR="00046392" w:rsidRPr="00046392" w:rsidRDefault="00046392" w:rsidP="00046392">
      <w:pPr>
        <w:pStyle w:val="ListParagraph"/>
        <w:numPr>
          <w:ilvl w:val="0"/>
          <w:numId w:val="2"/>
        </w:numPr>
        <w:spacing w:line="360" w:lineRule="auto"/>
        <w:rPr>
          <w:rFonts w:ascii="Arial" w:hAnsi="Arial" w:cs="Arial"/>
          <w:sz w:val="24"/>
          <w:szCs w:val="24"/>
        </w:rPr>
      </w:pPr>
      <w:r w:rsidRPr="00046392">
        <w:rPr>
          <w:rFonts w:ascii="Arial" w:hAnsi="Arial" w:cs="Arial"/>
          <w:b/>
          <w:bCs/>
          <w:sz w:val="24"/>
          <w:szCs w:val="24"/>
        </w:rPr>
        <w:t xml:space="preserve">Emergency: </w:t>
      </w:r>
      <w:r w:rsidRPr="003945AD">
        <w:rPr>
          <w:rFonts w:ascii="Arial" w:hAnsi="Arial" w:cs="Arial"/>
          <w:sz w:val="24"/>
          <w:szCs w:val="24"/>
        </w:rPr>
        <w:t>an incident which overwhelms the coping mechanisms of the activity leadership team</w:t>
      </w:r>
      <w:r w:rsidR="001C5B19" w:rsidRPr="003945AD">
        <w:rPr>
          <w:rFonts w:eastAsiaTheme="minorEastAsia" w:hAnsi="Calibri"/>
          <w:color w:val="000000" w:themeColor="text1"/>
          <w:kern w:val="24"/>
          <w:sz w:val="48"/>
          <w:szCs w:val="48"/>
        </w:rPr>
        <w:t xml:space="preserve"> </w:t>
      </w:r>
      <w:r w:rsidR="001C5B19" w:rsidRPr="003945AD">
        <w:rPr>
          <w:rFonts w:ascii="Arial" w:hAnsi="Arial" w:cs="Arial"/>
          <w:sz w:val="24"/>
          <w:szCs w:val="24"/>
        </w:rPr>
        <w:t xml:space="preserve">the establishment takes control of the situation and </w:t>
      </w:r>
      <w:proofErr w:type="gramStart"/>
      <w:r w:rsidR="001C5B19" w:rsidRPr="003945AD">
        <w:rPr>
          <w:rFonts w:ascii="Arial" w:hAnsi="Arial" w:cs="Arial"/>
          <w:sz w:val="24"/>
          <w:szCs w:val="24"/>
        </w:rPr>
        <w:t>is able to</w:t>
      </w:r>
      <w:proofErr w:type="gramEnd"/>
      <w:r w:rsidR="001C5B19" w:rsidRPr="003945AD">
        <w:rPr>
          <w:rFonts w:ascii="Arial" w:hAnsi="Arial" w:cs="Arial"/>
          <w:sz w:val="24"/>
          <w:szCs w:val="24"/>
        </w:rPr>
        <w:t xml:space="preserve"> cope</w:t>
      </w:r>
      <w:r w:rsidR="001C5B19" w:rsidRPr="001C5B19">
        <w:rPr>
          <w:rFonts w:ascii="Arial" w:hAnsi="Arial" w:cs="Arial"/>
          <w:b/>
          <w:bCs/>
          <w:sz w:val="24"/>
          <w:szCs w:val="24"/>
        </w:rPr>
        <w:t xml:space="preserve">. </w:t>
      </w:r>
      <w:r w:rsidR="001C5B19">
        <w:rPr>
          <w:rFonts w:ascii="Arial" w:hAnsi="Arial" w:cs="Arial"/>
          <w:b/>
          <w:bCs/>
          <w:sz w:val="24"/>
          <w:szCs w:val="24"/>
        </w:rPr>
        <w:t xml:space="preserve"> </w:t>
      </w:r>
    </w:p>
    <w:p w14:paraId="14AB5072" w14:textId="31B18486" w:rsidR="00046392" w:rsidRDefault="00046392" w:rsidP="00046392">
      <w:pPr>
        <w:pStyle w:val="ListParagraph"/>
        <w:numPr>
          <w:ilvl w:val="0"/>
          <w:numId w:val="2"/>
        </w:numPr>
        <w:spacing w:line="360" w:lineRule="auto"/>
        <w:rPr>
          <w:rFonts w:ascii="Arial" w:hAnsi="Arial" w:cs="Arial"/>
          <w:sz w:val="24"/>
          <w:szCs w:val="24"/>
        </w:rPr>
      </w:pPr>
      <w:r w:rsidRPr="00046392">
        <w:rPr>
          <w:rFonts w:ascii="Arial" w:hAnsi="Arial" w:cs="Arial"/>
          <w:b/>
          <w:bCs/>
          <w:sz w:val="24"/>
          <w:szCs w:val="24"/>
        </w:rPr>
        <w:t>Critical Incident</w:t>
      </w:r>
      <w:r w:rsidRPr="003945AD">
        <w:rPr>
          <w:rFonts w:ascii="Arial" w:hAnsi="Arial" w:cs="Arial"/>
          <w:sz w:val="24"/>
          <w:szCs w:val="24"/>
        </w:rPr>
        <w:t>: an incident which overwhelms the coping mechanisms of both the visit leadership team and the establishment</w:t>
      </w:r>
      <w:r w:rsidRPr="00046392">
        <w:rPr>
          <w:rFonts w:ascii="Arial" w:hAnsi="Arial" w:cs="Arial"/>
          <w:sz w:val="24"/>
          <w:szCs w:val="24"/>
        </w:rPr>
        <w:t>, usually external emergency services are needed.</w:t>
      </w:r>
    </w:p>
    <w:p w14:paraId="6627E2BE" w14:textId="77777777" w:rsidR="005A5140" w:rsidRPr="005A5140" w:rsidRDefault="00046392" w:rsidP="00046392">
      <w:pPr>
        <w:pStyle w:val="ListParagraph"/>
        <w:numPr>
          <w:ilvl w:val="0"/>
          <w:numId w:val="2"/>
        </w:numPr>
        <w:spacing w:line="360" w:lineRule="auto"/>
        <w:rPr>
          <w:rFonts w:ascii="Arial" w:hAnsi="Arial" w:cs="Arial"/>
          <w:sz w:val="24"/>
          <w:szCs w:val="24"/>
        </w:rPr>
      </w:pPr>
      <w:r w:rsidRPr="00046392">
        <w:rPr>
          <w:rFonts w:ascii="Arial" w:hAnsi="Arial" w:cs="Arial"/>
          <w:b/>
          <w:bCs/>
          <w:sz w:val="24"/>
          <w:szCs w:val="24"/>
        </w:rPr>
        <w:t xml:space="preserve">Major Incident: </w:t>
      </w:r>
      <w:r w:rsidRPr="00046392">
        <w:rPr>
          <w:rFonts w:ascii="Arial" w:hAnsi="Arial" w:cs="Arial"/>
          <w:sz w:val="24"/>
          <w:szCs w:val="24"/>
        </w:rPr>
        <w:t xml:space="preserve">an incident which (if in the UK) is declared as a major incident by the police, who will take control, and where the relevant Local Authority’s Major Incident Plan is </w:t>
      </w:r>
      <w:r w:rsidR="001C5B19" w:rsidRPr="00046392">
        <w:rPr>
          <w:rFonts w:ascii="Arial" w:hAnsi="Arial" w:cs="Arial"/>
          <w:sz w:val="24"/>
          <w:szCs w:val="24"/>
        </w:rPr>
        <w:t>initiated.</w:t>
      </w:r>
      <w:r w:rsidR="005A5140" w:rsidRPr="005A5140">
        <w:rPr>
          <w:rFonts w:ascii="Arial" w:hAnsi="Arial" w:cs="Arial"/>
          <w:color w:val="222222"/>
          <w:sz w:val="20"/>
          <w:szCs w:val="20"/>
          <w:shd w:val="clear" w:color="auto" w:fill="FFFFFF"/>
        </w:rPr>
        <w:t xml:space="preserve"> </w:t>
      </w:r>
    </w:p>
    <w:p w14:paraId="4E3A8E1C" w14:textId="77777777" w:rsidR="005A5140" w:rsidRDefault="005A5140" w:rsidP="005A5140">
      <w:pPr>
        <w:pStyle w:val="ListParagraph"/>
        <w:spacing w:line="360" w:lineRule="auto"/>
        <w:rPr>
          <w:rFonts w:ascii="Arial" w:hAnsi="Arial" w:cs="Arial"/>
          <w:i/>
          <w:iCs/>
          <w:sz w:val="24"/>
          <w:szCs w:val="24"/>
        </w:rPr>
      </w:pPr>
    </w:p>
    <w:p w14:paraId="3F616FF5" w14:textId="3DA7176D" w:rsidR="005A5140" w:rsidRPr="005A5140" w:rsidRDefault="005A5140" w:rsidP="005A5140">
      <w:pPr>
        <w:pStyle w:val="ListParagraph"/>
        <w:spacing w:line="360" w:lineRule="auto"/>
        <w:rPr>
          <w:rFonts w:ascii="Arial" w:hAnsi="Arial" w:cs="Arial"/>
          <w:sz w:val="24"/>
          <w:szCs w:val="24"/>
        </w:rPr>
      </w:pPr>
      <w:r w:rsidRPr="005A5140">
        <w:rPr>
          <w:rFonts w:ascii="Arial" w:hAnsi="Arial" w:cs="Arial"/>
          <w:i/>
          <w:iCs/>
          <w:sz w:val="24"/>
          <w:szCs w:val="24"/>
        </w:rPr>
        <w:t>Adapted from the Outdoor Education Advisers’ Panel (2020)</w:t>
      </w:r>
    </w:p>
    <w:p w14:paraId="78617069" w14:textId="3B80220D" w:rsidR="00046392" w:rsidRDefault="005A5140" w:rsidP="005A5140">
      <w:pPr>
        <w:pStyle w:val="ListParagraph"/>
        <w:spacing w:line="360" w:lineRule="auto"/>
        <w:rPr>
          <w:rFonts w:ascii="Arial" w:hAnsi="Arial" w:cs="Arial"/>
          <w:color w:val="222222"/>
          <w:sz w:val="20"/>
          <w:szCs w:val="20"/>
          <w:shd w:val="clear" w:color="auto" w:fill="FFFFFF"/>
        </w:rPr>
      </w:pPr>
      <w:r>
        <w:rPr>
          <w:rFonts w:ascii="Arial" w:hAnsi="Arial" w:cs="Arial"/>
          <w:sz w:val="24"/>
          <w:szCs w:val="24"/>
        </w:rPr>
        <w:t>(</w:t>
      </w:r>
      <w:r w:rsidRPr="005A5140">
        <w:rPr>
          <w:rFonts w:ascii="Arial" w:hAnsi="Arial" w:cs="Arial"/>
          <w:sz w:val="24"/>
          <w:szCs w:val="24"/>
        </w:rPr>
        <w:t xml:space="preserve">Yu, D., Yin, </w:t>
      </w:r>
      <w:r w:rsidRPr="005A5140">
        <w:rPr>
          <w:rFonts w:ascii="Arial" w:hAnsi="Arial" w:cs="Arial"/>
          <w:i/>
          <w:iCs/>
          <w:sz w:val="24"/>
          <w:szCs w:val="24"/>
        </w:rPr>
        <w:t>et al</w:t>
      </w:r>
      <w:r>
        <w:rPr>
          <w:rFonts w:ascii="Arial" w:hAnsi="Arial" w:cs="Arial"/>
          <w:sz w:val="24"/>
          <w:szCs w:val="24"/>
        </w:rPr>
        <w:t xml:space="preserve">,2020) </w:t>
      </w:r>
      <w:r>
        <w:rPr>
          <w:rFonts w:ascii="Arial" w:hAnsi="Arial" w:cs="Arial"/>
          <w:color w:val="222222"/>
          <w:sz w:val="20"/>
          <w:szCs w:val="20"/>
          <w:shd w:val="clear" w:color="auto" w:fill="FFFFFF"/>
        </w:rPr>
        <w:t>Disruption of emergency response to vulnerable populations during floods.</w:t>
      </w:r>
    </w:p>
    <w:p w14:paraId="02C50227" w14:textId="77777777" w:rsidR="00411802" w:rsidRDefault="00411802" w:rsidP="005A5140">
      <w:pPr>
        <w:pStyle w:val="ListParagraph"/>
        <w:spacing w:line="360" w:lineRule="auto"/>
        <w:rPr>
          <w:rFonts w:ascii="Arial" w:hAnsi="Arial" w:cs="Arial"/>
          <w:color w:val="222222"/>
          <w:sz w:val="20"/>
          <w:szCs w:val="20"/>
          <w:shd w:val="clear" w:color="auto" w:fill="FFFFFF"/>
        </w:rPr>
      </w:pPr>
    </w:p>
    <w:p w14:paraId="4BD27D77" w14:textId="77777777" w:rsidR="00411802" w:rsidRDefault="00411802" w:rsidP="005A5140">
      <w:pPr>
        <w:pStyle w:val="ListParagraph"/>
        <w:spacing w:line="360" w:lineRule="auto"/>
        <w:rPr>
          <w:rFonts w:ascii="Arial" w:hAnsi="Arial" w:cs="Arial"/>
          <w:sz w:val="24"/>
          <w:szCs w:val="24"/>
        </w:rPr>
      </w:pPr>
    </w:p>
    <w:p w14:paraId="045F597A" w14:textId="0FE3CD6C" w:rsidR="005A5140" w:rsidRPr="005A5140" w:rsidRDefault="00585AB8" w:rsidP="005A5140">
      <w:pPr>
        <w:spacing w:line="360" w:lineRule="auto"/>
        <w:rPr>
          <w:rFonts w:ascii="Arial" w:hAnsi="Arial" w:cs="Arial"/>
          <w:sz w:val="24"/>
          <w:szCs w:val="24"/>
        </w:rPr>
      </w:pPr>
      <w:r>
        <w:rPr>
          <w:rFonts w:ascii="Arial" w:hAnsi="Arial" w:cs="Arial"/>
          <w:sz w:val="24"/>
          <w:szCs w:val="24"/>
        </w:rPr>
        <w:t xml:space="preserve">(Kolb, 1984) Reflective learning theory can be applied to the (SCM), to look back through the layers to find the holes in the layers, to </w:t>
      </w:r>
      <w:r w:rsidR="0073094E">
        <w:rPr>
          <w:rFonts w:ascii="Arial" w:hAnsi="Arial" w:cs="Arial"/>
          <w:sz w:val="24"/>
          <w:szCs w:val="24"/>
        </w:rPr>
        <w:t>locate</w:t>
      </w:r>
      <w:r>
        <w:rPr>
          <w:rFonts w:ascii="Arial" w:hAnsi="Arial" w:cs="Arial"/>
          <w:sz w:val="24"/>
          <w:szCs w:val="24"/>
        </w:rPr>
        <w:t xml:space="preserve"> where the system failed.</w:t>
      </w:r>
    </w:p>
    <w:p w14:paraId="56C0EC50" w14:textId="46CD26CD" w:rsidR="00AE66D7" w:rsidRPr="00606E3B" w:rsidRDefault="00AE66D7" w:rsidP="007E6FB6">
      <w:pPr>
        <w:spacing w:line="360" w:lineRule="auto"/>
        <w:rPr>
          <w:rFonts w:ascii="Arial" w:hAnsi="Arial" w:cs="Arial"/>
          <w:b/>
          <w:bCs/>
          <w:sz w:val="24"/>
          <w:szCs w:val="24"/>
        </w:rPr>
      </w:pPr>
    </w:p>
    <w:p w14:paraId="4C75EF02" w14:textId="77777777" w:rsidR="007E6FB6" w:rsidRPr="00606E3B" w:rsidRDefault="007E6FB6" w:rsidP="007E6FB6">
      <w:pPr>
        <w:spacing w:line="360" w:lineRule="auto"/>
        <w:rPr>
          <w:rFonts w:ascii="Arial" w:hAnsi="Arial" w:cs="Arial"/>
          <w:sz w:val="24"/>
          <w:szCs w:val="24"/>
        </w:rPr>
      </w:pPr>
    </w:p>
    <w:p w14:paraId="4FC0E884" w14:textId="2B0F546B" w:rsidR="007E6FB6" w:rsidRPr="00606E3B" w:rsidRDefault="007E6FB6" w:rsidP="007E6FB6">
      <w:pPr>
        <w:spacing w:line="360" w:lineRule="auto"/>
        <w:rPr>
          <w:rFonts w:ascii="Arial" w:hAnsi="Arial" w:cs="Arial"/>
          <w:sz w:val="24"/>
          <w:szCs w:val="24"/>
        </w:rPr>
      </w:pPr>
      <w:r w:rsidRPr="00606E3B">
        <w:rPr>
          <w:rFonts w:ascii="Arial" w:hAnsi="Arial" w:cs="Arial"/>
          <w:sz w:val="24"/>
          <w:szCs w:val="24"/>
        </w:rPr>
        <w:t xml:space="preserve">Both latent and active failures are included in the </w:t>
      </w:r>
      <w:r w:rsidR="00AE66D7">
        <w:rPr>
          <w:rFonts w:ascii="Arial" w:hAnsi="Arial" w:cs="Arial"/>
          <w:sz w:val="24"/>
          <w:szCs w:val="24"/>
        </w:rPr>
        <w:t>(SCM)</w:t>
      </w:r>
      <w:r w:rsidRPr="00606E3B">
        <w:rPr>
          <w:rFonts w:ascii="Arial" w:hAnsi="Arial" w:cs="Arial"/>
          <w:sz w:val="24"/>
          <w:szCs w:val="24"/>
        </w:rPr>
        <w:t>. Active failures include risky behaviours that have a direct correlation to an accident, like a navigational blunder. Contributory elements that may remain dormant for days, weeks, or months before being involved in an accident are referred to as latent failures</w:t>
      </w:r>
      <w:r w:rsidR="00046392">
        <w:rPr>
          <w:rFonts w:ascii="Arial" w:hAnsi="Arial" w:cs="Arial"/>
          <w:sz w:val="24"/>
          <w:szCs w:val="24"/>
        </w:rPr>
        <w:t>.</w:t>
      </w:r>
    </w:p>
    <w:p w14:paraId="36A4F7BB" w14:textId="61EDC875" w:rsidR="007E6FB6" w:rsidRDefault="007E6FB6" w:rsidP="007E6FB6">
      <w:pPr>
        <w:spacing w:line="360" w:lineRule="auto"/>
        <w:rPr>
          <w:rFonts w:ascii="Arial" w:hAnsi="Arial" w:cs="Arial"/>
          <w:sz w:val="24"/>
          <w:szCs w:val="24"/>
        </w:rPr>
      </w:pPr>
      <w:r w:rsidRPr="00606E3B">
        <w:rPr>
          <w:rFonts w:ascii="Arial" w:hAnsi="Arial" w:cs="Arial"/>
          <w:sz w:val="24"/>
          <w:szCs w:val="24"/>
        </w:rPr>
        <w:t xml:space="preserve">Swiss cheese is just layers of safety measures but how many is enough and how much are too many? So maybe combine the (SCM) with Kaizen (continuous improvement) Kaizen is a Japanese word that has become common in many </w:t>
      </w:r>
      <w:r w:rsidRPr="00606E3B">
        <w:rPr>
          <w:rFonts w:ascii="Arial" w:hAnsi="Arial" w:cs="Arial"/>
          <w:sz w:val="24"/>
          <w:szCs w:val="24"/>
        </w:rPr>
        <w:lastRenderedPageBreak/>
        <w:t>western companies. The word indicates a process of continuous improvement of the standard way of work (Chen et al., 2000). It is a compound word involving two concepts: Kai (change) and Zen (for the better) (Palmer, 2001). The term comes from Gemba Kaizen meaning ‘Continuous Improvement’ (CI).</w:t>
      </w:r>
      <w:r w:rsidR="0073094E">
        <w:rPr>
          <w:rFonts w:ascii="Arial" w:hAnsi="Arial" w:cs="Arial"/>
          <w:sz w:val="24"/>
          <w:szCs w:val="24"/>
        </w:rPr>
        <w:t xml:space="preserve"> So, continuously improving the (SCM).</w:t>
      </w:r>
    </w:p>
    <w:p w14:paraId="168D2465" w14:textId="77777777" w:rsidR="00235937" w:rsidRDefault="00235937" w:rsidP="007E6FB6">
      <w:pPr>
        <w:spacing w:line="360" w:lineRule="auto"/>
        <w:rPr>
          <w:rFonts w:ascii="Arial" w:hAnsi="Arial" w:cs="Arial"/>
          <w:sz w:val="24"/>
          <w:szCs w:val="24"/>
        </w:rPr>
      </w:pPr>
    </w:p>
    <w:p w14:paraId="5AF75E2E" w14:textId="2AF4717A" w:rsidR="00235937" w:rsidRDefault="00235937" w:rsidP="007E6FB6">
      <w:pPr>
        <w:spacing w:line="360" w:lineRule="auto"/>
        <w:rPr>
          <w:rFonts w:ascii="Arial" w:hAnsi="Arial" w:cs="Arial"/>
          <w:sz w:val="24"/>
          <w:szCs w:val="24"/>
        </w:rPr>
      </w:pPr>
      <w:r w:rsidRPr="00606E3B">
        <w:rPr>
          <w:rFonts w:ascii="Arial" w:hAnsi="Arial" w:cs="Arial"/>
          <w:noProof/>
          <w:sz w:val="24"/>
          <w:szCs w:val="24"/>
        </w:rPr>
        <w:drawing>
          <wp:inline distT="0" distB="0" distL="0" distR="0" wp14:anchorId="7EB22D35" wp14:editId="147D4CEF">
            <wp:extent cx="3143250" cy="1152525"/>
            <wp:effectExtent l="0" t="0" r="0" b="0"/>
            <wp:docPr id="562516740" name="Picture 17" descr="A yellow square with holes and 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516740" name="Picture 17" descr="A yellow square with holes and red line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43250" cy="1152525"/>
                    </a:xfrm>
                    <a:prstGeom prst="rect">
                      <a:avLst/>
                    </a:prstGeom>
                    <a:noFill/>
                    <a:ln>
                      <a:noFill/>
                    </a:ln>
                  </pic:spPr>
                </pic:pic>
              </a:graphicData>
            </a:graphic>
          </wp:inline>
        </w:drawing>
      </w:r>
    </w:p>
    <w:p w14:paraId="0E96A198" w14:textId="77777777" w:rsidR="00235937" w:rsidRDefault="00235937" w:rsidP="007E6FB6">
      <w:pPr>
        <w:spacing w:line="360" w:lineRule="auto"/>
        <w:rPr>
          <w:rFonts w:ascii="Arial" w:hAnsi="Arial" w:cs="Arial"/>
          <w:sz w:val="24"/>
          <w:szCs w:val="24"/>
        </w:rPr>
      </w:pPr>
    </w:p>
    <w:p w14:paraId="06A3B2AC" w14:textId="77777777" w:rsidR="00235937" w:rsidRPr="00606E3B" w:rsidRDefault="00235937" w:rsidP="007E6FB6">
      <w:pPr>
        <w:spacing w:line="360" w:lineRule="auto"/>
        <w:rPr>
          <w:rFonts w:ascii="Arial" w:hAnsi="Arial" w:cs="Arial"/>
          <w:sz w:val="24"/>
          <w:szCs w:val="24"/>
        </w:rPr>
      </w:pPr>
    </w:p>
    <w:p w14:paraId="71C08A5C" w14:textId="023EBDA0" w:rsidR="007E6FB6" w:rsidRPr="00606E3B" w:rsidRDefault="007E6FB6" w:rsidP="007E6FB6">
      <w:pPr>
        <w:spacing w:line="360" w:lineRule="auto"/>
        <w:rPr>
          <w:rFonts w:ascii="Arial" w:hAnsi="Arial" w:cs="Arial"/>
          <w:sz w:val="24"/>
          <w:szCs w:val="24"/>
        </w:rPr>
      </w:pPr>
      <w:r w:rsidRPr="00606E3B">
        <w:rPr>
          <w:rFonts w:ascii="Arial" w:hAnsi="Arial" w:cs="Arial"/>
          <w:sz w:val="24"/>
          <w:szCs w:val="24"/>
        </w:rPr>
        <w:t xml:space="preserve">The </w:t>
      </w:r>
      <w:r w:rsidR="00235937">
        <w:rPr>
          <w:rFonts w:ascii="Arial" w:hAnsi="Arial" w:cs="Arial"/>
          <w:sz w:val="24"/>
          <w:szCs w:val="24"/>
        </w:rPr>
        <w:t>(SCM)</w:t>
      </w:r>
      <w:r w:rsidRPr="00606E3B">
        <w:rPr>
          <w:rFonts w:ascii="Arial" w:hAnsi="Arial" w:cs="Arial"/>
          <w:sz w:val="24"/>
          <w:szCs w:val="24"/>
        </w:rPr>
        <w:t xml:space="preserve"> is a helpful technique for spotting possible flaws in a system and creating plans to keep things from going wrong. It is widely applied in many different domains, including emergency service organisations, engineering, healthcare, aviation safety, and computer security and defence in depth, where it serves as the foundation for layered security.</w:t>
      </w:r>
    </w:p>
    <w:p w14:paraId="0288EBEE" w14:textId="2408F59A" w:rsidR="007E6FB6" w:rsidRPr="00606E3B" w:rsidRDefault="007E6FB6" w:rsidP="007E6FB6">
      <w:pPr>
        <w:spacing w:line="360" w:lineRule="auto"/>
        <w:rPr>
          <w:rFonts w:ascii="Arial" w:hAnsi="Arial" w:cs="Arial"/>
          <w:sz w:val="24"/>
          <w:szCs w:val="24"/>
        </w:rPr>
      </w:pPr>
      <w:r w:rsidRPr="00606E3B">
        <w:rPr>
          <w:rFonts w:ascii="Arial" w:hAnsi="Arial" w:cs="Arial"/>
          <w:sz w:val="24"/>
          <w:szCs w:val="24"/>
        </w:rPr>
        <w:t>A systems-based method for accident analysis, the</w:t>
      </w:r>
      <w:r w:rsidR="00AE66D7">
        <w:rPr>
          <w:rFonts w:ascii="Arial" w:hAnsi="Arial" w:cs="Arial"/>
          <w:sz w:val="24"/>
          <w:szCs w:val="24"/>
        </w:rPr>
        <w:t xml:space="preserve"> (S</w:t>
      </w:r>
      <w:r w:rsidR="0073094E">
        <w:rPr>
          <w:rFonts w:ascii="Arial" w:hAnsi="Arial" w:cs="Arial"/>
          <w:sz w:val="24"/>
          <w:szCs w:val="24"/>
        </w:rPr>
        <w:t>C</w:t>
      </w:r>
      <w:r w:rsidR="00AE66D7">
        <w:rPr>
          <w:rFonts w:ascii="Arial" w:hAnsi="Arial" w:cs="Arial"/>
          <w:sz w:val="24"/>
          <w:szCs w:val="24"/>
        </w:rPr>
        <w:t>M)</w:t>
      </w:r>
      <w:r w:rsidRPr="00606E3B">
        <w:rPr>
          <w:rFonts w:ascii="Arial" w:hAnsi="Arial" w:cs="Arial"/>
          <w:sz w:val="24"/>
          <w:szCs w:val="24"/>
        </w:rPr>
        <w:t xml:space="preserve"> of Accident Causation is applied in risk analysis and risk management. The model compares human systems to several Swiss cheese slices stacked one on top of the other, with varying layers and types of defences "layered" behind one another to reduce the likelihood that a danger will materialise</w:t>
      </w:r>
      <w:bookmarkStart w:id="0" w:name="_Hlk157943531"/>
      <w:r w:rsidR="003D35B3">
        <w:rPr>
          <w:rFonts w:ascii="Arial" w:hAnsi="Arial" w:cs="Arial"/>
          <w:sz w:val="24"/>
          <w:szCs w:val="24"/>
        </w:rPr>
        <w:t xml:space="preserve"> (</w:t>
      </w:r>
      <w:r w:rsidRPr="00606E3B">
        <w:rPr>
          <w:rFonts w:ascii="Arial" w:hAnsi="Arial" w:cs="Arial"/>
          <w:sz w:val="24"/>
          <w:szCs w:val="24"/>
        </w:rPr>
        <w:t>James</w:t>
      </w:r>
      <w:r w:rsidR="003D35B3">
        <w:rPr>
          <w:rFonts w:ascii="Arial" w:hAnsi="Arial" w:cs="Arial"/>
          <w:sz w:val="24"/>
          <w:szCs w:val="24"/>
        </w:rPr>
        <w:t>,1995).</w:t>
      </w:r>
      <w:r w:rsidRPr="00606E3B">
        <w:rPr>
          <w:rFonts w:ascii="Arial" w:hAnsi="Arial" w:cs="Arial"/>
          <w:sz w:val="24"/>
          <w:szCs w:val="24"/>
        </w:rPr>
        <w:t xml:space="preserve"> </w:t>
      </w:r>
      <w:bookmarkEnd w:id="0"/>
    </w:p>
    <w:p w14:paraId="59CFAA5A" w14:textId="53AAC9AC" w:rsidR="007E6FB6" w:rsidRPr="00606E3B" w:rsidRDefault="007E6FB6" w:rsidP="007E6FB6">
      <w:pPr>
        <w:spacing w:line="360" w:lineRule="auto"/>
        <w:rPr>
          <w:rFonts w:ascii="Arial" w:hAnsi="Arial" w:cs="Arial"/>
          <w:sz w:val="24"/>
          <w:szCs w:val="24"/>
        </w:rPr>
      </w:pPr>
    </w:p>
    <w:p w14:paraId="2CDFBF92" w14:textId="77777777" w:rsidR="00AE66D7" w:rsidRDefault="00AE66D7" w:rsidP="00AE66D7">
      <w:pPr>
        <w:spacing w:line="360" w:lineRule="auto"/>
        <w:rPr>
          <w:rFonts w:ascii="Arial" w:hAnsi="Arial" w:cs="Arial"/>
          <w:sz w:val="24"/>
          <w:szCs w:val="24"/>
        </w:rPr>
      </w:pPr>
    </w:p>
    <w:p w14:paraId="793E9D32" w14:textId="6F772FCD" w:rsidR="00AE66D7" w:rsidRDefault="00AE66D7" w:rsidP="00AE66D7">
      <w:pPr>
        <w:spacing w:line="360" w:lineRule="auto"/>
        <w:rPr>
          <w:rFonts w:ascii="Arial" w:hAnsi="Arial" w:cs="Arial"/>
          <w:sz w:val="24"/>
          <w:szCs w:val="24"/>
        </w:rPr>
      </w:pPr>
      <w:r w:rsidRPr="00AE66D7">
        <w:rPr>
          <w:rFonts w:ascii="Arial" w:hAnsi="Arial" w:cs="Arial"/>
          <w:sz w:val="24"/>
          <w:szCs w:val="24"/>
        </w:rPr>
        <w:t xml:space="preserve">Understanding accidents and incidents involves recognizing that they are rarely caused by a single factor, but rather by a combination of various factors. </w:t>
      </w:r>
      <w:proofErr w:type="spellStart"/>
      <w:r w:rsidRPr="00AE66D7">
        <w:rPr>
          <w:rFonts w:ascii="Arial" w:hAnsi="Arial" w:cs="Arial"/>
          <w:sz w:val="24"/>
          <w:szCs w:val="24"/>
        </w:rPr>
        <w:t>Monocausality</w:t>
      </w:r>
      <w:proofErr w:type="spellEnd"/>
      <w:r w:rsidRPr="00AE66D7">
        <w:rPr>
          <w:rFonts w:ascii="Arial" w:hAnsi="Arial" w:cs="Arial"/>
          <w:sz w:val="24"/>
          <w:szCs w:val="24"/>
        </w:rPr>
        <w:t xml:space="preserve"> sees accidents as resulting from one cause, while </w:t>
      </w:r>
      <w:proofErr w:type="spellStart"/>
      <w:r w:rsidR="00840066">
        <w:rPr>
          <w:rFonts w:ascii="Arial" w:hAnsi="Arial" w:cs="Arial"/>
          <w:sz w:val="24"/>
          <w:szCs w:val="24"/>
        </w:rPr>
        <w:t>M</w:t>
      </w:r>
      <w:r w:rsidRPr="00AE66D7">
        <w:rPr>
          <w:rFonts w:ascii="Arial" w:hAnsi="Arial" w:cs="Arial"/>
          <w:sz w:val="24"/>
          <w:szCs w:val="24"/>
        </w:rPr>
        <w:t>ultifactorialism</w:t>
      </w:r>
      <w:proofErr w:type="spellEnd"/>
      <w:r w:rsidRPr="00AE66D7">
        <w:rPr>
          <w:rFonts w:ascii="Arial" w:hAnsi="Arial" w:cs="Arial"/>
          <w:sz w:val="24"/>
          <w:szCs w:val="24"/>
        </w:rPr>
        <w:t xml:space="preserve"> understands them as the result of many factors interacting</w:t>
      </w:r>
      <w:r w:rsidR="0060289D">
        <w:rPr>
          <w:rFonts w:ascii="Arial" w:hAnsi="Arial" w:cs="Arial"/>
          <w:sz w:val="24"/>
          <w:szCs w:val="24"/>
        </w:rPr>
        <w:t xml:space="preserve"> (</w:t>
      </w:r>
      <w:r w:rsidR="0060289D" w:rsidRPr="0060289D">
        <w:rPr>
          <w:rFonts w:ascii="Arial" w:hAnsi="Arial" w:cs="Arial"/>
          <w:sz w:val="24"/>
          <w:szCs w:val="24"/>
        </w:rPr>
        <w:t>Hulme and Finch, 2015)</w:t>
      </w:r>
      <w:r w:rsidRPr="00AE66D7">
        <w:rPr>
          <w:rFonts w:ascii="Arial" w:hAnsi="Arial" w:cs="Arial"/>
          <w:sz w:val="24"/>
          <w:szCs w:val="24"/>
        </w:rPr>
        <w:t xml:space="preserve"> This shift in thinking is crucial for accident investigation and prevention, moving from </w:t>
      </w:r>
      <w:r w:rsidRPr="00AE66D7">
        <w:rPr>
          <w:rFonts w:ascii="Arial" w:hAnsi="Arial" w:cs="Arial"/>
          <w:sz w:val="24"/>
          <w:szCs w:val="24"/>
        </w:rPr>
        <w:lastRenderedPageBreak/>
        <w:t>simple explanations to considering complex factors like systemic issues and organizational culture. Differentiating between individual and organizational accidents is also important. Individual accidents stem from actions or behaviours of individuals, while organizational accidents result from systemic failures within the organization, like poor safety protocols or communication. By understanding these distinctions, organizations can develop better strategies for accident prevention, focusing on addressing root causes and fostering a culture of safety.</w:t>
      </w:r>
    </w:p>
    <w:p w14:paraId="0182BD07" w14:textId="5255B06C" w:rsidR="00235937" w:rsidRPr="00AE66D7" w:rsidRDefault="00235937" w:rsidP="00AE66D7">
      <w:pPr>
        <w:spacing w:line="360" w:lineRule="auto"/>
        <w:rPr>
          <w:rFonts w:ascii="Arial" w:hAnsi="Arial" w:cs="Arial"/>
          <w:b/>
          <w:bCs/>
          <w:sz w:val="24"/>
          <w:szCs w:val="24"/>
        </w:rPr>
      </w:pPr>
      <w:r w:rsidRPr="00235937">
        <w:rPr>
          <w:rFonts w:ascii="Arial" w:hAnsi="Arial" w:cs="Arial"/>
          <w:b/>
          <w:bCs/>
          <w:sz w:val="24"/>
          <w:szCs w:val="24"/>
        </w:rPr>
        <w:t>How the layers could look, of the (SCM) for the incident:</w:t>
      </w:r>
    </w:p>
    <w:p w14:paraId="72218E68" w14:textId="77777777" w:rsidR="00AE66D7" w:rsidRPr="00AE66D7" w:rsidRDefault="00AE66D7" w:rsidP="00AE66D7">
      <w:pPr>
        <w:spacing w:line="360" w:lineRule="auto"/>
        <w:rPr>
          <w:rFonts w:ascii="Arial" w:hAnsi="Arial" w:cs="Arial"/>
          <w:vanish/>
          <w:sz w:val="24"/>
          <w:szCs w:val="24"/>
        </w:rPr>
      </w:pPr>
      <w:r w:rsidRPr="00AE66D7">
        <w:rPr>
          <w:rFonts w:ascii="Arial" w:hAnsi="Arial" w:cs="Arial"/>
          <w:vanish/>
          <w:sz w:val="24"/>
          <w:szCs w:val="24"/>
        </w:rPr>
        <w:t>Top of Form</w:t>
      </w:r>
    </w:p>
    <w:p w14:paraId="745A1298" w14:textId="77777777" w:rsidR="00AE66D7" w:rsidRDefault="00AE66D7" w:rsidP="00E31D9D">
      <w:pPr>
        <w:spacing w:line="360" w:lineRule="auto"/>
        <w:rPr>
          <w:rFonts w:ascii="Arial" w:hAnsi="Arial" w:cs="Arial"/>
          <w:sz w:val="24"/>
          <w:szCs w:val="24"/>
        </w:rPr>
      </w:pPr>
    </w:p>
    <w:p w14:paraId="198361B5" w14:textId="7E46B2FD" w:rsidR="00893A3D" w:rsidRPr="00893A3D" w:rsidRDefault="00893A3D" w:rsidP="00893A3D">
      <w:pPr>
        <w:spacing w:line="360" w:lineRule="auto"/>
        <w:rPr>
          <w:rFonts w:ascii="Arial" w:hAnsi="Arial" w:cs="Arial"/>
          <w:sz w:val="24"/>
          <w:szCs w:val="24"/>
        </w:rPr>
      </w:pPr>
    </w:p>
    <w:p w14:paraId="60482E0D" w14:textId="77777777" w:rsidR="00893A3D" w:rsidRPr="00893A3D" w:rsidRDefault="00893A3D" w:rsidP="00893A3D">
      <w:pPr>
        <w:numPr>
          <w:ilvl w:val="0"/>
          <w:numId w:val="1"/>
        </w:numPr>
        <w:spacing w:line="360" w:lineRule="auto"/>
        <w:rPr>
          <w:rFonts w:ascii="Arial" w:hAnsi="Arial" w:cs="Arial"/>
          <w:sz w:val="24"/>
          <w:szCs w:val="24"/>
        </w:rPr>
      </w:pPr>
      <w:r w:rsidRPr="00893A3D">
        <w:rPr>
          <w:rFonts w:ascii="Arial" w:hAnsi="Arial" w:cs="Arial"/>
          <w:b/>
          <w:bCs/>
          <w:sz w:val="24"/>
          <w:szCs w:val="24"/>
        </w:rPr>
        <w:t>Weather Forecasting and Monitoring (Outer Layer of Cheese):</w:t>
      </w:r>
    </w:p>
    <w:p w14:paraId="6E852050" w14:textId="77777777" w:rsidR="00D86364" w:rsidRPr="00D86364" w:rsidRDefault="00893A3D" w:rsidP="00411802">
      <w:pPr>
        <w:spacing w:line="360" w:lineRule="auto"/>
        <w:rPr>
          <w:rFonts w:ascii="Arial" w:hAnsi="Arial" w:cs="Arial"/>
        </w:rPr>
      </w:pPr>
      <w:r w:rsidRPr="00893A3D">
        <w:rPr>
          <w:rFonts w:ascii="Arial" w:hAnsi="Arial" w:cs="Arial"/>
          <w:sz w:val="24"/>
          <w:szCs w:val="24"/>
        </w:rPr>
        <w:t>The first layer of defence in preventing such disasters involves weather forecasting and monitoring. Authorities had issued storm warnings, indicating the potential for heavy rainfall and flash floods in the region. This layer represents a potential barrier to the disaster, as accurate weather forecasts and timely warnings could have prompted the cancellation or postponement of the canyoning excursion.</w:t>
      </w:r>
      <w:r w:rsidR="00FF7178">
        <w:rPr>
          <w:rFonts w:ascii="Arial" w:hAnsi="Arial" w:cs="Arial"/>
          <w:sz w:val="24"/>
          <w:szCs w:val="24"/>
        </w:rPr>
        <w:t xml:space="preserve"> I feel the guides should have cancelled the activity at this point. </w:t>
      </w:r>
    </w:p>
    <w:p w14:paraId="2A0515CF" w14:textId="33480F71" w:rsidR="00D86364" w:rsidRPr="00D86364" w:rsidRDefault="00D86364" w:rsidP="00411802">
      <w:pPr>
        <w:spacing w:line="360" w:lineRule="auto"/>
        <w:rPr>
          <w:rFonts w:ascii="Arial" w:hAnsi="Arial" w:cs="Arial"/>
        </w:rPr>
      </w:pPr>
      <w:r w:rsidRPr="00D86364">
        <w:rPr>
          <w:rFonts w:ascii="Arial" w:hAnsi="Arial" w:cs="Arial"/>
        </w:rPr>
        <w:t>“</w:t>
      </w:r>
      <w:r w:rsidRPr="00D86364">
        <w:rPr>
          <w:rFonts w:ascii="Arial" w:hAnsi="Arial" w:cs="Arial"/>
          <w:i/>
          <w:iCs/>
        </w:rPr>
        <w:t>Adventure… professionals potentially discount situational information—lack of group cohesion and trust or recent heavy rains—in favour of heuristic strategies, such as consistency, familiarity, or affect</w:t>
      </w:r>
      <w:r w:rsidRPr="00D86364">
        <w:rPr>
          <w:rFonts w:ascii="Arial" w:hAnsi="Arial" w:cs="Arial"/>
        </w:rPr>
        <w:t xml:space="preserve">” </w:t>
      </w:r>
      <w:r w:rsidRPr="00D86364">
        <w:rPr>
          <w:rFonts w:ascii="Arial" w:hAnsi="Arial" w:cs="Arial"/>
          <w:i/>
          <w:iCs/>
        </w:rPr>
        <w:t>(</w:t>
      </w:r>
      <w:r w:rsidRPr="00D86364">
        <w:rPr>
          <w:rFonts w:ascii="Arial" w:hAnsi="Arial" w:cs="Arial"/>
        </w:rPr>
        <w:t>Zajchowski et al 2016)</w:t>
      </w:r>
      <w:r>
        <w:rPr>
          <w:rFonts w:ascii="Arial" w:hAnsi="Arial" w:cs="Arial"/>
        </w:rPr>
        <w:t>.</w:t>
      </w:r>
    </w:p>
    <w:p w14:paraId="5522006C" w14:textId="202269DD" w:rsidR="00D86364" w:rsidRDefault="00D86364" w:rsidP="00D86364">
      <w:pPr>
        <w:spacing w:line="360" w:lineRule="auto"/>
        <w:ind w:left="1440"/>
        <w:rPr>
          <w:rFonts w:ascii="Arial" w:hAnsi="Arial" w:cs="Arial"/>
        </w:rPr>
      </w:pPr>
    </w:p>
    <w:p w14:paraId="0A49D7A5" w14:textId="77777777" w:rsidR="00D86364" w:rsidRPr="00D86364" w:rsidRDefault="00D86364" w:rsidP="00D86364">
      <w:pPr>
        <w:spacing w:line="360" w:lineRule="auto"/>
        <w:ind w:left="1440"/>
        <w:rPr>
          <w:rFonts w:ascii="Arial" w:hAnsi="Arial" w:cs="Arial"/>
        </w:rPr>
      </w:pPr>
    </w:p>
    <w:p w14:paraId="14770C86" w14:textId="7E879ABC" w:rsidR="00D86364" w:rsidRPr="00D86364" w:rsidRDefault="00D86364" w:rsidP="00D86364">
      <w:pPr>
        <w:spacing w:line="360" w:lineRule="auto"/>
        <w:ind w:left="1440"/>
        <w:rPr>
          <w:rFonts w:ascii="Arial" w:hAnsi="Arial" w:cs="Arial"/>
          <w:sz w:val="24"/>
          <w:szCs w:val="24"/>
        </w:rPr>
      </w:pPr>
      <w:bookmarkStart w:id="1" w:name="_Hlk157944065"/>
    </w:p>
    <w:bookmarkEnd w:id="1"/>
    <w:p w14:paraId="4C1B85A2" w14:textId="362829A0" w:rsidR="00893A3D" w:rsidRPr="00893A3D" w:rsidRDefault="00893A3D" w:rsidP="00D86364">
      <w:pPr>
        <w:spacing w:line="360" w:lineRule="auto"/>
        <w:rPr>
          <w:rFonts w:ascii="Arial" w:hAnsi="Arial" w:cs="Arial"/>
          <w:sz w:val="24"/>
          <w:szCs w:val="24"/>
        </w:rPr>
      </w:pPr>
    </w:p>
    <w:p w14:paraId="56E27AAE" w14:textId="77777777" w:rsidR="00893A3D" w:rsidRPr="00893A3D" w:rsidRDefault="00893A3D" w:rsidP="00893A3D">
      <w:pPr>
        <w:numPr>
          <w:ilvl w:val="0"/>
          <w:numId w:val="1"/>
        </w:numPr>
        <w:spacing w:line="360" w:lineRule="auto"/>
        <w:rPr>
          <w:rFonts w:ascii="Arial" w:hAnsi="Arial" w:cs="Arial"/>
          <w:sz w:val="24"/>
          <w:szCs w:val="24"/>
        </w:rPr>
      </w:pPr>
      <w:r w:rsidRPr="00893A3D">
        <w:rPr>
          <w:rFonts w:ascii="Arial" w:hAnsi="Arial" w:cs="Arial"/>
          <w:b/>
          <w:bCs/>
          <w:sz w:val="24"/>
          <w:szCs w:val="24"/>
        </w:rPr>
        <w:t>Emergency Response and Communication (Second Layer of Cheese):</w:t>
      </w:r>
    </w:p>
    <w:p w14:paraId="49895574" w14:textId="1343F97A" w:rsidR="00893A3D" w:rsidRPr="00893A3D" w:rsidRDefault="00893A3D" w:rsidP="00411802">
      <w:pPr>
        <w:spacing w:line="360" w:lineRule="auto"/>
        <w:jc w:val="both"/>
        <w:rPr>
          <w:rFonts w:ascii="Arial" w:hAnsi="Arial" w:cs="Arial"/>
          <w:sz w:val="24"/>
          <w:szCs w:val="24"/>
        </w:rPr>
      </w:pPr>
      <w:r w:rsidRPr="00893A3D">
        <w:rPr>
          <w:rFonts w:ascii="Arial" w:hAnsi="Arial" w:cs="Arial"/>
          <w:sz w:val="24"/>
          <w:szCs w:val="24"/>
        </w:rPr>
        <w:t xml:space="preserve">The next layer of defence involves emergency response procedures and communication protocols. Local fire authorities attempted to warn the guides about the impending storm and advised against proceeding with the excursion. However, communication breakdowns or failure to heed warnings may have compromised this </w:t>
      </w:r>
      <w:r w:rsidRPr="00893A3D">
        <w:rPr>
          <w:rFonts w:ascii="Arial" w:hAnsi="Arial" w:cs="Arial"/>
          <w:sz w:val="24"/>
          <w:szCs w:val="24"/>
        </w:rPr>
        <w:lastRenderedPageBreak/>
        <w:t>layer, allowing the excursion to continue despite the imminent danger.</w:t>
      </w:r>
      <w:r w:rsidR="00AE66D7">
        <w:rPr>
          <w:rFonts w:ascii="Arial" w:hAnsi="Arial" w:cs="Arial"/>
          <w:sz w:val="24"/>
          <w:szCs w:val="24"/>
        </w:rPr>
        <w:t xml:space="preserve"> Could the guides have fallen into the </w:t>
      </w:r>
      <w:r w:rsidR="00FF7178">
        <w:rPr>
          <w:rFonts w:ascii="Arial" w:hAnsi="Arial" w:cs="Arial"/>
          <w:sz w:val="24"/>
          <w:szCs w:val="24"/>
        </w:rPr>
        <w:t xml:space="preserve">Heuristic </w:t>
      </w:r>
      <w:r w:rsidR="00B306EF">
        <w:rPr>
          <w:rFonts w:ascii="Arial" w:hAnsi="Arial" w:cs="Arial"/>
          <w:sz w:val="24"/>
          <w:szCs w:val="24"/>
        </w:rPr>
        <w:t xml:space="preserve">trap? </w:t>
      </w:r>
      <w:r w:rsidR="003D35B3">
        <w:rPr>
          <w:rFonts w:ascii="Arial" w:hAnsi="Arial" w:cs="Arial"/>
          <w:sz w:val="24"/>
          <w:szCs w:val="24"/>
        </w:rPr>
        <w:t>(</w:t>
      </w:r>
      <w:r w:rsidR="003D35B3" w:rsidRPr="00411802">
        <w:rPr>
          <w:rFonts w:ascii="Arial" w:hAnsi="Arial" w:cs="Arial"/>
          <w:color w:val="222222"/>
          <w:sz w:val="24"/>
          <w:szCs w:val="24"/>
          <w:shd w:val="clear" w:color="auto" w:fill="FFFFFF"/>
        </w:rPr>
        <w:t>Johnson</w:t>
      </w:r>
      <w:r w:rsidR="00B306EF">
        <w:rPr>
          <w:rFonts w:ascii="Arial" w:hAnsi="Arial" w:cs="Arial"/>
          <w:sz w:val="24"/>
          <w:szCs w:val="24"/>
        </w:rPr>
        <w:t>,2020)</w:t>
      </w:r>
      <w:r w:rsidR="00FF7178">
        <w:rPr>
          <w:rFonts w:ascii="Arial" w:hAnsi="Arial" w:cs="Arial"/>
          <w:sz w:val="24"/>
          <w:szCs w:val="24"/>
        </w:rPr>
        <w:t xml:space="preserve">, of having done the activity many times before with no problems, then automatically assume there will never be any problems? </w:t>
      </w:r>
    </w:p>
    <w:p w14:paraId="34A020BA" w14:textId="77777777" w:rsidR="00893A3D" w:rsidRPr="00893A3D" w:rsidRDefault="00893A3D" w:rsidP="00893A3D">
      <w:pPr>
        <w:numPr>
          <w:ilvl w:val="0"/>
          <w:numId w:val="1"/>
        </w:numPr>
        <w:spacing w:line="360" w:lineRule="auto"/>
        <w:rPr>
          <w:rFonts w:ascii="Arial" w:hAnsi="Arial" w:cs="Arial"/>
          <w:sz w:val="24"/>
          <w:szCs w:val="24"/>
        </w:rPr>
      </w:pPr>
      <w:r w:rsidRPr="00893A3D">
        <w:rPr>
          <w:rFonts w:ascii="Arial" w:hAnsi="Arial" w:cs="Arial"/>
          <w:b/>
          <w:bCs/>
          <w:sz w:val="24"/>
          <w:szCs w:val="24"/>
        </w:rPr>
        <w:t>Operator Decision-Making and Risk Assessment (Third Layer of Cheese):</w:t>
      </w:r>
    </w:p>
    <w:p w14:paraId="7E145463" w14:textId="7237A53C" w:rsidR="00893A3D" w:rsidRPr="00893A3D" w:rsidRDefault="00893A3D" w:rsidP="00C766BD">
      <w:pPr>
        <w:tabs>
          <w:tab w:val="num" w:pos="1440"/>
        </w:tabs>
        <w:spacing w:line="360" w:lineRule="auto"/>
        <w:rPr>
          <w:rFonts w:ascii="Arial" w:hAnsi="Arial" w:cs="Arial"/>
          <w:sz w:val="24"/>
          <w:szCs w:val="24"/>
        </w:rPr>
      </w:pPr>
      <w:r w:rsidRPr="00893A3D">
        <w:rPr>
          <w:rFonts w:ascii="Arial" w:hAnsi="Arial" w:cs="Arial"/>
          <w:sz w:val="24"/>
          <w:szCs w:val="24"/>
        </w:rPr>
        <w:t>Adventure World, the organizing firm, played a central role in decision-making and risk assessment for the excursion. This layer represents the operational practices and safety protocols implemented by the operator. Despite the storm warnings and visible signs of inclement weather, Adventure World proceeded with the excursion, potentially due to financial incentives or pressure to cater to tourist groups. This failure in risk assessment and decision-making represents a critical vulnerability in the Swiss Cheese Model.</w:t>
      </w:r>
      <w:r w:rsidR="00FF7178" w:rsidRPr="00FF7178">
        <w:rPr>
          <w:rFonts w:ascii="Arial" w:hAnsi="Arial" w:cs="Arial"/>
          <w:sz w:val="24"/>
          <w:szCs w:val="24"/>
        </w:rPr>
        <w:t xml:space="preserve"> </w:t>
      </w:r>
      <w:r w:rsidR="00FF7178" w:rsidRPr="00606E3B">
        <w:rPr>
          <w:rFonts w:ascii="Arial" w:hAnsi="Arial" w:cs="Arial"/>
          <w:sz w:val="24"/>
          <w:szCs w:val="24"/>
        </w:rPr>
        <w:t>Adventure World</w:t>
      </w:r>
      <w:r w:rsidR="00FF7178">
        <w:rPr>
          <w:rFonts w:ascii="Arial" w:hAnsi="Arial" w:cs="Arial"/>
          <w:sz w:val="24"/>
          <w:szCs w:val="24"/>
        </w:rPr>
        <w:t xml:space="preserve"> </w:t>
      </w:r>
      <w:r w:rsidR="00C766BD">
        <w:rPr>
          <w:rFonts w:ascii="Arial" w:hAnsi="Arial" w:cs="Arial"/>
          <w:sz w:val="24"/>
          <w:szCs w:val="24"/>
        </w:rPr>
        <w:t>stated,</w:t>
      </w:r>
      <w:r w:rsidR="00FF7178">
        <w:rPr>
          <w:rFonts w:ascii="Arial" w:hAnsi="Arial" w:cs="Arial"/>
          <w:sz w:val="24"/>
          <w:szCs w:val="24"/>
        </w:rPr>
        <w:t xml:space="preserve"> “it</w:t>
      </w:r>
      <w:r w:rsidR="00FF7178" w:rsidRPr="00606E3B">
        <w:rPr>
          <w:rFonts w:ascii="Arial" w:hAnsi="Arial" w:cs="Arial"/>
          <w:sz w:val="24"/>
          <w:szCs w:val="24"/>
        </w:rPr>
        <w:t xml:space="preserve"> is proud of its safety record, especially considering the risks involved</w:t>
      </w:r>
      <w:r w:rsidR="00C766BD">
        <w:rPr>
          <w:rFonts w:ascii="Arial" w:hAnsi="Arial" w:cs="Arial"/>
          <w:sz w:val="24"/>
          <w:szCs w:val="24"/>
        </w:rPr>
        <w:t>”.</w:t>
      </w:r>
    </w:p>
    <w:p w14:paraId="6CF64B7B" w14:textId="77777777" w:rsidR="00893A3D" w:rsidRPr="00893A3D" w:rsidRDefault="00893A3D" w:rsidP="00893A3D">
      <w:pPr>
        <w:numPr>
          <w:ilvl w:val="0"/>
          <w:numId w:val="1"/>
        </w:numPr>
        <w:spacing w:line="360" w:lineRule="auto"/>
        <w:rPr>
          <w:rFonts w:ascii="Arial" w:hAnsi="Arial" w:cs="Arial"/>
          <w:sz w:val="24"/>
          <w:szCs w:val="24"/>
        </w:rPr>
      </w:pPr>
      <w:r w:rsidRPr="00893A3D">
        <w:rPr>
          <w:rFonts w:ascii="Arial" w:hAnsi="Arial" w:cs="Arial"/>
          <w:b/>
          <w:bCs/>
          <w:sz w:val="24"/>
          <w:szCs w:val="24"/>
        </w:rPr>
        <w:t>Guide Training and Experience (Fourth Layer of Cheese):</w:t>
      </w:r>
    </w:p>
    <w:p w14:paraId="6E5E9105" w14:textId="56CC3F52" w:rsidR="003D35B3" w:rsidRPr="003D35B3" w:rsidRDefault="00893A3D" w:rsidP="003D35B3">
      <w:pPr>
        <w:spacing w:line="360" w:lineRule="auto"/>
        <w:rPr>
          <w:rFonts w:ascii="Arial" w:hAnsi="Arial" w:cs="Arial"/>
          <w:sz w:val="24"/>
          <w:szCs w:val="24"/>
        </w:rPr>
      </w:pPr>
      <w:r w:rsidRPr="00893A3D">
        <w:rPr>
          <w:rFonts w:ascii="Arial" w:hAnsi="Arial" w:cs="Arial"/>
          <w:sz w:val="24"/>
          <w:szCs w:val="24"/>
        </w:rPr>
        <w:t xml:space="preserve">The guides leading the canyoning excursion were responsible for ensuring the safety of participants and navigating the canyon. This layer represents the competence and expertise of the guides, which serve as a crucial </w:t>
      </w:r>
      <w:r w:rsidR="0073094E" w:rsidRPr="00893A3D">
        <w:rPr>
          <w:rFonts w:ascii="Arial" w:hAnsi="Arial" w:cs="Arial"/>
          <w:sz w:val="24"/>
          <w:szCs w:val="24"/>
        </w:rPr>
        <w:t>defence</w:t>
      </w:r>
      <w:r w:rsidRPr="00893A3D">
        <w:rPr>
          <w:rFonts w:ascii="Arial" w:hAnsi="Arial" w:cs="Arial"/>
          <w:sz w:val="24"/>
          <w:szCs w:val="24"/>
        </w:rPr>
        <w:t xml:space="preserve"> against accidents. Reports suggest that some guides lacked sufficient training and experience, raising questions about their ability to assess risks effectively and respond to changing conditions in the canyon.</w:t>
      </w:r>
      <w:r w:rsidR="00C766BD" w:rsidRPr="00C766BD">
        <w:rPr>
          <w:rFonts w:ascii="Arial" w:hAnsi="Arial" w:cs="Arial"/>
          <w:sz w:val="24"/>
          <w:szCs w:val="24"/>
        </w:rPr>
        <w:t xml:space="preserve"> </w:t>
      </w:r>
      <w:r w:rsidR="00C766BD">
        <w:rPr>
          <w:rFonts w:ascii="Arial" w:hAnsi="Arial" w:cs="Arial"/>
          <w:sz w:val="24"/>
          <w:szCs w:val="24"/>
        </w:rPr>
        <w:t>A</w:t>
      </w:r>
      <w:r w:rsidR="00C766BD" w:rsidRPr="00606E3B">
        <w:rPr>
          <w:rFonts w:ascii="Arial" w:hAnsi="Arial" w:cs="Arial"/>
          <w:sz w:val="24"/>
          <w:szCs w:val="24"/>
        </w:rPr>
        <w:t xml:space="preserve"> former guide, Dave Erikson, revealed that he left the outfitter in 1996 when it began hiring guides without the necessary qualifications or expertise. He was cited as adding, "They were pushing younger, inexperienced people into the canyons to work. "An experienced guide knows when to get out." The outfitter's guide training programmes were deemed "inadequate" and "crash courses" by the Swiss Mountain Guides Association.</w:t>
      </w:r>
      <w:r w:rsidR="00C766BD" w:rsidRPr="00C766BD">
        <w:rPr>
          <w:rFonts w:ascii="Arial" w:hAnsi="Arial" w:cs="Arial"/>
          <w:sz w:val="24"/>
          <w:szCs w:val="24"/>
        </w:rPr>
        <w:t xml:space="preserve"> </w:t>
      </w:r>
      <w:r w:rsidR="00C766BD" w:rsidRPr="00606E3B">
        <w:rPr>
          <w:rFonts w:ascii="Arial" w:hAnsi="Arial" w:cs="Arial"/>
          <w:sz w:val="24"/>
          <w:szCs w:val="24"/>
        </w:rPr>
        <w:t xml:space="preserve">What is more concerning is that a local fire authority informed reporters that he alerted the Adventure World group to the impending storm. "Unable to stop them," 43-year-old Martin </w:t>
      </w:r>
      <w:proofErr w:type="spellStart"/>
      <w:r w:rsidR="00C766BD" w:rsidRPr="00606E3B">
        <w:rPr>
          <w:rFonts w:ascii="Arial" w:hAnsi="Arial" w:cs="Arial"/>
          <w:sz w:val="24"/>
          <w:szCs w:val="24"/>
        </w:rPr>
        <w:t>Seemater</w:t>
      </w:r>
      <w:proofErr w:type="spellEnd"/>
      <w:r w:rsidR="00C766BD" w:rsidRPr="00606E3B">
        <w:rPr>
          <w:rFonts w:ascii="Arial" w:hAnsi="Arial" w:cs="Arial"/>
          <w:sz w:val="24"/>
          <w:szCs w:val="24"/>
        </w:rPr>
        <w:t xml:space="preserve"> stated. "'We know what we're doing</w:t>
      </w:r>
      <w:r w:rsidR="0073094E">
        <w:rPr>
          <w:rFonts w:ascii="Arial" w:hAnsi="Arial" w:cs="Arial"/>
          <w:sz w:val="24"/>
          <w:szCs w:val="24"/>
        </w:rPr>
        <w:t>”</w:t>
      </w:r>
      <w:r w:rsidR="00C766BD" w:rsidRPr="00606E3B">
        <w:rPr>
          <w:rFonts w:ascii="Arial" w:hAnsi="Arial" w:cs="Arial"/>
          <w:sz w:val="24"/>
          <w:szCs w:val="24"/>
        </w:rPr>
        <w:t xml:space="preserve"> </w:t>
      </w:r>
      <w:bookmarkStart w:id="2" w:name="_Hlk157962378"/>
      <w:r w:rsidR="003D35B3">
        <w:rPr>
          <w:rFonts w:ascii="Arial" w:hAnsi="Arial" w:cs="Arial"/>
          <w:sz w:val="24"/>
          <w:szCs w:val="24"/>
        </w:rPr>
        <w:t>(</w:t>
      </w:r>
      <w:r w:rsidR="003D35B3" w:rsidRPr="003D35B3">
        <w:rPr>
          <w:rFonts w:ascii="Arial" w:hAnsi="Arial" w:cs="Arial"/>
          <w:sz w:val="24"/>
          <w:szCs w:val="24"/>
        </w:rPr>
        <w:t>www.independent.co.uk</w:t>
      </w:r>
      <w:r w:rsidR="003D35B3">
        <w:rPr>
          <w:rFonts w:ascii="Arial" w:hAnsi="Arial" w:cs="Arial"/>
          <w:sz w:val="24"/>
          <w:szCs w:val="24"/>
        </w:rPr>
        <w:t>).</w:t>
      </w:r>
      <w:bookmarkEnd w:id="2"/>
    </w:p>
    <w:p w14:paraId="73981E63" w14:textId="3CEE5052" w:rsidR="00C766BD" w:rsidRPr="00606E3B" w:rsidRDefault="00C766BD" w:rsidP="00C766BD">
      <w:pPr>
        <w:spacing w:line="360" w:lineRule="auto"/>
        <w:rPr>
          <w:rFonts w:ascii="Arial" w:hAnsi="Arial" w:cs="Arial"/>
          <w:sz w:val="24"/>
          <w:szCs w:val="24"/>
        </w:rPr>
      </w:pPr>
    </w:p>
    <w:p w14:paraId="3FBA8EB7" w14:textId="2DD2C0F7" w:rsidR="00893A3D" w:rsidRDefault="00893A3D" w:rsidP="00235937">
      <w:pPr>
        <w:spacing w:line="360" w:lineRule="auto"/>
        <w:ind w:left="1440"/>
        <w:rPr>
          <w:rFonts w:ascii="Arial" w:hAnsi="Arial" w:cs="Arial"/>
          <w:sz w:val="24"/>
          <w:szCs w:val="24"/>
        </w:rPr>
      </w:pPr>
    </w:p>
    <w:p w14:paraId="1FC966A1" w14:textId="77777777" w:rsidR="0073094E" w:rsidRPr="00893A3D" w:rsidRDefault="0073094E" w:rsidP="00235937">
      <w:pPr>
        <w:spacing w:line="360" w:lineRule="auto"/>
        <w:ind w:left="1440"/>
        <w:rPr>
          <w:rFonts w:ascii="Arial" w:hAnsi="Arial" w:cs="Arial"/>
          <w:sz w:val="24"/>
          <w:szCs w:val="24"/>
        </w:rPr>
      </w:pPr>
    </w:p>
    <w:p w14:paraId="7301E502" w14:textId="77777777" w:rsidR="00893A3D" w:rsidRPr="00893A3D" w:rsidRDefault="00893A3D" w:rsidP="00893A3D">
      <w:pPr>
        <w:numPr>
          <w:ilvl w:val="0"/>
          <w:numId w:val="1"/>
        </w:numPr>
        <w:spacing w:line="360" w:lineRule="auto"/>
        <w:rPr>
          <w:rFonts w:ascii="Arial" w:hAnsi="Arial" w:cs="Arial"/>
          <w:sz w:val="24"/>
          <w:szCs w:val="24"/>
        </w:rPr>
      </w:pPr>
      <w:r w:rsidRPr="00893A3D">
        <w:rPr>
          <w:rFonts w:ascii="Arial" w:hAnsi="Arial" w:cs="Arial"/>
          <w:b/>
          <w:bCs/>
          <w:sz w:val="24"/>
          <w:szCs w:val="24"/>
        </w:rPr>
        <w:t>Participant Preparedness and Equipment (Inner Layer of Cheese):</w:t>
      </w:r>
    </w:p>
    <w:p w14:paraId="6186170B" w14:textId="3E5C373D" w:rsidR="00951460" w:rsidRDefault="00893A3D" w:rsidP="00951460">
      <w:pPr>
        <w:spacing w:line="360" w:lineRule="auto"/>
        <w:rPr>
          <w:rFonts w:ascii="Arial" w:hAnsi="Arial" w:cs="Arial"/>
          <w:sz w:val="24"/>
          <w:szCs w:val="24"/>
        </w:rPr>
      </w:pPr>
      <w:r w:rsidRPr="00893A3D">
        <w:rPr>
          <w:rFonts w:ascii="Arial" w:hAnsi="Arial" w:cs="Arial"/>
          <w:sz w:val="24"/>
          <w:szCs w:val="24"/>
        </w:rPr>
        <w:t xml:space="preserve">Finally, the participants themselves play a role in accident prevention through preparedness and adherence to safety guidelines. While participants were outfitted with safety gear, including helmets, life jackets, and wet suits, they may not have been adequately informed about the risks associated with canyoning in inclement weather. </w:t>
      </w:r>
      <w:r w:rsidR="00951460" w:rsidRPr="00606E3B">
        <w:rPr>
          <w:rFonts w:ascii="Arial" w:hAnsi="Arial" w:cs="Arial"/>
          <w:sz w:val="24"/>
          <w:szCs w:val="24"/>
        </w:rPr>
        <w:t xml:space="preserve">Andreas Haesler, jogging along the edge of Lake Brienz, was the first outsider to realise the extent of the catastrophic events. He witnessed the enormous volumes of murky water pouring into the lake from the </w:t>
      </w:r>
      <w:proofErr w:type="spellStart"/>
      <w:r w:rsidR="00951460" w:rsidRPr="00606E3B">
        <w:rPr>
          <w:rFonts w:ascii="Arial" w:hAnsi="Arial" w:cs="Arial"/>
          <w:sz w:val="24"/>
          <w:szCs w:val="24"/>
        </w:rPr>
        <w:t>Saxeten</w:t>
      </w:r>
      <w:proofErr w:type="spellEnd"/>
      <w:r w:rsidR="00951460" w:rsidRPr="00606E3B">
        <w:rPr>
          <w:rFonts w:ascii="Arial" w:hAnsi="Arial" w:cs="Arial"/>
          <w:sz w:val="24"/>
          <w:szCs w:val="24"/>
        </w:rPr>
        <w:t>. "I saw huge pieces of wood in the water,"</w:t>
      </w:r>
      <w:r w:rsidR="00951460">
        <w:rPr>
          <w:rFonts w:ascii="Arial" w:hAnsi="Arial" w:cs="Arial"/>
          <w:sz w:val="24"/>
          <w:szCs w:val="24"/>
        </w:rPr>
        <w:t xml:space="preserve">. </w:t>
      </w:r>
      <w:r w:rsidR="00951460" w:rsidRPr="00606E3B">
        <w:rPr>
          <w:rFonts w:ascii="Arial" w:hAnsi="Arial" w:cs="Arial"/>
          <w:sz w:val="24"/>
          <w:szCs w:val="24"/>
        </w:rPr>
        <w:t xml:space="preserve">After that, I noticed two bodies: one on its back and one on its stomach. Even though they were all donning life jackets, it was obvious they were dead," he remarked. </w:t>
      </w:r>
      <w:r w:rsidR="00951460">
        <w:rPr>
          <w:rFonts w:ascii="Arial" w:hAnsi="Arial" w:cs="Arial"/>
          <w:sz w:val="24"/>
          <w:szCs w:val="24"/>
        </w:rPr>
        <w:t xml:space="preserve">So, even though they all had PPE </w:t>
      </w:r>
      <w:r w:rsidR="00354C04" w:rsidRPr="00354C04">
        <w:rPr>
          <w:rFonts w:ascii="Arial" w:hAnsi="Arial" w:cs="Arial"/>
          <w:sz w:val="24"/>
          <w:szCs w:val="24"/>
        </w:rPr>
        <w:t>(www.hse.gov.uk</w:t>
      </w:r>
      <w:r w:rsidR="00354C04">
        <w:rPr>
          <w:rFonts w:ascii="Arial" w:hAnsi="Arial" w:cs="Arial"/>
          <w:sz w:val="24"/>
          <w:szCs w:val="24"/>
        </w:rPr>
        <w:t>)</w:t>
      </w:r>
      <w:r w:rsidR="00354C04" w:rsidRPr="00354C04">
        <w:rPr>
          <w:rFonts w:ascii="Arial" w:hAnsi="Arial" w:cs="Arial"/>
          <w:sz w:val="24"/>
          <w:szCs w:val="24"/>
        </w:rPr>
        <w:t xml:space="preserve">. </w:t>
      </w:r>
      <w:r w:rsidR="00951460">
        <w:rPr>
          <w:rFonts w:ascii="Arial" w:hAnsi="Arial" w:cs="Arial"/>
          <w:sz w:val="24"/>
          <w:szCs w:val="24"/>
        </w:rPr>
        <w:t xml:space="preserve">on it didn’t make any difference, such was the force and volume of water coming down the gorge. </w:t>
      </w:r>
    </w:p>
    <w:p w14:paraId="43EB19ED" w14:textId="0BF1C37F" w:rsidR="00951460" w:rsidRPr="00606E3B" w:rsidRDefault="00951460" w:rsidP="00951460">
      <w:pPr>
        <w:spacing w:line="360" w:lineRule="auto"/>
        <w:rPr>
          <w:rFonts w:ascii="Arial" w:hAnsi="Arial" w:cs="Arial"/>
          <w:sz w:val="24"/>
          <w:szCs w:val="24"/>
        </w:rPr>
      </w:pPr>
      <w:r w:rsidRPr="00606E3B">
        <w:rPr>
          <w:rFonts w:ascii="Arial" w:hAnsi="Arial" w:cs="Arial"/>
          <w:sz w:val="24"/>
          <w:szCs w:val="24"/>
        </w:rPr>
        <w:t xml:space="preserve">Expert </w:t>
      </w:r>
      <w:proofErr w:type="spellStart"/>
      <w:r w:rsidRPr="00606E3B">
        <w:rPr>
          <w:rFonts w:ascii="Arial" w:hAnsi="Arial" w:cs="Arial"/>
          <w:sz w:val="24"/>
          <w:szCs w:val="24"/>
        </w:rPr>
        <w:t>canyoneers</w:t>
      </w:r>
      <w:proofErr w:type="spellEnd"/>
      <w:r w:rsidRPr="00606E3B">
        <w:rPr>
          <w:rFonts w:ascii="Arial" w:hAnsi="Arial" w:cs="Arial"/>
          <w:sz w:val="24"/>
          <w:szCs w:val="24"/>
        </w:rPr>
        <w:t xml:space="preserve"> are aware of the dangers posed by flash floods. Websites from Utah to Australia talk about the risk. What then transpired in the gorge of </w:t>
      </w:r>
      <w:proofErr w:type="spellStart"/>
      <w:r w:rsidRPr="00606E3B">
        <w:rPr>
          <w:rFonts w:ascii="Arial" w:hAnsi="Arial" w:cs="Arial"/>
          <w:sz w:val="24"/>
          <w:szCs w:val="24"/>
        </w:rPr>
        <w:t>Saxeten</w:t>
      </w:r>
      <w:proofErr w:type="spellEnd"/>
      <w:r w:rsidRPr="00606E3B">
        <w:rPr>
          <w:rFonts w:ascii="Arial" w:hAnsi="Arial" w:cs="Arial"/>
          <w:sz w:val="24"/>
          <w:szCs w:val="24"/>
        </w:rPr>
        <w:t>? Why Adventure World does not maintain a record of the names and countries of the participants is another question that comes up. (</w:t>
      </w:r>
      <w:r w:rsidRPr="00987309">
        <w:rPr>
          <w:rFonts w:ascii="Arial" w:hAnsi="Arial" w:cs="Arial"/>
          <w:b/>
          <w:bCs/>
          <w:sz w:val="24"/>
          <w:szCs w:val="24"/>
        </w:rPr>
        <w:t>At least two slices of “Swiss Cheese” ignored</w:t>
      </w:r>
      <w:r w:rsidRPr="00606E3B">
        <w:rPr>
          <w:rFonts w:ascii="Arial" w:hAnsi="Arial" w:cs="Arial"/>
          <w:sz w:val="24"/>
          <w:szCs w:val="24"/>
        </w:rPr>
        <w:t>).</w:t>
      </w:r>
    </w:p>
    <w:p w14:paraId="3E69799A" w14:textId="77777777" w:rsidR="00235937" w:rsidRDefault="00235937" w:rsidP="00B306EF">
      <w:pPr>
        <w:spacing w:line="360" w:lineRule="auto"/>
        <w:rPr>
          <w:rFonts w:ascii="Arial" w:hAnsi="Arial" w:cs="Arial"/>
          <w:b/>
          <w:bCs/>
          <w:sz w:val="24"/>
          <w:szCs w:val="24"/>
        </w:rPr>
      </w:pPr>
    </w:p>
    <w:p w14:paraId="5F69A5AF" w14:textId="251C0145" w:rsidR="003D35B3" w:rsidRPr="003D35B3" w:rsidRDefault="003D35B3" w:rsidP="00B306EF">
      <w:pPr>
        <w:spacing w:line="360" w:lineRule="auto"/>
        <w:rPr>
          <w:rFonts w:ascii="Arial" w:hAnsi="Arial" w:cs="Arial"/>
          <w:b/>
          <w:bCs/>
          <w:sz w:val="24"/>
          <w:szCs w:val="24"/>
        </w:rPr>
      </w:pPr>
      <w:r w:rsidRPr="003D35B3">
        <w:rPr>
          <w:rFonts w:ascii="Arial" w:hAnsi="Arial" w:cs="Arial"/>
          <w:b/>
          <w:bCs/>
          <w:sz w:val="24"/>
          <w:szCs w:val="24"/>
        </w:rPr>
        <w:t>Profit over Safety</w:t>
      </w:r>
    </w:p>
    <w:p w14:paraId="6AFDA32F" w14:textId="0988C7E7" w:rsidR="00B306EF" w:rsidRPr="00606E3B" w:rsidRDefault="00B306EF" w:rsidP="00B306EF">
      <w:pPr>
        <w:spacing w:line="360" w:lineRule="auto"/>
        <w:rPr>
          <w:rFonts w:ascii="Arial" w:hAnsi="Arial" w:cs="Arial"/>
          <w:sz w:val="24"/>
          <w:szCs w:val="24"/>
        </w:rPr>
      </w:pPr>
      <w:r w:rsidRPr="00606E3B">
        <w:rPr>
          <w:rFonts w:ascii="Arial" w:hAnsi="Arial" w:cs="Arial"/>
          <w:sz w:val="24"/>
          <w:szCs w:val="24"/>
        </w:rPr>
        <w:t>An experienced Swiss-born river guide, Marty Henzi, who worked for Adventure World in 1995 and 1996,</w:t>
      </w:r>
      <w:r w:rsidR="003D35B3">
        <w:rPr>
          <w:rFonts w:ascii="Arial" w:hAnsi="Arial" w:cs="Arial"/>
          <w:sz w:val="24"/>
          <w:szCs w:val="24"/>
        </w:rPr>
        <w:t xml:space="preserve"> a</w:t>
      </w:r>
      <w:r w:rsidRPr="00606E3B">
        <w:rPr>
          <w:rFonts w:ascii="Arial" w:hAnsi="Arial" w:cs="Arial"/>
          <w:sz w:val="24"/>
          <w:szCs w:val="24"/>
        </w:rPr>
        <w:t xml:space="preserve"> veteran of some 500 canyoning trips into the </w:t>
      </w:r>
      <w:proofErr w:type="spellStart"/>
      <w:r w:rsidRPr="00606E3B">
        <w:rPr>
          <w:rFonts w:ascii="Arial" w:hAnsi="Arial" w:cs="Arial"/>
          <w:sz w:val="24"/>
          <w:szCs w:val="24"/>
        </w:rPr>
        <w:t>Saxetenbach</w:t>
      </w:r>
      <w:proofErr w:type="spellEnd"/>
      <w:r w:rsidRPr="00606E3B">
        <w:rPr>
          <w:rFonts w:ascii="Arial" w:hAnsi="Arial" w:cs="Arial"/>
          <w:sz w:val="24"/>
          <w:szCs w:val="24"/>
        </w:rPr>
        <w:t xml:space="preserve"> gorge, he said the river guides were under pressure to take risks to maintain profits. "It is basically a classic case of profit over safety," </w:t>
      </w:r>
      <w:r w:rsidR="003D35B3">
        <w:t>(</w:t>
      </w:r>
      <w:r w:rsidRPr="003F4F7A">
        <w:rPr>
          <w:rFonts w:ascii="Arial" w:hAnsi="Arial" w:cs="Arial"/>
          <w:sz w:val="24"/>
          <w:szCs w:val="24"/>
        </w:rPr>
        <w:t>www.wsws.org</w:t>
      </w:r>
      <w:r>
        <w:rPr>
          <w:rFonts w:ascii="Arial" w:hAnsi="Arial" w:cs="Arial"/>
          <w:sz w:val="24"/>
          <w:szCs w:val="24"/>
        </w:rPr>
        <w:t>).</w:t>
      </w:r>
      <w:r w:rsidRPr="003F4F7A">
        <w:rPr>
          <w:rFonts w:ascii="Arial" w:hAnsi="Arial" w:cs="Arial"/>
          <w:sz w:val="24"/>
          <w:szCs w:val="24"/>
        </w:rPr>
        <w:t xml:space="preserve"> </w:t>
      </w:r>
      <w:r w:rsidRPr="00EF44E9">
        <w:rPr>
          <w:rFonts w:ascii="Arial" w:hAnsi="Arial" w:cs="Arial"/>
          <w:b/>
          <w:bCs/>
          <w:sz w:val="24"/>
          <w:szCs w:val="24"/>
        </w:rPr>
        <w:t>So, the (SCM),</w:t>
      </w:r>
      <w:r w:rsidRPr="00102324">
        <w:rPr>
          <w:rFonts w:ascii="Arial" w:hAnsi="Arial" w:cs="Arial"/>
          <w:b/>
          <w:bCs/>
          <w:sz w:val="24"/>
          <w:szCs w:val="24"/>
        </w:rPr>
        <w:t xml:space="preserve"> all checks and balances, all Risk assessments were abandoned for financial rewards</w:t>
      </w:r>
      <w:r>
        <w:rPr>
          <w:rFonts w:ascii="Arial" w:hAnsi="Arial" w:cs="Arial"/>
          <w:sz w:val="24"/>
          <w:szCs w:val="24"/>
        </w:rPr>
        <w:t>!!</w:t>
      </w:r>
    </w:p>
    <w:p w14:paraId="2ABB7876" w14:textId="461517B0" w:rsidR="00893A3D" w:rsidRPr="00893A3D" w:rsidRDefault="00B306EF" w:rsidP="00F34D7C">
      <w:pPr>
        <w:spacing w:line="360" w:lineRule="auto"/>
        <w:rPr>
          <w:rFonts w:ascii="Arial" w:hAnsi="Arial" w:cs="Arial"/>
          <w:sz w:val="24"/>
          <w:szCs w:val="24"/>
        </w:rPr>
      </w:pPr>
      <w:r w:rsidRPr="00606E3B">
        <w:rPr>
          <w:rFonts w:ascii="Arial" w:hAnsi="Arial" w:cs="Arial"/>
          <w:sz w:val="24"/>
          <w:szCs w:val="24"/>
        </w:rPr>
        <w:t xml:space="preserve">He said Adventure World had been trying to get the Contiki contract for a long time. The guides were under pressure because a big Contiki group might be in the area for only a day. Cancelling would cost Adventure World a lot of money, with tourists paying $90 to $100 a head. "You can turn over a huge amount of people there. </w:t>
      </w:r>
      <w:r w:rsidRPr="00606E3B">
        <w:rPr>
          <w:rFonts w:ascii="Arial" w:hAnsi="Arial" w:cs="Arial"/>
          <w:sz w:val="24"/>
          <w:szCs w:val="24"/>
        </w:rPr>
        <w:lastRenderedPageBreak/>
        <w:t>When I was there, in one season we put somewhere in the region of 7,000 to 8,000 people down the canyon</w:t>
      </w:r>
      <w:r w:rsidR="003D35B3">
        <w:rPr>
          <w:rFonts w:ascii="Arial" w:hAnsi="Arial" w:cs="Arial"/>
          <w:sz w:val="24"/>
          <w:szCs w:val="24"/>
        </w:rPr>
        <w:t xml:space="preserve">”. </w:t>
      </w:r>
      <w:r w:rsidR="003D35B3" w:rsidRPr="00606E3B">
        <w:rPr>
          <w:rFonts w:ascii="Arial" w:hAnsi="Arial" w:cs="Arial"/>
          <w:sz w:val="24"/>
          <w:szCs w:val="24"/>
        </w:rPr>
        <w:t>(www.independent.co.uk).</w:t>
      </w:r>
      <w:r>
        <w:rPr>
          <w:rFonts w:ascii="Arial" w:hAnsi="Arial" w:cs="Arial"/>
          <w:sz w:val="24"/>
          <w:szCs w:val="24"/>
        </w:rPr>
        <w:t xml:space="preserve"> (</w:t>
      </w:r>
      <w:r w:rsidRPr="00102324">
        <w:rPr>
          <w:rFonts w:ascii="Arial" w:hAnsi="Arial" w:cs="Arial"/>
          <w:b/>
          <w:bCs/>
          <w:sz w:val="24"/>
          <w:szCs w:val="24"/>
        </w:rPr>
        <w:t>Capitalism overrides all safety protocols</w:t>
      </w:r>
      <w:r>
        <w:rPr>
          <w:rFonts w:ascii="Arial" w:hAnsi="Arial" w:cs="Arial"/>
          <w:b/>
          <w:bCs/>
          <w:sz w:val="24"/>
          <w:szCs w:val="24"/>
        </w:rPr>
        <w:t xml:space="preserve"> and layers of cheese</w:t>
      </w:r>
      <w:r>
        <w:rPr>
          <w:rFonts w:ascii="Arial" w:hAnsi="Arial" w:cs="Arial"/>
          <w:sz w:val="24"/>
          <w:szCs w:val="24"/>
        </w:rPr>
        <w:t>)</w:t>
      </w:r>
      <w:r w:rsidR="00F34D7C">
        <w:rPr>
          <w:rFonts w:ascii="Arial" w:hAnsi="Arial" w:cs="Arial"/>
          <w:sz w:val="24"/>
          <w:szCs w:val="24"/>
        </w:rPr>
        <w:t>.</w:t>
      </w:r>
    </w:p>
    <w:p w14:paraId="505A57BE" w14:textId="77777777" w:rsidR="00951460" w:rsidRDefault="00951460" w:rsidP="00E90E16">
      <w:pPr>
        <w:spacing w:line="360" w:lineRule="auto"/>
        <w:rPr>
          <w:rFonts w:ascii="Arial" w:hAnsi="Arial" w:cs="Arial"/>
          <w:sz w:val="24"/>
          <w:szCs w:val="24"/>
        </w:rPr>
      </w:pPr>
    </w:p>
    <w:p w14:paraId="75090EB8" w14:textId="4A1EDBE0" w:rsidR="00893A3D" w:rsidRPr="00893A3D" w:rsidRDefault="00893A3D" w:rsidP="00E90E16">
      <w:pPr>
        <w:spacing w:line="360" w:lineRule="auto"/>
        <w:rPr>
          <w:rFonts w:ascii="Arial" w:hAnsi="Arial" w:cs="Arial"/>
          <w:sz w:val="24"/>
          <w:szCs w:val="24"/>
        </w:rPr>
      </w:pPr>
      <w:r w:rsidRPr="00893A3D">
        <w:rPr>
          <w:rFonts w:ascii="Arial" w:hAnsi="Arial" w:cs="Arial"/>
          <w:sz w:val="24"/>
          <w:szCs w:val="24"/>
        </w:rPr>
        <w:t xml:space="preserve">By applying the </w:t>
      </w:r>
      <w:r w:rsidR="00E90E16">
        <w:rPr>
          <w:rFonts w:ascii="Arial" w:hAnsi="Arial" w:cs="Arial"/>
          <w:sz w:val="24"/>
          <w:szCs w:val="24"/>
        </w:rPr>
        <w:t>(SCM)</w:t>
      </w:r>
      <w:r w:rsidRPr="00893A3D">
        <w:rPr>
          <w:rFonts w:ascii="Arial" w:hAnsi="Arial" w:cs="Arial"/>
          <w:sz w:val="24"/>
          <w:szCs w:val="24"/>
        </w:rPr>
        <w:t xml:space="preserve"> to the canyoning disaster, it becomes evident that the tragedy</w:t>
      </w:r>
      <w:r w:rsidR="00E90E16">
        <w:rPr>
          <w:rFonts w:ascii="Arial" w:hAnsi="Arial" w:cs="Arial"/>
          <w:sz w:val="24"/>
          <w:szCs w:val="24"/>
        </w:rPr>
        <w:t>/critical incident</w:t>
      </w:r>
      <w:r w:rsidRPr="00893A3D">
        <w:rPr>
          <w:rFonts w:ascii="Arial" w:hAnsi="Arial" w:cs="Arial"/>
          <w:sz w:val="24"/>
          <w:szCs w:val="24"/>
        </w:rPr>
        <w:t xml:space="preserve"> resulted from a combination of failures across multiple layers of </w:t>
      </w:r>
      <w:r w:rsidR="00E90E16" w:rsidRPr="00893A3D">
        <w:rPr>
          <w:rFonts w:ascii="Arial" w:hAnsi="Arial" w:cs="Arial"/>
          <w:sz w:val="24"/>
          <w:szCs w:val="24"/>
        </w:rPr>
        <w:t>defence</w:t>
      </w:r>
      <w:r w:rsidRPr="00893A3D">
        <w:rPr>
          <w:rFonts w:ascii="Arial" w:hAnsi="Arial" w:cs="Arial"/>
          <w:sz w:val="24"/>
          <w:szCs w:val="24"/>
        </w:rPr>
        <w:t>.</w:t>
      </w:r>
      <w:r w:rsidR="00E90E16" w:rsidRPr="00E90E16">
        <w:t xml:space="preserve"> </w:t>
      </w:r>
      <w:r w:rsidR="00E90E16" w:rsidRPr="00E90E16">
        <w:rPr>
          <w:rFonts w:ascii="Arial" w:hAnsi="Arial" w:cs="Arial"/>
          <w:sz w:val="24"/>
          <w:szCs w:val="24"/>
        </w:rPr>
        <w:t>A critical incident is defined as any event where the effectiveness of the police response is likely to significantly impact the confidence of the victim, their family, and/or the community. These incidents require careful management and strategic leadership.</w:t>
      </w:r>
      <w:r w:rsidR="00951460">
        <w:rPr>
          <w:rFonts w:ascii="Arial" w:hAnsi="Arial" w:cs="Arial"/>
          <w:sz w:val="24"/>
          <w:szCs w:val="24"/>
        </w:rPr>
        <w:t xml:space="preserve"> </w:t>
      </w:r>
      <w:r w:rsidR="00E90E16" w:rsidRPr="00E90E16">
        <w:rPr>
          <w:rFonts w:ascii="Arial" w:hAnsi="Arial" w:cs="Arial"/>
          <w:sz w:val="24"/>
          <w:szCs w:val="24"/>
        </w:rPr>
        <w:t xml:space="preserve">Additionally, the World Health </w:t>
      </w:r>
      <w:r w:rsidR="00E90E16" w:rsidRPr="003F256E">
        <w:rPr>
          <w:rFonts w:ascii="Arial" w:hAnsi="Arial" w:cs="Arial"/>
          <w:sz w:val="24"/>
          <w:szCs w:val="24"/>
        </w:rPr>
        <w:t>Organization (WHO)</w:t>
      </w:r>
      <w:r w:rsidR="003C0FC3" w:rsidRPr="003F256E">
        <w:rPr>
          <w:rFonts w:ascii="Arial" w:hAnsi="Arial" w:cs="Arial"/>
          <w:sz w:val="24"/>
          <w:szCs w:val="24"/>
        </w:rPr>
        <w:t>.</w:t>
      </w:r>
      <w:r w:rsidR="00951460" w:rsidRPr="003F256E">
        <w:rPr>
          <w:sz w:val="24"/>
          <w:szCs w:val="24"/>
        </w:rPr>
        <w:t xml:space="preserve"> (</w:t>
      </w:r>
      <w:r w:rsidR="003F256E" w:rsidRPr="00C56FF9">
        <w:rPr>
          <w:rFonts w:ascii="Arial" w:hAnsi="Arial" w:cs="Arial"/>
          <w:sz w:val="24"/>
          <w:szCs w:val="24"/>
        </w:rPr>
        <w:t>World Health Organisation</w:t>
      </w:r>
      <w:bookmarkStart w:id="3" w:name="_Hlk158051890"/>
      <w:r w:rsidR="003F256E">
        <w:rPr>
          <w:rFonts w:ascii="Arial" w:hAnsi="Arial" w:cs="Arial"/>
          <w:sz w:val="24"/>
          <w:szCs w:val="24"/>
        </w:rPr>
        <w:t>,</w:t>
      </w:r>
      <w:r w:rsidR="003F256E" w:rsidRPr="00C56FF9">
        <w:rPr>
          <w:rFonts w:ascii="Arial" w:hAnsi="Arial" w:cs="Arial"/>
          <w:sz w:val="24"/>
          <w:szCs w:val="24"/>
        </w:rPr>
        <w:t xml:space="preserve"> </w:t>
      </w:r>
      <w:bookmarkEnd w:id="3"/>
      <w:r w:rsidR="003F256E" w:rsidRPr="00C56FF9">
        <w:rPr>
          <w:sz w:val="24"/>
          <w:szCs w:val="24"/>
        </w:rPr>
        <w:t>2006)</w:t>
      </w:r>
      <w:r w:rsidR="003F256E">
        <w:rPr>
          <w:sz w:val="24"/>
          <w:szCs w:val="24"/>
        </w:rPr>
        <w:t xml:space="preserve"> </w:t>
      </w:r>
      <w:r w:rsidR="00E90E16" w:rsidRPr="003F256E">
        <w:rPr>
          <w:rFonts w:ascii="Arial" w:hAnsi="Arial" w:cs="Arial"/>
          <w:sz w:val="24"/>
          <w:szCs w:val="24"/>
        </w:rPr>
        <w:t>has addressed the concept of critical incidents in the context</w:t>
      </w:r>
      <w:r w:rsidR="00E90E16" w:rsidRPr="00E90E16">
        <w:rPr>
          <w:rFonts w:ascii="Arial" w:hAnsi="Arial" w:cs="Arial"/>
          <w:sz w:val="24"/>
          <w:szCs w:val="24"/>
        </w:rPr>
        <w:t xml:space="preserve"> of patient safety</w:t>
      </w:r>
      <w:r w:rsidR="00951460">
        <w:rPr>
          <w:rFonts w:ascii="Arial" w:hAnsi="Arial" w:cs="Arial"/>
          <w:sz w:val="24"/>
          <w:szCs w:val="24"/>
        </w:rPr>
        <w:t>.</w:t>
      </w:r>
      <w:r w:rsidRPr="00893A3D">
        <w:rPr>
          <w:rFonts w:ascii="Arial" w:hAnsi="Arial" w:cs="Arial"/>
          <w:sz w:val="24"/>
          <w:szCs w:val="24"/>
        </w:rPr>
        <w:t xml:space="preserve"> Each layer had its own vulnerabilities and shortcomings, but it was the alignment of these failures that created the conditions for the accident to occur. Moving forward, efforts to prevent similar disasters must focus on strengthening each layer of </w:t>
      </w:r>
      <w:r w:rsidR="00E90E16" w:rsidRPr="00893A3D">
        <w:rPr>
          <w:rFonts w:ascii="Arial" w:hAnsi="Arial" w:cs="Arial"/>
          <w:sz w:val="24"/>
          <w:szCs w:val="24"/>
        </w:rPr>
        <w:t>defence</w:t>
      </w:r>
      <w:r w:rsidRPr="00893A3D">
        <w:rPr>
          <w:rFonts w:ascii="Arial" w:hAnsi="Arial" w:cs="Arial"/>
          <w:sz w:val="24"/>
          <w:szCs w:val="24"/>
        </w:rPr>
        <w:t>, improving communication and coordination among stakeholders, and enhancing risk assessment and decision-making processes within the adventure tourism industry.</w:t>
      </w:r>
    </w:p>
    <w:p w14:paraId="1CB27EAB" w14:textId="77777777" w:rsidR="00893A3D" w:rsidRPr="00606E3B" w:rsidRDefault="00893A3D" w:rsidP="007E6FB6">
      <w:pPr>
        <w:spacing w:line="360" w:lineRule="auto"/>
        <w:rPr>
          <w:rFonts w:ascii="Arial" w:hAnsi="Arial" w:cs="Arial"/>
          <w:sz w:val="24"/>
          <w:szCs w:val="24"/>
        </w:rPr>
      </w:pPr>
    </w:p>
    <w:p w14:paraId="700727A8" w14:textId="77777777" w:rsidR="00235937" w:rsidRDefault="00235937" w:rsidP="007E6FB6">
      <w:pPr>
        <w:spacing w:line="360" w:lineRule="auto"/>
        <w:rPr>
          <w:rFonts w:ascii="Arial" w:hAnsi="Arial" w:cs="Arial"/>
          <w:b/>
          <w:bCs/>
          <w:sz w:val="24"/>
          <w:szCs w:val="24"/>
        </w:rPr>
      </w:pPr>
    </w:p>
    <w:p w14:paraId="795B43EB" w14:textId="77777777" w:rsidR="00235937" w:rsidRDefault="00235937" w:rsidP="007E6FB6">
      <w:pPr>
        <w:spacing w:line="360" w:lineRule="auto"/>
        <w:rPr>
          <w:rFonts w:ascii="Arial" w:hAnsi="Arial" w:cs="Arial"/>
          <w:b/>
          <w:bCs/>
          <w:sz w:val="24"/>
          <w:szCs w:val="24"/>
        </w:rPr>
      </w:pPr>
    </w:p>
    <w:p w14:paraId="7943436B" w14:textId="5D895A54" w:rsidR="007E6FB6" w:rsidRPr="00606E3B" w:rsidRDefault="007E6FB6" w:rsidP="007E6FB6">
      <w:pPr>
        <w:spacing w:line="360" w:lineRule="auto"/>
        <w:rPr>
          <w:rFonts w:ascii="Arial" w:hAnsi="Arial" w:cs="Arial"/>
          <w:b/>
          <w:bCs/>
          <w:sz w:val="24"/>
          <w:szCs w:val="24"/>
        </w:rPr>
      </w:pPr>
      <w:r w:rsidRPr="00606E3B">
        <w:rPr>
          <w:rFonts w:ascii="Arial" w:hAnsi="Arial" w:cs="Arial"/>
          <w:b/>
          <w:bCs/>
          <w:sz w:val="24"/>
          <w:szCs w:val="24"/>
        </w:rPr>
        <w:t>Creation of a prevention culture</w:t>
      </w:r>
      <w:r>
        <w:rPr>
          <w:rFonts w:ascii="Arial" w:hAnsi="Arial" w:cs="Arial"/>
          <w:b/>
          <w:bCs/>
          <w:sz w:val="24"/>
          <w:szCs w:val="24"/>
        </w:rPr>
        <w:t xml:space="preserve"> (prevention better than the cure!).</w:t>
      </w:r>
    </w:p>
    <w:p w14:paraId="247E4E9E" w14:textId="5E4A3E9A" w:rsidR="007E6FB6" w:rsidRDefault="007E6FB6" w:rsidP="007E6FB6">
      <w:pPr>
        <w:spacing w:line="360" w:lineRule="auto"/>
        <w:rPr>
          <w:rFonts w:ascii="Arial" w:hAnsi="Arial" w:cs="Arial"/>
          <w:sz w:val="24"/>
          <w:szCs w:val="24"/>
        </w:rPr>
      </w:pPr>
      <w:r w:rsidRPr="00606E3B">
        <w:rPr>
          <w:rFonts w:ascii="Arial" w:hAnsi="Arial" w:cs="Arial"/>
          <w:sz w:val="24"/>
          <w:szCs w:val="24"/>
        </w:rPr>
        <w:t>The concept of a prevention culture is implicitly based on the concept of a safety culture. Both utilize a cultural approach. A safety culture aims to reduce work-related risks, whereas a prevention culture aims to reduce both work-related and nonwork-related risks. Safety culture is addressed mainly to the workplace level, whereas prevention culture is addressing the societal or national level as well. The targets of a safety culture are mainly industrial accidents</w:t>
      </w:r>
      <w:r w:rsidR="003C0FC3">
        <w:rPr>
          <w:rFonts w:ascii="Arial" w:hAnsi="Arial" w:cs="Arial"/>
          <w:sz w:val="24"/>
          <w:szCs w:val="24"/>
        </w:rPr>
        <w:t>.</w:t>
      </w:r>
      <w:r w:rsidRPr="00606E3B">
        <w:rPr>
          <w:rFonts w:ascii="Arial" w:hAnsi="Arial" w:cs="Arial"/>
          <w:sz w:val="24"/>
          <w:szCs w:val="24"/>
        </w:rPr>
        <w:t xml:space="preserve"> In a safety culture, the emphasis is on the protection of health, whereas a prevention culture emphasizes both the protection and promotion of health (European Commission, 2011).   </w:t>
      </w:r>
    </w:p>
    <w:p w14:paraId="27DCFE33" w14:textId="77777777" w:rsidR="00F34D7C" w:rsidRDefault="00F34D7C" w:rsidP="007E6FB6">
      <w:pPr>
        <w:spacing w:line="360" w:lineRule="auto"/>
        <w:rPr>
          <w:rFonts w:ascii="Arial" w:hAnsi="Arial" w:cs="Arial"/>
          <w:b/>
          <w:bCs/>
          <w:sz w:val="24"/>
          <w:szCs w:val="24"/>
        </w:rPr>
      </w:pPr>
    </w:p>
    <w:p w14:paraId="1C9AC8DC" w14:textId="47E89FF9" w:rsidR="007E6FB6" w:rsidRDefault="00F34D7C" w:rsidP="007E6FB6">
      <w:pPr>
        <w:spacing w:line="360" w:lineRule="auto"/>
        <w:rPr>
          <w:rFonts w:ascii="Arial" w:hAnsi="Arial" w:cs="Arial"/>
          <w:b/>
          <w:bCs/>
          <w:sz w:val="24"/>
          <w:szCs w:val="24"/>
        </w:rPr>
      </w:pPr>
      <w:r>
        <w:rPr>
          <w:rFonts w:ascii="Arial" w:hAnsi="Arial" w:cs="Arial"/>
          <w:b/>
          <w:bCs/>
          <w:sz w:val="24"/>
          <w:szCs w:val="24"/>
        </w:rPr>
        <w:lastRenderedPageBreak/>
        <w:t>My Thoughts</w:t>
      </w:r>
      <w:r w:rsidR="007E6FB6" w:rsidRPr="00BB7F21">
        <w:rPr>
          <w:rFonts w:ascii="Arial" w:hAnsi="Arial" w:cs="Arial"/>
          <w:b/>
          <w:bCs/>
          <w:sz w:val="24"/>
          <w:szCs w:val="24"/>
        </w:rPr>
        <w:t xml:space="preserve">      </w:t>
      </w:r>
    </w:p>
    <w:p w14:paraId="4D1EEF48" w14:textId="504C4758" w:rsidR="0060289D" w:rsidRDefault="001C5B19" w:rsidP="007E6FB6">
      <w:pPr>
        <w:spacing w:line="360" w:lineRule="auto"/>
        <w:rPr>
          <w:rFonts w:ascii="Arial" w:hAnsi="Arial" w:cs="Arial"/>
          <w:sz w:val="24"/>
          <w:szCs w:val="24"/>
        </w:rPr>
      </w:pPr>
      <w:r>
        <w:rPr>
          <w:rFonts w:ascii="Arial" w:hAnsi="Arial" w:cs="Arial"/>
          <w:sz w:val="24"/>
          <w:szCs w:val="24"/>
        </w:rPr>
        <w:t xml:space="preserve">Now with hindsight (Kolb, 1984) reflective learning </w:t>
      </w:r>
      <w:r w:rsidR="006136C8">
        <w:rPr>
          <w:rFonts w:ascii="Arial" w:hAnsi="Arial" w:cs="Arial"/>
          <w:sz w:val="24"/>
          <w:szCs w:val="24"/>
        </w:rPr>
        <w:t>theory</w:t>
      </w:r>
      <w:r>
        <w:rPr>
          <w:rFonts w:ascii="Arial" w:hAnsi="Arial" w:cs="Arial"/>
          <w:sz w:val="24"/>
          <w:szCs w:val="24"/>
        </w:rPr>
        <w:t xml:space="preserve"> can be applied to </w:t>
      </w:r>
      <w:r w:rsidR="0073094E">
        <w:rPr>
          <w:rFonts w:ascii="Arial" w:hAnsi="Arial" w:cs="Arial"/>
          <w:sz w:val="24"/>
          <w:szCs w:val="24"/>
        </w:rPr>
        <w:t>reflect</w:t>
      </w:r>
      <w:r>
        <w:rPr>
          <w:rFonts w:ascii="Arial" w:hAnsi="Arial" w:cs="Arial"/>
          <w:sz w:val="24"/>
          <w:szCs w:val="24"/>
        </w:rPr>
        <w:t xml:space="preserve"> the incident</w:t>
      </w:r>
      <w:r w:rsidR="006136C8">
        <w:rPr>
          <w:rFonts w:ascii="Arial" w:hAnsi="Arial" w:cs="Arial"/>
          <w:sz w:val="24"/>
          <w:szCs w:val="24"/>
        </w:rPr>
        <w:t xml:space="preserve"> (</w:t>
      </w:r>
      <w:r w:rsidR="006136C8" w:rsidRPr="006136C8">
        <w:rPr>
          <w:rFonts w:ascii="Arial" w:hAnsi="Arial" w:cs="Arial"/>
          <w:sz w:val="24"/>
          <w:szCs w:val="24"/>
        </w:rPr>
        <w:t xml:space="preserve">Kolb, Boyatzis, and </w:t>
      </w:r>
      <w:proofErr w:type="spellStart"/>
      <w:r w:rsidR="006136C8" w:rsidRPr="006136C8">
        <w:rPr>
          <w:rFonts w:ascii="Arial" w:hAnsi="Arial" w:cs="Arial"/>
          <w:sz w:val="24"/>
          <w:szCs w:val="24"/>
        </w:rPr>
        <w:t>Mainemelis</w:t>
      </w:r>
      <w:proofErr w:type="spellEnd"/>
      <w:r w:rsidR="006136C8" w:rsidRPr="006136C8">
        <w:rPr>
          <w:rFonts w:ascii="Arial" w:hAnsi="Arial" w:cs="Arial"/>
          <w:sz w:val="24"/>
          <w:szCs w:val="24"/>
        </w:rPr>
        <w:t>, 2014</w:t>
      </w:r>
      <w:r w:rsidR="006136C8">
        <w:rPr>
          <w:rFonts w:ascii="Arial" w:hAnsi="Arial" w:cs="Arial"/>
          <w:sz w:val="24"/>
          <w:szCs w:val="24"/>
        </w:rPr>
        <w:t>).</w:t>
      </w:r>
    </w:p>
    <w:p w14:paraId="2CB763C8" w14:textId="7BD3D55B" w:rsidR="0060289D" w:rsidRDefault="0060289D" w:rsidP="007E6FB6">
      <w:pPr>
        <w:spacing w:line="360" w:lineRule="auto"/>
        <w:rPr>
          <w:rFonts w:ascii="Arial" w:hAnsi="Arial" w:cs="Arial"/>
          <w:sz w:val="24"/>
          <w:szCs w:val="24"/>
        </w:rPr>
      </w:pPr>
      <w:r>
        <w:rPr>
          <w:rFonts w:ascii="Arial" w:hAnsi="Arial" w:cs="Arial"/>
          <w:sz w:val="24"/>
          <w:szCs w:val="24"/>
        </w:rPr>
        <w:t>The evidence leads to a lot of factors in the devastating outcome of this tragic event. Possibly “human error” by the guides or the management</w:t>
      </w:r>
      <w:r w:rsidR="00C56FF9" w:rsidRPr="00C56FF9">
        <w:rPr>
          <w:rFonts w:ascii="Arial" w:hAnsi="Arial" w:cs="Arial"/>
          <w:sz w:val="28"/>
          <w:szCs w:val="28"/>
        </w:rPr>
        <w:t xml:space="preserve"> </w:t>
      </w:r>
      <w:r w:rsidR="00C56FF9">
        <w:rPr>
          <w:rFonts w:ascii="Arial" w:hAnsi="Arial" w:cs="Arial"/>
          <w:sz w:val="28"/>
          <w:szCs w:val="28"/>
        </w:rPr>
        <w:t>(</w:t>
      </w:r>
      <w:r w:rsidR="00C56FF9" w:rsidRPr="00C56FF9">
        <w:rPr>
          <w:rFonts w:ascii="Arial" w:hAnsi="Arial" w:cs="Arial"/>
          <w:sz w:val="24"/>
          <w:szCs w:val="24"/>
        </w:rPr>
        <w:t>University of East Anglia 2018).</w:t>
      </w:r>
      <w:r w:rsidR="00F34D7C">
        <w:rPr>
          <w:rFonts w:ascii="Arial" w:hAnsi="Arial" w:cs="Arial"/>
          <w:sz w:val="24"/>
          <w:szCs w:val="24"/>
        </w:rPr>
        <w:t>, the classic Heuristic trap (</w:t>
      </w:r>
      <w:r w:rsidR="00F34D7C" w:rsidRPr="00F34D7C">
        <w:rPr>
          <w:rFonts w:ascii="Arial" w:hAnsi="Arial" w:cs="Arial"/>
          <w:sz w:val="24"/>
          <w:szCs w:val="24"/>
        </w:rPr>
        <w:t>McCammon, I., 2002</w:t>
      </w:r>
      <w:r w:rsidR="00F34D7C">
        <w:rPr>
          <w:rFonts w:ascii="Arial" w:hAnsi="Arial" w:cs="Arial"/>
          <w:sz w:val="24"/>
          <w:szCs w:val="24"/>
        </w:rPr>
        <w:t>). Also, by the guides/management.</w:t>
      </w:r>
      <w:r w:rsidR="00F34D7C" w:rsidRPr="00F34D7C">
        <w:rPr>
          <w:rFonts w:ascii="Arial" w:hAnsi="Arial" w:cs="Arial"/>
          <w:sz w:val="24"/>
          <w:szCs w:val="24"/>
        </w:rPr>
        <w:t xml:space="preserve"> </w:t>
      </w:r>
      <w:r w:rsidR="00F34D7C">
        <w:rPr>
          <w:rFonts w:ascii="Arial" w:hAnsi="Arial" w:cs="Arial"/>
          <w:sz w:val="24"/>
          <w:szCs w:val="24"/>
        </w:rPr>
        <w:t xml:space="preserve">“Freak weather” a </w:t>
      </w:r>
      <w:r w:rsidR="00F34D7C" w:rsidRPr="00F34D7C">
        <w:rPr>
          <w:rFonts w:ascii="Arial" w:hAnsi="Arial" w:cs="Arial"/>
          <w:b/>
          <w:bCs/>
          <w:sz w:val="24"/>
          <w:szCs w:val="24"/>
        </w:rPr>
        <w:t>Black swan event</w:t>
      </w:r>
      <w:r w:rsidR="00F34D7C" w:rsidRPr="00F34D7C">
        <w:rPr>
          <w:rFonts w:ascii="Arial" w:hAnsi="Arial" w:cs="Arial"/>
          <w:sz w:val="24"/>
          <w:szCs w:val="24"/>
        </w:rPr>
        <w:t xml:space="preserve">!! A Black Swan event is a term coined by Nassim Nicholas Taleb in his book "The Black Swan (2007): </w:t>
      </w:r>
      <w:r w:rsidR="00F34D7C">
        <w:rPr>
          <w:rFonts w:ascii="Arial" w:hAnsi="Arial" w:cs="Arial"/>
          <w:sz w:val="24"/>
          <w:szCs w:val="24"/>
        </w:rPr>
        <w:t>Or not listening to</w:t>
      </w:r>
      <w:r w:rsidR="00F34D7C" w:rsidRPr="00F34D7C">
        <w:rPr>
          <w:rFonts w:ascii="Arial" w:hAnsi="Arial" w:cs="Arial"/>
          <w:sz w:val="24"/>
          <w:szCs w:val="24"/>
        </w:rPr>
        <w:t xml:space="preserve"> the fire brigade's storm warning, a rival company cancelled a canyoning trip at the same time as the Adventure World expedition</w:t>
      </w:r>
      <w:r w:rsidR="00F34D7C">
        <w:rPr>
          <w:rFonts w:ascii="Arial" w:hAnsi="Arial" w:cs="Arial"/>
          <w:sz w:val="24"/>
          <w:szCs w:val="24"/>
        </w:rPr>
        <w:t>.</w:t>
      </w:r>
    </w:p>
    <w:p w14:paraId="11F6DB9D" w14:textId="60FCBFA4" w:rsidR="00E90E16" w:rsidRDefault="007E6FB6" w:rsidP="007E6FB6">
      <w:pPr>
        <w:spacing w:line="360" w:lineRule="auto"/>
        <w:rPr>
          <w:rFonts w:ascii="Arial" w:hAnsi="Arial" w:cs="Arial"/>
          <w:sz w:val="24"/>
          <w:szCs w:val="24"/>
        </w:rPr>
      </w:pPr>
      <w:r w:rsidRPr="00BB7F21">
        <w:rPr>
          <w:rFonts w:ascii="Arial" w:hAnsi="Arial" w:cs="Arial"/>
          <w:sz w:val="24"/>
          <w:szCs w:val="24"/>
        </w:rPr>
        <w:t xml:space="preserve">It is quite </w:t>
      </w:r>
      <w:r>
        <w:rPr>
          <w:rFonts w:ascii="Arial" w:hAnsi="Arial" w:cs="Arial"/>
          <w:sz w:val="24"/>
          <w:szCs w:val="24"/>
        </w:rPr>
        <w:t>clear form the evidence of this tragic day, that all checks and balances (SCMs), and any risk assessments were totally ignored, as the company was totally governed by financial purposes</w:t>
      </w:r>
      <w:r w:rsidR="0016690B">
        <w:rPr>
          <w:rFonts w:ascii="Arial" w:hAnsi="Arial" w:cs="Arial"/>
          <w:sz w:val="24"/>
          <w:szCs w:val="24"/>
        </w:rPr>
        <w:t xml:space="preserve"> (</w:t>
      </w:r>
      <w:hyperlink r:id="rId12" w:history="1">
        <w:r w:rsidR="0016690B" w:rsidRPr="00741303">
          <w:rPr>
            <w:rStyle w:val="Hyperlink"/>
            <w:rFonts w:ascii="Arial" w:hAnsi="Arial" w:cs="Arial"/>
            <w:sz w:val="24"/>
            <w:szCs w:val="24"/>
          </w:rPr>
          <w:t>www.wsws.org</w:t>
        </w:r>
      </w:hyperlink>
      <w:r w:rsidR="0016690B">
        <w:rPr>
          <w:rFonts w:ascii="Arial" w:hAnsi="Arial" w:cs="Arial"/>
          <w:sz w:val="24"/>
          <w:szCs w:val="24"/>
        </w:rPr>
        <w:t xml:space="preserve">). </w:t>
      </w:r>
      <w:r>
        <w:rPr>
          <w:rFonts w:ascii="Arial" w:hAnsi="Arial" w:cs="Arial"/>
          <w:sz w:val="24"/>
          <w:szCs w:val="24"/>
        </w:rPr>
        <w:t xml:space="preserve"> It didn’t matter how many layers of cheese were in place or risk assessments, if they are going to be ignored or overruled</w:t>
      </w:r>
      <w:r w:rsidRPr="00BB7F21">
        <w:rPr>
          <w:rFonts w:ascii="Arial" w:hAnsi="Arial" w:cs="Arial"/>
          <w:sz w:val="24"/>
          <w:szCs w:val="24"/>
        </w:rPr>
        <w:t xml:space="preserve"> </w:t>
      </w:r>
      <w:r>
        <w:rPr>
          <w:rFonts w:ascii="Arial" w:hAnsi="Arial" w:cs="Arial"/>
          <w:sz w:val="24"/>
          <w:szCs w:val="24"/>
        </w:rPr>
        <w:t xml:space="preserve">by management, they become irrelevant. This activity needs an NGB to instil the (SCM), checks and balances </w:t>
      </w:r>
      <w:proofErr w:type="gramStart"/>
      <w:r>
        <w:rPr>
          <w:rFonts w:ascii="Arial" w:hAnsi="Arial" w:cs="Arial"/>
          <w:sz w:val="24"/>
          <w:szCs w:val="24"/>
        </w:rPr>
        <w:t>and also</w:t>
      </w:r>
      <w:proofErr w:type="gramEnd"/>
      <w:r>
        <w:rPr>
          <w:rFonts w:ascii="Arial" w:hAnsi="Arial" w:cs="Arial"/>
          <w:sz w:val="24"/>
          <w:szCs w:val="24"/>
        </w:rPr>
        <w:t xml:space="preserve"> add accountability, with good governance and rules of practice. As with the similarities to the Glenridding Beck tragedy, somebody </w:t>
      </w:r>
      <w:proofErr w:type="gramStart"/>
      <w:r>
        <w:rPr>
          <w:rFonts w:ascii="Arial" w:hAnsi="Arial" w:cs="Arial"/>
          <w:sz w:val="24"/>
          <w:szCs w:val="24"/>
        </w:rPr>
        <w:t>has to</w:t>
      </w:r>
      <w:proofErr w:type="gramEnd"/>
      <w:r>
        <w:rPr>
          <w:rFonts w:ascii="Arial" w:hAnsi="Arial" w:cs="Arial"/>
          <w:sz w:val="24"/>
          <w:szCs w:val="24"/>
        </w:rPr>
        <w:t xml:space="preserve"> die to make change!!</w:t>
      </w:r>
      <w:r w:rsidRPr="00BB7F21">
        <w:rPr>
          <w:rFonts w:ascii="Arial" w:hAnsi="Arial" w:cs="Arial"/>
          <w:sz w:val="24"/>
          <w:szCs w:val="24"/>
        </w:rPr>
        <w:t xml:space="preserve">    </w:t>
      </w:r>
    </w:p>
    <w:p w14:paraId="32B50B8B" w14:textId="77777777" w:rsidR="009F754D" w:rsidRDefault="009F754D" w:rsidP="007E6FB6">
      <w:pPr>
        <w:spacing w:line="360" w:lineRule="auto"/>
        <w:rPr>
          <w:rFonts w:ascii="Arial" w:hAnsi="Arial" w:cs="Arial"/>
          <w:sz w:val="24"/>
          <w:szCs w:val="24"/>
        </w:rPr>
      </w:pPr>
    </w:p>
    <w:p w14:paraId="21DC4B88" w14:textId="440BDC35" w:rsidR="009F754D" w:rsidRDefault="009F754D" w:rsidP="007E6FB6">
      <w:pPr>
        <w:spacing w:line="360" w:lineRule="auto"/>
        <w:rPr>
          <w:rFonts w:ascii="Arial" w:hAnsi="Arial" w:cs="Arial"/>
          <w:sz w:val="24"/>
          <w:szCs w:val="24"/>
        </w:rPr>
      </w:pPr>
      <w:r>
        <w:rPr>
          <w:rFonts w:ascii="Arial" w:hAnsi="Arial" w:cs="Arial"/>
          <w:sz w:val="24"/>
          <w:szCs w:val="24"/>
        </w:rPr>
        <w:t>27</w:t>
      </w:r>
      <w:r w:rsidR="002A294E">
        <w:rPr>
          <w:rFonts w:ascii="Arial" w:hAnsi="Arial" w:cs="Arial"/>
          <w:sz w:val="24"/>
          <w:szCs w:val="24"/>
        </w:rPr>
        <w:t>39</w:t>
      </w:r>
      <w:r>
        <w:rPr>
          <w:rFonts w:ascii="Arial" w:hAnsi="Arial" w:cs="Arial"/>
          <w:sz w:val="24"/>
          <w:szCs w:val="24"/>
        </w:rPr>
        <w:t xml:space="preserve"> words</w:t>
      </w:r>
    </w:p>
    <w:p w14:paraId="15BA2B89" w14:textId="77777777" w:rsidR="00E90E16" w:rsidRDefault="00E90E16" w:rsidP="007E6FB6">
      <w:pPr>
        <w:spacing w:line="360" w:lineRule="auto"/>
        <w:rPr>
          <w:rFonts w:ascii="Arial" w:hAnsi="Arial" w:cs="Arial"/>
          <w:sz w:val="24"/>
          <w:szCs w:val="24"/>
        </w:rPr>
      </w:pPr>
    </w:p>
    <w:p w14:paraId="7ACCD4F1" w14:textId="77777777" w:rsidR="00E90E16" w:rsidRDefault="00E90E16" w:rsidP="007E6FB6">
      <w:pPr>
        <w:spacing w:line="360" w:lineRule="auto"/>
        <w:rPr>
          <w:rFonts w:ascii="Arial" w:hAnsi="Arial" w:cs="Arial"/>
          <w:sz w:val="24"/>
          <w:szCs w:val="24"/>
        </w:rPr>
      </w:pPr>
    </w:p>
    <w:p w14:paraId="176EC660" w14:textId="77777777" w:rsidR="00E90E16" w:rsidRDefault="00E90E16" w:rsidP="007E6FB6">
      <w:pPr>
        <w:spacing w:line="360" w:lineRule="auto"/>
        <w:rPr>
          <w:rFonts w:ascii="Arial" w:hAnsi="Arial" w:cs="Arial"/>
          <w:sz w:val="24"/>
          <w:szCs w:val="24"/>
        </w:rPr>
      </w:pPr>
    </w:p>
    <w:p w14:paraId="62EC5064" w14:textId="77777777" w:rsidR="00E90E16" w:rsidRDefault="00E90E16" w:rsidP="007E6FB6">
      <w:pPr>
        <w:spacing w:line="360" w:lineRule="auto"/>
        <w:rPr>
          <w:rFonts w:ascii="Arial" w:hAnsi="Arial" w:cs="Arial"/>
          <w:sz w:val="24"/>
          <w:szCs w:val="24"/>
        </w:rPr>
      </w:pPr>
    </w:p>
    <w:p w14:paraId="68E22D8A" w14:textId="77777777" w:rsidR="00E90E16" w:rsidRDefault="00E90E16" w:rsidP="007E6FB6">
      <w:pPr>
        <w:spacing w:line="360" w:lineRule="auto"/>
        <w:rPr>
          <w:rFonts w:ascii="Arial" w:hAnsi="Arial" w:cs="Arial"/>
          <w:sz w:val="24"/>
          <w:szCs w:val="24"/>
        </w:rPr>
      </w:pPr>
    </w:p>
    <w:p w14:paraId="5D3D6852" w14:textId="77777777" w:rsidR="00E90E16" w:rsidRDefault="00E90E16" w:rsidP="007E6FB6">
      <w:pPr>
        <w:spacing w:line="360" w:lineRule="auto"/>
        <w:rPr>
          <w:rFonts w:ascii="Arial" w:hAnsi="Arial" w:cs="Arial"/>
          <w:sz w:val="24"/>
          <w:szCs w:val="24"/>
        </w:rPr>
      </w:pPr>
    </w:p>
    <w:p w14:paraId="5FDF5562" w14:textId="77777777" w:rsidR="009F754D" w:rsidRDefault="009F754D" w:rsidP="00E90E16">
      <w:pPr>
        <w:spacing w:line="360" w:lineRule="auto"/>
        <w:jc w:val="center"/>
        <w:rPr>
          <w:rFonts w:ascii="Arial" w:hAnsi="Arial" w:cs="Arial"/>
          <w:b/>
          <w:bCs/>
          <w:sz w:val="32"/>
          <w:szCs w:val="32"/>
        </w:rPr>
      </w:pPr>
    </w:p>
    <w:p w14:paraId="1E1EFC42" w14:textId="77777777" w:rsidR="009F754D" w:rsidRDefault="009F754D" w:rsidP="00E90E16">
      <w:pPr>
        <w:spacing w:line="360" w:lineRule="auto"/>
        <w:jc w:val="center"/>
        <w:rPr>
          <w:rFonts w:ascii="Arial" w:hAnsi="Arial" w:cs="Arial"/>
          <w:b/>
          <w:bCs/>
          <w:sz w:val="32"/>
          <w:szCs w:val="32"/>
        </w:rPr>
      </w:pPr>
    </w:p>
    <w:p w14:paraId="5AA941F2" w14:textId="77777777" w:rsidR="009F754D" w:rsidRDefault="009F754D" w:rsidP="00E90E16">
      <w:pPr>
        <w:spacing w:line="360" w:lineRule="auto"/>
        <w:jc w:val="center"/>
        <w:rPr>
          <w:rFonts w:ascii="Arial" w:hAnsi="Arial" w:cs="Arial"/>
          <w:b/>
          <w:bCs/>
          <w:sz w:val="32"/>
          <w:szCs w:val="32"/>
        </w:rPr>
      </w:pPr>
    </w:p>
    <w:p w14:paraId="696F8CF0" w14:textId="77777777" w:rsidR="009F754D" w:rsidRDefault="009F754D" w:rsidP="00E90E16">
      <w:pPr>
        <w:spacing w:line="360" w:lineRule="auto"/>
        <w:jc w:val="center"/>
        <w:rPr>
          <w:rFonts w:ascii="Arial" w:hAnsi="Arial" w:cs="Arial"/>
          <w:b/>
          <w:bCs/>
          <w:sz w:val="32"/>
          <w:szCs w:val="32"/>
        </w:rPr>
      </w:pPr>
    </w:p>
    <w:p w14:paraId="79186201" w14:textId="2A53BC67" w:rsidR="007E6FB6" w:rsidRDefault="00E90E16" w:rsidP="00E90E16">
      <w:pPr>
        <w:spacing w:line="360" w:lineRule="auto"/>
        <w:jc w:val="center"/>
        <w:rPr>
          <w:rFonts w:ascii="Arial" w:hAnsi="Arial" w:cs="Arial"/>
          <w:b/>
          <w:bCs/>
          <w:sz w:val="32"/>
          <w:szCs w:val="32"/>
        </w:rPr>
      </w:pPr>
      <w:r>
        <w:rPr>
          <w:rFonts w:ascii="Arial" w:hAnsi="Arial" w:cs="Arial"/>
          <w:b/>
          <w:bCs/>
          <w:sz w:val="32"/>
          <w:szCs w:val="32"/>
        </w:rPr>
        <w:t>R</w:t>
      </w:r>
      <w:r w:rsidRPr="00E90E16">
        <w:rPr>
          <w:rFonts w:ascii="Arial" w:hAnsi="Arial" w:cs="Arial"/>
          <w:b/>
          <w:bCs/>
          <w:sz w:val="32"/>
          <w:szCs w:val="32"/>
        </w:rPr>
        <w:t>eferences</w:t>
      </w:r>
    </w:p>
    <w:p w14:paraId="6F1CBF08" w14:textId="77777777" w:rsidR="002A294E" w:rsidRDefault="002A294E" w:rsidP="003C0FC3">
      <w:pPr>
        <w:spacing w:line="360" w:lineRule="auto"/>
        <w:rPr>
          <w:rFonts w:ascii="Arial" w:hAnsi="Arial" w:cs="Arial"/>
          <w:b/>
          <w:bCs/>
          <w:sz w:val="32"/>
          <w:szCs w:val="32"/>
        </w:rPr>
      </w:pPr>
      <w:bookmarkStart w:id="4" w:name="_Hlk156994296"/>
    </w:p>
    <w:p w14:paraId="5F7A00A5" w14:textId="47CF19C7" w:rsidR="00E626FA" w:rsidRPr="00E626FA" w:rsidRDefault="00E626FA" w:rsidP="003C0FC3">
      <w:pPr>
        <w:spacing w:line="360" w:lineRule="auto"/>
        <w:rPr>
          <w:rFonts w:ascii="Arial" w:hAnsi="Arial" w:cs="Arial"/>
          <w:sz w:val="24"/>
          <w:szCs w:val="24"/>
        </w:rPr>
      </w:pPr>
      <w:r w:rsidRPr="00E626FA">
        <w:rPr>
          <w:rFonts w:ascii="Arial" w:hAnsi="Arial" w:cs="Arial"/>
          <w:sz w:val="24"/>
          <w:szCs w:val="24"/>
        </w:rPr>
        <w:t>European Commission, 2011</w:t>
      </w:r>
      <w:bookmarkEnd w:id="4"/>
      <w:r w:rsidRPr="00E626FA">
        <w:rPr>
          <w:rFonts w:ascii="Arial" w:hAnsi="Arial" w:cs="Arial"/>
          <w:sz w:val="24"/>
          <w:szCs w:val="24"/>
        </w:rPr>
        <w:t>. </w:t>
      </w:r>
      <w:r w:rsidRPr="00E626FA">
        <w:rPr>
          <w:rFonts w:ascii="Arial" w:hAnsi="Arial" w:cs="Arial"/>
          <w:i/>
          <w:iCs/>
          <w:sz w:val="24"/>
          <w:szCs w:val="24"/>
        </w:rPr>
        <w:t>Communication from the Commission to the European Parliament, the Council, the European Economic and Social Committee and the Committee of the Regions Youth Opportunities Initiative</w:t>
      </w:r>
      <w:r w:rsidRPr="00E626FA">
        <w:rPr>
          <w:rFonts w:ascii="Arial" w:hAnsi="Arial" w:cs="Arial"/>
          <w:sz w:val="24"/>
          <w:szCs w:val="24"/>
        </w:rPr>
        <w:t>. Brussels, Belgium: European Commission.</w:t>
      </w:r>
    </w:p>
    <w:p w14:paraId="00A8B5C9" w14:textId="77777777" w:rsidR="002A294E" w:rsidRDefault="002A294E" w:rsidP="00C56FF9">
      <w:pPr>
        <w:spacing w:line="360" w:lineRule="auto"/>
        <w:rPr>
          <w:rFonts w:ascii="Arial" w:hAnsi="Arial" w:cs="Arial"/>
          <w:sz w:val="24"/>
          <w:szCs w:val="24"/>
        </w:rPr>
      </w:pPr>
    </w:p>
    <w:p w14:paraId="6677926E" w14:textId="3CD98AA5" w:rsidR="00E626FA" w:rsidRPr="00C56FF9" w:rsidRDefault="00E626FA" w:rsidP="00C56FF9">
      <w:pPr>
        <w:spacing w:line="360" w:lineRule="auto"/>
        <w:rPr>
          <w:rFonts w:ascii="Arial" w:hAnsi="Arial" w:cs="Arial"/>
          <w:sz w:val="24"/>
          <w:szCs w:val="24"/>
        </w:rPr>
      </w:pPr>
      <w:proofErr w:type="spellStart"/>
      <w:r w:rsidRPr="00C56FF9">
        <w:rPr>
          <w:rFonts w:ascii="Arial" w:hAnsi="Arial" w:cs="Arial"/>
          <w:sz w:val="24"/>
          <w:szCs w:val="24"/>
        </w:rPr>
        <w:t>Heath</w:t>
      </w:r>
      <w:proofErr w:type="spellEnd"/>
      <w:r w:rsidRPr="00C56FF9">
        <w:rPr>
          <w:rFonts w:ascii="Arial" w:hAnsi="Arial" w:cs="Arial"/>
          <w:sz w:val="24"/>
          <w:szCs w:val="24"/>
        </w:rPr>
        <w:t xml:space="preserve"> and safety executive (2021) </w:t>
      </w:r>
      <w:r w:rsidRPr="00C56FF9">
        <w:rPr>
          <w:rFonts w:ascii="Arial" w:hAnsi="Arial" w:cs="Arial"/>
          <w:i/>
          <w:iCs/>
          <w:sz w:val="24"/>
          <w:szCs w:val="24"/>
        </w:rPr>
        <w:t xml:space="preserve">Risk at Work - Personal protective equipment (PPE). Available at: </w:t>
      </w:r>
      <w:hyperlink r:id="rId13" w:history="1">
        <w:r w:rsidRPr="00C56FF9">
          <w:rPr>
            <w:rStyle w:val="Hyperlink"/>
            <w:rFonts w:ascii="Arial" w:hAnsi="Arial" w:cs="Arial"/>
            <w:sz w:val="24"/>
            <w:szCs w:val="24"/>
          </w:rPr>
          <w:t>https://www.hse.gov.uk/toolbox/ppe.htm</w:t>
        </w:r>
      </w:hyperlink>
      <w:r w:rsidRPr="00C56FF9">
        <w:rPr>
          <w:rFonts w:ascii="Arial" w:hAnsi="Arial" w:cs="Arial"/>
          <w:sz w:val="24"/>
          <w:szCs w:val="24"/>
        </w:rPr>
        <w:t xml:space="preserve"> [accessed 7</w:t>
      </w:r>
      <w:r w:rsidRPr="00C56FF9">
        <w:rPr>
          <w:rFonts w:ascii="Arial" w:hAnsi="Arial" w:cs="Arial"/>
          <w:sz w:val="24"/>
          <w:szCs w:val="24"/>
          <w:vertAlign w:val="superscript"/>
        </w:rPr>
        <w:t>th</w:t>
      </w:r>
      <w:r w:rsidRPr="00C56FF9">
        <w:rPr>
          <w:rFonts w:ascii="Arial" w:hAnsi="Arial" w:cs="Arial"/>
          <w:sz w:val="24"/>
          <w:szCs w:val="24"/>
        </w:rPr>
        <w:t xml:space="preserve"> January 2021]</w:t>
      </w:r>
    </w:p>
    <w:p w14:paraId="70B7EEE7" w14:textId="77777777" w:rsidR="002A294E" w:rsidRDefault="002A294E" w:rsidP="00C56FF9">
      <w:pPr>
        <w:spacing w:line="360" w:lineRule="auto"/>
        <w:rPr>
          <w:rFonts w:ascii="Arial" w:hAnsi="Arial" w:cs="Arial"/>
          <w:sz w:val="24"/>
          <w:szCs w:val="24"/>
        </w:rPr>
      </w:pPr>
    </w:p>
    <w:p w14:paraId="143973A9" w14:textId="77095ABD" w:rsidR="00E626FA" w:rsidRPr="00E626FA" w:rsidRDefault="00000000" w:rsidP="00C56FF9">
      <w:pPr>
        <w:spacing w:line="360" w:lineRule="auto"/>
        <w:rPr>
          <w:rFonts w:ascii="Arial" w:hAnsi="Arial" w:cs="Arial"/>
          <w:sz w:val="24"/>
          <w:szCs w:val="24"/>
        </w:rPr>
      </w:pPr>
      <w:hyperlink r:id="rId14" w:history="1">
        <w:r w:rsidR="002A294E" w:rsidRPr="00276B80">
          <w:rPr>
            <w:rStyle w:val="Hyperlink"/>
            <w:rFonts w:ascii="Arial" w:hAnsi="Arial" w:cs="Arial"/>
            <w:sz w:val="24"/>
            <w:szCs w:val="24"/>
          </w:rPr>
          <w:t>http://www.nationalcoasteeringcharter.org.uk</w:t>
        </w:r>
      </w:hyperlink>
    </w:p>
    <w:p w14:paraId="058F7565" w14:textId="77777777" w:rsidR="002A294E" w:rsidRDefault="002A294E" w:rsidP="00A51B56">
      <w:pPr>
        <w:pStyle w:val="NormalWeb"/>
        <w:spacing w:before="200" w:beforeAutospacing="0" w:after="0" w:afterAutospacing="0" w:line="216" w:lineRule="auto"/>
        <w:rPr>
          <w:rFonts w:ascii="Arial" w:eastAsia="+mn-ea" w:hAnsi="Arial" w:cs="Arial"/>
          <w:color w:val="000000"/>
          <w:kern w:val="24"/>
        </w:rPr>
      </w:pPr>
      <w:bookmarkStart w:id="5" w:name="_Hlk158052050"/>
    </w:p>
    <w:p w14:paraId="7B16CADF" w14:textId="3DA888A8" w:rsidR="00E626FA" w:rsidRPr="00E626FA" w:rsidRDefault="00E626FA" w:rsidP="00A51B56">
      <w:pPr>
        <w:pStyle w:val="NormalWeb"/>
        <w:spacing w:before="200" w:beforeAutospacing="0" w:after="0" w:afterAutospacing="0" w:line="216" w:lineRule="auto"/>
        <w:rPr>
          <w:rFonts w:ascii="Arial" w:hAnsi="Arial" w:cs="Arial"/>
        </w:rPr>
      </w:pPr>
      <w:r w:rsidRPr="00E626FA">
        <w:rPr>
          <w:rFonts w:ascii="Arial" w:eastAsia="+mn-ea" w:hAnsi="Arial" w:cs="Arial"/>
          <w:color w:val="000000"/>
          <w:kern w:val="24"/>
        </w:rPr>
        <w:t>Hulme, A. and Finch, C.F.  (2015)</w:t>
      </w:r>
      <w:bookmarkEnd w:id="5"/>
      <w:r w:rsidRPr="00E626FA">
        <w:rPr>
          <w:rFonts w:ascii="Arial" w:eastAsia="+mn-ea" w:hAnsi="Arial" w:cs="Arial"/>
          <w:color w:val="000000"/>
          <w:kern w:val="24"/>
        </w:rPr>
        <w:t xml:space="preserve">. From </w:t>
      </w:r>
      <w:proofErr w:type="spellStart"/>
      <w:r w:rsidRPr="00E626FA">
        <w:rPr>
          <w:rFonts w:ascii="Arial" w:eastAsia="+mn-ea" w:hAnsi="Arial" w:cs="Arial"/>
          <w:color w:val="000000"/>
          <w:kern w:val="24"/>
        </w:rPr>
        <w:t>monocausality</w:t>
      </w:r>
      <w:proofErr w:type="spellEnd"/>
      <w:r w:rsidRPr="00E626FA">
        <w:rPr>
          <w:rFonts w:ascii="Arial" w:eastAsia="+mn-ea" w:hAnsi="Arial" w:cs="Arial"/>
          <w:color w:val="000000"/>
          <w:kern w:val="24"/>
        </w:rPr>
        <w:t xml:space="preserve"> to systems thinking: a complementary and alternative conceptual approach for better understanding the development and prevention of sports injury. </w:t>
      </w:r>
      <w:r w:rsidRPr="00E626FA">
        <w:rPr>
          <w:rFonts w:ascii="Arial" w:eastAsia="+mn-ea" w:hAnsi="Arial" w:cs="Arial"/>
          <w:i/>
          <w:iCs/>
          <w:color w:val="000000"/>
          <w:kern w:val="24"/>
        </w:rPr>
        <w:t>Injury Epidemiology.</w:t>
      </w:r>
      <w:r w:rsidRPr="00E626FA">
        <w:rPr>
          <w:rFonts w:ascii="Arial" w:eastAsia="+mn-ea" w:hAnsi="Arial" w:cs="Arial"/>
          <w:color w:val="000000"/>
          <w:kern w:val="24"/>
        </w:rPr>
        <w:t> </w:t>
      </w:r>
      <w:r w:rsidRPr="00E626FA">
        <w:rPr>
          <w:rFonts w:ascii="Arial" w:eastAsia="+mn-ea" w:hAnsi="Arial" w:cs="Arial"/>
          <w:b/>
          <w:bCs/>
          <w:color w:val="000000"/>
          <w:kern w:val="24"/>
        </w:rPr>
        <w:t>2, </w:t>
      </w:r>
      <w:r w:rsidRPr="00E626FA">
        <w:rPr>
          <w:rFonts w:ascii="Arial" w:eastAsia="+mn-ea" w:hAnsi="Arial" w:cs="Arial"/>
          <w:color w:val="000000"/>
          <w:kern w:val="24"/>
        </w:rPr>
        <w:t>31</w:t>
      </w:r>
    </w:p>
    <w:p w14:paraId="259C3974" w14:textId="77777777" w:rsidR="002A294E" w:rsidRDefault="002A294E" w:rsidP="00E90E16">
      <w:pPr>
        <w:spacing w:line="360" w:lineRule="auto"/>
        <w:rPr>
          <w:rFonts w:ascii="Arial" w:hAnsi="Arial" w:cs="Arial"/>
          <w:sz w:val="24"/>
          <w:szCs w:val="24"/>
        </w:rPr>
      </w:pPr>
    </w:p>
    <w:p w14:paraId="3471BADC" w14:textId="6B97476E" w:rsidR="00E626FA" w:rsidRPr="00E626FA" w:rsidRDefault="00E626FA" w:rsidP="00E90E16">
      <w:pPr>
        <w:spacing w:line="360" w:lineRule="auto"/>
        <w:rPr>
          <w:rFonts w:ascii="Arial" w:hAnsi="Arial" w:cs="Arial"/>
          <w:sz w:val="24"/>
          <w:szCs w:val="24"/>
        </w:rPr>
      </w:pPr>
      <w:r w:rsidRPr="00E626FA">
        <w:rPr>
          <w:rFonts w:ascii="Arial" w:hAnsi="Arial" w:cs="Arial"/>
          <w:sz w:val="24"/>
          <w:szCs w:val="24"/>
        </w:rPr>
        <w:t>James T. Reason of the University of Manchester first presented the model in 1990 (Reason, J., 1995).</w:t>
      </w:r>
    </w:p>
    <w:p w14:paraId="5412BCDC" w14:textId="77777777" w:rsidR="002A294E" w:rsidRDefault="002A294E" w:rsidP="00E90E16">
      <w:pPr>
        <w:spacing w:line="360" w:lineRule="auto"/>
        <w:rPr>
          <w:rFonts w:ascii="Arial" w:hAnsi="Arial" w:cs="Arial"/>
          <w:color w:val="222222"/>
          <w:sz w:val="24"/>
          <w:szCs w:val="24"/>
          <w:shd w:val="clear" w:color="auto" w:fill="FFFFFF"/>
        </w:rPr>
      </w:pPr>
    </w:p>
    <w:p w14:paraId="0A1A487E" w14:textId="7554DF98" w:rsidR="00E626FA" w:rsidRPr="00E626FA" w:rsidRDefault="00E626FA" w:rsidP="00E90E16">
      <w:pPr>
        <w:spacing w:line="360" w:lineRule="auto"/>
        <w:rPr>
          <w:rFonts w:ascii="Arial" w:hAnsi="Arial" w:cs="Arial"/>
          <w:color w:val="222222"/>
          <w:sz w:val="24"/>
          <w:szCs w:val="24"/>
          <w:shd w:val="clear" w:color="auto" w:fill="FFFFFF"/>
        </w:rPr>
      </w:pPr>
      <w:r w:rsidRPr="00E626FA">
        <w:rPr>
          <w:rFonts w:ascii="Arial" w:hAnsi="Arial" w:cs="Arial"/>
          <w:color w:val="222222"/>
          <w:sz w:val="24"/>
          <w:szCs w:val="24"/>
          <w:shd w:val="clear" w:color="auto" w:fill="FFFFFF"/>
        </w:rPr>
        <w:t xml:space="preserve">Johnson, J., </w:t>
      </w:r>
      <w:proofErr w:type="spellStart"/>
      <w:r w:rsidRPr="00E626FA">
        <w:rPr>
          <w:rFonts w:ascii="Arial" w:hAnsi="Arial" w:cs="Arial"/>
          <w:color w:val="222222"/>
          <w:sz w:val="24"/>
          <w:szCs w:val="24"/>
          <w:shd w:val="clear" w:color="auto" w:fill="FFFFFF"/>
        </w:rPr>
        <w:t>Mannberg</w:t>
      </w:r>
      <w:proofErr w:type="spellEnd"/>
      <w:r w:rsidRPr="00E626FA">
        <w:rPr>
          <w:rFonts w:ascii="Arial" w:hAnsi="Arial" w:cs="Arial"/>
          <w:color w:val="222222"/>
          <w:sz w:val="24"/>
          <w:szCs w:val="24"/>
          <w:shd w:val="clear" w:color="auto" w:fill="FFFFFF"/>
        </w:rPr>
        <w:t xml:space="preserve">, A., Hendrikx, J., Hetland, A. and Stephensen, M., 2020. Rethinking the heuristic traps paradigm in avalanche education: Past, </w:t>
      </w:r>
      <w:proofErr w:type="gramStart"/>
      <w:r w:rsidRPr="00E626FA">
        <w:rPr>
          <w:rFonts w:ascii="Arial" w:hAnsi="Arial" w:cs="Arial"/>
          <w:color w:val="222222"/>
          <w:sz w:val="24"/>
          <w:szCs w:val="24"/>
          <w:shd w:val="clear" w:color="auto" w:fill="FFFFFF"/>
        </w:rPr>
        <w:t>present</w:t>
      </w:r>
      <w:proofErr w:type="gramEnd"/>
      <w:r w:rsidRPr="00E626FA">
        <w:rPr>
          <w:rFonts w:ascii="Arial" w:hAnsi="Arial" w:cs="Arial"/>
          <w:color w:val="222222"/>
          <w:sz w:val="24"/>
          <w:szCs w:val="24"/>
          <w:shd w:val="clear" w:color="auto" w:fill="FFFFFF"/>
        </w:rPr>
        <w:t xml:space="preserve"> and future. </w:t>
      </w:r>
      <w:r w:rsidRPr="00E626FA">
        <w:rPr>
          <w:rFonts w:ascii="Arial" w:hAnsi="Arial" w:cs="Arial"/>
          <w:i/>
          <w:iCs/>
          <w:color w:val="222222"/>
          <w:sz w:val="24"/>
          <w:szCs w:val="24"/>
          <w:shd w:val="clear" w:color="auto" w:fill="FFFFFF"/>
        </w:rPr>
        <w:t>Cogent social sciences</w:t>
      </w:r>
      <w:r w:rsidRPr="00E626FA">
        <w:rPr>
          <w:rFonts w:ascii="Arial" w:hAnsi="Arial" w:cs="Arial"/>
          <w:color w:val="222222"/>
          <w:sz w:val="24"/>
          <w:szCs w:val="24"/>
          <w:shd w:val="clear" w:color="auto" w:fill="FFFFFF"/>
        </w:rPr>
        <w:t>, </w:t>
      </w:r>
      <w:r w:rsidRPr="00E626FA">
        <w:rPr>
          <w:rFonts w:ascii="Arial" w:hAnsi="Arial" w:cs="Arial"/>
          <w:i/>
          <w:iCs/>
          <w:color w:val="222222"/>
          <w:sz w:val="24"/>
          <w:szCs w:val="24"/>
          <w:shd w:val="clear" w:color="auto" w:fill="FFFFFF"/>
        </w:rPr>
        <w:t>6</w:t>
      </w:r>
      <w:r w:rsidRPr="00E626FA">
        <w:rPr>
          <w:rFonts w:ascii="Arial" w:hAnsi="Arial" w:cs="Arial"/>
          <w:color w:val="222222"/>
          <w:sz w:val="24"/>
          <w:szCs w:val="24"/>
          <w:shd w:val="clear" w:color="auto" w:fill="FFFFFF"/>
        </w:rPr>
        <w:t>(1), p.1807111.</w:t>
      </w:r>
    </w:p>
    <w:p w14:paraId="0A7CFF26" w14:textId="77777777" w:rsidR="00840066" w:rsidRDefault="00840066" w:rsidP="003C0FC3">
      <w:pPr>
        <w:spacing w:line="360" w:lineRule="auto"/>
        <w:rPr>
          <w:rFonts w:ascii="Arial" w:hAnsi="Arial" w:cs="Arial"/>
          <w:color w:val="222222"/>
          <w:sz w:val="24"/>
          <w:szCs w:val="24"/>
          <w:shd w:val="clear" w:color="auto" w:fill="FFFFFF"/>
        </w:rPr>
      </w:pPr>
    </w:p>
    <w:p w14:paraId="2D5BB096" w14:textId="4A71CAC7" w:rsidR="00E626FA" w:rsidRPr="00E626FA" w:rsidRDefault="00E626FA" w:rsidP="003C0FC3">
      <w:pPr>
        <w:spacing w:line="360" w:lineRule="auto"/>
        <w:rPr>
          <w:rFonts w:ascii="Arial" w:hAnsi="Arial" w:cs="Arial"/>
          <w:color w:val="222222"/>
          <w:sz w:val="24"/>
          <w:szCs w:val="24"/>
          <w:shd w:val="clear" w:color="auto" w:fill="FFFFFF"/>
        </w:rPr>
      </w:pPr>
      <w:r w:rsidRPr="00E626FA">
        <w:rPr>
          <w:rFonts w:ascii="Arial" w:hAnsi="Arial" w:cs="Arial"/>
          <w:color w:val="222222"/>
          <w:sz w:val="24"/>
          <w:szCs w:val="24"/>
          <w:shd w:val="clear" w:color="auto" w:fill="FFFFFF"/>
        </w:rPr>
        <w:lastRenderedPageBreak/>
        <w:t xml:space="preserve">Kolb, D.A., Boyatzis, R.E. and </w:t>
      </w:r>
      <w:proofErr w:type="spellStart"/>
      <w:r w:rsidRPr="00E626FA">
        <w:rPr>
          <w:rFonts w:ascii="Arial" w:hAnsi="Arial" w:cs="Arial"/>
          <w:color w:val="222222"/>
          <w:sz w:val="24"/>
          <w:szCs w:val="24"/>
          <w:shd w:val="clear" w:color="auto" w:fill="FFFFFF"/>
        </w:rPr>
        <w:t>Mainemelis</w:t>
      </w:r>
      <w:proofErr w:type="spellEnd"/>
      <w:r w:rsidRPr="00E626FA">
        <w:rPr>
          <w:rFonts w:ascii="Arial" w:hAnsi="Arial" w:cs="Arial"/>
          <w:color w:val="222222"/>
          <w:sz w:val="24"/>
          <w:szCs w:val="24"/>
          <w:shd w:val="clear" w:color="auto" w:fill="FFFFFF"/>
        </w:rPr>
        <w:t>, C., 2014. Experiential learning theory: Previous research and new directions. In </w:t>
      </w:r>
      <w:r w:rsidRPr="00E626FA">
        <w:rPr>
          <w:rFonts w:ascii="Arial" w:hAnsi="Arial" w:cs="Arial"/>
          <w:i/>
          <w:iCs/>
          <w:color w:val="222222"/>
          <w:sz w:val="24"/>
          <w:szCs w:val="24"/>
          <w:shd w:val="clear" w:color="auto" w:fill="FFFFFF"/>
        </w:rPr>
        <w:t>Perspectives on thinking, learning, and cognitive styles</w:t>
      </w:r>
      <w:r w:rsidRPr="00E626FA">
        <w:rPr>
          <w:rFonts w:ascii="Arial" w:hAnsi="Arial" w:cs="Arial"/>
          <w:color w:val="222222"/>
          <w:sz w:val="24"/>
          <w:szCs w:val="24"/>
          <w:shd w:val="clear" w:color="auto" w:fill="FFFFFF"/>
        </w:rPr>
        <w:t> (pp. 227-247). Routledge.</w:t>
      </w:r>
    </w:p>
    <w:p w14:paraId="62D81933" w14:textId="77777777" w:rsidR="002A294E" w:rsidRDefault="002A294E" w:rsidP="00E90E16">
      <w:pPr>
        <w:spacing w:line="360" w:lineRule="auto"/>
        <w:rPr>
          <w:rFonts w:ascii="Arial" w:hAnsi="Arial" w:cs="Arial"/>
          <w:color w:val="222222"/>
          <w:sz w:val="24"/>
          <w:szCs w:val="24"/>
          <w:shd w:val="clear" w:color="auto" w:fill="FFFFFF"/>
        </w:rPr>
      </w:pPr>
    </w:p>
    <w:p w14:paraId="319247C7" w14:textId="6DE41A76" w:rsidR="00E626FA" w:rsidRPr="00E626FA" w:rsidRDefault="00E626FA" w:rsidP="00E90E16">
      <w:pPr>
        <w:spacing w:line="360" w:lineRule="auto"/>
        <w:rPr>
          <w:rFonts w:ascii="Arial" w:hAnsi="Arial" w:cs="Arial"/>
          <w:sz w:val="24"/>
          <w:szCs w:val="24"/>
        </w:rPr>
      </w:pPr>
      <w:r w:rsidRPr="00E626FA">
        <w:rPr>
          <w:rFonts w:ascii="Arial" w:hAnsi="Arial" w:cs="Arial"/>
          <w:color w:val="222222"/>
          <w:sz w:val="24"/>
          <w:szCs w:val="24"/>
          <w:shd w:val="clear" w:color="auto" w:fill="FFFFFF"/>
        </w:rPr>
        <w:t>McCammon, I., 2002, September. Evidence of heuristic traps in recreational avalanche accidents. In </w:t>
      </w:r>
      <w:r w:rsidRPr="00E626FA">
        <w:rPr>
          <w:rFonts w:ascii="Arial" w:hAnsi="Arial" w:cs="Arial"/>
          <w:i/>
          <w:iCs/>
          <w:color w:val="222222"/>
          <w:sz w:val="24"/>
          <w:szCs w:val="24"/>
          <w:shd w:val="clear" w:color="auto" w:fill="FFFFFF"/>
        </w:rPr>
        <w:t>Proceedings of the International Snow Science Workshop</w:t>
      </w:r>
      <w:r w:rsidRPr="00E626FA">
        <w:rPr>
          <w:rFonts w:ascii="Arial" w:hAnsi="Arial" w:cs="Arial"/>
          <w:color w:val="222222"/>
          <w:sz w:val="24"/>
          <w:szCs w:val="24"/>
          <w:shd w:val="clear" w:color="auto" w:fill="FFFFFF"/>
        </w:rPr>
        <w:t> (Vol. 30).</w:t>
      </w:r>
    </w:p>
    <w:p w14:paraId="4D831F3A" w14:textId="77777777" w:rsidR="002A294E" w:rsidRDefault="002A294E" w:rsidP="003D35B3">
      <w:pPr>
        <w:spacing w:line="360" w:lineRule="auto"/>
        <w:rPr>
          <w:rFonts w:ascii="Arial" w:hAnsi="Arial" w:cs="Arial"/>
          <w:sz w:val="24"/>
          <w:szCs w:val="24"/>
        </w:rPr>
      </w:pPr>
    </w:p>
    <w:p w14:paraId="53D87C9A" w14:textId="174BAEF1" w:rsidR="00E626FA" w:rsidRPr="00E626FA" w:rsidRDefault="00E626FA" w:rsidP="003D35B3">
      <w:pPr>
        <w:spacing w:line="360" w:lineRule="auto"/>
        <w:rPr>
          <w:rFonts w:ascii="Arial" w:hAnsi="Arial" w:cs="Arial"/>
          <w:sz w:val="24"/>
          <w:szCs w:val="24"/>
        </w:rPr>
      </w:pPr>
      <w:r w:rsidRPr="00E626FA">
        <w:rPr>
          <w:rFonts w:ascii="Arial" w:hAnsi="Arial" w:cs="Arial"/>
          <w:sz w:val="24"/>
          <w:szCs w:val="24"/>
        </w:rPr>
        <w:t>Palmer V S (2001), “Inventory Management Kaizen”, Proceedings of 2nd International Workshop on Engineering Management for Applied Technology, pp. 55-56, Austin, USA.</w:t>
      </w:r>
    </w:p>
    <w:p w14:paraId="71F5D70D" w14:textId="77777777" w:rsidR="002A294E" w:rsidRDefault="002A294E" w:rsidP="00CD77C8">
      <w:pPr>
        <w:pStyle w:val="NormalWeb"/>
        <w:spacing w:before="200" w:beforeAutospacing="0" w:after="0" w:afterAutospacing="0" w:line="216" w:lineRule="auto"/>
        <w:rPr>
          <w:rFonts w:ascii="Arial" w:eastAsia="+mn-ea" w:hAnsi="Arial" w:cs="Arial"/>
          <w:color w:val="000000"/>
          <w:kern w:val="24"/>
        </w:rPr>
      </w:pPr>
      <w:bookmarkStart w:id="6" w:name="_Hlk158052293"/>
    </w:p>
    <w:p w14:paraId="3330FB95" w14:textId="3A51DF71" w:rsidR="00E626FA" w:rsidRPr="00E626FA" w:rsidRDefault="00E626FA" w:rsidP="00CD77C8">
      <w:pPr>
        <w:pStyle w:val="NormalWeb"/>
        <w:spacing w:before="200" w:beforeAutospacing="0" w:after="0" w:afterAutospacing="0" w:line="216" w:lineRule="auto"/>
        <w:rPr>
          <w:rFonts w:ascii="Arial" w:hAnsi="Arial" w:cs="Arial"/>
        </w:rPr>
      </w:pPr>
      <w:proofErr w:type="spellStart"/>
      <w:r w:rsidRPr="00E626FA">
        <w:rPr>
          <w:rFonts w:ascii="Arial" w:eastAsia="+mn-ea" w:hAnsi="Arial" w:cs="Arial"/>
          <w:color w:val="000000"/>
          <w:kern w:val="24"/>
        </w:rPr>
        <w:t>Perneger</w:t>
      </w:r>
      <w:proofErr w:type="spellEnd"/>
      <w:r w:rsidRPr="00E626FA">
        <w:rPr>
          <w:rFonts w:ascii="Arial" w:eastAsia="+mn-ea" w:hAnsi="Arial" w:cs="Arial"/>
          <w:color w:val="000000"/>
          <w:kern w:val="24"/>
        </w:rPr>
        <w:t xml:space="preserve">, T. V. (2005). </w:t>
      </w:r>
      <w:bookmarkEnd w:id="6"/>
      <w:r w:rsidRPr="00E626FA">
        <w:rPr>
          <w:rFonts w:ascii="Arial" w:eastAsia="+mn-ea" w:hAnsi="Arial" w:cs="Arial"/>
          <w:color w:val="000000"/>
          <w:kern w:val="24"/>
        </w:rPr>
        <w:t xml:space="preserve">The Swiss cheese model of safety incidents: are there holes in the </w:t>
      </w:r>
      <w:proofErr w:type="gramStart"/>
      <w:r w:rsidRPr="00E626FA">
        <w:rPr>
          <w:rFonts w:ascii="Arial" w:eastAsia="+mn-ea" w:hAnsi="Arial" w:cs="Arial"/>
          <w:color w:val="000000"/>
          <w:kern w:val="24"/>
        </w:rPr>
        <w:t>metaphor?.</w:t>
      </w:r>
      <w:proofErr w:type="gramEnd"/>
      <w:r w:rsidRPr="00E626FA">
        <w:rPr>
          <w:rFonts w:ascii="Arial" w:eastAsia="+mn-ea" w:hAnsi="Arial" w:cs="Arial"/>
          <w:color w:val="000000"/>
          <w:kern w:val="24"/>
        </w:rPr>
        <w:t> </w:t>
      </w:r>
      <w:r w:rsidRPr="00E626FA">
        <w:rPr>
          <w:rFonts w:ascii="Arial" w:eastAsia="+mn-ea" w:hAnsi="Arial" w:cs="Arial"/>
          <w:i/>
          <w:iCs/>
          <w:color w:val="000000"/>
          <w:kern w:val="24"/>
        </w:rPr>
        <w:t>BMC health services research</w:t>
      </w:r>
      <w:r w:rsidRPr="00E626FA">
        <w:rPr>
          <w:rFonts w:ascii="Arial" w:eastAsia="+mn-ea" w:hAnsi="Arial" w:cs="Arial"/>
          <w:color w:val="000000"/>
          <w:kern w:val="24"/>
        </w:rPr>
        <w:t>, </w:t>
      </w:r>
      <w:r w:rsidRPr="00E626FA">
        <w:rPr>
          <w:rFonts w:ascii="Arial" w:eastAsia="+mn-ea" w:hAnsi="Arial" w:cs="Arial"/>
          <w:i/>
          <w:iCs/>
          <w:color w:val="000000"/>
          <w:kern w:val="24"/>
        </w:rPr>
        <w:t>5</w:t>
      </w:r>
      <w:r w:rsidRPr="00E626FA">
        <w:rPr>
          <w:rFonts w:ascii="Arial" w:eastAsia="+mn-ea" w:hAnsi="Arial" w:cs="Arial"/>
          <w:color w:val="000000"/>
          <w:kern w:val="24"/>
        </w:rPr>
        <w:t>(1), 71.</w:t>
      </w:r>
    </w:p>
    <w:p w14:paraId="79306296" w14:textId="77777777" w:rsidR="00E626FA" w:rsidRPr="00E626FA" w:rsidRDefault="00E626FA" w:rsidP="003C0FC3">
      <w:pPr>
        <w:spacing w:line="360" w:lineRule="auto"/>
        <w:rPr>
          <w:rFonts w:ascii="Arial" w:hAnsi="Arial" w:cs="Arial"/>
          <w:sz w:val="24"/>
          <w:szCs w:val="24"/>
        </w:rPr>
      </w:pPr>
      <w:r w:rsidRPr="00E626FA">
        <w:rPr>
          <w:rFonts w:ascii="Arial" w:hAnsi="Arial" w:cs="Arial"/>
          <w:color w:val="222222"/>
          <w:sz w:val="24"/>
          <w:szCs w:val="24"/>
          <w:shd w:val="clear" w:color="auto" w:fill="FFFFFF"/>
        </w:rPr>
        <w:t>Reese, C.D., 2018. </w:t>
      </w:r>
      <w:r w:rsidRPr="00E626FA">
        <w:rPr>
          <w:rFonts w:ascii="Arial" w:hAnsi="Arial" w:cs="Arial"/>
          <w:i/>
          <w:iCs/>
          <w:color w:val="222222"/>
          <w:sz w:val="24"/>
          <w:szCs w:val="24"/>
          <w:shd w:val="clear" w:color="auto" w:fill="FFFFFF"/>
        </w:rPr>
        <w:t>Occupational health and safety management: a practical approach</w:t>
      </w:r>
      <w:r w:rsidRPr="00E626FA">
        <w:rPr>
          <w:rFonts w:ascii="Arial" w:hAnsi="Arial" w:cs="Arial"/>
          <w:color w:val="222222"/>
          <w:sz w:val="24"/>
          <w:szCs w:val="24"/>
          <w:shd w:val="clear" w:color="auto" w:fill="FFFFFF"/>
        </w:rPr>
        <w:t>. CRC press.</w:t>
      </w:r>
    </w:p>
    <w:p w14:paraId="097098AD" w14:textId="77777777" w:rsidR="002A294E" w:rsidRDefault="002A294E" w:rsidP="003D35B3">
      <w:pPr>
        <w:spacing w:line="360" w:lineRule="auto"/>
        <w:rPr>
          <w:rFonts w:ascii="Arial" w:hAnsi="Arial" w:cs="Arial"/>
          <w:sz w:val="24"/>
          <w:szCs w:val="24"/>
        </w:rPr>
      </w:pPr>
    </w:p>
    <w:p w14:paraId="5042FE11" w14:textId="7F48083A" w:rsidR="00E626FA" w:rsidRPr="00E626FA" w:rsidRDefault="00E626FA" w:rsidP="003D35B3">
      <w:pPr>
        <w:spacing w:line="360" w:lineRule="auto"/>
        <w:rPr>
          <w:rFonts w:ascii="Arial" w:hAnsi="Arial" w:cs="Arial"/>
          <w:sz w:val="24"/>
          <w:szCs w:val="24"/>
        </w:rPr>
      </w:pPr>
      <w:r w:rsidRPr="00E626FA">
        <w:rPr>
          <w:rFonts w:ascii="Arial" w:hAnsi="Arial" w:cs="Arial"/>
          <w:sz w:val="24"/>
          <w:szCs w:val="24"/>
        </w:rPr>
        <w:t>Rothman and Greenland, 2005 as cited in Hulme and Finch, 2015</w:t>
      </w:r>
    </w:p>
    <w:p w14:paraId="276F2395" w14:textId="77777777" w:rsidR="002A294E" w:rsidRDefault="002A294E" w:rsidP="00F34D7C">
      <w:pPr>
        <w:spacing w:line="360" w:lineRule="auto"/>
        <w:rPr>
          <w:rFonts w:ascii="Arial" w:hAnsi="Arial" w:cs="Arial"/>
          <w:sz w:val="24"/>
          <w:szCs w:val="24"/>
        </w:rPr>
      </w:pPr>
    </w:p>
    <w:p w14:paraId="3519A978" w14:textId="3F9DE536" w:rsidR="00E626FA" w:rsidRPr="00E626FA" w:rsidRDefault="00E626FA" w:rsidP="00F34D7C">
      <w:pPr>
        <w:spacing w:line="360" w:lineRule="auto"/>
        <w:rPr>
          <w:rFonts w:ascii="Arial" w:hAnsi="Arial" w:cs="Arial"/>
          <w:sz w:val="24"/>
          <w:szCs w:val="24"/>
        </w:rPr>
      </w:pPr>
      <w:r w:rsidRPr="00E626FA">
        <w:rPr>
          <w:rFonts w:ascii="Arial" w:hAnsi="Arial" w:cs="Arial"/>
          <w:sz w:val="24"/>
          <w:szCs w:val="24"/>
        </w:rPr>
        <w:t>Taleb, N.N., 2007. Black swans and the domains of statistics. </w:t>
      </w:r>
      <w:r w:rsidRPr="00E626FA">
        <w:rPr>
          <w:rFonts w:ascii="Arial" w:hAnsi="Arial" w:cs="Arial"/>
          <w:i/>
          <w:iCs/>
          <w:sz w:val="24"/>
          <w:szCs w:val="24"/>
        </w:rPr>
        <w:t xml:space="preserve">The </w:t>
      </w:r>
      <w:proofErr w:type="spellStart"/>
      <w:r w:rsidRPr="00E626FA">
        <w:rPr>
          <w:rFonts w:ascii="Arial" w:hAnsi="Arial" w:cs="Arial"/>
          <w:i/>
          <w:iCs/>
          <w:sz w:val="24"/>
          <w:szCs w:val="24"/>
        </w:rPr>
        <w:t>american</w:t>
      </w:r>
      <w:proofErr w:type="spellEnd"/>
      <w:r w:rsidRPr="00E626FA">
        <w:rPr>
          <w:rFonts w:ascii="Arial" w:hAnsi="Arial" w:cs="Arial"/>
          <w:i/>
          <w:iCs/>
          <w:sz w:val="24"/>
          <w:szCs w:val="24"/>
        </w:rPr>
        <w:t xml:space="preserve"> statistician</w:t>
      </w:r>
      <w:r w:rsidRPr="00E626FA">
        <w:rPr>
          <w:rFonts w:ascii="Arial" w:hAnsi="Arial" w:cs="Arial"/>
          <w:sz w:val="24"/>
          <w:szCs w:val="24"/>
        </w:rPr>
        <w:t>, </w:t>
      </w:r>
      <w:r w:rsidRPr="00E626FA">
        <w:rPr>
          <w:rFonts w:ascii="Arial" w:hAnsi="Arial" w:cs="Arial"/>
          <w:i/>
          <w:iCs/>
          <w:sz w:val="24"/>
          <w:szCs w:val="24"/>
        </w:rPr>
        <w:t>61</w:t>
      </w:r>
      <w:r w:rsidRPr="00E626FA">
        <w:rPr>
          <w:rFonts w:ascii="Arial" w:hAnsi="Arial" w:cs="Arial"/>
          <w:sz w:val="24"/>
          <w:szCs w:val="24"/>
        </w:rPr>
        <w:t>(3), pp.198-200.</w:t>
      </w:r>
    </w:p>
    <w:p w14:paraId="4CF23019" w14:textId="77777777" w:rsidR="002A294E" w:rsidRDefault="002A294E" w:rsidP="00C56FF9">
      <w:pPr>
        <w:spacing w:line="360" w:lineRule="auto"/>
        <w:rPr>
          <w:rFonts w:ascii="Arial" w:hAnsi="Arial" w:cs="Arial"/>
          <w:sz w:val="24"/>
          <w:szCs w:val="24"/>
        </w:rPr>
      </w:pPr>
      <w:bookmarkStart w:id="7" w:name="_Hlk158051687"/>
    </w:p>
    <w:p w14:paraId="34872B86" w14:textId="6DB4D23C" w:rsidR="00E626FA" w:rsidRPr="00E626FA" w:rsidRDefault="00E626FA" w:rsidP="00C56FF9">
      <w:pPr>
        <w:spacing w:line="360" w:lineRule="auto"/>
        <w:rPr>
          <w:rFonts w:ascii="Arial" w:hAnsi="Arial" w:cs="Arial"/>
          <w:sz w:val="24"/>
          <w:szCs w:val="24"/>
        </w:rPr>
      </w:pPr>
      <w:r w:rsidRPr="00C56FF9">
        <w:rPr>
          <w:rFonts w:ascii="Arial" w:hAnsi="Arial" w:cs="Arial"/>
          <w:sz w:val="24"/>
          <w:szCs w:val="24"/>
        </w:rPr>
        <w:t xml:space="preserve">University of East Anglia (2018). </w:t>
      </w:r>
      <w:bookmarkEnd w:id="7"/>
      <w:r w:rsidRPr="00C56FF9">
        <w:rPr>
          <w:rFonts w:ascii="Arial" w:hAnsi="Arial" w:cs="Arial"/>
          <w:sz w:val="24"/>
          <w:szCs w:val="24"/>
        </w:rPr>
        <w:t xml:space="preserve">Human failure. Available at: </w:t>
      </w:r>
      <w:hyperlink r:id="rId15" w:history="1">
        <w:r w:rsidRPr="00C56FF9">
          <w:rPr>
            <w:rStyle w:val="Hyperlink"/>
            <w:rFonts w:ascii="Arial" w:hAnsi="Arial" w:cs="Arial"/>
            <w:sz w:val="24"/>
            <w:szCs w:val="24"/>
          </w:rPr>
          <w:t>https://www.youtube.com/watch?v=XINCYII2K0c</w:t>
        </w:r>
      </w:hyperlink>
      <w:r w:rsidRPr="00C56FF9">
        <w:rPr>
          <w:rFonts w:ascii="Arial" w:hAnsi="Arial" w:cs="Arial"/>
          <w:sz w:val="24"/>
          <w:szCs w:val="24"/>
        </w:rPr>
        <w:t xml:space="preserve"> [accessed on 23</w:t>
      </w:r>
      <w:r w:rsidRPr="00C56FF9">
        <w:rPr>
          <w:rFonts w:ascii="Arial" w:hAnsi="Arial" w:cs="Arial"/>
          <w:sz w:val="24"/>
          <w:szCs w:val="24"/>
          <w:vertAlign w:val="superscript"/>
        </w:rPr>
        <w:t>rd</w:t>
      </w:r>
      <w:r w:rsidRPr="00C56FF9">
        <w:rPr>
          <w:rFonts w:ascii="Arial" w:hAnsi="Arial" w:cs="Arial"/>
          <w:sz w:val="24"/>
          <w:szCs w:val="24"/>
        </w:rPr>
        <w:t xml:space="preserve"> November 2021]</w:t>
      </w:r>
    </w:p>
    <w:p w14:paraId="6D7921C0" w14:textId="77777777" w:rsidR="002A294E" w:rsidRDefault="002A294E" w:rsidP="00C56FF9">
      <w:pPr>
        <w:spacing w:line="360" w:lineRule="auto"/>
        <w:rPr>
          <w:rFonts w:ascii="Arial" w:hAnsi="Arial" w:cs="Arial"/>
          <w:sz w:val="24"/>
          <w:szCs w:val="24"/>
        </w:rPr>
      </w:pPr>
      <w:bookmarkStart w:id="8" w:name="_Hlk158051797"/>
    </w:p>
    <w:p w14:paraId="409D7FBB" w14:textId="022C02EE" w:rsidR="00E626FA" w:rsidRPr="00C56FF9" w:rsidRDefault="00E626FA" w:rsidP="00C56FF9">
      <w:pPr>
        <w:spacing w:line="360" w:lineRule="auto"/>
        <w:rPr>
          <w:rFonts w:ascii="Arial" w:hAnsi="Arial" w:cs="Arial"/>
          <w:sz w:val="24"/>
          <w:szCs w:val="24"/>
        </w:rPr>
      </w:pPr>
      <w:r w:rsidRPr="00C56FF9">
        <w:rPr>
          <w:rFonts w:ascii="Arial" w:hAnsi="Arial" w:cs="Arial"/>
          <w:sz w:val="24"/>
          <w:szCs w:val="24"/>
        </w:rPr>
        <w:t>World Health Organisation. (2006)</w:t>
      </w:r>
      <w:bookmarkEnd w:id="8"/>
      <w:r w:rsidRPr="00C56FF9">
        <w:rPr>
          <w:rFonts w:ascii="Arial" w:hAnsi="Arial" w:cs="Arial"/>
          <w:sz w:val="24"/>
          <w:szCs w:val="24"/>
        </w:rPr>
        <w:t xml:space="preserve">. </w:t>
      </w:r>
      <w:r w:rsidRPr="00C56FF9">
        <w:rPr>
          <w:rFonts w:ascii="Arial" w:hAnsi="Arial" w:cs="Arial"/>
          <w:i/>
          <w:iCs/>
          <w:sz w:val="24"/>
          <w:szCs w:val="24"/>
        </w:rPr>
        <w:t>Stress Management in Emergency Deployment</w:t>
      </w:r>
      <w:r w:rsidRPr="00C56FF9">
        <w:rPr>
          <w:rFonts w:ascii="Arial" w:hAnsi="Arial" w:cs="Arial"/>
          <w:sz w:val="24"/>
          <w:szCs w:val="24"/>
        </w:rPr>
        <w:t xml:space="preserve">. available at </w:t>
      </w:r>
      <w:hyperlink r:id="rId16" w:history="1">
        <w:r w:rsidRPr="00C56FF9">
          <w:rPr>
            <w:rStyle w:val="Hyperlink"/>
            <w:rFonts w:ascii="Arial" w:hAnsi="Arial" w:cs="Arial"/>
            <w:sz w:val="24"/>
            <w:szCs w:val="24"/>
          </w:rPr>
          <w:t>http://www.who.int/en/</w:t>
        </w:r>
      </w:hyperlink>
      <w:r w:rsidRPr="00C56FF9">
        <w:rPr>
          <w:rFonts w:ascii="Arial" w:hAnsi="Arial" w:cs="Arial"/>
          <w:sz w:val="24"/>
          <w:szCs w:val="24"/>
        </w:rPr>
        <w:t xml:space="preserve"> [accessed on 12</w:t>
      </w:r>
      <w:r w:rsidRPr="00C56FF9">
        <w:rPr>
          <w:rFonts w:ascii="Arial" w:hAnsi="Arial" w:cs="Arial"/>
          <w:sz w:val="24"/>
          <w:szCs w:val="24"/>
          <w:vertAlign w:val="superscript"/>
        </w:rPr>
        <w:t>th</w:t>
      </w:r>
      <w:r w:rsidRPr="00C56FF9">
        <w:rPr>
          <w:rFonts w:ascii="Arial" w:hAnsi="Arial" w:cs="Arial"/>
          <w:sz w:val="24"/>
          <w:szCs w:val="24"/>
        </w:rPr>
        <w:t xml:space="preserve"> September 2019]</w:t>
      </w:r>
    </w:p>
    <w:p w14:paraId="2AACCEFE" w14:textId="77777777" w:rsidR="002A294E" w:rsidRDefault="002A294E" w:rsidP="00E90E16">
      <w:pPr>
        <w:spacing w:line="360" w:lineRule="auto"/>
        <w:rPr>
          <w:rFonts w:ascii="Arial" w:hAnsi="Arial" w:cs="Arial"/>
          <w:sz w:val="24"/>
          <w:szCs w:val="24"/>
        </w:rPr>
      </w:pPr>
    </w:p>
    <w:p w14:paraId="753A10C8" w14:textId="44CD83EC" w:rsidR="00E626FA" w:rsidRPr="00E626FA" w:rsidRDefault="00000000" w:rsidP="00E90E16">
      <w:pPr>
        <w:spacing w:line="360" w:lineRule="auto"/>
        <w:rPr>
          <w:rFonts w:ascii="Arial" w:hAnsi="Arial" w:cs="Arial"/>
          <w:sz w:val="24"/>
          <w:szCs w:val="24"/>
        </w:rPr>
      </w:pPr>
      <w:hyperlink r:id="rId17" w:history="1">
        <w:r w:rsidR="002A294E" w:rsidRPr="00276B80">
          <w:rPr>
            <w:rStyle w:val="Hyperlink"/>
            <w:rFonts w:ascii="Arial" w:hAnsi="Arial" w:cs="Arial"/>
            <w:sz w:val="24"/>
            <w:szCs w:val="24"/>
          </w:rPr>
          <w:t>www.hse.gov.uk/ppe/ppe-regulations-2022.htm</w:t>
        </w:r>
      </w:hyperlink>
    </w:p>
    <w:p w14:paraId="02D37DFE" w14:textId="77777777" w:rsidR="002A294E" w:rsidRDefault="002A294E" w:rsidP="00E90E16">
      <w:pPr>
        <w:spacing w:line="360" w:lineRule="auto"/>
        <w:rPr>
          <w:rFonts w:ascii="Arial" w:hAnsi="Arial" w:cs="Arial"/>
          <w:sz w:val="24"/>
          <w:szCs w:val="24"/>
        </w:rPr>
      </w:pPr>
    </w:p>
    <w:p w14:paraId="4FA2BF6B" w14:textId="495C44C4" w:rsidR="00E626FA" w:rsidRPr="00E626FA" w:rsidRDefault="00000000" w:rsidP="00E90E16">
      <w:pPr>
        <w:spacing w:line="360" w:lineRule="auto"/>
        <w:rPr>
          <w:rFonts w:ascii="Arial" w:hAnsi="Arial" w:cs="Arial"/>
          <w:sz w:val="24"/>
          <w:szCs w:val="24"/>
        </w:rPr>
      </w:pPr>
      <w:hyperlink r:id="rId18" w:history="1">
        <w:r w:rsidR="002A294E" w:rsidRPr="00276B80">
          <w:rPr>
            <w:rStyle w:val="Hyperlink"/>
            <w:rFonts w:ascii="Arial" w:hAnsi="Arial" w:cs="Arial"/>
            <w:sz w:val="24"/>
            <w:szCs w:val="24"/>
          </w:rPr>
          <w:t>www.independent.co.uk/news/swiss-river-disaster-black-wall-of-water-swept-down-the-gorge-crushing-everyone-in-its-path-1109256.html</w:t>
        </w:r>
      </w:hyperlink>
    </w:p>
    <w:p w14:paraId="6E814618" w14:textId="77777777" w:rsidR="002A294E" w:rsidRDefault="002A294E" w:rsidP="00E90E16">
      <w:pPr>
        <w:spacing w:line="360" w:lineRule="auto"/>
        <w:rPr>
          <w:rFonts w:ascii="Arial" w:hAnsi="Arial" w:cs="Arial"/>
          <w:sz w:val="24"/>
          <w:szCs w:val="24"/>
        </w:rPr>
      </w:pPr>
    </w:p>
    <w:p w14:paraId="319641F7" w14:textId="7D4EAA53" w:rsidR="00E626FA" w:rsidRPr="00E626FA" w:rsidRDefault="00000000" w:rsidP="00E90E16">
      <w:pPr>
        <w:spacing w:line="360" w:lineRule="auto"/>
        <w:rPr>
          <w:rStyle w:val="Hyperlink"/>
          <w:rFonts w:ascii="Arial" w:hAnsi="Arial" w:cs="Arial"/>
          <w:sz w:val="24"/>
          <w:szCs w:val="24"/>
        </w:rPr>
      </w:pPr>
      <w:hyperlink r:id="rId19" w:history="1">
        <w:r w:rsidR="002A294E" w:rsidRPr="00276B80">
          <w:rPr>
            <w:rStyle w:val="Hyperlink"/>
            <w:rFonts w:ascii="Arial" w:hAnsi="Arial" w:cs="Arial"/>
            <w:sz w:val="24"/>
            <w:szCs w:val="24"/>
          </w:rPr>
          <w:t>www.smh.com.au/world/convicted-swiss-drop-their-appeals-over-canyon-deaths-20020908-gdfm5v.html</w:t>
        </w:r>
      </w:hyperlink>
    </w:p>
    <w:p w14:paraId="7031036A" w14:textId="77777777" w:rsidR="002A294E" w:rsidRDefault="002A294E" w:rsidP="00E90E16">
      <w:pPr>
        <w:spacing w:line="360" w:lineRule="auto"/>
        <w:rPr>
          <w:rFonts w:ascii="Arial" w:hAnsi="Arial" w:cs="Arial"/>
          <w:sz w:val="24"/>
          <w:szCs w:val="24"/>
        </w:rPr>
      </w:pPr>
      <w:bookmarkStart w:id="9" w:name="_Hlk158018931"/>
    </w:p>
    <w:bookmarkEnd w:id="9"/>
    <w:p w14:paraId="6C6D6F41" w14:textId="7A254723" w:rsidR="00E626FA" w:rsidRPr="00E626FA" w:rsidRDefault="002A294E" w:rsidP="00E90E16">
      <w:pPr>
        <w:spacing w:line="360" w:lineRule="auto"/>
        <w:rPr>
          <w:rFonts w:ascii="Arial" w:hAnsi="Arial" w:cs="Arial"/>
          <w:sz w:val="24"/>
          <w:szCs w:val="24"/>
        </w:rPr>
      </w:pPr>
      <w:r>
        <w:rPr>
          <w:rFonts w:ascii="Arial" w:hAnsi="Arial" w:cs="Arial"/>
          <w:sz w:val="24"/>
          <w:szCs w:val="24"/>
        </w:rPr>
        <w:fldChar w:fldCharType="begin"/>
      </w:r>
      <w:r>
        <w:rPr>
          <w:rFonts w:ascii="Arial" w:hAnsi="Arial" w:cs="Arial"/>
          <w:sz w:val="24"/>
          <w:szCs w:val="24"/>
        </w:rPr>
        <w:instrText>HYPERLINK "http://</w:instrText>
      </w:r>
      <w:r w:rsidRPr="002A294E">
        <w:rPr>
          <w:rFonts w:ascii="Arial" w:hAnsi="Arial" w:cs="Arial"/>
          <w:sz w:val="24"/>
          <w:szCs w:val="24"/>
        </w:rPr>
        <w:instrText>www.wsws.org/en/articles/1999/08/swss-a06.htm</w:instrText>
      </w:r>
      <w:r>
        <w:rPr>
          <w:rFonts w:ascii="Arial" w:hAnsi="Arial" w:cs="Arial"/>
          <w:sz w:val="24"/>
          <w:szCs w:val="24"/>
        </w:rPr>
        <w:instrText>"</w:instrText>
      </w:r>
      <w:r>
        <w:rPr>
          <w:rFonts w:ascii="Arial" w:hAnsi="Arial" w:cs="Arial"/>
          <w:sz w:val="24"/>
          <w:szCs w:val="24"/>
        </w:rPr>
      </w:r>
      <w:r>
        <w:rPr>
          <w:rFonts w:ascii="Arial" w:hAnsi="Arial" w:cs="Arial"/>
          <w:sz w:val="24"/>
          <w:szCs w:val="24"/>
        </w:rPr>
        <w:fldChar w:fldCharType="separate"/>
      </w:r>
      <w:r w:rsidRPr="00276B80">
        <w:rPr>
          <w:rStyle w:val="Hyperlink"/>
          <w:rFonts w:ascii="Arial" w:hAnsi="Arial" w:cs="Arial"/>
          <w:sz w:val="24"/>
          <w:szCs w:val="24"/>
        </w:rPr>
        <w:t>www.wsws.org/en/articles/1999/08/swss-a06.htm</w:t>
      </w:r>
      <w:r>
        <w:rPr>
          <w:rFonts w:ascii="Arial" w:hAnsi="Arial" w:cs="Arial"/>
          <w:sz w:val="24"/>
          <w:szCs w:val="24"/>
        </w:rPr>
        <w:fldChar w:fldCharType="end"/>
      </w:r>
    </w:p>
    <w:p w14:paraId="7C8EC372" w14:textId="77777777" w:rsidR="002A294E" w:rsidRDefault="002A294E" w:rsidP="00E90E16">
      <w:pPr>
        <w:spacing w:line="360" w:lineRule="auto"/>
        <w:rPr>
          <w:rFonts w:ascii="Arial" w:hAnsi="Arial" w:cs="Arial"/>
          <w:color w:val="222222"/>
          <w:sz w:val="24"/>
          <w:szCs w:val="24"/>
          <w:shd w:val="clear" w:color="auto" w:fill="FFFFFF"/>
        </w:rPr>
      </w:pPr>
    </w:p>
    <w:p w14:paraId="3D51F83D" w14:textId="6EBDA5CE" w:rsidR="00E626FA" w:rsidRPr="00E626FA" w:rsidRDefault="00E626FA" w:rsidP="00E90E16">
      <w:pPr>
        <w:spacing w:line="360" w:lineRule="auto"/>
        <w:rPr>
          <w:rFonts w:ascii="Arial" w:hAnsi="Arial" w:cs="Arial"/>
          <w:color w:val="222222"/>
          <w:sz w:val="24"/>
          <w:szCs w:val="24"/>
          <w:shd w:val="clear" w:color="auto" w:fill="FFFFFF"/>
        </w:rPr>
      </w:pPr>
      <w:r w:rsidRPr="00E626FA">
        <w:rPr>
          <w:rFonts w:ascii="Arial" w:hAnsi="Arial" w:cs="Arial"/>
          <w:color w:val="222222"/>
          <w:sz w:val="24"/>
          <w:szCs w:val="24"/>
          <w:shd w:val="clear" w:color="auto" w:fill="FFFFFF"/>
        </w:rPr>
        <w:t xml:space="preserve">Yu, D., Yin, J., </w:t>
      </w:r>
      <w:proofErr w:type="spellStart"/>
      <w:r w:rsidRPr="00E626FA">
        <w:rPr>
          <w:rFonts w:ascii="Arial" w:hAnsi="Arial" w:cs="Arial"/>
          <w:color w:val="222222"/>
          <w:sz w:val="24"/>
          <w:szCs w:val="24"/>
          <w:shd w:val="clear" w:color="auto" w:fill="FFFFFF"/>
        </w:rPr>
        <w:t>Wilby</w:t>
      </w:r>
      <w:proofErr w:type="spellEnd"/>
      <w:r w:rsidRPr="00E626FA">
        <w:rPr>
          <w:rFonts w:ascii="Arial" w:hAnsi="Arial" w:cs="Arial"/>
          <w:color w:val="222222"/>
          <w:sz w:val="24"/>
          <w:szCs w:val="24"/>
          <w:shd w:val="clear" w:color="auto" w:fill="FFFFFF"/>
        </w:rPr>
        <w:t>, R.L., Lane, S.N., Aerts, J.C., Lin, N., Liu, M., Yuan, H., Chen, J., Prudhomme, C. and Guan, M., 2020. Disruption of emergency response to vulnerable populations during floods. </w:t>
      </w:r>
      <w:r w:rsidRPr="00E626FA">
        <w:rPr>
          <w:rFonts w:ascii="Arial" w:hAnsi="Arial" w:cs="Arial"/>
          <w:i/>
          <w:iCs/>
          <w:color w:val="222222"/>
          <w:sz w:val="24"/>
          <w:szCs w:val="24"/>
          <w:shd w:val="clear" w:color="auto" w:fill="FFFFFF"/>
        </w:rPr>
        <w:t>Nature Sustainability</w:t>
      </w:r>
      <w:r w:rsidRPr="00E626FA">
        <w:rPr>
          <w:rFonts w:ascii="Arial" w:hAnsi="Arial" w:cs="Arial"/>
          <w:color w:val="222222"/>
          <w:sz w:val="24"/>
          <w:szCs w:val="24"/>
          <w:shd w:val="clear" w:color="auto" w:fill="FFFFFF"/>
        </w:rPr>
        <w:t>, </w:t>
      </w:r>
      <w:r w:rsidRPr="00E626FA">
        <w:rPr>
          <w:rFonts w:ascii="Arial" w:hAnsi="Arial" w:cs="Arial"/>
          <w:i/>
          <w:iCs/>
          <w:color w:val="222222"/>
          <w:sz w:val="24"/>
          <w:szCs w:val="24"/>
          <w:shd w:val="clear" w:color="auto" w:fill="FFFFFF"/>
        </w:rPr>
        <w:t>3</w:t>
      </w:r>
      <w:r w:rsidRPr="00E626FA">
        <w:rPr>
          <w:rFonts w:ascii="Arial" w:hAnsi="Arial" w:cs="Arial"/>
          <w:color w:val="222222"/>
          <w:sz w:val="24"/>
          <w:szCs w:val="24"/>
          <w:shd w:val="clear" w:color="auto" w:fill="FFFFFF"/>
        </w:rPr>
        <w:t>(9), pp.728-736.</w:t>
      </w:r>
    </w:p>
    <w:p w14:paraId="1CD0A90B" w14:textId="77777777" w:rsidR="002A294E" w:rsidRDefault="002A294E" w:rsidP="003D35B3">
      <w:pPr>
        <w:spacing w:line="360" w:lineRule="auto"/>
        <w:rPr>
          <w:rFonts w:ascii="Arial" w:hAnsi="Arial" w:cs="Arial"/>
          <w:color w:val="222222"/>
          <w:sz w:val="24"/>
          <w:szCs w:val="24"/>
          <w:shd w:val="clear" w:color="auto" w:fill="FFFFFF"/>
        </w:rPr>
      </w:pPr>
    </w:p>
    <w:p w14:paraId="0CAD1E18" w14:textId="0BECF71C" w:rsidR="00E626FA" w:rsidRPr="00E626FA" w:rsidRDefault="00E626FA" w:rsidP="003D35B3">
      <w:pPr>
        <w:spacing w:line="360" w:lineRule="auto"/>
        <w:rPr>
          <w:rFonts w:ascii="Arial" w:hAnsi="Arial" w:cs="Arial"/>
          <w:color w:val="222222"/>
          <w:sz w:val="24"/>
          <w:szCs w:val="24"/>
          <w:shd w:val="clear" w:color="auto" w:fill="FFFFFF"/>
        </w:rPr>
      </w:pPr>
      <w:r w:rsidRPr="00E626FA">
        <w:rPr>
          <w:rFonts w:ascii="Arial" w:hAnsi="Arial" w:cs="Arial"/>
          <w:color w:val="222222"/>
          <w:sz w:val="24"/>
          <w:szCs w:val="24"/>
          <w:shd w:val="clear" w:color="auto" w:fill="FFFFFF"/>
        </w:rPr>
        <w:t>Zajchowski, C.A., Brownlee, M.T. and Furman, N.N., 2016. The dialectical utility of heuristic processing in outdoor adventure education. </w:t>
      </w:r>
      <w:r w:rsidRPr="00E626FA">
        <w:rPr>
          <w:rFonts w:ascii="Arial" w:hAnsi="Arial" w:cs="Arial"/>
          <w:i/>
          <w:iCs/>
          <w:color w:val="222222"/>
          <w:sz w:val="24"/>
          <w:szCs w:val="24"/>
          <w:shd w:val="clear" w:color="auto" w:fill="FFFFFF"/>
        </w:rPr>
        <w:t>Journal of Outdoor Recreation, Education, and Leadership</w:t>
      </w:r>
      <w:r w:rsidRPr="00E626FA">
        <w:rPr>
          <w:rFonts w:ascii="Arial" w:hAnsi="Arial" w:cs="Arial"/>
          <w:color w:val="222222"/>
          <w:sz w:val="24"/>
          <w:szCs w:val="24"/>
          <w:shd w:val="clear" w:color="auto" w:fill="FFFFFF"/>
        </w:rPr>
        <w:t>, </w:t>
      </w:r>
      <w:r w:rsidRPr="00E626FA">
        <w:rPr>
          <w:rFonts w:ascii="Arial" w:hAnsi="Arial" w:cs="Arial"/>
          <w:i/>
          <w:iCs/>
          <w:color w:val="222222"/>
          <w:sz w:val="24"/>
          <w:szCs w:val="24"/>
          <w:shd w:val="clear" w:color="auto" w:fill="FFFFFF"/>
        </w:rPr>
        <w:t>8</w:t>
      </w:r>
      <w:r w:rsidRPr="00E626FA">
        <w:rPr>
          <w:rFonts w:ascii="Arial" w:hAnsi="Arial" w:cs="Arial"/>
          <w:color w:val="222222"/>
          <w:sz w:val="24"/>
          <w:szCs w:val="24"/>
          <w:shd w:val="clear" w:color="auto" w:fill="FFFFFF"/>
        </w:rPr>
        <w:t>(2).</w:t>
      </w:r>
    </w:p>
    <w:sectPr w:rsidR="00E626FA" w:rsidRPr="00E626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171EE6"/>
    <w:multiLevelType w:val="multilevel"/>
    <w:tmpl w:val="4386E7B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4B00704"/>
    <w:multiLevelType w:val="hybridMultilevel"/>
    <w:tmpl w:val="C61821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23138387">
    <w:abstractNumId w:val="0"/>
  </w:num>
  <w:num w:numId="2" w16cid:durableId="16329771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FB6"/>
    <w:rsid w:val="00046392"/>
    <w:rsid w:val="0016690B"/>
    <w:rsid w:val="001C5B19"/>
    <w:rsid w:val="002007D4"/>
    <w:rsid w:val="00235937"/>
    <w:rsid w:val="002A294E"/>
    <w:rsid w:val="00354C04"/>
    <w:rsid w:val="003945AD"/>
    <w:rsid w:val="003C0FC3"/>
    <w:rsid w:val="003D35B3"/>
    <w:rsid w:val="003F256E"/>
    <w:rsid w:val="00411802"/>
    <w:rsid w:val="00417CC1"/>
    <w:rsid w:val="00585AB8"/>
    <w:rsid w:val="005A5140"/>
    <w:rsid w:val="0060289D"/>
    <w:rsid w:val="006136C8"/>
    <w:rsid w:val="0073094E"/>
    <w:rsid w:val="007E6FB6"/>
    <w:rsid w:val="00840066"/>
    <w:rsid w:val="00893A3D"/>
    <w:rsid w:val="008D1CE4"/>
    <w:rsid w:val="00951460"/>
    <w:rsid w:val="009F754D"/>
    <w:rsid w:val="00A51B56"/>
    <w:rsid w:val="00AE66D7"/>
    <w:rsid w:val="00B306EF"/>
    <w:rsid w:val="00BA22FD"/>
    <w:rsid w:val="00C56FF9"/>
    <w:rsid w:val="00C766BD"/>
    <w:rsid w:val="00CD77C8"/>
    <w:rsid w:val="00D86364"/>
    <w:rsid w:val="00E31D9D"/>
    <w:rsid w:val="00E626FA"/>
    <w:rsid w:val="00E90E16"/>
    <w:rsid w:val="00F34D7C"/>
    <w:rsid w:val="00FF71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B0769"/>
  <w15:chartTrackingRefBased/>
  <w15:docId w15:val="{883EFD61-19FE-4598-B6FA-7A9B80688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E6FB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893A3D"/>
    <w:rPr>
      <w:color w:val="0563C1" w:themeColor="hyperlink"/>
      <w:u w:val="single"/>
    </w:rPr>
  </w:style>
  <w:style w:type="character" w:styleId="UnresolvedMention">
    <w:name w:val="Unresolved Mention"/>
    <w:basedOn w:val="DefaultParagraphFont"/>
    <w:uiPriority w:val="99"/>
    <w:semiHidden/>
    <w:unhideWhenUsed/>
    <w:rsid w:val="00E90E16"/>
    <w:rPr>
      <w:color w:val="605E5C"/>
      <w:shd w:val="clear" w:color="auto" w:fill="E1DFDD"/>
    </w:rPr>
  </w:style>
  <w:style w:type="paragraph" w:styleId="ListParagraph">
    <w:name w:val="List Paragraph"/>
    <w:basedOn w:val="Normal"/>
    <w:uiPriority w:val="34"/>
    <w:qFormat/>
    <w:rsid w:val="000463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726153">
      <w:bodyDiv w:val="1"/>
      <w:marLeft w:val="0"/>
      <w:marRight w:val="0"/>
      <w:marTop w:val="0"/>
      <w:marBottom w:val="0"/>
      <w:divBdr>
        <w:top w:val="none" w:sz="0" w:space="0" w:color="auto"/>
        <w:left w:val="none" w:sz="0" w:space="0" w:color="auto"/>
        <w:bottom w:val="none" w:sz="0" w:space="0" w:color="auto"/>
        <w:right w:val="none" w:sz="0" w:space="0" w:color="auto"/>
      </w:divBdr>
    </w:div>
    <w:div w:id="342631081">
      <w:bodyDiv w:val="1"/>
      <w:marLeft w:val="0"/>
      <w:marRight w:val="0"/>
      <w:marTop w:val="0"/>
      <w:marBottom w:val="0"/>
      <w:divBdr>
        <w:top w:val="none" w:sz="0" w:space="0" w:color="auto"/>
        <w:left w:val="none" w:sz="0" w:space="0" w:color="auto"/>
        <w:bottom w:val="none" w:sz="0" w:space="0" w:color="auto"/>
        <w:right w:val="none" w:sz="0" w:space="0" w:color="auto"/>
      </w:divBdr>
    </w:div>
    <w:div w:id="646591076">
      <w:bodyDiv w:val="1"/>
      <w:marLeft w:val="0"/>
      <w:marRight w:val="0"/>
      <w:marTop w:val="0"/>
      <w:marBottom w:val="0"/>
      <w:divBdr>
        <w:top w:val="none" w:sz="0" w:space="0" w:color="auto"/>
        <w:left w:val="none" w:sz="0" w:space="0" w:color="auto"/>
        <w:bottom w:val="none" w:sz="0" w:space="0" w:color="auto"/>
        <w:right w:val="none" w:sz="0" w:space="0" w:color="auto"/>
      </w:divBdr>
    </w:div>
    <w:div w:id="712995775">
      <w:bodyDiv w:val="1"/>
      <w:marLeft w:val="0"/>
      <w:marRight w:val="0"/>
      <w:marTop w:val="0"/>
      <w:marBottom w:val="0"/>
      <w:divBdr>
        <w:top w:val="none" w:sz="0" w:space="0" w:color="auto"/>
        <w:left w:val="none" w:sz="0" w:space="0" w:color="auto"/>
        <w:bottom w:val="none" w:sz="0" w:space="0" w:color="auto"/>
        <w:right w:val="none" w:sz="0" w:space="0" w:color="auto"/>
      </w:divBdr>
    </w:div>
    <w:div w:id="1003124144">
      <w:bodyDiv w:val="1"/>
      <w:marLeft w:val="0"/>
      <w:marRight w:val="0"/>
      <w:marTop w:val="0"/>
      <w:marBottom w:val="0"/>
      <w:divBdr>
        <w:top w:val="none" w:sz="0" w:space="0" w:color="auto"/>
        <w:left w:val="none" w:sz="0" w:space="0" w:color="auto"/>
        <w:bottom w:val="none" w:sz="0" w:space="0" w:color="auto"/>
        <w:right w:val="none" w:sz="0" w:space="0" w:color="auto"/>
      </w:divBdr>
    </w:div>
    <w:div w:id="1396465613">
      <w:bodyDiv w:val="1"/>
      <w:marLeft w:val="0"/>
      <w:marRight w:val="0"/>
      <w:marTop w:val="0"/>
      <w:marBottom w:val="0"/>
      <w:divBdr>
        <w:top w:val="none" w:sz="0" w:space="0" w:color="auto"/>
        <w:left w:val="none" w:sz="0" w:space="0" w:color="auto"/>
        <w:bottom w:val="none" w:sz="0" w:space="0" w:color="auto"/>
        <w:right w:val="none" w:sz="0" w:space="0" w:color="auto"/>
      </w:divBdr>
      <w:divsChild>
        <w:div w:id="793182569">
          <w:marLeft w:val="0"/>
          <w:marRight w:val="0"/>
          <w:marTop w:val="0"/>
          <w:marBottom w:val="0"/>
          <w:divBdr>
            <w:top w:val="single" w:sz="2" w:space="0" w:color="D9D9E3"/>
            <w:left w:val="single" w:sz="2" w:space="0" w:color="D9D9E3"/>
            <w:bottom w:val="single" w:sz="2" w:space="0" w:color="D9D9E3"/>
            <w:right w:val="single" w:sz="2" w:space="0" w:color="D9D9E3"/>
          </w:divBdr>
          <w:divsChild>
            <w:div w:id="1206914977">
              <w:marLeft w:val="0"/>
              <w:marRight w:val="0"/>
              <w:marTop w:val="0"/>
              <w:marBottom w:val="0"/>
              <w:divBdr>
                <w:top w:val="single" w:sz="2" w:space="0" w:color="D9D9E3"/>
                <w:left w:val="single" w:sz="2" w:space="0" w:color="D9D9E3"/>
                <w:bottom w:val="single" w:sz="2" w:space="0" w:color="D9D9E3"/>
                <w:right w:val="single" w:sz="2" w:space="0" w:color="D9D9E3"/>
              </w:divBdr>
              <w:divsChild>
                <w:div w:id="1546061659">
                  <w:marLeft w:val="0"/>
                  <w:marRight w:val="0"/>
                  <w:marTop w:val="0"/>
                  <w:marBottom w:val="0"/>
                  <w:divBdr>
                    <w:top w:val="single" w:sz="2" w:space="0" w:color="D9D9E3"/>
                    <w:left w:val="single" w:sz="2" w:space="0" w:color="D9D9E3"/>
                    <w:bottom w:val="single" w:sz="2" w:space="0" w:color="D9D9E3"/>
                    <w:right w:val="single" w:sz="2" w:space="0" w:color="D9D9E3"/>
                  </w:divBdr>
                  <w:divsChild>
                    <w:div w:id="814374908">
                      <w:marLeft w:val="0"/>
                      <w:marRight w:val="0"/>
                      <w:marTop w:val="0"/>
                      <w:marBottom w:val="0"/>
                      <w:divBdr>
                        <w:top w:val="single" w:sz="2" w:space="0" w:color="D9D9E3"/>
                        <w:left w:val="single" w:sz="2" w:space="0" w:color="D9D9E3"/>
                        <w:bottom w:val="single" w:sz="2" w:space="0" w:color="D9D9E3"/>
                        <w:right w:val="single" w:sz="2" w:space="0" w:color="D9D9E3"/>
                      </w:divBdr>
                      <w:divsChild>
                        <w:div w:id="1493254830">
                          <w:marLeft w:val="0"/>
                          <w:marRight w:val="0"/>
                          <w:marTop w:val="0"/>
                          <w:marBottom w:val="0"/>
                          <w:divBdr>
                            <w:top w:val="single" w:sz="2" w:space="0" w:color="D9D9E3"/>
                            <w:left w:val="single" w:sz="2" w:space="0" w:color="D9D9E3"/>
                            <w:bottom w:val="single" w:sz="2" w:space="0" w:color="D9D9E3"/>
                            <w:right w:val="single" w:sz="2" w:space="0" w:color="D9D9E3"/>
                          </w:divBdr>
                          <w:divsChild>
                            <w:div w:id="1292857758">
                              <w:marLeft w:val="0"/>
                              <w:marRight w:val="0"/>
                              <w:marTop w:val="100"/>
                              <w:marBottom w:val="100"/>
                              <w:divBdr>
                                <w:top w:val="single" w:sz="2" w:space="0" w:color="D9D9E3"/>
                                <w:left w:val="single" w:sz="2" w:space="0" w:color="D9D9E3"/>
                                <w:bottom w:val="single" w:sz="2" w:space="0" w:color="D9D9E3"/>
                                <w:right w:val="single" w:sz="2" w:space="0" w:color="D9D9E3"/>
                              </w:divBdr>
                              <w:divsChild>
                                <w:div w:id="1836606940">
                                  <w:marLeft w:val="0"/>
                                  <w:marRight w:val="0"/>
                                  <w:marTop w:val="0"/>
                                  <w:marBottom w:val="0"/>
                                  <w:divBdr>
                                    <w:top w:val="single" w:sz="2" w:space="0" w:color="D9D9E3"/>
                                    <w:left w:val="single" w:sz="2" w:space="0" w:color="D9D9E3"/>
                                    <w:bottom w:val="single" w:sz="2" w:space="0" w:color="D9D9E3"/>
                                    <w:right w:val="single" w:sz="2" w:space="0" w:color="D9D9E3"/>
                                  </w:divBdr>
                                  <w:divsChild>
                                    <w:div w:id="592904462">
                                      <w:marLeft w:val="0"/>
                                      <w:marRight w:val="0"/>
                                      <w:marTop w:val="0"/>
                                      <w:marBottom w:val="0"/>
                                      <w:divBdr>
                                        <w:top w:val="single" w:sz="2" w:space="0" w:color="D9D9E3"/>
                                        <w:left w:val="single" w:sz="2" w:space="0" w:color="D9D9E3"/>
                                        <w:bottom w:val="single" w:sz="2" w:space="0" w:color="D9D9E3"/>
                                        <w:right w:val="single" w:sz="2" w:space="0" w:color="D9D9E3"/>
                                      </w:divBdr>
                                      <w:divsChild>
                                        <w:div w:id="68895099">
                                          <w:marLeft w:val="0"/>
                                          <w:marRight w:val="0"/>
                                          <w:marTop w:val="0"/>
                                          <w:marBottom w:val="0"/>
                                          <w:divBdr>
                                            <w:top w:val="single" w:sz="2" w:space="0" w:color="D9D9E3"/>
                                            <w:left w:val="single" w:sz="2" w:space="0" w:color="D9D9E3"/>
                                            <w:bottom w:val="single" w:sz="2" w:space="0" w:color="D9D9E3"/>
                                            <w:right w:val="single" w:sz="2" w:space="0" w:color="D9D9E3"/>
                                          </w:divBdr>
                                          <w:divsChild>
                                            <w:div w:id="372388824">
                                              <w:marLeft w:val="0"/>
                                              <w:marRight w:val="0"/>
                                              <w:marTop w:val="0"/>
                                              <w:marBottom w:val="0"/>
                                              <w:divBdr>
                                                <w:top w:val="single" w:sz="2" w:space="0" w:color="D9D9E3"/>
                                                <w:left w:val="single" w:sz="2" w:space="0" w:color="D9D9E3"/>
                                                <w:bottom w:val="single" w:sz="2" w:space="0" w:color="D9D9E3"/>
                                                <w:right w:val="single" w:sz="2" w:space="0" w:color="D9D9E3"/>
                                              </w:divBdr>
                                              <w:divsChild>
                                                <w:div w:id="1962228954">
                                                  <w:marLeft w:val="0"/>
                                                  <w:marRight w:val="0"/>
                                                  <w:marTop w:val="0"/>
                                                  <w:marBottom w:val="0"/>
                                                  <w:divBdr>
                                                    <w:top w:val="single" w:sz="2" w:space="0" w:color="D9D9E3"/>
                                                    <w:left w:val="single" w:sz="2" w:space="0" w:color="D9D9E3"/>
                                                    <w:bottom w:val="single" w:sz="2" w:space="0" w:color="D9D9E3"/>
                                                    <w:right w:val="single" w:sz="2" w:space="0" w:color="D9D9E3"/>
                                                  </w:divBdr>
                                                  <w:divsChild>
                                                    <w:div w:id="836975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8933723">
          <w:marLeft w:val="0"/>
          <w:marRight w:val="0"/>
          <w:marTop w:val="0"/>
          <w:marBottom w:val="0"/>
          <w:divBdr>
            <w:top w:val="none" w:sz="0" w:space="0" w:color="auto"/>
            <w:left w:val="none" w:sz="0" w:space="0" w:color="auto"/>
            <w:bottom w:val="none" w:sz="0" w:space="0" w:color="auto"/>
            <w:right w:val="none" w:sz="0" w:space="0" w:color="auto"/>
          </w:divBdr>
        </w:div>
      </w:divsChild>
    </w:div>
    <w:div w:id="1400714697">
      <w:bodyDiv w:val="1"/>
      <w:marLeft w:val="0"/>
      <w:marRight w:val="0"/>
      <w:marTop w:val="0"/>
      <w:marBottom w:val="0"/>
      <w:divBdr>
        <w:top w:val="none" w:sz="0" w:space="0" w:color="auto"/>
        <w:left w:val="none" w:sz="0" w:space="0" w:color="auto"/>
        <w:bottom w:val="none" w:sz="0" w:space="0" w:color="auto"/>
        <w:right w:val="none" w:sz="0" w:space="0" w:color="auto"/>
      </w:divBdr>
    </w:div>
    <w:div w:id="1696273157">
      <w:bodyDiv w:val="1"/>
      <w:marLeft w:val="0"/>
      <w:marRight w:val="0"/>
      <w:marTop w:val="0"/>
      <w:marBottom w:val="0"/>
      <w:divBdr>
        <w:top w:val="none" w:sz="0" w:space="0" w:color="auto"/>
        <w:left w:val="none" w:sz="0" w:space="0" w:color="auto"/>
        <w:bottom w:val="none" w:sz="0" w:space="0" w:color="auto"/>
        <w:right w:val="none" w:sz="0" w:space="0" w:color="auto"/>
      </w:divBdr>
    </w:div>
    <w:div w:id="1723407791">
      <w:bodyDiv w:val="1"/>
      <w:marLeft w:val="0"/>
      <w:marRight w:val="0"/>
      <w:marTop w:val="0"/>
      <w:marBottom w:val="0"/>
      <w:divBdr>
        <w:top w:val="none" w:sz="0" w:space="0" w:color="auto"/>
        <w:left w:val="none" w:sz="0" w:space="0" w:color="auto"/>
        <w:bottom w:val="none" w:sz="0" w:space="0" w:color="auto"/>
        <w:right w:val="none" w:sz="0" w:space="0" w:color="auto"/>
      </w:divBdr>
    </w:div>
    <w:div w:id="1850411727">
      <w:bodyDiv w:val="1"/>
      <w:marLeft w:val="0"/>
      <w:marRight w:val="0"/>
      <w:marTop w:val="0"/>
      <w:marBottom w:val="0"/>
      <w:divBdr>
        <w:top w:val="none" w:sz="0" w:space="0" w:color="auto"/>
        <w:left w:val="none" w:sz="0" w:space="0" w:color="auto"/>
        <w:bottom w:val="none" w:sz="0" w:space="0" w:color="auto"/>
        <w:right w:val="none" w:sz="0" w:space="0" w:color="auto"/>
      </w:divBdr>
    </w:div>
    <w:div w:id="2130273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nyoning.co.uk/" TargetMode="External"/><Relationship Id="rId13" Type="http://schemas.openxmlformats.org/officeDocument/2006/relationships/hyperlink" Target="https://www.hse.gov.uk/toolbox/ppe.htm" TargetMode="External"/><Relationship Id="rId18" Type="http://schemas.openxmlformats.org/officeDocument/2006/relationships/hyperlink" Target="http://www.independent.co.uk/news/swiss-river-disaster-black-wall-of-water-swept-down-the-gorge-crushing-everyone-in-its-path-1109256.html"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discoveryuk.com/adventure/what-is-canyoning/" TargetMode="External"/><Relationship Id="rId12" Type="http://schemas.openxmlformats.org/officeDocument/2006/relationships/hyperlink" Target="http://www.wsws.org" TargetMode="External"/><Relationship Id="rId17" Type="http://schemas.openxmlformats.org/officeDocument/2006/relationships/hyperlink" Target="http://www.hse.gov.uk/ppe/ppe-regulations-2022.htm" TargetMode="External"/><Relationship Id="rId2" Type="http://schemas.openxmlformats.org/officeDocument/2006/relationships/styles" Target="styles.xml"/><Relationship Id="rId16" Type="http://schemas.openxmlformats.org/officeDocument/2006/relationships/hyperlink" Target="http://www.who.int/en/"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en.wikipedia.org/wiki/Canyoning" TargetMode="External"/><Relationship Id="rId11" Type="http://schemas.openxmlformats.org/officeDocument/2006/relationships/image" Target="media/image1.png"/><Relationship Id="rId5" Type="http://schemas.openxmlformats.org/officeDocument/2006/relationships/hyperlink" Target="http://www.independent.co.uk" TargetMode="External"/><Relationship Id="rId15" Type="http://schemas.openxmlformats.org/officeDocument/2006/relationships/hyperlink" Target="https://www.youtube.com/watch?v=XINCYII2K0c" TargetMode="External"/><Relationship Id="rId10" Type="http://schemas.openxmlformats.org/officeDocument/2006/relationships/hyperlink" Target="https://en.wikipedia.org/wiki/Canyoning" TargetMode="External"/><Relationship Id="rId19" Type="http://schemas.openxmlformats.org/officeDocument/2006/relationships/hyperlink" Target="http://www.smh.com.au/world/convicted-swiss-drop-their-appeals-over-canyon-deaths-20020908-gdfm5v.html" TargetMode="External"/><Relationship Id="rId4" Type="http://schemas.openxmlformats.org/officeDocument/2006/relationships/webSettings" Target="webSettings.xml"/><Relationship Id="rId9" Type="http://schemas.openxmlformats.org/officeDocument/2006/relationships/hyperlink" Target="https://en.wikipedia.org/wiki/Canyoning" TargetMode="External"/><Relationship Id="rId14" Type="http://schemas.openxmlformats.org/officeDocument/2006/relationships/hyperlink" Target="http://www.nationalcoasteeringcharter.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1265</TotalTime>
  <Pages>13</Pages>
  <Words>3333</Words>
  <Characters>19003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Evans (2114255)</dc:creator>
  <cp:keywords/>
  <dc:description/>
  <cp:lastModifiedBy>Paul Evans (2114255)</cp:lastModifiedBy>
  <cp:revision>14</cp:revision>
  <dcterms:created xsi:type="dcterms:W3CDTF">2024-02-04T10:12:00Z</dcterms:created>
  <dcterms:modified xsi:type="dcterms:W3CDTF">2024-02-08T16:17:00Z</dcterms:modified>
</cp:coreProperties>
</file>