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2F0022B" w:rsidR="00E611D9" w:rsidRPr="008D327A" w:rsidRDefault="000E1F44" w:rsidP="001C51EE">
      <w:pPr>
        <w:pStyle w:val="AssignBody"/>
        <w:rPr>
          <w:b/>
          <w:bCs/>
        </w:rPr>
      </w:pPr>
      <w:r w:rsidRPr="000E1F44">
        <w:rPr>
          <w:b/>
          <w:bCs/>
        </w:rPr>
        <w:t xml:space="preserve">                                                                                     </w:t>
      </w:r>
      <w:r w:rsidR="00016A8E">
        <w:rPr>
          <w:b/>
          <w:bCs/>
        </w:rPr>
        <w:t xml:space="preserve">                  </w:t>
      </w:r>
      <w:r w:rsidRPr="008D327A">
        <w:rPr>
          <w:b/>
          <w:bCs/>
        </w:rPr>
        <w:t>Student Number: 1800824</w:t>
      </w:r>
    </w:p>
    <w:tbl>
      <w:tblPr>
        <w:tblStyle w:val="TableGrid"/>
        <w:tblW w:w="0" w:type="auto"/>
        <w:tblLook w:val="04A0" w:firstRow="1" w:lastRow="0" w:firstColumn="1" w:lastColumn="0" w:noHBand="0" w:noVBand="1"/>
      </w:tblPr>
      <w:tblGrid>
        <w:gridCol w:w="1838"/>
        <w:gridCol w:w="7178"/>
      </w:tblGrid>
      <w:tr w:rsidR="002229F0" w:rsidRPr="008D327A" w14:paraId="4072E411" w14:textId="77777777" w:rsidTr="00AE1A4C">
        <w:tc>
          <w:tcPr>
            <w:tcW w:w="1838" w:type="dxa"/>
          </w:tcPr>
          <w:p w14:paraId="3BDD7132" w14:textId="77777777" w:rsidR="002229F0" w:rsidRPr="008D327A" w:rsidRDefault="002229F0" w:rsidP="001C51EE">
            <w:pPr>
              <w:pStyle w:val="AssignBody"/>
            </w:pPr>
            <w:r w:rsidRPr="008D327A">
              <w:t>T</w:t>
            </w:r>
            <w:bookmarkStart w:id="0" w:name="cysill"/>
            <w:bookmarkEnd w:id="0"/>
            <w:r w:rsidRPr="008D327A">
              <w:t>arged/Target 1</w:t>
            </w:r>
          </w:p>
        </w:tc>
        <w:tc>
          <w:tcPr>
            <w:tcW w:w="7178" w:type="dxa"/>
          </w:tcPr>
          <w:p w14:paraId="394C5558" w14:textId="7BBF2A5B" w:rsidR="002229F0" w:rsidRPr="008D327A" w:rsidRDefault="000E1F44" w:rsidP="001C51EE">
            <w:pPr>
              <w:pStyle w:val="AssignBody"/>
            </w:pPr>
            <w:r w:rsidRPr="008D327A">
              <w:t>To develop</w:t>
            </w:r>
            <w:r w:rsidR="00BD4B37">
              <w:t xml:space="preserve"> </w:t>
            </w:r>
            <w:r w:rsidRPr="008D327A">
              <w:t xml:space="preserve">critical evaluations </w:t>
            </w:r>
          </w:p>
        </w:tc>
      </w:tr>
      <w:tr w:rsidR="002229F0" w:rsidRPr="008D327A" w14:paraId="73A65764" w14:textId="77777777" w:rsidTr="00AE1A4C">
        <w:tc>
          <w:tcPr>
            <w:tcW w:w="1838" w:type="dxa"/>
          </w:tcPr>
          <w:p w14:paraId="12A42483" w14:textId="77777777" w:rsidR="002229F0" w:rsidRPr="008D327A" w:rsidRDefault="002229F0" w:rsidP="001C51EE">
            <w:pPr>
              <w:pStyle w:val="AssignBody"/>
            </w:pPr>
            <w:r w:rsidRPr="008D327A">
              <w:t>Targed/Target 2</w:t>
            </w:r>
          </w:p>
        </w:tc>
        <w:tc>
          <w:tcPr>
            <w:tcW w:w="7178" w:type="dxa"/>
          </w:tcPr>
          <w:p w14:paraId="3E19823E" w14:textId="76CAD891" w:rsidR="002229F0" w:rsidRPr="008D327A" w:rsidRDefault="000E1F44" w:rsidP="001C51EE">
            <w:pPr>
              <w:pStyle w:val="AssignBody"/>
            </w:pPr>
            <w:r w:rsidRPr="008D327A">
              <w:rPr>
                <w:rFonts w:ascii="Helvetica" w:hAnsi="Helvetica"/>
                <w:sz w:val="21"/>
                <w:szCs w:val="21"/>
                <w:shd w:val="clear" w:color="auto" w:fill="FFFFFF"/>
              </w:rPr>
              <w:t xml:space="preserve">To ensure that all referencing meets with </w:t>
            </w:r>
            <w:r w:rsidR="00DB4F8C" w:rsidRPr="008D327A">
              <w:rPr>
                <w:rFonts w:ascii="Helvetica" w:hAnsi="Helvetica"/>
                <w:sz w:val="21"/>
                <w:szCs w:val="21"/>
                <w:shd w:val="clear" w:color="auto" w:fill="FFFFFF"/>
              </w:rPr>
              <w:t>Harvard</w:t>
            </w:r>
            <w:r w:rsidRPr="008D327A">
              <w:rPr>
                <w:rFonts w:ascii="Helvetica" w:hAnsi="Helvetica"/>
                <w:sz w:val="21"/>
                <w:szCs w:val="21"/>
                <w:shd w:val="clear" w:color="auto" w:fill="FFFFFF"/>
              </w:rPr>
              <w:t xml:space="preserve"> conventions</w:t>
            </w:r>
          </w:p>
        </w:tc>
      </w:tr>
    </w:tbl>
    <w:p w14:paraId="45E34BBD" w14:textId="77777777" w:rsidR="002229F0" w:rsidRPr="008D327A" w:rsidRDefault="002229F0" w:rsidP="001C51EE">
      <w:pPr>
        <w:pStyle w:val="AssignBody"/>
      </w:pPr>
    </w:p>
    <w:p w14:paraId="5B9F8530" w14:textId="77777777" w:rsidR="000E1F44" w:rsidRPr="008D327A" w:rsidRDefault="000E1F44" w:rsidP="001C51EE">
      <w:pPr>
        <w:spacing w:line="360" w:lineRule="auto"/>
        <w:jc w:val="center"/>
        <w:rPr>
          <w:rFonts w:ascii="Arial" w:hAnsi="Arial" w:cs="Arial"/>
          <w:b/>
          <w:bCs/>
          <w:sz w:val="36"/>
          <w:szCs w:val="36"/>
          <w:u w:val="single"/>
        </w:rPr>
      </w:pPr>
      <w:r w:rsidRPr="008D327A">
        <w:rPr>
          <w:rFonts w:ascii="Arial" w:hAnsi="Arial" w:cs="Arial"/>
          <w:b/>
          <w:bCs/>
          <w:sz w:val="36"/>
          <w:szCs w:val="36"/>
          <w:u w:val="single"/>
        </w:rPr>
        <w:t>What are the pupils and staff perceptions of Assessment for Learning?</w:t>
      </w:r>
    </w:p>
    <w:p w14:paraId="5F65B3F1" w14:textId="3E4A3587" w:rsidR="000E1F44" w:rsidRPr="008D327A" w:rsidRDefault="000E1F44" w:rsidP="0026598D">
      <w:pPr>
        <w:pStyle w:val="NormalWeb"/>
        <w:spacing w:before="0" w:beforeAutospacing="0" w:after="0" w:afterAutospacing="0" w:line="360" w:lineRule="auto"/>
        <w:jc w:val="center"/>
        <w:rPr>
          <w:rFonts w:ascii="Arial" w:hAnsi="Arial" w:cs="Arial"/>
          <w:b/>
          <w:bCs/>
          <w:sz w:val="28"/>
          <w:szCs w:val="28"/>
          <w:lang w:val="en-GB"/>
        </w:rPr>
      </w:pPr>
      <w:r w:rsidRPr="008D327A">
        <w:rPr>
          <w:rFonts w:ascii="Arial" w:hAnsi="Arial" w:cs="Arial"/>
          <w:b/>
          <w:bCs/>
          <w:sz w:val="28"/>
          <w:szCs w:val="28"/>
          <w:lang w:val="en-GB"/>
        </w:rPr>
        <w:t>Written vs verbal feedback- which method do children feel gives them the most support?</w:t>
      </w:r>
    </w:p>
    <w:p w14:paraId="4A92C85C" w14:textId="648B9259" w:rsidR="000E1F44" w:rsidRPr="008D327A" w:rsidRDefault="000E1F44" w:rsidP="001C51EE">
      <w:pPr>
        <w:spacing w:line="360" w:lineRule="auto"/>
        <w:rPr>
          <w:rFonts w:ascii="Arial" w:hAnsi="Arial" w:cs="Arial"/>
        </w:rPr>
      </w:pPr>
      <w:r w:rsidRPr="008D327A">
        <w:rPr>
          <w:rFonts w:ascii="Arial" w:hAnsi="Arial" w:cs="Arial"/>
        </w:rPr>
        <w:t>The purpose of this research study is to gain an insight into the different perceptions on both written and verbal feedback within the classroom. Feedback, which is my chosen assessment for learning (A</w:t>
      </w:r>
      <w:r w:rsidR="001F7EC7">
        <w:rPr>
          <w:rFonts w:ascii="Arial" w:hAnsi="Arial" w:cs="Arial"/>
        </w:rPr>
        <w:t>f</w:t>
      </w:r>
      <w:r w:rsidRPr="008D327A">
        <w:rPr>
          <w:rFonts w:ascii="Arial" w:hAnsi="Arial" w:cs="Arial"/>
        </w:rPr>
        <w:t>L) principal, can be defined as information that ‘closes the gap’ from where a pupil is and where the pupil needs to be. (</w:t>
      </w:r>
      <w:r w:rsidR="00CF045B" w:rsidRPr="008D327A">
        <w:rPr>
          <w:rFonts w:ascii="Arial" w:hAnsi="Arial" w:cs="Arial"/>
        </w:rPr>
        <w:t>Sadler</w:t>
      </w:r>
      <w:r w:rsidRPr="008D327A">
        <w:rPr>
          <w:rFonts w:ascii="Arial" w:hAnsi="Arial" w:cs="Arial"/>
        </w:rPr>
        <w:t xml:space="preserve">, 1989). The </w:t>
      </w:r>
      <w:r w:rsidR="00AE24FE" w:rsidRPr="008D327A">
        <w:rPr>
          <w:rFonts w:ascii="Arial" w:hAnsi="Arial" w:cs="Arial"/>
        </w:rPr>
        <w:t>A</w:t>
      </w:r>
      <w:r w:rsidRPr="008D327A">
        <w:rPr>
          <w:rFonts w:ascii="Arial" w:hAnsi="Arial" w:cs="Arial"/>
        </w:rPr>
        <w:t>throfa</w:t>
      </w:r>
      <w:r w:rsidR="00EA03AC" w:rsidRPr="008D327A">
        <w:rPr>
          <w:rFonts w:ascii="Arial" w:hAnsi="Arial" w:cs="Arial"/>
        </w:rPr>
        <w:t xml:space="preserve"> has adapted Orchard and Winc</w:t>
      </w:r>
      <w:r w:rsidR="001A5085" w:rsidRPr="008D327A">
        <w:rPr>
          <w:rFonts w:ascii="Arial" w:hAnsi="Arial" w:cs="Arial"/>
        </w:rPr>
        <w:t>h (2015)</w:t>
      </w:r>
      <w:r w:rsidR="00C24B1D" w:rsidRPr="008D327A">
        <w:rPr>
          <w:rFonts w:ascii="Arial" w:hAnsi="Arial" w:cs="Arial"/>
        </w:rPr>
        <w:t xml:space="preserve"> theory into</w:t>
      </w:r>
      <w:r w:rsidRPr="008D327A">
        <w:rPr>
          <w:rFonts w:ascii="Arial" w:hAnsi="Arial" w:cs="Arial"/>
        </w:rPr>
        <w:t xml:space="preserve"> four research dispositions</w:t>
      </w:r>
      <w:r w:rsidR="004D10B4" w:rsidRPr="008D327A">
        <w:rPr>
          <w:rFonts w:ascii="Arial" w:hAnsi="Arial" w:cs="Arial"/>
        </w:rPr>
        <w:t>. These</w:t>
      </w:r>
      <w:r w:rsidR="00977630">
        <w:rPr>
          <w:rFonts w:ascii="Arial" w:hAnsi="Arial" w:cs="Arial"/>
        </w:rPr>
        <w:t xml:space="preserve"> dispositions</w:t>
      </w:r>
      <w:r w:rsidRPr="008D327A">
        <w:rPr>
          <w:rFonts w:ascii="Arial" w:hAnsi="Arial" w:cs="Arial"/>
        </w:rPr>
        <w:t xml:space="preserve"> will be closely linked with my study and will have a profound impact on the way I conduct my research. The rationale behind this study is to critically evaluate the two different types of feedback by exploring the benefits and limitations throug</w:t>
      </w:r>
      <w:r w:rsidR="004324F2">
        <w:rPr>
          <w:rFonts w:ascii="Arial" w:hAnsi="Arial" w:cs="Arial"/>
        </w:rPr>
        <w:t>h</w:t>
      </w:r>
      <w:r w:rsidRPr="008D327A">
        <w:rPr>
          <w:rFonts w:ascii="Arial" w:hAnsi="Arial" w:cs="Arial"/>
        </w:rPr>
        <w:t xml:space="preserve"> literature but by analysing the findings</w:t>
      </w:r>
      <w:r w:rsidR="00D731E6" w:rsidRPr="008D327A">
        <w:rPr>
          <w:rFonts w:ascii="Arial" w:hAnsi="Arial" w:cs="Arial"/>
        </w:rPr>
        <w:t xml:space="preserve"> effectively</w:t>
      </w:r>
      <w:r w:rsidRPr="008D327A">
        <w:rPr>
          <w:rFonts w:ascii="Arial" w:hAnsi="Arial" w:cs="Arial"/>
        </w:rPr>
        <w:t xml:space="preserve"> too. The aims of the study are to critically evaluate </w:t>
      </w:r>
      <w:r w:rsidR="004D2EB4">
        <w:rPr>
          <w:rFonts w:ascii="Arial" w:hAnsi="Arial" w:cs="Arial"/>
        </w:rPr>
        <w:t>the</w:t>
      </w:r>
      <w:r w:rsidRPr="008D327A">
        <w:rPr>
          <w:rFonts w:ascii="Arial" w:hAnsi="Arial" w:cs="Arial"/>
        </w:rPr>
        <w:t xml:space="preserve"> chosen research tools</w:t>
      </w:r>
      <w:r w:rsidR="002D41C0">
        <w:rPr>
          <w:rFonts w:ascii="Arial" w:hAnsi="Arial" w:cs="Arial"/>
        </w:rPr>
        <w:t xml:space="preserve"> alongside </w:t>
      </w:r>
      <w:r w:rsidRPr="008D327A">
        <w:rPr>
          <w:rFonts w:ascii="Arial" w:hAnsi="Arial" w:cs="Arial"/>
        </w:rPr>
        <w:t>analys</w:t>
      </w:r>
      <w:r w:rsidR="004324F2">
        <w:rPr>
          <w:rFonts w:ascii="Arial" w:hAnsi="Arial" w:cs="Arial"/>
        </w:rPr>
        <w:t>ing</w:t>
      </w:r>
      <w:r w:rsidR="003064FE">
        <w:rPr>
          <w:rFonts w:ascii="Arial" w:hAnsi="Arial" w:cs="Arial"/>
        </w:rPr>
        <w:t xml:space="preserve"> the</w:t>
      </w:r>
      <w:r w:rsidRPr="008D327A">
        <w:rPr>
          <w:rFonts w:ascii="Arial" w:hAnsi="Arial" w:cs="Arial"/>
        </w:rPr>
        <w:t xml:space="preserve"> findings</w:t>
      </w:r>
      <w:r w:rsidR="002D41C0">
        <w:rPr>
          <w:rFonts w:ascii="Arial" w:hAnsi="Arial" w:cs="Arial"/>
        </w:rPr>
        <w:t xml:space="preserve"> in order to </w:t>
      </w:r>
      <w:r w:rsidRPr="008D327A">
        <w:rPr>
          <w:rFonts w:ascii="Arial" w:hAnsi="Arial" w:cs="Arial"/>
        </w:rPr>
        <w:t>develop my own professional practice</w:t>
      </w:r>
      <w:r w:rsidR="002D41C0">
        <w:rPr>
          <w:rFonts w:ascii="Arial" w:hAnsi="Arial" w:cs="Arial"/>
        </w:rPr>
        <w:t xml:space="preserve">. </w:t>
      </w:r>
      <w:r w:rsidRPr="008D327A">
        <w:rPr>
          <w:rFonts w:ascii="Arial" w:hAnsi="Arial" w:cs="Arial"/>
        </w:rPr>
        <w:t>This relates to the QTS standard ‘The teacher makes reasoned decisions in terms of their pedagogy based upon relevant reading and research findings’. (</w:t>
      </w:r>
      <w:r w:rsidR="006E2A58" w:rsidRPr="008D327A">
        <w:rPr>
          <w:rFonts w:ascii="Arial" w:hAnsi="Arial" w:cs="Arial"/>
        </w:rPr>
        <w:t>WG,</w:t>
      </w:r>
      <w:r w:rsidR="00196D57" w:rsidRPr="008D327A">
        <w:rPr>
          <w:rFonts w:ascii="Arial" w:hAnsi="Arial" w:cs="Arial"/>
        </w:rPr>
        <w:t xml:space="preserve"> 201</w:t>
      </w:r>
      <w:r w:rsidR="006E2A58" w:rsidRPr="008D327A">
        <w:rPr>
          <w:rFonts w:ascii="Arial" w:hAnsi="Arial" w:cs="Arial"/>
        </w:rPr>
        <w:t>7</w:t>
      </w:r>
      <w:r w:rsidRPr="008D327A">
        <w:rPr>
          <w:rFonts w:ascii="Arial" w:hAnsi="Arial" w:cs="Arial"/>
        </w:rPr>
        <w:t xml:space="preserve">). </w:t>
      </w:r>
    </w:p>
    <w:p w14:paraId="7C1D578C" w14:textId="67BFF266" w:rsidR="000E1F44" w:rsidRPr="008D327A" w:rsidRDefault="000E1F44" w:rsidP="001C51EE">
      <w:pPr>
        <w:spacing w:line="360" w:lineRule="auto"/>
        <w:rPr>
          <w:rFonts w:ascii="Arial" w:hAnsi="Arial" w:cs="Arial"/>
        </w:rPr>
      </w:pPr>
      <w:r w:rsidRPr="008D327A">
        <w:rPr>
          <w:rFonts w:ascii="Arial" w:hAnsi="Arial" w:cs="Arial"/>
        </w:rPr>
        <w:t>The three different research tools that will be used</w:t>
      </w:r>
      <w:r w:rsidR="00BF409F">
        <w:rPr>
          <w:rFonts w:ascii="Arial" w:hAnsi="Arial" w:cs="Arial"/>
        </w:rPr>
        <w:t xml:space="preserve"> to</w:t>
      </w:r>
      <w:r w:rsidRPr="008D327A">
        <w:rPr>
          <w:rFonts w:ascii="Arial" w:hAnsi="Arial" w:cs="Arial"/>
        </w:rPr>
        <w:t xml:space="preserve"> support</w:t>
      </w:r>
      <w:r w:rsidR="00BF409F">
        <w:rPr>
          <w:rFonts w:ascii="Arial" w:hAnsi="Arial" w:cs="Arial"/>
        </w:rPr>
        <w:t xml:space="preserve"> </w:t>
      </w:r>
      <w:r w:rsidRPr="008D327A">
        <w:rPr>
          <w:rFonts w:ascii="Arial" w:hAnsi="Arial" w:cs="Arial"/>
        </w:rPr>
        <w:t>this study are observations, questionnaire’s and interviews in order to collect data and to gain a strong understanding. Synthesising the data gathered m</w:t>
      </w:r>
      <w:r w:rsidR="00294854" w:rsidRPr="008D327A">
        <w:rPr>
          <w:rFonts w:ascii="Arial" w:hAnsi="Arial" w:cs="Arial"/>
        </w:rPr>
        <w:t>ay</w:t>
      </w:r>
      <w:r w:rsidRPr="008D327A">
        <w:rPr>
          <w:rFonts w:ascii="Arial" w:hAnsi="Arial" w:cs="Arial"/>
        </w:rPr>
        <w:t xml:space="preserve"> give a different perspective on the chosen research tools</w:t>
      </w:r>
      <w:r w:rsidR="008853D3">
        <w:rPr>
          <w:rFonts w:ascii="Arial" w:hAnsi="Arial" w:cs="Arial"/>
        </w:rPr>
        <w:t>, if done effectively</w:t>
      </w:r>
      <w:r w:rsidRPr="008D327A">
        <w:rPr>
          <w:rFonts w:ascii="Arial" w:hAnsi="Arial" w:cs="Arial"/>
        </w:rPr>
        <w:t>. The researcher’s hypothesis foresees the importance of both methods of feedback,</w:t>
      </w:r>
      <w:r w:rsidR="004D0FF2" w:rsidRPr="008D327A">
        <w:rPr>
          <w:rFonts w:ascii="Arial" w:hAnsi="Arial" w:cs="Arial"/>
        </w:rPr>
        <w:t xml:space="preserve"> and therefore has no init</w:t>
      </w:r>
      <w:r w:rsidR="005E3567" w:rsidRPr="008D327A">
        <w:rPr>
          <w:rFonts w:ascii="Arial" w:hAnsi="Arial" w:cs="Arial"/>
        </w:rPr>
        <w:t>ial answer to the research question,</w:t>
      </w:r>
      <w:r w:rsidRPr="008D327A">
        <w:rPr>
          <w:rFonts w:ascii="Arial" w:hAnsi="Arial" w:cs="Arial"/>
        </w:rPr>
        <w:t xml:space="preserve"> but this</w:t>
      </w:r>
      <w:r w:rsidR="00FC0D09" w:rsidRPr="008D327A">
        <w:rPr>
          <w:rFonts w:ascii="Arial" w:hAnsi="Arial" w:cs="Arial"/>
        </w:rPr>
        <w:t xml:space="preserve"> could be </w:t>
      </w:r>
      <w:r w:rsidRPr="008D327A">
        <w:rPr>
          <w:rFonts w:ascii="Arial" w:hAnsi="Arial" w:cs="Arial"/>
        </w:rPr>
        <w:t>a benefit as it</w:t>
      </w:r>
      <w:r w:rsidR="00604661" w:rsidRPr="008D327A">
        <w:rPr>
          <w:rFonts w:ascii="Arial" w:hAnsi="Arial" w:cs="Arial"/>
        </w:rPr>
        <w:t xml:space="preserve"> may</w:t>
      </w:r>
      <w:r w:rsidRPr="008D327A">
        <w:rPr>
          <w:rFonts w:ascii="Arial" w:hAnsi="Arial" w:cs="Arial"/>
        </w:rPr>
        <w:t xml:space="preserve"> widen the scope of the study. Lingard and Renshaw (2010.p.27) argue for a ‘researcherly disposition’ for all teachers. If teachers are creators, users and objects of research, their understanding will be a lot greater.</w:t>
      </w:r>
      <w:r w:rsidR="008D7EB5" w:rsidRPr="008D327A">
        <w:rPr>
          <w:rFonts w:ascii="Arial" w:hAnsi="Arial" w:cs="Arial"/>
        </w:rPr>
        <w:t xml:space="preserve"> Hattie</w:t>
      </w:r>
      <w:r w:rsidRPr="008D327A">
        <w:rPr>
          <w:rFonts w:ascii="Arial" w:hAnsi="Arial" w:cs="Arial"/>
        </w:rPr>
        <w:t xml:space="preserve"> states that </w:t>
      </w:r>
      <w:r w:rsidR="00713733" w:rsidRPr="008D327A">
        <w:rPr>
          <w:rFonts w:ascii="Arial" w:hAnsi="Arial" w:cs="Arial"/>
        </w:rPr>
        <w:t>‘</w:t>
      </w:r>
      <w:r w:rsidRPr="008D327A">
        <w:rPr>
          <w:rFonts w:ascii="Arial" w:hAnsi="Arial" w:cs="Arial"/>
        </w:rPr>
        <w:t>the biggest effects on student learning occur when teachers become learners of their own teaching.</w:t>
      </w:r>
      <w:r w:rsidR="00713733" w:rsidRPr="008D327A">
        <w:rPr>
          <w:rFonts w:ascii="Arial" w:hAnsi="Arial" w:cs="Arial"/>
        </w:rPr>
        <w:t>’</w:t>
      </w:r>
      <w:r w:rsidR="008D7EB5" w:rsidRPr="008D327A">
        <w:rPr>
          <w:rFonts w:ascii="Arial" w:hAnsi="Arial" w:cs="Arial"/>
        </w:rPr>
        <w:t xml:space="preserve"> (Hattie, 2009, p.22) </w:t>
      </w:r>
      <w:r w:rsidRPr="008D327A">
        <w:rPr>
          <w:rFonts w:ascii="Arial" w:hAnsi="Arial" w:cs="Arial"/>
        </w:rPr>
        <w:t xml:space="preserve">This definition may highlight the significance of additional research in order to develop our professional practice. </w:t>
      </w:r>
    </w:p>
    <w:p w14:paraId="0CB485CE" w14:textId="2FE34310" w:rsidR="000E1F44" w:rsidRPr="008D327A" w:rsidRDefault="000E1F44" w:rsidP="001C51EE">
      <w:pPr>
        <w:spacing w:line="360" w:lineRule="auto"/>
        <w:rPr>
          <w:rFonts w:ascii="Arial" w:hAnsi="Arial" w:cs="Arial"/>
          <w:b/>
          <w:bCs/>
        </w:rPr>
      </w:pPr>
    </w:p>
    <w:p w14:paraId="047DF1B4" w14:textId="05773566" w:rsidR="000E1F44" w:rsidRPr="008D327A" w:rsidRDefault="000E1F44" w:rsidP="001C51EE">
      <w:pPr>
        <w:spacing w:line="360" w:lineRule="auto"/>
        <w:rPr>
          <w:rFonts w:ascii="Arial" w:hAnsi="Arial" w:cs="Arial"/>
        </w:rPr>
      </w:pPr>
      <w:r w:rsidRPr="008D327A">
        <w:rPr>
          <w:rFonts w:ascii="Arial" w:hAnsi="Arial" w:cs="Arial"/>
        </w:rPr>
        <w:lastRenderedPageBreak/>
        <w:t xml:space="preserve">With AfL being the fundamental topic of the study, Wiliam (in Donaldson, 2015.p.68) suggests that AfL </w:t>
      </w:r>
      <w:r w:rsidR="0062035B">
        <w:rPr>
          <w:rFonts w:ascii="Arial" w:hAnsi="Arial" w:cs="Arial"/>
        </w:rPr>
        <w:t>may</w:t>
      </w:r>
      <w:r w:rsidRPr="008D327A">
        <w:rPr>
          <w:rFonts w:ascii="Arial" w:hAnsi="Arial" w:cs="Arial"/>
        </w:rPr>
        <w:t xml:space="preserve"> ‘double the rate of learning’; supposing that it is implemented</w:t>
      </w:r>
      <w:r w:rsidR="003C6413">
        <w:rPr>
          <w:rFonts w:ascii="Arial" w:hAnsi="Arial" w:cs="Arial"/>
        </w:rPr>
        <w:t xml:space="preserve"> effectively</w:t>
      </w:r>
      <w:r w:rsidRPr="008D327A">
        <w:rPr>
          <w:rFonts w:ascii="Arial" w:hAnsi="Arial" w:cs="Arial"/>
        </w:rPr>
        <w:t xml:space="preserve"> within the classroom. This can be supported by Black and William’s (1998) viewpoint which suggested that children are able to learn conclusively if they are provided with quality feedback and support. </w:t>
      </w:r>
      <w:r w:rsidR="00DF6471" w:rsidRPr="008D327A">
        <w:rPr>
          <w:rFonts w:ascii="Arial" w:hAnsi="Arial" w:cs="Arial"/>
        </w:rPr>
        <w:t>Donald</w:t>
      </w:r>
      <w:r w:rsidRPr="008D327A">
        <w:rPr>
          <w:rFonts w:ascii="Arial" w:hAnsi="Arial" w:cs="Arial"/>
        </w:rPr>
        <w:t xml:space="preserve">son (2015) features AFL as one of the twelve pedagogical principles and therefore this </w:t>
      </w:r>
      <w:r w:rsidR="008A2248">
        <w:rPr>
          <w:rFonts w:ascii="Arial" w:hAnsi="Arial" w:cs="Arial"/>
        </w:rPr>
        <w:t>may</w:t>
      </w:r>
      <w:r w:rsidRPr="008D327A">
        <w:rPr>
          <w:rFonts w:ascii="Arial" w:hAnsi="Arial" w:cs="Arial"/>
        </w:rPr>
        <w:t xml:space="preserve"> highlight the significance it has on ‘accelerating’ a child’s learning and the way a teacher should lead a task. The principle s</w:t>
      </w:r>
      <w:r w:rsidR="002A7B1B">
        <w:rPr>
          <w:rFonts w:ascii="Arial" w:hAnsi="Arial" w:cs="Arial"/>
        </w:rPr>
        <w:t>uggests</w:t>
      </w:r>
      <w:r w:rsidRPr="008D327A">
        <w:rPr>
          <w:rFonts w:ascii="Arial" w:hAnsi="Arial" w:cs="Arial"/>
        </w:rPr>
        <w:t xml:space="preserve"> that you should </w:t>
      </w:r>
      <w:r w:rsidR="00916D51" w:rsidRPr="008D327A">
        <w:rPr>
          <w:rFonts w:ascii="Arial" w:hAnsi="Arial" w:cs="Arial"/>
        </w:rPr>
        <w:t>effectively use</w:t>
      </w:r>
      <w:r w:rsidR="00C34C23">
        <w:rPr>
          <w:rFonts w:ascii="Arial" w:hAnsi="Arial" w:cs="Arial"/>
        </w:rPr>
        <w:t xml:space="preserve"> AFL </w:t>
      </w:r>
      <w:r w:rsidRPr="008D327A">
        <w:rPr>
          <w:rFonts w:ascii="Arial" w:hAnsi="Arial" w:cs="Arial"/>
        </w:rPr>
        <w:t>to accelerate progress.</w:t>
      </w:r>
    </w:p>
    <w:p w14:paraId="6EAE2CE7" w14:textId="77777777" w:rsidR="000E1F44" w:rsidRPr="008D327A" w:rsidRDefault="000E1F44" w:rsidP="001C51EE">
      <w:pPr>
        <w:spacing w:line="360" w:lineRule="auto"/>
        <w:rPr>
          <w:rFonts w:ascii="Arial" w:hAnsi="Arial" w:cs="Arial"/>
        </w:rPr>
      </w:pPr>
      <w:r w:rsidRPr="008D327A">
        <w:rPr>
          <w:rFonts w:ascii="Arial" w:hAnsi="Arial" w:cs="Arial"/>
        </w:rPr>
        <w:t xml:space="preserve">Stiggins (2002) defines AFL as the involvement of teachers and pupils collaboratively creating learning targets. They should then be actively using assessments of various forms to work towards the target created. These forms of assessment could include sharing criteria with learners, quality of questions/quality of talk, use and quality of feedback and finally peer and self-assessment. Wiliam (2011) defines these different assessments as the four essential principles. These principles help to support effective assessment and student progression. </w:t>
      </w:r>
    </w:p>
    <w:p w14:paraId="2AFD81B2" w14:textId="77777777" w:rsidR="000E1F44" w:rsidRPr="008D327A" w:rsidRDefault="000E1F44" w:rsidP="001C51EE">
      <w:pPr>
        <w:spacing w:line="360" w:lineRule="auto"/>
        <w:rPr>
          <w:rFonts w:ascii="Arial" w:hAnsi="Arial" w:cs="Arial"/>
        </w:rPr>
      </w:pPr>
      <w:r w:rsidRPr="008D327A">
        <w:rPr>
          <w:rFonts w:ascii="Arial" w:hAnsi="Arial" w:cs="Arial"/>
        </w:rPr>
        <w:t xml:space="preserve">Although, Didau’s (2015) interpretation differs from this and he believes that how can you tell where a child needs to improve from one individual lesson alone? His viewpoint is that assessment for learning only focuses on what children haven’t learnt, rather than highlighting what they have learnt. He does believe it is useful to check out misconceptions but using AFL as a justification of where a child needs to move forward can’t ensure whether or not pupils are actually making significant progress. (Didau, 2015) </w:t>
      </w:r>
    </w:p>
    <w:p w14:paraId="1A4BEF63" w14:textId="3B9B133F" w:rsidR="00237C6D" w:rsidRPr="008D327A" w:rsidRDefault="000E1F44" w:rsidP="001C51EE">
      <w:pPr>
        <w:spacing w:line="360" w:lineRule="auto"/>
        <w:rPr>
          <w:rFonts w:ascii="Arial" w:hAnsi="Arial" w:cs="Arial"/>
          <w:color w:val="FF0000"/>
        </w:rPr>
      </w:pPr>
      <w:r w:rsidRPr="008D327A">
        <w:rPr>
          <w:rFonts w:ascii="Arial" w:hAnsi="Arial" w:cs="Arial"/>
        </w:rPr>
        <w:t>The concentration within the study is on the principle of ‘feedback’ which can be seen in some cases to have a profound effect on the way a child can better their performance in order to aid their learning. Loughborough (1998) can support this by expressing their definition of feedback and state that the fundamental purpose behind this type of AfL is to enhance the students educational experience. Hattie and Clarke (2019.p.2) believe that ‘the most valuable feedback focuses on helping the student improve’. The Education Endowment Foundation (EEF) identify feedback as a key strategy for schools that can help the closure of the achievement gap between more and less advantaged pupils. If teachers effectively close this gap, it can give the children up to an additional eight months’ worth of progress for that academic year. They state that feedback tends to have very high effects on a child’s learning. They can support this data with a meta-analysis study that was recently carried out on formative assessment in schools. Although, they did state that some areas of the curriculum would benefit more than others. (EEF</w:t>
      </w:r>
      <w:r w:rsidR="00AE2780" w:rsidRPr="008D327A">
        <w:rPr>
          <w:rFonts w:ascii="Arial" w:hAnsi="Arial" w:cs="Arial"/>
        </w:rPr>
        <w:t>, 201</w:t>
      </w:r>
      <w:r w:rsidR="001E0477" w:rsidRPr="008D327A">
        <w:rPr>
          <w:rFonts w:ascii="Arial" w:hAnsi="Arial" w:cs="Arial"/>
        </w:rPr>
        <w:t>8</w:t>
      </w:r>
      <w:r w:rsidRPr="008D327A">
        <w:rPr>
          <w:rFonts w:ascii="Arial" w:hAnsi="Arial" w:cs="Arial"/>
        </w:rPr>
        <w:t>)</w:t>
      </w:r>
    </w:p>
    <w:p w14:paraId="2C2B3FB8" w14:textId="0F5404B7" w:rsidR="000E1F44" w:rsidRPr="008D327A" w:rsidRDefault="000E1F44" w:rsidP="001C51EE">
      <w:pPr>
        <w:spacing w:line="360" w:lineRule="auto"/>
        <w:rPr>
          <w:rFonts w:ascii="Arial" w:hAnsi="Arial" w:cs="Arial"/>
          <w:color w:val="FF0000"/>
        </w:rPr>
      </w:pPr>
      <w:r w:rsidRPr="008D327A">
        <w:rPr>
          <w:rFonts w:ascii="Arial" w:hAnsi="Arial" w:cs="Arial"/>
        </w:rPr>
        <w:lastRenderedPageBreak/>
        <w:t>When conducting the research, the concentration was on both written and verbal feedback, with the expectation to find out which type can provide children with the most support. Hattie and Clarke suggest that instant feedback is more beneficial to a child rather than receiving it later on. ‘Anything that happens after the lesson has questionable value compared to what happens in the moment’. (Hattie and Clarke, 2019.p.123). Although, Kohn (1994) might question this statement as he believes that you are unable to assess children whilst they are still learning. Here, Kohn’s view may state that you should wait until the child has finished</w:t>
      </w:r>
      <w:r w:rsidR="005A32B0" w:rsidRPr="008D327A">
        <w:rPr>
          <w:rFonts w:ascii="Arial" w:hAnsi="Arial" w:cs="Arial"/>
        </w:rPr>
        <w:t xml:space="preserve"> learning</w:t>
      </w:r>
      <w:r w:rsidRPr="008D327A">
        <w:rPr>
          <w:rFonts w:ascii="Arial" w:hAnsi="Arial" w:cs="Arial"/>
        </w:rPr>
        <w:t xml:space="preserve"> to provide them with summative feedback. Perhaps, the argument around timing is unnecessary providing feedback occurs. Building on this, Hattie and Clarke believe that children should have improvements and only improvements, that are implemented and enhanced in the original piece of work. (Hattie and Clarke, 2019).</w:t>
      </w:r>
      <w:r w:rsidR="00FF0F31" w:rsidRPr="008D327A">
        <w:rPr>
          <w:rFonts w:ascii="Arial" w:hAnsi="Arial" w:cs="Arial"/>
        </w:rPr>
        <w:t xml:space="preserve"> </w:t>
      </w:r>
      <w:r w:rsidRPr="008D327A">
        <w:rPr>
          <w:rFonts w:ascii="Arial" w:hAnsi="Arial" w:cs="Arial"/>
        </w:rPr>
        <w:t xml:space="preserve">In contrast, Didau (2015) expresses his views that teacher have the ability to tell the children what their future goal or target is; but never normally state the steps in which to reach the goal. </w:t>
      </w:r>
    </w:p>
    <w:p w14:paraId="12BDBC20" w14:textId="1AED95D8" w:rsidR="000E1F44" w:rsidRPr="008D327A" w:rsidRDefault="000E1F44" w:rsidP="001C51EE">
      <w:pPr>
        <w:spacing w:line="360" w:lineRule="auto"/>
        <w:rPr>
          <w:rFonts w:ascii="Arial" w:hAnsi="Arial" w:cs="Arial"/>
        </w:rPr>
      </w:pPr>
      <w:r w:rsidRPr="008D327A">
        <w:rPr>
          <w:rFonts w:ascii="Arial" w:hAnsi="Arial" w:cs="Arial"/>
        </w:rPr>
        <w:t xml:space="preserve">The three chosen research tools helped assist with being part of an inquiring profession. The interviews, questionnaires and observations were used in order to gather data and results which could help with the discovery of perceptions from both teachers and children. Six children were chosen to </w:t>
      </w:r>
      <w:r w:rsidR="00227D0C">
        <w:rPr>
          <w:rFonts w:ascii="Arial" w:hAnsi="Arial" w:cs="Arial"/>
        </w:rPr>
        <w:t>be the focus within</w:t>
      </w:r>
      <w:r w:rsidR="000E2FAE">
        <w:rPr>
          <w:rFonts w:ascii="Arial" w:hAnsi="Arial" w:cs="Arial"/>
        </w:rPr>
        <w:t xml:space="preserve"> </w:t>
      </w:r>
      <w:r w:rsidRPr="008D327A">
        <w:rPr>
          <w:rFonts w:ascii="Arial" w:hAnsi="Arial" w:cs="Arial"/>
        </w:rPr>
        <w:t>all three research tools. The decided approach was two children from each academic ability, with the names being chosen at random from a name generator. This made sure that it would be a fair sample, with different perspectives from the different a</w:t>
      </w:r>
      <w:r w:rsidR="008F5F6D" w:rsidRPr="008D327A">
        <w:rPr>
          <w:rFonts w:ascii="Arial" w:hAnsi="Arial" w:cs="Arial"/>
        </w:rPr>
        <w:t>ttaining childre</w:t>
      </w:r>
      <w:r w:rsidRPr="008D327A">
        <w:rPr>
          <w:rFonts w:ascii="Arial" w:hAnsi="Arial" w:cs="Arial"/>
        </w:rPr>
        <w:t xml:space="preserve">n. Some aspects of the mosaic approach were also integrated into </w:t>
      </w:r>
      <w:r w:rsidR="00D0587F" w:rsidRPr="008D327A">
        <w:rPr>
          <w:rFonts w:ascii="Arial" w:hAnsi="Arial" w:cs="Arial"/>
        </w:rPr>
        <w:t>the</w:t>
      </w:r>
      <w:r w:rsidRPr="008D327A">
        <w:rPr>
          <w:rFonts w:ascii="Arial" w:hAnsi="Arial" w:cs="Arial"/>
        </w:rPr>
        <w:t xml:space="preserve"> study. This approach focuses on the ‘voice of the child’ and centres their viewpoint around the learning. (Clark, 2005).</w:t>
      </w:r>
      <w:r w:rsidR="005867A4" w:rsidRPr="008D327A">
        <w:rPr>
          <w:rFonts w:ascii="Arial" w:hAnsi="Arial" w:cs="Arial"/>
        </w:rPr>
        <w:t xml:space="preserve"> Although, </w:t>
      </w:r>
      <w:r w:rsidR="001609DF" w:rsidRPr="008D327A">
        <w:rPr>
          <w:rFonts w:ascii="Arial" w:hAnsi="Arial" w:cs="Arial"/>
        </w:rPr>
        <w:t>Clarke and Moss</w:t>
      </w:r>
      <w:r w:rsidR="00F64E73" w:rsidRPr="008D327A">
        <w:rPr>
          <w:rFonts w:ascii="Arial" w:hAnsi="Arial" w:cs="Arial"/>
        </w:rPr>
        <w:t xml:space="preserve"> (2017)</w:t>
      </w:r>
      <w:r w:rsidR="001609DF" w:rsidRPr="008D327A">
        <w:rPr>
          <w:rFonts w:ascii="Arial" w:hAnsi="Arial" w:cs="Arial"/>
        </w:rPr>
        <w:t xml:space="preserve"> note it would be more appropriate to call it a ‘democratic approach’ due to both stakeholders, the parents and children, having a key involvement. </w:t>
      </w:r>
      <w:r w:rsidRPr="008D327A">
        <w:rPr>
          <w:rFonts w:ascii="Arial" w:hAnsi="Arial" w:cs="Arial"/>
        </w:rPr>
        <w:t xml:space="preserve"> In the study, the children were able</w:t>
      </w:r>
      <w:r w:rsidR="00672189" w:rsidRPr="008D327A">
        <w:rPr>
          <w:rFonts w:ascii="Arial" w:hAnsi="Arial" w:cs="Arial"/>
        </w:rPr>
        <w:t xml:space="preserve"> to confidently</w:t>
      </w:r>
      <w:r w:rsidRPr="008D327A">
        <w:rPr>
          <w:rFonts w:ascii="Arial" w:hAnsi="Arial" w:cs="Arial"/>
        </w:rPr>
        <w:t xml:space="preserve"> voice their opinion during each research method. They</w:t>
      </w:r>
      <w:r w:rsidR="00147E2E" w:rsidRPr="008D327A">
        <w:rPr>
          <w:rFonts w:ascii="Arial" w:hAnsi="Arial" w:cs="Arial"/>
        </w:rPr>
        <w:t xml:space="preserve"> had</w:t>
      </w:r>
      <w:r w:rsidRPr="008D327A">
        <w:rPr>
          <w:rFonts w:ascii="Arial" w:hAnsi="Arial" w:cs="Arial"/>
        </w:rPr>
        <w:t xml:space="preserve"> their</w:t>
      </w:r>
      <w:r w:rsidR="00371D12" w:rsidRPr="008D327A">
        <w:rPr>
          <w:rFonts w:ascii="Arial" w:hAnsi="Arial" w:cs="Arial"/>
        </w:rPr>
        <w:t xml:space="preserve"> academic</w:t>
      </w:r>
      <w:r w:rsidRPr="008D327A">
        <w:rPr>
          <w:rFonts w:ascii="Arial" w:hAnsi="Arial" w:cs="Arial"/>
        </w:rPr>
        <w:t xml:space="preserve"> books which helped them to also have visual support. The decision was made to</w:t>
      </w:r>
      <w:r w:rsidR="00A44E7C">
        <w:rPr>
          <w:rFonts w:ascii="Arial" w:hAnsi="Arial" w:cs="Arial"/>
        </w:rPr>
        <w:t xml:space="preserve"> collect</w:t>
      </w:r>
      <w:r w:rsidRPr="008D327A">
        <w:rPr>
          <w:rFonts w:ascii="Arial" w:hAnsi="Arial" w:cs="Arial"/>
        </w:rPr>
        <w:t xml:space="preserve"> both Qualitative and Quantitative data in order to gather mixed methodology. Bruner (1986) may support the use of mixed methodology as he believes that you then have two ways of knowing. You are able to incorporate both the scientific and the narrative. </w:t>
      </w:r>
    </w:p>
    <w:p w14:paraId="16E8232F" w14:textId="68766DD7" w:rsidR="000E1F44" w:rsidRPr="008D327A" w:rsidRDefault="000E1F44" w:rsidP="001C51EE">
      <w:pPr>
        <w:spacing w:line="360" w:lineRule="auto"/>
        <w:rPr>
          <w:rFonts w:ascii="Arial" w:hAnsi="Arial" w:cs="Arial"/>
        </w:rPr>
      </w:pPr>
      <w:r w:rsidRPr="008D327A">
        <w:rPr>
          <w:rFonts w:ascii="Arial" w:hAnsi="Arial" w:cs="Arial"/>
        </w:rPr>
        <w:t>Tuckman (1972) describes undertaking an interview as providing access into a ‘person’s head</w:t>
      </w:r>
      <w:r w:rsidR="00A62C75" w:rsidRPr="008D327A">
        <w:rPr>
          <w:rFonts w:ascii="Arial" w:hAnsi="Arial" w:cs="Arial"/>
        </w:rPr>
        <w:t>’; you</w:t>
      </w:r>
      <w:r w:rsidRPr="008D327A">
        <w:rPr>
          <w:rFonts w:ascii="Arial" w:hAnsi="Arial" w:cs="Arial"/>
        </w:rPr>
        <w:t xml:space="preserve"> can see what a person knows, their likes and dislikes along with a person’s thoughts. This might be beneficial as</w:t>
      </w:r>
      <w:r w:rsidR="0093028D" w:rsidRPr="008D327A">
        <w:rPr>
          <w:rFonts w:ascii="Arial" w:hAnsi="Arial" w:cs="Arial"/>
        </w:rPr>
        <w:t xml:space="preserve"> you</w:t>
      </w:r>
      <w:r w:rsidRPr="008D327A">
        <w:rPr>
          <w:rFonts w:ascii="Arial" w:hAnsi="Arial" w:cs="Arial"/>
        </w:rPr>
        <w:t xml:space="preserve"> may see the person’s true identity, rather than in other research tools, it might be harder to see this. A semi-structured interview was the approach used, with a pre conducted set of questions.</w:t>
      </w:r>
      <w:r w:rsidR="00ED0810" w:rsidRPr="008D327A">
        <w:rPr>
          <w:rFonts w:ascii="Arial" w:hAnsi="Arial" w:cs="Arial"/>
        </w:rPr>
        <w:t xml:space="preserve"> (See appendix</w:t>
      </w:r>
      <w:r w:rsidR="001F029D" w:rsidRPr="008D327A">
        <w:rPr>
          <w:rFonts w:ascii="Arial" w:hAnsi="Arial" w:cs="Arial"/>
        </w:rPr>
        <w:t xml:space="preserve"> 1</w:t>
      </w:r>
      <w:r w:rsidR="00ED0810" w:rsidRPr="008D327A">
        <w:rPr>
          <w:rFonts w:ascii="Arial" w:hAnsi="Arial" w:cs="Arial"/>
        </w:rPr>
        <w:t>)</w:t>
      </w:r>
      <w:r w:rsidR="000F4F61" w:rsidRPr="008D327A">
        <w:rPr>
          <w:rFonts w:ascii="Arial" w:hAnsi="Arial" w:cs="Arial"/>
        </w:rPr>
        <w:t xml:space="preserve"> </w:t>
      </w:r>
      <w:r w:rsidRPr="008D327A">
        <w:rPr>
          <w:rFonts w:ascii="Arial" w:hAnsi="Arial" w:cs="Arial"/>
        </w:rPr>
        <w:t>The answers from these questions would allow different ideas to arise, which would then conduct</w:t>
      </w:r>
      <w:r w:rsidR="00D46141" w:rsidRPr="008D327A">
        <w:rPr>
          <w:rFonts w:ascii="Arial" w:hAnsi="Arial" w:cs="Arial"/>
        </w:rPr>
        <w:t xml:space="preserve"> further</w:t>
      </w:r>
      <w:r w:rsidRPr="008D327A">
        <w:rPr>
          <w:rFonts w:ascii="Arial" w:hAnsi="Arial" w:cs="Arial"/>
        </w:rPr>
        <w:t xml:space="preserve"> questions based on the given information. Morrison (1993) highlights that prompts and </w:t>
      </w:r>
      <w:r w:rsidRPr="008D327A">
        <w:rPr>
          <w:rFonts w:ascii="Arial" w:hAnsi="Arial" w:cs="Arial"/>
        </w:rPr>
        <w:lastRenderedPageBreak/>
        <w:t>probes can be useful with this type of interview at is enables you to use prompts to clarify questions or topics along with probes that might get the respondent to extend or elaborate further on their answer.  Although, Thomas (2013) states that a semi structured interview can be a ‘rigid tool’ to use as you could end up with purposeless data that doesn’t benefit the study</w:t>
      </w:r>
      <w:r w:rsidR="001422AD" w:rsidRPr="008D327A">
        <w:rPr>
          <w:rFonts w:ascii="Arial" w:hAnsi="Arial" w:cs="Arial"/>
        </w:rPr>
        <w:t xml:space="preserve">. </w:t>
      </w:r>
      <w:r w:rsidRPr="008D327A">
        <w:rPr>
          <w:rFonts w:ascii="Arial" w:hAnsi="Arial" w:cs="Arial"/>
        </w:rPr>
        <w:t>The way you formulate and word a question is very important as it may influence the nature and quality of information you receive from the respondent. (Kumar, 2014). Licoln and Guba (1985) highlight the importance of careful consideration into aspects like background preparation, pace and timing and opening and closing the interview in order to make it successful.</w:t>
      </w:r>
    </w:p>
    <w:p w14:paraId="629A6F54" w14:textId="67CEDAE2" w:rsidR="000E1F44" w:rsidRPr="008D327A" w:rsidRDefault="000E1F44" w:rsidP="001C51EE">
      <w:pPr>
        <w:spacing w:line="360" w:lineRule="auto"/>
        <w:rPr>
          <w:rFonts w:ascii="Arial" w:hAnsi="Arial" w:cs="Arial"/>
        </w:rPr>
      </w:pPr>
      <w:r w:rsidRPr="008D327A">
        <w:rPr>
          <w:rFonts w:ascii="Arial" w:hAnsi="Arial" w:cs="Arial"/>
        </w:rPr>
        <w:t>When carrying out the observation, the schedule created was constructed and designed to suit the topic of the research and the class environment.</w:t>
      </w:r>
      <w:r w:rsidR="00333E91" w:rsidRPr="008D327A">
        <w:rPr>
          <w:rFonts w:ascii="Arial" w:hAnsi="Arial" w:cs="Arial"/>
        </w:rPr>
        <w:t xml:space="preserve"> (</w:t>
      </w:r>
      <w:r w:rsidR="007F23DC" w:rsidRPr="008D327A">
        <w:rPr>
          <w:rFonts w:ascii="Arial" w:hAnsi="Arial" w:cs="Arial"/>
        </w:rPr>
        <w:t>S</w:t>
      </w:r>
      <w:r w:rsidR="00333E91" w:rsidRPr="008D327A">
        <w:rPr>
          <w:rFonts w:ascii="Arial" w:hAnsi="Arial" w:cs="Arial"/>
        </w:rPr>
        <w:t>ee appendix</w:t>
      </w:r>
      <w:r w:rsidR="00767906" w:rsidRPr="008D327A">
        <w:rPr>
          <w:rFonts w:ascii="Arial" w:hAnsi="Arial" w:cs="Arial"/>
        </w:rPr>
        <w:t xml:space="preserve"> </w:t>
      </w:r>
      <w:r w:rsidR="001F029D" w:rsidRPr="008D327A">
        <w:rPr>
          <w:rFonts w:ascii="Arial" w:hAnsi="Arial" w:cs="Arial"/>
        </w:rPr>
        <w:t>2</w:t>
      </w:r>
      <w:r w:rsidR="00333E91" w:rsidRPr="008D327A">
        <w:rPr>
          <w:rFonts w:ascii="Arial" w:hAnsi="Arial" w:cs="Arial"/>
        </w:rPr>
        <w:t>)</w:t>
      </w:r>
      <w:r w:rsidRPr="008D327A">
        <w:rPr>
          <w:rFonts w:ascii="Arial" w:hAnsi="Arial" w:cs="Arial"/>
        </w:rPr>
        <w:t xml:space="preserve"> According to Cohen and Manion (2017) an observation allows a collection of ‘live’ data f</w:t>
      </w:r>
      <w:r w:rsidR="000C37DF" w:rsidRPr="008D327A">
        <w:rPr>
          <w:rFonts w:ascii="Arial" w:hAnsi="Arial" w:cs="Arial"/>
        </w:rPr>
        <w:t>rom</w:t>
      </w:r>
      <w:r w:rsidRPr="008D327A">
        <w:rPr>
          <w:rFonts w:ascii="Arial" w:hAnsi="Arial" w:cs="Arial"/>
        </w:rPr>
        <w:t xml:space="preserve"> a naturally occurring situation. In this situation, you can focus exactly on what is taking place rather than relying on second-hand sources. They also state that ‘what counts as evidence becomes cloudy immediately during an observation.’(Cohen and Manion, 2017.p.396). Perhaps, this could be due to the nature of school life and the </w:t>
      </w:r>
      <w:r w:rsidR="00512E8D" w:rsidRPr="008D327A">
        <w:rPr>
          <w:rFonts w:ascii="Arial" w:hAnsi="Arial" w:cs="Arial"/>
        </w:rPr>
        <w:t>unpredictability</w:t>
      </w:r>
      <w:r w:rsidRPr="008D327A">
        <w:rPr>
          <w:rFonts w:ascii="Arial" w:hAnsi="Arial" w:cs="Arial"/>
        </w:rPr>
        <w:t xml:space="preserve"> of how the planned session is going to go. Robson (2002) also s</w:t>
      </w:r>
      <w:r w:rsidR="00D0496A" w:rsidRPr="008D327A">
        <w:rPr>
          <w:rFonts w:ascii="Arial" w:hAnsi="Arial" w:cs="Arial"/>
        </w:rPr>
        <w:t>tates</w:t>
      </w:r>
      <w:r w:rsidRPr="008D327A">
        <w:rPr>
          <w:rFonts w:ascii="Arial" w:hAnsi="Arial" w:cs="Arial"/>
        </w:rPr>
        <w:t xml:space="preserve"> that people may differ from what they say and actually do and therefore observation may provide them with a reality check. Dewey (1938) on the other hand, believes that observation alone is not sufficient. We should have a good understanding of what we see, hear, and touch. This consists of the consequences that will result when what is seen is acted upon. Observation can also be time consuming; if what you are observing isn’t arising within the timed schedule, you might be unable to catch the required behaviour or phenomenon. (Cohen and Manion, 2017). As previously discussed, the observation was carried out with a focus on 6 specific children. Some limitations of the observation included that it was carried out in the outdoors and therefore at times, it was harder to focus on the feedback being given. </w:t>
      </w:r>
    </w:p>
    <w:p w14:paraId="59ADDEA1" w14:textId="21001737" w:rsidR="000E1F44" w:rsidRPr="008D327A" w:rsidRDefault="000E1F44" w:rsidP="001C51EE">
      <w:pPr>
        <w:spacing w:line="360" w:lineRule="auto"/>
        <w:rPr>
          <w:rFonts w:ascii="Arial" w:hAnsi="Arial" w:cs="Arial"/>
        </w:rPr>
      </w:pPr>
      <w:r w:rsidRPr="008D327A">
        <w:rPr>
          <w:rFonts w:ascii="Arial" w:hAnsi="Arial" w:cs="Arial"/>
        </w:rPr>
        <w:t>Two different questionnaires were conducted that focused on asking both the teachers and children their honest opinion on the chosen types of feedback.</w:t>
      </w:r>
      <w:r w:rsidR="00333E91" w:rsidRPr="008D327A">
        <w:rPr>
          <w:rFonts w:ascii="Arial" w:hAnsi="Arial" w:cs="Arial"/>
        </w:rPr>
        <w:t xml:space="preserve"> (see appendix</w:t>
      </w:r>
      <w:r w:rsidR="00BB7B53" w:rsidRPr="008D327A">
        <w:rPr>
          <w:rFonts w:ascii="Arial" w:hAnsi="Arial" w:cs="Arial"/>
        </w:rPr>
        <w:t xml:space="preserve"> </w:t>
      </w:r>
      <w:r w:rsidR="001F029D" w:rsidRPr="008D327A">
        <w:rPr>
          <w:rFonts w:ascii="Arial" w:hAnsi="Arial" w:cs="Arial"/>
        </w:rPr>
        <w:t>3</w:t>
      </w:r>
      <w:r w:rsidR="00BB7B53" w:rsidRPr="008D327A">
        <w:rPr>
          <w:rFonts w:ascii="Arial" w:hAnsi="Arial" w:cs="Arial"/>
        </w:rPr>
        <w:t xml:space="preserve"> and </w:t>
      </w:r>
      <w:r w:rsidR="001F029D" w:rsidRPr="008D327A">
        <w:rPr>
          <w:rFonts w:ascii="Arial" w:hAnsi="Arial" w:cs="Arial"/>
        </w:rPr>
        <w:t>4</w:t>
      </w:r>
      <w:r w:rsidR="00333E91" w:rsidRPr="008D327A">
        <w:rPr>
          <w:rFonts w:ascii="Arial" w:hAnsi="Arial" w:cs="Arial"/>
        </w:rPr>
        <w:t xml:space="preserve">) </w:t>
      </w:r>
      <w:r w:rsidRPr="008D327A">
        <w:rPr>
          <w:rFonts w:ascii="Arial" w:hAnsi="Arial" w:cs="Arial"/>
        </w:rPr>
        <w:t xml:space="preserve">The </w:t>
      </w:r>
      <w:r w:rsidR="00AF5A0E">
        <w:rPr>
          <w:rFonts w:ascii="Arial" w:hAnsi="Arial" w:cs="Arial"/>
        </w:rPr>
        <w:t xml:space="preserve">child </w:t>
      </w:r>
      <w:r w:rsidRPr="008D327A">
        <w:rPr>
          <w:rFonts w:ascii="Arial" w:hAnsi="Arial" w:cs="Arial"/>
        </w:rPr>
        <w:t>questionnaire was carried out anonymously using a digital device, completed by the same six children.</w:t>
      </w:r>
      <w:r w:rsidR="00214BDA" w:rsidRPr="008D327A">
        <w:rPr>
          <w:rFonts w:ascii="Arial" w:hAnsi="Arial" w:cs="Arial"/>
        </w:rPr>
        <w:t xml:space="preserve"> (See appendix</w:t>
      </w:r>
      <w:r w:rsidR="006D781C" w:rsidRPr="008D327A">
        <w:rPr>
          <w:rFonts w:ascii="Arial" w:hAnsi="Arial" w:cs="Arial"/>
        </w:rPr>
        <w:t xml:space="preserve"> </w:t>
      </w:r>
      <w:r w:rsidR="001F029D" w:rsidRPr="008D327A">
        <w:rPr>
          <w:rFonts w:ascii="Arial" w:hAnsi="Arial" w:cs="Arial"/>
        </w:rPr>
        <w:t>5</w:t>
      </w:r>
      <w:r w:rsidR="00214BDA" w:rsidRPr="008D327A">
        <w:rPr>
          <w:rFonts w:ascii="Arial" w:hAnsi="Arial" w:cs="Arial"/>
        </w:rPr>
        <w:t>)</w:t>
      </w:r>
      <w:r w:rsidRPr="008D327A">
        <w:rPr>
          <w:rFonts w:ascii="Arial" w:hAnsi="Arial" w:cs="Arial"/>
        </w:rPr>
        <w:t xml:space="preserve"> Austin (2016) states that you need to ensure the children have a positive experience whilst completing the questionnaire. They should be designed to be child specific, with relevant vocabulary being a key essential. Bell (2007) also recognises the </w:t>
      </w:r>
      <w:r w:rsidR="003E4682" w:rsidRPr="008D327A">
        <w:rPr>
          <w:rFonts w:ascii="Arial" w:hAnsi="Arial" w:cs="Arial"/>
        </w:rPr>
        <w:t>well-being of</w:t>
      </w:r>
      <w:r w:rsidRPr="008D327A">
        <w:rPr>
          <w:rFonts w:ascii="Arial" w:hAnsi="Arial" w:cs="Arial"/>
        </w:rPr>
        <w:t xml:space="preserve"> children and believes that children may be affected by different aspects of the questionnaire.</w:t>
      </w:r>
      <w:r w:rsidR="00B5041E" w:rsidRPr="008D327A">
        <w:rPr>
          <w:rFonts w:ascii="Arial" w:hAnsi="Arial" w:cs="Arial"/>
        </w:rPr>
        <w:t xml:space="preserve"> This may include </w:t>
      </w:r>
      <w:r w:rsidRPr="008D327A">
        <w:rPr>
          <w:rFonts w:ascii="Arial" w:hAnsi="Arial" w:cs="Arial"/>
        </w:rPr>
        <w:t xml:space="preserve">the content or physical setting. One of Thomas (2013) basic considerations to constructing a questionnaire is to be aware of ‘prestige bias’. Children might want to appear clever or to answer to suit the teacher, rather </w:t>
      </w:r>
      <w:r w:rsidRPr="008D327A">
        <w:rPr>
          <w:rFonts w:ascii="Arial" w:hAnsi="Arial" w:cs="Arial"/>
        </w:rPr>
        <w:lastRenderedPageBreak/>
        <w:t>than being honest. This can be prevented by ensuring that the questions are posed correctly, and the responses are interpreted effectively. The questionnaire was structure</w:t>
      </w:r>
      <w:r w:rsidR="001404EA">
        <w:rPr>
          <w:rFonts w:ascii="Arial" w:hAnsi="Arial" w:cs="Arial"/>
        </w:rPr>
        <w:t xml:space="preserve">d so that it didn’t </w:t>
      </w:r>
      <w:r w:rsidRPr="008D327A">
        <w:rPr>
          <w:rFonts w:ascii="Arial" w:hAnsi="Arial" w:cs="Arial"/>
        </w:rPr>
        <w:t>scare the pupils.</w:t>
      </w:r>
      <w:r w:rsidR="00791712">
        <w:rPr>
          <w:rFonts w:ascii="Arial" w:hAnsi="Arial" w:cs="Arial"/>
        </w:rPr>
        <w:t xml:space="preserve"> It started off with closed questions, gradually then asking open ended questions.</w:t>
      </w:r>
      <w:r w:rsidRPr="008D327A">
        <w:rPr>
          <w:rFonts w:ascii="Arial" w:hAnsi="Arial" w:cs="Arial"/>
        </w:rPr>
        <w:t xml:space="preserve"> (Thomas, 2013). When carrying out a questionnaire in a primary school, </w:t>
      </w:r>
      <w:r w:rsidR="008044F4">
        <w:rPr>
          <w:rFonts w:ascii="Arial" w:hAnsi="Arial" w:cs="Arial"/>
        </w:rPr>
        <w:t xml:space="preserve">the researcher should not be of the </w:t>
      </w:r>
      <w:r w:rsidRPr="008D327A">
        <w:rPr>
          <w:rFonts w:ascii="Arial" w:hAnsi="Arial" w:cs="Arial"/>
        </w:rPr>
        <w:t>assumption that every child can read and write. (Mills, 2011). Th</w:t>
      </w:r>
      <w:r w:rsidR="00A75C2A">
        <w:rPr>
          <w:rFonts w:ascii="Arial" w:hAnsi="Arial" w:cs="Arial"/>
        </w:rPr>
        <w:t>e questionnaire was carried out</w:t>
      </w:r>
      <w:r w:rsidRPr="008D327A">
        <w:rPr>
          <w:rFonts w:ascii="Arial" w:hAnsi="Arial" w:cs="Arial"/>
        </w:rPr>
        <w:t xml:space="preserve"> electronically</w:t>
      </w:r>
      <w:r w:rsidR="00A75C2A">
        <w:rPr>
          <w:rFonts w:ascii="Arial" w:hAnsi="Arial" w:cs="Arial"/>
        </w:rPr>
        <w:t>; this</w:t>
      </w:r>
      <w:r w:rsidRPr="008D327A">
        <w:rPr>
          <w:rFonts w:ascii="Arial" w:hAnsi="Arial" w:cs="Arial"/>
        </w:rPr>
        <w:t xml:space="preserve"> allowed the use of immersive reade</w:t>
      </w:r>
      <w:r w:rsidR="00553B7F">
        <w:rPr>
          <w:rFonts w:ascii="Arial" w:hAnsi="Arial" w:cs="Arial"/>
        </w:rPr>
        <w:t>r to provide support</w:t>
      </w:r>
      <w:r w:rsidR="009308AE">
        <w:rPr>
          <w:rFonts w:ascii="Arial" w:hAnsi="Arial" w:cs="Arial"/>
        </w:rPr>
        <w:t xml:space="preserve"> if needed. </w:t>
      </w:r>
    </w:p>
    <w:p w14:paraId="7E429CA7" w14:textId="64F71AEA" w:rsidR="000E1F44" w:rsidRPr="008D327A" w:rsidRDefault="000E1F44" w:rsidP="001C51EE">
      <w:pPr>
        <w:spacing w:line="360" w:lineRule="auto"/>
        <w:rPr>
          <w:rFonts w:ascii="Arial" w:hAnsi="Arial" w:cs="Arial"/>
        </w:rPr>
      </w:pPr>
      <w:r w:rsidRPr="008D327A">
        <w:rPr>
          <w:rFonts w:ascii="Arial" w:hAnsi="Arial" w:cs="Arial"/>
        </w:rPr>
        <w:t>Throughout the study, the concentration on being an ethical practitioner was essential. An ethics form was completed prior to the study and was needed to be approved in order to start conducting research. (See appendix</w:t>
      </w:r>
      <w:r w:rsidR="00F95FE3" w:rsidRPr="008D327A">
        <w:rPr>
          <w:rFonts w:ascii="Arial" w:hAnsi="Arial" w:cs="Arial"/>
        </w:rPr>
        <w:t xml:space="preserve"> </w:t>
      </w:r>
      <w:r w:rsidR="001F029D" w:rsidRPr="008D327A">
        <w:rPr>
          <w:rFonts w:ascii="Arial" w:hAnsi="Arial" w:cs="Arial"/>
        </w:rPr>
        <w:t>6</w:t>
      </w:r>
      <w:r w:rsidRPr="008D327A">
        <w:rPr>
          <w:rFonts w:ascii="Arial" w:hAnsi="Arial" w:cs="Arial"/>
        </w:rPr>
        <w:t>) Article twelve, found in the United Nations Convention on the Rights of the Child</w:t>
      </w:r>
      <w:r w:rsidR="003E04A4">
        <w:rPr>
          <w:rFonts w:ascii="Arial" w:hAnsi="Arial" w:cs="Arial"/>
        </w:rPr>
        <w:t xml:space="preserve"> </w:t>
      </w:r>
      <w:r w:rsidRPr="008D327A">
        <w:rPr>
          <w:rFonts w:ascii="Arial" w:hAnsi="Arial" w:cs="Arial"/>
        </w:rPr>
        <w:t>states that children should be allowed to voice their opinion in</w:t>
      </w:r>
      <w:r w:rsidR="00B56EF3">
        <w:rPr>
          <w:rFonts w:ascii="Arial" w:hAnsi="Arial" w:cs="Arial"/>
        </w:rPr>
        <w:t xml:space="preserve"> any</w:t>
      </w:r>
      <w:r w:rsidRPr="008D327A">
        <w:rPr>
          <w:rFonts w:ascii="Arial" w:hAnsi="Arial" w:cs="Arial"/>
        </w:rPr>
        <w:t xml:space="preserve"> matter that affect them.</w:t>
      </w:r>
      <w:r w:rsidR="007A6B6F" w:rsidRPr="008D327A">
        <w:rPr>
          <w:rFonts w:ascii="Arial" w:hAnsi="Arial" w:cs="Arial"/>
        </w:rPr>
        <w:t xml:space="preserve"> (UNCNC, 2016)</w:t>
      </w:r>
      <w:r w:rsidRPr="008D327A">
        <w:rPr>
          <w:rFonts w:ascii="Arial" w:hAnsi="Arial" w:cs="Arial"/>
        </w:rPr>
        <w:t xml:space="preserve"> The British educational research association (BERA) outline the ethical guidelines for educational research. These have been adhered to through</w:t>
      </w:r>
      <w:r w:rsidR="007D607A">
        <w:rPr>
          <w:rFonts w:ascii="Arial" w:hAnsi="Arial" w:cs="Arial"/>
        </w:rPr>
        <w:t>out</w:t>
      </w:r>
      <w:r w:rsidRPr="008D327A">
        <w:rPr>
          <w:rFonts w:ascii="Arial" w:hAnsi="Arial" w:cs="Arial"/>
        </w:rPr>
        <w:t xml:space="preserve"> the study to make sure that everything done is ethically correct. ‘The confidentiality and anonymous treatment of participants’ data is considered the norm for the conduct</w:t>
      </w:r>
      <w:r w:rsidR="00976038" w:rsidRPr="008D327A">
        <w:rPr>
          <w:rFonts w:ascii="Arial" w:hAnsi="Arial" w:cs="Arial"/>
        </w:rPr>
        <w:t>ion</w:t>
      </w:r>
      <w:r w:rsidRPr="008D327A">
        <w:rPr>
          <w:rFonts w:ascii="Arial" w:hAnsi="Arial" w:cs="Arial"/>
        </w:rPr>
        <w:t xml:space="preserve"> of research.’ (BERA, 2018, p.21). Children have the right to privacy and therefore throughout the study, the chosen participants were referred to as ‘Child one’ etc. </w:t>
      </w:r>
    </w:p>
    <w:p w14:paraId="5C80AE86" w14:textId="4152B0A4" w:rsidR="000E1F44" w:rsidRPr="008D327A" w:rsidRDefault="000E1F44" w:rsidP="001C51EE">
      <w:pPr>
        <w:spacing w:line="360" w:lineRule="auto"/>
        <w:rPr>
          <w:rFonts w:ascii="Arial" w:hAnsi="Arial" w:cs="Arial"/>
          <w:color w:val="FF0000"/>
        </w:rPr>
      </w:pPr>
      <w:r w:rsidRPr="008D327A">
        <w:rPr>
          <w:rFonts w:ascii="Arial" w:hAnsi="Arial" w:cs="Arial"/>
        </w:rPr>
        <w:t>Gaining assent off a child is very important and BERA (2018) state that the researcher should ensure that the children participating have a full understanding of their role within the study and why their input is necessary. The researcher should gain assent to start the study and it should be made clear to the children that they have the right to withdraw at any time. In the study, this was supported with the use of ‘emoji cards.’ (See appendix</w:t>
      </w:r>
      <w:r w:rsidR="006D781C" w:rsidRPr="008D327A">
        <w:rPr>
          <w:rFonts w:ascii="Arial" w:hAnsi="Arial" w:cs="Arial"/>
        </w:rPr>
        <w:t xml:space="preserve"> </w:t>
      </w:r>
      <w:r w:rsidR="001F029D" w:rsidRPr="008D327A">
        <w:rPr>
          <w:rFonts w:ascii="Arial" w:hAnsi="Arial" w:cs="Arial"/>
        </w:rPr>
        <w:t>7</w:t>
      </w:r>
      <w:r w:rsidRPr="008D327A">
        <w:rPr>
          <w:rFonts w:ascii="Arial" w:hAnsi="Arial" w:cs="Arial"/>
        </w:rPr>
        <w:t>) By gaining children’s assent, they can then express their feelings by showing the cards before and during the research study. If the</w:t>
      </w:r>
      <w:r w:rsidR="00085213">
        <w:rPr>
          <w:rFonts w:ascii="Arial" w:hAnsi="Arial" w:cs="Arial"/>
        </w:rPr>
        <w:t>y then decide</w:t>
      </w:r>
      <w:r w:rsidRPr="008D327A">
        <w:rPr>
          <w:rFonts w:ascii="Arial" w:hAnsi="Arial" w:cs="Arial"/>
        </w:rPr>
        <w:t xml:space="preserve"> that they d</w:t>
      </w:r>
      <w:r w:rsidR="003A4EF8">
        <w:rPr>
          <w:rFonts w:ascii="Arial" w:hAnsi="Arial" w:cs="Arial"/>
        </w:rPr>
        <w:t>on’</w:t>
      </w:r>
      <w:r w:rsidRPr="008D327A">
        <w:rPr>
          <w:rFonts w:ascii="Arial" w:hAnsi="Arial" w:cs="Arial"/>
        </w:rPr>
        <w:t xml:space="preserve">t want to participate, they could hold up the card according to their emotion and leave the room without having to give a reason why. (EWC ref) Data protection is also a big factor of being ethical and BERA (2018) state that ‘researchers need to comply with the legal requirements in relation to storage as stipulated by the Data Protection Act (1996)’. All data that was carried out in the study has been kept in a password protected file to ensure confidentiality at all times. </w:t>
      </w:r>
      <w:r w:rsidR="00087F88" w:rsidRPr="008D327A">
        <w:rPr>
          <w:rFonts w:ascii="Arial" w:hAnsi="Arial" w:cs="Arial"/>
        </w:rPr>
        <w:t>Both a consent form (see appendix</w:t>
      </w:r>
      <w:r w:rsidR="006D781C" w:rsidRPr="008D327A">
        <w:rPr>
          <w:rFonts w:ascii="Arial" w:hAnsi="Arial" w:cs="Arial"/>
        </w:rPr>
        <w:t xml:space="preserve"> </w:t>
      </w:r>
      <w:r w:rsidR="001F029D" w:rsidRPr="008D327A">
        <w:rPr>
          <w:rFonts w:ascii="Arial" w:hAnsi="Arial" w:cs="Arial"/>
        </w:rPr>
        <w:t>8</w:t>
      </w:r>
      <w:r w:rsidR="00087F88" w:rsidRPr="008D327A">
        <w:rPr>
          <w:rFonts w:ascii="Arial" w:hAnsi="Arial" w:cs="Arial"/>
        </w:rPr>
        <w:t>) and letter (see appendix</w:t>
      </w:r>
      <w:r w:rsidR="006D781C" w:rsidRPr="008D327A">
        <w:rPr>
          <w:rFonts w:ascii="Arial" w:hAnsi="Arial" w:cs="Arial"/>
        </w:rPr>
        <w:t xml:space="preserve"> </w:t>
      </w:r>
      <w:r w:rsidR="001F029D" w:rsidRPr="008D327A">
        <w:rPr>
          <w:rFonts w:ascii="Arial" w:hAnsi="Arial" w:cs="Arial"/>
        </w:rPr>
        <w:t>9</w:t>
      </w:r>
      <w:r w:rsidR="00087F88" w:rsidRPr="008D327A">
        <w:rPr>
          <w:rFonts w:ascii="Arial" w:hAnsi="Arial" w:cs="Arial"/>
        </w:rPr>
        <w:t xml:space="preserve">) was created to inform the school of the study and to gain permission off the head teacher. </w:t>
      </w:r>
    </w:p>
    <w:p w14:paraId="4E5F832D" w14:textId="17CD59C0" w:rsidR="000E1F44" w:rsidRPr="008D327A" w:rsidRDefault="000E1F44" w:rsidP="001C51EE">
      <w:pPr>
        <w:spacing w:line="360" w:lineRule="auto"/>
        <w:rPr>
          <w:rFonts w:ascii="Arial" w:hAnsi="Arial" w:cs="Arial"/>
        </w:rPr>
      </w:pPr>
      <w:r w:rsidRPr="008D327A">
        <w:rPr>
          <w:rFonts w:ascii="Arial" w:hAnsi="Arial" w:cs="Arial"/>
        </w:rPr>
        <w:t>The research study took place in a mixed ability, year three and four class, within a city in South Wales. The school has an average of around 300 pupils. (Estyn, 2016).  After analysing the data, it was interesting to see that my findings showed that the preferred method of feedback from the child is dependent on their</w:t>
      </w:r>
      <w:r w:rsidR="006C3328">
        <w:rPr>
          <w:rFonts w:ascii="Arial" w:hAnsi="Arial" w:cs="Arial"/>
        </w:rPr>
        <w:t xml:space="preserve"> </w:t>
      </w:r>
      <w:r w:rsidR="004808D4">
        <w:rPr>
          <w:rFonts w:ascii="Arial" w:hAnsi="Arial" w:cs="Arial"/>
        </w:rPr>
        <w:t>literacy</w:t>
      </w:r>
      <w:r w:rsidRPr="008D327A">
        <w:rPr>
          <w:rFonts w:ascii="Arial" w:hAnsi="Arial" w:cs="Arial"/>
        </w:rPr>
        <w:t xml:space="preserve"> ability. Children that are </w:t>
      </w:r>
      <w:r w:rsidRPr="008D327A">
        <w:rPr>
          <w:rFonts w:ascii="Arial" w:hAnsi="Arial" w:cs="Arial"/>
        </w:rPr>
        <w:lastRenderedPageBreak/>
        <w:t>more able would rather support from a written comment whereas children who are less able would rather a verbal comment due to their lack of ability to read. After analysing and reflecting on my findings, I noticed reoccurring themes that were shared in a variety of the research methods used. Th</w:t>
      </w:r>
      <w:r w:rsidR="00404B3F">
        <w:rPr>
          <w:rFonts w:ascii="Arial" w:hAnsi="Arial" w:cs="Arial"/>
        </w:rPr>
        <w:t>ese themes can</w:t>
      </w:r>
      <w:r w:rsidRPr="008D327A">
        <w:rPr>
          <w:rFonts w:ascii="Arial" w:hAnsi="Arial" w:cs="Arial"/>
        </w:rPr>
        <w:t xml:space="preserve"> also be known according to Rossman and Rallis (2012) as </w:t>
      </w:r>
      <w:r w:rsidR="005B3BE1">
        <w:rPr>
          <w:rFonts w:ascii="Arial" w:hAnsi="Arial" w:cs="Arial"/>
        </w:rPr>
        <w:t>c</w:t>
      </w:r>
      <w:r w:rsidRPr="008D327A">
        <w:rPr>
          <w:rFonts w:ascii="Arial" w:hAnsi="Arial" w:cs="Arial"/>
        </w:rPr>
        <w:t>oding</w:t>
      </w:r>
      <w:r w:rsidR="005B3BE1">
        <w:rPr>
          <w:rFonts w:ascii="Arial" w:hAnsi="Arial" w:cs="Arial"/>
        </w:rPr>
        <w:t>. This involves</w:t>
      </w:r>
      <w:r w:rsidRPr="008D327A">
        <w:rPr>
          <w:rFonts w:ascii="Arial" w:hAnsi="Arial" w:cs="Arial"/>
        </w:rPr>
        <w:t xml:space="preserve"> organising data into categories, to then label them categories into terms. </w:t>
      </w:r>
    </w:p>
    <w:p w14:paraId="5D707D61" w14:textId="21692B58" w:rsidR="00EA0E1D" w:rsidRPr="006D1C4E" w:rsidRDefault="00151031" w:rsidP="001C51EE">
      <w:pPr>
        <w:spacing w:line="360" w:lineRule="auto"/>
        <w:rPr>
          <w:rFonts w:ascii="Arial" w:hAnsi="Arial" w:cs="Arial"/>
        </w:rPr>
      </w:pPr>
      <w:r>
        <w:rPr>
          <w:rFonts w:ascii="Arial" w:hAnsi="Arial" w:cs="Arial"/>
        </w:rPr>
        <w:t>Be</w:t>
      </w:r>
      <w:r w:rsidR="00794203">
        <w:rPr>
          <w:rFonts w:ascii="Arial" w:hAnsi="Arial" w:cs="Arial"/>
        </w:rPr>
        <w:t xml:space="preserve">ing </w:t>
      </w:r>
      <w:r w:rsidR="00AE254A">
        <w:rPr>
          <w:rFonts w:ascii="Arial" w:hAnsi="Arial" w:cs="Arial"/>
        </w:rPr>
        <w:t xml:space="preserve">sceptical </w:t>
      </w:r>
      <w:r w:rsidR="000E1F44" w:rsidRPr="008D327A">
        <w:rPr>
          <w:rFonts w:ascii="Arial" w:hAnsi="Arial" w:cs="Arial"/>
        </w:rPr>
        <w:t>transpired</w:t>
      </w:r>
      <w:r w:rsidR="00AE254A">
        <w:rPr>
          <w:rFonts w:ascii="Arial" w:hAnsi="Arial" w:cs="Arial"/>
        </w:rPr>
        <w:t xml:space="preserve"> during </w:t>
      </w:r>
      <w:r>
        <w:rPr>
          <w:rFonts w:ascii="Arial" w:hAnsi="Arial" w:cs="Arial"/>
        </w:rPr>
        <w:t xml:space="preserve">my reflection as it occurred </w:t>
      </w:r>
      <w:r w:rsidR="000E1F44" w:rsidRPr="008D327A">
        <w:rPr>
          <w:rFonts w:ascii="Arial" w:hAnsi="Arial" w:cs="Arial"/>
        </w:rPr>
        <w:t xml:space="preserve">that not all research methods were as reliable as each other. The observation helped gather some qualitative data, but wasn’t as valuable as first initiated, due to the class setting that day. Also, as a non-participant observer, it </w:t>
      </w:r>
      <w:r w:rsidR="005114EF">
        <w:rPr>
          <w:rFonts w:ascii="Arial" w:hAnsi="Arial" w:cs="Arial"/>
        </w:rPr>
        <w:t>may be</w:t>
      </w:r>
      <w:r w:rsidR="000E1F44" w:rsidRPr="008D327A">
        <w:rPr>
          <w:rFonts w:ascii="Arial" w:hAnsi="Arial" w:cs="Arial"/>
        </w:rPr>
        <w:t xml:space="preserve"> difficult to see things from the different perspectives throughout the classroom, as agreed by Welsh Gov (2015).  The children’s questionnaires were successful and quantitative data was collected. But conversely, only one response was collected from the teacher’s questionnaire which was quite unfortunate. If the study was going to be carried out in the future, it would be important to ensure that the </w:t>
      </w:r>
      <w:r w:rsidR="00EB2B7B" w:rsidRPr="008D327A">
        <w:rPr>
          <w:rFonts w:ascii="Arial" w:hAnsi="Arial" w:cs="Arial"/>
        </w:rPr>
        <w:t xml:space="preserve">teacher’s </w:t>
      </w:r>
      <w:r w:rsidR="000E1F44" w:rsidRPr="008D327A">
        <w:rPr>
          <w:rFonts w:ascii="Arial" w:hAnsi="Arial" w:cs="Arial"/>
        </w:rPr>
        <w:t xml:space="preserve">questionnaires should be completed in a formal setting to ensure that they were then </w:t>
      </w:r>
      <w:r w:rsidR="00D03B40">
        <w:rPr>
          <w:rFonts w:ascii="Arial" w:hAnsi="Arial" w:cs="Arial"/>
        </w:rPr>
        <w:t>accomplished</w:t>
      </w:r>
      <w:r w:rsidR="00DD321E" w:rsidRPr="008D327A">
        <w:rPr>
          <w:rFonts w:ascii="Arial" w:hAnsi="Arial" w:cs="Arial"/>
        </w:rPr>
        <w:t xml:space="preserve"> within that time frame</w:t>
      </w:r>
      <w:r w:rsidR="000E1F44" w:rsidRPr="008D327A">
        <w:rPr>
          <w:rFonts w:ascii="Arial" w:hAnsi="Arial" w:cs="Arial"/>
        </w:rPr>
        <w:t xml:space="preserve">. The interviews provided me with the most beneficial data, especially because it was semi-structured. This allowed the children to give more information, with the questions based around their </w:t>
      </w:r>
      <w:r w:rsidR="005877D9" w:rsidRPr="008D327A">
        <w:rPr>
          <w:rFonts w:ascii="Arial" w:hAnsi="Arial" w:cs="Arial"/>
        </w:rPr>
        <w:t>viewpoints</w:t>
      </w:r>
      <w:r w:rsidR="000E1F44" w:rsidRPr="008D327A">
        <w:rPr>
          <w:rFonts w:ascii="Arial" w:hAnsi="Arial" w:cs="Arial"/>
        </w:rPr>
        <w:t xml:space="preserve">. </w:t>
      </w:r>
    </w:p>
    <w:p w14:paraId="2399948F" w14:textId="1CCC1C90" w:rsidR="000E1F44" w:rsidRPr="008D327A" w:rsidRDefault="000E1F44" w:rsidP="001C51EE">
      <w:pPr>
        <w:spacing w:line="360" w:lineRule="auto"/>
        <w:rPr>
          <w:rFonts w:ascii="Arial" w:hAnsi="Arial" w:cs="Arial"/>
          <w:b/>
          <w:bCs/>
        </w:rPr>
      </w:pPr>
      <w:r w:rsidRPr="008D327A">
        <w:rPr>
          <w:rFonts w:ascii="Arial" w:hAnsi="Arial" w:cs="Arial"/>
          <w:b/>
          <w:bCs/>
        </w:rPr>
        <w:t xml:space="preserve">Inability to read </w:t>
      </w:r>
    </w:p>
    <w:p w14:paraId="4D4769F8" w14:textId="789556AA" w:rsidR="000E1F44" w:rsidRPr="008D327A" w:rsidRDefault="000E1F44" w:rsidP="001C51EE">
      <w:pPr>
        <w:spacing w:line="360" w:lineRule="auto"/>
        <w:rPr>
          <w:rFonts w:ascii="Arial" w:hAnsi="Arial" w:cs="Arial"/>
        </w:rPr>
      </w:pPr>
      <w:r w:rsidRPr="008D327A">
        <w:rPr>
          <w:rFonts w:ascii="Arial" w:hAnsi="Arial" w:cs="Arial"/>
        </w:rPr>
        <w:t>When observing the class responding to their written feedback, with the focus being on the six children, it was intriguing to see</w:t>
      </w:r>
      <w:r w:rsidR="00A829BB" w:rsidRPr="008D327A">
        <w:rPr>
          <w:rFonts w:ascii="Arial" w:hAnsi="Arial" w:cs="Arial"/>
        </w:rPr>
        <w:t xml:space="preserve"> from the questionnaire results</w:t>
      </w:r>
      <w:r w:rsidR="00A92D8F" w:rsidRPr="008D327A">
        <w:rPr>
          <w:rFonts w:ascii="Arial" w:hAnsi="Arial" w:cs="Arial"/>
        </w:rPr>
        <w:t xml:space="preserve"> that </w:t>
      </w:r>
      <w:r w:rsidR="004D1191" w:rsidRPr="008D327A">
        <w:rPr>
          <w:rFonts w:ascii="Arial" w:hAnsi="Arial" w:cs="Arial"/>
        </w:rPr>
        <w:t>one third of the children chosen</w:t>
      </w:r>
      <w:r w:rsidR="00245137" w:rsidRPr="008D327A">
        <w:rPr>
          <w:rFonts w:ascii="Arial" w:hAnsi="Arial" w:cs="Arial"/>
        </w:rPr>
        <w:t xml:space="preserve"> would rather a verbal comment to a written comment as they were </w:t>
      </w:r>
      <w:r w:rsidRPr="008D327A">
        <w:rPr>
          <w:rFonts w:ascii="Arial" w:hAnsi="Arial" w:cs="Arial"/>
        </w:rPr>
        <w:t>unable to read the commen</w:t>
      </w:r>
      <w:r w:rsidR="007B5A6A" w:rsidRPr="008D327A">
        <w:rPr>
          <w:rFonts w:ascii="Arial" w:hAnsi="Arial" w:cs="Arial"/>
        </w:rPr>
        <w:t xml:space="preserve">t </w:t>
      </w:r>
      <w:r w:rsidRPr="008D327A">
        <w:rPr>
          <w:rFonts w:ascii="Arial" w:hAnsi="Arial" w:cs="Arial"/>
        </w:rPr>
        <w:t>and therefore it was pointless and unbeneficial to the individual.</w:t>
      </w:r>
      <w:r w:rsidR="00B56434" w:rsidRPr="008D327A">
        <w:rPr>
          <w:rFonts w:ascii="Arial" w:hAnsi="Arial" w:cs="Arial"/>
        </w:rPr>
        <w:t xml:space="preserve"> (See appendix </w:t>
      </w:r>
      <w:r w:rsidR="001F029D" w:rsidRPr="008D327A">
        <w:rPr>
          <w:rFonts w:ascii="Arial" w:hAnsi="Arial" w:cs="Arial"/>
        </w:rPr>
        <w:t>10</w:t>
      </w:r>
      <w:r w:rsidR="00B56434" w:rsidRPr="008D327A">
        <w:rPr>
          <w:rFonts w:ascii="Arial" w:hAnsi="Arial" w:cs="Arial"/>
        </w:rPr>
        <w:t>)</w:t>
      </w:r>
      <w:r w:rsidRPr="008D327A">
        <w:rPr>
          <w:rFonts w:ascii="Arial" w:hAnsi="Arial" w:cs="Arial"/>
        </w:rPr>
        <w:t xml:space="preserve"> It was then further discussed in the interview, where the two lower ability children expanded on their viewpoints and stated that their preferred method was verbal feedback. Child five stated that ‘I would rather have a conversation as otherwise I won’t know how to improve.’ (</w:t>
      </w:r>
      <w:r w:rsidRPr="008D327A">
        <w:rPr>
          <w:rFonts w:ascii="Arial" w:hAnsi="Arial" w:cs="Arial"/>
          <w:color w:val="000000" w:themeColor="text1"/>
        </w:rPr>
        <w:t>see appendix</w:t>
      </w:r>
      <w:r w:rsidR="002A47CA">
        <w:rPr>
          <w:rFonts w:ascii="Arial" w:hAnsi="Arial" w:cs="Arial"/>
          <w:color w:val="000000" w:themeColor="text1"/>
        </w:rPr>
        <w:t xml:space="preserve"> </w:t>
      </w:r>
      <w:r w:rsidR="005F71F1" w:rsidRPr="008D327A">
        <w:rPr>
          <w:rFonts w:ascii="Arial" w:hAnsi="Arial" w:cs="Arial"/>
          <w:color w:val="000000" w:themeColor="text1"/>
        </w:rPr>
        <w:t>1</w:t>
      </w:r>
      <w:r w:rsidR="001F029D" w:rsidRPr="008D327A">
        <w:rPr>
          <w:rFonts w:ascii="Arial" w:hAnsi="Arial" w:cs="Arial"/>
          <w:color w:val="000000" w:themeColor="text1"/>
        </w:rPr>
        <w:t>1</w:t>
      </w:r>
      <w:r w:rsidR="008421E4">
        <w:rPr>
          <w:rFonts w:ascii="Arial" w:hAnsi="Arial" w:cs="Arial"/>
          <w:color w:val="000000" w:themeColor="text1"/>
        </w:rPr>
        <w:t>)</w:t>
      </w:r>
      <w:r w:rsidRPr="008D327A">
        <w:rPr>
          <w:rFonts w:ascii="Arial" w:hAnsi="Arial" w:cs="Arial"/>
        </w:rPr>
        <w:t xml:space="preserve"> Hattie and Clarke (2019.p.96) state that ‘feedback is the ability to react to the learning, during the learning so it can be enhanced before it is too late’. This may suggest that they believe verbal feedback provides more support to children as it is told in the moment, rather than when the child has finished the work. The following statement can support the findings and states ‘Most primary school children seem to prefer oral to written feedback.’(Grigg, 2015.p.405) Although, Grigg has failed to state where this data has come from so we are unable to recognise the validity. </w:t>
      </w:r>
      <w:r w:rsidR="00380949">
        <w:rPr>
          <w:rFonts w:ascii="Arial" w:hAnsi="Arial" w:cs="Arial"/>
        </w:rPr>
        <w:t xml:space="preserve">During the observation, Child 1 stated that </w:t>
      </w:r>
      <w:r w:rsidR="00C33715">
        <w:rPr>
          <w:rFonts w:ascii="Arial" w:hAnsi="Arial" w:cs="Arial"/>
        </w:rPr>
        <w:t xml:space="preserve">it was difficult to understand the comment, purely because it was written in </w:t>
      </w:r>
      <w:r w:rsidR="00C33715">
        <w:rPr>
          <w:rFonts w:ascii="Arial" w:hAnsi="Arial" w:cs="Arial"/>
        </w:rPr>
        <w:lastRenderedPageBreak/>
        <w:t>welsh. Here, Child 1 states that it was ‘pointless’ as the language used was not understandable</w:t>
      </w:r>
      <w:r w:rsidR="004172E7">
        <w:rPr>
          <w:rFonts w:ascii="Arial" w:hAnsi="Arial" w:cs="Arial"/>
        </w:rPr>
        <w:t>,</w:t>
      </w:r>
      <w:r w:rsidR="00C33715">
        <w:rPr>
          <w:rFonts w:ascii="Arial" w:hAnsi="Arial" w:cs="Arial"/>
        </w:rPr>
        <w:t xml:space="preserve"> and therefore they</w:t>
      </w:r>
      <w:r w:rsidR="004172E7">
        <w:rPr>
          <w:rFonts w:ascii="Arial" w:hAnsi="Arial" w:cs="Arial"/>
        </w:rPr>
        <w:t xml:space="preserve"> couldn’t </w:t>
      </w:r>
      <w:r w:rsidR="00C33715">
        <w:rPr>
          <w:rFonts w:ascii="Arial" w:hAnsi="Arial" w:cs="Arial"/>
        </w:rPr>
        <w:t>re</w:t>
      </w:r>
      <w:r w:rsidR="004172E7">
        <w:rPr>
          <w:rFonts w:ascii="Arial" w:hAnsi="Arial" w:cs="Arial"/>
        </w:rPr>
        <w:t>spond</w:t>
      </w:r>
      <w:r w:rsidR="00C33715">
        <w:rPr>
          <w:rFonts w:ascii="Arial" w:hAnsi="Arial" w:cs="Arial"/>
        </w:rPr>
        <w:t xml:space="preserve"> to it. </w:t>
      </w:r>
      <w:r w:rsidR="00A543B8">
        <w:rPr>
          <w:rFonts w:ascii="Arial" w:hAnsi="Arial" w:cs="Arial"/>
        </w:rPr>
        <w:t>(See appendix 1</w:t>
      </w:r>
      <w:r w:rsidR="002A47CA">
        <w:rPr>
          <w:rFonts w:ascii="Arial" w:hAnsi="Arial" w:cs="Arial"/>
        </w:rPr>
        <w:t>2</w:t>
      </w:r>
      <w:r w:rsidR="00A543B8">
        <w:rPr>
          <w:rFonts w:ascii="Arial" w:hAnsi="Arial" w:cs="Arial"/>
        </w:rPr>
        <w:t xml:space="preserve">). </w:t>
      </w:r>
    </w:p>
    <w:p w14:paraId="47B93D50" w14:textId="1423D8F0" w:rsidR="000E1F44" w:rsidRPr="008D327A" w:rsidRDefault="002C4B36" w:rsidP="001C51EE">
      <w:pPr>
        <w:spacing w:line="360" w:lineRule="auto"/>
        <w:rPr>
          <w:rFonts w:ascii="Arial" w:hAnsi="Arial" w:cs="Arial"/>
          <w:b/>
          <w:bCs/>
        </w:rPr>
      </w:pPr>
      <w:r w:rsidRPr="008D327A">
        <w:rPr>
          <w:rFonts w:ascii="Arial" w:hAnsi="Arial" w:cs="Arial"/>
          <w:b/>
          <w:bCs/>
        </w:rPr>
        <w:t xml:space="preserve">Criticism of </w:t>
      </w:r>
      <w:r w:rsidR="000E1F44" w:rsidRPr="008D327A">
        <w:rPr>
          <w:rFonts w:ascii="Arial" w:hAnsi="Arial" w:cs="Arial"/>
          <w:b/>
          <w:bCs/>
        </w:rPr>
        <w:t xml:space="preserve">comment </w:t>
      </w:r>
    </w:p>
    <w:p w14:paraId="28720752" w14:textId="3CE3E1AD" w:rsidR="000E1F44" w:rsidRPr="009B7700" w:rsidRDefault="000E1F44" w:rsidP="001C51EE">
      <w:pPr>
        <w:spacing w:line="360" w:lineRule="auto"/>
      </w:pPr>
      <w:r w:rsidRPr="008D327A">
        <w:rPr>
          <w:rFonts w:ascii="Arial" w:hAnsi="Arial" w:cs="Arial"/>
        </w:rPr>
        <w:t>The children agreed in their interview that there were some issues with the presentation of the written comment and the language used was too complexed for the majority of the individuals. Child 6 stated how they would rather be told in person due to the teacher using ‘hard words’ and the writing is ‘too small and curly.’ Three other children then joined in and agreed with this statement with child 3 stating that ‘sometimes the writing is hard to read’. (See appendix</w:t>
      </w:r>
      <w:r w:rsidR="006D781C" w:rsidRPr="008D327A">
        <w:rPr>
          <w:rFonts w:ascii="Arial" w:hAnsi="Arial" w:cs="Arial"/>
        </w:rPr>
        <w:t xml:space="preserve"> 1</w:t>
      </w:r>
      <w:r w:rsidR="002A47CA">
        <w:rPr>
          <w:rFonts w:ascii="Arial" w:hAnsi="Arial" w:cs="Arial"/>
        </w:rPr>
        <w:t>3</w:t>
      </w:r>
      <w:r w:rsidRPr="008D327A">
        <w:rPr>
          <w:rFonts w:ascii="Arial" w:hAnsi="Arial" w:cs="Arial"/>
        </w:rPr>
        <w:t xml:space="preserve">). Here, my qualitative data was very beneficial as it allowed the children to expand on their answers in order for the interviewer to have a clear understanding. </w:t>
      </w:r>
      <w:r w:rsidR="008B15A2" w:rsidRPr="008D327A">
        <w:rPr>
          <w:rFonts w:ascii="Arial" w:hAnsi="Arial" w:cs="Arial"/>
        </w:rPr>
        <w:t xml:space="preserve">When asking the children if they enjoyed having </w:t>
      </w:r>
      <w:r w:rsidR="005D52A2" w:rsidRPr="008D327A">
        <w:rPr>
          <w:rFonts w:ascii="Arial" w:hAnsi="Arial" w:cs="Arial"/>
        </w:rPr>
        <w:t xml:space="preserve">a comment in their books, the focus was around EBI’s and whether they had received one or not. </w:t>
      </w:r>
      <w:r w:rsidR="009928BA" w:rsidRPr="008D327A">
        <w:rPr>
          <w:rFonts w:ascii="Arial" w:hAnsi="Arial" w:cs="Arial"/>
        </w:rPr>
        <w:t>Chi</w:t>
      </w:r>
      <w:r w:rsidR="008F335A">
        <w:rPr>
          <w:rFonts w:ascii="Arial" w:hAnsi="Arial" w:cs="Arial"/>
        </w:rPr>
        <w:t>l</w:t>
      </w:r>
      <w:r w:rsidR="009928BA" w:rsidRPr="008D327A">
        <w:rPr>
          <w:rFonts w:ascii="Arial" w:hAnsi="Arial" w:cs="Arial"/>
        </w:rPr>
        <w:t xml:space="preserve">d 6 stated that ‘‘I am proud of this because I don’t have an EBI’. If I have an EBI, it means I need to improve on something.’ (See appendix) </w:t>
      </w:r>
      <w:r w:rsidR="00A64A0E">
        <w:rPr>
          <w:rFonts w:ascii="Arial" w:hAnsi="Arial" w:cs="Arial"/>
        </w:rPr>
        <w:t xml:space="preserve">However, </w:t>
      </w:r>
      <w:r w:rsidR="00CA5F36">
        <w:rPr>
          <w:rFonts w:ascii="Arial" w:hAnsi="Arial" w:cs="Arial"/>
        </w:rPr>
        <w:t>child</w:t>
      </w:r>
      <w:r w:rsidR="00A64A0E">
        <w:rPr>
          <w:rFonts w:ascii="Arial" w:hAnsi="Arial" w:cs="Arial"/>
        </w:rPr>
        <w:t xml:space="preserve"> 2</w:t>
      </w:r>
      <w:r w:rsidR="00CA5F36">
        <w:rPr>
          <w:rFonts w:ascii="Arial" w:hAnsi="Arial" w:cs="Arial"/>
        </w:rPr>
        <w:t xml:space="preserve"> then challenged this comment and stated </w:t>
      </w:r>
      <w:r w:rsidR="00080841">
        <w:rPr>
          <w:rFonts w:ascii="Arial" w:hAnsi="Arial" w:cs="Arial"/>
        </w:rPr>
        <w:t xml:space="preserve">that ‘the teacher might be trying to challenge </w:t>
      </w:r>
      <w:r w:rsidR="00A44023">
        <w:rPr>
          <w:rFonts w:ascii="Arial" w:hAnsi="Arial" w:cs="Arial"/>
        </w:rPr>
        <w:t>us</w:t>
      </w:r>
      <w:r w:rsidR="00080841">
        <w:rPr>
          <w:rFonts w:ascii="Arial" w:hAnsi="Arial" w:cs="Arial"/>
        </w:rPr>
        <w:t xml:space="preserve">. </w:t>
      </w:r>
      <w:r w:rsidR="009B7700">
        <w:rPr>
          <w:rFonts w:ascii="Arial" w:hAnsi="Arial" w:cs="Arial"/>
        </w:rPr>
        <w:t>(see appendix 1</w:t>
      </w:r>
      <w:r w:rsidR="002A47CA">
        <w:rPr>
          <w:rFonts w:ascii="Arial" w:hAnsi="Arial" w:cs="Arial"/>
        </w:rPr>
        <w:t>4</w:t>
      </w:r>
      <w:r w:rsidR="009B7700">
        <w:rPr>
          <w:rFonts w:ascii="Arial" w:hAnsi="Arial" w:cs="Arial"/>
        </w:rPr>
        <w:t>)</w:t>
      </w:r>
      <w:r w:rsidR="00546CCC">
        <w:rPr>
          <w:rFonts w:ascii="Arial" w:hAnsi="Arial" w:cs="Arial"/>
        </w:rPr>
        <w:t xml:space="preserve"> Hattie</w:t>
      </w:r>
      <w:r w:rsidR="00EC089C">
        <w:rPr>
          <w:rFonts w:ascii="Arial" w:hAnsi="Arial" w:cs="Arial"/>
        </w:rPr>
        <w:t xml:space="preserve"> (2007) states that by challenging a child, it </w:t>
      </w:r>
      <w:r w:rsidR="00093B9A">
        <w:rPr>
          <w:rFonts w:ascii="Arial" w:hAnsi="Arial" w:cs="Arial"/>
        </w:rPr>
        <w:t>can encourage</w:t>
      </w:r>
      <w:r w:rsidR="007607AA">
        <w:rPr>
          <w:rFonts w:ascii="Arial" w:hAnsi="Arial" w:cs="Arial"/>
        </w:rPr>
        <w:t xml:space="preserve"> pupils</w:t>
      </w:r>
      <w:r w:rsidR="00093B9A">
        <w:rPr>
          <w:rFonts w:ascii="Arial" w:hAnsi="Arial" w:cs="Arial"/>
        </w:rPr>
        <w:t xml:space="preserve"> to increase their efforts. </w:t>
      </w:r>
    </w:p>
    <w:p w14:paraId="398FA5CA" w14:textId="77777777" w:rsidR="000E1F44" w:rsidRPr="008D327A" w:rsidRDefault="000E1F44" w:rsidP="001C51EE">
      <w:pPr>
        <w:spacing w:line="360" w:lineRule="auto"/>
        <w:rPr>
          <w:rFonts w:ascii="Arial" w:hAnsi="Arial" w:cs="Arial"/>
          <w:b/>
          <w:bCs/>
        </w:rPr>
      </w:pPr>
      <w:r w:rsidRPr="008D327A">
        <w:rPr>
          <w:rFonts w:ascii="Arial" w:hAnsi="Arial" w:cs="Arial"/>
          <w:b/>
          <w:bCs/>
        </w:rPr>
        <w:t xml:space="preserve">Lack of response to EBI’s </w:t>
      </w:r>
    </w:p>
    <w:p w14:paraId="56D7F76B" w14:textId="4D2EE9B3" w:rsidR="000E1F44" w:rsidRPr="008D327A" w:rsidRDefault="000E1F44" w:rsidP="001C51EE">
      <w:pPr>
        <w:spacing w:line="360" w:lineRule="auto"/>
        <w:rPr>
          <w:rFonts w:ascii="Arial" w:hAnsi="Arial" w:cs="Arial"/>
        </w:rPr>
      </w:pPr>
      <w:r w:rsidRPr="008D327A">
        <w:rPr>
          <w:rFonts w:ascii="Arial" w:hAnsi="Arial" w:cs="Arial"/>
        </w:rPr>
        <w:t>A central theme shown in</w:t>
      </w:r>
      <w:r w:rsidR="006B7C3B">
        <w:rPr>
          <w:rFonts w:ascii="Arial" w:hAnsi="Arial" w:cs="Arial"/>
        </w:rPr>
        <w:t xml:space="preserve"> the </w:t>
      </w:r>
      <w:r w:rsidR="000F5717" w:rsidRPr="008D327A">
        <w:rPr>
          <w:rFonts w:ascii="Arial" w:hAnsi="Arial" w:cs="Arial"/>
        </w:rPr>
        <w:t>chosen research methods</w:t>
      </w:r>
      <w:r w:rsidRPr="008D327A">
        <w:rPr>
          <w:rFonts w:ascii="Arial" w:hAnsi="Arial" w:cs="Arial"/>
        </w:rPr>
        <w:t xml:space="preserve"> was that not all children r</w:t>
      </w:r>
      <w:r w:rsidR="001C7DB7" w:rsidRPr="008D327A">
        <w:rPr>
          <w:rFonts w:ascii="Arial" w:hAnsi="Arial" w:cs="Arial"/>
        </w:rPr>
        <w:t>e</w:t>
      </w:r>
      <w:r w:rsidRPr="008D327A">
        <w:rPr>
          <w:rFonts w:ascii="Arial" w:hAnsi="Arial" w:cs="Arial"/>
        </w:rPr>
        <w:t xml:space="preserve">spond to their EBI’s </w:t>
      </w:r>
      <w:r w:rsidR="00CD23D8">
        <w:rPr>
          <w:rFonts w:ascii="Arial" w:hAnsi="Arial" w:cs="Arial"/>
        </w:rPr>
        <w:t>as</w:t>
      </w:r>
      <w:r w:rsidRPr="008D327A">
        <w:rPr>
          <w:rFonts w:ascii="Arial" w:hAnsi="Arial" w:cs="Arial"/>
        </w:rPr>
        <w:t xml:space="preserve"> the teacher doesn’t allow time for the child to act upon them.</w:t>
      </w:r>
      <w:r w:rsidR="005A7F40" w:rsidRPr="008D327A">
        <w:rPr>
          <w:rFonts w:ascii="Arial" w:hAnsi="Arial" w:cs="Arial"/>
        </w:rPr>
        <w:t xml:space="preserve"> In the questionnaire</w:t>
      </w:r>
      <w:r w:rsidR="00A46302" w:rsidRPr="008D327A">
        <w:rPr>
          <w:rFonts w:ascii="Arial" w:hAnsi="Arial" w:cs="Arial"/>
        </w:rPr>
        <w:t xml:space="preserve">, only one in six children </w:t>
      </w:r>
      <w:r w:rsidR="00077E55" w:rsidRPr="008D327A">
        <w:rPr>
          <w:rFonts w:ascii="Arial" w:hAnsi="Arial" w:cs="Arial"/>
        </w:rPr>
        <w:t>stated that they always understand the teachers comment. (See appendix</w:t>
      </w:r>
      <w:r w:rsidR="007B5E5E" w:rsidRPr="008D327A">
        <w:rPr>
          <w:rFonts w:ascii="Arial" w:hAnsi="Arial" w:cs="Arial"/>
        </w:rPr>
        <w:t xml:space="preserve"> 1</w:t>
      </w:r>
      <w:r w:rsidR="002A47CA">
        <w:rPr>
          <w:rFonts w:ascii="Arial" w:hAnsi="Arial" w:cs="Arial"/>
        </w:rPr>
        <w:t>5</w:t>
      </w:r>
      <w:r w:rsidR="00077E55" w:rsidRPr="008D327A">
        <w:rPr>
          <w:rFonts w:ascii="Arial" w:hAnsi="Arial" w:cs="Arial"/>
        </w:rPr>
        <w:t>)</w:t>
      </w:r>
      <w:r w:rsidRPr="008D327A">
        <w:rPr>
          <w:rFonts w:ascii="Arial" w:hAnsi="Arial" w:cs="Arial"/>
        </w:rPr>
        <w:t xml:space="preserve"> This </w:t>
      </w:r>
      <w:r w:rsidR="002F13A1" w:rsidRPr="008D327A">
        <w:rPr>
          <w:rFonts w:ascii="Arial" w:hAnsi="Arial" w:cs="Arial"/>
        </w:rPr>
        <w:t xml:space="preserve">may </w:t>
      </w:r>
      <w:r w:rsidR="00CF3785" w:rsidRPr="008D327A">
        <w:rPr>
          <w:rFonts w:ascii="Arial" w:hAnsi="Arial" w:cs="Arial"/>
        </w:rPr>
        <w:t>highlight</w:t>
      </w:r>
      <w:r w:rsidRPr="008D327A">
        <w:rPr>
          <w:rFonts w:ascii="Arial" w:hAnsi="Arial" w:cs="Arial"/>
        </w:rPr>
        <w:t xml:space="preserve"> that the written feedback children are receiving isn’t being</w:t>
      </w:r>
      <w:r w:rsidR="009B247F" w:rsidRPr="008D327A">
        <w:rPr>
          <w:rFonts w:ascii="Arial" w:hAnsi="Arial" w:cs="Arial"/>
        </w:rPr>
        <w:t xml:space="preserve"> understood and</w:t>
      </w:r>
      <w:r w:rsidRPr="008D327A">
        <w:rPr>
          <w:rFonts w:ascii="Arial" w:hAnsi="Arial" w:cs="Arial"/>
        </w:rPr>
        <w:t xml:space="preserve"> utilized. As previously mentioned in the literature above, </w:t>
      </w:r>
      <w:r w:rsidR="00C20368">
        <w:rPr>
          <w:rFonts w:ascii="Arial" w:hAnsi="Arial" w:cs="Arial"/>
        </w:rPr>
        <w:t>i</w:t>
      </w:r>
      <w:r w:rsidRPr="008D327A">
        <w:rPr>
          <w:rFonts w:ascii="Arial" w:hAnsi="Arial" w:cs="Arial"/>
        </w:rPr>
        <w:t>f children aren’t manipulating their feedback, they may not be closing this gap and therefore making changes to their learning in order to succeed.</w:t>
      </w:r>
      <w:r w:rsidR="00F219DE">
        <w:rPr>
          <w:rFonts w:ascii="Arial" w:hAnsi="Arial" w:cs="Arial"/>
        </w:rPr>
        <w:t xml:space="preserve"> C</w:t>
      </w:r>
      <w:r w:rsidRPr="008D327A">
        <w:rPr>
          <w:rFonts w:ascii="Arial" w:hAnsi="Arial" w:cs="Arial"/>
        </w:rPr>
        <w:t>hild 5</w:t>
      </w:r>
      <w:r w:rsidR="00940D8C">
        <w:rPr>
          <w:rFonts w:ascii="Arial" w:hAnsi="Arial" w:cs="Arial"/>
        </w:rPr>
        <w:t xml:space="preserve"> stated that they </w:t>
      </w:r>
      <w:r w:rsidRPr="008D327A">
        <w:rPr>
          <w:rFonts w:ascii="Arial" w:hAnsi="Arial" w:cs="Arial"/>
        </w:rPr>
        <w:t>don’t respond to their EBI’s as they ‘don’t get given time’. The</w:t>
      </w:r>
      <w:r w:rsidR="009D4ED5" w:rsidRPr="008D327A">
        <w:rPr>
          <w:rFonts w:ascii="Arial" w:hAnsi="Arial" w:cs="Arial"/>
        </w:rPr>
        <w:t xml:space="preserve"> researcher</w:t>
      </w:r>
      <w:r w:rsidRPr="008D327A">
        <w:rPr>
          <w:rFonts w:ascii="Arial" w:hAnsi="Arial" w:cs="Arial"/>
        </w:rPr>
        <w:t xml:space="preserve"> then responded using an open question stating, ‘So do you get any time to read them at all?’ with two responses saying </w:t>
      </w:r>
      <w:r w:rsidR="00350EE3" w:rsidRPr="008D327A">
        <w:rPr>
          <w:rFonts w:ascii="Arial" w:hAnsi="Arial" w:cs="Arial"/>
        </w:rPr>
        <w:t>‘</w:t>
      </w:r>
      <w:r w:rsidRPr="008D327A">
        <w:rPr>
          <w:rFonts w:ascii="Arial" w:hAnsi="Arial" w:cs="Arial"/>
        </w:rPr>
        <w:t>no</w:t>
      </w:r>
      <w:r w:rsidR="002D0A29" w:rsidRPr="008D327A">
        <w:rPr>
          <w:rFonts w:ascii="Arial" w:hAnsi="Arial" w:cs="Arial"/>
        </w:rPr>
        <w:t>,</w:t>
      </w:r>
      <w:r w:rsidR="00FD53A3" w:rsidRPr="008D327A">
        <w:rPr>
          <w:rFonts w:ascii="Arial" w:hAnsi="Arial" w:cs="Arial"/>
        </w:rPr>
        <w:t xml:space="preserve"> </w:t>
      </w:r>
      <w:r w:rsidR="002D0A29" w:rsidRPr="008D327A">
        <w:rPr>
          <w:rFonts w:ascii="Arial" w:hAnsi="Arial" w:cs="Arial"/>
        </w:rPr>
        <w:t>non</w:t>
      </w:r>
      <w:r w:rsidR="00426597" w:rsidRPr="008D327A">
        <w:rPr>
          <w:rFonts w:ascii="Arial" w:hAnsi="Arial" w:cs="Arial"/>
        </w:rPr>
        <w:t>e</w:t>
      </w:r>
      <w:r w:rsidR="002D0A29" w:rsidRPr="008D327A">
        <w:rPr>
          <w:rFonts w:ascii="Arial" w:hAnsi="Arial" w:cs="Arial"/>
        </w:rPr>
        <w:t xml:space="preserve"> </w:t>
      </w:r>
      <w:r w:rsidR="00350EE3" w:rsidRPr="008D327A">
        <w:rPr>
          <w:rFonts w:ascii="Arial" w:hAnsi="Arial" w:cs="Arial"/>
        </w:rPr>
        <w:t>’</w:t>
      </w:r>
      <w:r w:rsidRPr="008D327A">
        <w:rPr>
          <w:rFonts w:ascii="Arial" w:hAnsi="Arial" w:cs="Arial"/>
        </w:rPr>
        <w:t>. (see appendix</w:t>
      </w:r>
      <w:r w:rsidR="00013620" w:rsidRPr="008D327A">
        <w:rPr>
          <w:rFonts w:ascii="Arial" w:hAnsi="Arial" w:cs="Arial"/>
        </w:rPr>
        <w:t xml:space="preserve"> </w:t>
      </w:r>
      <w:r w:rsidR="00C8202D" w:rsidRPr="008D327A">
        <w:rPr>
          <w:rFonts w:ascii="Arial" w:hAnsi="Arial" w:cs="Arial"/>
        </w:rPr>
        <w:t>1</w:t>
      </w:r>
      <w:r w:rsidR="002A47CA">
        <w:rPr>
          <w:rFonts w:ascii="Arial" w:hAnsi="Arial" w:cs="Arial"/>
        </w:rPr>
        <w:t>6</w:t>
      </w:r>
      <w:r w:rsidRPr="008D327A">
        <w:rPr>
          <w:rFonts w:ascii="Arial" w:hAnsi="Arial" w:cs="Arial"/>
        </w:rPr>
        <w:t xml:space="preserve">) Grigg (2015) believes that effective teachers follow up on their written feedback and create opportunities for the pupils to respond. </w:t>
      </w:r>
    </w:p>
    <w:p w14:paraId="363BB730" w14:textId="77777777" w:rsidR="000E1F44" w:rsidRPr="008D327A" w:rsidRDefault="000E1F44" w:rsidP="001C51EE">
      <w:pPr>
        <w:spacing w:line="360" w:lineRule="auto"/>
        <w:rPr>
          <w:rFonts w:ascii="Arial" w:hAnsi="Arial" w:cs="Arial"/>
        </w:rPr>
      </w:pPr>
      <w:r w:rsidRPr="008D327A">
        <w:rPr>
          <w:rFonts w:ascii="Arial" w:hAnsi="Arial" w:cs="Arial"/>
        </w:rPr>
        <w:t xml:space="preserve">A similar case study was found that looked at ways to replace written feedback with verbal feedback but with the focus being on to reduce staff workload. In order to do this, they changed their approach with a focus on planning rather than assessment. Instead of being marked, the books would be placed into three piles. These piles would consist of re-teach, consolidate and extend. The outcomes showed that the teachers had a significant change to their marking workloads and was shown to be reduced by an average of nearly four hours.(Gov, 2018) Perhaps, these hours could have then been spent planning intervention </w:t>
      </w:r>
      <w:r w:rsidRPr="008D327A">
        <w:rPr>
          <w:rFonts w:ascii="Arial" w:hAnsi="Arial" w:cs="Arial"/>
        </w:rPr>
        <w:lastRenderedPageBreak/>
        <w:t xml:space="preserve">for the individuals who needs extra support in order to get from where they are, to where they need to go. </w:t>
      </w:r>
    </w:p>
    <w:p w14:paraId="1C61619A" w14:textId="6017CE8F" w:rsidR="000E1F44" w:rsidRPr="008D327A" w:rsidRDefault="005B16C4" w:rsidP="001C51EE">
      <w:pPr>
        <w:spacing w:line="360" w:lineRule="auto"/>
        <w:rPr>
          <w:rFonts w:ascii="Arial" w:hAnsi="Arial" w:cs="Arial"/>
          <w:color w:val="000000" w:themeColor="text1"/>
          <w:shd w:val="clear" w:color="auto" w:fill="FFFFFF"/>
        </w:rPr>
      </w:pPr>
      <w:r w:rsidRPr="008D327A">
        <w:rPr>
          <w:rFonts w:ascii="Arial" w:hAnsi="Arial" w:cs="Arial"/>
          <w:color w:val="000000" w:themeColor="text1"/>
          <w:shd w:val="clear" w:color="auto" w:fill="FFFFFF"/>
        </w:rPr>
        <w:t>The aim of the study was to see which method</w:t>
      </w:r>
      <w:r w:rsidR="00633198" w:rsidRPr="008D327A">
        <w:rPr>
          <w:rFonts w:ascii="Arial" w:hAnsi="Arial" w:cs="Arial"/>
          <w:color w:val="000000" w:themeColor="text1"/>
          <w:shd w:val="clear" w:color="auto" w:fill="FFFFFF"/>
        </w:rPr>
        <w:t xml:space="preserve"> of feedback provides the most support to the child. </w:t>
      </w:r>
      <w:r w:rsidR="007B2C03" w:rsidRPr="008D327A">
        <w:rPr>
          <w:rFonts w:ascii="Arial" w:hAnsi="Arial" w:cs="Arial"/>
        </w:rPr>
        <w:t>A key finding from this study seems to be that it is not necessarily the form of feedback, but the accessibility of it to the learner that is important.  For example, higher attainin</w:t>
      </w:r>
      <w:r w:rsidR="00A76882" w:rsidRPr="008D327A">
        <w:rPr>
          <w:rFonts w:ascii="Arial" w:hAnsi="Arial" w:cs="Arial"/>
        </w:rPr>
        <w:t xml:space="preserve">g </w:t>
      </w:r>
      <w:r w:rsidR="000E1F44" w:rsidRPr="008D327A">
        <w:rPr>
          <w:rFonts w:ascii="Arial" w:hAnsi="Arial" w:cs="Arial"/>
          <w:color w:val="000000" w:themeColor="text1"/>
          <w:shd w:val="clear" w:color="auto" w:fill="FFFFFF"/>
        </w:rPr>
        <w:t>children would rather a written comment whereas some</w:t>
      </w:r>
      <w:r w:rsidR="00481880" w:rsidRPr="008D327A">
        <w:rPr>
          <w:rFonts w:ascii="Arial" w:hAnsi="Arial" w:cs="Arial"/>
          <w:color w:val="000000" w:themeColor="text1"/>
          <w:shd w:val="clear" w:color="auto" w:fill="FFFFFF"/>
        </w:rPr>
        <w:t xml:space="preserve"> lower attaining children </w:t>
      </w:r>
      <w:r w:rsidR="000E1F44" w:rsidRPr="008D327A">
        <w:rPr>
          <w:rFonts w:ascii="Arial" w:hAnsi="Arial" w:cs="Arial"/>
          <w:color w:val="000000" w:themeColor="text1"/>
          <w:shd w:val="clear" w:color="auto" w:fill="FFFFFF"/>
        </w:rPr>
        <w:t xml:space="preserve">need verbal feedback in order to make progress. But, it needs to be taken into consideration that this is only a small-research study so the data may not be entirely reliable. To make feedback worthwhile, the comment needs to be personalised and suited to each child, otherwise there could be no progress being made. </w:t>
      </w:r>
      <w:r w:rsidR="000E1F44" w:rsidRPr="008D327A">
        <w:rPr>
          <w:rFonts w:ascii="Arial" w:hAnsi="Arial" w:cs="Arial"/>
        </w:rPr>
        <w:t xml:space="preserve">Hattie (2007) </w:t>
      </w:r>
      <w:r w:rsidR="00414735" w:rsidRPr="008D327A">
        <w:rPr>
          <w:rFonts w:ascii="Arial" w:hAnsi="Arial" w:cs="Arial"/>
        </w:rPr>
        <w:t>identifies that simply providing feedback</w:t>
      </w:r>
      <w:r w:rsidR="000E505D" w:rsidRPr="008D327A">
        <w:rPr>
          <w:rFonts w:ascii="Arial" w:hAnsi="Arial" w:cs="Arial"/>
        </w:rPr>
        <w:t xml:space="preserve"> alone</w:t>
      </w:r>
      <w:r w:rsidR="00414735" w:rsidRPr="008D327A">
        <w:rPr>
          <w:rFonts w:ascii="Arial" w:hAnsi="Arial" w:cs="Arial"/>
        </w:rPr>
        <w:t xml:space="preserve"> is not the answer; it is necessary</w:t>
      </w:r>
      <w:r w:rsidR="000E1F44" w:rsidRPr="008D327A">
        <w:rPr>
          <w:rFonts w:ascii="Arial" w:hAnsi="Arial" w:cs="Arial"/>
        </w:rPr>
        <w:t xml:space="preserve"> to consider the timing, nature of the feedback and how the student receives</w:t>
      </w:r>
      <w:r w:rsidR="001430EC" w:rsidRPr="008D327A">
        <w:rPr>
          <w:rFonts w:ascii="Arial" w:hAnsi="Arial" w:cs="Arial"/>
        </w:rPr>
        <w:t xml:space="preserve"> and </w:t>
      </w:r>
      <w:r w:rsidR="000E1F44" w:rsidRPr="008D327A">
        <w:rPr>
          <w:rFonts w:ascii="Arial" w:hAnsi="Arial" w:cs="Arial"/>
        </w:rPr>
        <w:t>actively seeks this feedback.</w:t>
      </w:r>
      <w:r w:rsidR="0004231B" w:rsidRPr="008D327A">
        <w:rPr>
          <w:rFonts w:ascii="Arial" w:hAnsi="Arial" w:cs="Arial"/>
        </w:rPr>
        <w:t xml:space="preserve"> As mentioned,</w:t>
      </w:r>
      <w:r w:rsidR="00F83FB2" w:rsidRPr="008D327A">
        <w:rPr>
          <w:rFonts w:ascii="Arial" w:hAnsi="Arial" w:cs="Arial"/>
        </w:rPr>
        <w:t xml:space="preserve"> my results seem to concur with this statement and show that the children’s perceptions</w:t>
      </w:r>
      <w:r w:rsidR="0085385E" w:rsidRPr="008D327A">
        <w:rPr>
          <w:rFonts w:ascii="Arial" w:hAnsi="Arial" w:cs="Arial"/>
        </w:rPr>
        <w:t xml:space="preserve"> are that </w:t>
      </w:r>
      <w:r w:rsidR="00CD33E5" w:rsidRPr="008D327A">
        <w:rPr>
          <w:rFonts w:ascii="Arial" w:hAnsi="Arial" w:cs="Arial"/>
        </w:rPr>
        <w:t xml:space="preserve">their feedback needs to be tailored to them. </w:t>
      </w:r>
    </w:p>
    <w:p w14:paraId="5EEA0518" w14:textId="6B4ACE23" w:rsidR="000E1F44" w:rsidRPr="008D327A" w:rsidRDefault="00F8318D" w:rsidP="001C51EE">
      <w:pPr>
        <w:spacing w:line="360" w:lineRule="auto"/>
        <w:rPr>
          <w:rFonts w:ascii="Arial" w:hAnsi="Arial" w:cs="Arial"/>
          <w:color w:val="000000" w:themeColor="text1"/>
        </w:rPr>
      </w:pPr>
      <w:r w:rsidRPr="008D327A">
        <w:rPr>
          <w:rFonts w:ascii="Arial" w:hAnsi="Arial" w:cs="Arial"/>
        </w:rPr>
        <w:t xml:space="preserve">The research study has employed research tools </w:t>
      </w:r>
      <w:r w:rsidR="006921A9" w:rsidRPr="008D327A">
        <w:rPr>
          <w:rFonts w:ascii="Arial" w:hAnsi="Arial" w:cs="Arial"/>
        </w:rPr>
        <w:t>related to action research in order to</w:t>
      </w:r>
      <w:r w:rsidRPr="008D327A">
        <w:rPr>
          <w:rFonts w:ascii="Arial" w:hAnsi="Arial" w:cs="Arial"/>
        </w:rPr>
        <w:t xml:space="preserve"> seek</w:t>
      </w:r>
      <w:r w:rsidR="005965DB" w:rsidRPr="008D327A">
        <w:rPr>
          <w:rFonts w:ascii="Arial" w:hAnsi="Arial" w:cs="Arial"/>
        </w:rPr>
        <w:t xml:space="preserve"> and</w:t>
      </w:r>
      <w:r w:rsidRPr="008D327A">
        <w:rPr>
          <w:rFonts w:ascii="Arial" w:hAnsi="Arial" w:cs="Arial"/>
        </w:rPr>
        <w:t xml:space="preserve"> understand different aspects in the classroom in order to improve them.</w:t>
      </w:r>
      <w:r w:rsidR="006921A9" w:rsidRPr="008D327A">
        <w:rPr>
          <w:rFonts w:ascii="Arial" w:hAnsi="Arial" w:cs="Arial"/>
        </w:rPr>
        <w:t xml:space="preserve"> </w:t>
      </w:r>
      <w:r w:rsidR="000E1F44" w:rsidRPr="008D327A">
        <w:rPr>
          <w:rFonts w:ascii="Arial" w:hAnsi="Arial" w:cs="Arial"/>
          <w:color w:val="000000" w:themeColor="text1"/>
        </w:rPr>
        <w:t>Stenhouse (1975) believes that it is us as te</w:t>
      </w:r>
      <w:r w:rsidR="000E1F44" w:rsidRPr="008D327A">
        <w:rPr>
          <w:rFonts w:ascii="Arial" w:hAnsi="Arial" w:cs="Arial"/>
        </w:rPr>
        <w:t>achers who will eventually change the world of school by having a clear understanding of it. The study has had a paramount effect on my professional practice and has allowed me to explore the four research dispositions in great detail. I have developed a significant sense of being both sceptical and ethical. But most importantly, this study has allowed me to become a skilled researcher</w:t>
      </w:r>
      <w:r w:rsidR="00172E4E">
        <w:rPr>
          <w:rFonts w:ascii="Arial" w:hAnsi="Arial" w:cs="Arial"/>
        </w:rPr>
        <w:t xml:space="preserve"> and to realise that </w:t>
      </w:r>
      <w:r w:rsidR="00325359">
        <w:rPr>
          <w:rFonts w:ascii="Arial" w:hAnsi="Arial" w:cs="Arial"/>
        </w:rPr>
        <w:t>when undertaking research, the children are at the heart of the study</w:t>
      </w:r>
      <w:r w:rsidR="006E6E4C">
        <w:rPr>
          <w:rFonts w:ascii="Arial" w:hAnsi="Arial" w:cs="Arial"/>
        </w:rPr>
        <w:t xml:space="preserve">. </w:t>
      </w:r>
      <w:r w:rsidR="000E1F44" w:rsidRPr="008D327A">
        <w:rPr>
          <w:rFonts w:ascii="Arial" w:hAnsi="Arial" w:cs="Arial"/>
        </w:rPr>
        <w:t xml:space="preserve"> </w:t>
      </w:r>
      <w:r w:rsidR="00295E9D" w:rsidRPr="008D327A">
        <w:rPr>
          <w:rFonts w:ascii="Arial" w:hAnsi="Arial" w:cs="Arial"/>
        </w:rPr>
        <w:t>Although, on reflection, if carrying out a similar study again, I would ensure</w:t>
      </w:r>
      <w:r w:rsidR="003A7E27" w:rsidRPr="008D327A">
        <w:rPr>
          <w:rFonts w:ascii="Arial" w:hAnsi="Arial" w:cs="Arial"/>
        </w:rPr>
        <w:t xml:space="preserve"> that my research methods would have been more thoroughly planned out, and I had back up </w:t>
      </w:r>
      <w:r w:rsidR="00CC1B64" w:rsidRPr="008D327A">
        <w:rPr>
          <w:rFonts w:ascii="Arial" w:hAnsi="Arial" w:cs="Arial"/>
        </w:rPr>
        <w:t xml:space="preserve">plans in place. </w:t>
      </w:r>
      <w:r w:rsidR="009B1B41" w:rsidRPr="008D327A">
        <w:rPr>
          <w:rFonts w:ascii="Arial" w:hAnsi="Arial" w:cs="Arial"/>
        </w:rPr>
        <w:t>This would have then not allowed the environment or setting around me to impact on the study.</w:t>
      </w:r>
    </w:p>
    <w:p w14:paraId="4C419488" w14:textId="355EF6FC" w:rsidR="00B11EDE" w:rsidRDefault="000E1F44" w:rsidP="001C51EE">
      <w:pPr>
        <w:spacing w:line="360" w:lineRule="auto"/>
        <w:rPr>
          <w:rFonts w:ascii="Arial" w:hAnsi="Arial" w:cs="Arial"/>
        </w:rPr>
      </w:pPr>
      <w:r w:rsidRPr="008D327A">
        <w:rPr>
          <w:rFonts w:ascii="Arial" w:hAnsi="Arial" w:cs="Arial"/>
        </w:rPr>
        <w:t>To conclude,</w:t>
      </w:r>
      <w:r w:rsidR="00B51C80" w:rsidRPr="008D327A">
        <w:rPr>
          <w:rFonts w:ascii="Arial" w:hAnsi="Arial" w:cs="Arial"/>
        </w:rPr>
        <w:t xml:space="preserve"> it is valuable to conside</w:t>
      </w:r>
      <w:r w:rsidR="003A6E16" w:rsidRPr="008D327A">
        <w:rPr>
          <w:rFonts w:ascii="Arial" w:hAnsi="Arial" w:cs="Arial"/>
        </w:rPr>
        <w:t>r</w:t>
      </w:r>
      <w:r w:rsidR="00EE567F" w:rsidRPr="008D327A">
        <w:rPr>
          <w:rFonts w:ascii="Arial" w:hAnsi="Arial" w:cs="Arial"/>
        </w:rPr>
        <w:t xml:space="preserve"> that </w:t>
      </w:r>
      <w:r w:rsidRPr="008D327A">
        <w:rPr>
          <w:rFonts w:ascii="Arial" w:hAnsi="Arial" w:cs="Arial"/>
        </w:rPr>
        <w:t>when feedback is given, it should be meaningful to each individual in order to personalise</w:t>
      </w:r>
      <w:r w:rsidR="000551D3" w:rsidRPr="008D327A">
        <w:rPr>
          <w:rFonts w:ascii="Arial" w:hAnsi="Arial" w:cs="Arial"/>
        </w:rPr>
        <w:t xml:space="preserve"> their</w:t>
      </w:r>
      <w:r w:rsidRPr="008D327A">
        <w:rPr>
          <w:rFonts w:ascii="Arial" w:hAnsi="Arial" w:cs="Arial"/>
        </w:rPr>
        <w:t xml:space="preserve"> learning. Both methods of feedback should pro</w:t>
      </w:r>
      <w:r w:rsidR="003B00A1" w:rsidRPr="008D327A">
        <w:rPr>
          <w:rFonts w:ascii="Arial" w:hAnsi="Arial" w:cs="Arial"/>
        </w:rPr>
        <w:t xml:space="preserve">vide </w:t>
      </w:r>
      <w:r w:rsidRPr="008D327A">
        <w:rPr>
          <w:rFonts w:ascii="Arial" w:hAnsi="Arial" w:cs="Arial"/>
        </w:rPr>
        <w:t>children with the knowledge of where they can go next in order to reach their full potential.</w:t>
      </w:r>
      <w:r w:rsidR="00221B05" w:rsidRPr="008D327A">
        <w:rPr>
          <w:rFonts w:ascii="Arial" w:hAnsi="Arial" w:cs="Arial"/>
        </w:rPr>
        <w:t xml:space="preserve"> </w:t>
      </w:r>
      <w:r w:rsidR="00353338" w:rsidRPr="008D327A">
        <w:rPr>
          <w:rFonts w:ascii="Arial" w:hAnsi="Arial" w:cs="Arial"/>
        </w:rPr>
        <w:t>If the child is centred around the feedback, the method sho</w:t>
      </w:r>
      <w:r w:rsidR="00D9749F" w:rsidRPr="008D327A">
        <w:rPr>
          <w:rFonts w:ascii="Arial" w:hAnsi="Arial" w:cs="Arial"/>
        </w:rPr>
        <w:t xml:space="preserve">uld just be suited to the </w:t>
      </w:r>
      <w:r w:rsidR="003B00A1" w:rsidRPr="008D327A">
        <w:rPr>
          <w:rFonts w:ascii="Arial" w:hAnsi="Arial" w:cs="Arial"/>
        </w:rPr>
        <w:t>individual</w:t>
      </w:r>
      <w:r w:rsidR="00D9749F" w:rsidRPr="008D327A">
        <w:rPr>
          <w:rFonts w:ascii="Arial" w:hAnsi="Arial" w:cs="Arial"/>
        </w:rPr>
        <w:t xml:space="preserve"> in order to tell them where to go next. This way, the child will act upon the feedback immediately, and should know exactly how to improve. </w:t>
      </w:r>
      <w:r w:rsidR="00D263E1" w:rsidRPr="008D327A">
        <w:rPr>
          <w:rFonts w:ascii="Arial" w:hAnsi="Arial" w:cs="Arial"/>
        </w:rPr>
        <w:t>Hattie and Clarke</w:t>
      </w:r>
      <w:r w:rsidR="00126CCF" w:rsidRPr="008D327A">
        <w:rPr>
          <w:rFonts w:ascii="Arial" w:hAnsi="Arial" w:cs="Arial"/>
        </w:rPr>
        <w:t xml:space="preserve"> agree with this viewpoint and</w:t>
      </w:r>
      <w:r w:rsidR="00D263E1" w:rsidRPr="008D327A">
        <w:rPr>
          <w:rFonts w:ascii="Arial" w:hAnsi="Arial" w:cs="Arial"/>
        </w:rPr>
        <w:t xml:space="preserve"> state that ‘</w:t>
      </w:r>
      <w:r w:rsidR="00E443A7" w:rsidRPr="008D327A">
        <w:rPr>
          <w:rFonts w:ascii="Arial" w:hAnsi="Arial" w:cs="Arial"/>
        </w:rPr>
        <w:t>t</w:t>
      </w:r>
      <w:r w:rsidR="00AA7CB2" w:rsidRPr="008D327A">
        <w:rPr>
          <w:rFonts w:ascii="Arial" w:hAnsi="Arial" w:cs="Arial"/>
        </w:rPr>
        <w:t>h</w:t>
      </w:r>
      <w:r w:rsidR="00EA2117" w:rsidRPr="008D327A">
        <w:rPr>
          <w:rFonts w:ascii="Arial" w:hAnsi="Arial" w:cs="Arial"/>
        </w:rPr>
        <w:t xml:space="preserve">at </w:t>
      </w:r>
      <w:r w:rsidR="00AA7CB2" w:rsidRPr="008D327A">
        <w:rPr>
          <w:rFonts w:ascii="Arial" w:hAnsi="Arial" w:cs="Arial"/>
        </w:rPr>
        <w:t>students</w:t>
      </w:r>
      <w:r w:rsidR="00646D32" w:rsidRPr="008D327A">
        <w:rPr>
          <w:rFonts w:ascii="Arial" w:hAnsi="Arial" w:cs="Arial"/>
        </w:rPr>
        <w:t xml:space="preserve"> </w:t>
      </w:r>
      <w:r w:rsidR="00AA7CB2" w:rsidRPr="008D327A">
        <w:rPr>
          <w:rFonts w:ascii="Arial" w:hAnsi="Arial" w:cs="Arial"/>
        </w:rPr>
        <w:t xml:space="preserve">are taught to receive, interpret </w:t>
      </w:r>
      <w:r w:rsidR="00946102" w:rsidRPr="008D327A">
        <w:rPr>
          <w:rFonts w:ascii="Arial" w:hAnsi="Arial" w:cs="Arial"/>
        </w:rPr>
        <w:t xml:space="preserve">and use the feedback provided is probably much more important </w:t>
      </w:r>
      <w:r w:rsidR="003230C5" w:rsidRPr="008D327A">
        <w:rPr>
          <w:rFonts w:ascii="Arial" w:hAnsi="Arial" w:cs="Arial"/>
        </w:rPr>
        <w:t xml:space="preserve">than focusing on how much feedback is provided by the teacher, </w:t>
      </w:r>
      <w:r w:rsidR="00F91104" w:rsidRPr="008D327A">
        <w:rPr>
          <w:rFonts w:ascii="Arial" w:hAnsi="Arial" w:cs="Arial"/>
        </w:rPr>
        <w:t>as feedback given but not heard is of little use’. (Hattie and Clarke, 20</w:t>
      </w:r>
      <w:r w:rsidR="009356F7" w:rsidRPr="008D327A">
        <w:rPr>
          <w:rFonts w:ascii="Arial" w:hAnsi="Arial" w:cs="Arial"/>
        </w:rPr>
        <w:t>19.p.</w:t>
      </w:r>
      <w:r w:rsidR="005D680D" w:rsidRPr="008D327A">
        <w:rPr>
          <w:rFonts w:ascii="Arial" w:hAnsi="Arial" w:cs="Arial"/>
        </w:rPr>
        <w:t>5</w:t>
      </w:r>
      <w:r w:rsidR="00BE1225" w:rsidRPr="008D327A">
        <w:rPr>
          <w:rFonts w:ascii="Arial" w:hAnsi="Arial" w:cs="Arial"/>
        </w:rPr>
        <w:t>)</w:t>
      </w:r>
      <w:r w:rsidR="00550DA0" w:rsidRPr="008D327A">
        <w:rPr>
          <w:rFonts w:ascii="Arial" w:hAnsi="Arial" w:cs="Arial"/>
        </w:rPr>
        <w:t>. As a trainee teacher, my</w:t>
      </w:r>
      <w:r w:rsidR="00200074">
        <w:rPr>
          <w:rFonts w:ascii="Arial" w:hAnsi="Arial" w:cs="Arial"/>
        </w:rPr>
        <w:t xml:space="preserve"> critical reflection </w:t>
      </w:r>
      <w:r w:rsidR="00550DA0" w:rsidRPr="008D327A">
        <w:rPr>
          <w:rFonts w:ascii="Arial" w:hAnsi="Arial" w:cs="Arial"/>
        </w:rPr>
        <w:t xml:space="preserve">has showed me just how </w:t>
      </w:r>
      <w:r w:rsidR="00D96269" w:rsidRPr="008D327A">
        <w:rPr>
          <w:rFonts w:ascii="Arial" w:hAnsi="Arial" w:cs="Arial"/>
        </w:rPr>
        <w:t>paramount</w:t>
      </w:r>
      <w:r w:rsidR="00550DA0" w:rsidRPr="008D327A">
        <w:rPr>
          <w:rFonts w:ascii="Arial" w:hAnsi="Arial" w:cs="Arial"/>
        </w:rPr>
        <w:t xml:space="preserve"> </w:t>
      </w:r>
      <w:r w:rsidR="00550DA0" w:rsidRPr="008D327A">
        <w:rPr>
          <w:rFonts w:ascii="Arial" w:hAnsi="Arial" w:cs="Arial"/>
        </w:rPr>
        <w:lastRenderedPageBreak/>
        <w:t xml:space="preserve">feedback </w:t>
      </w:r>
      <w:r w:rsidR="00D45C5A">
        <w:rPr>
          <w:rFonts w:ascii="Arial" w:hAnsi="Arial" w:cs="Arial"/>
        </w:rPr>
        <w:t>with</w:t>
      </w:r>
      <w:r w:rsidR="00550DA0" w:rsidRPr="008D327A">
        <w:rPr>
          <w:rFonts w:ascii="Arial" w:hAnsi="Arial" w:cs="Arial"/>
        </w:rPr>
        <w:t>in the classroom is. Providing feedback needs to be meaningful</w:t>
      </w:r>
      <w:r w:rsidR="00B44428" w:rsidRPr="008D327A">
        <w:rPr>
          <w:rFonts w:ascii="Arial" w:hAnsi="Arial" w:cs="Arial"/>
        </w:rPr>
        <w:t xml:space="preserve"> and personalised to each child</w:t>
      </w:r>
      <w:r w:rsidR="00D96269" w:rsidRPr="008D327A">
        <w:rPr>
          <w:rFonts w:ascii="Arial" w:hAnsi="Arial" w:cs="Arial"/>
        </w:rPr>
        <w:t xml:space="preserve">, in order for it to be a success. This </w:t>
      </w:r>
      <w:r w:rsidR="009025B0" w:rsidRPr="008D327A">
        <w:rPr>
          <w:rFonts w:ascii="Arial" w:hAnsi="Arial" w:cs="Arial"/>
        </w:rPr>
        <w:t>information</w:t>
      </w:r>
      <w:r w:rsidR="001337EA">
        <w:rPr>
          <w:rFonts w:ascii="Arial" w:hAnsi="Arial" w:cs="Arial"/>
        </w:rPr>
        <w:t xml:space="preserve"> gathered</w:t>
      </w:r>
      <w:r w:rsidR="009025B0" w:rsidRPr="008D327A">
        <w:rPr>
          <w:rFonts w:ascii="Arial" w:hAnsi="Arial" w:cs="Arial"/>
        </w:rPr>
        <w:t xml:space="preserve"> will be greatly enacted in my next</w:t>
      </w:r>
      <w:r w:rsidR="00DB2DB5" w:rsidRPr="008D327A">
        <w:rPr>
          <w:rFonts w:ascii="Arial" w:hAnsi="Arial" w:cs="Arial"/>
        </w:rPr>
        <w:t xml:space="preserve"> professional teaching experiences </w:t>
      </w:r>
      <w:r w:rsidR="00980551" w:rsidRPr="008D327A">
        <w:rPr>
          <w:rFonts w:ascii="Arial" w:hAnsi="Arial" w:cs="Arial"/>
        </w:rPr>
        <w:t>and</w:t>
      </w:r>
      <w:r w:rsidR="0011729A">
        <w:rPr>
          <w:rFonts w:ascii="Arial" w:hAnsi="Arial" w:cs="Arial"/>
        </w:rPr>
        <w:t xml:space="preserve"> through the rest </w:t>
      </w:r>
      <w:r w:rsidR="00980551" w:rsidRPr="008D327A">
        <w:rPr>
          <w:rFonts w:ascii="Arial" w:hAnsi="Arial" w:cs="Arial"/>
        </w:rPr>
        <w:t>of my</w:t>
      </w:r>
      <w:r w:rsidR="008B2A98">
        <w:rPr>
          <w:rFonts w:ascii="Arial" w:hAnsi="Arial" w:cs="Arial"/>
        </w:rPr>
        <w:t xml:space="preserve"> </w:t>
      </w:r>
      <w:r w:rsidR="00980551">
        <w:rPr>
          <w:rFonts w:ascii="Arial" w:hAnsi="Arial" w:cs="Arial"/>
        </w:rPr>
        <w:t xml:space="preserve">career. </w:t>
      </w:r>
    </w:p>
    <w:p w14:paraId="50082BDB" w14:textId="77777777" w:rsidR="00DD0D12" w:rsidRPr="008960E4" w:rsidRDefault="00DD0D12" w:rsidP="00DD0D12">
      <w:pPr>
        <w:spacing w:line="360" w:lineRule="auto"/>
        <w:rPr>
          <w:rFonts w:ascii="Arial" w:hAnsi="Arial" w:cs="Arial"/>
          <w:b/>
          <w:bCs/>
        </w:rPr>
      </w:pPr>
      <w:r>
        <w:rPr>
          <w:rFonts w:ascii="Arial" w:hAnsi="Arial" w:cs="Arial"/>
          <w:b/>
          <w:bCs/>
        </w:rPr>
        <w:t xml:space="preserve">References </w:t>
      </w:r>
    </w:p>
    <w:p w14:paraId="64875556" w14:textId="77777777" w:rsidR="00DD0D12" w:rsidRPr="008960E4" w:rsidRDefault="00DD0D12" w:rsidP="00DD0D12">
      <w:pPr>
        <w:pStyle w:val="ListParagraph"/>
        <w:numPr>
          <w:ilvl w:val="0"/>
          <w:numId w:val="1"/>
        </w:numPr>
        <w:spacing w:line="360" w:lineRule="auto"/>
        <w:rPr>
          <w:rStyle w:val="Hyperlink"/>
          <w:rFonts w:ascii="Arial" w:hAnsi="Arial" w:cs="Arial"/>
          <w:color w:val="auto"/>
        </w:rPr>
      </w:pPr>
      <w:r w:rsidRPr="008960E4">
        <w:rPr>
          <w:rFonts w:ascii="Arial" w:hAnsi="Arial" w:cs="Arial"/>
        </w:rPr>
        <w:t xml:space="preserve"> (NSW,2019) </w:t>
      </w:r>
      <w:hyperlink r:id="rId10" w:history="1">
        <w:r w:rsidRPr="008960E4">
          <w:rPr>
            <w:rStyle w:val="Hyperlink"/>
            <w:rFonts w:ascii="Arial" w:hAnsi="Arial" w:cs="Arial"/>
            <w:color w:val="auto"/>
          </w:rPr>
          <w:t>https://education.nsw.gov.au/teaching-and-learning/professional-learning/evaluation-resource-hub/collecting-data/observation</w:t>
        </w:r>
      </w:hyperlink>
    </w:p>
    <w:p w14:paraId="36E1A9D9"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Austin, R, (2016) Researching Primary Education. London: Sage publications Ltd </w:t>
      </w:r>
    </w:p>
    <w:p w14:paraId="0A3DA900"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Bell, A(2007) Designing and testing questionnaires for children, Journal of research in teaching. </w:t>
      </w:r>
    </w:p>
    <w:p w14:paraId="7A891D31"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t>Bruner, J. (1986). Actual minds, possible worlds. Cambridge, MA: Harvard University Press</w:t>
      </w:r>
    </w:p>
    <w:p w14:paraId="7931E9D7"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lang w:val="cy-GB"/>
        </w:rPr>
        <w:t xml:space="preserve">Clark, A. &amp; Moss, P. (2017) </w:t>
      </w:r>
      <w:r w:rsidRPr="008960E4">
        <w:rPr>
          <w:rFonts w:ascii="Arial" w:hAnsi="Arial" w:cs="Arial"/>
        </w:rPr>
        <w:t>Listening to Young Children, Expanded Third Edition: A Guide to Understanding and Using the Mosaic Approach .London: Jessica Kingsley Publishing.</w:t>
      </w:r>
    </w:p>
    <w:p w14:paraId="0AE4E5DA"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Clark, A. (2005) ‘Ways of seeing: using the Mosaic approach to listen to young children’s perspectives’, in Clark, A., Kjørholtand Moss, P. (eds.) Beyond Listening. Children’s perspectives on early childhood services. Bristol: Policy Press, pp. 29–49.</w:t>
      </w:r>
    </w:p>
    <w:p w14:paraId="0A52A2B5"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Cohen, L. &amp; Manion, L. (2017) Research Methods in Education. London: Routledge.</w:t>
      </w:r>
    </w:p>
    <w:p w14:paraId="1F38AA4F"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t xml:space="preserve">Didau, David. </w:t>
      </w:r>
      <w:r w:rsidRPr="008960E4">
        <w:rPr>
          <w:rFonts w:ascii="Arial" w:hAnsi="Arial" w:cs="Arial"/>
          <w:i/>
          <w:iCs/>
        </w:rPr>
        <w:t>What if everything you knew about education was wrong?</w:t>
      </w:r>
      <w:r w:rsidRPr="008960E4">
        <w:rPr>
          <w:rFonts w:ascii="Arial" w:hAnsi="Arial" w:cs="Arial"/>
          <w:shd w:val="clear" w:color="auto" w:fill="FFFFFF"/>
        </w:rPr>
        <w:t>. Crown House Publishing, 2015.</w:t>
      </w:r>
    </w:p>
    <w:p w14:paraId="5BEA6726"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Donaldson, G. (2015) Successful Futures: Independent Review of Curriculum and Assessment Arrangements in Wales. Crown copyright. Available at: http://gov.wales/docs/dcells/publications/150225-successful-futures-en.pdf [Accessed 20 October, 2019]</w:t>
      </w:r>
    </w:p>
    <w:p w14:paraId="4A83FD76"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EEF (2018) Feedback </w:t>
      </w:r>
      <w:hyperlink r:id="rId11" w:history="1">
        <w:r w:rsidRPr="008960E4">
          <w:rPr>
            <w:rStyle w:val="Hyperlink"/>
            <w:rFonts w:ascii="Arial" w:hAnsi="Arial" w:cs="Arial"/>
            <w:color w:val="auto"/>
          </w:rPr>
          <w:t>https://educationendowmentfoundation.org.uk/evidence-summaries/teaching-learning-toolkit/feedback/</w:t>
        </w:r>
      </w:hyperlink>
    </w:p>
    <w:p w14:paraId="449F7DD8"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t>Estyn (2016) https://www.estyn.gov.wales/</w:t>
      </w:r>
    </w:p>
    <w:p w14:paraId="35ABA97A"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EWC </w:t>
      </w:r>
      <w:hyperlink r:id="rId12" w:history="1">
        <w:r w:rsidRPr="008960E4">
          <w:rPr>
            <w:rStyle w:val="Hyperlink"/>
            <w:rFonts w:ascii="Arial" w:hAnsi="Arial" w:cs="Arial"/>
            <w:color w:val="auto"/>
          </w:rPr>
          <w:t>https://www.ewc.wales/site/index.php/en/policy-hub/practitioner-research/research-methods.cfm</w:t>
        </w:r>
      </w:hyperlink>
      <w:r w:rsidRPr="008960E4">
        <w:rPr>
          <w:rFonts w:ascii="Arial" w:hAnsi="Arial" w:cs="Arial"/>
        </w:rPr>
        <w:t xml:space="preserve"> </w:t>
      </w:r>
    </w:p>
    <w:p w14:paraId="15917747"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Gov (2018) </w:t>
      </w:r>
      <w:r w:rsidRPr="008960E4">
        <w:rPr>
          <w:rFonts w:ascii="Arial" w:hAnsi="Arial" w:cs="Arial"/>
          <w:shd w:val="clear" w:color="auto" w:fill="FFFFFF"/>
        </w:rPr>
        <w:t>Replacing written feedback in primary schools. Department for education/ https://www.gov.uk/government/case-studies/replacing-written-feedback-in-schools</w:t>
      </w:r>
      <w:r w:rsidRPr="008960E4">
        <w:rPr>
          <w:rFonts w:ascii="Arial" w:hAnsi="Arial" w:cs="Arial"/>
          <w:b/>
          <w:bCs/>
          <w:shd w:val="clear" w:color="auto" w:fill="FFFFFF"/>
        </w:rPr>
        <w:t xml:space="preserve"> </w:t>
      </w:r>
    </w:p>
    <w:p w14:paraId="08999CFD"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Grigg (2015) Becoming an outstanding primary school teacher.2</w:t>
      </w:r>
      <w:r w:rsidRPr="008960E4">
        <w:rPr>
          <w:rFonts w:ascii="Arial" w:hAnsi="Arial" w:cs="Arial"/>
          <w:vertAlign w:val="superscript"/>
        </w:rPr>
        <w:t>nd</w:t>
      </w:r>
      <w:r w:rsidRPr="008960E4">
        <w:rPr>
          <w:rFonts w:ascii="Arial" w:hAnsi="Arial" w:cs="Arial"/>
        </w:rPr>
        <w:t xml:space="preserve"> edition. Routledge </w:t>
      </w:r>
    </w:p>
    <w:p w14:paraId="08284040"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Hattie and Clarke (2019) Visible Learning Feedback. Routledge </w:t>
      </w:r>
    </w:p>
    <w:p w14:paraId="0B357C6B"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Hattie, J. (2009) Visible learning: A synthesis of over 800 meta-analyses relating to achievement.  London: Routledge</w:t>
      </w:r>
    </w:p>
    <w:p w14:paraId="1DF2CBF2" w14:textId="77777777" w:rsidR="00DD0D12" w:rsidRPr="007419C7" w:rsidRDefault="00DD0D12" w:rsidP="00DD0D12">
      <w:pPr>
        <w:pStyle w:val="ListParagraph"/>
        <w:numPr>
          <w:ilvl w:val="0"/>
          <w:numId w:val="1"/>
        </w:numPr>
        <w:spacing w:line="360" w:lineRule="auto"/>
        <w:rPr>
          <w:rFonts w:ascii="Arial" w:hAnsi="Arial" w:cs="Arial"/>
        </w:rPr>
      </w:pPr>
      <w:r w:rsidRPr="007419C7">
        <w:rPr>
          <w:rFonts w:ascii="Arial" w:hAnsi="Arial" w:cs="Arial"/>
          <w:shd w:val="clear" w:color="auto" w:fill="FFFFFF"/>
        </w:rPr>
        <w:lastRenderedPageBreak/>
        <w:t xml:space="preserve">Hattie, John. "The Power of Feedback." </w:t>
      </w:r>
      <w:r w:rsidRPr="007419C7">
        <w:rPr>
          <w:rFonts w:ascii="Arial" w:hAnsi="Arial" w:cs="Arial"/>
          <w:i/>
          <w:iCs/>
        </w:rPr>
        <w:t>Review of Educational Research</w:t>
      </w:r>
      <w:r w:rsidRPr="007419C7">
        <w:rPr>
          <w:rFonts w:ascii="Arial" w:hAnsi="Arial" w:cs="Arial"/>
          <w:shd w:val="clear" w:color="auto" w:fill="FFFFFF"/>
        </w:rPr>
        <w:t xml:space="preserve"> 77.1 (2007): 81-113. Web.</w:t>
      </w:r>
    </w:p>
    <w:p w14:paraId="0686C9CD"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Kohn. A. (1994) ‘Grading: ‘The issue is not how but why’, Educational Leadership, p.38-44 </w:t>
      </w:r>
    </w:p>
    <w:p w14:paraId="7BF86A80"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Kumar, R. (2014) Research Methodology. London: Sage.</w:t>
      </w:r>
    </w:p>
    <w:p w14:paraId="041AB713"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Licoln, Y. S and Guba, E (1985) Naturalistic Inquiry. Beverly Hills, CA : Sage </w:t>
      </w:r>
    </w:p>
    <w:p w14:paraId="0FEE1013"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Lingard, B and Renshaw, P (2010). Teaching as a research-informed and research-informing profession. In Campbell, A and Groundwater-Smith, S (2010) (eds) Connecting Inquiry and Professional Learning in Education: International Perspectives and Practical Solutions. London. Routledge. </w:t>
      </w:r>
    </w:p>
    <w:p w14:paraId="3AEB56E9"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Loughborough university Business School FDTL project (1998) ‘Student Feedback systems’ Briefing paper http://www.lboro.ac.uk/departments/bs/fdtl/html. </w:t>
      </w:r>
    </w:p>
    <w:p w14:paraId="7171F059"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t xml:space="preserve">Mills, Geoffrey E. </w:t>
      </w:r>
      <w:r w:rsidRPr="008960E4">
        <w:rPr>
          <w:rFonts w:ascii="Arial" w:hAnsi="Arial" w:cs="Arial"/>
          <w:i/>
          <w:iCs/>
        </w:rPr>
        <w:t>Action Research : A Guide for the Teacher Researcher</w:t>
      </w:r>
      <w:r w:rsidRPr="008960E4">
        <w:rPr>
          <w:rFonts w:ascii="Arial" w:hAnsi="Arial" w:cs="Arial"/>
          <w:shd w:val="clear" w:color="auto" w:fill="FFFFFF"/>
        </w:rPr>
        <w:t>. 4th ed. Boston: Pearson, 2011. Print.</w:t>
      </w:r>
    </w:p>
    <w:p w14:paraId="3B1E8004"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Morrison, K. R. B. (1993) Planning and Accomplishing School-Centred Evaluation. Dereham, UK: Peter Francis.</w:t>
      </w:r>
    </w:p>
    <w:p w14:paraId="1C21F2B2"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Nuthall, G.A and Alton-Lee A.G. (1997). Understanding learning in the classroom. Report to the ministry of education. Understanding learning and teaching Project 3. Wellington: Ministry of Education. </w:t>
      </w:r>
    </w:p>
    <w:p w14:paraId="5D6856F3"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Orchard J. Winch C. (2015) Philosophical Perspectives on Education Policy. What training do teachers need? Why is theory necessary to good teaching? Impact no.22</w:t>
      </w:r>
    </w:p>
    <w:p w14:paraId="06DCA2A4"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 Robson, C. (2002) Real World Research (second edition) . Oxford: Blackwell.</w:t>
      </w:r>
    </w:p>
    <w:p w14:paraId="59581271"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Rossman, G and Rallis S.F (2012) </w:t>
      </w:r>
      <w:r w:rsidRPr="008960E4">
        <w:rPr>
          <w:rFonts w:ascii="Arial" w:hAnsi="Arial" w:cs="Arial"/>
          <w:i/>
          <w:iCs/>
        </w:rPr>
        <w:t>Learning in the field: An introduction into qualitative research</w:t>
      </w:r>
      <w:r w:rsidRPr="008960E4">
        <w:rPr>
          <w:rFonts w:ascii="Arial" w:hAnsi="Arial" w:cs="Arial"/>
        </w:rPr>
        <w:t xml:space="preserve"> (3</w:t>
      </w:r>
      <w:r w:rsidRPr="008960E4">
        <w:rPr>
          <w:rFonts w:ascii="Arial" w:hAnsi="Arial" w:cs="Arial"/>
          <w:vertAlign w:val="superscript"/>
        </w:rPr>
        <w:t>rd</w:t>
      </w:r>
      <w:r w:rsidRPr="008960E4">
        <w:rPr>
          <w:rFonts w:ascii="Arial" w:hAnsi="Arial" w:cs="Arial"/>
        </w:rPr>
        <w:t xml:space="preserve"> ed) Thousand Oaks, CA: Sage </w:t>
      </w:r>
    </w:p>
    <w:p w14:paraId="22C860FA"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Sadler (1989) Formative assessment and the design of instructional systems, </w:t>
      </w:r>
      <w:r w:rsidRPr="008960E4">
        <w:rPr>
          <w:rFonts w:ascii="Arial" w:hAnsi="Arial" w:cs="Arial"/>
          <w:i/>
          <w:iCs/>
        </w:rPr>
        <w:t xml:space="preserve">Instructional Science p.199-144 </w:t>
      </w:r>
    </w:p>
    <w:p w14:paraId="7C3D2E2F"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t xml:space="preserve">Stenhouse, L.A (1975) An introduction to Curriculum research and development, London: Heinemann Education Books </w:t>
      </w:r>
    </w:p>
    <w:p w14:paraId="5221B955"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Stiggins, R. J. (June, 2002). </w:t>
      </w:r>
      <w:r w:rsidRPr="008960E4">
        <w:rPr>
          <w:rFonts w:ascii="Arial" w:hAnsi="Arial" w:cs="Arial"/>
          <w:i/>
          <w:iCs/>
        </w:rPr>
        <w:t>Assessment crisis: The absence of assessment for learning</w:t>
      </w:r>
      <w:r w:rsidRPr="008960E4">
        <w:rPr>
          <w:rFonts w:ascii="Arial" w:hAnsi="Arial" w:cs="Arial"/>
        </w:rPr>
        <w:t>. Phi Delta Kappan, 83(10), 758–765</w:t>
      </w:r>
    </w:p>
    <w:p w14:paraId="72CFE03F"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Thomas, G. (2013) </w:t>
      </w:r>
      <w:r w:rsidRPr="008960E4">
        <w:rPr>
          <w:rFonts w:ascii="Arial" w:hAnsi="Arial" w:cs="Arial"/>
          <w:i/>
          <w:iCs/>
        </w:rPr>
        <w:t>How to do your Research Project.</w:t>
      </w:r>
      <w:r w:rsidRPr="008960E4">
        <w:rPr>
          <w:rFonts w:ascii="Arial" w:hAnsi="Arial" w:cs="Arial"/>
        </w:rPr>
        <w:t xml:space="preserve"> 2</w:t>
      </w:r>
      <w:r w:rsidRPr="008960E4">
        <w:rPr>
          <w:rFonts w:ascii="Arial" w:hAnsi="Arial" w:cs="Arial"/>
          <w:vertAlign w:val="superscript"/>
        </w:rPr>
        <w:t>nd</w:t>
      </w:r>
      <w:r w:rsidRPr="008960E4">
        <w:rPr>
          <w:rFonts w:ascii="Arial" w:hAnsi="Arial" w:cs="Arial"/>
        </w:rPr>
        <w:t xml:space="preserve"> Edition. London. Sage publications. Ltd</w:t>
      </w:r>
    </w:p>
    <w:p w14:paraId="2BDAC015"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Tuckman, B. W. (1972) Conducting Educational Research. New York: Harcourt Brace Jovanovich.</w:t>
      </w:r>
    </w:p>
    <w:p w14:paraId="0207AE63" w14:textId="77777777" w:rsidR="00DD0D12" w:rsidRDefault="00DD0D12" w:rsidP="00DD0D12">
      <w:pPr>
        <w:pStyle w:val="ListParagraph"/>
        <w:numPr>
          <w:ilvl w:val="0"/>
          <w:numId w:val="1"/>
        </w:numPr>
        <w:spacing w:line="360" w:lineRule="auto"/>
        <w:rPr>
          <w:rFonts w:ascii="Arial" w:hAnsi="Arial" w:cs="Arial"/>
        </w:rPr>
      </w:pPr>
      <w:r>
        <w:rPr>
          <w:rFonts w:ascii="Arial" w:hAnsi="Arial" w:cs="Arial"/>
        </w:rPr>
        <w:t xml:space="preserve">UNCNC (2016) </w:t>
      </w:r>
      <w:r w:rsidRPr="00144434">
        <w:rPr>
          <w:rFonts w:ascii="Arial" w:hAnsi="Arial" w:cs="Arial"/>
        </w:rPr>
        <w:t>The United Nations Convention on the Rights of the Chil</w:t>
      </w:r>
      <w:r>
        <w:rPr>
          <w:rFonts w:ascii="Arial" w:hAnsi="Arial" w:cs="Arial"/>
        </w:rPr>
        <w:t xml:space="preserve">d Available at: </w:t>
      </w:r>
      <w:hyperlink r:id="rId13" w:history="1">
        <w:r w:rsidRPr="00C71278">
          <w:rPr>
            <w:rStyle w:val="Hyperlink"/>
            <w:rFonts w:ascii="Arial" w:hAnsi="Arial" w:cs="Arial"/>
          </w:rPr>
          <w:t>https://www.unicef.org.uk/what-we-do/un-convention-child-rights/</w:t>
        </w:r>
      </w:hyperlink>
    </w:p>
    <w:p w14:paraId="7BB9CDC0"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lastRenderedPageBreak/>
        <w:t xml:space="preserve">Welsh Government (2015) </w:t>
      </w:r>
      <w:r w:rsidRPr="008960E4">
        <w:rPr>
          <w:rFonts w:ascii="Arial" w:hAnsi="Arial" w:cs="Arial"/>
          <w:i/>
          <w:iCs/>
          <w:shd w:val="clear" w:color="auto" w:fill="FFFFFF"/>
        </w:rPr>
        <w:t>Effective use of data and research evidence</w:t>
      </w:r>
      <w:r w:rsidRPr="008960E4">
        <w:rPr>
          <w:rFonts w:ascii="Arial" w:hAnsi="Arial" w:cs="Arial"/>
          <w:shd w:val="clear" w:color="auto" w:fill="FFFFFF"/>
        </w:rPr>
        <w:t>. Cardiff:</w:t>
      </w:r>
      <w:r>
        <w:rPr>
          <w:rFonts w:ascii="Arial" w:hAnsi="Arial" w:cs="Arial"/>
          <w:shd w:val="clear" w:color="auto" w:fill="FFFFFF"/>
        </w:rPr>
        <w:t xml:space="preserve"> p.</w:t>
      </w:r>
      <w:r w:rsidRPr="008960E4">
        <w:rPr>
          <w:rFonts w:ascii="Arial" w:hAnsi="Arial" w:cs="Arial"/>
          <w:shd w:val="clear" w:color="auto" w:fill="FFFFFF"/>
        </w:rPr>
        <w:t xml:space="preserve">26-27. </w:t>
      </w:r>
    </w:p>
    <w:p w14:paraId="22172B07" w14:textId="77777777" w:rsidR="00DD0D12" w:rsidRPr="008960E4" w:rsidRDefault="00DD0D12" w:rsidP="00DD0D12">
      <w:pPr>
        <w:pStyle w:val="ListParagraph"/>
        <w:numPr>
          <w:ilvl w:val="0"/>
          <w:numId w:val="1"/>
        </w:numPr>
        <w:spacing w:line="360" w:lineRule="auto"/>
        <w:rPr>
          <w:rStyle w:val="Hyperlink"/>
          <w:rFonts w:ascii="Arial" w:hAnsi="Arial" w:cs="Arial"/>
          <w:color w:val="auto"/>
          <w:u w:val="none"/>
        </w:rPr>
      </w:pPr>
      <w:r w:rsidRPr="008960E4">
        <w:rPr>
          <w:rFonts w:ascii="Arial" w:hAnsi="Arial" w:cs="Arial"/>
        </w:rPr>
        <w:t xml:space="preserve">Welsh Government (WG), 2017. Professional Standards for Teaching and Leadership. Cardiff. WG </w:t>
      </w:r>
      <w:hyperlink r:id="rId14" w:history="1">
        <w:r w:rsidRPr="008960E4">
          <w:rPr>
            <w:rStyle w:val="Hyperlink"/>
            <w:rFonts w:ascii="Arial" w:hAnsi="Arial" w:cs="Arial"/>
            <w:color w:val="auto"/>
          </w:rPr>
          <w:t>https://hwb.gov.wales/professional-development/professional-standards/</w:t>
        </w:r>
      </w:hyperlink>
    </w:p>
    <w:p w14:paraId="6DDA61B7" w14:textId="77777777" w:rsidR="00DD0D12"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Wiliam, D. (2011) </w:t>
      </w:r>
      <w:r w:rsidRPr="008960E4">
        <w:rPr>
          <w:rFonts w:ascii="Arial" w:hAnsi="Arial" w:cs="Arial"/>
          <w:i/>
          <w:iCs/>
        </w:rPr>
        <w:t xml:space="preserve">Embedded formative assessment </w:t>
      </w:r>
      <w:r w:rsidRPr="008960E4">
        <w:rPr>
          <w:rFonts w:ascii="Arial" w:hAnsi="Arial" w:cs="Arial"/>
        </w:rPr>
        <w:t>Bloomington: Solution Tree Press</w:t>
      </w:r>
    </w:p>
    <w:p w14:paraId="5D740F6E" w14:textId="77777777" w:rsidR="00DD0D12" w:rsidRPr="000E1F44" w:rsidRDefault="00DD0D12" w:rsidP="001C51EE">
      <w:pPr>
        <w:spacing w:line="360" w:lineRule="auto"/>
        <w:rPr>
          <w:rFonts w:ascii="Arial" w:hAnsi="Arial" w:cs="Arial"/>
        </w:rPr>
      </w:pPr>
    </w:p>
    <w:sectPr w:rsidR="00DD0D12" w:rsidRPr="000E1F4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F50E15" w14:textId="77777777" w:rsidR="00F142F1" w:rsidRDefault="00F142F1" w:rsidP="00E611D9">
      <w:pPr>
        <w:spacing w:after="0" w:line="240" w:lineRule="auto"/>
      </w:pPr>
      <w:r>
        <w:separator/>
      </w:r>
    </w:p>
  </w:endnote>
  <w:endnote w:type="continuationSeparator" w:id="0">
    <w:p w14:paraId="2F2F841B" w14:textId="77777777" w:rsidR="00F142F1" w:rsidRDefault="00F142F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34585E" w14:textId="77777777" w:rsidR="00F142F1" w:rsidRDefault="00F142F1" w:rsidP="00E611D9">
      <w:pPr>
        <w:spacing w:after="0" w:line="240" w:lineRule="auto"/>
      </w:pPr>
      <w:r>
        <w:separator/>
      </w:r>
    </w:p>
  </w:footnote>
  <w:footnote w:type="continuationSeparator" w:id="0">
    <w:p w14:paraId="5CE8B934" w14:textId="77777777" w:rsidR="00F142F1" w:rsidRDefault="00F142F1" w:rsidP="00E611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2F05A8"/>
    <w:multiLevelType w:val="hybridMultilevel"/>
    <w:tmpl w:val="470E7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20C"/>
    <w:rsid w:val="00013620"/>
    <w:rsid w:val="00016A8E"/>
    <w:rsid w:val="000323EC"/>
    <w:rsid w:val="0004231B"/>
    <w:rsid w:val="000551D3"/>
    <w:rsid w:val="00066348"/>
    <w:rsid w:val="00077E55"/>
    <w:rsid w:val="00080841"/>
    <w:rsid w:val="00085213"/>
    <w:rsid w:val="00087F88"/>
    <w:rsid w:val="00093B9A"/>
    <w:rsid w:val="000C37DF"/>
    <w:rsid w:val="000D6AE1"/>
    <w:rsid w:val="000E1F44"/>
    <w:rsid w:val="000E2FAE"/>
    <w:rsid w:val="000E505D"/>
    <w:rsid w:val="000F1956"/>
    <w:rsid w:val="000F420A"/>
    <w:rsid w:val="000F4F61"/>
    <w:rsid w:val="000F5717"/>
    <w:rsid w:val="00113480"/>
    <w:rsid w:val="00113F35"/>
    <w:rsid w:val="0011708B"/>
    <w:rsid w:val="0011729A"/>
    <w:rsid w:val="00126CCF"/>
    <w:rsid w:val="001337EA"/>
    <w:rsid w:val="001404EA"/>
    <w:rsid w:val="001422AD"/>
    <w:rsid w:val="001430EC"/>
    <w:rsid w:val="001455B0"/>
    <w:rsid w:val="00147E2E"/>
    <w:rsid w:val="00151031"/>
    <w:rsid w:val="00152304"/>
    <w:rsid w:val="001609DF"/>
    <w:rsid w:val="001650F8"/>
    <w:rsid w:val="00172E4E"/>
    <w:rsid w:val="00192935"/>
    <w:rsid w:val="00196D57"/>
    <w:rsid w:val="001A15DD"/>
    <w:rsid w:val="001A5085"/>
    <w:rsid w:val="001C51EE"/>
    <w:rsid w:val="001C7DB7"/>
    <w:rsid w:val="001E0477"/>
    <w:rsid w:val="001F029D"/>
    <w:rsid w:val="001F4218"/>
    <w:rsid w:val="001F7EC7"/>
    <w:rsid w:val="00200074"/>
    <w:rsid w:val="00214BDA"/>
    <w:rsid w:val="002157A2"/>
    <w:rsid w:val="00221B05"/>
    <w:rsid w:val="002229F0"/>
    <w:rsid w:val="002264DF"/>
    <w:rsid w:val="00227D0C"/>
    <w:rsid w:val="00237C6D"/>
    <w:rsid w:val="00245137"/>
    <w:rsid w:val="00252492"/>
    <w:rsid w:val="00255E8F"/>
    <w:rsid w:val="00261727"/>
    <w:rsid w:val="0026501C"/>
    <w:rsid w:val="0026598D"/>
    <w:rsid w:val="00270064"/>
    <w:rsid w:val="00280FA1"/>
    <w:rsid w:val="00294854"/>
    <w:rsid w:val="00294E8D"/>
    <w:rsid w:val="00295E9D"/>
    <w:rsid w:val="00297F3F"/>
    <w:rsid w:val="002A47CA"/>
    <w:rsid w:val="002A7B1B"/>
    <w:rsid w:val="002C4B36"/>
    <w:rsid w:val="002D0A29"/>
    <w:rsid w:val="002D41C0"/>
    <w:rsid w:val="002D4F1E"/>
    <w:rsid w:val="002E0D8B"/>
    <w:rsid w:val="002F13A1"/>
    <w:rsid w:val="002F1632"/>
    <w:rsid w:val="0030142C"/>
    <w:rsid w:val="003064FE"/>
    <w:rsid w:val="00310BD7"/>
    <w:rsid w:val="003230C5"/>
    <w:rsid w:val="00325359"/>
    <w:rsid w:val="00333E91"/>
    <w:rsid w:val="00350EE3"/>
    <w:rsid w:val="00353338"/>
    <w:rsid w:val="00371D12"/>
    <w:rsid w:val="00380949"/>
    <w:rsid w:val="003931C9"/>
    <w:rsid w:val="003A4EF8"/>
    <w:rsid w:val="003A6E16"/>
    <w:rsid w:val="003A7E27"/>
    <w:rsid w:val="003B00A1"/>
    <w:rsid w:val="003C6413"/>
    <w:rsid w:val="003E04A4"/>
    <w:rsid w:val="003E4682"/>
    <w:rsid w:val="003E4EA4"/>
    <w:rsid w:val="003F63F9"/>
    <w:rsid w:val="00404B3F"/>
    <w:rsid w:val="00414735"/>
    <w:rsid w:val="004172E7"/>
    <w:rsid w:val="00426597"/>
    <w:rsid w:val="004324F2"/>
    <w:rsid w:val="00436B26"/>
    <w:rsid w:val="004808D4"/>
    <w:rsid w:val="00481880"/>
    <w:rsid w:val="004A2CE1"/>
    <w:rsid w:val="004A6A8C"/>
    <w:rsid w:val="004C713F"/>
    <w:rsid w:val="004D0FF2"/>
    <w:rsid w:val="004D10B4"/>
    <w:rsid w:val="004D1191"/>
    <w:rsid w:val="004D2EB4"/>
    <w:rsid w:val="004D3FED"/>
    <w:rsid w:val="004F11A8"/>
    <w:rsid w:val="00505141"/>
    <w:rsid w:val="005114EF"/>
    <w:rsid w:val="00512E8D"/>
    <w:rsid w:val="00542E1B"/>
    <w:rsid w:val="00546CCC"/>
    <w:rsid w:val="00550DA0"/>
    <w:rsid w:val="00553B7F"/>
    <w:rsid w:val="005853A3"/>
    <w:rsid w:val="005867A4"/>
    <w:rsid w:val="005877D9"/>
    <w:rsid w:val="005965DB"/>
    <w:rsid w:val="005A32B0"/>
    <w:rsid w:val="005A41AD"/>
    <w:rsid w:val="005A7F40"/>
    <w:rsid w:val="005B16C4"/>
    <w:rsid w:val="005B3BE1"/>
    <w:rsid w:val="005D52A2"/>
    <w:rsid w:val="005D680D"/>
    <w:rsid w:val="005E3567"/>
    <w:rsid w:val="005F5D4A"/>
    <w:rsid w:val="005F6255"/>
    <w:rsid w:val="005F71F1"/>
    <w:rsid w:val="00604661"/>
    <w:rsid w:val="00614441"/>
    <w:rsid w:val="0062035B"/>
    <w:rsid w:val="00631586"/>
    <w:rsid w:val="00633198"/>
    <w:rsid w:val="006419C3"/>
    <w:rsid w:val="00646D32"/>
    <w:rsid w:val="006664A8"/>
    <w:rsid w:val="00672189"/>
    <w:rsid w:val="006758FC"/>
    <w:rsid w:val="00691A46"/>
    <w:rsid w:val="006921A9"/>
    <w:rsid w:val="00694180"/>
    <w:rsid w:val="006B5861"/>
    <w:rsid w:val="006B7C3B"/>
    <w:rsid w:val="006C3328"/>
    <w:rsid w:val="006D1C4E"/>
    <w:rsid w:val="006D28A5"/>
    <w:rsid w:val="006D62A4"/>
    <w:rsid w:val="006D781C"/>
    <w:rsid w:val="006E1F94"/>
    <w:rsid w:val="006E2A58"/>
    <w:rsid w:val="006E6E4C"/>
    <w:rsid w:val="006F0404"/>
    <w:rsid w:val="00713733"/>
    <w:rsid w:val="00721CA6"/>
    <w:rsid w:val="00745BC8"/>
    <w:rsid w:val="007607AA"/>
    <w:rsid w:val="00767906"/>
    <w:rsid w:val="00783706"/>
    <w:rsid w:val="00791712"/>
    <w:rsid w:val="00794203"/>
    <w:rsid w:val="007A12C1"/>
    <w:rsid w:val="007A6B6F"/>
    <w:rsid w:val="007A7CE0"/>
    <w:rsid w:val="007B2C03"/>
    <w:rsid w:val="007B5A6A"/>
    <w:rsid w:val="007B5B5F"/>
    <w:rsid w:val="007B5E5E"/>
    <w:rsid w:val="007C3CA4"/>
    <w:rsid w:val="007D5A7E"/>
    <w:rsid w:val="007D607A"/>
    <w:rsid w:val="007F23DC"/>
    <w:rsid w:val="00803791"/>
    <w:rsid w:val="008044F4"/>
    <w:rsid w:val="00817F7A"/>
    <w:rsid w:val="00820D21"/>
    <w:rsid w:val="00824544"/>
    <w:rsid w:val="008421E4"/>
    <w:rsid w:val="008530B6"/>
    <w:rsid w:val="0085385E"/>
    <w:rsid w:val="008713EC"/>
    <w:rsid w:val="008853D3"/>
    <w:rsid w:val="008A2248"/>
    <w:rsid w:val="008A6F98"/>
    <w:rsid w:val="008B15A2"/>
    <w:rsid w:val="008B2A98"/>
    <w:rsid w:val="008B407D"/>
    <w:rsid w:val="008D327A"/>
    <w:rsid w:val="008D7EB5"/>
    <w:rsid w:val="008F335A"/>
    <w:rsid w:val="008F5F6D"/>
    <w:rsid w:val="009025B0"/>
    <w:rsid w:val="00907169"/>
    <w:rsid w:val="00916D51"/>
    <w:rsid w:val="0093028D"/>
    <w:rsid w:val="009308AE"/>
    <w:rsid w:val="00931A70"/>
    <w:rsid w:val="009356F7"/>
    <w:rsid w:val="00940D8C"/>
    <w:rsid w:val="00946102"/>
    <w:rsid w:val="00972ECF"/>
    <w:rsid w:val="00976038"/>
    <w:rsid w:val="00977630"/>
    <w:rsid w:val="00980551"/>
    <w:rsid w:val="009928BA"/>
    <w:rsid w:val="009940E2"/>
    <w:rsid w:val="00995E2A"/>
    <w:rsid w:val="009B1B41"/>
    <w:rsid w:val="009B247F"/>
    <w:rsid w:val="009B7700"/>
    <w:rsid w:val="009D1782"/>
    <w:rsid w:val="009D233F"/>
    <w:rsid w:val="009D4ED5"/>
    <w:rsid w:val="009E081E"/>
    <w:rsid w:val="009F51E1"/>
    <w:rsid w:val="00A44023"/>
    <w:rsid w:val="00A44E7C"/>
    <w:rsid w:val="00A46302"/>
    <w:rsid w:val="00A543B8"/>
    <w:rsid w:val="00A544EB"/>
    <w:rsid w:val="00A62C75"/>
    <w:rsid w:val="00A64A0E"/>
    <w:rsid w:val="00A75C2A"/>
    <w:rsid w:val="00A76882"/>
    <w:rsid w:val="00A76929"/>
    <w:rsid w:val="00A829BB"/>
    <w:rsid w:val="00A92D8F"/>
    <w:rsid w:val="00AA7274"/>
    <w:rsid w:val="00AA7CB2"/>
    <w:rsid w:val="00AE24FE"/>
    <w:rsid w:val="00AE254A"/>
    <w:rsid w:val="00AE2780"/>
    <w:rsid w:val="00AF21EC"/>
    <w:rsid w:val="00AF5A0E"/>
    <w:rsid w:val="00B029D8"/>
    <w:rsid w:val="00B11EDE"/>
    <w:rsid w:val="00B14D44"/>
    <w:rsid w:val="00B36341"/>
    <w:rsid w:val="00B37F49"/>
    <w:rsid w:val="00B44428"/>
    <w:rsid w:val="00B5041E"/>
    <w:rsid w:val="00B51C80"/>
    <w:rsid w:val="00B561E2"/>
    <w:rsid w:val="00B56434"/>
    <w:rsid w:val="00B56EF3"/>
    <w:rsid w:val="00B963F6"/>
    <w:rsid w:val="00BB7B53"/>
    <w:rsid w:val="00BC651E"/>
    <w:rsid w:val="00BD4B37"/>
    <w:rsid w:val="00BE1225"/>
    <w:rsid w:val="00BE6938"/>
    <w:rsid w:val="00BF409F"/>
    <w:rsid w:val="00C20368"/>
    <w:rsid w:val="00C211AB"/>
    <w:rsid w:val="00C24B1D"/>
    <w:rsid w:val="00C33715"/>
    <w:rsid w:val="00C34C23"/>
    <w:rsid w:val="00C53305"/>
    <w:rsid w:val="00C75412"/>
    <w:rsid w:val="00C8202D"/>
    <w:rsid w:val="00C90385"/>
    <w:rsid w:val="00C97BAE"/>
    <w:rsid w:val="00CA5F36"/>
    <w:rsid w:val="00CB0B08"/>
    <w:rsid w:val="00CC1B64"/>
    <w:rsid w:val="00CD1240"/>
    <w:rsid w:val="00CD23D8"/>
    <w:rsid w:val="00CD33E5"/>
    <w:rsid w:val="00CE59B6"/>
    <w:rsid w:val="00CF045B"/>
    <w:rsid w:val="00CF3785"/>
    <w:rsid w:val="00D03B40"/>
    <w:rsid w:val="00D0496A"/>
    <w:rsid w:val="00D0587F"/>
    <w:rsid w:val="00D2367C"/>
    <w:rsid w:val="00D263E1"/>
    <w:rsid w:val="00D3218E"/>
    <w:rsid w:val="00D45C5A"/>
    <w:rsid w:val="00D46141"/>
    <w:rsid w:val="00D731E6"/>
    <w:rsid w:val="00D9138F"/>
    <w:rsid w:val="00D96269"/>
    <w:rsid w:val="00D9749F"/>
    <w:rsid w:val="00DB2DB5"/>
    <w:rsid w:val="00DB4F8C"/>
    <w:rsid w:val="00DD0D12"/>
    <w:rsid w:val="00DD23D2"/>
    <w:rsid w:val="00DD321E"/>
    <w:rsid w:val="00DD4383"/>
    <w:rsid w:val="00DE32CA"/>
    <w:rsid w:val="00DE3982"/>
    <w:rsid w:val="00DF54BD"/>
    <w:rsid w:val="00DF6471"/>
    <w:rsid w:val="00E308A5"/>
    <w:rsid w:val="00E443A7"/>
    <w:rsid w:val="00E5073B"/>
    <w:rsid w:val="00E611D9"/>
    <w:rsid w:val="00E72A5F"/>
    <w:rsid w:val="00E74B15"/>
    <w:rsid w:val="00EA03AC"/>
    <w:rsid w:val="00EA0E1D"/>
    <w:rsid w:val="00EA2117"/>
    <w:rsid w:val="00EA3B2A"/>
    <w:rsid w:val="00EB2B7B"/>
    <w:rsid w:val="00EC089C"/>
    <w:rsid w:val="00ED0810"/>
    <w:rsid w:val="00EE567F"/>
    <w:rsid w:val="00EF4DBE"/>
    <w:rsid w:val="00EF62C7"/>
    <w:rsid w:val="00EF7A4B"/>
    <w:rsid w:val="00F049D8"/>
    <w:rsid w:val="00F07499"/>
    <w:rsid w:val="00F142F1"/>
    <w:rsid w:val="00F219DE"/>
    <w:rsid w:val="00F64E73"/>
    <w:rsid w:val="00F8318D"/>
    <w:rsid w:val="00F83FB2"/>
    <w:rsid w:val="00F9084E"/>
    <w:rsid w:val="00F90ABF"/>
    <w:rsid w:val="00F91104"/>
    <w:rsid w:val="00F95FE3"/>
    <w:rsid w:val="00FC0D09"/>
    <w:rsid w:val="00FD3867"/>
    <w:rsid w:val="00FD53A3"/>
    <w:rsid w:val="00FD5948"/>
    <w:rsid w:val="00FF0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F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0E1F44"/>
    <w:pPr>
      <w:spacing w:before="100" w:beforeAutospacing="1" w:after="100" w:afterAutospacing="1" w:line="240" w:lineRule="auto"/>
    </w:pPr>
    <w:rPr>
      <w:rFonts w:ascii="Times New Roman" w:eastAsia="Times New Roman" w:hAnsi="Times New Roman" w:cs="Times New Roman"/>
      <w:sz w:val="24"/>
      <w:szCs w:val="24"/>
      <w:lang w:val="es-ES" w:eastAsia="es-ES"/>
    </w:rPr>
  </w:style>
  <w:style w:type="character" w:styleId="Hyperlink">
    <w:name w:val="Hyperlink"/>
    <w:basedOn w:val="DefaultParagraphFont"/>
    <w:uiPriority w:val="99"/>
    <w:unhideWhenUsed/>
    <w:rsid w:val="00DD0D12"/>
    <w:rPr>
      <w:color w:val="0000FF"/>
      <w:u w:val="single"/>
    </w:rPr>
  </w:style>
  <w:style w:type="paragraph" w:styleId="ListParagraph">
    <w:name w:val="List Paragraph"/>
    <w:basedOn w:val="Normal"/>
    <w:uiPriority w:val="34"/>
    <w:qFormat/>
    <w:rsid w:val="00DD0D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nicef.org.uk/what-we-do/un-convention-child-right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wc.wales/site/index.php/en/policy-hub/practitioner-research/research-methods.cf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ducationendowmentfoundation.org.uk/evidence-summaries/teaching-learning-toolkit/feedbac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education.nsw.gov.au/teaching-and-learning/professional-learning/evaluation-resource-hub/collecting-data/observa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professional-development/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3112</TotalTime>
  <Pages>11</Pages>
  <Words>4325</Words>
  <Characters>24654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User</cp:lastModifiedBy>
  <cp:revision>323</cp:revision>
  <dcterms:created xsi:type="dcterms:W3CDTF">2020-03-17T15:35:00Z</dcterms:created>
  <dcterms:modified xsi:type="dcterms:W3CDTF">2020-03-26T19:44:00Z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