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856AD" w14:textId="5BB11F46" w:rsidR="00620D71" w:rsidRPr="00FC1F45" w:rsidRDefault="008E0D09" w:rsidP="008E0D09">
      <w:pPr>
        <w:spacing w:line="480" w:lineRule="auto"/>
        <w:jc w:val="center"/>
        <w:rPr>
          <w:rFonts w:ascii="Times New Roman" w:hAnsi="Times New Roman"/>
          <w:b/>
          <w:bCs/>
          <w:sz w:val="28"/>
          <w:szCs w:val="28"/>
          <w:lang w:val="en-IN"/>
        </w:rPr>
      </w:pPr>
      <w:r w:rsidRPr="00FC1F45">
        <w:rPr>
          <w:rFonts w:ascii="Times New Roman" w:hAnsi="Times New Roman"/>
          <w:b/>
          <w:bCs/>
          <w:sz w:val="28"/>
          <w:szCs w:val="28"/>
          <w:lang w:val="en-IN"/>
        </w:rPr>
        <w:t>Conflict and Resolution Recommendation</w:t>
      </w:r>
    </w:p>
    <w:p w14:paraId="3509A522" w14:textId="77777777" w:rsidR="00620D71" w:rsidRDefault="00620D71" w:rsidP="008E0D09">
      <w:pPr>
        <w:spacing w:line="480" w:lineRule="auto"/>
        <w:jc w:val="center"/>
        <w:rPr>
          <w:rFonts w:ascii="Times New Roman" w:hAnsi="Times New Roman"/>
          <w:b/>
          <w:bCs/>
          <w:sz w:val="24"/>
          <w:szCs w:val="24"/>
          <w:lang w:val="en-IN"/>
        </w:rPr>
      </w:pPr>
    </w:p>
    <w:p w14:paraId="1EEA0E47" w14:textId="5A781957" w:rsidR="00620D71" w:rsidRDefault="00620D71" w:rsidP="008E0D09">
      <w:pPr>
        <w:spacing w:line="480" w:lineRule="auto"/>
        <w:jc w:val="center"/>
        <w:rPr>
          <w:rFonts w:ascii="Times New Roman" w:hAnsi="Times New Roman"/>
          <w:b/>
          <w:bCs/>
          <w:sz w:val="24"/>
          <w:szCs w:val="24"/>
          <w:lang w:val="en-IN"/>
        </w:rPr>
      </w:pPr>
    </w:p>
    <w:p w14:paraId="4C70F991" w14:textId="77777777" w:rsidR="00FC1F45" w:rsidRDefault="00FC1F45" w:rsidP="008E0D09">
      <w:pPr>
        <w:spacing w:line="480" w:lineRule="auto"/>
        <w:jc w:val="center"/>
        <w:rPr>
          <w:rFonts w:ascii="Times New Roman" w:hAnsi="Times New Roman"/>
          <w:b/>
          <w:bCs/>
          <w:sz w:val="24"/>
          <w:szCs w:val="24"/>
          <w:lang w:val="en-IN"/>
        </w:rPr>
      </w:pPr>
    </w:p>
    <w:p w14:paraId="281EA039" w14:textId="02C5DB30" w:rsidR="00620D71" w:rsidRPr="00620D71" w:rsidRDefault="00620D71" w:rsidP="0008692B">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 xml:space="preserve">MODULE NAME:      </w:t>
      </w:r>
      <w:r w:rsidR="0008692B" w:rsidRPr="0008692B">
        <w:rPr>
          <w:rFonts w:ascii="Verdana" w:eastAsia="Calibri" w:hAnsi="Verdana" w:cs="Arial"/>
          <w:b/>
          <w:caps/>
          <w:sz w:val="18"/>
          <w:szCs w:val="18"/>
          <w:lang w:eastAsia="en-US"/>
        </w:rPr>
        <w:t>Employment Relations &amp; Reward (M6X00879)</w:t>
      </w:r>
    </w:p>
    <w:p w14:paraId="39F568D3" w14:textId="77777777" w:rsidR="00620D71" w:rsidRPr="00620D71" w:rsidRDefault="00620D71" w:rsidP="00620D71">
      <w:pPr>
        <w:spacing w:after="160" w:line="259" w:lineRule="auto"/>
        <w:rPr>
          <w:rFonts w:ascii="Verdana" w:eastAsia="Calibri" w:hAnsi="Verdana" w:cs="Arial"/>
          <w:b/>
          <w:caps/>
          <w:color w:val="0563C1"/>
          <w:sz w:val="18"/>
          <w:szCs w:val="18"/>
          <w:u w:val="single"/>
          <w:lang w:eastAsia="en-US"/>
        </w:rPr>
      </w:pPr>
      <w:r w:rsidRPr="00620D71">
        <w:rPr>
          <w:rFonts w:ascii="Verdana" w:eastAsia="Calibri" w:hAnsi="Verdana" w:cs="Arial"/>
          <w:b/>
          <w:caps/>
          <w:sz w:val="18"/>
          <w:szCs w:val="18"/>
          <w:lang w:eastAsia="en-US"/>
        </w:rPr>
        <w:t xml:space="preserve">                     </w:t>
      </w:r>
    </w:p>
    <w:p w14:paraId="16C33062" w14:textId="77777777" w:rsidR="00620D71" w:rsidRPr="00620D71" w:rsidRDefault="00620D71" w:rsidP="00620D71">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student Name:        HAROON TERIA</w:t>
      </w:r>
    </w:p>
    <w:p w14:paraId="5923EF40" w14:textId="77777777" w:rsidR="00620D71" w:rsidRPr="00620D71" w:rsidRDefault="00620D71" w:rsidP="00620D71">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ab/>
        <w:t xml:space="preserve">   </w:t>
      </w:r>
    </w:p>
    <w:p w14:paraId="529E474F" w14:textId="77777777" w:rsidR="00620D71" w:rsidRPr="00620D71" w:rsidRDefault="00620D71" w:rsidP="00620D71">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Student NUMBER:     1704624</w:t>
      </w:r>
    </w:p>
    <w:p w14:paraId="1D229278" w14:textId="77777777" w:rsidR="00620D71" w:rsidRPr="00620D71" w:rsidRDefault="00620D71" w:rsidP="00620D71">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 xml:space="preserve">     </w:t>
      </w:r>
      <w:r w:rsidRPr="00620D71">
        <w:rPr>
          <w:rFonts w:ascii="Verdana" w:eastAsia="Calibri" w:hAnsi="Verdana" w:cs="Arial"/>
          <w:b/>
          <w:caps/>
          <w:sz w:val="18"/>
          <w:szCs w:val="18"/>
          <w:lang w:eastAsia="en-US"/>
        </w:rPr>
        <w:tab/>
        <w:t xml:space="preserve">                                                                     </w:t>
      </w:r>
    </w:p>
    <w:p w14:paraId="5259C73B" w14:textId="40A4BCE7" w:rsidR="00620D71" w:rsidRPr="00620D71" w:rsidRDefault="00620D71" w:rsidP="00620D71">
      <w:pPr>
        <w:tabs>
          <w:tab w:val="left" w:pos="780"/>
        </w:tabs>
        <w:spacing w:after="160" w:line="480" w:lineRule="auto"/>
        <w:rPr>
          <w:rFonts w:ascii="Times New Roman" w:eastAsia="Calibri" w:hAnsi="Times New Roman"/>
          <w:b/>
          <w:sz w:val="24"/>
          <w:szCs w:val="22"/>
          <w:lang w:eastAsia="en-US"/>
        </w:rPr>
      </w:pPr>
      <w:r w:rsidRPr="00620D71">
        <w:rPr>
          <w:rFonts w:ascii="Verdana" w:eastAsia="Calibri" w:hAnsi="Verdana" w:cs="Arial"/>
          <w:b/>
          <w:caps/>
          <w:sz w:val="18"/>
          <w:szCs w:val="18"/>
          <w:lang w:eastAsia="en-US"/>
        </w:rPr>
        <w:t>lecturer</w:t>
      </w:r>
      <w:r w:rsidRPr="00620D71">
        <w:rPr>
          <w:rFonts w:ascii="Verdana" w:eastAsia="Calibri" w:hAnsi="Verdana" w:cs="Arial"/>
          <w:b/>
          <w:sz w:val="18"/>
          <w:szCs w:val="18"/>
          <w:lang w:eastAsia="en-US"/>
        </w:rPr>
        <w:t>:</w:t>
      </w:r>
      <w:r w:rsidRPr="00620D71">
        <w:rPr>
          <w:rFonts w:ascii="Arial" w:eastAsia="Calibri" w:hAnsi="Arial" w:cs="Arial"/>
          <w:b/>
          <w:sz w:val="22"/>
          <w:szCs w:val="22"/>
          <w:lang w:eastAsia="en-US"/>
        </w:rPr>
        <w:t xml:space="preserve">                      </w:t>
      </w:r>
      <w:r w:rsidR="00887B57" w:rsidRPr="00887B57">
        <w:rPr>
          <w:rFonts w:ascii="Arial" w:eastAsia="Calibri" w:hAnsi="Arial" w:cs="Arial"/>
          <w:b/>
          <w:sz w:val="22"/>
          <w:szCs w:val="22"/>
          <w:lang w:eastAsia="en-US"/>
        </w:rPr>
        <w:t>Deberoh Rees</w:t>
      </w:r>
      <w:r w:rsidRPr="00620D71">
        <w:rPr>
          <w:rFonts w:ascii="Arial" w:eastAsia="Calibri" w:hAnsi="Arial" w:cs="Arial"/>
          <w:b/>
          <w:sz w:val="22"/>
          <w:szCs w:val="22"/>
          <w:lang w:eastAsia="en-US"/>
        </w:rPr>
        <w:t xml:space="preserve">        </w:t>
      </w:r>
    </w:p>
    <w:p w14:paraId="6DF6D476" w14:textId="40F1FFAB" w:rsidR="008E0D09" w:rsidRDefault="008E0D09" w:rsidP="008E0D09">
      <w:pPr>
        <w:spacing w:line="480" w:lineRule="auto"/>
        <w:jc w:val="center"/>
        <w:rPr>
          <w:rFonts w:ascii="Times New Roman" w:hAnsi="Times New Roman"/>
          <w:b/>
          <w:bCs/>
          <w:sz w:val="24"/>
          <w:szCs w:val="24"/>
          <w:lang w:val="en-IN"/>
        </w:rPr>
      </w:pPr>
      <w:r>
        <w:rPr>
          <w:rFonts w:ascii="Times New Roman" w:hAnsi="Times New Roman"/>
          <w:b/>
          <w:bCs/>
          <w:sz w:val="24"/>
          <w:szCs w:val="24"/>
          <w:lang w:val="en-IN"/>
        </w:rPr>
        <w:br w:type="page"/>
      </w:r>
    </w:p>
    <w:p w14:paraId="3141A4FC" w14:textId="77777777" w:rsidR="008E0D09" w:rsidRPr="001657D3" w:rsidRDefault="008E0D09" w:rsidP="008E0D09">
      <w:pPr>
        <w:spacing w:line="480" w:lineRule="auto"/>
        <w:rPr>
          <w:rFonts w:ascii="Times New Roman" w:hAnsi="Times New Roman"/>
          <w:b/>
          <w:bCs/>
          <w:sz w:val="28"/>
          <w:szCs w:val="28"/>
          <w:lang w:val="en-IN"/>
        </w:rPr>
      </w:pPr>
      <w:r w:rsidRPr="001657D3">
        <w:rPr>
          <w:rFonts w:ascii="Times New Roman" w:hAnsi="Times New Roman"/>
          <w:b/>
          <w:bCs/>
          <w:sz w:val="28"/>
          <w:szCs w:val="28"/>
          <w:lang w:val="en-IN"/>
        </w:rPr>
        <w:lastRenderedPageBreak/>
        <w:t xml:space="preserve">                                              Table of Contents</w:t>
      </w:r>
      <w:bookmarkStart w:id="0" w:name="_GoBack"/>
      <w:bookmarkEnd w:id="0"/>
    </w:p>
    <w:p w14:paraId="10786EB5" w14:textId="77777777" w:rsidR="004E4462" w:rsidRDefault="004E4462" w:rsidP="004E4462">
      <w:pPr>
        <w:pStyle w:val="TOC1"/>
        <w:tabs>
          <w:tab w:val="right" w:leader="dot" w:pos="8306"/>
        </w:tabs>
        <w:spacing w:line="480" w:lineRule="auto"/>
        <w:jc w:val="distribute"/>
        <w:rPr>
          <w:rFonts w:ascii="Times New Roman" w:hAnsi="Times New Roman"/>
          <w:sz w:val="24"/>
          <w:szCs w:val="24"/>
        </w:rPr>
      </w:pPr>
      <w:r>
        <w:rPr>
          <w:rFonts w:ascii="Times New Roman" w:hAnsi="Times New Roman"/>
          <w:sz w:val="24"/>
          <w:szCs w:val="24"/>
        </w:rPr>
        <w:t xml:space="preserve">1- </w:t>
      </w:r>
      <w:r>
        <w:rPr>
          <w:rFonts w:ascii="Times New Roman" w:hAnsi="Times New Roman"/>
          <w:sz w:val="24"/>
          <w:szCs w:val="24"/>
        </w:rPr>
        <w:fldChar w:fldCharType="begin"/>
      </w:r>
      <w:r>
        <w:rPr>
          <w:rFonts w:ascii="Times New Roman" w:hAnsi="Times New Roman"/>
          <w:sz w:val="24"/>
          <w:szCs w:val="24"/>
        </w:rPr>
        <w:instrText xml:space="preserve">TOC \o "1-3" \f \h \u </w:instrText>
      </w:r>
      <w:r>
        <w:rPr>
          <w:rFonts w:ascii="Times New Roman" w:hAnsi="Times New Roman"/>
          <w:sz w:val="24"/>
          <w:szCs w:val="24"/>
        </w:rPr>
        <w:fldChar w:fldCharType="separate"/>
      </w:r>
      <w:hyperlink w:anchor="_Toc22152" w:history="1">
        <w:r>
          <w:rPr>
            <w:rFonts w:ascii="Times New Roman" w:hAnsi="Times New Roman"/>
            <w:sz w:val="24"/>
            <w:szCs w:val="24"/>
            <w:lang w:val="en-IN"/>
          </w:rPr>
          <w:t>Introduction</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_Toc22152 </w:instrText>
        </w:r>
        <w:r>
          <w:rPr>
            <w:rFonts w:ascii="Times New Roman" w:hAnsi="Times New Roman"/>
            <w:sz w:val="24"/>
            <w:szCs w:val="24"/>
          </w:rPr>
          <w:fldChar w:fldCharType="separate"/>
        </w:r>
        <w:r>
          <w:rPr>
            <w:rFonts w:ascii="Times New Roman" w:hAnsi="Times New Roman"/>
            <w:sz w:val="24"/>
            <w:szCs w:val="24"/>
          </w:rPr>
          <w:t>3</w:t>
        </w:r>
        <w:r>
          <w:rPr>
            <w:rFonts w:ascii="Times New Roman" w:hAnsi="Times New Roman"/>
            <w:sz w:val="24"/>
            <w:szCs w:val="24"/>
          </w:rPr>
          <w:fldChar w:fldCharType="end"/>
        </w:r>
      </w:hyperlink>
    </w:p>
    <w:p w14:paraId="773BC328" w14:textId="77777777" w:rsidR="004E4462" w:rsidRDefault="004E4462" w:rsidP="004E4462">
      <w:pPr>
        <w:pStyle w:val="TOC1"/>
        <w:tabs>
          <w:tab w:val="right" w:leader="dot" w:pos="8306"/>
        </w:tabs>
        <w:spacing w:line="480" w:lineRule="auto"/>
        <w:jc w:val="distribute"/>
        <w:rPr>
          <w:rFonts w:ascii="Times New Roman" w:hAnsi="Times New Roman"/>
          <w:sz w:val="24"/>
          <w:szCs w:val="24"/>
        </w:rPr>
      </w:pPr>
      <w:r>
        <w:rPr>
          <w:rFonts w:ascii="Times New Roman" w:hAnsi="Times New Roman"/>
          <w:sz w:val="24"/>
          <w:szCs w:val="24"/>
        </w:rPr>
        <w:t xml:space="preserve">      2-  </w:t>
      </w:r>
      <w:hyperlink w:anchor="_Toc23308" w:history="1">
        <w:r>
          <w:rPr>
            <w:rFonts w:ascii="Times New Roman" w:hAnsi="Times New Roman"/>
            <w:sz w:val="24"/>
            <w:szCs w:val="24"/>
            <w:lang w:val="en-IN"/>
          </w:rPr>
          <w:t>Impact of Economic and Environmental Analysis on the Employment Relationship in the UK</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_Toc23308 </w:instrText>
        </w:r>
        <w:r>
          <w:rPr>
            <w:rFonts w:ascii="Times New Roman" w:hAnsi="Times New Roman"/>
            <w:sz w:val="24"/>
            <w:szCs w:val="24"/>
          </w:rPr>
          <w:fldChar w:fldCharType="separate"/>
        </w:r>
        <w:r>
          <w:rPr>
            <w:rFonts w:ascii="Times New Roman" w:hAnsi="Times New Roman"/>
            <w:sz w:val="24"/>
            <w:szCs w:val="24"/>
          </w:rPr>
          <w:t>3</w:t>
        </w:r>
        <w:r>
          <w:rPr>
            <w:rFonts w:ascii="Times New Roman" w:hAnsi="Times New Roman"/>
            <w:sz w:val="24"/>
            <w:szCs w:val="24"/>
          </w:rPr>
          <w:fldChar w:fldCharType="end"/>
        </w:r>
      </w:hyperlink>
    </w:p>
    <w:p w14:paraId="4ABAD895" w14:textId="77777777" w:rsidR="004E4462" w:rsidRDefault="004E4462" w:rsidP="004E4462">
      <w:pPr>
        <w:pStyle w:val="TOC1"/>
        <w:tabs>
          <w:tab w:val="right" w:leader="dot" w:pos="8306"/>
        </w:tabs>
        <w:spacing w:line="480" w:lineRule="auto"/>
        <w:jc w:val="distribute"/>
        <w:rPr>
          <w:rFonts w:ascii="Times New Roman" w:hAnsi="Times New Roman"/>
          <w:sz w:val="24"/>
          <w:szCs w:val="24"/>
        </w:rPr>
      </w:pPr>
      <w:r>
        <w:rPr>
          <w:rFonts w:ascii="Times New Roman" w:hAnsi="Times New Roman"/>
          <w:sz w:val="24"/>
          <w:szCs w:val="24"/>
        </w:rPr>
        <w:t xml:space="preserve">3- </w:t>
      </w:r>
      <w:hyperlink w:anchor="_Toc8453" w:history="1">
        <w:r>
          <w:rPr>
            <w:rFonts w:ascii="Times New Roman" w:hAnsi="Times New Roman"/>
            <w:sz w:val="24"/>
            <w:szCs w:val="24"/>
            <w:lang w:val="en-IN"/>
          </w:rPr>
          <w:t>Analysis of Historical Events that Framed Employment Relations in the UK</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_Toc8453 </w:instrText>
        </w:r>
        <w:r>
          <w:rPr>
            <w:rFonts w:ascii="Times New Roman" w:hAnsi="Times New Roman"/>
            <w:sz w:val="24"/>
            <w:szCs w:val="24"/>
          </w:rPr>
          <w:fldChar w:fldCharType="separate"/>
        </w:r>
        <w:r>
          <w:rPr>
            <w:rFonts w:ascii="Times New Roman" w:hAnsi="Times New Roman"/>
            <w:sz w:val="24"/>
            <w:szCs w:val="24"/>
          </w:rPr>
          <w:t>5</w:t>
        </w:r>
        <w:r>
          <w:rPr>
            <w:rFonts w:ascii="Times New Roman" w:hAnsi="Times New Roman"/>
            <w:sz w:val="24"/>
            <w:szCs w:val="24"/>
          </w:rPr>
          <w:fldChar w:fldCharType="end"/>
        </w:r>
      </w:hyperlink>
    </w:p>
    <w:p w14:paraId="7D139A20" w14:textId="77777777" w:rsidR="004E4462" w:rsidRDefault="004E4462" w:rsidP="004E4462">
      <w:pPr>
        <w:pStyle w:val="TOC1"/>
        <w:tabs>
          <w:tab w:val="right" w:leader="dot" w:pos="8306"/>
        </w:tabs>
        <w:spacing w:line="480" w:lineRule="auto"/>
        <w:jc w:val="distribute"/>
        <w:rPr>
          <w:rFonts w:ascii="Times New Roman" w:hAnsi="Times New Roman"/>
          <w:sz w:val="24"/>
          <w:szCs w:val="24"/>
        </w:rPr>
      </w:pPr>
      <w:r>
        <w:rPr>
          <w:rFonts w:ascii="Times New Roman" w:hAnsi="Times New Roman"/>
          <w:sz w:val="24"/>
          <w:szCs w:val="24"/>
        </w:rPr>
        <w:t xml:space="preserve">4- </w:t>
      </w:r>
      <w:hyperlink w:anchor="_Toc17025" w:history="1">
        <w:r>
          <w:rPr>
            <w:rFonts w:ascii="Times New Roman" w:hAnsi="Times New Roman"/>
            <w:sz w:val="24"/>
            <w:szCs w:val="24"/>
            <w:lang w:val="en-IN"/>
          </w:rPr>
          <w:t>Evaluating the Existing Employment Relations Climate in the UK</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_Toc17025 </w:instrText>
        </w:r>
        <w:r>
          <w:rPr>
            <w:rFonts w:ascii="Times New Roman" w:hAnsi="Times New Roman"/>
            <w:sz w:val="24"/>
            <w:szCs w:val="24"/>
          </w:rPr>
          <w:fldChar w:fldCharType="separate"/>
        </w:r>
        <w:r>
          <w:rPr>
            <w:rFonts w:ascii="Times New Roman" w:hAnsi="Times New Roman"/>
            <w:sz w:val="24"/>
            <w:szCs w:val="24"/>
          </w:rPr>
          <w:t>6</w:t>
        </w:r>
        <w:r>
          <w:rPr>
            <w:rFonts w:ascii="Times New Roman" w:hAnsi="Times New Roman"/>
            <w:sz w:val="24"/>
            <w:szCs w:val="24"/>
          </w:rPr>
          <w:fldChar w:fldCharType="end"/>
        </w:r>
      </w:hyperlink>
    </w:p>
    <w:p w14:paraId="740CC132" w14:textId="77777777" w:rsidR="004E4462" w:rsidRDefault="004E4462" w:rsidP="004E4462">
      <w:pPr>
        <w:pStyle w:val="TOC1"/>
        <w:tabs>
          <w:tab w:val="right" w:leader="dot" w:pos="8306"/>
        </w:tabs>
        <w:spacing w:line="480" w:lineRule="auto"/>
        <w:jc w:val="distribute"/>
        <w:rPr>
          <w:rFonts w:ascii="Times New Roman" w:hAnsi="Times New Roman"/>
          <w:sz w:val="24"/>
          <w:szCs w:val="24"/>
        </w:rPr>
      </w:pPr>
      <w:r>
        <w:rPr>
          <w:rFonts w:ascii="Times New Roman" w:hAnsi="Times New Roman"/>
          <w:sz w:val="24"/>
          <w:szCs w:val="24"/>
        </w:rPr>
        <w:t xml:space="preserve">     5-  </w:t>
      </w:r>
      <w:hyperlink w:anchor="_Toc31237" w:history="1">
        <w:r>
          <w:rPr>
            <w:rFonts w:ascii="Times New Roman" w:hAnsi="Times New Roman"/>
            <w:sz w:val="24"/>
            <w:szCs w:val="24"/>
            <w:lang w:val="en-IN"/>
          </w:rPr>
          <w:t>Applicability of Employment Relation Strategies and Supporting Bodies by the Employers in Future</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_Toc31237 </w:instrText>
        </w:r>
        <w:r>
          <w:rPr>
            <w:rFonts w:ascii="Times New Roman" w:hAnsi="Times New Roman"/>
            <w:sz w:val="24"/>
            <w:szCs w:val="24"/>
          </w:rPr>
          <w:fldChar w:fldCharType="separate"/>
        </w:r>
        <w:r>
          <w:rPr>
            <w:rFonts w:ascii="Times New Roman" w:hAnsi="Times New Roman"/>
            <w:sz w:val="24"/>
            <w:szCs w:val="24"/>
          </w:rPr>
          <w:t>7</w:t>
        </w:r>
        <w:r>
          <w:rPr>
            <w:rFonts w:ascii="Times New Roman" w:hAnsi="Times New Roman"/>
            <w:sz w:val="24"/>
            <w:szCs w:val="24"/>
          </w:rPr>
          <w:fldChar w:fldCharType="end"/>
        </w:r>
      </w:hyperlink>
    </w:p>
    <w:p w14:paraId="285C99DF" w14:textId="77777777" w:rsidR="004E4462" w:rsidRDefault="004E4462" w:rsidP="004E4462">
      <w:pPr>
        <w:pStyle w:val="TOC1"/>
        <w:tabs>
          <w:tab w:val="right" w:leader="dot" w:pos="8306"/>
        </w:tabs>
        <w:spacing w:line="480" w:lineRule="auto"/>
        <w:jc w:val="distribute"/>
        <w:rPr>
          <w:rFonts w:ascii="Times New Roman" w:hAnsi="Times New Roman"/>
          <w:sz w:val="24"/>
          <w:szCs w:val="24"/>
        </w:rPr>
      </w:pPr>
      <w:r>
        <w:rPr>
          <w:rFonts w:ascii="Times New Roman" w:hAnsi="Times New Roman"/>
          <w:sz w:val="24"/>
          <w:szCs w:val="24"/>
        </w:rPr>
        <w:t xml:space="preserve">7- </w:t>
      </w:r>
      <w:hyperlink w:anchor="_Toc23806" w:history="1">
        <w:r>
          <w:rPr>
            <w:rFonts w:ascii="Times New Roman" w:hAnsi="Times New Roman"/>
            <w:sz w:val="24"/>
            <w:szCs w:val="24"/>
            <w:lang w:val="en-IN"/>
          </w:rPr>
          <w:t>Conclusions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_Toc23806 </w:instrText>
        </w:r>
        <w:r>
          <w:rPr>
            <w:rFonts w:ascii="Times New Roman" w:hAnsi="Times New Roman"/>
            <w:sz w:val="24"/>
            <w:szCs w:val="24"/>
          </w:rPr>
          <w:fldChar w:fldCharType="separate"/>
        </w:r>
        <w:r>
          <w:rPr>
            <w:rFonts w:ascii="Times New Roman" w:hAnsi="Times New Roman"/>
            <w:sz w:val="24"/>
            <w:szCs w:val="24"/>
          </w:rPr>
          <w:t>8</w:t>
        </w:r>
        <w:r>
          <w:rPr>
            <w:rFonts w:ascii="Times New Roman" w:hAnsi="Times New Roman"/>
            <w:sz w:val="24"/>
            <w:szCs w:val="24"/>
          </w:rPr>
          <w:fldChar w:fldCharType="end"/>
        </w:r>
      </w:hyperlink>
    </w:p>
    <w:p w14:paraId="0387B97C" w14:textId="77777777" w:rsidR="004E4462" w:rsidRDefault="004E4462" w:rsidP="004E4462">
      <w:pPr>
        <w:pStyle w:val="TOC1"/>
        <w:tabs>
          <w:tab w:val="right" w:leader="dot" w:pos="8306"/>
        </w:tabs>
        <w:spacing w:line="480" w:lineRule="auto"/>
        <w:jc w:val="distribute"/>
        <w:rPr>
          <w:rFonts w:ascii="Times New Roman" w:hAnsi="Times New Roman"/>
          <w:sz w:val="24"/>
          <w:szCs w:val="24"/>
        </w:rPr>
      </w:pPr>
      <w:r>
        <w:rPr>
          <w:rFonts w:ascii="Times New Roman" w:hAnsi="Times New Roman"/>
          <w:sz w:val="24"/>
          <w:szCs w:val="24"/>
        </w:rPr>
        <w:t xml:space="preserve">8- </w:t>
      </w:r>
      <w:hyperlink w:anchor="_Toc16177" w:history="1">
        <w:r>
          <w:rPr>
            <w:rFonts w:ascii="Times New Roman" w:hAnsi="Times New Roman"/>
            <w:sz w:val="24"/>
            <w:szCs w:val="24"/>
            <w:lang w:val="en-IN"/>
          </w:rPr>
          <w:t>References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_Toc16177 </w:instrText>
        </w:r>
        <w:r>
          <w:rPr>
            <w:rFonts w:ascii="Times New Roman" w:hAnsi="Times New Roman"/>
            <w:sz w:val="24"/>
            <w:szCs w:val="24"/>
          </w:rPr>
          <w:fldChar w:fldCharType="separate"/>
        </w:r>
        <w:r>
          <w:rPr>
            <w:rFonts w:ascii="Times New Roman" w:hAnsi="Times New Roman"/>
            <w:sz w:val="24"/>
            <w:szCs w:val="24"/>
          </w:rPr>
          <w:t>9</w:t>
        </w:r>
        <w:r>
          <w:rPr>
            <w:rFonts w:ascii="Times New Roman" w:hAnsi="Times New Roman"/>
            <w:sz w:val="24"/>
            <w:szCs w:val="24"/>
          </w:rPr>
          <w:fldChar w:fldCharType="end"/>
        </w:r>
      </w:hyperlink>
    </w:p>
    <w:p w14:paraId="342D550C" w14:textId="08E389BD" w:rsidR="008E0D09" w:rsidRDefault="004E4462" w:rsidP="004E4462">
      <w:pPr>
        <w:spacing w:line="480" w:lineRule="auto"/>
        <w:rPr>
          <w:rFonts w:ascii="Times New Roman" w:hAnsi="Times New Roman"/>
          <w:sz w:val="24"/>
          <w:szCs w:val="24"/>
        </w:rPr>
      </w:pPr>
      <w:r>
        <w:rPr>
          <w:rFonts w:ascii="Times New Roman" w:hAnsi="Times New Roman"/>
          <w:sz w:val="24"/>
          <w:szCs w:val="24"/>
        </w:rPr>
        <w:fldChar w:fldCharType="end"/>
      </w:r>
    </w:p>
    <w:p w14:paraId="4A2473DE" w14:textId="77777777" w:rsidR="008E0D09" w:rsidRDefault="008E0D09" w:rsidP="008E0D09">
      <w:pPr>
        <w:spacing w:line="480" w:lineRule="auto"/>
        <w:rPr>
          <w:rFonts w:ascii="Times New Roman" w:hAnsi="Times New Roman"/>
          <w:b/>
          <w:bCs/>
          <w:sz w:val="24"/>
          <w:szCs w:val="24"/>
          <w:lang w:val="en-IN"/>
        </w:rPr>
      </w:pPr>
      <w:r>
        <w:rPr>
          <w:rFonts w:ascii="Times New Roman" w:hAnsi="Times New Roman"/>
          <w:b/>
          <w:bCs/>
          <w:sz w:val="24"/>
          <w:szCs w:val="24"/>
          <w:lang w:val="en-IN"/>
        </w:rPr>
        <w:br w:type="page"/>
      </w:r>
    </w:p>
    <w:p w14:paraId="737DE290" w14:textId="77777777" w:rsidR="008E0D09" w:rsidRDefault="008E0D09" w:rsidP="008E0D09">
      <w:pPr>
        <w:pStyle w:val="Heading1"/>
        <w:spacing w:line="480" w:lineRule="auto"/>
        <w:rPr>
          <w:rFonts w:ascii="Times New Roman" w:hAnsi="Times New Roman"/>
          <w:sz w:val="24"/>
          <w:szCs w:val="24"/>
          <w:lang w:val="en-IN"/>
        </w:rPr>
      </w:pPr>
      <w:bookmarkStart w:id="1" w:name="_Toc22152"/>
      <w:r>
        <w:rPr>
          <w:rFonts w:ascii="Times New Roman" w:hAnsi="Times New Roman"/>
          <w:sz w:val="24"/>
          <w:szCs w:val="24"/>
          <w:lang w:val="en-IN"/>
        </w:rPr>
        <w:lastRenderedPageBreak/>
        <w:t>Introduction</w:t>
      </w:r>
      <w:bookmarkEnd w:id="1"/>
    </w:p>
    <w:p w14:paraId="3F69A320" w14:textId="497AEE69" w:rsidR="008E0D09" w:rsidRDefault="008E0D09" w:rsidP="00BD3C84">
      <w:pPr>
        <w:spacing w:line="480" w:lineRule="auto"/>
        <w:jc w:val="both"/>
        <w:rPr>
          <w:rFonts w:ascii="Times New Roman" w:hAnsi="Times New Roman"/>
          <w:sz w:val="24"/>
          <w:szCs w:val="24"/>
          <w:lang w:val="en-IN"/>
        </w:rPr>
      </w:pPr>
      <w:r>
        <w:rPr>
          <w:rFonts w:ascii="Times New Roman" w:hAnsi="Times New Roman"/>
          <w:sz w:val="24"/>
          <w:szCs w:val="24"/>
          <w:lang w:val="en-IN"/>
        </w:rPr>
        <w:t xml:space="preserve">With the advent of human resource management, the focus has been shifted towards employee engagement and communication strategy while continuing with improving business performance. The business environment is constantly changing with its effect on employment relations that has </w:t>
      </w:r>
      <w:r w:rsidR="00B825B7">
        <w:rPr>
          <w:rFonts w:ascii="Times New Roman" w:hAnsi="Times New Roman"/>
          <w:sz w:val="24"/>
          <w:szCs w:val="24"/>
          <w:lang w:val="en-IN"/>
        </w:rPr>
        <w:t>led</w:t>
      </w:r>
      <w:r>
        <w:rPr>
          <w:rFonts w:ascii="Times New Roman" w:hAnsi="Times New Roman"/>
          <w:sz w:val="24"/>
          <w:szCs w:val="24"/>
          <w:lang w:val="en-IN"/>
        </w:rPr>
        <w:t xml:space="preserve"> to increase in the number of women in the industry, the advent of part-time based jobs and concerns towards the pay gap and job security (Bennett, </w:t>
      </w:r>
      <w:proofErr w:type="spellStart"/>
      <w:r>
        <w:rPr>
          <w:rFonts w:ascii="Times New Roman" w:hAnsi="Times New Roman"/>
          <w:sz w:val="24"/>
          <w:szCs w:val="24"/>
          <w:lang w:val="en-IN"/>
        </w:rPr>
        <w:t>Saundry</w:t>
      </w:r>
      <w:proofErr w:type="spellEnd"/>
      <w:r>
        <w:rPr>
          <w:rFonts w:ascii="Times New Roman" w:hAnsi="Times New Roman"/>
          <w:sz w:val="24"/>
          <w:szCs w:val="24"/>
          <w:lang w:val="en-IN"/>
        </w:rPr>
        <w:t xml:space="preserve"> </w:t>
      </w:r>
      <w:r w:rsidR="008675D4">
        <w:rPr>
          <w:rFonts w:ascii="Times New Roman" w:hAnsi="Times New Roman"/>
          <w:sz w:val="24"/>
          <w:szCs w:val="24"/>
          <w:lang w:val="en-IN"/>
        </w:rPr>
        <w:t>&amp;</w:t>
      </w:r>
      <w:r>
        <w:rPr>
          <w:rFonts w:ascii="Times New Roman" w:hAnsi="Times New Roman"/>
          <w:sz w:val="24"/>
          <w:szCs w:val="24"/>
          <w:lang w:val="en-IN"/>
        </w:rPr>
        <w:t xml:space="preserve"> Fisher, 2020). In this context, the essay focuses on analysing the existing employment relations framework in the UK with shreds of evidence from the historical events that lead to the formation of the employment relations framework. The essay also analyses the employment relation strategies that can be utilised by employers in the future for maintaining strong employment relations.</w:t>
      </w:r>
    </w:p>
    <w:p w14:paraId="52A3E35B" w14:textId="418B61CD" w:rsidR="008E0D09" w:rsidRDefault="008E0D09" w:rsidP="008E0D09">
      <w:pPr>
        <w:pStyle w:val="Heading1"/>
        <w:spacing w:line="480" w:lineRule="auto"/>
        <w:rPr>
          <w:rFonts w:ascii="Times New Roman" w:hAnsi="Times New Roman"/>
          <w:sz w:val="24"/>
          <w:szCs w:val="24"/>
          <w:lang w:val="en-IN"/>
        </w:rPr>
      </w:pPr>
      <w:bookmarkStart w:id="2" w:name="_Toc23308"/>
      <w:r>
        <w:rPr>
          <w:rFonts w:ascii="Times New Roman" w:hAnsi="Times New Roman"/>
          <w:sz w:val="24"/>
          <w:szCs w:val="24"/>
          <w:lang w:val="en-IN"/>
        </w:rPr>
        <w:t>Impact of Economic and Environmental Analysis on the Employment Relationship in the UK</w:t>
      </w:r>
      <w:bookmarkEnd w:id="2"/>
      <w:r w:rsidR="008D01F5">
        <w:rPr>
          <w:rFonts w:ascii="Times New Roman" w:hAnsi="Times New Roman"/>
          <w:sz w:val="24"/>
          <w:szCs w:val="24"/>
          <w:lang w:val="en-IN"/>
        </w:rPr>
        <w:t>.</w:t>
      </w:r>
    </w:p>
    <w:p w14:paraId="74560700" w14:textId="77777777" w:rsidR="008E0D09" w:rsidRDefault="008E0D09" w:rsidP="00FE5B1C">
      <w:pPr>
        <w:pStyle w:val="NormalWeb"/>
        <w:spacing w:beforeAutospacing="0" w:afterAutospacing="0" w:line="480" w:lineRule="auto"/>
        <w:jc w:val="both"/>
        <w:rPr>
          <w:rFonts w:ascii="Times New Roman" w:hAnsi="Times New Roman"/>
          <w:color w:val="0E101A"/>
        </w:rPr>
      </w:pPr>
      <w:r>
        <w:rPr>
          <w:rFonts w:ascii="Times New Roman" w:hAnsi="Times New Roman"/>
          <w:color w:val="0E101A"/>
        </w:rPr>
        <w:t>In analysing the impact of economic and environmental factor on the employment relationship in the UK, PESTLE analysis has been utilised. PESTLE (Political, Economic, Sociological, Technological, Legal and Environmental) analysis is a framework that is used in analysing the impact of external environment factors on the business (McGrath and Bates, 2017).</w:t>
      </w:r>
    </w:p>
    <w:p w14:paraId="23578F40" w14:textId="3E864C7C" w:rsidR="008E0D09" w:rsidRDefault="00550A99" w:rsidP="00F8194A">
      <w:pPr>
        <w:pStyle w:val="NormalWeb"/>
        <w:spacing w:beforeAutospacing="0" w:afterAutospacing="0" w:line="480" w:lineRule="auto"/>
        <w:jc w:val="both"/>
        <w:rPr>
          <w:rFonts w:ascii="Times New Roman" w:hAnsi="Times New Roman"/>
          <w:color w:val="0E101A"/>
        </w:rPr>
      </w:pPr>
      <w:r>
        <w:rPr>
          <w:rStyle w:val="Emphasis"/>
          <w:rFonts w:ascii="Times New Roman" w:hAnsi="Times New Roman"/>
          <w:color w:val="0E101A"/>
        </w:rPr>
        <w:t xml:space="preserve"> </w:t>
      </w:r>
      <w:r w:rsidR="001534EA">
        <w:rPr>
          <w:rStyle w:val="Emphasis"/>
          <w:rFonts w:ascii="Times New Roman" w:hAnsi="Times New Roman"/>
          <w:color w:val="0E101A"/>
        </w:rPr>
        <w:t xml:space="preserve">  </w:t>
      </w:r>
      <w:r w:rsidR="008E0D09">
        <w:rPr>
          <w:rStyle w:val="Emphasis"/>
          <w:rFonts w:ascii="Times New Roman" w:hAnsi="Times New Roman"/>
          <w:color w:val="0E101A"/>
        </w:rPr>
        <w:t>Economic: </w:t>
      </w:r>
      <w:r w:rsidR="008E0D09">
        <w:rPr>
          <w:rFonts w:ascii="Times New Roman" w:hAnsi="Times New Roman"/>
          <w:color w:val="0E101A"/>
        </w:rPr>
        <w:t xml:space="preserve">In relation to the economic factor, Brexit has significant implications on the UK economy with its effect on the employment relationship. In 2016, people in the UK voted in support for Brexit for UK exit from the European Union (EU). The Brexit lead to several questions, mainly relating to its impact on the business, employees’ and their rights. The future of the employees’ remains uncertain; however, it is expected that citizens of European Economic Area (EEA) will benefit from transitional provisions with the applicability of </w:t>
      </w:r>
      <w:r w:rsidR="008E0D09">
        <w:rPr>
          <w:rFonts w:ascii="Times New Roman" w:hAnsi="Times New Roman"/>
          <w:color w:val="0E101A"/>
        </w:rPr>
        <w:lastRenderedPageBreak/>
        <w:t xml:space="preserve">existing of EU social security regulations (Jay, Davies and Reid, 2016). The referendum for the Brexit in the UK was unexpected, sending uncertainty regarding the future of companies in the UK. Companies in the UK believe that Brexit will affect their access to the market and migrant labour supply. Further, fear of Brexit has to lead to a decline in the investment to the region; however, it has gradually become normal after three years. The delay of three years stated that firms in the UK might not handle large shocks leading to delay in the recovery period. In addition, Brexit </w:t>
      </w:r>
      <w:proofErr w:type="gramStart"/>
      <w:r w:rsidR="008E0D09">
        <w:rPr>
          <w:rFonts w:ascii="Times New Roman" w:hAnsi="Times New Roman"/>
          <w:color w:val="0E101A"/>
        </w:rPr>
        <w:t>has to</w:t>
      </w:r>
      <w:proofErr w:type="gramEnd"/>
      <w:r w:rsidR="008E0D09">
        <w:rPr>
          <w:rFonts w:ascii="Times New Roman" w:hAnsi="Times New Roman"/>
          <w:color w:val="0E101A"/>
        </w:rPr>
        <w:t xml:space="preserve"> lead to a decline in organisational productivity by 2-5% over these years (Bloom </w:t>
      </w:r>
      <w:r w:rsidR="008E0D09">
        <w:rPr>
          <w:rStyle w:val="Emphasis"/>
          <w:rFonts w:ascii="Times New Roman" w:hAnsi="Times New Roman"/>
          <w:color w:val="0E101A"/>
        </w:rPr>
        <w:t>et al.,</w:t>
      </w:r>
      <w:r w:rsidR="008E0D09">
        <w:rPr>
          <w:rFonts w:ascii="Times New Roman" w:hAnsi="Times New Roman"/>
          <w:color w:val="0E101A"/>
        </w:rPr>
        <w:t> 2019).</w:t>
      </w:r>
    </w:p>
    <w:p w14:paraId="711F54A7" w14:textId="045CBAA1" w:rsidR="008E0D09" w:rsidRDefault="009331C8" w:rsidP="003A5E04">
      <w:pPr>
        <w:pStyle w:val="NormalWeb"/>
        <w:spacing w:beforeAutospacing="0" w:afterAutospacing="0" w:line="480" w:lineRule="auto"/>
        <w:jc w:val="both"/>
        <w:rPr>
          <w:rFonts w:ascii="Times New Roman" w:hAnsi="Times New Roman"/>
          <w:color w:val="0E101A"/>
        </w:rPr>
      </w:pPr>
      <w:r>
        <w:rPr>
          <w:rFonts w:ascii="Times New Roman" w:hAnsi="Times New Roman"/>
          <w:color w:val="0E101A"/>
        </w:rPr>
        <w:t xml:space="preserve">     </w:t>
      </w:r>
      <w:r w:rsidR="008E0D09">
        <w:rPr>
          <w:rFonts w:ascii="Times New Roman" w:hAnsi="Times New Roman"/>
          <w:color w:val="0E101A"/>
        </w:rPr>
        <w:t xml:space="preserve">Despite the concerns predicted over the Brexit impact on employment in the UK, it has been observed that employment levels continued to increase since 2016. However, the employment growth was affected in 2019, but still, the labour market was open to several employment opportunities. Brexit has also impacted the recruitment procedures for a various organisation as citizens from the EU has failed to fill the gap of employment opportunities. The organisation are now focusing on maintaining employment relations with their existing employees’ by increasing their salaries so that the impact of difficulties faced in recruitment can be mitigated (CIPD, 2020). Companies in the UK are facing the heat of Brexit as they have initiated a cautious approach in their business. The employment relationship in the </w:t>
      </w:r>
      <w:r w:rsidR="00E9342D">
        <w:rPr>
          <w:rFonts w:ascii="Times New Roman" w:hAnsi="Times New Roman"/>
          <w:color w:val="0E101A"/>
        </w:rPr>
        <w:t>Aim Brain</w:t>
      </w:r>
      <w:r w:rsidR="008E0D09">
        <w:rPr>
          <w:rFonts w:ascii="Times New Roman" w:hAnsi="Times New Roman"/>
          <w:color w:val="0E101A"/>
        </w:rPr>
        <w:t xml:space="preserve"> Solutions Ltd in the UK has been affected due to Brexit as its potential employees’ have begun withdrawing their applications, citing concerns to the Brexit (</w:t>
      </w:r>
      <w:proofErr w:type="spellStart"/>
      <w:r w:rsidR="008E0D09">
        <w:rPr>
          <w:rFonts w:ascii="Times New Roman" w:hAnsi="Times New Roman"/>
          <w:color w:val="0E101A"/>
        </w:rPr>
        <w:t>Loten</w:t>
      </w:r>
      <w:proofErr w:type="spellEnd"/>
      <w:r w:rsidR="008E0D09">
        <w:rPr>
          <w:rFonts w:ascii="Times New Roman" w:hAnsi="Times New Roman"/>
          <w:color w:val="0E101A"/>
        </w:rPr>
        <w:t xml:space="preserve">, 2020). In the economic cycle, the recession also has its impact on the organisation with relation to creation and decline in the employment opportunities. Further, the employment relationship is also impacted by the recession as the organisation is compelled to reduce the employee numbers so that they can adjust their budgets (Van </w:t>
      </w:r>
      <w:proofErr w:type="spellStart"/>
      <w:r w:rsidR="008E0D09">
        <w:rPr>
          <w:rFonts w:ascii="Times New Roman" w:hAnsi="Times New Roman"/>
          <w:color w:val="0E101A"/>
        </w:rPr>
        <w:t>Wanrooy</w:t>
      </w:r>
      <w:proofErr w:type="spellEnd"/>
      <w:r w:rsidR="008E0D09">
        <w:rPr>
          <w:rFonts w:ascii="Times New Roman" w:hAnsi="Times New Roman"/>
          <w:color w:val="0E101A"/>
        </w:rPr>
        <w:t> </w:t>
      </w:r>
      <w:r w:rsidR="008E0D09">
        <w:rPr>
          <w:rStyle w:val="Emphasis"/>
          <w:rFonts w:ascii="Times New Roman" w:hAnsi="Times New Roman"/>
          <w:color w:val="0E101A"/>
        </w:rPr>
        <w:t>et al.,</w:t>
      </w:r>
      <w:r w:rsidR="008E0D09">
        <w:rPr>
          <w:rFonts w:ascii="Times New Roman" w:hAnsi="Times New Roman"/>
          <w:color w:val="0E101A"/>
        </w:rPr>
        <w:t xml:space="preserve"> 2013). The UK economy was hit severely due to the recession in 2008, which lead to an economic imbalance in the labour market. The employment </w:t>
      </w:r>
      <w:r w:rsidR="008E0D09">
        <w:rPr>
          <w:rFonts w:ascii="Times New Roman" w:hAnsi="Times New Roman"/>
          <w:color w:val="0E101A"/>
        </w:rPr>
        <w:lastRenderedPageBreak/>
        <w:t>relations were affected significantly as over 580,000 jobs were drastically reduced in the wake of the recession by 2010 (Bell and Blanchflower, 2010).</w:t>
      </w:r>
    </w:p>
    <w:p w14:paraId="59FF72AB" w14:textId="7750F66C" w:rsidR="008E0D09" w:rsidRDefault="00620B26" w:rsidP="00091080">
      <w:pPr>
        <w:pStyle w:val="NormalWeb"/>
        <w:spacing w:beforeAutospacing="0" w:afterAutospacing="0" w:line="480" w:lineRule="auto"/>
        <w:jc w:val="both"/>
        <w:rPr>
          <w:rFonts w:ascii="Times New Roman" w:hAnsi="Times New Roman"/>
          <w:color w:val="0E101A"/>
        </w:rPr>
      </w:pPr>
      <w:r>
        <w:rPr>
          <w:rStyle w:val="Emphasis"/>
          <w:rFonts w:ascii="Times New Roman" w:hAnsi="Times New Roman"/>
          <w:color w:val="0E101A"/>
        </w:rPr>
        <w:t xml:space="preserve">     </w:t>
      </w:r>
      <w:r w:rsidR="008E0D09">
        <w:rPr>
          <w:rStyle w:val="Emphasis"/>
          <w:rFonts w:ascii="Times New Roman" w:hAnsi="Times New Roman"/>
          <w:color w:val="0E101A"/>
        </w:rPr>
        <w:t>Environmental: </w:t>
      </w:r>
      <w:r w:rsidR="008E0D09">
        <w:rPr>
          <w:rFonts w:ascii="Times New Roman" w:hAnsi="Times New Roman"/>
          <w:color w:val="0E101A"/>
        </w:rPr>
        <w:t>In the UK, trade unions led by the main body, Trades Union Congress, has gained success in terms of reducing the carbon footprint at the workplace. Various green representatives have engaged themselves in this initiative and have implemented projects that are compatible with the latest technologies with less impact on the environment</w:t>
      </w:r>
      <w:r w:rsidR="008E0D09">
        <w:rPr>
          <w:rStyle w:val="Emphasis"/>
          <w:rFonts w:ascii="Times New Roman" w:hAnsi="Times New Roman"/>
          <w:color w:val="0E101A"/>
        </w:rPr>
        <w:t> </w:t>
      </w:r>
      <w:r w:rsidR="008E0D09">
        <w:rPr>
          <w:rFonts w:ascii="Times New Roman" w:hAnsi="Times New Roman"/>
          <w:color w:val="0E101A"/>
        </w:rPr>
        <w:t>(Markey </w:t>
      </w:r>
      <w:r w:rsidR="008E0D09">
        <w:rPr>
          <w:rStyle w:val="Emphasis"/>
          <w:rFonts w:ascii="Times New Roman" w:hAnsi="Times New Roman"/>
          <w:color w:val="0E101A"/>
        </w:rPr>
        <w:t>et al.,</w:t>
      </w:r>
      <w:r w:rsidR="008E0D09">
        <w:rPr>
          <w:rFonts w:ascii="Times New Roman" w:hAnsi="Times New Roman"/>
          <w:color w:val="0E101A"/>
        </w:rPr>
        <w:t xml:space="preserve"> 2019). Further, in the UK, zero-hours contracts and gig work </w:t>
      </w:r>
      <w:r w:rsidR="00212029">
        <w:rPr>
          <w:rFonts w:ascii="Times New Roman" w:hAnsi="Times New Roman"/>
          <w:color w:val="0E101A"/>
        </w:rPr>
        <w:t>have</w:t>
      </w:r>
      <w:r w:rsidR="008E0D09">
        <w:rPr>
          <w:rFonts w:ascii="Times New Roman" w:hAnsi="Times New Roman"/>
          <w:color w:val="0E101A"/>
        </w:rPr>
        <w:t xml:space="preserve"> legal significance. Companies such as Uber and Deliveroo have stated that their </w:t>
      </w:r>
      <w:r w:rsidR="00212029">
        <w:rPr>
          <w:rFonts w:ascii="Times New Roman" w:hAnsi="Times New Roman"/>
          <w:color w:val="0E101A"/>
        </w:rPr>
        <w:t>employees</w:t>
      </w:r>
      <w:r w:rsidR="008E0D09">
        <w:rPr>
          <w:rFonts w:ascii="Times New Roman" w:hAnsi="Times New Roman"/>
          <w:color w:val="0E101A"/>
        </w:rPr>
        <w:t xml:space="preserve"> are independent contractors and are working </w:t>
      </w:r>
      <w:proofErr w:type="gramStart"/>
      <w:r w:rsidR="008E0D09">
        <w:rPr>
          <w:rFonts w:ascii="Times New Roman" w:hAnsi="Times New Roman"/>
          <w:color w:val="0E101A"/>
        </w:rPr>
        <w:t>on the basis of</w:t>
      </w:r>
      <w:proofErr w:type="gramEnd"/>
      <w:r w:rsidR="008E0D09">
        <w:rPr>
          <w:rFonts w:ascii="Times New Roman" w:hAnsi="Times New Roman"/>
          <w:color w:val="0E101A"/>
        </w:rPr>
        <w:t xml:space="preserve"> zero-hour contracts. However, there has been ongoing debated in the UK regarding the minimum wages for the people employed as a part of zero-hour contracts and gig work (Adams and </w:t>
      </w:r>
      <w:proofErr w:type="spellStart"/>
      <w:r w:rsidR="008E0D09">
        <w:rPr>
          <w:rFonts w:ascii="Times New Roman" w:hAnsi="Times New Roman"/>
          <w:color w:val="0E101A"/>
        </w:rPr>
        <w:t>Prassl</w:t>
      </w:r>
      <w:proofErr w:type="spellEnd"/>
      <w:r w:rsidR="008E0D09">
        <w:rPr>
          <w:rFonts w:ascii="Times New Roman" w:hAnsi="Times New Roman"/>
          <w:color w:val="0E101A"/>
        </w:rPr>
        <w:t>, 2018).</w:t>
      </w:r>
    </w:p>
    <w:p w14:paraId="37DEE875" w14:textId="77777777" w:rsidR="008E0D09" w:rsidRDefault="008E0D09" w:rsidP="008E0D09">
      <w:pPr>
        <w:pStyle w:val="Heading1"/>
        <w:spacing w:line="480" w:lineRule="auto"/>
        <w:rPr>
          <w:rFonts w:ascii="Times New Roman" w:hAnsi="Times New Roman"/>
          <w:sz w:val="24"/>
          <w:szCs w:val="24"/>
          <w:lang w:val="en-IN"/>
        </w:rPr>
      </w:pPr>
      <w:bookmarkStart w:id="3" w:name="_Toc8453"/>
      <w:r>
        <w:rPr>
          <w:rFonts w:ascii="Times New Roman" w:hAnsi="Times New Roman"/>
          <w:sz w:val="24"/>
          <w:szCs w:val="24"/>
          <w:lang w:val="en-IN"/>
        </w:rPr>
        <w:t>Analysis of Historical Events that Framed Employment Relations in the UK</w:t>
      </w:r>
      <w:bookmarkEnd w:id="3"/>
    </w:p>
    <w:p w14:paraId="7D889E47" w14:textId="77777777" w:rsidR="008E0D09" w:rsidRDefault="008E0D09" w:rsidP="00E9781F">
      <w:pPr>
        <w:spacing w:line="480" w:lineRule="auto"/>
        <w:jc w:val="both"/>
        <w:rPr>
          <w:rFonts w:ascii="Times New Roman" w:hAnsi="Times New Roman"/>
          <w:sz w:val="24"/>
          <w:szCs w:val="24"/>
          <w:lang w:val="en-IN"/>
        </w:rPr>
      </w:pPr>
      <w:r>
        <w:rPr>
          <w:rFonts w:ascii="Times New Roman" w:hAnsi="Times New Roman"/>
          <w:sz w:val="24"/>
          <w:szCs w:val="24"/>
          <w:lang w:val="en-IN"/>
        </w:rPr>
        <w:t xml:space="preserve">In 1832, voting rights in the UK were granted to middle classes that owned properties by ignoring the working classed. Chartism movement began in 1836 and remained most active during 1838-1848 period. The main motive of this movement was to grant political rights for the working classes with its six main reforms. These six reforms were voting rights for all men aged above 21, secret ballot voting, exclusion of property qualification in the process of becoming a Member of Parliament (MP), payments for the MP, making the size of all electoral district equal and annual parliamentary elections. The Chartism movement filed petitions in the parliament with their aims; however, it was rejected thrice in 1839, 1842 and 1848 (National Archives, 2020). The first petition with more than 1.25 million signatures was filed in 1839 to the House of Commons. However, it was rejected by the parliament leading to massive unrest, which was eventually suppressed by the authorities. The second petition with more than 3 million signatures, was then filed in 1842, which was also rejected in the House of Commons. </w:t>
      </w:r>
      <w:r>
        <w:rPr>
          <w:rFonts w:ascii="Times New Roman" w:hAnsi="Times New Roman"/>
          <w:sz w:val="24"/>
          <w:szCs w:val="24"/>
          <w:lang w:val="en-IN"/>
        </w:rPr>
        <w:lastRenderedPageBreak/>
        <w:t>The rejection of the petition again followed unrest which was handled swiftly by the authorities. The third and final petition was filed in 1842 with a mass gathering at the Kennington Common. The mass gathering was organised by the leaders from the chartist movement and the editor of "</w:t>
      </w:r>
      <w:r>
        <w:rPr>
          <w:rFonts w:ascii="Times New Roman" w:hAnsi="Times New Roman"/>
          <w:i/>
          <w:iCs/>
          <w:sz w:val="24"/>
          <w:szCs w:val="24"/>
          <w:lang w:val="en-IN"/>
        </w:rPr>
        <w:t>The Northern Star</w:t>
      </w:r>
      <w:r>
        <w:rPr>
          <w:rFonts w:ascii="Times New Roman" w:hAnsi="Times New Roman"/>
          <w:sz w:val="24"/>
          <w:szCs w:val="24"/>
          <w:lang w:val="en-IN"/>
        </w:rPr>
        <w:t>" newspaper, O'Connor. The third petition was also rejected; however, this time, no unrest took place as the authorities had put the military on standby. The leaders tried to keep the Chartism movement alive, but after a few years, it was not considered as a means of reform (UK Parliament, 2020).</w:t>
      </w:r>
    </w:p>
    <w:p w14:paraId="7D2CF875" w14:textId="2F63357F" w:rsidR="008E0D09" w:rsidRDefault="00BD0D8D" w:rsidP="00986905">
      <w:pPr>
        <w:spacing w:line="480" w:lineRule="auto"/>
        <w:jc w:val="both"/>
        <w:rPr>
          <w:rFonts w:ascii="Times New Roman" w:hAnsi="Times New Roman"/>
          <w:sz w:val="24"/>
          <w:szCs w:val="24"/>
          <w:lang w:val="en-IN"/>
        </w:rPr>
      </w:pPr>
      <w:r>
        <w:rPr>
          <w:rFonts w:ascii="Times New Roman" w:hAnsi="Times New Roman"/>
          <w:sz w:val="24"/>
          <w:szCs w:val="24"/>
          <w:lang w:val="en-IN"/>
        </w:rPr>
        <w:t xml:space="preserve">    </w:t>
      </w:r>
      <w:r w:rsidR="008E0D09">
        <w:rPr>
          <w:rFonts w:ascii="Times New Roman" w:hAnsi="Times New Roman"/>
          <w:sz w:val="24"/>
          <w:szCs w:val="24"/>
          <w:lang w:val="en-IN"/>
        </w:rPr>
        <w:t>Despite the rejection of petitions, the legacy of Chartism movement remained strong. Later during the 1850s, the MPs' stated that reforms provided by the movement is inevitable, which led to the passing of reform acts in 1867 and 1884, respectively. By the end of 1918, five out of six reforms were passed by the parliament; however, the demand for conducting election every year was never accepted (UK Parliament, 2020).</w:t>
      </w:r>
    </w:p>
    <w:p w14:paraId="4144ABA5" w14:textId="5DF2FA63" w:rsidR="008E0D09" w:rsidRDefault="008E0D09" w:rsidP="00BC17EB">
      <w:pPr>
        <w:spacing w:line="480" w:lineRule="auto"/>
        <w:jc w:val="both"/>
        <w:rPr>
          <w:rFonts w:ascii="Times New Roman" w:hAnsi="Times New Roman"/>
          <w:sz w:val="24"/>
          <w:szCs w:val="24"/>
          <w:lang w:val="en-IN"/>
        </w:rPr>
      </w:pPr>
      <w:r>
        <w:rPr>
          <w:rFonts w:ascii="Times New Roman" w:hAnsi="Times New Roman"/>
          <w:sz w:val="24"/>
          <w:szCs w:val="24"/>
          <w:lang w:val="en-IN"/>
        </w:rPr>
        <w:t xml:space="preserve">Thatcherism is based on the policies that were incorporated by the Margaret Thatcher, then Prime Minister (PM) of Britain. Thatcherism policies were mainly focused on the free market and building a small state for the same (BBC, 2020). Meanwhile, the UK witnessed the major strike between 1984 and 1985 when more </w:t>
      </w:r>
      <w:r w:rsidR="00C13D85">
        <w:rPr>
          <w:rFonts w:ascii="Times New Roman" w:hAnsi="Times New Roman"/>
          <w:sz w:val="24"/>
          <w:szCs w:val="24"/>
          <w:lang w:val="en-IN"/>
        </w:rPr>
        <w:t>than</w:t>
      </w:r>
      <w:r>
        <w:rPr>
          <w:rFonts w:ascii="Times New Roman" w:hAnsi="Times New Roman"/>
          <w:sz w:val="24"/>
          <w:szCs w:val="24"/>
          <w:lang w:val="en-IN"/>
        </w:rPr>
        <w:t xml:space="preserve"> 187,000 miners went on the strike, that was half of the total miners in the UK. However, despite the strike, some miners in Nottinghamshire continued working, which divided the city in terms of crossing the picket line. The strike by the miners was considered as the last attempt by the miners to save the coal industry. National Coal Board announced that they are closing over 20 pits which would result in losing over 20,000 jobs (Pittam, 2019). In the city of Nottinghamshire, ballot voting was conducted in which miners decided that they will continue their work. Only a handful of miners, which was roughly a quarter of the total UK miners, decided to continue with the strike. However, the strike impacted the region of South Wales where over 99.6% miners continued with the strike, which continued till the next year, with 93% miners continuing with the strike (Pittam, 2019). </w:t>
      </w:r>
      <w:r>
        <w:rPr>
          <w:rFonts w:ascii="Times New Roman" w:hAnsi="Times New Roman"/>
          <w:sz w:val="24"/>
          <w:szCs w:val="24"/>
          <w:lang w:val="en-IN"/>
        </w:rPr>
        <w:lastRenderedPageBreak/>
        <w:t>Margaret Thatcher termed these miners as an enemy within the state and asked the state to treat these miners as unlawful. The PM also focused on deploying MI5, special police, NSA and GCHQ to spy on the miners by keeping a track on their funds and cash deposits (Milne, 2014). The strikes impacted the employment relations in the UK as minors who were on strike failed to earn money and were termed ineligible for the benefits provided by the organisation as their actions were illegal (Pittam, 2019).</w:t>
      </w:r>
    </w:p>
    <w:p w14:paraId="0279BEA0" w14:textId="77777777" w:rsidR="008E0D09" w:rsidRDefault="008E0D09" w:rsidP="008E0D09">
      <w:pPr>
        <w:pStyle w:val="Heading1"/>
        <w:spacing w:line="480" w:lineRule="auto"/>
        <w:rPr>
          <w:rFonts w:ascii="Times New Roman" w:hAnsi="Times New Roman"/>
          <w:sz w:val="24"/>
          <w:szCs w:val="24"/>
          <w:lang w:val="en-IN"/>
        </w:rPr>
      </w:pPr>
      <w:bookmarkStart w:id="4" w:name="_Toc17025"/>
      <w:r>
        <w:rPr>
          <w:rFonts w:ascii="Times New Roman" w:hAnsi="Times New Roman"/>
          <w:sz w:val="24"/>
          <w:szCs w:val="24"/>
          <w:lang w:val="en-IN"/>
        </w:rPr>
        <w:t>Evaluating the Existing Employment Relations Climate in the UK</w:t>
      </w:r>
      <w:bookmarkEnd w:id="4"/>
    </w:p>
    <w:p w14:paraId="13929FE6" w14:textId="117A860D" w:rsidR="008E0D09" w:rsidRDefault="008E0D09" w:rsidP="00C25A8D">
      <w:pPr>
        <w:spacing w:line="480" w:lineRule="auto"/>
        <w:jc w:val="both"/>
        <w:rPr>
          <w:rFonts w:ascii="Times New Roman" w:hAnsi="Times New Roman"/>
          <w:sz w:val="24"/>
          <w:szCs w:val="24"/>
          <w:lang w:val="en-IN"/>
        </w:rPr>
      </w:pPr>
      <w:r>
        <w:rPr>
          <w:rFonts w:ascii="Times New Roman" w:hAnsi="Times New Roman"/>
          <w:sz w:val="24"/>
          <w:szCs w:val="24"/>
          <w:lang w:val="en-IN"/>
        </w:rPr>
        <w:t xml:space="preserve">In the last few decades, employment relations have witnessed tremendous changes due to a decrease in the trade union membership and a reduction in industrial action and strikes in the UK. Further, the UK has witnessed a reduction in the union density, both in the public and private sector. However, the decline in trade union membership has not affected employment relations as the wages of the employee in the UK remain unaffected (Blanchflower and Bryson, 2010). Some companies in the UK, such as Vauxhall, implemented the partnership relationship by moving from the adversarial relationships between its workers and trade unions. Vauxhall is a car manufacturer company in the UK which opted for downsizing its employees' numbers by closing its plant. The move of closing the Vauxhall plant affected the employee and union partnership (Reilly, 2001). On the other hand, Nissan, another car manufacturer company, created its own partnership system called as Pre-Production Quality Assurance for the European market. However, the company was uncertain regarding the employment relationship in the UK when compared with the employment relationship in Japan. In this process, the company with support from its senior management achieved success in terms of the employment relationship in the UK. The company considered an employee as a valuable resource and continued focusing on developing a healthy relationship with all the people employed in the Nissan. The company shifted from the adversarial relationship and shifted </w:t>
      </w:r>
      <w:r>
        <w:rPr>
          <w:rFonts w:ascii="Times New Roman" w:hAnsi="Times New Roman"/>
          <w:sz w:val="24"/>
          <w:szCs w:val="24"/>
          <w:lang w:val="en-IN"/>
        </w:rPr>
        <w:lastRenderedPageBreak/>
        <w:t xml:space="preserve">towards its own set of relationship termed as </w:t>
      </w:r>
      <w:r>
        <w:rPr>
          <w:rFonts w:ascii="Times New Roman" w:hAnsi="Times New Roman"/>
          <w:i/>
          <w:iCs/>
          <w:sz w:val="24"/>
          <w:szCs w:val="24"/>
          <w:lang w:val="en-IN"/>
        </w:rPr>
        <w:t xml:space="preserve">Nissan Way. </w:t>
      </w:r>
      <w:r>
        <w:rPr>
          <w:rFonts w:ascii="Times New Roman" w:hAnsi="Times New Roman"/>
          <w:sz w:val="24"/>
          <w:szCs w:val="24"/>
          <w:lang w:val="en-IN"/>
        </w:rPr>
        <w:t xml:space="preserve">The main features of this partnership were to bring mutual trust, shared benefits and </w:t>
      </w:r>
      <w:r w:rsidR="007C5764">
        <w:rPr>
          <w:rFonts w:ascii="Times New Roman" w:hAnsi="Times New Roman"/>
          <w:sz w:val="24"/>
          <w:szCs w:val="24"/>
          <w:lang w:val="en-IN"/>
        </w:rPr>
        <w:t>long-term</w:t>
      </w:r>
      <w:r>
        <w:rPr>
          <w:rFonts w:ascii="Times New Roman" w:hAnsi="Times New Roman"/>
          <w:sz w:val="24"/>
          <w:szCs w:val="24"/>
          <w:lang w:val="en-IN"/>
        </w:rPr>
        <w:t xml:space="preserve"> relationship with the employees' in the UK (Just Auto, 2020).</w:t>
      </w:r>
    </w:p>
    <w:p w14:paraId="7B0CEEA1" w14:textId="77777777" w:rsidR="008E0D09" w:rsidRDefault="008E0D09" w:rsidP="007C5764">
      <w:pPr>
        <w:spacing w:line="480" w:lineRule="auto"/>
        <w:jc w:val="both"/>
        <w:rPr>
          <w:rFonts w:ascii="Times New Roman" w:hAnsi="Times New Roman"/>
          <w:sz w:val="24"/>
          <w:szCs w:val="24"/>
          <w:lang w:val="en-IN"/>
        </w:rPr>
      </w:pPr>
      <w:r>
        <w:rPr>
          <w:rFonts w:ascii="Times New Roman" w:hAnsi="Times New Roman"/>
          <w:sz w:val="24"/>
          <w:szCs w:val="24"/>
          <w:lang w:val="en-IN"/>
        </w:rPr>
        <w:t xml:space="preserve">In the UK, the pluralist approach has been in dominant for a brief period in terms of employment relations in the UK. However, a shift has been observed with the pluralist approach regarding the market failure and mismanagement of the organisation (Heery, 2016). However, trade unions have begun focusing on the development of organisational management in terms of environment uncertainty as per the assumptions based on the unitarist approach. Further, the unitarist approach has also been linked to fairness and justice in the context of the employment relationship (Thursfield and Kellie, 2013). The Sports Direct Protests in the UK took place due to the mistreatment of workers in association with zero-hour contracts. Trade union demanded that an independent investigation </w:t>
      </w:r>
      <w:proofErr w:type="gramStart"/>
      <w:r>
        <w:rPr>
          <w:rFonts w:ascii="Times New Roman" w:hAnsi="Times New Roman"/>
          <w:sz w:val="24"/>
          <w:szCs w:val="24"/>
          <w:lang w:val="en-IN"/>
        </w:rPr>
        <w:t>has to</w:t>
      </w:r>
      <w:proofErr w:type="gramEnd"/>
      <w:r>
        <w:rPr>
          <w:rFonts w:ascii="Times New Roman" w:hAnsi="Times New Roman"/>
          <w:sz w:val="24"/>
          <w:szCs w:val="24"/>
          <w:lang w:val="en-IN"/>
        </w:rPr>
        <w:t xml:space="preserve"> be conducted to identify how the employment relationship with the Sports Direct was affected. It was later identified that workers at Sports Direct feared to raise their voice regarding then racism and sexism behaviour in the UK (WarOnWant, 2016).</w:t>
      </w:r>
    </w:p>
    <w:p w14:paraId="3A2B908C" w14:textId="77777777" w:rsidR="008E0D09" w:rsidRDefault="008E0D09" w:rsidP="008E0D09">
      <w:pPr>
        <w:pStyle w:val="Heading1"/>
        <w:spacing w:line="480" w:lineRule="auto"/>
        <w:rPr>
          <w:rFonts w:ascii="Times New Roman" w:hAnsi="Times New Roman"/>
          <w:sz w:val="24"/>
          <w:szCs w:val="24"/>
          <w:lang w:val="en-IN"/>
        </w:rPr>
      </w:pPr>
      <w:bookmarkStart w:id="5" w:name="_Toc31237"/>
      <w:r>
        <w:rPr>
          <w:rFonts w:ascii="Times New Roman" w:hAnsi="Times New Roman"/>
          <w:sz w:val="24"/>
          <w:szCs w:val="24"/>
          <w:lang w:val="en-IN"/>
        </w:rPr>
        <w:t>Applicability of Employment Relation Strategies and Supporting Bodies by the Employers in Future</w:t>
      </w:r>
      <w:bookmarkEnd w:id="5"/>
    </w:p>
    <w:p w14:paraId="345520A7" w14:textId="77777777" w:rsidR="008E0D09" w:rsidRDefault="008E0D09" w:rsidP="00F35D15">
      <w:pPr>
        <w:spacing w:after="0" w:line="480" w:lineRule="auto"/>
        <w:jc w:val="both"/>
        <w:rPr>
          <w:rFonts w:ascii="Times New Roman" w:hAnsi="Times New Roman"/>
          <w:color w:val="222222"/>
          <w:sz w:val="24"/>
          <w:szCs w:val="24"/>
          <w:shd w:val="clear" w:color="auto" w:fill="FFFFFF"/>
        </w:rPr>
      </w:pPr>
      <w:r>
        <w:rPr>
          <w:rFonts w:ascii="Times New Roman" w:hAnsi="Times New Roman"/>
          <w:bCs/>
          <w:sz w:val="24"/>
          <w:szCs w:val="24"/>
          <w:lang w:val="en-GB"/>
        </w:rPr>
        <w:t>Maintaining healthy relations with employees has become essential for employers in the contemporary environment amidst rising issues of stress and work-life imbalance. It is reported that employees' physical and mental well-being is adversely affected due to increasing workload and rapid organisational changes due to Brexit uncertainties. In order to develop strong employment relations, it is necessary to integrate effective learning and development practices as learning and development are deemed to be initial steps towards fostering robust employment relation (</w:t>
      </w:r>
      <w:r>
        <w:rPr>
          <w:rFonts w:ascii="Times New Roman" w:hAnsi="Times New Roman"/>
          <w:color w:val="222222"/>
          <w:sz w:val="24"/>
          <w:szCs w:val="24"/>
          <w:shd w:val="clear" w:color="auto" w:fill="FFFFFF"/>
        </w:rPr>
        <w:t xml:space="preserve">Kersley </w:t>
      </w:r>
      <w:r>
        <w:rPr>
          <w:rFonts w:ascii="Times New Roman" w:hAnsi="Times New Roman"/>
          <w:i/>
          <w:color w:val="222222"/>
          <w:sz w:val="24"/>
          <w:szCs w:val="24"/>
          <w:shd w:val="clear" w:color="auto" w:fill="FFFFFF"/>
        </w:rPr>
        <w:t>et al.,</w:t>
      </w:r>
      <w:r>
        <w:rPr>
          <w:rFonts w:ascii="Times New Roman" w:hAnsi="Times New Roman"/>
          <w:color w:val="222222"/>
          <w:sz w:val="24"/>
          <w:szCs w:val="24"/>
          <w:shd w:val="clear" w:color="auto" w:fill="FFFFFF"/>
        </w:rPr>
        <w:t xml:space="preserve"> 2013).</w:t>
      </w:r>
    </w:p>
    <w:p w14:paraId="40D27FAF" w14:textId="77777777" w:rsidR="008E0D09" w:rsidRDefault="008E0D09" w:rsidP="00575806">
      <w:pPr>
        <w:spacing w:after="0" w:line="480" w:lineRule="auto"/>
        <w:jc w:val="both"/>
        <w:rPr>
          <w:rFonts w:ascii="Times New Roman" w:hAnsi="Times New Roman"/>
          <w:bCs/>
          <w:sz w:val="24"/>
          <w:szCs w:val="24"/>
          <w:lang w:val="en-GB"/>
        </w:rPr>
      </w:pPr>
      <w:r>
        <w:rPr>
          <w:rFonts w:ascii="Times New Roman" w:hAnsi="Times New Roman"/>
          <w:bCs/>
          <w:sz w:val="24"/>
          <w:szCs w:val="24"/>
          <w:lang w:val="en-GB"/>
        </w:rPr>
        <w:lastRenderedPageBreak/>
        <w:t>The UK organisations operating within the public and private sector must devise their human resources policies (HR) in alignment CIPD guidelines. In the present era, industrial relations are replaced via employee relations, and it is viewed as stressing upon both collective relationships and individual relationships in organisations. Employers can collaborate with CIPD for refining their employee relations strategies relating to training, learning and competency development of employees. Line managers must form cooperative and trust-based relations with workers so that employees can share their concerns with immediate authority. It is well-known that a positive organisational climate contributes in increasing employee involvement, engagement and dedication that further results in improving the well-being of the employee base while simultaneously enhancing business performance and outcomes (</w:t>
      </w:r>
      <w:r>
        <w:rPr>
          <w:rFonts w:ascii="Times New Roman" w:hAnsi="Times New Roman"/>
          <w:color w:val="222222"/>
          <w:sz w:val="24"/>
          <w:szCs w:val="24"/>
          <w:shd w:val="clear" w:color="auto" w:fill="FFFFFF"/>
        </w:rPr>
        <w:t>Beevers and Rea, 2016).</w:t>
      </w:r>
    </w:p>
    <w:p w14:paraId="66792E52" w14:textId="77777777" w:rsidR="008E0D09" w:rsidRDefault="008E0D09" w:rsidP="00973313">
      <w:pPr>
        <w:spacing w:after="0" w:line="480" w:lineRule="auto"/>
        <w:jc w:val="both"/>
        <w:rPr>
          <w:rFonts w:ascii="Times New Roman" w:hAnsi="Times New Roman"/>
          <w:bCs/>
          <w:sz w:val="24"/>
          <w:szCs w:val="24"/>
          <w:lang w:val="en-GB"/>
        </w:rPr>
      </w:pPr>
      <w:r>
        <w:rPr>
          <w:rFonts w:ascii="Times New Roman" w:hAnsi="Times New Roman"/>
          <w:bCs/>
          <w:sz w:val="24"/>
          <w:szCs w:val="24"/>
          <w:lang w:val="en-GB"/>
        </w:rPr>
        <w:t>The Advisory, Conciliation and Arbitration Service (Acas) is working towards improving organisational practices and the overall work environment for employees by promoting strong industrial relations and enabling robust employee relations practices. In order to maintain organisational performance and productivity and minimise the negative consequences of Brexit, it is advised to focus on strategic collaboration and partnership (</w:t>
      </w:r>
      <w:r>
        <w:rPr>
          <w:rFonts w:ascii="Times New Roman" w:hAnsi="Times New Roman"/>
          <w:color w:val="222222"/>
          <w:sz w:val="24"/>
          <w:szCs w:val="24"/>
          <w:shd w:val="clear" w:color="auto" w:fill="FFFFFF"/>
        </w:rPr>
        <w:t>Beck and Williams, 2016).</w:t>
      </w:r>
      <w:r>
        <w:rPr>
          <w:rFonts w:ascii="Times New Roman" w:hAnsi="Times New Roman"/>
          <w:bCs/>
          <w:sz w:val="24"/>
          <w:szCs w:val="24"/>
          <w:lang w:val="en-GB"/>
        </w:rPr>
        <w:t xml:space="preserve"> The UK employers should focus on integrating proactive approaches and partner with ACAS to effectively respond to Brexit uncertainties and challenges and their impact on organisational practices. Early conciliation strategies outlined by ACAS can be utilised by employers for conflict resolution in a timely manner. </w:t>
      </w:r>
    </w:p>
    <w:p w14:paraId="51F2E025" w14:textId="77777777" w:rsidR="008E0D09" w:rsidRDefault="008E0D09" w:rsidP="001F0BED">
      <w:pPr>
        <w:spacing w:after="0" w:line="480" w:lineRule="auto"/>
        <w:jc w:val="both"/>
        <w:rPr>
          <w:rFonts w:ascii="Times New Roman" w:hAnsi="Times New Roman"/>
          <w:bCs/>
          <w:sz w:val="24"/>
          <w:szCs w:val="24"/>
          <w:lang w:val="en-GB"/>
        </w:rPr>
      </w:pPr>
      <w:r>
        <w:rPr>
          <w:rFonts w:ascii="Times New Roman" w:hAnsi="Times New Roman"/>
          <w:bCs/>
          <w:sz w:val="24"/>
          <w:szCs w:val="24"/>
          <w:lang w:val="en-GB"/>
        </w:rPr>
        <w:t>It is the responsibility of employers to review the effectiveness of existing HR policies and make necessary changes concerning communication, consultation, employee engagement, dispute resolution, diversity and inclusion, flexible working and absence management (</w:t>
      </w:r>
      <w:r>
        <w:rPr>
          <w:rFonts w:ascii="Times New Roman" w:hAnsi="Times New Roman"/>
          <w:color w:val="222222"/>
          <w:sz w:val="24"/>
          <w:szCs w:val="24"/>
          <w:shd w:val="clear" w:color="auto" w:fill="FFFFFF"/>
        </w:rPr>
        <w:t>Lowry, 2016).</w:t>
      </w:r>
      <w:r>
        <w:rPr>
          <w:rFonts w:ascii="Times New Roman" w:hAnsi="Times New Roman"/>
          <w:bCs/>
          <w:sz w:val="24"/>
          <w:szCs w:val="24"/>
          <w:lang w:val="en-GB"/>
        </w:rPr>
        <w:t xml:space="preserve"> Proper measures must be taken for ensuring transparency in gender pay gap reporting to build strong employee relations and reduce the occurrence of conflicts.</w:t>
      </w:r>
    </w:p>
    <w:p w14:paraId="6D8DDBE8" w14:textId="16C4ECC5" w:rsidR="008E0D09" w:rsidRDefault="008E0D09" w:rsidP="009B5C8D">
      <w:pPr>
        <w:spacing w:after="0" w:line="480" w:lineRule="auto"/>
        <w:jc w:val="both"/>
        <w:rPr>
          <w:rFonts w:ascii="Times New Roman" w:hAnsi="Times New Roman"/>
          <w:b/>
          <w:bCs/>
          <w:sz w:val="24"/>
          <w:szCs w:val="24"/>
          <w:lang w:val="en-IN"/>
        </w:rPr>
      </w:pPr>
      <w:r>
        <w:rPr>
          <w:rFonts w:ascii="Times New Roman" w:hAnsi="Times New Roman"/>
          <w:bCs/>
          <w:sz w:val="24"/>
          <w:szCs w:val="24"/>
          <w:lang w:val="en-GB"/>
        </w:rPr>
        <w:lastRenderedPageBreak/>
        <w:t xml:space="preserve">Employers need to give adequate attention towards creating proper communication channels at the workplace by conducting one to one </w:t>
      </w:r>
      <w:r w:rsidR="009B5C8D">
        <w:rPr>
          <w:rFonts w:ascii="Times New Roman" w:hAnsi="Times New Roman"/>
          <w:bCs/>
          <w:sz w:val="24"/>
          <w:szCs w:val="24"/>
          <w:lang w:val="en-GB"/>
        </w:rPr>
        <w:t>meeting</w:t>
      </w:r>
      <w:r>
        <w:rPr>
          <w:rFonts w:ascii="Times New Roman" w:hAnsi="Times New Roman"/>
          <w:bCs/>
          <w:sz w:val="24"/>
          <w:szCs w:val="24"/>
          <w:lang w:val="en-GB"/>
        </w:rPr>
        <w:t xml:space="preserve"> and holding a group meeting at regular intervals to resolve their grievances. The informal and flexible work environment strongly affects the commitment and satisfaction levels of workers (Lowry, 2016). Hence, employers must incorporate effective mechanism relating to employee voice such as joint consultation, employee engagement surveys, employee attitude surveys, promoting participative working style and fostering two-way communication at the workplace. Use of effective employee voice strategies would alleviate the chances of negative publicity of the company on online platforms and post of negative company reviews on different social media forums such as Glassdoor (</w:t>
      </w:r>
      <w:r>
        <w:rPr>
          <w:rFonts w:ascii="Times New Roman" w:hAnsi="Times New Roman"/>
          <w:color w:val="222222"/>
          <w:sz w:val="24"/>
          <w:szCs w:val="24"/>
          <w:shd w:val="clear" w:color="auto" w:fill="FFFFFF"/>
        </w:rPr>
        <w:t xml:space="preserve">Williams, 2017). </w:t>
      </w:r>
      <w:r>
        <w:rPr>
          <w:rFonts w:ascii="Times New Roman" w:hAnsi="Times New Roman"/>
          <w:bCs/>
          <w:sz w:val="24"/>
          <w:szCs w:val="24"/>
          <w:lang w:val="en-GB"/>
        </w:rPr>
        <w:t>As a whole, it is evaluated that partnering with CIPD and ACAS and designing HR strategies with a focus on employment relations would enable employers to enhance employee well-being, improve organisational outcomes and proper</w:t>
      </w:r>
      <w:r>
        <w:rPr>
          <w:rFonts w:ascii="Times New Roman" w:hAnsi="Times New Roman"/>
          <w:bCs/>
          <w:sz w:val="24"/>
          <w:szCs w:val="24"/>
          <w:lang w:val="en-IN"/>
        </w:rPr>
        <w:t>l</w:t>
      </w:r>
      <w:r>
        <w:rPr>
          <w:rFonts w:ascii="Times New Roman" w:hAnsi="Times New Roman"/>
          <w:bCs/>
          <w:sz w:val="24"/>
          <w:szCs w:val="24"/>
          <w:lang w:val="en-GB"/>
        </w:rPr>
        <w:t>y respond to Brexit challenges.</w:t>
      </w:r>
    </w:p>
    <w:p w14:paraId="763A45C5" w14:textId="77777777" w:rsidR="008E0D09" w:rsidRDefault="008E0D09" w:rsidP="008E0D09">
      <w:pPr>
        <w:pStyle w:val="Heading1"/>
        <w:spacing w:line="480" w:lineRule="auto"/>
        <w:rPr>
          <w:rFonts w:ascii="Times New Roman" w:hAnsi="Times New Roman"/>
          <w:sz w:val="24"/>
          <w:szCs w:val="24"/>
          <w:lang w:val="en-IN"/>
        </w:rPr>
      </w:pPr>
      <w:bookmarkStart w:id="6" w:name="_Toc23806"/>
      <w:r>
        <w:rPr>
          <w:rFonts w:ascii="Times New Roman" w:hAnsi="Times New Roman"/>
          <w:sz w:val="24"/>
          <w:szCs w:val="24"/>
          <w:lang w:val="en-IN"/>
        </w:rPr>
        <w:t>Conclusions</w:t>
      </w:r>
      <w:bookmarkEnd w:id="6"/>
    </w:p>
    <w:p w14:paraId="34938563" w14:textId="77777777" w:rsidR="008E0D09" w:rsidRDefault="008E0D09" w:rsidP="00D15801">
      <w:pPr>
        <w:spacing w:line="480" w:lineRule="auto"/>
        <w:jc w:val="both"/>
        <w:rPr>
          <w:rFonts w:ascii="Times New Roman" w:hAnsi="Times New Roman"/>
          <w:sz w:val="24"/>
          <w:szCs w:val="24"/>
          <w:lang w:val="en-IN"/>
        </w:rPr>
      </w:pPr>
      <w:r>
        <w:rPr>
          <w:rFonts w:ascii="Times New Roman" w:hAnsi="Times New Roman"/>
          <w:sz w:val="24"/>
          <w:szCs w:val="24"/>
          <w:lang w:val="en-IN"/>
        </w:rPr>
        <w:t xml:space="preserve">It can be concluded from the above findings that trade union membership is declining in the UK. The fear of Brexit is impacting the UK's economy and is also concerning the companies in the UK. There has been the focus in the UK companies to reduce the carbon footprint </w:t>
      </w:r>
      <w:proofErr w:type="gramStart"/>
      <w:r>
        <w:rPr>
          <w:rFonts w:ascii="Times New Roman" w:hAnsi="Times New Roman"/>
          <w:sz w:val="24"/>
          <w:szCs w:val="24"/>
          <w:lang w:val="en-IN"/>
        </w:rPr>
        <w:t>and also</w:t>
      </w:r>
      <w:proofErr w:type="gramEnd"/>
      <w:r>
        <w:rPr>
          <w:rFonts w:ascii="Times New Roman" w:hAnsi="Times New Roman"/>
          <w:sz w:val="24"/>
          <w:szCs w:val="24"/>
          <w:lang w:val="en-IN"/>
        </w:rPr>
        <w:t xml:space="preserve"> ensure that minimum wages are incorporated with the gig economy and zero-hour contracts. Chartism movement was a crucial movement in the UK, which lead to the formulation of various reforms that includes voting rights for men aged above 21. The UK organisation based in public and private sector should </w:t>
      </w:r>
      <w:proofErr w:type="gramStart"/>
      <w:r>
        <w:rPr>
          <w:rFonts w:ascii="Times New Roman" w:hAnsi="Times New Roman"/>
          <w:sz w:val="24"/>
          <w:szCs w:val="24"/>
          <w:lang w:val="en-IN"/>
        </w:rPr>
        <w:t>be in compliance with</w:t>
      </w:r>
      <w:proofErr w:type="gramEnd"/>
      <w:r>
        <w:rPr>
          <w:rFonts w:ascii="Times New Roman" w:hAnsi="Times New Roman"/>
          <w:sz w:val="24"/>
          <w:szCs w:val="24"/>
          <w:lang w:val="en-IN"/>
        </w:rPr>
        <w:t xml:space="preserve"> the CIPD guidelines leading to an employment relationship in the UK.</w:t>
      </w:r>
    </w:p>
    <w:p w14:paraId="1A70F352" w14:textId="77777777" w:rsidR="008E0D09" w:rsidRDefault="008E0D09" w:rsidP="008E0D09">
      <w:pPr>
        <w:spacing w:line="480" w:lineRule="auto"/>
        <w:rPr>
          <w:rFonts w:ascii="Times New Roman" w:hAnsi="Times New Roman"/>
          <w:sz w:val="24"/>
          <w:szCs w:val="24"/>
          <w:lang w:val="en-IN"/>
        </w:rPr>
      </w:pPr>
      <w:r>
        <w:rPr>
          <w:rFonts w:ascii="Times New Roman" w:hAnsi="Times New Roman"/>
          <w:sz w:val="24"/>
          <w:szCs w:val="24"/>
          <w:lang w:val="en-IN"/>
        </w:rPr>
        <w:br w:type="page"/>
      </w:r>
    </w:p>
    <w:p w14:paraId="7A3347C9" w14:textId="77777777" w:rsidR="008E0D09" w:rsidRDefault="008E0D09" w:rsidP="008E0D09">
      <w:pPr>
        <w:pStyle w:val="Heading1"/>
        <w:spacing w:line="480" w:lineRule="auto"/>
        <w:rPr>
          <w:rFonts w:ascii="Times New Roman" w:hAnsi="Times New Roman"/>
          <w:sz w:val="24"/>
          <w:szCs w:val="24"/>
          <w:lang w:val="en-IN"/>
        </w:rPr>
      </w:pPr>
      <w:bookmarkStart w:id="7" w:name="_Toc31292"/>
      <w:bookmarkStart w:id="8" w:name="_Toc16177"/>
      <w:r>
        <w:rPr>
          <w:rFonts w:ascii="Times New Roman" w:hAnsi="Times New Roman"/>
          <w:sz w:val="24"/>
          <w:szCs w:val="24"/>
          <w:lang w:val="en-IN"/>
        </w:rPr>
        <w:lastRenderedPageBreak/>
        <w:t>References</w:t>
      </w:r>
      <w:bookmarkEnd w:id="7"/>
      <w:bookmarkEnd w:id="8"/>
    </w:p>
    <w:p w14:paraId="1C55D04D"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 xml:space="preserve">Adams, A. and </w:t>
      </w:r>
      <w:proofErr w:type="spellStart"/>
      <w:r>
        <w:rPr>
          <w:rFonts w:ascii="Times New Roman" w:hAnsi="Times New Roman"/>
          <w:color w:val="222222"/>
          <w:sz w:val="24"/>
          <w:szCs w:val="24"/>
        </w:rPr>
        <w:t>Prassl</w:t>
      </w:r>
      <w:proofErr w:type="spellEnd"/>
      <w:r>
        <w:rPr>
          <w:rFonts w:ascii="Times New Roman" w:hAnsi="Times New Roman"/>
          <w:color w:val="222222"/>
          <w:sz w:val="24"/>
          <w:szCs w:val="24"/>
        </w:rPr>
        <w:t>, J. 2018. </w:t>
      </w:r>
      <w:r>
        <w:rPr>
          <w:rFonts w:ascii="Times New Roman" w:hAnsi="Times New Roman"/>
          <w:iCs/>
          <w:color w:val="222222"/>
          <w:sz w:val="24"/>
          <w:szCs w:val="24"/>
        </w:rPr>
        <w:t>Zero-hours work in the United Kingdom</w:t>
      </w:r>
      <w:r>
        <w:rPr>
          <w:rFonts w:ascii="Times New Roman" w:hAnsi="Times New Roman"/>
          <w:color w:val="222222"/>
          <w:sz w:val="24"/>
          <w:szCs w:val="24"/>
        </w:rPr>
        <w:t xml:space="preserve">. </w:t>
      </w:r>
      <w:r>
        <w:rPr>
          <w:rFonts w:ascii="Times New Roman" w:hAnsi="Times New Roman"/>
          <w:i/>
          <w:iCs/>
          <w:color w:val="222222"/>
          <w:sz w:val="24"/>
          <w:szCs w:val="24"/>
        </w:rPr>
        <w:t>International Labour Organization</w:t>
      </w:r>
      <w:r>
        <w:rPr>
          <w:rFonts w:ascii="Times New Roman" w:hAnsi="Times New Roman"/>
          <w:color w:val="222222"/>
          <w:sz w:val="24"/>
          <w:szCs w:val="24"/>
          <w:lang w:val="en-IN"/>
        </w:rPr>
        <w:t>, pp. 1-46.</w:t>
      </w:r>
    </w:p>
    <w:p w14:paraId="2324CB34" w14:textId="7CC2159B"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lang w:val="en-IN"/>
        </w:rPr>
        <w:t xml:space="preserve">BBC. 2020. What is </w:t>
      </w:r>
      <w:r w:rsidR="00582E62">
        <w:rPr>
          <w:rFonts w:ascii="Times New Roman" w:hAnsi="Times New Roman"/>
          <w:color w:val="222222"/>
          <w:sz w:val="24"/>
          <w:szCs w:val="24"/>
          <w:lang w:val="en-IN"/>
        </w:rPr>
        <w:t>Thatcherism?</w:t>
      </w:r>
      <w:r>
        <w:rPr>
          <w:rFonts w:ascii="Times New Roman" w:hAnsi="Times New Roman"/>
          <w:color w:val="222222"/>
          <w:sz w:val="24"/>
          <w:szCs w:val="24"/>
          <w:lang w:val="en-IN"/>
        </w:rPr>
        <w:t xml:space="preserve"> [Online]. Available at: </w:t>
      </w:r>
      <w:hyperlink r:id="rId6" w:history="1">
        <w:r>
          <w:rPr>
            <w:rFonts w:ascii="Times New Roman" w:hAnsi="Times New Roman"/>
            <w:color w:val="222222"/>
            <w:sz w:val="24"/>
            <w:szCs w:val="24"/>
            <w:lang w:val="en-IN"/>
          </w:rPr>
          <w:t>https://www.bbc.com/news/uk-politics-22079683</w:t>
        </w:r>
      </w:hyperlink>
      <w:r>
        <w:rPr>
          <w:rFonts w:ascii="Times New Roman" w:hAnsi="Times New Roman"/>
          <w:color w:val="222222"/>
          <w:sz w:val="24"/>
          <w:szCs w:val="24"/>
          <w:lang w:val="en-IN"/>
        </w:rPr>
        <w:t xml:space="preserve"> [Accessed on: 07 March 2020].</w:t>
      </w:r>
    </w:p>
    <w:p w14:paraId="55944A54" w14:textId="77777777"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 xml:space="preserve">Beck, V. and Williams, G. 2016. Managing older Workers: A report for </w:t>
      </w:r>
      <w:proofErr w:type="spellStart"/>
      <w:r>
        <w:rPr>
          <w:rFonts w:ascii="Times New Roman" w:hAnsi="Times New Roman"/>
          <w:color w:val="222222"/>
          <w:sz w:val="24"/>
          <w:szCs w:val="24"/>
        </w:rPr>
        <w:t>Acas</w:t>
      </w:r>
      <w:proofErr w:type="spellEnd"/>
      <w:r>
        <w:rPr>
          <w:rFonts w:ascii="Times New Roman" w:hAnsi="Times New Roman"/>
          <w:color w:val="222222"/>
          <w:sz w:val="24"/>
          <w:szCs w:val="24"/>
        </w:rPr>
        <w:t>. </w:t>
      </w:r>
      <w:r>
        <w:rPr>
          <w:rFonts w:ascii="Times New Roman" w:hAnsi="Times New Roman"/>
          <w:i/>
          <w:iCs/>
          <w:color w:val="222222"/>
          <w:sz w:val="24"/>
          <w:szCs w:val="24"/>
        </w:rPr>
        <w:t xml:space="preserve">London: </w:t>
      </w:r>
      <w:proofErr w:type="spellStart"/>
      <w:r>
        <w:rPr>
          <w:rFonts w:ascii="Times New Roman" w:hAnsi="Times New Roman"/>
          <w:i/>
          <w:iCs/>
          <w:color w:val="222222"/>
          <w:sz w:val="24"/>
          <w:szCs w:val="24"/>
        </w:rPr>
        <w:t>Acas</w:t>
      </w:r>
      <w:proofErr w:type="spellEnd"/>
      <w:r>
        <w:rPr>
          <w:rFonts w:ascii="Times New Roman" w:hAnsi="Times New Roman"/>
          <w:color w:val="222222"/>
          <w:sz w:val="24"/>
          <w:szCs w:val="24"/>
        </w:rPr>
        <w:t>.</w:t>
      </w:r>
    </w:p>
    <w:p w14:paraId="34F45A73" w14:textId="77777777"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Beevers, K. and Rea, A. 2016. </w:t>
      </w:r>
      <w:r>
        <w:rPr>
          <w:rFonts w:ascii="Times New Roman" w:hAnsi="Times New Roman"/>
          <w:i/>
          <w:iCs/>
          <w:color w:val="222222"/>
          <w:sz w:val="24"/>
          <w:szCs w:val="24"/>
        </w:rPr>
        <w:t>Learning and Development Practice in the Workplace</w:t>
      </w:r>
      <w:r>
        <w:rPr>
          <w:rFonts w:ascii="Times New Roman" w:hAnsi="Times New Roman"/>
          <w:color w:val="222222"/>
          <w:sz w:val="24"/>
          <w:szCs w:val="24"/>
        </w:rPr>
        <w:t>. Kogan Page Publishers.</w:t>
      </w:r>
    </w:p>
    <w:p w14:paraId="1D3EB0C4" w14:textId="57C0A991"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Bell, D.N. and Blanchflower, D.G. 2010. UK unemployment in the great recession. </w:t>
      </w:r>
      <w:r>
        <w:rPr>
          <w:rFonts w:ascii="Times New Roman" w:hAnsi="Times New Roman"/>
          <w:i/>
          <w:color w:val="222222"/>
          <w:sz w:val="24"/>
          <w:szCs w:val="24"/>
        </w:rPr>
        <w:t>National institute economic review</w:t>
      </w:r>
      <w:r>
        <w:rPr>
          <w:rFonts w:ascii="Times New Roman" w:hAnsi="Times New Roman"/>
          <w:color w:val="222222"/>
          <w:sz w:val="24"/>
          <w:szCs w:val="24"/>
        </w:rPr>
        <w:t> </w:t>
      </w:r>
      <w:r>
        <w:rPr>
          <w:rFonts w:ascii="Times New Roman" w:hAnsi="Times New Roman"/>
          <w:iCs/>
          <w:color w:val="222222"/>
          <w:sz w:val="24"/>
          <w:szCs w:val="24"/>
        </w:rPr>
        <w:t>214</w:t>
      </w:r>
      <w:r>
        <w:rPr>
          <w:rFonts w:ascii="Times New Roman" w:hAnsi="Times New Roman"/>
          <w:color w:val="222222"/>
          <w:sz w:val="24"/>
          <w:szCs w:val="24"/>
        </w:rPr>
        <w:t xml:space="preserve">(1), </w:t>
      </w:r>
      <w:r w:rsidR="0034490A">
        <w:rPr>
          <w:rFonts w:ascii="Times New Roman" w:hAnsi="Times New Roman"/>
          <w:color w:val="222222"/>
          <w:sz w:val="24"/>
          <w:szCs w:val="24"/>
        </w:rPr>
        <w:t>pp. R</w:t>
      </w:r>
      <w:r>
        <w:rPr>
          <w:rFonts w:ascii="Times New Roman" w:hAnsi="Times New Roman"/>
          <w:color w:val="222222"/>
          <w:sz w:val="24"/>
          <w:szCs w:val="24"/>
        </w:rPr>
        <w:t>3-R25.</w:t>
      </w:r>
    </w:p>
    <w:p w14:paraId="09101185" w14:textId="77777777"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 xml:space="preserve">Bennett, T., </w:t>
      </w:r>
      <w:proofErr w:type="spellStart"/>
      <w:r>
        <w:rPr>
          <w:rFonts w:ascii="Times New Roman" w:hAnsi="Times New Roman"/>
          <w:color w:val="222222"/>
          <w:sz w:val="24"/>
          <w:szCs w:val="24"/>
        </w:rPr>
        <w:t>Saundry</w:t>
      </w:r>
      <w:proofErr w:type="spellEnd"/>
      <w:r>
        <w:rPr>
          <w:rFonts w:ascii="Times New Roman" w:hAnsi="Times New Roman"/>
          <w:color w:val="222222"/>
          <w:sz w:val="24"/>
          <w:szCs w:val="24"/>
        </w:rPr>
        <w:t>, R. and Fisher, V. 2020. </w:t>
      </w:r>
      <w:r>
        <w:rPr>
          <w:rFonts w:ascii="Times New Roman" w:hAnsi="Times New Roman"/>
          <w:i/>
          <w:color w:val="222222"/>
          <w:sz w:val="24"/>
          <w:szCs w:val="24"/>
        </w:rPr>
        <w:t>Managing Employment Relations</w:t>
      </w:r>
      <w:r>
        <w:rPr>
          <w:rFonts w:ascii="Times New Roman" w:hAnsi="Times New Roman"/>
          <w:color w:val="222222"/>
          <w:sz w:val="24"/>
          <w:szCs w:val="24"/>
        </w:rPr>
        <w:t>.</w:t>
      </w:r>
      <w:r>
        <w:rPr>
          <w:rFonts w:ascii="Times New Roman" w:hAnsi="Times New Roman"/>
          <w:color w:val="222222"/>
          <w:sz w:val="24"/>
          <w:szCs w:val="24"/>
          <w:lang w:val="en-IN"/>
        </w:rPr>
        <w:t xml:space="preserve"> London:</w:t>
      </w:r>
      <w:r>
        <w:rPr>
          <w:rFonts w:ascii="Times New Roman" w:hAnsi="Times New Roman"/>
          <w:color w:val="222222"/>
          <w:sz w:val="24"/>
          <w:szCs w:val="24"/>
        </w:rPr>
        <w:t xml:space="preserve"> Kogan Page Publishers.</w:t>
      </w:r>
    </w:p>
    <w:p w14:paraId="487CC547"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Blanchflower, D.G. and Bryson, A. 2010. The wage impact of trade unions in the UK public and private sectors. </w:t>
      </w:r>
      <w:proofErr w:type="spellStart"/>
      <w:r>
        <w:rPr>
          <w:rFonts w:ascii="Times New Roman" w:hAnsi="Times New Roman"/>
          <w:i/>
          <w:color w:val="222222"/>
          <w:sz w:val="24"/>
          <w:szCs w:val="24"/>
        </w:rPr>
        <w:t>Economica</w:t>
      </w:r>
      <w:proofErr w:type="spellEnd"/>
      <w:r>
        <w:rPr>
          <w:rFonts w:ascii="Times New Roman" w:hAnsi="Times New Roman"/>
          <w:color w:val="222222"/>
          <w:sz w:val="24"/>
          <w:szCs w:val="24"/>
        </w:rPr>
        <w:t> </w:t>
      </w:r>
      <w:r>
        <w:rPr>
          <w:rFonts w:ascii="Times New Roman" w:hAnsi="Times New Roman"/>
          <w:iCs/>
          <w:color w:val="222222"/>
          <w:sz w:val="24"/>
          <w:szCs w:val="24"/>
        </w:rPr>
        <w:t>77</w:t>
      </w:r>
      <w:r>
        <w:rPr>
          <w:rFonts w:ascii="Times New Roman" w:hAnsi="Times New Roman"/>
          <w:color w:val="222222"/>
          <w:sz w:val="24"/>
          <w:szCs w:val="24"/>
        </w:rPr>
        <w:t>(305), pp.92-109.</w:t>
      </w:r>
    </w:p>
    <w:p w14:paraId="75A903D7"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 xml:space="preserve">Bloom, N., Bunn, P., Chen, S., </w:t>
      </w:r>
      <w:proofErr w:type="spellStart"/>
      <w:r>
        <w:rPr>
          <w:rFonts w:ascii="Times New Roman" w:hAnsi="Times New Roman"/>
          <w:color w:val="222222"/>
          <w:sz w:val="24"/>
          <w:szCs w:val="24"/>
        </w:rPr>
        <w:t>Mizen</w:t>
      </w:r>
      <w:proofErr w:type="spellEnd"/>
      <w:r>
        <w:rPr>
          <w:rFonts w:ascii="Times New Roman" w:hAnsi="Times New Roman"/>
          <w:color w:val="222222"/>
          <w:sz w:val="24"/>
          <w:szCs w:val="24"/>
        </w:rPr>
        <w:t xml:space="preserve">, P., </w:t>
      </w:r>
      <w:proofErr w:type="spellStart"/>
      <w:r>
        <w:rPr>
          <w:rFonts w:ascii="Times New Roman" w:hAnsi="Times New Roman"/>
          <w:color w:val="222222"/>
          <w:sz w:val="24"/>
          <w:szCs w:val="24"/>
        </w:rPr>
        <w:t>Smietanka</w:t>
      </w:r>
      <w:proofErr w:type="spellEnd"/>
      <w:r>
        <w:rPr>
          <w:rFonts w:ascii="Times New Roman" w:hAnsi="Times New Roman"/>
          <w:color w:val="222222"/>
          <w:sz w:val="24"/>
          <w:szCs w:val="24"/>
        </w:rPr>
        <w:t>, P. and Thwaites, G. 2019. </w:t>
      </w:r>
      <w:r>
        <w:rPr>
          <w:rFonts w:ascii="Times New Roman" w:hAnsi="Times New Roman"/>
          <w:iCs/>
          <w:color w:val="222222"/>
          <w:sz w:val="24"/>
          <w:szCs w:val="24"/>
        </w:rPr>
        <w:t>The impact of Brexit on UK firms</w:t>
      </w:r>
      <w:r>
        <w:rPr>
          <w:rFonts w:ascii="Times New Roman" w:hAnsi="Times New Roman"/>
          <w:color w:val="222222"/>
          <w:sz w:val="24"/>
          <w:szCs w:val="24"/>
        </w:rPr>
        <w:t xml:space="preserve">. </w:t>
      </w:r>
      <w:r>
        <w:rPr>
          <w:rFonts w:ascii="Times New Roman" w:hAnsi="Times New Roman"/>
          <w:i/>
          <w:iCs/>
          <w:color w:val="222222"/>
          <w:sz w:val="24"/>
          <w:szCs w:val="24"/>
        </w:rPr>
        <w:t>National Bureau of Economic Research</w:t>
      </w:r>
      <w:r>
        <w:rPr>
          <w:rFonts w:ascii="Times New Roman" w:hAnsi="Times New Roman"/>
          <w:color w:val="222222"/>
          <w:sz w:val="24"/>
          <w:szCs w:val="24"/>
          <w:lang w:val="en-IN"/>
        </w:rPr>
        <w:t>, pp. 1-23</w:t>
      </w:r>
      <w:r>
        <w:rPr>
          <w:rFonts w:ascii="Times New Roman" w:hAnsi="Times New Roman"/>
          <w:color w:val="222222"/>
          <w:sz w:val="24"/>
          <w:szCs w:val="24"/>
        </w:rPr>
        <w:t>.</w:t>
      </w:r>
    </w:p>
    <w:p w14:paraId="70054125"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lang w:val="en-IN"/>
        </w:rPr>
        <w:t xml:space="preserve">CIPD. 2020. Brexit impact on workforce trends. [Online]. Available at: </w:t>
      </w:r>
      <w:hyperlink r:id="rId7" w:history="1">
        <w:r>
          <w:rPr>
            <w:rFonts w:ascii="Times New Roman" w:hAnsi="Times New Roman"/>
            <w:color w:val="222222"/>
            <w:sz w:val="24"/>
            <w:szCs w:val="24"/>
            <w:lang w:val="en-IN"/>
          </w:rPr>
          <w:t>https://www.cipd.co.uk/news-views/brexit-hub/workforce-trends</w:t>
        </w:r>
      </w:hyperlink>
      <w:r>
        <w:rPr>
          <w:rFonts w:ascii="Times New Roman" w:hAnsi="Times New Roman"/>
          <w:color w:val="222222"/>
          <w:sz w:val="24"/>
          <w:szCs w:val="24"/>
          <w:lang w:val="en-IN"/>
        </w:rPr>
        <w:t xml:space="preserve"> [Accessed on: 07 March 2020].</w:t>
      </w:r>
    </w:p>
    <w:p w14:paraId="14A113F7" w14:textId="77777777" w:rsidR="008E0D09" w:rsidRDefault="008E0D09" w:rsidP="008E0D09">
      <w:pPr>
        <w:spacing w:line="480" w:lineRule="auto"/>
        <w:ind w:left="480" w:hangingChars="200" w:hanging="480"/>
        <w:rPr>
          <w:rFonts w:ascii="Times New Roman" w:hAnsi="Times New Roman"/>
          <w:color w:val="222222"/>
          <w:sz w:val="24"/>
          <w:szCs w:val="24"/>
          <w:lang w:val="en-IN"/>
        </w:rPr>
      </w:pPr>
      <w:proofErr w:type="spellStart"/>
      <w:r>
        <w:rPr>
          <w:rFonts w:ascii="Times New Roman" w:hAnsi="Times New Roman"/>
          <w:color w:val="222222"/>
          <w:sz w:val="24"/>
          <w:szCs w:val="24"/>
        </w:rPr>
        <w:t>Heery</w:t>
      </w:r>
      <w:proofErr w:type="spellEnd"/>
      <w:r>
        <w:rPr>
          <w:rFonts w:ascii="Times New Roman" w:hAnsi="Times New Roman"/>
          <w:color w:val="222222"/>
          <w:sz w:val="24"/>
          <w:szCs w:val="24"/>
        </w:rPr>
        <w:t>, E. 2016. British industrial relations pluralism in the era of neoliberalism. </w:t>
      </w:r>
      <w:r>
        <w:rPr>
          <w:rFonts w:ascii="Times New Roman" w:hAnsi="Times New Roman"/>
          <w:i/>
          <w:color w:val="222222"/>
          <w:sz w:val="24"/>
          <w:szCs w:val="24"/>
        </w:rPr>
        <w:t>Journal of Industrial Relations</w:t>
      </w:r>
      <w:r>
        <w:rPr>
          <w:rFonts w:ascii="Times New Roman" w:hAnsi="Times New Roman"/>
          <w:color w:val="222222"/>
          <w:sz w:val="24"/>
          <w:szCs w:val="24"/>
        </w:rPr>
        <w:t> </w:t>
      </w:r>
      <w:r>
        <w:rPr>
          <w:rFonts w:ascii="Times New Roman" w:hAnsi="Times New Roman"/>
          <w:iCs/>
          <w:color w:val="222222"/>
          <w:sz w:val="24"/>
          <w:szCs w:val="24"/>
        </w:rPr>
        <w:t>58</w:t>
      </w:r>
      <w:r>
        <w:rPr>
          <w:rFonts w:ascii="Times New Roman" w:hAnsi="Times New Roman"/>
          <w:color w:val="222222"/>
          <w:sz w:val="24"/>
          <w:szCs w:val="24"/>
        </w:rPr>
        <w:t>(1), pp.3-24.</w:t>
      </w:r>
    </w:p>
    <w:p w14:paraId="0287B763" w14:textId="77777777"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lastRenderedPageBreak/>
        <w:t>Jay, S., Davies, P. and Reid, M. 2016. Brexit: Implications for employers. </w:t>
      </w:r>
      <w:r>
        <w:rPr>
          <w:rFonts w:ascii="Times New Roman" w:hAnsi="Times New Roman"/>
          <w:i/>
          <w:color w:val="222222"/>
          <w:sz w:val="24"/>
          <w:szCs w:val="24"/>
        </w:rPr>
        <w:t>Employee Relations Law Journal</w:t>
      </w:r>
      <w:r>
        <w:rPr>
          <w:rFonts w:ascii="Times New Roman" w:hAnsi="Times New Roman"/>
          <w:color w:val="222222"/>
          <w:sz w:val="24"/>
          <w:szCs w:val="24"/>
        </w:rPr>
        <w:t> </w:t>
      </w:r>
      <w:r>
        <w:rPr>
          <w:rFonts w:ascii="Times New Roman" w:hAnsi="Times New Roman"/>
          <w:iCs/>
          <w:color w:val="222222"/>
          <w:sz w:val="24"/>
          <w:szCs w:val="24"/>
        </w:rPr>
        <w:t>42</w:t>
      </w:r>
      <w:r>
        <w:rPr>
          <w:rFonts w:ascii="Times New Roman" w:hAnsi="Times New Roman"/>
          <w:color w:val="222222"/>
          <w:sz w:val="24"/>
          <w:szCs w:val="24"/>
        </w:rPr>
        <w:t>(3), pp.69-82.</w:t>
      </w:r>
    </w:p>
    <w:p w14:paraId="2B92FD79"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lang w:val="en-IN"/>
        </w:rPr>
        <w:t xml:space="preserve">Just Auto. 2020. Customer-Supplier Relationship: The Nissan Way. [Online]. Available at: </w:t>
      </w:r>
      <w:hyperlink r:id="rId8" w:history="1">
        <w:r>
          <w:rPr>
            <w:rFonts w:ascii="Times New Roman" w:hAnsi="Times New Roman"/>
            <w:color w:val="222222"/>
            <w:sz w:val="24"/>
            <w:szCs w:val="24"/>
            <w:lang w:val="en-IN"/>
          </w:rPr>
          <w:t>https://www.just-auto.com/analysis/the-nissan-way_id86636.aspx</w:t>
        </w:r>
      </w:hyperlink>
      <w:r>
        <w:rPr>
          <w:rFonts w:ascii="Times New Roman" w:hAnsi="Times New Roman"/>
          <w:color w:val="222222"/>
          <w:sz w:val="24"/>
          <w:szCs w:val="24"/>
          <w:lang w:val="en-IN"/>
        </w:rPr>
        <w:t>[Accessed on: 07 March 2020].</w:t>
      </w:r>
    </w:p>
    <w:p w14:paraId="4112E0C1" w14:textId="77777777"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 xml:space="preserve">Kersley, B., </w:t>
      </w:r>
      <w:proofErr w:type="spellStart"/>
      <w:r>
        <w:rPr>
          <w:rFonts w:ascii="Times New Roman" w:hAnsi="Times New Roman"/>
          <w:color w:val="222222"/>
          <w:sz w:val="24"/>
          <w:szCs w:val="24"/>
        </w:rPr>
        <w:t>Alpin</w:t>
      </w:r>
      <w:proofErr w:type="spellEnd"/>
      <w:r>
        <w:rPr>
          <w:rFonts w:ascii="Times New Roman" w:hAnsi="Times New Roman"/>
          <w:color w:val="222222"/>
          <w:sz w:val="24"/>
          <w:szCs w:val="24"/>
        </w:rPr>
        <w:t xml:space="preserve">, C., Forth, J., Bryson, A., Bewley, H., Dix, G. and </w:t>
      </w:r>
      <w:proofErr w:type="spellStart"/>
      <w:r>
        <w:rPr>
          <w:rFonts w:ascii="Times New Roman" w:hAnsi="Times New Roman"/>
          <w:color w:val="222222"/>
          <w:sz w:val="24"/>
          <w:szCs w:val="24"/>
        </w:rPr>
        <w:t>Oxenbridge</w:t>
      </w:r>
      <w:proofErr w:type="spellEnd"/>
      <w:r>
        <w:rPr>
          <w:rFonts w:ascii="Times New Roman" w:hAnsi="Times New Roman"/>
          <w:color w:val="222222"/>
          <w:sz w:val="24"/>
          <w:szCs w:val="24"/>
        </w:rPr>
        <w:t>, S. 2013. </w:t>
      </w:r>
      <w:r>
        <w:rPr>
          <w:rFonts w:ascii="Times New Roman" w:hAnsi="Times New Roman"/>
          <w:i/>
          <w:iCs/>
          <w:color w:val="222222"/>
          <w:sz w:val="24"/>
          <w:szCs w:val="24"/>
        </w:rPr>
        <w:t>Inside the workplace: findings from the 2004 Workplace Employment Relations Survey</w:t>
      </w:r>
      <w:r>
        <w:rPr>
          <w:rFonts w:ascii="Times New Roman" w:hAnsi="Times New Roman"/>
          <w:color w:val="222222"/>
          <w:sz w:val="24"/>
          <w:szCs w:val="24"/>
        </w:rPr>
        <w:t xml:space="preserve">. </w:t>
      </w:r>
      <w:r>
        <w:rPr>
          <w:rFonts w:ascii="Times New Roman" w:hAnsi="Times New Roman"/>
          <w:color w:val="222222"/>
          <w:sz w:val="24"/>
          <w:szCs w:val="24"/>
          <w:lang w:val="en-IN"/>
        </w:rPr>
        <w:t xml:space="preserve">Oxon: </w:t>
      </w:r>
      <w:r>
        <w:rPr>
          <w:rFonts w:ascii="Times New Roman" w:hAnsi="Times New Roman"/>
          <w:color w:val="222222"/>
          <w:sz w:val="24"/>
          <w:szCs w:val="24"/>
        </w:rPr>
        <w:t>Routledge.</w:t>
      </w:r>
    </w:p>
    <w:p w14:paraId="0C4515C5" w14:textId="77777777" w:rsidR="008E0D09" w:rsidRDefault="008E0D09" w:rsidP="008E0D09">
      <w:pPr>
        <w:spacing w:line="480" w:lineRule="auto"/>
        <w:ind w:left="480" w:hangingChars="200" w:hanging="480"/>
        <w:rPr>
          <w:rFonts w:ascii="Times New Roman" w:hAnsi="Times New Roman"/>
          <w:color w:val="222222"/>
          <w:sz w:val="24"/>
          <w:szCs w:val="24"/>
          <w:lang w:val="en-IN"/>
        </w:rPr>
      </w:pPr>
      <w:proofErr w:type="spellStart"/>
      <w:r>
        <w:rPr>
          <w:rFonts w:ascii="Times New Roman" w:hAnsi="Times New Roman"/>
          <w:color w:val="222222"/>
          <w:sz w:val="24"/>
          <w:szCs w:val="24"/>
          <w:lang w:val="en-IN"/>
        </w:rPr>
        <w:t>Loten</w:t>
      </w:r>
      <w:proofErr w:type="spellEnd"/>
      <w:r>
        <w:rPr>
          <w:rFonts w:ascii="Times New Roman" w:hAnsi="Times New Roman"/>
          <w:color w:val="222222"/>
          <w:sz w:val="24"/>
          <w:szCs w:val="24"/>
          <w:lang w:val="en-IN"/>
        </w:rPr>
        <w:t xml:space="preserve">, A. 2020. U.K. Companies Tackle Brexit’s Effect on Tech Hiring. [Online]. Available at: </w:t>
      </w:r>
      <w:hyperlink r:id="rId9" w:history="1">
        <w:r>
          <w:rPr>
            <w:rFonts w:ascii="Times New Roman" w:hAnsi="Times New Roman"/>
            <w:color w:val="222222"/>
            <w:sz w:val="24"/>
            <w:szCs w:val="24"/>
            <w:lang w:val="en-IN"/>
          </w:rPr>
          <w:t>https://www.wsj.com/articles/u-k-companies-tackle-brexits-effect-on-tech-hiring-11580423096</w:t>
        </w:r>
      </w:hyperlink>
      <w:r>
        <w:rPr>
          <w:rFonts w:ascii="Times New Roman" w:hAnsi="Times New Roman"/>
          <w:color w:val="222222"/>
          <w:sz w:val="24"/>
          <w:szCs w:val="24"/>
          <w:lang w:val="en-IN"/>
        </w:rPr>
        <w:t xml:space="preserve"> [Accessed on: 07 March 2020].</w:t>
      </w:r>
    </w:p>
    <w:p w14:paraId="5160EF3F" w14:textId="77777777"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Lowry, P. 2016. </w:t>
      </w:r>
      <w:r>
        <w:rPr>
          <w:rFonts w:ascii="Times New Roman" w:hAnsi="Times New Roman"/>
          <w:i/>
          <w:iCs/>
          <w:color w:val="222222"/>
          <w:sz w:val="24"/>
          <w:szCs w:val="24"/>
        </w:rPr>
        <w:t>Employment Disputes and the Third Party</w:t>
      </w:r>
      <w:r>
        <w:rPr>
          <w:rFonts w:ascii="Times New Roman" w:hAnsi="Times New Roman"/>
          <w:color w:val="222222"/>
          <w:sz w:val="24"/>
          <w:szCs w:val="24"/>
        </w:rPr>
        <w:t>. Springer.</w:t>
      </w:r>
    </w:p>
    <w:p w14:paraId="0EC72512"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Markey, R., McIvor, J., O'Brien, M. and Wright, C.F. 2019. Reducing carbon emissions through employee participation: evidence from Australia. </w:t>
      </w:r>
      <w:r>
        <w:rPr>
          <w:rFonts w:ascii="Times New Roman" w:hAnsi="Times New Roman"/>
          <w:i/>
          <w:color w:val="222222"/>
          <w:sz w:val="24"/>
          <w:szCs w:val="24"/>
        </w:rPr>
        <w:t>Industrial Relations Journal</w:t>
      </w:r>
      <w:r>
        <w:rPr>
          <w:rFonts w:ascii="Times New Roman" w:hAnsi="Times New Roman"/>
          <w:color w:val="222222"/>
          <w:sz w:val="24"/>
          <w:szCs w:val="24"/>
        </w:rPr>
        <w:t> </w:t>
      </w:r>
      <w:r>
        <w:rPr>
          <w:rFonts w:ascii="Times New Roman" w:hAnsi="Times New Roman"/>
          <w:iCs/>
          <w:color w:val="222222"/>
          <w:sz w:val="24"/>
          <w:szCs w:val="24"/>
        </w:rPr>
        <w:t>50</w:t>
      </w:r>
      <w:r>
        <w:rPr>
          <w:rFonts w:ascii="Times New Roman" w:hAnsi="Times New Roman"/>
          <w:color w:val="222222"/>
          <w:sz w:val="24"/>
          <w:szCs w:val="24"/>
        </w:rPr>
        <w:t>(1), pp.57-83.</w:t>
      </w:r>
    </w:p>
    <w:p w14:paraId="08E5ED92" w14:textId="74C7B9E7"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McGrath, J. and Bates, B. 2017. </w:t>
      </w:r>
      <w:r>
        <w:rPr>
          <w:rFonts w:ascii="Times New Roman" w:hAnsi="Times New Roman"/>
          <w:i/>
          <w:color w:val="222222"/>
          <w:sz w:val="24"/>
          <w:szCs w:val="24"/>
        </w:rPr>
        <w:t xml:space="preserve">The Little Book of Big Management </w:t>
      </w:r>
      <w:proofErr w:type="spellStart"/>
      <w:r>
        <w:rPr>
          <w:rFonts w:ascii="Times New Roman" w:hAnsi="Times New Roman"/>
          <w:i/>
          <w:color w:val="222222"/>
          <w:sz w:val="24"/>
          <w:szCs w:val="24"/>
        </w:rPr>
        <w:t>TheoriesAnd</w:t>
      </w:r>
      <w:proofErr w:type="spellEnd"/>
      <w:r>
        <w:rPr>
          <w:rFonts w:ascii="Times New Roman" w:hAnsi="Times New Roman"/>
          <w:i/>
          <w:color w:val="222222"/>
          <w:sz w:val="24"/>
          <w:szCs w:val="24"/>
        </w:rPr>
        <w:t xml:space="preserve"> How </w:t>
      </w:r>
      <w:r w:rsidR="001C691D">
        <w:rPr>
          <w:rFonts w:ascii="Times New Roman" w:hAnsi="Times New Roman"/>
          <w:i/>
          <w:color w:val="222222"/>
          <w:sz w:val="24"/>
          <w:szCs w:val="24"/>
        </w:rPr>
        <w:t>to</w:t>
      </w:r>
      <w:r>
        <w:rPr>
          <w:rFonts w:ascii="Times New Roman" w:hAnsi="Times New Roman"/>
          <w:i/>
          <w:color w:val="222222"/>
          <w:sz w:val="24"/>
          <w:szCs w:val="24"/>
        </w:rPr>
        <w:t xml:space="preserve"> Use Them</w:t>
      </w:r>
      <w:r>
        <w:rPr>
          <w:rFonts w:ascii="Times New Roman" w:hAnsi="Times New Roman"/>
          <w:color w:val="222222"/>
          <w:sz w:val="24"/>
          <w:szCs w:val="24"/>
        </w:rPr>
        <w:t xml:space="preserve">. </w:t>
      </w:r>
      <w:r>
        <w:rPr>
          <w:rFonts w:ascii="Times New Roman" w:hAnsi="Times New Roman"/>
          <w:color w:val="222222"/>
          <w:sz w:val="24"/>
          <w:szCs w:val="24"/>
          <w:lang w:val="en-IN"/>
        </w:rPr>
        <w:t xml:space="preserve">London: </w:t>
      </w:r>
      <w:r>
        <w:rPr>
          <w:rFonts w:ascii="Times New Roman" w:hAnsi="Times New Roman"/>
          <w:color w:val="222222"/>
          <w:sz w:val="24"/>
          <w:szCs w:val="24"/>
        </w:rPr>
        <w:t>Pearson UK.</w:t>
      </w:r>
    </w:p>
    <w:p w14:paraId="77D7BF32"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lang w:val="en-IN"/>
        </w:rPr>
        <w:t xml:space="preserve">Milne, S. 2014. During the miners’ strike, Thatcher’s secret state was the real enemy within. [Online]. Available at: </w:t>
      </w:r>
      <w:hyperlink r:id="rId10" w:history="1">
        <w:r>
          <w:rPr>
            <w:rFonts w:ascii="Times New Roman" w:hAnsi="Times New Roman"/>
            <w:color w:val="222222"/>
            <w:sz w:val="24"/>
            <w:szCs w:val="24"/>
            <w:lang w:val="en-IN"/>
          </w:rPr>
          <w:t>https://www.theguardian.com/commentisfree/2014/oct/03/miners-strike-thatcher-real-enemy-within-extremism</w:t>
        </w:r>
      </w:hyperlink>
      <w:r>
        <w:rPr>
          <w:rFonts w:ascii="Times New Roman" w:hAnsi="Times New Roman"/>
          <w:color w:val="222222"/>
          <w:sz w:val="24"/>
          <w:szCs w:val="24"/>
          <w:lang w:val="en-IN"/>
        </w:rPr>
        <w:t xml:space="preserve"> [Accessed on: 07 March 2020].</w:t>
      </w:r>
    </w:p>
    <w:p w14:paraId="2ACED41B" w14:textId="14400D50"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lang w:val="en-IN"/>
        </w:rPr>
        <w:lastRenderedPageBreak/>
        <w:t xml:space="preserve">National Archives. 2020. What was </w:t>
      </w:r>
      <w:r w:rsidR="001C691D">
        <w:rPr>
          <w:rFonts w:ascii="Times New Roman" w:hAnsi="Times New Roman"/>
          <w:color w:val="222222"/>
          <w:sz w:val="24"/>
          <w:szCs w:val="24"/>
          <w:lang w:val="en-IN"/>
        </w:rPr>
        <w:t>Chartism?</w:t>
      </w:r>
      <w:r>
        <w:rPr>
          <w:rFonts w:ascii="Times New Roman" w:hAnsi="Times New Roman"/>
          <w:color w:val="222222"/>
          <w:sz w:val="24"/>
          <w:szCs w:val="24"/>
          <w:lang w:val="en-IN"/>
        </w:rPr>
        <w:t xml:space="preserve"> [Online]. Available at: </w:t>
      </w:r>
      <w:hyperlink r:id="rId11" w:history="1">
        <w:r w:rsidR="00107B8D" w:rsidRPr="00454022">
          <w:rPr>
            <w:rStyle w:val="Hyperlink"/>
            <w:rFonts w:ascii="Times New Roman" w:hAnsi="Times New Roman"/>
            <w:sz w:val="24"/>
            <w:szCs w:val="24"/>
            <w:lang w:val="en-IN"/>
          </w:rPr>
          <w:t>https://www.nationalarchives.gov.uk/education/politics/g7/</w:t>
        </w:r>
      </w:hyperlink>
      <w:r>
        <w:rPr>
          <w:rFonts w:ascii="Times New Roman" w:hAnsi="Times New Roman"/>
          <w:color w:val="222222"/>
          <w:sz w:val="24"/>
          <w:szCs w:val="24"/>
          <w:lang w:val="en-IN"/>
        </w:rPr>
        <w:t xml:space="preserve"> [Accessed on: 07 March 2020].</w:t>
      </w:r>
    </w:p>
    <w:p w14:paraId="5BABDBDC"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lang w:val="en-IN"/>
        </w:rPr>
        <w:t xml:space="preserve">Pittam, D. 2019. Miners' strike: The decades-old feud that still divides communities. [Online]. Available at: </w:t>
      </w:r>
      <w:hyperlink r:id="rId12" w:history="1">
        <w:r>
          <w:rPr>
            <w:rFonts w:ascii="Times New Roman" w:hAnsi="Times New Roman"/>
            <w:color w:val="222222"/>
            <w:sz w:val="24"/>
            <w:szCs w:val="24"/>
            <w:lang w:val="en-IN"/>
          </w:rPr>
          <w:t>https://www.bbc.com/news/uk-england-nottinghamshire-47401859</w:t>
        </w:r>
      </w:hyperlink>
      <w:r>
        <w:rPr>
          <w:rFonts w:ascii="Times New Roman" w:hAnsi="Times New Roman"/>
          <w:color w:val="222222"/>
          <w:sz w:val="24"/>
          <w:szCs w:val="24"/>
          <w:lang w:val="en-IN"/>
        </w:rPr>
        <w:t xml:space="preserve"> [Accessed on: 07 March 2020].</w:t>
      </w:r>
    </w:p>
    <w:p w14:paraId="6B1E6EC5" w14:textId="1078FDA5"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 xml:space="preserve">Reilly, P. 2001. Partnership under pressure: how does it </w:t>
      </w:r>
      <w:r w:rsidR="00B1113F">
        <w:rPr>
          <w:rFonts w:ascii="Times New Roman" w:hAnsi="Times New Roman"/>
          <w:color w:val="222222"/>
          <w:sz w:val="24"/>
          <w:szCs w:val="24"/>
        </w:rPr>
        <w:t>survive?</w:t>
      </w:r>
      <w:r>
        <w:rPr>
          <w:rFonts w:ascii="Times New Roman" w:hAnsi="Times New Roman"/>
          <w:color w:val="222222"/>
          <w:sz w:val="24"/>
          <w:szCs w:val="24"/>
        </w:rPr>
        <w:t> </w:t>
      </w:r>
      <w:r>
        <w:rPr>
          <w:rFonts w:ascii="Times New Roman" w:hAnsi="Times New Roman"/>
          <w:i/>
          <w:color w:val="222222"/>
          <w:sz w:val="24"/>
          <w:szCs w:val="24"/>
        </w:rPr>
        <w:t xml:space="preserve">Institute </w:t>
      </w:r>
      <w:r>
        <w:rPr>
          <w:rFonts w:ascii="Times New Roman" w:hAnsi="Times New Roman"/>
          <w:i/>
          <w:color w:val="222222"/>
          <w:sz w:val="24"/>
          <w:szCs w:val="24"/>
          <w:lang w:val="en-IN"/>
        </w:rPr>
        <w:t>f</w:t>
      </w:r>
      <w:r>
        <w:rPr>
          <w:rFonts w:ascii="Times New Roman" w:hAnsi="Times New Roman"/>
          <w:i/>
          <w:color w:val="222222"/>
          <w:sz w:val="24"/>
          <w:szCs w:val="24"/>
        </w:rPr>
        <w:t>or Employment Studies</w:t>
      </w:r>
      <w:r>
        <w:rPr>
          <w:rFonts w:ascii="Times New Roman" w:hAnsi="Times New Roman"/>
          <w:color w:val="222222"/>
          <w:sz w:val="24"/>
          <w:szCs w:val="24"/>
        </w:rPr>
        <w:t>.</w:t>
      </w:r>
    </w:p>
    <w:p w14:paraId="098C7255" w14:textId="0E850C30" w:rsidR="008E0D09" w:rsidRDefault="008E0D09" w:rsidP="008E0D09">
      <w:pPr>
        <w:spacing w:line="480" w:lineRule="auto"/>
        <w:ind w:left="480" w:hangingChars="200" w:hanging="480"/>
        <w:rPr>
          <w:rFonts w:ascii="Times New Roman" w:hAnsi="Times New Roman"/>
          <w:color w:val="222222"/>
          <w:sz w:val="24"/>
          <w:szCs w:val="24"/>
          <w:lang w:val="en-IN"/>
        </w:rPr>
      </w:pPr>
      <w:proofErr w:type="spellStart"/>
      <w:r>
        <w:rPr>
          <w:rFonts w:ascii="Times New Roman" w:hAnsi="Times New Roman"/>
          <w:color w:val="222222"/>
          <w:sz w:val="24"/>
          <w:szCs w:val="24"/>
        </w:rPr>
        <w:t>Thursfield</w:t>
      </w:r>
      <w:proofErr w:type="spellEnd"/>
      <w:r>
        <w:rPr>
          <w:rFonts w:ascii="Times New Roman" w:hAnsi="Times New Roman"/>
          <w:color w:val="222222"/>
          <w:sz w:val="24"/>
          <w:szCs w:val="24"/>
        </w:rPr>
        <w:t xml:space="preserve">, D. and Kellie, J. 2013. Unitary practice or pluralist </w:t>
      </w:r>
      <w:r w:rsidR="00B1113F">
        <w:rPr>
          <w:rFonts w:ascii="Times New Roman" w:hAnsi="Times New Roman"/>
          <w:color w:val="222222"/>
          <w:sz w:val="24"/>
          <w:szCs w:val="24"/>
        </w:rPr>
        <w:t>empowerment?</w:t>
      </w:r>
      <w:r>
        <w:rPr>
          <w:rFonts w:ascii="Times New Roman" w:hAnsi="Times New Roman"/>
          <w:color w:val="222222"/>
          <w:sz w:val="24"/>
          <w:szCs w:val="24"/>
        </w:rPr>
        <w:t> </w:t>
      </w:r>
      <w:r>
        <w:rPr>
          <w:rFonts w:ascii="Times New Roman" w:hAnsi="Times New Roman"/>
          <w:i/>
          <w:color w:val="222222"/>
          <w:sz w:val="24"/>
          <w:szCs w:val="24"/>
        </w:rPr>
        <w:t>Personnel Review</w:t>
      </w:r>
      <w:r>
        <w:rPr>
          <w:rFonts w:ascii="Times New Roman" w:hAnsi="Times New Roman"/>
          <w:color w:val="222222"/>
          <w:sz w:val="24"/>
          <w:szCs w:val="24"/>
        </w:rPr>
        <w:t>.</w:t>
      </w:r>
    </w:p>
    <w:p w14:paraId="6C0AD69B" w14:textId="45718737" w:rsidR="008E0D09" w:rsidRDefault="008E0D09" w:rsidP="008E0D09">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lang w:val="en-IN"/>
        </w:rPr>
        <w:t xml:space="preserve">UK Parliament. 2020. Chartists. [Online]. Available at: </w:t>
      </w:r>
      <w:hyperlink r:id="rId13" w:history="1">
        <w:r w:rsidR="00107B8D" w:rsidRPr="00454022">
          <w:rPr>
            <w:rStyle w:val="Hyperlink"/>
            <w:rFonts w:ascii="Times New Roman" w:hAnsi="Times New Roman"/>
            <w:sz w:val="24"/>
            <w:szCs w:val="24"/>
            <w:lang w:val="en-IN"/>
          </w:rPr>
          <w:t>https://www.parliament.uk/about/living heritage/transformingsociety/electionsvoting/chartists/overview/chartistmovement/</w:t>
        </w:r>
      </w:hyperlink>
      <w:r>
        <w:rPr>
          <w:rFonts w:ascii="Times New Roman" w:hAnsi="Times New Roman"/>
          <w:color w:val="222222"/>
          <w:sz w:val="24"/>
          <w:szCs w:val="24"/>
          <w:lang w:val="en-IN"/>
        </w:rPr>
        <w:t xml:space="preserve"> [Accessed on: 07 March 2020].</w:t>
      </w:r>
    </w:p>
    <w:p w14:paraId="76D7ED32"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 xml:space="preserve">Van </w:t>
      </w:r>
      <w:proofErr w:type="spellStart"/>
      <w:r>
        <w:rPr>
          <w:rFonts w:ascii="Times New Roman" w:hAnsi="Times New Roman"/>
          <w:color w:val="222222"/>
          <w:sz w:val="24"/>
          <w:szCs w:val="24"/>
        </w:rPr>
        <w:t>Wanrooy</w:t>
      </w:r>
      <w:proofErr w:type="spellEnd"/>
      <w:r>
        <w:rPr>
          <w:rFonts w:ascii="Times New Roman" w:hAnsi="Times New Roman"/>
          <w:color w:val="222222"/>
          <w:sz w:val="24"/>
          <w:szCs w:val="24"/>
        </w:rPr>
        <w:t>, B., Bewley, H., Bryson, A., Forth, J., Freeth, S., Stokes, L. and Wood, S. 2013. </w:t>
      </w:r>
      <w:r>
        <w:rPr>
          <w:rFonts w:ascii="Times New Roman" w:hAnsi="Times New Roman"/>
          <w:i/>
          <w:color w:val="222222"/>
          <w:sz w:val="24"/>
          <w:szCs w:val="24"/>
        </w:rPr>
        <w:t>Employment relations in the shadow of recession: Findings from the 2011 workplace employment relations study</w:t>
      </w:r>
      <w:r>
        <w:rPr>
          <w:rFonts w:ascii="Times New Roman" w:hAnsi="Times New Roman"/>
          <w:color w:val="222222"/>
          <w:sz w:val="24"/>
          <w:szCs w:val="24"/>
        </w:rPr>
        <w:t>. Basingstoke</w:t>
      </w:r>
      <w:r>
        <w:rPr>
          <w:rFonts w:ascii="Times New Roman" w:hAnsi="Times New Roman"/>
          <w:color w:val="222222"/>
          <w:sz w:val="24"/>
          <w:szCs w:val="24"/>
          <w:lang w:val="en-IN"/>
        </w:rPr>
        <w:t xml:space="preserve">: </w:t>
      </w:r>
      <w:r>
        <w:rPr>
          <w:rFonts w:ascii="Times New Roman" w:hAnsi="Times New Roman"/>
          <w:color w:val="222222"/>
          <w:sz w:val="24"/>
          <w:szCs w:val="24"/>
        </w:rPr>
        <w:t>Macmillan International Higher Education.</w:t>
      </w:r>
    </w:p>
    <w:p w14:paraId="54B37ECA" w14:textId="77777777" w:rsidR="008E0D09" w:rsidRDefault="008E0D09" w:rsidP="008E0D09">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lang w:val="en-IN"/>
        </w:rPr>
        <w:t xml:space="preserve">WarOnWant. 2016. Nationwide Protests Over Sports </w:t>
      </w:r>
      <w:proofErr w:type="spellStart"/>
      <w:r>
        <w:rPr>
          <w:rFonts w:ascii="Times New Roman" w:hAnsi="Times New Roman"/>
          <w:color w:val="222222"/>
          <w:sz w:val="24"/>
          <w:szCs w:val="24"/>
          <w:lang w:val="en-IN"/>
        </w:rPr>
        <w:t>Direct's</w:t>
      </w:r>
      <w:proofErr w:type="spellEnd"/>
      <w:r>
        <w:rPr>
          <w:rFonts w:ascii="Times New Roman" w:hAnsi="Times New Roman"/>
          <w:color w:val="222222"/>
          <w:sz w:val="24"/>
          <w:szCs w:val="24"/>
          <w:lang w:val="en-IN"/>
        </w:rPr>
        <w:t xml:space="preserve"> ‘Appalling Work Practices’. [Online]. Available at: </w:t>
      </w:r>
      <w:hyperlink r:id="rId14" w:history="1">
        <w:r>
          <w:rPr>
            <w:rFonts w:ascii="Times New Roman" w:hAnsi="Times New Roman"/>
            <w:color w:val="222222"/>
            <w:sz w:val="24"/>
            <w:szCs w:val="24"/>
            <w:lang w:val="en-IN"/>
          </w:rPr>
          <w:t>https://waronwant.org/media/nationwide-protests-over-sports-directs-%E2%80%98appalling-work-practices%E2%80%99</w:t>
        </w:r>
      </w:hyperlink>
      <w:r>
        <w:rPr>
          <w:rFonts w:ascii="Times New Roman" w:hAnsi="Times New Roman"/>
          <w:color w:val="222222"/>
          <w:sz w:val="24"/>
          <w:szCs w:val="24"/>
          <w:lang w:val="en-IN"/>
        </w:rPr>
        <w:t>[Accessed on: 07 March 2020].</w:t>
      </w:r>
    </w:p>
    <w:p w14:paraId="0513ED51" w14:textId="77777777" w:rsidR="008E0D09" w:rsidRDefault="008E0D09" w:rsidP="008E0D09">
      <w:r>
        <w:rPr>
          <w:rFonts w:ascii="Times New Roman" w:hAnsi="Times New Roman"/>
          <w:color w:val="222222"/>
          <w:sz w:val="24"/>
          <w:szCs w:val="24"/>
        </w:rPr>
        <w:t>Williams, S. 2017. </w:t>
      </w:r>
      <w:r>
        <w:rPr>
          <w:rFonts w:ascii="Times New Roman" w:hAnsi="Times New Roman"/>
          <w:i/>
          <w:iCs/>
          <w:color w:val="222222"/>
          <w:sz w:val="24"/>
          <w:szCs w:val="24"/>
        </w:rPr>
        <w:t>Introducing Employment Relations</w:t>
      </w:r>
      <w:r>
        <w:rPr>
          <w:rFonts w:ascii="Times New Roman" w:hAnsi="Times New Roman"/>
          <w:color w:val="222222"/>
          <w:sz w:val="24"/>
          <w:szCs w:val="24"/>
        </w:rPr>
        <w:t>. Oxford University Press.</w:t>
      </w:r>
    </w:p>
    <w:sectPr w:rsidR="008E0D0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38E2FB" w14:textId="77777777" w:rsidR="00B91715" w:rsidRDefault="00B91715" w:rsidP="00137FC6">
      <w:pPr>
        <w:spacing w:after="0" w:line="240" w:lineRule="auto"/>
      </w:pPr>
      <w:r>
        <w:separator/>
      </w:r>
    </w:p>
  </w:endnote>
  <w:endnote w:type="continuationSeparator" w:id="0">
    <w:p w14:paraId="70B8CE8C" w14:textId="77777777" w:rsidR="00B91715" w:rsidRDefault="00B91715" w:rsidP="00137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0295879"/>
      <w:docPartObj>
        <w:docPartGallery w:val="Page Numbers (Bottom of Page)"/>
        <w:docPartUnique/>
      </w:docPartObj>
    </w:sdtPr>
    <w:sdtEndPr>
      <w:rPr>
        <w:noProof/>
      </w:rPr>
    </w:sdtEndPr>
    <w:sdtContent>
      <w:p w14:paraId="09387CBA" w14:textId="753B2D3E" w:rsidR="00137FC6" w:rsidRDefault="00137F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7DC3DD" w14:textId="77777777" w:rsidR="00137FC6" w:rsidRDefault="00137F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976574" w14:textId="77777777" w:rsidR="00B91715" w:rsidRDefault="00B91715" w:rsidP="00137FC6">
      <w:pPr>
        <w:spacing w:after="0" w:line="240" w:lineRule="auto"/>
      </w:pPr>
      <w:r>
        <w:separator/>
      </w:r>
    </w:p>
  </w:footnote>
  <w:footnote w:type="continuationSeparator" w:id="0">
    <w:p w14:paraId="03E6704B" w14:textId="77777777" w:rsidR="00B91715" w:rsidRDefault="00B91715" w:rsidP="00137F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D09"/>
    <w:rsid w:val="00025993"/>
    <w:rsid w:val="0008692B"/>
    <w:rsid w:val="00091080"/>
    <w:rsid w:val="00107B8D"/>
    <w:rsid w:val="001209E7"/>
    <w:rsid w:val="00137FC6"/>
    <w:rsid w:val="001534EA"/>
    <w:rsid w:val="001657D3"/>
    <w:rsid w:val="001C691D"/>
    <w:rsid w:val="001F0BED"/>
    <w:rsid w:val="00212029"/>
    <w:rsid w:val="0034490A"/>
    <w:rsid w:val="003A5E04"/>
    <w:rsid w:val="00457275"/>
    <w:rsid w:val="00485688"/>
    <w:rsid w:val="004E4462"/>
    <w:rsid w:val="00540736"/>
    <w:rsid w:val="00550A99"/>
    <w:rsid w:val="00575806"/>
    <w:rsid w:val="00582E62"/>
    <w:rsid w:val="00620B26"/>
    <w:rsid w:val="00620D71"/>
    <w:rsid w:val="0063424D"/>
    <w:rsid w:val="00792DCA"/>
    <w:rsid w:val="007C5764"/>
    <w:rsid w:val="008675D4"/>
    <w:rsid w:val="00887B57"/>
    <w:rsid w:val="008C0195"/>
    <w:rsid w:val="008D01F5"/>
    <w:rsid w:val="008E0D09"/>
    <w:rsid w:val="009331C8"/>
    <w:rsid w:val="00972B1E"/>
    <w:rsid w:val="00973313"/>
    <w:rsid w:val="00986905"/>
    <w:rsid w:val="009B5C8D"/>
    <w:rsid w:val="00AB5459"/>
    <w:rsid w:val="00AE0398"/>
    <w:rsid w:val="00AE28F8"/>
    <w:rsid w:val="00B1113F"/>
    <w:rsid w:val="00B825B7"/>
    <w:rsid w:val="00B91715"/>
    <w:rsid w:val="00BC17EB"/>
    <w:rsid w:val="00BD0D8D"/>
    <w:rsid w:val="00BD3C84"/>
    <w:rsid w:val="00C13D85"/>
    <w:rsid w:val="00C25A8D"/>
    <w:rsid w:val="00C56DFF"/>
    <w:rsid w:val="00C95433"/>
    <w:rsid w:val="00CA6631"/>
    <w:rsid w:val="00CB5170"/>
    <w:rsid w:val="00D15801"/>
    <w:rsid w:val="00E9342D"/>
    <w:rsid w:val="00E9781F"/>
    <w:rsid w:val="00EE3959"/>
    <w:rsid w:val="00EF1D42"/>
    <w:rsid w:val="00F35D15"/>
    <w:rsid w:val="00F8194A"/>
    <w:rsid w:val="00F97434"/>
    <w:rsid w:val="00FC1F45"/>
    <w:rsid w:val="00FE5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A47D2"/>
  <w15:chartTrackingRefBased/>
  <w15:docId w15:val="{636C974C-0FBB-45D5-884B-34D2C27CE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0D09"/>
    <w:pPr>
      <w:spacing w:after="200" w:line="276" w:lineRule="auto"/>
    </w:pPr>
    <w:rPr>
      <w:rFonts w:ascii="Calibri" w:eastAsia="SimSun" w:hAnsi="Calibri" w:cs="Times New Roman"/>
      <w:sz w:val="20"/>
      <w:szCs w:val="20"/>
      <w:lang w:val="en-US" w:eastAsia="zh-CN"/>
    </w:rPr>
  </w:style>
  <w:style w:type="paragraph" w:styleId="Heading1">
    <w:name w:val="heading 1"/>
    <w:basedOn w:val="Normal"/>
    <w:next w:val="Normal"/>
    <w:link w:val="Heading1Char"/>
    <w:qFormat/>
    <w:rsid w:val="008E0D09"/>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E0D09"/>
    <w:rPr>
      <w:rFonts w:ascii="Calibri" w:eastAsia="SimSun" w:hAnsi="Calibri" w:cs="Times New Roman"/>
      <w:b/>
      <w:bCs/>
      <w:kern w:val="44"/>
      <w:sz w:val="44"/>
      <w:szCs w:val="44"/>
      <w:lang w:val="en-US" w:eastAsia="zh-CN"/>
    </w:rPr>
  </w:style>
  <w:style w:type="paragraph" w:styleId="NormalWeb">
    <w:name w:val="Normal (Web)"/>
    <w:rsid w:val="008E0D09"/>
    <w:pPr>
      <w:spacing w:beforeAutospacing="1" w:after="0" w:afterAutospacing="1" w:line="276" w:lineRule="auto"/>
    </w:pPr>
    <w:rPr>
      <w:rFonts w:ascii="Calibri" w:eastAsia="Calibri" w:hAnsi="Calibri" w:cs="Times New Roman"/>
      <w:sz w:val="24"/>
      <w:szCs w:val="24"/>
      <w:lang w:val="en-US" w:eastAsia="zh-CN"/>
    </w:rPr>
  </w:style>
  <w:style w:type="paragraph" w:styleId="TOC1">
    <w:name w:val="toc 1"/>
    <w:basedOn w:val="Normal"/>
    <w:next w:val="Normal"/>
    <w:rsid w:val="008E0D09"/>
  </w:style>
  <w:style w:type="character" w:styleId="Emphasis">
    <w:name w:val="Emphasis"/>
    <w:qFormat/>
    <w:rsid w:val="008E0D09"/>
    <w:rPr>
      <w:i/>
      <w:iCs/>
    </w:rPr>
  </w:style>
  <w:style w:type="character" w:styleId="Hyperlink">
    <w:name w:val="Hyperlink"/>
    <w:basedOn w:val="DefaultParagraphFont"/>
    <w:uiPriority w:val="99"/>
    <w:unhideWhenUsed/>
    <w:rsid w:val="00B1113F"/>
    <w:rPr>
      <w:color w:val="0563C1" w:themeColor="hyperlink"/>
      <w:u w:val="single"/>
    </w:rPr>
  </w:style>
  <w:style w:type="character" w:styleId="UnresolvedMention">
    <w:name w:val="Unresolved Mention"/>
    <w:basedOn w:val="DefaultParagraphFont"/>
    <w:uiPriority w:val="99"/>
    <w:semiHidden/>
    <w:unhideWhenUsed/>
    <w:rsid w:val="00B1113F"/>
    <w:rPr>
      <w:color w:val="605E5C"/>
      <w:shd w:val="clear" w:color="auto" w:fill="E1DFDD"/>
    </w:rPr>
  </w:style>
  <w:style w:type="paragraph" w:styleId="Header">
    <w:name w:val="header"/>
    <w:basedOn w:val="Normal"/>
    <w:link w:val="HeaderChar"/>
    <w:uiPriority w:val="99"/>
    <w:unhideWhenUsed/>
    <w:rsid w:val="00137F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FC6"/>
    <w:rPr>
      <w:rFonts w:ascii="Calibri" w:eastAsia="SimSun" w:hAnsi="Calibri" w:cs="Times New Roman"/>
      <w:sz w:val="20"/>
      <w:szCs w:val="20"/>
      <w:lang w:val="en-US" w:eastAsia="zh-CN"/>
    </w:rPr>
  </w:style>
  <w:style w:type="paragraph" w:styleId="Footer">
    <w:name w:val="footer"/>
    <w:basedOn w:val="Normal"/>
    <w:link w:val="FooterChar"/>
    <w:uiPriority w:val="99"/>
    <w:unhideWhenUsed/>
    <w:rsid w:val="00137F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FC6"/>
    <w:rPr>
      <w:rFonts w:ascii="Calibri" w:eastAsia="SimSun" w:hAnsi="Calibri" w:cs="Times New Roman"/>
      <w:sz w:val="20"/>
      <w:szCs w:val="20"/>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auto.com/analysis/the-nissan-way_id86636.aspx" TargetMode="External"/><Relationship Id="rId13" Type="http://schemas.openxmlformats.org/officeDocument/2006/relationships/hyperlink" Target="https://www.parliament.uk/about/living%20heritage/transformingsociety/electionsvoting/chartists/overview/chartistmovement/" TargetMode="External"/><Relationship Id="rId3" Type="http://schemas.openxmlformats.org/officeDocument/2006/relationships/webSettings" Target="webSettings.xml"/><Relationship Id="rId7" Type="http://schemas.openxmlformats.org/officeDocument/2006/relationships/hyperlink" Target="https://www.cipd.co.uk/news-views/brexit-hub/workforce-trends" TargetMode="External"/><Relationship Id="rId12" Type="http://schemas.openxmlformats.org/officeDocument/2006/relationships/hyperlink" Target="https://www.bbc.com/news/uk-england-nottinghamshire-47401859"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bc.com/news/uk-politics-22079683" TargetMode="External"/><Relationship Id="rId11" Type="http://schemas.openxmlformats.org/officeDocument/2006/relationships/hyperlink" Target="https://www.nationalarchives.gov.uk/education/politics/g7/"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theguardian.com/commentisfree/2014/oct/03/miners-strike-thatcher-real-enemy-within-extremism" TargetMode="External"/><Relationship Id="rId4" Type="http://schemas.openxmlformats.org/officeDocument/2006/relationships/footnotes" Target="footnotes.xml"/><Relationship Id="rId9" Type="http://schemas.openxmlformats.org/officeDocument/2006/relationships/hyperlink" Target="https://www.wsj.com/articles/u-k-companies-tackle-brexits-effect-on-tech-hiring-11580423096" TargetMode="External"/><Relationship Id="rId14" Type="http://schemas.openxmlformats.org/officeDocument/2006/relationships/hyperlink" Target="https://waronwant.org/media/nationwide-protests-over-sports-directs-%E2%80%98appalling-work-practices%E2%80%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13</Pages>
  <Words>3327</Words>
  <Characters>18968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 User</dc:creator>
  <cp:keywords/>
  <dc:description/>
  <cp:lastModifiedBy>Acer User</cp:lastModifiedBy>
  <cp:revision>201</cp:revision>
  <dcterms:created xsi:type="dcterms:W3CDTF">2020-03-23T12:10:00Z</dcterms:created>
  <dcterms:modified xsi:type="dcterms:W3CDTF">2020-03-26T11:06:00Z</dcterms:modified>
</cp:coreProperties>
</file>