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E30A21"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8240"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664FE105" w:rsidR="00CD33A8" w:rsidRPr="00CD33A8" w:rsidRDefault="00CD33A8"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6B33BD">
        <w:rPr>
          <w:rFonts w:ascii="Arial" w:hAnsi="Arial" w:cs="Arial"/>
          <w:sz w:val="28"/>
          <w:szCs w:val="28"/>
          <w:lang w:val="nl-NL"/>
        </w:rPr>
        <w:t>In</w:t>
      </w:r>
      <w:r w:rsidR="00C73CC0">
        <w:rPr>
          <w:rFonts w:ascii="Arial" w:hAnsi="Arial" w:cs="Arial"/>
          <w:sz w:val="28"/>
          <w:szCs w:val="28"/>
          <w:lang w:val="nl-NL"/>
        </w:rPr>
        <w:t>troduction to In</w:t>
      </w:r>
      <w:r w:rsidR="0010686A">
        <w:rPr>
          <w:rFonts w:ascii="Arial" w:hAnsi="Arial" w:cs="Arial"/>
          <w:sz w:val="28"/>
          <w:szCs w:val="28"/>
          <w:lang w:val="nl-NL"/>
        </w:rPr>
        <w:t xml:space="preserve">dependent Research </w:t>
      </w:r>
      <w:r w:rsidR="00F8206B">
        <w:rPr>
          <w:rFonts w:ascii="Arial" w:hAnsi="Arial" w:cs="Arial"/>
          <w:sz w:val="28"/>
          <w:szCs w:val="28"/>
          <w:lang w:val="nl-NL"/>
        </w:rPr>
        <w:t xml:space="preserve">Skills </w:t>
      </w:r>
    </w:p>
    <w:p w14:paraId="5C692298" w14:textId="77777777" w:rsidR="003A5CB2" w:rsidRDefault="003A5CB2" w:rsidP="00CD33A8">
      <w:pPr>
        <w:tabs>
          <w:tab w:val="left" w:pos="6540"/>
        </w:tabs>
        <w:spacing w:line="360" w:lineRule="auto"/>
        <w:rPr>
          <w:rFonts w:ascii="Arial" w:hAnsi="Arial" w:cs="Arial"/>
          <w:b/>
          <w:bCs/>
          <w:sz w:val="28"/>
          <w:szCs w:val="28"/>
        </w:rPr>
      </w:pPr>
    </w:p>
    <w:p w14:paraId="537571AF" w14:textId="1FBCAECA" w:rsidR="00CD33A8" w:rsidRPr="00CD33A8" w:rsidRDefault="005D30A6"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w:t>
      </w:r>
      <w:r>
        <w:rPr>
          <w:rFonts w:ascii="Arial" w:hAnsi="Arial" w:cs="Arial"/>
          <w:b/>
          <w:bCs/>
          <w:sz w:val="28"/>
          <w:szCs w:val="28"/>
        </w:rPr>
        <w:t>e</w:t>
      </w:r>
      <w:r w:rsidR="000F16C1" w:rsidRPr="00CD33A8">
        <w:rPr>
          <w:rFonts w:ascii="Arial" w:hAnsi="Arial" w:cs="Arial"/>
          <w:sz w:val="28"/>
          <w:szCs w:val="28"/>
        </w:rPr>
        <w:t>:</w:t>
      </w:r>
      <w:r w:rsidR="000F16C1">
        <w:rPr>
          <w:rFonts w:ascii="Arial" w:hAnsi="Arial" w:cs="Arial"/>
          <w:sz w:val="28"/>
          <w:szCs w:val="28"/>
        </w:rPr>
        <w:t xml:space="preserve"> BMHP5019(LON)</w:t>
      </w:r>
    </w:p>
    <w:p w14:paraId="529D7354" w14:textId="77777777" w:rsidR="00CD33A8" w:rsidRPr="00CD33A8" w:rsidRDefault="00CD33A8" w:rsidP="00CD33A8">
      <w:pPr>
        <w:tabs>
          <w:tab w:val="left" w:pos="6540"/>
        </w:tabs>
        <w:spacing w:line="360" w:lineRule="auto"/>
        <w:rPr>
          <w:rFonts w:ascii="Arial" w:hAnsi="Arial" w:cs="Arial"/>
          <w:b/>
          <w:bCs/>
          <w:sz w:val="28"/>
          <w:szCs w:val="28"/>
          <w:lang w:val="nl-NL"/>
        </w:rPr>
      </w:pPr>
    </w:p>
    <w:p w14:paraId="0A48766D" w14:textId="5B3058C7"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0F16C1">
        <w:rPr>
          <w:rFonts w:ascii="Arial" w:hAnsi="Arial" w:cs="Arial"/>
          <w:sz w:val="28"/>
          <w:szCs w:val="28"/>
          <w:lang w:val="nl-NL"/>
        </w:rPr>
        <w:t>Daberech</w:t>
      </w:r>
      <w:r w:rsidR="00DB1AE0">
        <w:rPr>
          <w:rFonts w:ascii="Arial" w:hAnsi="Arial" w:cs="Arial"/>
          <w:sz w:val="28"/>
          <w:szCs w:val="28"/>
          <w:lang w:val="nl-NL"/>
        </w:rPr>
        <w:t>i Onyinye Eze</w:t>
      </w:r>
    </w:p>
    <w:p w14:paraId="11182684" w14:textId="77777777" w:rsidR="007379EE" w:rsidRDefault="007379EE" w:rsidP="00CD33A8">
      <w:pPr>
        <w:tabs>
          <w:tab w:val="left" w:pos="6540"/>
        </w:tabs>
        <w:spacing w:line="360" w:lineRule="auto"/>
        <w:rPr>
          <w:rFonts w:ascii="Arial" w:hAnsi="Arial" w:cs="Arial"/>
          <w:b/>
          <w:bCs/>
          <w:sz w:val="28"/>
          <w:szCs w:val="28"/>
          <w:lang w:val="nl-NL"/>
        </w:rPr>
      </w:pPr>
    </w:p>
    <w:p w14:paraId="4BCE5D25" w14:textId="24C66A00" w:rsidR="003A5CB2" w:rsidRPr="00803411" w:rsidRDefault="006E1B4B" w:rsidP="00CD33A8">
      <w:pPr>
        <w:tabs>
          <w:tab w:val="left" w:pos="6540"/>
        </w:tabs>
        <w:spacing w:line="360" w:lineRule="auto"/>
        <w:rPr>
          <w:rFonts w:ascii="Arial" w:hAnsi="Arial" w:cs="Arial"/>
          <w:sz w:val="28"/>
          <w:szCs w:val="28"/>
          <w:lang w:val="nl-NL"/>
        </w:rPr>
      </w:pPr>
      <w:r w:rsidRPr="004D4ED1">
        <w:rPr>
          <w:rFonts w:ascii="Arial" w:hAnsi="Arial" w:cs="Arial"/>
          <w:b/>
          <w:bCs/>
          <w:sz w:val="28"/>
          <w:szCs w:val="28"/>
          <w:lang w:val="nl-NL"/>
        </w:rPr>
        <w:t>Lectur</w:t>
      </w:r>
      <w:r w:rsidR="00803411" w:rsidRPr="004D4ED1">
        <w:rPr>
          <w:rFonts w:ascii="Arial" w:hAnsi="Arial" w:cs="Arial"/>
          <w:b/>
          <w:bCs/>
          <w:sz w:val="28"/>
          <w:szCs w:val="28"/>
          <w:lang w:val="nl-NL"/>
        </w:rPr>
        <w:t>er</w:t>
      </w:r>
      <w:r w:rsidR="00A3591B">
        <w:rPr>
          <w:rFonts w:ascii="Arial" w:hAnsi="Arial" w:cs="Arial"/>
          <w:sz w:val="28"/>
          <w:szCs w:val="28"/>
          <w:lang w:val="nl-NL"/>
        </w:rPr>
        <w:t>:</w:t>
      </w:r>
      <w:r w:rsidR="00803411" w:rsidRPr="007379EE">
        <w:rPr>
          <w:rFonts w:ascii="Arial" w:hAnsi="Arial" w:cs="Arial"/>
          <w:sz w:val="28"/>
          <w:szCs w:val="28"/>
          <w:lang w:val="nl-NL"/>
        </w:rPr>
        <w:t>B</w:t>
      </w:r>
      <w:r w:rsidR="00F53891" w:rsidRPr="007379EE">
        <w:rPr>
          <w:rFonts w:ascii="Arial" w:hAnsi="Arial" w:cs="Arial"/>
          <w:sz w:val="28"/>
          <w:szCs w:val="28"/>
          <w:lang w:val="nl-NL"/>
        </w:rPr>
        <w:t>ianca</w:t>
      </w:r>
      <w:r w:rsidR="00F53891">
        <w:rPr>
          <w:rFonts w:ascii="Arial" w:hAnsi="Arial" w:cs="Arial"/>
          <w:sz w:val="28"/>
          <w:szCs w:val="28"/>
          <w:lang w:val="nl-NL"/>
        </w:rPr>
        <w:t xml:space="preserve"> </w:t>
      </w:r>
      <w:r w:rsidR="006F33F6">
        <w:rPr>
          <w:rFonts w:ascii="Arial" w:hAnsi="Arial" w:cs="Arial"/>
          <w:sz w:val="28"/>
          <w:szCs w:val="28"/>
          <w:lang w:val="nl-NL"/>
        </w:rPr>
        <w:t>San</w:t>
      </w:r>
      <w:r w:rsidR="005C4D67">
        <w:rPr>
          <w:rFonts w:ascii="Arial" w:hAnsi="Arial" w:cs="Arial"/>
          <w:sz w:val="28"/>
          <w:szCs w:val="28"/>
          <w:lang w:val="nl-NL"/>
        </w:rPr>
        <w:t>filippo</w:t>
      </w:r>
    </w:p>
    <w:p w14:paraId="6EA4A056" w14:textId="77777777" w:rsidR="007379EE" w:rsidRDefault="007379EE" w:rsidP="00CD33A8">
      <w:pPr>
        <w:tabs>
          <w:tab w:val="left" w:pos="6540"/>
        </w:tabs>
        <w:spacing w:line="360" w:lineRule="auto"/>
        <w:rPr>
          <w:rFonts w:ascii="Arial" w:hAnsi="Arial" w:cs="Arial"/>
          <w:b/>
          <w:bCs/>
          <w:sz w:val="28"/>
          <w:szCs w:val="28"/>
          <w:lang w:val="nl-NL"/>
        </w:rPr>
      </w:pPr>
    </w:p>
    <w:p w14:paraId="39AA4413" w14:textId="77B17A10"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DB1AE0">
        <w:rPr>
          <w:rFonts w:ascii="Arial" w:hAnsi="Arial" w:cs="Arial"/>
          <w:sz w:val="28"/>
          <w:szCs w:val="28"/>
          <w:lang w:val="nl-NL"/>
        </w:rPr>
        <w:t>2232114</w:t>
      </w:r>
    </w:p>
    <w:p w14:paraId="716E0F8E" w14:textId="77777777" w:rsidR="003A5CB2" w:rsidRDefault="003A5CB2" w:rsidP="00CD33A8">
      <w:pPr>
        <w:tabs>
          <w:tab w:val="left" w:pos="6540"/>
        </w:tabs>
        <w:spacing w:line="360" w:lineRule="auto"/>
        <w:rPr>
          <w:rFonts w:ascii="Arial" w:hAnsi="Arial" w:cs="Arial"/>
          <w:b/>
          <w:bCs/>
          <w:sz w:val="28"/>
          <w:szCs w:val="28"/>
          <w:lang w:val="nl-NL"/>
        </w:rPr>
      </w:pPr>
    </w:p>
    <w:p w14:paraId="7261EDDF" w14:textId="77777777" w:rsidR="00E30A21" w:rsidRDefault="00B14925" w:rsidP="00CD33A8">
      <w:pPr>
        <w:tabs>
          <w:tab w:val="left" w:pos="6540"/>
        </w:tabs>
        <w:spacing w:line="360" w:lineRule="auto"/>
        <w:rPr>
          <w:rFonts w:ascii="Arial" w:hAnsi="Arial" w:cs="Arial"/>
          <w:sz w:val="28"/>
          <w:szCs w:val="28"/>
          <w:lang w:val="nl-NL"/>
        </w:rPr>
      </w:pPr>
      <w:r w:rsidRPr="003A5CB2">
        <w:rPr>
          <w:rFonts w:ascii="Arial" w:hAnsi="Arial" w:cs="Arial"/>
          <w:b/>
          <w:bCs/>
          <w:sz w:val="28"/>
          <w:szCs w:val="28"/>
          <w:lang w:val="nl-NL"/>
        </w:rPr>
        <w:t>D</w:t>
      </w:r>
      <w:r w:rsidR="008F05C8" w:rsidRPr="003A5CB2">
        <w:rPr>
          <w:rFonts w:ascii="Arial" w:hAnsi="Arial" w:cs="Arial"/>
          <w:b/>
          <w:bCs/>
          <w:sz w:val="28"/>
          <w:szCs w:val="28"/>
          <w:lang w:val="nl-NL"/>
        </w:rPr>
        <w:t>ate of  sub</w:t>
      </w:r>
      <w:r w:rsidR="003A5CB2" w:rsidRPr="003A5CB2">
        <w:rPr>
          <w:rFonts w:ascii="Arial" w:hAnsi="Arial" w:cs="Arial"/>
          <w:b/>
          <w:bCs/>
          <w:sz w:val="28"/>
          <w:szCs w:val="28"/>
          <w:lang w:val="nl-NL"/>
        </w:rPr>
        <w:t>mission</w:t>
      </w:r>
      <w:r w:rsidR="003A5CB2">
        <w:rPr>
          <w:rFonts w:ascii="Arial" w:hAnsi="Arial" w:cs="Arial"/>
          <w:sz w:val="28"/>
          <w:szCs w:val="28"/>
          <w:lang w:val="nl-NL"/>
        </w:rPr>
        <w:t>:</w:t>
      </w:r>
      <w:r w:rsidR="00532FD7">
        <w:rPr>
          <w:rFonts w:ascii="Arial" w:hAnsi="Arial" w:cs="Arial"/>
          <w:sz w:val="28"/>
          <w:szCs w:val="28"/>
          <w:lang w:val="nl-NL"/>
        </w:rPr>
        <w:t>12th Dec, 2025</w:t>
      </w:r>
    </w:p>
    <w:p w14:paraId="22B37637" w14:textId="77777777" w:rsidR="00E30A21" w:rsidRDefault="00E30A21" w:rsidP="00CD33A8">
      <w:pPr>
        <w:tabs>
          <w:tab w:val="left" w:pos="6540"/>
        </w:tabs>
        <w:spacing w:line="360" w:lineRule="auto"/>
        <w:rPr>
          <w:rFonts w:asciiTheme="minorBidi" w:hAnsiTheme="minorBidi"/>
          <w:b/>
          <w:bCs/>
          <w:sz w:val="28"/>
          <w:szCs w:val="28"/>
        </w:rPr>
      </w:pPr>
    </w:p>
    <w:p w14:paraId="39D08584" w14:textId="02AC2FD3" w:rsidR="00074402" w:rsidRPr="00FF696F" w:rsidRDefault="00E47CBA" w:rsidP="00CD33A8">
      <w:pPr>
        <w:tabs>
          <w:tab w:val="left" w:pos="6540"/>
        </w:tabs>
        <w:spacing w:line="360" w:lineRule="auto"/>
        <w:rPr>
          <w:rFonts w:ascii="Arial" w:hAnsi="Arial" w:cs="Arial"/>
          <w:sz w:val="28"/>
          <w:szCs w:val="28"/>
          <w:lang w:val="nl-NL"/>
        </w:rPr>
      </w:pPr>
      <w:r w:rsidRPr="00E30A21">
        <w:rPr>
          <w:rFonts w:asciiTheme="minorBidi" w:hAnsiTheme="minorBidi"/>
          <w:b/>
          <w:bCs/>
          <w:sz w:val="28"/>
          <w:szCs w:val="28"/>
        </w:rPr>
        <w:t>T</w:t>
      </w:r>
      <w:r w:rsidR="00B8499F" w:rsidRPr="00E30A21">
        <w:rPr>
          <w:rFonts w:asciiTheme="minorBidi" w:hAnsiTheme="minorBidi"/>
          <w:b/>
          <w:bCs/>
          <w:sz w:val="28"/>
          <w:szCs w:val="28"/>
        </w:rPr>
        <w:t>opic</w:t>
      </w:r>
      <w:r w:rsidR="00B8499F">
        <w:rPr>
          <w:rFonts w:asciiTheme="minorBidi" w:hAnsiTheme="minorBidi"/>
          <w:sz w:val="22"/>
        </w:rPr>
        <w:t xml:space="preserve">: </w:t>
      </w:r>
      <w:r w:rsidR="00B8499F" w:rsidRPr="00FF696F">
        <w:rPr>
          <w:rFonts w:asciiTheme="minorBidi" w:hAnsiTheme="minorBidi"/>
          <w:sz w:val="28"/>
          <w:szCs w:val="28"/>
        </w:rPr>
        <w:t xml:space="preserve">The </w:t>
      </w:r>
      <w:r w:rsidR="001459B2" w:rsidRPr="00FF696F">
        <w:rPr>
          <w:rFonts w:asciiTheme="minorBidi" w:hAnsiTheme="minorBidi"/>
          <w:sz w:val="28"/>
          <w:szCs w:val="28"/>
        </w:rPr>
        <w:t xml:space="preserve">Impact of staff training and development on the </w:t>
      </w:r>
      <w:r w:rsidR="005E3BC1" w:rsidRPr="00FF696F">
        <w:rPr>
          <w:rFonts w:asciiTheme="minorBidi" w:hAnsiTheme="minorBidi"/>
          <w:sz w:val="28"/>
          <w:szCs w:val="28"/>
        </w:rPr>
        <w:t xml:space="preserve">quality of care provided to </w:t>
      </w:r>
      <w:r w:rsidR="00200B34" w:rsidRPr="00FF696F">
        <w:rPr>
          <w:rFonts w:asciiTheme="minorBidi" w:hAnsiTheme="minorBidi"/>
          <w:sz w:val="28"/>
          <w:szCs w:val="28"/>
        </w:rPr>
        <w:t>older adults in UK</w:t>
      </w:r>
      <w:r w:rsidR="004E410B" w:rsidRPr="00FF696F">
        <w:rPr>
          <w:rFonts w:asciiTheme="minorBidi" w:hAnsiTheme="minorBidi"/>
          <w:sz w:val="28"/>
          <w:szCs w:val="28"/>
        </w:rPr>
        <w:t xml:space="preserve"> </w:t>
      </w:r>
      <w:r w:rsidR="00200B34" w:rsidRPr="00FF696F">
        <w:rPr>
          <w:rFonts w:asciiTheme="minorBidi" w:hAnsiTheme="minorBidi"/>
          <w:sz w:val="28"/>
          <w:szCs w:val="28"/>
        </w:rPr>
        <w:t>care homes</w:t>
      </w:r>
      <w:r w:rsidR="004E410B" w:rsidRPr="00FF696F">
        <w:rPr>
          <w:rFonts w:asciiTheme="minorBidi" w:hAnsiTheme="minorBidi"/>
          <w:sz w:val="28"/>
          <w:szCs w:val="28"/>
        </w:rPr>
        <w:t>.</w:t>
      </w:r>
    </w:p>
    <w:p w14:paraId="73B07813" w14:textId="77777777" w:rsidR="004E410B" w:rsidRDefault="004E410B" w:rsidP="004E410B">
      <w:pPr>
        <w:tabs>
          <w:tab w:val="left" w:pos="6540"/>
        </w:tabs>
        <w:spacing w:line="360" w:lineRule="auto"/>
        <w:rPr>
          <w:rFonts w:ascii="Arial" w:hAnsi="Arial" w:cs="Arial"/>
          <w:b/>
          <w:bCs/>
          <w:sz w:val="28"/>
          <w:szCs w:val="28"/>
        </w:rPr>
      </w:pPr>
    </w:p>
    <w:p w14:paraId="3F6D6F8E" w14:textId="6369FA34" w:rsidR="004E410B" w:rsidRPr="00CD33A8" w:rsidRDefault="004E410B" w:rsidP="004E410B">
      <w:pPr>
        <w:tabs>
          <w:tab w:val="left" w:pos="6540"/>
        </w:tabs>
        <w:spacing w:line="360" w:lineRule="auto"/>
        <w:rPr>
          <w:rFonts w:ascii="Arial" w:hAnsi="Arial" w:cs="Arial"/>
          <w:sz w:val="28"/>
          <w:szCs w:val="28"/>
        </w:rPr>
      </w:pPr>
      <w:r w:rsidRPr="00CD33A8">
        <w:rPr>
          <w:rFonts w:ascii="Arial" w:hAnsi="Arial" w:cs="Arial"/>
          <w:b/>
          <w:bCs/>
          <w:sz w:val="28"/>
          <w:szCs w:val="28"/>
        </w:rPr>
        <w:t>Word count</w:t>
      </w:r>
      <w:r w:rsidRPr="00CD33A8">
        <w:rPr>
          <w:rFonts w:ascii="Arial" w:hAnsi="Arial" w:cs="Arial"/>
          <w:sz w:val="28"/>
          <w:szCs w:val="28"/>
        </w:rPr>
        <w:t>:</w:t>
      </w:r>
      <w:r>
        <w:rPr>
          <w:rFonts w:ascii="Arial" w:hAnsi="Arial" w:cs="Arial"/>
          <w:sz w:val="28"/>
          <w:szCs w:val="28"/>
        </w:rPr>
        <w:t>3600</w:t>
      </w:r>
    </w:p>
    <w:p w14:paraId="5B66D125" w14:textId="77777777" w:rsidR="00074402" w:rsidRPr="00CD33A8" w:rsidRDefault="00074402" w:rsidP="00CD33A8">
      <w:pPr>
        <w:tabs>
          <w:tab w:val="left" w:pos="6540"/>
        </w:tabs>
        <w:spacing w:line="360" w:lineRule="auto"/>
        <w:rPr>
          <w:rFonts w:asciiTheme="minorBidi" w:hAnsiTheme="minorBidi"/>
          <w:sz w:val="22"/>
        </w:rPr>
      </w:pPr>
    </w:p>
    <w:p w14:paraId="7C1CA4CE" w14:textId="77777777" w:rsidR="00823DD7" w:rsidRDefault="00823DD7" w:rsidP="00823DD7">
      <w:pPr>
        <w:spacing w:line="360" w:lineRule="auto"/>
        <w:jc w:val="both"/>
        <w:rPr>
          <w:rFonts w:asciiTheme="minorBidi" w:hAnsiTheme="minorBidi"/>
          <w:sz w:val="22"/>
        </w:rPr>
      </w:pPr>
    </w:p>
    <w:p w14:paraId="05AB2C84" w14:textId="49B69270" w:rsidR="00B87E75" w:rsidRDefault="00B87E75" w:rsidP="00823DD7">
      <w:pPr>
        <w:spacing w:line="360" w:lineRule="auto"/>
        <w:jc w:val="both"/>
        <w:rPr>
          <w:rFonts w:ascii="Arial" w:hAnsi="Arial" w:cs="Arial"/>
          <w:b/>
          <w:bCs/>
          <w:sz w:val="22"/>
        </w:rPr>
      </w:pPr>
      <w:r w:rsidRPr="00823DD7">
        <w:rPr>
          <w:rFonts w:ascii="Arial" w:hAnsi="Arial" w:cs="Arial"/>
          <w:b/>
          <w:bCs/>
          <w:sz w:val="22"/>
        </w:rPr>
        <w:lastRenderedPageBreak/>
        <w:t>Table of contents</w:t>
      </w:r>
    </w:p>
    <w:p w14:paraId="6316BE88" w14:textId="6C6AFA27" w:rsidR="006E08AD" w:rsidRDefault="006E08AD" w:rsidP="00823DD7">
      <w:pPr>
        <w:spacing w:line="360" w:lineRule="auto"/>
        <w:jc w:val="both"/>
        <w:rPr>
          <w:rFonts w:ascii="Arial" w:hAnsi="Arial" w:cs="Arial"/>
          <w:sz w:val="22"/>
        </w:rPr>
      </w:pPr>
      <w:r>
        <w:rPr>
          <w:rFonts w:ascii="Arial" w:hAnsi="Arial" w:cs="Arial"/>
          <w:sz w:val="22"/>
        </w:rPr>
        <w:t>Abstr</w:t>
      </w:r>
      <w:r w:rsidR="005A0491">
        <w:rPr>
          <w:rFonts w:ascii="Arial" w:hAnsi="Arial" w:cs="Arial"/>
          <w:sz w:val="22"/>
        </w:rPr>
        <w:t>act………………………………………………………………………………</w:t>
      </w:r>
      <w:r w:rsidR="00E44DE0">
        <w:rPr>
          <w:rFonts w:ascii="Arial" w:hAnsi="Arial" w:cs="Arial"/>
          <w:sz w:val="22"/>
        </w:rPr>
        <w:t>……</w:t>
      </w:r>
      <w:r w:rsidR="00155717">
        <w:rPr>
          <w:rFonts w:ascii="Arial" w:hAnsi="Arial" w:cs="Arial"/>
          <w:sz w:val="22"/>
        </w:rPr>
        <w:t>.</w:t>
      </w:r>
      <w:r w:rsidR="005A0491">
        <w:rPr>
          <w:rFonts w:ascii="Arial" w:hAnsi="Arial" w:cs="Arial"/>
          <w:sz w:val="22"/>
        </w:rPr>
        <w:t>3</w:t>
      </w:r>
    </w:p>
    <w:p w14:paraId="38F99012" w14:textId="11686157" w:rsidR="005A0491" w:rsidRDefault="005A0491" w:rsidP="00823DD7">
      <w:pPr>
        <w:spacing w:line="360" w:lineRule="auto"/>
        <w:jc w:val="both"/>
        <w:rPr>
          <w:rFonts w:ascii="Arial" w:hAnsi="Arial" w:cs="Arial"/>
          <w:sz w:val="22"/>
        </w:rPr>
      </w:pPr>
      <w:r>
        <w:rPr>
          <w:rFonts w:ascii="Arial" w:hAnsi="Arial" w:cs="Arial"/>
          <w:sz w:val="22"/>
        </w:rPr>
        <w:t>Introduction………………………………………………………………………………</w:t>
      </w:r>
      <w:proofErr w:type="gramStart"/>
      <w:r w:rsidR="00155717">
        <w:rPr>
          <w:rFonts w:ascii="Arial" w:hAnsi="Arial" w:cs="Arial"/>
          <w:sz w:val="22"/>
        </w:rPr>
        <w:t>…..</w:t>
      </w:r>
      <w:proofErr w:type="gramEnd"/>
      <w:r w:rsidR="00602C7E">
        <w:rPr>
          <w:rFonts w:ascii="Arial" w:hAnsi="Arial" w:cs="Arial"/>
          <w:sz w:val="22"/>
        </w:rPr>
        <w:t>3</w:t>
      </w:r>
    </w:p>
    <w:p w14:paraId="5850306C" w14:textId="3ACACEB2" w:rsidR="00602C7E" w:rsidRDefault="00896CF2" w:rsidP="00823DD7">
      <w:pPr>
        <w:spacing w:line="360" w:lineRule="auto"/>
        <w:jc w:val="both"/>
        <w:rPr>
          <w:rFonts w:ascii="Arial" w:hAnsi="Arial" w:cs="Arial"/>
          <w:sz w:val="22"/>
        </w:rPr>
      </w:pPr>
      <w:r>
        <w:rPr>
          <w:rFonts w:ascii="Arial" w:hAnsi="Arial" w:cs="Arial"/>
          <w:sz w:val="22"/>
        </w:rPr>
        <w:t>Positive impacts</w:t>
      </w:r>
      <w:r w:rsidR="005A25AC">
        <w:rPr>
          <w:rFonts w:ascii="Arial" w:hAnsi="Arial" w:cs="Arial"/>
          <w:sz w:val="22"/>
        </w:rPr>
        <w:t xml:space="preserve"> </w:t>
      </w:r>
      <w:r w:rsidR="00DF6908">
        <w:rPr>
          <w:rFonts w:ascii="Arial" w:hAnsi="Arial" w:cs="Arial"/>
          <w:sz w:val="22"/>
        </w:rPr>
        <w:t>of staff training…………………………………………………………</w:t>
      </w:r>
      <w:r w:rsidR="00155717">
        <w:rPr>
          <w:rFonts w:ascii="Arial" w:hAnsi="Arial" w:cs="Arial"/>
          <w:sz w:val="22"/>
        </w:rPr>
        <w:t>….</w:t>
      </w:r>
      <w:r w:rsidR="00DF6908">
        <w:rPr>
          <w:rFonts w:ascii="Arial" w:hAnsi="Arial" w:cs="Arial"/>
          <w:sz w:val="22"/>
        </w:rPr>
        <w:t>4</w:t>
      </w:r>
    </w:p>
    <w:p w14:paraId="55FC86AB" w14:textId="4E27CFEB" w:rsidR="00DF6908" w:rsidRDefault="00B9266B" w:rsidP="00823DD7">
      <w:pPr>
        <w:spacing w:line="360" w:lineRule="auto"/>
        <w:jc w:val="both"/>
        <w:rPr>
          <w:rFonts w:ascii="Arial" w:hAnsi="Arial" w:cs="Arial"/>
          <w:sz w:val="22"/>
        </w:rPr>
      </w:pPr>
      <w:r>
        <w:rPr>
          <w:rFonts w:ascii="Arial" w:hAnsi="Arial" w:cs="Arial"/>
          <w:sz w:val="22"/>
        </w:rPr>
        <w:t>Negative impacts of sta</w:t>
      </w:r>
      <w:r w:rsidR="0016420D">
        <w:rPr>
          <w:rFonts w:ascii="Arial" w:hAnsi="Arial" w:cs="Arial"/>
          <w:sz w:val="22"/>
        </w:rPr>
        <w:t>ff training…………………………………………………………</w:t>
      </w:r>
      <w:r w:rsidR="00155717">
        <w:rPr>
          <w:rFonts w:ascii="Arial" w:hAnsi="Arial" w:cs="Arial"/>
          <w:sz w:val="22"/>
        </w:rPr>
        <w:t>…</w:t>
      </w:r>
      <w:r w:rsidR="0016420D">
        <w:rPr>
          <w:rFonts w:ascii="Arial" w:hAnsi="Arial" w:cs="Arial"/>
          <w:sz w:val="22"/>
        </w:rPr>
        <w:t>5</w:t>
      </w:r>
    </w:p>
    <w:p w14:paraId="12207AF6" w14:textId="4E1794F5" w:rsidR="0016420D" w:rsidRDefault="00BA5E2E" w:rsidP="00823DD7">
      <w:pPr>
        <w:spacing w:line="360" w:lineRule="auto"/>
        <w:jc w:val="both"/>
        <w:rPr>
          <w:rFonts w:ascii="Arial" w:hAnsi="Arial" w:cs="Arial"/>
          <w:sz w:val="22"/>
        </w:rPr>
      </w:pPr>
      <w:r>
        <w:rPr>
          <w:rFonts w:ascii="Arial" w:hAnsi="Arial" w:cs="Arial"/>
          <w:sz w:val="22"/>
        </w:rPr>
        <w:t>Rationale of the r</w:t>
      </w:r>
      <w:r w:rsidR="00FB40E2">
        <w:rPr>
          <w:rFonts w:ascii="Arial" w:hAnsi="Arial" w:cs="Arial"/>
          <w:sz w:val="22"/>
        </w:rPr>
        <w:t>esearch…………………………………………………………………</w:t>
      </w:r>
      <w:proofErr w:type="gramStart"/>
      <w:r w:rsidR="00FB40E2">
        <w:rPr>
          <w:rFonts w:ascii="Arial" w:hAnsi="Arial" w:cs="Arial"/>
          <w:sz w:val="22"/>
        </w:rPr>
        <w:t>…</w:t>
      </w:r>
      <w:r w:rsidR="00155717">
        <w:rPr>
          <w:rFonts w:ascii="Arial" w:hAnsi="Arial" w:cs="Arial"/>
          <w:sz w:val="22"/>
        </w:rPr>
        <w:t>..</w:t>
      </w:r>
      <w:proofErr w:type="gramEnd"/>
      <w:r w:rsidR="00FB40E2">
        <w:rPr>
          <w:rFonts w:ascii="Arial" w:hAnsi="Arial" w:cs="Arial"/>
          <w:sz w:val="22"/>
        </w:rPr>
        <w:t>6</w:t>
      </w:r>
    </w:p>
    <w:p w14:paraId="72EA1A4A" w14:textId="7A4D6B8C" w:rsidR="008747B2" w:rsidRDefault="00774A93" w:rsidP="00823DD7">
      <w:pPr>
        <w:spacing w:line="360" w:lineRule="auto"/>
        <w:jc w:val="both"/>
        <w:rPr>
          <w:rFonts w:ascii="Arial" w:hAnsi="Arial" w:cs="Arial"/>
          <w:sz w:val="22"/>
        </w:rPr>
      </w:pPr>
      <w:r>
        <w:rPr>
          <w:rFonts w:ascii="Arial" w:hAnsi="Arial" w:cs="Arial"/>
          <w:sz w:val="22"/>
        </w:rPr>
        <w:t>Ethical consideration</w:t>
      </w:r>
      <w:r w:rsidR="00BB4265">
        <w:rPr>
          <w:rFonts w:ascii="Arial" w:hAnsi="Arial" w:cs="Arial"/>
          <w:sz w:val="22"/>
        </w:rPr>
        <w:t>s………………………………………………………………………</w:t>
      </w:r>
      <w:proofErr w:type="gramStart"/>
      <w:r w:rsidR="00BB4265">
        <w:rPr>
          <w:rFonts w:ascii="Arial" w:hAnsi="Arial" w:cs="Arial"/>
          <w:sz w:val="22"/>
        </w:rPr>
        <w:t>…</w:t>
      </w:r>
      <w:r w:rsidR="00155717">
        <w:rPr>
          <w:rFonts w:ascii="Arial" w:hAnsi="Arial" w:cs="Arial"/>
          <w:sz w:val="22"/>
        </w:rPr>
        <w:t>..</w:t>
      </w:r>
      <w:proofErr w:type="gramEnd"/>
      <w:r w:rsidR="00BB4265">
        <w:rPr>
          <w:rFonts w:ascii="Arial" w:hAnsi="Arial" w:cs="Arial"/>
          <w:sz w:val="22"/>
        </w:rPr>
        <w:t>9</w:t>
      </w:r>
    </w:p>
    <w:p w14:paraId="7DE4A687" w14:textId="0723C456" w:rsidR="00BB4265" w:rsidRDefault="005153BA" w:rsidP="00823DD7">
      <w:pPr>
        <w:spacing w:line="360" w:lineRule="auto"/>
        <w:jc w:val="both"/>
        <w:rPr>
          <w:rFonts w:ascii="Arial" w:hAnsi="Arial" w:cs="Arial"/>
          <w:sz w:val="22"/>
        </w:rPr>
      </w:pPr>
      <w:r>
        <w:rPr>
          <w:rFonts w:ascii="Arial" w:hAnsi="Arial" w:cs="Arial"/>
          <w:sz w:val="22"/>
        </w:rPr>
        <w:t>S</w:t>
      </w:r>
      <w:r w:rsidR="00B84C48">
        <w:rPr>
          <w:rFonts w:ascii="Arial" w:hAnsi="Arial" w:cs="Arial"/>
          <w:sz w:val="22"/>
        </w:rPr>
        <w:t>cooping review………………………………………………………………………………...</w:t>
      </w:r>
      <w:r w:rsidR="00155717">
        <w:rPr>
          <w:rFonts w:ascii="Arial" w:hAnsi="Arial" w:cs="Arial"/>
          <w:sz w:val="22"/>
        </w:rPr>
        <w:t>.</w:t>
      </w:r>
      <w:r w:rsidR="00397B14">
        <w:rPr>
          <w:rFonts w:ascii="Arial" w:hAnsi="Arial" w:cs="Arial"/>
          <w:sz w:val="22"/>
        </w:rPr>
        <w:t>9</w:t>
      </w:r>
    </w:p>
    <w:p w14:paraId="08380887" w14:textId="57541E96" w:rsidR="00397B14" w:rsidRDefault="008D5578" w:rsidP="00823DD7">
      <w:pPr>
        <w:spacing w:line="360" w:lineRule="auto"/>
        <w:jc w:val="both"/>
        <w:rPr>
          <w:rFonts w:ascii="Arial" w:hAnsi="Arial" w:cs="Arial"/>
          <w:sz w:val="22"/>
        </w:rPr>
      </w:pPr>
      <w:r>
        <w:rPr>
          <w:rFonts w:ascii="Arial" w:hAnsi="Arial" w:cs="Arial"/>
          <w:sz w:val="22"/>
        </w:rPr>
        <w:t>Presentation of the main</w:t>
      </w:r>
      <w:r w:rsidR="00882EA9">
        <w:rPr>
          <w:rFonts w:ascii="Arial" w:hAnsi="Arial" w:cs="Arial"/>
          <w:sz w:val="22"/>
        </w:rPr>
        <w:t xml:space="preserve"> characteristics of the study sel</w:t>
      </w:r>
      <w:r w:rsidR="00910028">
        <w:rPr>
          <w:rFonts w:ascii="Arial" w:hAnsi="Arial" w:cs="Arial"/>
          <w:sz w:val="22"/>
        </w:rPr>
        <w:t>ected ……………………………12</w:t>
      </w:r>
    </w:p>
    <w:p w14:paraId="49602E27" w14:textId="53D96DBF" w:rsidR="002C1F62" w:rsidRDefault="00B2305C" w:rsidP="00823DD7">
      <w:pPr>
        <w:spacing w:line="360" w:lineRule="auto"/>
        <w:jc w:val="both"/>
        <w:rPr>
          <w:rFonts w:ascii="Arial" w:hAnsi="Arial" w:cs="Arial"/>
          <w:sz w:val="22"/>
        </w:rPr>
      </w:pPr>
      <w:r>
        <w:rPr>
          <w:rFonts w:ascii="Arial" w:hAnsi="Arial" w:cs="Arial"/>
          <w:sz w:val="22"/>
        </w:rPr>
        <w:t>D</w:t>
      </w:r>
      <w:r w:rsidR="00DC2AEB">
        <w:rPr>
          <w:rFonts w:ascii="Arial" w:hAnsi="Arial" w:cs="Arial"/>
          <w:sz w:val="22"/>
        </w:rPr>
        <w:t>iscussion…………………………………………………………………………………………14</w:t>
      </w:r>
    </w:p>
    <w:p w14:paraId="7738737C" w14:textId="5144B4D0" w:rsidR="00DC2AEB" w:rsidRDefault="00DC2AEB" w:rsidP="00823DD7">
      <w:pPr>
        <w:spacing w:line="360" w:lineRule="auto"/>
        <w:jc w:val="both"/>
        <w:rPr>
          <w:rFonts w:ascii="Arial" w:hAnsi="Arial" w:cs="Arial"/>
          <w:sz w:val="22"/>
        </w:rPr>
      </w:pPr>
      <w:r>
        <w:rPr>
          <w:rFonts w:ascii="Arial" w:hAnsi="Arial" w:cs="Arial"/>
          <w:sz w:val="22"/>
        </w:rPr>
        <w:t>Limi</w:t>
      </w:r>
      <w:r w:rsidR="004E16A0">
        <w:rPr>
          <w:rFonts w:ascii="Arial" w:hAnsi="Arial" w:cs="Arial"/>
          <w:sz w:val="22"/>
        </w:rPr>
        <w:t>tations of the study………………………………………………………………………</w:t>
      </w:r>
      <w:proofErr w:type="gramStart"/>
      <w:r w:rsidR="00C94A3A">
        <w:rPr>
          <w:rFonts w:ascii="Arial" w:hAnsi="Arial" w:cs="Arial"/>
          <w:sz w:val="22"/>
        </w:rPr>
        <w:t>…</w:t>
      </w:r>
      <w:r w:rsidR="00E44DE0">
        <w:rPr>
          <w:rFonts w:ascii="Arial" w:hAnsi="Arial" w:cs="Arial"/>
          <w:sz w:val="22"/>
        </w:rPr>
        <w:t>..</w:t>
      </w:r>
      <w:proofErr w:type="gramEnd"/>
      <w:r w:rsidR="00C94A3A">
        <w:rPr>
          <w:rFonts w:ascii="Arial" w:hAnsi="Arial" w:cs="Arial"/>
          <w:sz w:val="22"/>
        </w:rPr>
        <w:t>16</w:t>
      </w:r>
    </w:p>
    <w:p w14:paraId="2C77C062" w14:textId="2608D3D1" w:rsidR="00C94A3A" w:rsidRDefault="00C94A3A" w:rsidP="00823DD7">
      <w:pPr>
        <w:spacing w:line="360" w:lineRule="auto"/>
        <w:jc w:val="both"/>
        <w:rPr>
          <w:rFonts w:ascii="Arial" w:hAnsi="Arial" w:cs="Arial"/>
          <w:sz w:val="22"/>
        </w:rPr>
      </w:pPr>
      <w:r>
        <w:rPr>
          <w:rFonts w:ascii="Arial" w:hAnsi="Arial" w:cs="Arial"/>
          <w:sz w:val="22"/>
        </w:rPr>
        <w:t>Concl</w:t>
      </w:r>
      <w:r w:rsidR="00584E30">
        <w:rPr>
          <w:rFonts w:ascii="Arial" w:hAnsi="Arial" w:cs="Arial"/>
          <w:sz w:val="22"/>
        </w:rPr>
        <w:t>usion and recommendations…………………………………………………………</w:t>
      </w:r>
      <w:r w:rsidR="00E44DE0">
        <w:rPr>
          <w:rFonts w:ascii="Arial" w:hAnsi="Arial" w:cs="Arial"/>
          <w:sz w:val="22"/>
        </w:rPr>
        <w:t>……</w:t>
      </w:r>
      <w:r w:rsidR="00990791">
        <w:rPr>
          <w:rFonts w:ascii="Arial" w:hAnsi="Arial" w:cs="Arial"/>
          <w:sz w:val="22"/>
        </w:rPr>
        <w:t>16</w:t>
      </w:r>
    </w:p>
    <w:p w14:paraId="421F28BC" w14:textId="1BA45857" w:rsidR="00990791" w:rsidRPr="006E08AD" w:rsidRDefault="00990791" w:rsidP="00823DD7">
      <w:pPr>
        <w:spacing w:line="360" w:lineRule="auto"/>
        <w:jc w:val="both"/>
        <w:rPr>
          <w:rFonts w:ascii="Arial" w:hAnsi="Arial" w:cs="Arial"/>
          <w:sz w:val="22"/>
        </w:rPr>
      </w:pPr>
      <w:r>
        <w:rPr>
          <w:rFonts w:ascii="Arial" w:hAnsi="Arial" w:cs="Arial"/>
          <w:sz w:val="22"/>
        </w:rPr>
        <w:t>References……………………………………………………………………………………</w:t>
      </w:r>
      <w:r w:rsidR="00E44DE0">
        <w:rPr>
          <w:rFonts w:ascii="Arial" w:hAnsi="Arial" w:cs="Arial"/>
          <w:sz w:val="22"/>
        </w:rPr>
        <w:t>……17</w:t>
      </w:r>
    </w:p>
    <w:p w14:paraId="2E744A40" w14:textId="71227816" w:rsidR="00722645" w:rsidRDefault="00722645" w:rsidP="00630695">
      <w:pPr>
        <w:pStyle w:val="ListParagraph"/>
        <w:spacing w:line="360" w:lineRule="auto"/>
        <w:ind w:left="9432"/>
        <w:rPr>
          <w:rFonts w:asciiTheme="minorBidi" w:hAnsiTheme="minorBidi"/>
          <w:sz w:val="22"/>
        </w:rPr>
      </w:pPr>
    </w:p>
    <w:p w14:paraId="433384CE" w14:textId="2F98F1BA" w:rsidR="00713D01" w:rsidRPr="00630695" w:rsidRDefault="00713D01" w:rsidP="00630695">
      <w:pPr>
        <w:spacing w:line="360" w:lineRule="auto"/>
        <w:rPr>
          <w:rFonts w:asciiTheme="minorBidi" w:hAnsiTheme="minorBidi"/>
          <w:sz w:val="22"/>
        </w:rPr>
      </w:pPr>
    </w:p>
    <w:p w14:paraId="69614C27" w14:textId="45C143F7" w:rsidR="00653054" w:rsidRDefault="00653054" w:rsidP="00630695">
      <w:pPr>
        <w:pStyle w:val="ListParagraph"/>
        <w:spacing w:line="360" w:lineRule="auto"/>
        <w:ind w:left="2160"/>
        <w:rPr>
          <w:rFonts w:asciiTheme="minorBidi" w:hAnsiTheme="minorBidi"/>
          <w:sz w:val="22"/>
        </w:rPr>
      </w:pPr>
    </w:p>
    <w:p w14:paraId="0A356A83" w14:textId="034A3D3F" w:rsidR="00C40AAA" w:rsidRPr="00630695" w:rsidRDefault="00C40AAA" w:rsidP="00630695">
      <w:pPr>
        <w:spacing w:line="360" w:lineRule="auto"/>
        <w:rPr>
          <w:rFonts w:asciiTheme="minorBidi" w:hAnsiTheme="minorBidi"/>
          <w:sz w:val="22"/>
        </w:rPr>
      </w:pPr>
    </w:p>
    <w:p w14:paraId="7AE771D5" w14:textId="45044766" w:rsidR="00B87E75" w:rsidRPr="000E419D" w:rsidRDefault="00B87E75" w:rsidP="00630695">
      <w:pPr>
        <w:spacing w:line="360" w:lineRule="auto"/>
        <w:rPr>
          <w:rFonts w:asciiTheme="minorBidi" w:hAnsiTheme="minorBidi"/>
          <w:b/>
          <w:bCs/>
          <w:sz w:val="22"/>
        </w:rPr>
      </w:pPr>
    </w:p>
    <w:p w14:paraId="65CE5CF3" w14:textId="77777777" w:rsidR="000E419D" w:rsidRDefault="000E419D" w:rsidP="00FA3553">
      <w:pPr>
        <w:spacing w:line="360" w:lineRule="auto"/>
        <w:jc w:val="both"/>
        <w:rPr>
          <w:rFonts w:ascii="Arial" w:hAnsi="Arial" w:cs="Arial"/>
          <w:sz w:val="22"/>
        </w:rPr>
      </w:pPr>
    </w:p>
    <w:p w14:paraId="2A3DC07F" w14:textId="77777777" w:rsidR="00630695" w:rsidRDefault="00630695" w:rsidP="00094AD0">
      <w:pPr>
        <w:spacing w:line="360" w:lineRule="auto"/>
        <w:rPr>
          <w:rFonts w:ascii="Arial" w:hAnsi="Arial" w:cs="Arial"/>
          <w:b/>
          <w:bCs/>
          <w:szCs w:val="24"/>
        </w:rPr>
      </w:pPr>
    </w:p>
    <w:p w14:paraId="2F4109D6" w14:textId="77777777" w:rsidR="00630695" w:rsidRDefault="00630695" w:rsidP="00094AD0">
      <w:pPr>
        <w:spacing w:line="360" w:lineRule="auto"/>
        <w:rPr>
          <w:rFonts w:ascii="Arial" w:hAnsi="Arial" w:cs="Arial"/>
          <w:b/>
          <w:bCs/>
          <w:szCs w:val="24"/>
        </w:rPr>
      </w:pPr>
    </w:p>
    <w:p w14:paraId="754BAC81" w14:textId="77777777" w:rsidR="00630695" w:rsidRDefault="00630695" w:rsidP="00094AD0">
      <w:pPr>
        <w:spacing w:line="360" w:lineRule="auto"/>
        <w:rPr>
          <w:rFonts w:ascii="Arial" w:hAnsi="Arial" w:cs="Arial"/>
          <w:b/>
          <w:bCs/>
          <w:szCs w:val="24"/>
        </w:rPr>
      </w:pPr>
    </w:p>
    <w:p w14:paraId="098AF0B0" w14:textId="77777777" w:rsidR="00630695" w:rsidRDefault="00630695" w:rsidP="00094AD0">
      <w:pPr>
        <w:spacing w:line="360" w:lineRule="auto"/>
        <w:rPr>
          <w:rFonts w:ascii="Arial" w:hAnsi="Arial" w:cs="Arial"/>
          <w:b/>
          <w:bCs/>
          <w:szCs w:val="24"/>
        </w:rPr>
      </w:pPr>
    </w:p>
    <w:p w14:paraId="6980677C" w14:textId="77777777" w:rsidR="00630695" w:rsidRDefault="00630695" w:rsidP="00094AD0">
      <w:pPr>
        <w:spacing w:line="360" w:lineRule="auto"/>
        <w:rPr>
          <w:rFonts w:ascii="Arial" w:hAnsi="Arial" w:cs="Arial"/>
          <w:b/>
          <w:bCs/>
          <w:szCs w:val="24"/>
        </w:rPr>
      </w:pPr>
    </w:p>
    <w:p w14:paraId="1CBDD4A3" w14:textId="77777777" w:rsidR="00630695" w:rsidRDefault="00630695" w:rsidP="00094AD0">
      <w:pPr>
        <w:spacing w:line="360" w:lineRule="auto"/>
        <w:rPr>
          <w:rFonts w:ascii="Arial" w:hAnsi="Arial" w:cs="Arial"/>
          <w:b/>
          <w:bCs/>
          <w:szCs w:val="24"/>
        </w:rPr>
      </w:pPr>
    </w:p>
    <w:p w14:paraId="5EA85850" w14:textId="77777777" w:rsidR="00630695" w:rsidRDefault="00630695" w:rsidP="00094AD0">
      <w:pPr>
        <w:spacing w:line="360" w:lineRule="auto"/>
        <w:rPr>
          <w:rFonts w:ascii="Arial" w:hAnsi="Arial" w:cs="Arial"/>
          <w:b/>
          <w:bCs/>
          <w:szCs w:val="24"/>
        </w:rPr>
      </w:pPr>
    </w:p>
    <w:p w14:paraId="69E9D9E0" w14:textId="77777777" w:rsidR="00630695" w:rsidRDefault="00630695" w:rsidP="00094AD0">
      <w:pPr>
        <w:spacing w:line="360" w:lineRule="auto"/>
        <w:rPr>
          <w:rFonts w:ascii="Arial" w:hAnsi="Arial" w:cs="Arial"/>
          <w:b/>
          <w:bCs/>
          <w:szCs w:val="24"/>
        </w:rPr>
      </w:pPr>
    </w:p>
    <w:p w14:paraId="178CA2A6" w14:textId="77777777" w:rsidR="00630695" w:rsidRDefault="00630695" w:rsidP="00094AD0">
      <w:pPr>
        <w:spacing w:line="360" w:lineRule="auto"/>
        <w:rPr>
          <w:rFonts w:ascii="Arial" w:hAnsi="Arial" w:cs="Arial"/>
          <w:b/>
          <w:bCs/>
          <w:szCs w:val="24"/>
        </w:rPr>
      </w:pPr>
    </w:p>
    <w:p w14:paraId="3E237B3D" w14:textId="77777777" w:rsidR="00630695" w:rsidRDefault="00630695" w:rsidP="00094AD0">
      <w:pPr>
        <w:spacing w:line="360" w:lineRule="auto"/>
        <w:rPr>
          <w:rFonts w:ascii="Arial" w:hAnsi="Arial" w:cs="Arial"/>
          <w:b/>
          <w:bCs/>
          <w:szCs w:val="24"/>
        </w:rPr>
      </w:pPr>
    </w:p>
    <w:p w14:paraId="749CBF5C" w14:textId="77777777" w:rsidR="00630695" w:rsidRDefault="00630695" w:rsidP="00094AD0">
      <w:pPr>
        <w:spacing w:line="360" w:lineRule="auto"/>
        <w:rPr>
          <w:rFonts w:ascii="Arial" w:hAnsi="Arial" w:cs="Arial"/>
          <w:b/>
          <w:bCs/>
          <w:szCs w:val="24"/>
        </w:rPr>
      </w:pPr>
    </w:p>
    <w:p w14:paraId="37D33BFA" w14:textId="77777777" w:rsidR="00630695" w:rsidRDefault="00630695" w:rsidP="00094AD0">
      <w:pPr>
        <w:spacing w:line="360" w:lineRule="auto"/>
        <w:rPr>
          <w:rFonts w:ascii="Arial" w:hAnsi="Arial" w:cs="Arial"/>
          <w:b/>
          <w:bCs/>
          <w:szCs w:val="24"/>
        </w:rPr>
      </w:pPr>
    </w:p>
    <w:p w14:paraId="3C9C5745" w14:textId="77777777" w:rsidR="00630695" w:rsidRDefault="00630695" w:rsidP="00094AD0">
      <w:pPr>
        <w:spacing w:line="360" w:lineRule="auto"/>
        <w:rPr>
          <w:rFonts w:ascii="Arial" w:hAnsi="Arial" w:cs="Arial"/>
          <w:b/>
          <w:bCs/>
          <w:szCs w:val="24"/>
        </w:rPr>
      </w:pPr>
    </w:p>
    <w:p w14:paraId="50D9A7E4" w14:textId="77777777" w:rsidR="00630695" w:rsidRDefault="00630695" w:rsidP="00094AD0">
      <w:pPr>
        <w:spacing w:line="360" w:lineRule="auto"/>
        <w:rPr>
          <w:rFonts w:ascii="Arial" w:hAnsi="Arial" w:cs="Arial"/>
          <w:b/>
          <w:bCs/>
          <w:szCs w:val="24"/>
        </w:rPr>
      </w:pPr>
    </w:p>
    <w:p w14:paraId="3ACE1B9D" w14:textId="77777777" w:rsidR="00630695" w:rsidRDefault="00630695" w:rsidP="00094AD0">
      <w:pPr>
        <w:spacing w:line="360" w:lineRule="auto"/>
        <w:rPr>
          <w:rFonts w:ascii="Arial" w:hAnsi="Arial" w:cs="Arial"/>
          <w:b/>
          <w:bCs/>
          <w:szCs w:val="24"/>
        </w:rPr>
      </w:pPr>
    </w:p>
    <w:p w14:paraId="54BB8056" w14:textId="77777777" w:rsidR="00630695" w:rsidRDefault="00630695" w:rsidP="00094AD0">
      <w:pPr>
        <w:spacing w:line="360" w:lineRule="auto"/>
        <w:rPr>
          <w:rFonts w:ascii="Arial" w:hAnsi="Arial" w:cs="Arial"/>
          <w:b/>
          <w:bCs/>
          <w:szCs w:val="24"/>
        </w:rPr>
      </w:pPr>
    </w:p>
    <w:p w14:paraId="3AD8B8AC" w14:textId="77777777" w:rsidR="00630695" w:rsidRDefault="00630695" w:rsidP="00094AD0">
      <w:pPr>
        <w:spacing w:line="360" w:lineRule="auto"/>
        <w:rPr>
          <w:rFonts w:ascii="Arial" w:hAnsi="Arial" w:cs="Arial"/>
          <w:b/>
          <w:bCs/>
          <w:szCs w:val="24"/>
        </w:rPr>
      </w:pPr>
    </w:p>
    <w:p w14:paraId="35C89636" w14:textId="77777777" w:rsidR="00654560" w:rsidRDefault="00654560" w:rsidP="00094AD0">
      <w:pPr>
        <w:spacing w:line="360" w:lineRule="auto"/>
        <w:rPr>
          <w:rFonts w:ascii="Arial" w:hAnsi="Arial" w:cs="Arial"/>
          <w:b/>
          <w:bCs/>
          <w:szCs w:val="24"/>
        </w:rPr>
      </w:pPr>
    </w:p>
    <w:p w14:paraId="53703F64" w14:textId="540DF04D" w:rsidR="008107EE" w:rsidRPr="00094AD0" w:rsidRDefault="008107EE" w:rsidP="00094AD0">
      <w:pPr>
        <w:spacing w:line="360" w:lineRule="auto"/>
        <w:rPr>
          <w:rFonts w:ascii="Arial" w:hAnsi="Arial" w:cs="Arial"/>
          <w:b/>
          <w:bCs/>
          <w:szCs w:val="24"/>
        </w:rPr>
      </w:pPr>
      <w:r w:rsidRPr="00094AD0">
        <w:rPr>
          <w:rFonts w:ascii="Arial" w:hAnsi="Arial" w:cs="Arial"/>
          <w:b/>
          <w:bCs/>
          <w:szCs w:val="24"/>
        </w:rPr>
        <w:t>Abstract</w:t>
      </w:r>
    </w:p>
    <w:p w14:paraId="61F9E8DF" w14:textId="77777777" w:rsidR="00BD4F46" w:rsidRPr="00094AD0" w:rsidRDefault="00BD4F46" w:rsidP="00094AD0">
      <w:pPr>
        <w:spacing w:line="360" w:lineRule="auto"/>
        <w:rPr>
          <w:rFonts w:ascii="Arial" w:hAnsi="Arial" w:cs="Arial"/>
          <w:b/>
          <w:bCs/>
          <w:szCs w:val="24"/>
        </w:rPr>
      </w:pPr>
      <w:r w:rsidRPr="00094AD0">
        <w:rPr>
          <w:rFonts w:ascii="Arial" w:hAnsi="Arial" w:cs="Arial"/>
          <w:b/>
          <w:bCs/>
          <w:szCs w:val="24"/>
        </w:rPr>
        <w:t>Purpose</w:t>
      </w:r>
    </w:p>
    <w:p w14:paraId="4B67AD98" w14:textId="77777777" w:rsidR="00BD4F46" w:rsidRPr="00094AD0" w:rsidRDefault="00BD4F46" w:rsidP="00094AD0">
      <w:pPr>
        <w:spacing w:line="360" w:lineRule="auto"/>
        <w:rPr>
          <w:rFonts w:ascii="Arial" w:hAnsi="Arial" w:cs="Arial"/>
          <w:szCs w:val="24"/>
        </w:rPr>
      </w:pPr>
      <w:r w:rsidRPr="00094AD0">
        <w:rPr>
          <w:rFonts w:ascii="Arial" w:hAnsi="Arial" w:cs="Arial"/>
          <w:szCs w:val="24"/>
        </w:rPr>
        <w:t>The purpose of this study is to examine the impact of staff training and development on the quality of care provided to older adults in UK care homes. The study explores how training influences staff skills, confidence, regulatory compliance, person-centred practice, and overall resident wellbeing. It also considers how inadequate or inconsistent training contributes to negative care outcomes.</w:t>
      </w:r>
    </w:p>
    <w:p w14:paraId="637B805A" w14:textId="77777777" w:rsidR="00BD4F46" w:rsidRPr="00094AD0" w:rsidRDefault="00BD4F46" w:rsidP="00094AD0">
      <w:pPr>
        <w:spacing w:line="360" w:lineRule="auto"/>
        <w:rPr>
          <w:rFonts w:ascii="Arial" w:hAnsi="Arial" w:cs="Arial"/>
          <w:b/>
          <w:bCs/>
          <w:szCs w:val="24"/>
        </w:rPr>
      </w:pPr>
      <w:r w:rsidRPr="00094AD0">
        <w:rPr>
          <w:rFonts w:ascii="Arial" w:hAnsi="Arial" w:cs="Arial"/>
          <w:b/>
          <w:bCs/>
          <w:szCs w:val="24"/>
        </w:rPr>
        <w:t>Methodology</w:t>
      </w:r>
    </w:p>
    <w:p w14:paraId="13F7D843" w14:textId="77777777" w:rsidR="00BD4F46" w:rsidRPr="00094AD0" w:rsidRDefault="00BD4F46" w:rsidP="00094AD0">
      <w:pPr>
        <w:spacing w:line="360" w:lineRule="auto"/>
        <w:rPr>
          <w:rFonts w:ascii="Arial" w:hAnsi="Arial" w:cs="Arial"/>
          <w:szCs w:val="24"/>
        </w:rPr>
      </w:pPr>
      <w:r w:rsidRPr="00094AD0">
        <w:rPr>
          <w:rFonts w:ascii="Arial" w:hAnsi="Arial" w:cs="Arial"/>
          <w:szCs w:val="24"/>
        </w:rPr>
        <w:t xml:space="preserve">A secondary research design was employed, drawing on peer-reviewed literature published within the last ten years. A scoping review approach was used to synthesise findings from quantitative, qualitative, and mixed-methods studies. Databases searched included PubMed, ProQuest, and Google Scholar, using keywords such as “staff training,” “UK care homes,” “quality of care,” and “healthcare professionals.” Data analysis involved thematic synthesis of qualitative evidence and </w:t>
      </w:r>
      <w:r w:rsidRPr="00094AD0">
        <w:rPr>
          <w:rFonts w:ascii="Arial" w:hAnsi="Arial" w:cs="Arial"/>
          <w:szCs w:val="24"/>
        </w:rPr>
        <w:lastRenderedPageBreak/>
        <w:t>review of quantitative outcomes related to avoidable harms, safety climate, hospital admissions, and Care Quality Commission (CQC) ratings.</w:t>
      </w:r>
    </w:p>
    <w:p w14:paraId="26303478" w14:textId="77777777" w:rsidR="00BD4F46" w:rsidRPr="00094AD0" w:rsidRDefault="00BD4F46" w:rsidP="00094AD0">
      <w:pPr>
        <w:spacing w:line="360" w:lineRule="auto"/>
        <w:rPr>
          <w:rFonts w:ascii="Arial" w:hAnsi="Arial" w:cs="Arial"/>
          <w:b/>
          <w:bCs/>
          <w:szCs w:val="24"/>
        </w:rPr>
      </w:pPr>
      <w:r w:rsidRPr="00094AD0">
        <w:rPr>
          <w:rFonts w:ascii="Arial" w:hAnsi="Arial" w:cs="Arial"/>
          <w:b/>
          <w:bCs/>
          <w:szCs w:val="24"/>
        </w:rPr>
        <w:t>Results</w:t>
      </w:r>
    </w:p>
    <w:p w14:paraId="4C569845" w14:textId="77777777" w:rsidR="008468BD" w:rsidRDefault="008468BD" w:rsidP="00094AD0">
      <w:pPr>
        <w:spacing w:line="360" w:lineRule="auto"/>
        <w:rPr>
          <w:rFonts w:ascii="Arial" w:hAnsi="Arial" w:cs="Arial"/>
          <w:szCs w:val="24"/>
        </w:rPr>
      </w:pPr>
      <w:r w:rsidRPr="008468BD">
        <w:rPr>
          <w:rFonts w:ascii="Arial" w:hAnsi="Arial" w:cs="Arial"/>
          <w:szCs w:val="24"/>
        </w:rPr>
        <w:t>The evidence suggests that comprehensive staff training enhances care quality by improving staff competence, safety behaviours, teamwork, and communication. Positive results include fewer preventable harms (such as falls and pressure ulcers), better person-centred care, increased staff confidence, and improved regulatory compliance. Studies also indicate higher job satisfaction and lower staff turnover. Conversely, inadequate or inconsistent training is associated with greater risks to residents, poorer CQC ratings, reduced ability to meet complex needs (e.g., dementia), and a higher propensity for errors and non-compliance.</w:t>
      </w:r>
    </w:p>
    <w:p w14:paraId="6465A8F0" w14:textId="3A1ED823" w:rsidR="00BD4F46" w:rsidRPr="00094AD0" w:rsidRDefault="00BD4F46" w:rsidP="00094AD0">
      <w:pPr>
        <w:spacing w:line="360" w:lineRule="auto"/>
        <w:rPr>
          <w:rFonts w:ascii="Arial" w:hAnsi="Arial" w:cs="Arial"/>
          <w:b/>
          <w:bCs/>
          <w:szCs w:val="24"/>
        </w:rPr>
      </w:pPr>
      <w:r w:rsidRPr="00094AD0">
        <w:rPr>
          <w:rFonts w:ascii="Arial" w:hAnsi="Arial" w:cs="Arial"/>
          <w:b/>
          <w:bCs/>
          <w:szCs w:val="24"/>
        </w:rPr>
        <w:t>Conclusion</w:t>
      </w:r>
    </w:p>
    <w:p w14:paraId="7A275A15" w14:textId="77777777" w:rsidR="00BD4F46" w:rsidRPr="00094AD0" w:rsidRDefault="00BD4F46" w:rsidP="00094AD0">
      <w:pPr>
        <w:spacing w:line="360" w:lineRule="auto"/>
        <w:rPr>
          <w:rFonts w:ascii="Arial" w:hAnsi="Arial" w:cs="Arial"/>
          <w:szCs w:val="24"/>
        </w:rPr>
      </w:pPr>
      <w:r w:rsidRPr="00094AD0">
        <w:rPr>
          <w:rFonts w:ascii="Arial" w:hAnsi="Arial" w:cs="Arial"/>
          <w:szCs w:val="24"/>
        </w:rPr>
        <w:t>Staff training and development have a demonstrably positive impact on the quality of care for older adults in UK care homes. High-quality, continuous, and evidence-informed training enhances safety, improves resident outcomes, and supports a stable, confident workforce. To sustain these benefits, training should be mandatory, adequately resourced, and complemented by supportive leadership, fair working conditions, and strengthened collaboration across health and social care. Ongoing investment in staff development remains essential to improving standards and meeting the complex needs of an ageing population.</w:t>
      </w:r>
    </w:p>
    <w:p w14:paraId="421F6F93" w14:textId="2CB36B47" w:rsidR="006E25D7" w:rsidRPr="00094AD0" w:rsidRDefault="00303DB7" w:rsidP="00094AD0">
      <w:pPr>
        <w:spacing w:line="360" w:lineRule="auto"/>
        <w:rPr>
          <w:rFonts w:ascii="Arial" w:hAnsi="Arial" w:cs="Arial"/>
          <w:szCs w:val="24"/>
        </w:rPr>
      </w:pPr>
      <w:r w:rsidRPr="00094AD0">
        <w:rPr>
          <w:rFonts w:ascii="Arial" w:hAnsi="Arial" w:cs="Arial"/>
          <w:b/>
          <w:bCs/>
          <w:szCs w:val="24"/>
        </w:rPr>
        <w:t>In</w:t>
      </w:r>
      <w:r w:rsidR="00B73D30" w:rsidRPr="00094AD0">
        <w:rPr>
          <w:rFonts w:ascii="Arial" w:hAnsi="Arial" w:cs="Arial"/>
          <w:b/>
          <w:bCs/>
          <w:szCs w:val="24"/>
        </w:rPr>
        <w:t>troduction</w:t>
      </w:r>
    </w:p>
    <w:p w14:paraId="2A02AE36" w14:textId="77777777" w:rsidR="008468BD" w:rsidRDefault="008468BD" w:rsidP="00094AD0">
      <w:pPr>
        <w:spacing w:line="360" w:lineRule="auto"/>
        <w:rPr>
          <w:rFonts w:ascii="Arial" w:hAnsi="Arial" w:cs="Arial"/>
          <w:szCs w:val="24"/>
        </w:rPr>
      </w:pPr>
      <w:r w:rsidRPr="008468BD">
        <w:rPr>
          <w:rFonts w:ascii="Arial" w:hAnsi="Arial" w:cs="Arial"/>
          <w:szCs w:val="24"/>
        </w:rPr>
        <w:t>The main idea of this topic is the positive and negative relationship between staff training and development and the quality of care given to older adults in care homes, where improved training and development for staff lead to better care outcomes, while inadequate training and development can result in disaster and negative consequences.</w:t>
      </w:r>
    </w:p>
    <w:p w14:paraId="4AA100E6" w14:textId="1D60EA21" w:rsidR="00AC3606" w:rsidRPr="00094AD0" w:rsidRDefault="008468BD" w:rsidP="00094AD0">
      <w:pPr>
        <w:spacing w:line="360" w:lineRule="auto"/>
        <w:rPr>
          <w:rFonts w:ascii="Arial" w:hAnsi="Arial" w:cs="Arial"/>
          <w:szCs w:val="24"/>
        </w:rPr>
      </w:pPr>
      <w:r w:rsidRPr="008468BD">
        <w:rPr>
          <w:rFonts w:ascii="Arial" w:hAnsi="Arial" w:cs="Arial"/>
          <w:szCs w:val="24"/>
        </w:rPr>
        <w:t xml:space="preserve">Effective training empowers staff with necessary skills, knowledge, and confidence to deliver safe, compassionate, and person-centred care, thereby reducing errors, enhancing resident satisfaction, and helping care homes meet their regulatory requirements from the Care Quality Commission (CQC). It is already an established </w:t>
      </w:r>
      <w:r w:rsidRPr="008468BD">
        <w:rPr>
          <w:rFonts w:ascii="Arial" w:hAnsi="Arial" w:cs="Arial"/>
          <w:szCs w:val="24"/>
        </w:rPr>
        <w:lastRenderedPageBreak/>
        <w:t>fact that inadequate training is linked to lower ratings from organisations like the CQC (Spilsbury et al., 2024).</w:t>
      </w:r>
    </w:p>
    <w:p w14:paraId="6FFC125B" w14:textId="484A919D" w:rsidR="00F20C8D" w:rsidRPr="00094AD0" w:rsidRDefault="007D4276" w:rsidP="00094AD0">
      <w:pPr>
        <w:spacing w:line="360" w:lineRule="auto"/>
        <w:rPr>
          <w:rFonts w:ascii="Arial" w:hAnsi="Arial" w:cs="Arial"/>
          <w:b/>
          <w:bCs/>
          <w:szCs w:val="24"/>
        </w:rPr>
      </w:pPr>
      <w:r w:rsidRPr="00094AD0">
        <w:rPr>
          <w:rFonts w:ascii="Arial" w:hAnsi="Arial" w:cs="Arial"/>
          <w:noProof/>
          <w:szCs w:val="24"/>
        </w:rPr>
        <w:drawing>
          <wp:inline distT="0" distB="0" distL="0" distR="0" wp14:anchorId="6FC11BBC" wp14:editId="2B5D3B63">
            <wp:extent cx="3920836" cy="2432421"/>
            <wp:effectExtent l="0" t="0" r="3810" b="6350"/>
            <wp:docPr id="1949423346" name="Picture 1" descr="A person helping another person walk down a pat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423346" name="Picture 1" descr="A person helping another person walk down a path&#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78882" cy="2468431"/>
                    </a:xfrm>
                    <a:prstGeom prst="rect">
                      <a:avLst/>
                    </a:prstGeom>
                    <a:noFill/>
                    <a:ln>
                      <a:noFill/>
                    </a:ln>
                  </pic:spPr>
                </pic:pic>
              </a:graphicData>
            </a:graphic>
          </wp:inline>
        </w:drawing>
      </w:r>
    </w:p>
    <w:p w14:paraId="0EA8F962" w14:textId="1B82D491" w:rsidR="00F20C8D" w:rsidRPr="00094AD0" w:rsidRDefault="00C3218A" w:rsidP="00094AD0">
      <w:pPr>
        <w:spacing w:line="360" w:lineRule="auto"/>
        <w:rPr>
          <w:rFonts w:ascii="Arial" w:hAnsi="Arial" w:cs="Arial"/>
          <w:b/>
          <w:bCs/>
          <w:szCs w:val="24"/>
        </w:rPr>
      </w:pPr>
      <w:r w:rsidRPr="00094AD0">
        <w:rPr>
          <w:rFonts w:ascii="Arial" w:hAnsi="Arial" w:cs="Arial"/>
          <w:b/>
          <w:bCs/>
          <w:szCs w:val="24"/>
        </w:rPr>
        <w:t>STARK, G., Helping Hands.</w:t>
      </w:r>
    </w:p>
    <w:p w14:paraId="0FB0B7DF" w14:textId="77777777" w:rsidR="00F20C8D" w:rsidRPr="00094AD0" w:rsidRDefault="00F20C8D" w:rsidP="00094AD0">
      <w:pPr>
        <w:spacing w:line="360" w:lineRule="auto"/>
        <w:rPr>
          <w:rFonts w:ascii="Arial" w:hAnsi="Arial" w:cs="Arial"/>
          <w:b/>
          <w:bCs/>
          <w:szCs w:val="24"/>
        </w:rPr>
      </w:pPr>
    </w:p>
    <w:p w14:paraId="689C2F2B" w14:textId="77777777" w:rsidR="00F20C8D" w:rsidRPr="00094AD0" w:rsidRDefault="00F20C8D" w:rsidP="00094AD0">
      <w:pPr>
        <w:spacing w:line="360" w:lineRule="auto"/>
        <w:rPr>
          <w:rFonts w:ascii="Arial" w:hAnsi="Arial" w:cs="Arial"/>
          <w:b/>
          <w:bCs/>
          <w:szCs w:val="24"/>
        </w:rPr>
      </w:pPr>
    </w:p>
    <w:p w14:paraId="05918CD7" w14:textId="2004A69D" w:rsidR="00BD04BF" w:rsidRPr="00094AD0" w:rsidRDefault="00022FBD" w:rsidP="00094AD0">
      <w:pPr>
        <w:spacing w:line="360" w:lineRule="auto"/>
        <w:rPr>
          <w:rFonts w:ascii="Arial" w:hAnsi="Arial" w:cs="Arial"/>
          <w:szCs w:val="24"/>
        </w:rPr>
      </w:pPr>
      <w:r w:rsidRPr="00094AD0">
        <w:rPr>
          <w:rFonts w:ascii="Arial" w:hAnsi="Arial" w:cs="Arial"/>
          <w:b/>
          <w:bCs/>
          <w:szCs w:val="24"/>
        </w:rPr>
        <w:t xml:space="preserve"> </w:t>
      </w:r>
      <w:r w:rsidR="0043470A" w:rsidRPr="00094AD0">
        <w:rPr>
          <w:rFonts w:ascii="Arial" w:hAnsi="Arial" w:cs="Arial"/>
          <w:b/>
          <w:bCs/>
          <w:szCs w:val="24"/>
        </w:rPr>
        <w:t>Positive impacts</w:t>
      </w:r>
      <w:r w:rsidR="00463BD8" w:rsidRPr="00094AD0">
        <w:rPr>
          <w:rFonts w:ascii="Arial" w:hAnsi="Arial" w:cs="Arial"/>
          <w:b/>
          <w:bCs/>
          <w:szCs w:val="24"/>
        </w:rPr>
        <w:t xml:space="preserve"> </w:t>
      </w:r>
      <w:r w:rsidR="00AF5C5F" w:rsidRPr="00094AD0">
        <w:rPr>
          <w:rFonts w:ascii="Arial" w:hAnsi="Arial" w:cs="Arial"/>
          <w:b/>
          <w:bCs/>
          <w:szCs w:val="24"/>
        </w:rPr>
        <w:t>of staff training</w:t>
      </w:r>
    </w:p>
    <w:p w14:paraId="79534757" w14:textId="77777777" w:rsidR="008468BD" w:rsidRDefault="008468BD" w:rsidP="00094AD0">
      <w:pPr>
        <w:spacing w:line="360" w:lineRule="auto"/>
        <w:rPr>
          <w:rFonts w:ascii="Arial" w:hAnsi="Arial" w:cs="Arial"/>
          <w:szCs w:val="24"/>
        </w:rPr>
      </w:pPr>
      <w:r w:rsidRPr="008468BD">
        <w:rPr>
          <w:rFonts w:ascii="Arial" w:hAnsi="Arial" w:cs="Arial"/>
          <w:szCs w:val="24"/>
        </w:rPr>
        <w:t>Positive Impact of Staff Training - Enhances safety and quality of care, including medication management, handling, and emergency response. Training in mental health and dementia enables staff to offer more personalised and compassionate support to residents. Well-trained staff are more effective at building trust, boosting confidence among residents and their families, and improving communication and emotional support. This leads to a higher overall quality of life. Additional training also helps ensure compliance with legal and regulatory standards set by the CQC, keeping staff current on policies such as the Mental Capacity Act (MCA) and the Deprivation of Liberty Safeguards (DOLS). Feeling prepared and supported increases staff confidence and morale, which results in greater job satisfaction. Consequently, this helps reduce high staff turnover and maintain consistency in care (Horwath et al., 2005).</w:t>
      </w:r>
    </w:p>
    <w:p w14:paraId="327170EE" w14:textId="1482CF31" w:rsidR="007725A5" w:rsidRPr="00094AD0" w:rsidRDefault="004F7C01" w:rsidP="00094AD0">
      <w:pPr>
        <w:spacing w:line="360" w:lineRule="auto"/>
        <w:rPr>
          <w:rFonts w:ascii="Arial" w:hAnsi="Arial" w:cs="Arial"/>
          <w:b/>
          <w:bCs/>
          <w:szCs w:val="24"/>
        </w:rPr>
      </w:pPr>
      <w:r w:rsidRPr="00094AD0">
        <w:rPr>
          <w:rFonts w:ascii="Arial" w:hAnsi="Arial" w:cs="Arial"/>
          <w:noProof/>
          <w:szCs w:val="24"/>
        </w:rPr>
        <w:lastRenderedPageBreak/>
        <w:drawing>
          <wp:inline distT="0" distB="0" distL="0" distR="0" wp14:anchorId="0E5B8132" wp14:editId="57FE31B9">
            <wp:extent cx="5052060" cy="3368040"/>
            <wp:effectExtent l="0" t="0" r="0" b="3810"/>
            <wp:docPr id="422626012" name="Picture 3" descr="Several people practicing cpr on the flo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626012" name="Picture 3" descr="Several people practicing cpr on the floor&#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52060" cy="3368040"/>
                    </a:xfrm>
                    <a:prstGeom prst="rect">
                      <a:avLst/>
                    </a:prstGeom>
                    <a:noFill/>
                    <a:ln>
                      <a:noFill/>
                    </a:ln>
                  </pic:spPr>
                </pic:pic>
              </a:graphicData>
            </a:graphic>
          </wp:inline>
        </w:drawing>
      </w:r>
    </w:p>
    <w:p w14:paraId="73A35CA6" w14:textId="2001F045" w:rsidR="006F0E10" w:rsidRPr="00094AD0" w:rsidRDefault="006E1782" w:rsidP="00094AD0">
      <w:pPr>
        <w:spacing w:line="360" w:lineRule="auto"/>
        <w:rPr>
          <w:rFonts w:ascii="Arial" w:hAnsi="Arial" w:cs="Arial"/>
          <w:b/>
          <w:bCs/>
          <w:szCs w:val="24"/>
        </w:rPr>
      </w:pPr>
      <w:r w:rsidRPr="00094AD0">
        <w:rPr>
          <w:rFonts w:ascii="Arial" w:hAnsi="Arial" w:cs="Arial"/>
          <w:b/>
          <w:bCs/>
          <w:szCs w:val="24"/>
        </w:rPr>
        <w:t>(</w:t>
      </w:r>
      <w:proofErr w:type="spellStart"/>
      <w:r w:rsidRPr="00094AD0">
        <w:rPr>
          <w:rFonts w:ascii="Arial" w:hAnsi="Arial" w:cs="Arial"/>
          <w:b/>
          <w:bCs/>
          <w:szCs w:val="24"/>
        </w:rPr>
        <w:t>Dellweg</w:t>
      </w:r>
      <w:proofErr w:type="spellEnd"/>
      <w:r w:rsidRPr="00094AD0">
        <w:rPr>
          <w:rFonts w:ascii="Arial" w:hAnsi="Arial" w:cs="Arial"/>
          <w:b/>
          <w:bCs/>
          <w:szCs w:val="24"/>
        </w:rPr>
        <w:t xml:space="preserve"> </w:t>
      </w:r>
      <w:r w:rsidR="00F25435" w:rsidRPr="00094AD0">
        <w:rPr>
          <w:rFonts w:ascii="Arial" w:hAnsi="Arial" w:cs="Arial"/>
          <w:b/>
          <w:bCs/>
          <w:szCs w:val="24"/>
        </w:rPr>
        <w:t>et, al.,2022)</w:t>
      </w:r>
      <w:r w:rsidR="003B3284" w:rsidRPr="00094AD0">
        <w:rPr>
          <w:rFonts w:ascii="Arial" w:hAnsi="Arial" w:cs="Arial"/>
          <w:b/>
          <w:bCs/>
          <w:szCs w:val="24"/>
        </w:rPr>
        <w:t>.</w:t>
      </w:r>
    </w:p>
    <w:p w14:paraId="48BA5603" w14:textId="5D26325B" w:rsidR="00170452" w:rsidRPr="00094AD0" w:rsidRDefault="00410607" w:rsidP="00094AD0">
      <w:pPr>
        <w:spacing w:line="360" w:lineRule="auto"/>
        <w:rPr>
          <w:rFonts w:ascii="Arial" w:hAnsi="Arial" w:cs="Arial"/>
          <w:b/>
          <w:bCs/>
          <w:szCs w:val="24"/>
        </w:rPr>
      </w:pPr>
      <w:r w:rsidRPr="00094AD0">
        <w:rPr>
          <w:rFonts w:ascii="Arial" w:hAnsi="Arial" w:cs="Arial"/>
          <w:b/>
          <w:bCs/>
          <w:szCs w:val="24"/>
        </w:rPr>
        <w:t>Negative</w:t>
      </w:r>
      <w:r w:rsidR="0002056D" w:rsidRPr="00094AD0">
        <w:rPr>
          <w:rFonts w:ascii="Arial" w:hAnsi="Arial" w:cs="Arial"/>
          <w:b/>
          <w:bCs/>
          <w:szCs w:val="24"/>
        </w:rPr>
        <w:t xml:space="preserve"> impacts </w:t>
      </w:r>
      <w:r w:rsidRPr="00094AD0">
        <w:rPr>
          <w:rFonts w:ascii="Arial" w:hAnsi="Arial" w:cs="Arial"/>
          <w:b/>
          <w:bCs/>
          <w:szCs w:val="24"/>
        </w:rPr>
        <w:t>of staff training</w:t>
      </w:r>
    </w:p>
    <w:p w14:paraId="44116D00" w14:textId="77777777" w:rsidR="002C4BAE" w:rsidRPr="002C4BAE" w:rsidRDefault="002C4BAE" w:rsidP="002C4BAE">
      <w:pPr>
        <w:spacing w:line="360" w:lineRule="auto"/>
        <w:rPr>
          <w:rFonts w:ascii="Arial" w:hAnsi="Arial" w:cs="Arial"/>
          <w:szCs w:val="24"/>
        </w:rPr>
      </w:pPr>
    </w:p>
    <w:p w14:paraId="38102018" w14:textId="6B8F6773" w:rsidR="00D24E7F" w:rsidRPr="002C4BAE" w:rsidRDefault="002C4BAE" w:rsidP="002C4BAE">
      <w:pPr>
        <w:spacing w:line="360" w:lineRule="auto"/>
        <w:rPr>
          <w:rFonts w:ascii="Arial" w:hAnsi="Arial" w:cs="Arial"/>
          <w:szCs w:val="24"/>
        </w:rPr>
      </w:pPr>
      <w:r w:rsidRPr="002C4BAE">
        <w:rPr>
          <w:rFonts w:ascii="Arial" w:hAnsi="Arial" w:cs="Arial"/>
          <w:szCs w:val="24"/>
        </w:rPr>
        <w:t xml:space="preserve"> Lack of proper training risks harm to patients and is a major reason for lower care home ratings. It also increases the likelihood of residents being harmed, as staff may lack the skills to respond effectively in emergencies. Without adequate training and committed staff, there will be difficulties in managing complex needs such as mental health and dementia. Insufficient training can result in non-compliance with the policies and regulations of the (CQC), which may lead to serious legal consequences (Carter 2015).</w:t>
      </w:r>
    </w:p>
    <w:p w14:paraId="583066A1" w14:textId="6A4F49EA" w:rsidR="009F56DD" w:rsidRPr="00094AD0" w:rsidRDefault="009F56DD" w:rsidP="00094AD0">
      <w:pPr>
        <w:spacing w:line="360" w:lineRule="auto"/>
        <w:rPr>
          <w:rFonts w:ascii="Arial" w:hAnsi="Arial" w:cs="Arial"/>
          <w:b/>
          <w:bCs/>
          <w:szCs w:val="24"/>
        </w:rPr>
      </w:pPr>
      <w:r w:rsidRPr="00094AD0">
        <w:rPr>
          <w:rFonts w:ascii="Arial" w:hAnsi="Arial" w:cs="Arial"/>
          <w:noProof/>
          <w:szCs w:val="24"/>
        </w:rPr>
        <w:lastRenderedPageBreak/>
        <w:drawing>
          <wp:inline distT="0" distB="0" distL="0" distR="0" wp14:anchorId="1903A10C" wp14:editId="38BD0CDA">
            <wp:extent cx="4341476" cy="2920644"/>
            <wp:effectExtent l="0" t="0" r="2540" b="0"/>
            <wp:docPr id="1191132496" name="Picture 1" descr="A graph showing a number of home improveme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132496" name="Picture 1" descr="A graph showing a number of home improvements&#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72709" cy="2941656"/>
                    </a:xfrm>
                    <a:prstGeom prst="rect">
                      <a:avLst/>
                    </a:prstGeom>
                    <a:noFill/>
                    <a:ln>
                      <a:noFill/>
                    </a:ln>
                  </pic:spPr>
                </pic:pic>
              </a:graphicData>
            </a:graphic>
          </wp:inline>
        </w:drawing>
      </w:r>
    </w:p>
    <w:p w14:paraId="333056FB" w14:textId="131F3D2E" w:rsidR="009F56DD" w:rsidRPr="00094AD0" w:rsidRDefault="00E8760F" w:rsidP="00094AD0">
      <w:pPr>
        <w:spacing w:line="360" w:lineRule="auto"/>
        <w:rPr>
          <w:rFonts w:ascii="Arial" w:hAnsi="Arial" w:cs="Arial"/>
          <w:szCs w:val="24"/>
        </w:rPr>
      </w:pPr>
      <w:r w:rsidRPr="00094AD0">
        <w:rPr>
          <w:rFonts w:ascii="Arial" w:hAnsi="Arial" w:cs="Arial"/>
          <w:szCs w:val="24"/>
        </w:rPr>
        <w:t>(Carter 2015).</w:t>
      </w:r>
    </w:p>
    <w:p w14:paraId="40F0E691" w14:textId="252FBB47" w:rsidR="00D24E7F" w:rsidRPr="00094AD0" w:rsidRDefault="00D24E7F" w:rsidP="00094AD0">
      <w:pPr>
        <w:spacing w:line="360" w:lineRule="auto"/>
        <w:rPr>
          <w:rFonts w:ascii="Arial" w:hAnsi="Arial" w:cs="Arial"/>
          <w:szCs w:val="24"/>
        </w:rPr>
      </w:pPr>
      <w:r w:rsidRPr="00094AD0">
        <w:rPr>
          <w:rFonts w:ascii="Arial" w:hAnsi="Arial" w:cs="Arial"/>
          <w:b/>
          <w:bCs/>
          <w:szCs w:val="24"/>
        </w:rPr>
        <w:t>R</w:t>
      </w:r>
      <w:r w:rsidR="0029281B" w:rsidRPr="00094AD0">
        <w:rPr>
          <w:rFonts w:ascii="Arial" w:hAnsi="Arial" w:cs="Arial"/>
          <w:b/>
          <w:bCs/>
          <w:szCs w:val="24"/>
        </w:rPr>
        <w:t>ation</w:t>
      </w:r>
      <w:r w:rsidR="006F795D" w:rsidRPr="00094AD0">
        <w:rPr>
          <w:rFonts w:ascii="Arial" w:hAnsi="Arial" w:cs="Arial"/>
          <w:b/>
          <w:bCs/>
          <w:szCs w:val="24"/>
        </w:rPr>
        <w:t>ale of the res</w:t>
      </w:r>
      <w:r w:rsidR="00E301FD" w:rsidRPr="00094AD0">
        <w:rPr>
          <w:rFonts w:ascii="Arial" w:hAnsi="Arial" w:cs="Arial"/>
          <w:b/>
          <w:bCs/>
          <w:szCs w:val="24"/>
        </w:rPr>
        <w:t>earch</w:t>
      </w:r>
    </w:p>
    <w:p w14:paraId="3FCB2B31" w14:textId="77777777" w:rsidR="002C4BAE" w:rsidRPr="002C4BAE" w:rsidRDefault="002C4BAE" w:rsidP="002C4BAE">
      <w:pPr>
        <w:spacing w:line="360" w:lineRule="auto"/>
        <w:rPr>
          <w:rFonts w:ascii="Arial" w:hAnsi="Arial" w:cs="Arial"/>
          <w:szCs w:val="24"/>
        </w:rPr>
      </w:pPr>
      <w:r w:rsidRPr="002C4BAE">
        <w:rPr>
          <w:rFonts w:ascii="Arial" w:hAnsi="Arial" w:cs="Arial"/>
          <w:szCs w:val="24"/>
        </w:rPr>
        <w:t>The quality of care in UK adult care homes is linked to the compliance and confidence of care staff. Continuous staff training and development are essential to ensuring person–centred, safe, and effective care for older adults (</w:t>
      </w:r>
      <w:proofErr w:type="spellStart"/>
      <w:r w:rsidRPr="002C4BAE">
        <w:rPr>
          <w:rFonts w:ascii="Arial" w:hAnsi="Arial" w:cs="Arial"/>
          <w:szCs w:val="24"/>
        </w:rPr>
        <w:t>Revolta</w:t>
      </w:r>
      <w:proofErr w:type="spellEnd"/>
      <w:r w:rsidRPr="002C4BAE">
        <w:rPr>
          <w:rFonts w:ascii="Arial" w:hAnsi="Arial" w:cs="Arial"/>
          <w:szCs w:val="24"/>
        </w:rPr>
        <w:t xml:space="preserve"> et, al.,.2016).</w:t>
      </w:r>
    </w:p>
    <w:p w14:paraId="013EB783" w14:textId="77777777" w:rsidR="002C4BAE" w:rsidRDefault="002C4BAE" w:rsidP="002C4BAE">
      <w:pPr>
        <w:spacing w:line="360" w:lineRule="auto"/>
        <w:rPr>
          <w:rFonts w:ascii="Arial" w:hAnsi="Arial" w:cs="Arial"/>
          <w:szCs w:val="24"/>
        </w:rPr>
      </w:pPr>
      <w:r w:rsidRPr="002C4BAE">
        <w:rPr>
          <w:rFonts w:ascii="Arial" w:hAnsi="Arial" w:cs="Arial"/>
          <w:szCs w:val="24"/>
        </w:rPr>
        <w:t>Despite the set-out national standards or guidelines by the Care Quality Commission (CQC), care homes face challenges such as limited resources, high staff turnover, and inconsistent training provision (Spilsbury et, al.,2024). Conducting secondary research on this topic allows for an in-depth analysis of existing evidence, policies, and best practices, helping to identify gaps and recommend ways to improve staff development frameworks within the health and social care sector (Clapham et, al.,2016).</w:t>
      </w:r>
    </w:p>
    <w:p w14:paraId="41EB58B3" w14:textId="77777777" w:rsidR="00453044" w:rsidRDefault="00453044" w:rsidP="002C4BAE">
      <w:pPr>
        <w:spacing w:line="360" w:lineRule="auto"/>
        <w:rPr>
          <w:rFonts w:ascii="Arial" w:hAnsi="Arial" w:cs="Arial"/>
          <w:b/>
          <w:bCs/>
          <w:szCs w:val="24"/>
        </w:rPr>
      </w:pPr>
    </w:p>
    <w:p w14:paraId="0697A20C" w14:textId="77777777" w:rsidR="00453044" w:rsidRDefault="00453044" w:rsidP="002C4BAE">
      <w:pPr>
        <w:spacing w:line="360" w:lineRule="auto"/>
        <w:rPr>
          <w:rFonts w:ascii="Arial" w:hAnsi="Arial" w:cs="Arial"/>
          <w:b/>
          <w:bCs/>
          <w:szCs w:val="24"/>
        </w:rPr>
      </w:pPr>
    </w:p>
    <w:p w14:paraId="668EEC74" w14:textId="7CB6A9A9" w:rsidR="003157E4" w:rsidRPr="00094AD0" w:rsidRDefault="009A1A43" w:rsidP="002C4BAE">
      <w:pPr>
        <w:spacing w:line="360" w:lineRule="auto"/>
        <w:rPr>
          <w:rFonts w:ascii="Arial" w:hAnsi="Arial" w:cs="Arial"/>
          <w:szCs w:val="24"/>
        </w:rPr>
      </w:pPr>
      <w:r w:rsidRPr="00094AD0">
        <w:rPr>
          <w:rFonts w:ascii="Arial" w:hAnsi="Arial" w:cs="Arial"/>
          <w:b/>
          <w:bCs/>
          <w:szCs w:val="24"/>
        </w:rPr>
        <w:t>Review question</w:t>
      </w:r>
    </w:p>
    <w:p w14:paraId="38358DFB" w14:textId="77777777" w:rsidR="002C4BAE" w:rsidRDefault="002C4BAE" w:rsidP="00094AD0">
      <w:pPr>
        <w:spacing w:line="360" w:lineRule="auto"/>
        <w:rPr>
          <w:rFonts w:ascii="Arial" w:hAnsi="Arial" w:cs="Arial"/>
          <w:szCs w:val="24"/>
        </w:rPr>
      </w:pPr>
      <w:r w:rsidRPr="002C4BAE">
        <w:rPr>
          <w:rFonts w:ascii="Arial" w:hAnsi="Arial" w:cs="Arial"/>
          <w:szCs w:val="24"/>
        </w:rPr>
        <w:t>What is the impact of staff training and development on the quality of care provided to older adults in UK care homes?</w:t>
      </w:r>
    </w:p>
    <w:p w14:paraId="033FB8B1" w14:textId="097A69B2" w:rsidR="002C4BAE" w:rsidRDefault="002C4BAE" w:rsidP="00094AD0">
      <w:pPr>
        <w:spacing w:line="360" w:lineRule="auto"/>
        <w:rPr>
          <w:rFonts w:ascii="Arial" w:hAnsi="Arial" w:cs="Arial"/>
          <w:szCs w:val="24"/>
        </w:rPr>
      </w:pPr>
      <w:r w:rsidRPr="002C4BAE">
        <w:rPr>
          <w:rFonts w:ascii="Arial" w:hAnsi="Arial" w:cs="Arial"/>
          <w:szCs w:val="24"/>
        </w:rPr>
        <w:lastRenderedPageBreak/>
        <w:t>Staff training and development in UK care homes directly enhance the quality of care for older adults by boosting staff skills, confidence, and knowledge, which leads to better health outcomes and increased satisfaction for residents (College, 2018). It also elevates safety standards and the overall quality of services provided by the homes.</w:t>
      </w:r>
    </w:p>
    <w:p w14:paraId="22285A3A" w14:textId="7DDC308E" w:rsidR="002C4BAE" w:rsidRDefault="002C4BAE" w:rsidP="00094AD0">
      <w:pPr>
        <w:spacing w:line="360" w:lineRule="auto"/>
        <w:rPr>
          <w:rFonts w:ascii="Arial" w:hAnsi="Arial" w:cs="Arial"/>
          <w:szCs w:val="24"/>
        </w:rPr>
      </w:pPr>
      <w:r w:rsidRPr="002C4BAE">
        <w:rPr>
          <w:rFonts w:ascii="Arial" w:hAnsi="Arial" w:cs="Arial"/>
          <w:szCs w:val="24"/>
        </w:rPr>
        <w:t>Comprehensive staff training in dementia care and person-centred approaches reduces staff turnover in care homes and enhances Care Quality Commission (CQC) ratings, leading to a stable and positive environment (Leary et al.,2024).</w:t>
      </w:r>
    </w:p>
    <w:p w14:paraId="54750AAD" w14:textId="59B8D09F" w:rsidR="006934C1" w:rsidRPr="00094AD0" w:rsidRDefault="002C4BAE" w:rsidP="00094AD0">
      <w:pPr>
        <w:spacing w:line="360" w:lineRule="auto"/>
        <w:rPr>
          <w:rFonts w:ascii="Arial" w:hAnsi="Arial" w:cs="Arial"/>
          <w:szCs w:val="24"/>
        </w:rPr>
      </w:pPr>
      <w:r>
        <w:rPr>
          <w:rFonts w:ascii="Arial" w:hAnsi="Arial" w:cs="Arial"/>
          <w:szCs w:val="24"/>
        </w:rPr>
        <w:t>The impact of quality care is the improvement of skills and knowledge, especially regarding practical application and safety. Training staff enhances their confidence, which leads to better quality of care for residents. Trained staff are equipped to respond to health issues, resulting in improved outcomes. Increasing staff knowledge helps them prevent and respond to risks during emergencies, thereby reducing potential harm to residents (Grist et, al., 2020).</w:t>
      </w:r>
      <w:r w:rsidR="00CB750E" w:rsidRPr="00094AD0">
        <w:rPr>
          <w:rFonts w:ascii="Arial" w:hAnsi="Arial" w:cs="Arial"/>
          <w:szCs w:val="24"/>
        </w:rPr>
        <w:br/>
      </w:r>
    </w:p>
    <w:p w14:paraId="1AEE48FC" w14:textId="5C8987F4" w:rsidR="00BC75B3" w:rsidRPr="00094AD0" w:rsidRDefault="000B3F47" w:rsidP="00094AD0">
      <w:pPr>
        <w:spacing w:line="360" w:lineRule="auto"/>
        <w:rPr>
          <w:rFonts w:ascii="Arial" w:hAnsi="Arial" w:cs="Arial"/>
          <w:szCs w:val="24"/>
        </w:rPr>
      </w:pPr>
      <w:r w:rsidRPr="00094AD0">
        <w:rPr>
          <w:rFonts w:ascii="Arial" w:hAnsi="Arial" w:cs="Arial"/>
          <w:b/>
          <w:bCs/>
          <w:szCs w:val="24"/>
        </w:rPr>
        <w:t>Objective</w:t>
      </w:r>
      <w:r w:rsidR="00384F91" w:rsidRPr="00094AD0">
        <w:rPr>
          <w:rFonts w:ascii="Arial" w:hAnsi="Arial" w:cs="Arial"/>
          <w:b/>
          <w:bCs/>
          <w:szCs w:val="24"/>
        </w:rPr>
        <w:t xml:space="preserve">s </w:t>
      </w:r>
    </w:p>
    <w:p w14:paraId="07C5B62A" w14:textId="0BE08769" w:rsidR="004B786A" w:rsidRPr="00094AD0" w:rsidRDefault="00326468" w:rsidP="00094AD0">
      <w:pPr>
        <w:pStyle w:val="ListParagraph"/>
        <w:numPr>
          <w:ilvl w:val="0"/>
          <w:numId w:val="8"/>
        </w:numPr>
        <w:spacing w:line="360" w:lineRule="auto"/>
        <w:ind w:left="0"/>
        <w:rPr>
          <w:rFonts w:ascii="Arial" w:hAnsi="Arial" w:cs="Arial"/>
          <w:szCs w:val="24"/>
        </w:rPr>
      </w:pPr>
      <w:r w:rsidRPr="00094AD0">
        <w:rPr>
          <w:rFonts w:ascii="Arial" w:hAnsi="Arial" w:cs="Arial"/>
          <w:szCs w:val="24"/>
        </w:rPr>
        <w:t>D</w:t>
      </w:r>
      <w:r w:rsidR="00983BC3" w:rsidRPr="00094AD0">
        <w:rPr>
          <w:rFonts w:ascii="Arial" w:hAnsi="Arial" w:cs="Arial"/>
          <w:szCs w:val="24"/>
        </w:rPr>
        <w:t>iscuss staff training avail</w:t>
      </w:r>
      <w:r w:rsidR="001A335E" w:rsidRPr="00094AD0">
        <w:rPr>
          <w:rFonts w:ascii="Arial" w:hAnsi="Arial" w:cs="Arial"/>
          <w:szCs w:val="24"/>
        </w:rPr>
        <w:t>able for health care profession</w:t>
      </w:r>
      <w:r w:rsidR="00DB0556" w:rsidRPr="00094AD0">
        <w:rPr>
          <w:rFonts w:ascii="Arial" w:hAnsi="Arial" w:cs="Arial"/>
          <w:szCs w:val="24"/>
        </w:rPr>
        <w:t xml:space="preserve">als working </w:t>
      </w:r>
      <w:r w:rsidR="00E37B88" w:rsidRPr="00094AD0">
        <w:rPr>
          <w:rFonts w:ascii="Arial" w:hAnsi="Arial" w:cs="Arial"/>
          <w:szCs w:val="24"/>
        </w:rPr>
        <w:t>in care homes in the UK</w:t>
      </w:r>
      <w:r w:rsidR="007C7DA2" w:rsidRPr="00094AD0">
        <w:rPr>
          <w:rFonts w:ascii="Arial" w:hAnsi="Arial" w:cs="Arial"/>
          <w:szCs w:val="24"/>
        </w:rPr>
        <w:t>.</w:t>
      </w:r>
    </w:p>
    <w:p w14:paraId="7C91BB4F" w14:textId="481275EF" w:rsidR="007C7DA2" w:rsidRPr="00094AD0" w:rsidRDefault="007C7DA2" w:rsidP="00094AD0">
      <w:pPr>
        <w:pStyle w:val="ListParagraph"/>
        <w:numPr>
          <w:ilvl w:val="0"/>
          <w:numId w:val="8"/>
        </w:numPr>
        <w:spacing w:line="360" w:lineRule="auto"/>
        <w:ind w:left="0"/>
        <w:rPr>
          <w:rFonts w:ascii="Arial" w:hAnsi="Arial" w:cs="Arial"/>
          <w:szCs w:val="24"/>
        </w:rPr>
      </w:pPr>
      <w:r w:rsidRPr="00094AD0">
        <w:rPr>
          <w:rFonts w:ascii="Arial" w:hAnsi="Arial" w:cs="Arial"/>
          <w:szCs w:val="24"/>
        </w:rPr>
        <w:t>To an</w:t>
      </w:r>
      <w:r w:rsidR="005A4050" w:rsidRPr="00094AD0">
        <w:rPr>
          <w:rFonts w:ascii="Arial" w:hAnsi="Arial" w:cs="Arial"/>
          <w:szCs w:val="24"/>
        </w:rPr>
        <w:t xml:space="preserve">alyse the impact of staff training on the </w:t>
      </w:r>
      <w:r w:rsidR="00C350F0" w:rsidRPr="00094AD0">
        <w:rPr>
          <w:rFonts w:ascii="Arial" w:hAnsi="Arial" w:cs="Arial"/>
          <w:szCs w:val="24"/>
        </w:rPr>
        <w:t xml:space="preserve">quality of health care in the </w:t>
      </w:r>
      <w:r w:rsidR="00863188" w:rsidRPr="00094AD0">
        <w:rPr>
          <w:rFonts w:ascii="Arial" w:hAnsi="Arial" w:cs="Arial"/>
          <w:szCs w:val="24"/>
        </w:rPr>
        <w:t xml:space="preserve">UK care </w:t>
      </w:r>
      <w:r w:rsidR="00CB7C42" w:rsidRPr="00094AD0">
        <w:rPr>
          <w:rFonts w:ascii="Arial" w:hAnsi="Arial" w:cs="Arial"/>
          <w:szCs w:val="24"/>
        </w:rPr>
        <w:t>homes (</w:t>
      </w:r>
      <w:r w:rsidR="0005533A" w:rsidRPr="00094AD0">
        <w:rPr>
          <w:rFonts w:ascii="Arial" w:hAnsi="Arial" w:cs="Arial"/>
          <w:szCs w:val="24"/>
        </w:rPr>
        <w:t>College</w:t>
      </w:r>
      <w:r w:rsidR="004C56DA" w:rsidRPr="00094AD0">
        <w:rPr>
          <w:rFonts w:ascii="Arial" w:hAnsi="Arial" w:cs="Arial"/>
          <w:szCs w:val="24"/>
        </w:rPr>
        <w:t>, 2018). </w:t>
      </w:r>
    </w:p>
    <w:p w14:paraId="3657B497" w14:textId="3660B12D" w:rsidR="00375E76" w:rsidRPr="00094AD0" w:rsidRDefault="00333C64" w:rsidP="00094AD0">
      <w:pPr>
        <w:pStyle w:val="ListParagraph"/>
        <w:numPr>
          <w:ilvl w:val="0"/>
          <w:numId w:val="8"/>
        </w:numPr>
        <w:spacing w:line="360" w:lineRule="auto"/>
        <w:ind w:left="0"/>
        <w:rPr>
          <w:rFonts w:ascii="Arial" w:hAnsi="Arial" w:cs="Arial"/>
          <w:szCs w:val="24"/>
        </w:rPr>
      </w:pPr>
      <w:r w:rsidRPr="00094AD0">
        <w:rPr>
          <w:rFonts w:ascii="Arial" w:hAnsi="Arial" w:cs="Arial"/>
          <w:szCs w:val="24"/>
        </w:rPr>
        <w:t>To</w:t>
      </w:r>
      <w:r w:rsidR="008D2D4B" w:rsidRPr="00094AD0">
        <w:rPr>
          <w:rFonts w:ascii="Arial" w:hAnsi="Arial" w:cs="Arial"/>
          <w:szCs w:val="24"/>
        </w:rPr>
        <w:t xml:space="preserve"> establish p</w:t>
      </w:r>
      <w:r w:rsidR="00353224" w:rsidRPr="00094AD0">
        <w:rPr>
          <w:rFonts w:ascii="Arial" w:hAnsi="Arial" w:cs="Arial"/>
          <w:szCs w:val="24"/>
        </w:rPr>
        <w:t xml:space="preserve">ractices and guidelines that </w:t>
      </w:r>
      <w:r w:rsidR="00332ACE" w:rsidRPr="00094AD0">
        <w:rPr>
          <w:rFonts w:ascii="Arial" w:hAnsi="Arial" w:cs="Arial"/>
          <w:szCs w:val="24"/>
        </w:rPr>
        <w:t xml:space="preserve">can be identified to </w:t>
      </w:r>
      <w:r w:rsidR="00BE7CC4" w:rsidRPr="00094AD0">
        <w:rPr>
          <w:rFonts w:ascii="Arial" w:hAnsi="Arial" w:cs="Arial"/>
          <w:szCs w:val="24"/>
        </w:rPr>
        <w:t>improve training of sta</w:t>
      </w:r>
      <w:r w:rsidR="003D5280" w:rsidRPr="00094AD0">
        <w:rPr>
          <w:rFonts w:ascii="Arial" w:hAnsi="Arial" w:cs="Arial"/>
          <w:szCs w:val="24"/>
        </w:rPr>
        <w:t>ffs and residen</w:t>
      </w:r>
      <w:r w:rsidR="000C183C" w:rsidRPr="00094AD0">
        <w:rPr>
          <w:rFonts w:ascii="Arial" w:hAnsi="Arial" w:cs="Arial"/>
          <w:szCs w:val="24"/>
        </w:rPr>
        <w:t>ts.</w:t>
      </w:r>
    </w:p>
    <w:p w14:paraId="7B044F01" w14:textId="4120CB71" w:rsidR="000C183C" w:rsidRPr="00094AD0" w:rsidRDefault="000C183C" w:rsidP="00094AD0">
      <w:pPr>
        <w:pStyle w:val="ListParagraph"/>
        <w:numPr>
          <w:ilvl w:val="0"/>
          <w:numId w:val="8"/>
        </w:numPr>
        <w:spacing w:line="360" w:lineRule="auto"/>
        <w:ind w:left="0"/>
        <w:rPr>
          <w:rFonts w:ascii="Arial" w:hAnsi="Arial" w:cs="Arial"/>
          <w:szCs w:val="24"/>
        </w:rPr>
      </w:pPr>
      <w:r w:rsidRPr="00094AD0">
        <w:rPr>
          <w:rFonts w:ascii="Arial" w:hAnsi="Arial" w:cs="Arial"/>
          <w:szCs w:val="24"/>
        </w:rPr>
        <w:t>And recomm</w:t>
      </w:r>
      <w:r w:rsidR="001B2150" w:rsidRPr="00094AD0">
        <w:rPr>
          <w:rFonts w:ascii="Arial" w:hAnsi="Arial" w:cs="Arial"/>
          <w:szCs w:val="24"/>
        </w:rPr>
        <w:t>end effective ways of improving staff tr</w:t>
      </w:r>
      <w:r w:rsidR="00CD59A4" w:rsidRPr="00094AD0">
        <w:rPr>
          <w:rFonts w:ascii="Arial" w:hAnsi="Arial" w:cs="Arial"/>
          <w:szCs w:val="24"/>
        </w:rPr>
        <w:t>aining outcomes in UK care homes.</w:t>
      </w:r>
    </w:p>
    <w:p w14:paraId="2D469366" w14:textId="261B379A" w:rsidR="00CD59A4" w:rsidRPr="00094AD0" w:rsidRDefault="001424D3" w:rsidP="00094AD0">
      <w:pPr>
        <w:pStyle w:val="ListParagraph"/>
        <w:numPr>
          <w:ilvl w:val="0"/>
          <w:numId w:val="8"/>
        </w:numPr>
        <w:spacing w:line="360" w:lineRule="auto"/>
        <w:ind w:left="0"/>
        <w:rPr>
          <w:rFonts w:ascii="Arial" w:hAnsi="Arial" w:cs="Arial"/>
          <w:szCs w:val="24"/>
        </w:rPr>
      </w:pPr>
      <w:r w:rsidRPr="00094AD0">
        <w:rPr>
          <w:rFonts w:ascii="Arial" w:hAnsi="Arial" w:cs="Arial"/>
          <w:szCs w:val="24"/>
        </w:rPr>
        <w:t>To e</w:t>
      </w:r>
      <w:r w:rsidR="00E03D8B" w:rsidRPr="00094AD0">
        <w:rPr>
          <w:rFonts w:ascii="Arial" w:hAnsi="Arial" w:cs="Arial"/>
          <w:szCs w:val="24"/>
        </w:rPr>
        <w:t xml:space="preserve">liminate barriers to </w:t>
      </w:r>
      <w:r w:rsidR="0055578A" w:rsidRPr="00094AD0">
        <w:rPr>
          <w:rFonts w:ascii="Arial" w:hAnsi="Arial" w:cs="Arial"/>
          <w:szCs w:val="24"/>
        </w:rPr>
        <w:t>effective staff training and</w:t>
      </w:r>
      <w:r w:rsidR="00A85832" w:rsidRPr="00094AD0">
        <w:rPr>
          <w:rFonts w:ascii="Arial" w:hAnsi="Arial" w:cs="Arial"/>
          <w:szCs w:val="24"/>
        </w:rPr>
        <w:t xml:space="preserve"> </w:t>
      </w:r>
      <w:r w:rsidR="00AD3534" w:rsidRPr="00094AD0">
        <w:rPr>
          <w:rFonts w:ascii="Arial" w:hAnsi="Arial" w:cs="Arial"/>
          <w:szCs w:val="24"/>
        </w:rPr>
        <w:t xml:space="preserve">development in the care </w:t>
      </w:r>
      <w:r w:rsidR="00BE6B88" w:rsidRPr="00094AD0">
        <w:rPr>
          <w:rFonts w:ascii="Arial" w:hAnsi="Arial" w:cs="Arial"/>
          <w:szCs w:val="24"/>
        </w:rPr>
        <w:t>homes sector.</w:t>
      </w:r>
    </w:p>
    <w:p w14:paraId="5351165B" w14:textId="77777777" w:rsidR="00287249" w:rsidRPr="00094AD0" w:rsidRDefault="00287249" w:rsidP="00094AD0">
      <w:pPr>
        <w:pStyle w:val="ListParagraph"/>
        <w:spacing w:line="360" w:lineRule="auto"/>
        <w:ind w:left="0"/>
        <w:rPr>
          <w:rFonts w:ascii="Arial" w:hAnsi="Arial" w:cs="Arial"/>
          <w:b/>
          <w:bCs/>
          <w:szCs w:val="24"/>
        </w:rPr>
      </w:pPr>
    </w:p>
    <w:p w14:paraId="6EB9B05F" w14:textId="77777777" w:rsidR="000C0D99" w:rsidRPr="00094AD0" w:rsidRDefault="000C0D99" w:rsidP="00094AD0">
      <w:pPr>
        <w:pStyle w:val="ListParagraph"/>
        <w:spacing w:line="360" w:lineRule="auto"/>
        <w:ind w:left="0"/>
        <w:rPr>
          <w:rFonts w:ascii="Arial" w:hAnsi="Arial" w:cs="Arial"/>
          <w:b/>
          <w:bCs/>
          <w:szCs w:val="24"/>
        </w:rPr>
      </w:pPr>
    </w:p>
    <w:p w14:paraId="08369A62" w14:textId="75EBB633" w:rsidR="00543739" w:rsidRPr="00094AD0" w:rsidRDefault="008F343B" w:rsidP="00094AD0">
      <w:pPr>
        <w:spacing w:line="360" w:lineRule="auto"/>
        <w:rPr>
          <w:rFonts w:ascii="Arial" w:hAnsi="Arial" w:cs="Arial"/>
          <w:b/>
          <w:bCs/>
          <w:szCs w:val="24"/>
        </w:rPr>
      </w:pPr>
      <w:r w:rsidRPr="00094AD0">
        <w:rPr>
          <w:rFonts w:ascii="Arial" w:hAnsi="Arial" w:cs="Arial"/>
          <w:b/>
          <w:bCs/>
          <w:szCs w:val="24"/>
        </w:rPr>
        <w:t>B</w:t>
      </w:r>
      <w:r w:rsidR="0022262E" w:rsidRPr="00094AD0">
        <w:rPr>
          <w:rFonts w:ascii="Arial" w:hAnsi="Arial" w:cs="Arial"/>
          <w:b/>
          <w:bCs/>
          <w:szCs w:val="24"/>
        </w:rPr>
        <w:t>ackgro</w:t>
      </w:r>
      <w:r w:rsidR="00272216" w:rsidRPr="00094AD0">
        <w:rPr>
          <w:rFonts w:ascii="Arial" w:hAnsi="Arial" w:cs="Arial"/>
          <w:b/>
          <w:bCs/>
          <w:szCs w:val="24"/>
        </w:rPr>
        <w:t>und</w:t>
      </w:r>
    </w:p>
    <w:p w14:paraId="609D1758" w14:textId="77777777" w:rsidR="002C4BAE" w:rsidRPr="002C4BAE" w:rsidRDefault="002C4BAE" w:rsidP="002C4BAE">
      <w:pPr>
        <w:spacing w:line="360" w:lineRule="auto"/>
        <w:rPr>
          <w:rFonts w:ascii="Arial" w:hAnsi="Arial" w:cs="Arial"/>
          <w:szCs w:val="24"/>
        </w:rPr>
      </w:pPr>
      <w:r w:rsidRPr="002C4BAE">
        <w:rPr>
          <w:rFonts w:ascii="Arial" w:hAnsi="Arial" w:cs="Arial"/>
          <w:szCs w:val="24"/>
        </w:rPr>
        <w:t xml:space="preserve">      </w:t>
      </w:r>
    </w:p>
    <w:p w14:paraId="7FA1BAB4" w14:textId="77777777" w:rsidR="002C4BAE" w:rsidRDefault="002C4BAE" w:rsidP="002C4BAE">
      <w:pPr>
        <w:spacing w:line="360" w:lineRule="auto"/>
        <w:rPr>
          <w:rFonts w:ascii="Arial" w:hAnsi="Arial" w:cs="Arial"/>
          <w:szCs w:val="24"/>
        </w:rPr>
      </w:pPr>
      <w:r w:rsidRPr="002C4BAE">
        <w:rPr>
          <w:rFonts w:ascii="Arial" w:hAnsi="Arial" w:cs="Arial"/>
          <w:szCs w:val="24"/>
        </w:rPr>
        <w:lastRenderedPageBreak/>
        <w:t>The training and development of staff in UK care homes are crucial for improving the quality of care provided to older adults. This enhances staff’s skills in medication management and dementia care, which leads to safer and more effective person-centred support (Nimmo et al., 2016).</w:t>
      </w:r>
    </w:p>
    <w:p w14:paraId="6EBB3DD6" w14:textId="51ECAC7B" w:rsidR="002C4BAE" w:rsidRDefault="002C4BAE" w:rsidP="002C4BAE">
      <w:pPr>
        <w:spacing w:line="360" w:lineRule="auto"/>
        <w:rPr>
          <w:rFonts w:ascii="Arial" w:hAnsi="Arial" w:cs="Arial"/>
          <w:szCs w:val="24"/>
        </w:rPr>
      </w:pPr>
      <w:r w:rsidRPr="002C4BAE">
        <w:rPr>
          <w:rFonts w:ascii="Arial" w:hAnsi="Arial" w:cs="Arial"/>
          <w:szCs w:val="24"/>
        </w:rPr>
        <w:t>This contextual information improves residents' outcomes in care homes, reduces errors, and creates a more supportive environment, which leads to an improvement in staff morale, retention, and the ability of homes to meet regulatory requirements from the Care Quality Commission (CQC). Contextual information also enhances communication and teamwork. This training fosters better communication and collaboration among staff, thereby promoting a team approach that enhances the delivery of care and reduces errors.</w:t>
      </w:r>
    </w:p>
    <w:p w14:paraId="65185DA7" w14:textId="256A0129" w:rsidR="00791CE1" w:rsidRPr="00094AD0" w:rsidRDefault="00D25B89" w:rsidP="00094AD0">
      <w:pPr>
        <w:spacing w:line="360" w:lineRule="auto"/>
        <w:rPr>
          <w:rFonts w:ascii="Arial" w:hAnsi="Arial" w:cs="Arial"/>
          <w:b/>
          <w:bCs/>
          <w:szCs w:val="24"/>
        </w:rPr>
      </w:pPr>
      <w:r w:rsidRPr="00094AD0">
        <w:rPr>
          <w:rFonts w:ascii="Arial" w:hAnsi="Arial" w:cs="Arial"/>
          <w:b/>
          <w:bCs/>
          <w:szCs w:val="24"/>
        </w:rPr>
        <w:t>Meth</w:t>
      </w:r>
      <w:r w:rsidR="00D837AA" w:rsidRPr="00094AD0">
        <w:rPr>
          <w:rFonts w:ascii="Arial" w:hAnsi="Arial" w:cs="Arial"/>
          <w:b/>
          <w:bCs/>
          <w:szCs w:val="24"/>
        </w:rPr>
        <w:t>od</w:t>
      </w:r>
      <w:r w:rsidR="000072DD" w:rsidRPr="00094AD0">
        <w:rPr>
          <w:rFonts w:ascii="Arial" w:hAnsi="Arial" w:cs="Arial"/>
          <w:b/>
          <w:bCs/>
          <w:szCs w:val="24"/>
        </w:rPr>
        <w:t>o</w:t>
      </w:r>
      <w:r w:rsidR="0078588A" w:rsidRPr="00094AD0">
        <w:rPr>
          <w:rFonts w:ascii="Arial" w:hAnsi="Arial" w:cs="Arial"/>
          <w:b/>
          <w:bCs/>
          <w:szCs w:val="24"/>
        </w:rPr>
        <w:t>logy</w:t>
      </w:r>
      <w:r w:rsidR="00791CE1" w:rsidRPr="00094AD0">
        <w:rPr>
          <w:rFonts w:ascii="Arial" w:hAnsi="Arial" w:cs="Arial"/>
          <w:b/>
          <w:bCs/>
          <w:szCs w:val="24"/>
        </w:rPr>
        <w:t xml:space="preserve"> </w:t>
      </w:r>
    </w:p>
    <w:p w14:paraId="777EE735" w14:textId="64DD8634" w:rsidR="00584F0F" w:rsidRPr="00094AD0" w:rsidRDefault="002C4BAE" w:rsidP="00094AD0">
      <w:pPr>
        <w:spacing w:line="360" w:lineRule="auto"/>
        <w:rPr>
          <w:rFonts w:ascii="Arial" w:hAnsi="Arial" w:cs="Arial"/>
          <w:szCs w:val="24"/>
        </w:rPr>
      </w:pPr>
      <w:r>
        <w:rPr>
          <w:rFonts w:ascii="Arial" w:hAnsi="Arial" w:cs="Arial"/>
          <w:szCs w:val="24"/>
        </w:rPr>
        <w:t xml:space="preserve">This secondary research did not involve direct data collection but will focus on analysing existing data already available. A scoping review was conducted, synthesising data from three to five peer-reviewed journal articles published within the last ten years (Emick, 2023). The databases to be used include PubMed, ProQuest, Google Scholar, and others. </w:t>
      </w:r>
      <w:r w:rsidR="00584F0F" w:rsidRPr="00094AD0">
        <w:rPr>
          <w:rFonts w:ascii="Arial" w:hAnsi="Arial" w:cs="Arial"/>
          <w:szCs w:val="24"/>
        </w:rPr>
        <w:t xml:space="preserve">Keywords used: staff training, UK, care home, healthcare professional, quality, impact. </w:t>
      </w:r>
    </w:p>
    <w:p w14:paraId="680A8E04" w14:textId="3DEF66A3" w:rsidR="002C4BAE" w:rsidRPr="00094AD0" w:rsidRDefault="00104B41" w:rsidP="002C4BAE">
      <w:pPr>
        <w:spacing w:line="360" w:lineRule="auto"/>
        <w:rPr>
          <w:rFonts w:ascii="Arial" w:hAnsi="Arial" w:cs="Arial"/>
          <w:szCs w:val="24"/>
        </w:rPr>
      </w:pPr>
      <w:r w:rsidRPr="00094AD0">
        <w:rPr>
          <w:rFonts w:ascii="Arial" w:hAnsi="Arial" w:cs="Arial"/>
          <w:b/>
          <w:bCs/>
          <w:szCs w:val="24"/>
        </w:rPr>
        <w:t>Dat</w:t>
      </w:r>
      <w:r w:rsidR="00220896" w:rsidRPr="00094AD0">
        <w:rPr>
          <w:rFonts w:ascii="Arial" w:hAnsi="Arial" w:cs="Arial"/>
          <w:b/>
          <w:bCs/>
          <w:szCs w:val="24"/>
        </w:rPr>
        <w:t>a Analysis</w:t>
      </w:r>
      <w:r w:rsidR="002C4BAE">
        <w:rPr>
          <w:rFonts w:ascii="Arial" w:hAnsi="Arial" w:cs="Arial"/>
          <w:b/>
          <w:bCs/>
          <w:szCs w:val="24"/>
        </w:rPr>
        <w:t xml:space="preserve">: </w:t>
      </w:r>
      <w:r w:rsidR="002C4BAE" w:rsidRPr="00094AD0">
        <w:rPr>
          <w:rFonts w:ascii="Arial" w:hAnsi="Arial" w:cs="Arial"/>
          <w:b/>
          <w:bCs/>
          <w:szCs w:val="24"/>
        </w:rPr>
        <w:t xml:space="preserve">Thematic analysis </w:t>
      </w:r>
    </w:p>
    <w:p w14:paraId="419B1659" w14:textId="77777777" w:rsidR="004C5363" w:rsidRDefault="002C4BAE" w:rsidP="004C5363">
      <w:pPr>
        <w:pStyle w:val="ListParagraph"/>
        <w:spacing w:line="360" w:lineRule="auto"/>
        <w:ind w:left="0"/>
        <w:rPr>
          <w:rFonts w:ascii="Arial" w:hAnsi="Arial" w:cs="Arial"/>
          <w:szCs w:val="24"/>
        </w:rPr>
      </w:pPr>
      <w:r w:rsidRPr="002C4BAE">
        <w:rPr>
          <w:rFonts w:ascii="Arial" w:hAnsi="Arial" w:cs="Arial"/>
          <w:szCs w:val="24"/>
        </w:rPr>
        <w:t>Thematic analysis synthesis of data collected in this study is a qualitative method of data collection that systematically identifies and interprets patterns in data. Examples of interviews from care staff are used to understand how staff training and development impact the quality of care for older adults in UK care homes. The process involves familiarising oneself with the data, generating initial codes, searching for themes, reviewing themes, defining and naming themes, and producing a report. These themes may emerge from how training improves specific skills, influences staff attitudes, or reveals systematic barriers to implementing new knowledge. Thematic analysis helps identify key ideas and group them into common themes (Braun and Clarke, 2021).</w:t>
      </w:r>
    </w:p>
    <w:p w14:paraId="322AE30A" w14:textId="13E48A52" w:rsidR="00356063" w:rsidRPr="00094AD0" w:rsidRDefault="00776427" w:rsidP="004C5363">
      <w:pPr>
        <w:pStyle w:val="ListParagraph"/>
        <w:spacing w:line="360" w:lineRule="auto"/>
        <w:ind w:left="0"/>
        <w:rPr>
          <w:rFonts w:ascii="Arial" w:hAnsi="Arial" w:cs="Arial"/>
          <w:szCs w:val="24"/>
        </w:rPr>
      </w:pPr>
      <w:r w:rsidRPr="00094AD0">
        <w:rPr>
          <w:rFonts w:ascii="Arial" w:hAnsi="Arial" w:cs="Arial"/>
          <w:b/>
          <w:bCs/>
          <w:szCs w:val="24"/>
        </w:rPr>
        <w:t>Ethical</w:t>
      </w:r>
      <w:r w:rsidR="00F66318" w:rsidRPr="00094AD0">
        <w:rPr>
          <w:rFonts w:ascii="Arial" w:hAnsi="Arial" w:cs="Arial"/>
          <w:b/>
          <w:bCs/>
          <w:szCs w:val="24"/>
        </w:rPr>
        <w:t xml:space="preserve"> considerations</w:t>
      </w:r>
    </w:p>
    <w:p w14:paraId="133A7243" w14:textId="665D723B" w:rsidR="00713CEF" w:rsidRPr="00094AD0" w:rsidRDefault="002C4BAE" w:rsidP="00094AD0">
      <w:pPr>
        <w:spacing w:line="360" w:lineRule="auto"/>
        <w:rPr>
          <w:rFonts w:ascii="Arial" w:hAnsi="Arial" w:cs="Arial"/>
          <w:szCs w:val="24"/>
        </w:rPr>
      </w:pPr>
      <w:r w:rsidRPr="002C4BAE">
        <w:rPr>
          <w:rFonts w:ascii="Arial" w:hAnsi="Arial" w:cs="Arial"/>
          <w:szCs w:val="24"/>
        </w:rPr>
        <w:lastRenderedPageBreak/>
        <w:t>Ethical considerations for secondary research include honest reporting of data, using reliable sources, transparency, and proper citation. They also encompass privacy, confidentiality, and data protection, ensuring that the use of pre-existing data aligns with the original intent and has the consent of the participants. Other considerations involve verifying data accuracy and biases, maintaining transparency in methodology, and protecting the rights of the original data creators (</w:t>
      </w:r>
      <w:proofErr w:type="spellStart"/>
      <w:r w:rsidRPr="002C4BAE">
        <w:rPr>
          <w:rFonts w:ascii="Arial" w:hAnsi="Arial" w:cs="Arial"/>
          <w:szCs w:val="24"/>
        </w:rPr>
        <w:t>Edhlund</w:t>
      </w:r>
      <w:proofErr w:type="spellEnd"/>
      <w:r w:rsidRPr="002C4BAE">
        <w:rPr>
          <w:rFonts w:ascii="Arial" w:hAnsi="Arial" w:cs="Arial"/>
          <w:szCs w:val="24"/>
        </w:rPr>
        <w:t xml:space="preserve"> et al., 2014).</w:t>
      </w:r>
    </w:p>
    <w:p w14:paraId="1E485D16" w14:textId="77777777" w:rsidR="00713CEF" w:rsidRPr="00094AD0" w:rsidRDefault="00713CEF" w:rsidP="00094AD0">
      <w:pPr>
        <w:spacing w:line="360" w:lineRule="auto"/>
        <w:rPr>
          <w:rFonts w:ascii="Arial" w:hAnsi="Arial" w:cs="Arial"/>
          <w:szCs w:val="24"/>
        </w:rPr>
      </w:pPr>
    </w:p>
    <w:p w14:paraId="517EE1FA" w14:textId="38BFAA82" w:rsidR="0038255C" w:rsidRPr="00094AD0" w:rsidRDefault="00713CEF" w:rsidP="00094AD0">
      <w:pPr>
        <w:spacing w:line="360" w:lineRule="auto"/>
        <w:rPr>
          <w:rFonts w:ascii="Arial" w:hAnsi="Arial" w:cs="Arial"/>
          <w:szCs w:val="24"/>
        </w:rPr>
      </w:pPr>
      <w:r w:rsidRPr="00094AD0">
        <w:rPr>
          <w:rFonts w:ascii="Arial" w:hAnsi="Arial" w:cs="Arial"/>
          <w:szCs w:val="24"/>
        </w:rPr>
        <w:t>The table below shows the characteristics of the study selected in the scooping review.</w:t>
      </w:r>
    </w:p>
    <w:tbl>
      <w:tblPr>
        <w:tblStyle w:val="TableGrid"/>
        <w:tblW w:w="0" w:type="auto"/>
        <w:tblLook w:val="04A0" w:firstRow="1" w:lastRow="0" w:firstColumn="1" w:lastColumn="0" w:noHBand="0" w:noVBand="1"/>
      </w:tblPr>
      <w:tblGrid>
        <w:gridCol w:w="1426"/>
        <w:gridCol w:w="1724"/>
        <w:gridCol w:w="2635"/>
        <w:gridCol w:w="3231"/>
      </w:tblGrid>
      <w:tr w:rsidR="00115A46" w:rsidRPr="00094AD0" w14:paraId="2E896652" w14:textId="77777777" w:rsidTr="00094AD0">
        <w:tc>
          <w:tcPr>
            <w:tcW w:w="1426" w:type="dxa"/>
          </w:tcPr>
          <w:p w14:paraId="0E430D68" w14:textId="65E188E4" w:rsidR="00115A46" w:rsidRPr="00094AD0" w:rsidRDefault="000815E7" w:rsidP="00094AD0">
            <w:pPr>
              <w:spacing w:line="360" w:lineRule="auto"/>
              <w:rPr>
                <w:rFonts w:ascii="Arial" w:hAnsi="Arial" w:cs="Arial"/>
                <w:szCs w:val="24"/>
              </w:rPr>
            </w:pPr>
            <w:r w:rsidRPr="00094AD0">
              <w:rPr>
                <w:rFonts w:ascii="Arial" w:hAnsi="Arial" w:cs="Arial"/>
                <w:szCs w:val="24"/>
              </w:rPr>
              <w:t>Author/s and publication year</w:t>
            </w:r>
          </w:p>
        </w:tc>
        <w:tc>
          <w:tcPr>
            <w:tcW w:w="1724" w:type="dxa"/>
          </w:tcPr>
          <w:p w14:paraId="3D660DDF" w14:textId="5BBDC208" w:rsidR="00115A46" w:rsidRPr="00094AD0" w:rsidRDefault="00734713" w:rsidP="00094AD0">
            <w:pPr>
              <w:spacing w:line="360" w:lineRule="auto"/>
              <w:rPr>
                <w:rFonts w:ascii="Arial" w:hAnsi="Arial" w:cs="Arial"/>
                <w:szCs w:val="24"/>
              </w:rPr>
            </w:pPr>
            <w:r w:rsidRPr="00094AD0">
              <w:rPr>
                <w:rFonts w:ascii="Arial" w:hAnsi="Arial" w:cs="Arial"/>
                <w:szCs w:val="24"/>
              </w:rPr>
              <w:t>Aim</w:t>
            </w:r>
          </w:p>
        </w:tc>
        <w:tc>
          <w:tcPr>
            <w:tcW w:w="2635" w:type="dxa"/>
          </w:tcPr>
          <w:p w14:paraId="0F2EFB9B" w14:textId="58791815" w:rsidR="00115A46" w:rsidRPr="00094AD0" w:rsidRDefault="00734713" w:rsidP="00094AD0">
            <w:pPr>
              <w:spacing w:line="360" w:lineRule="auto"/>
              <w:rPr>
                <w:rFonts w:ascii="Arial" w:hAnsi="Arial" w:cs="Arial"/>
                <w:szCs w:val="24"/>
              </w:rPr>
            </w:pPr>
            <w:r w:rsidRPr="00094AD0">
              <w:rPr>
                <w:rFonts w:ascii="Arial" w:hAnsi="Arial" w:cs="Arial"/>
                <w:szCs w:val="24"/>
              </w:rPr>
              <w:t>Methodology and methods</w:t>
            </w:r>
          </w:p>
        </w:tc>
        <w:tc>
          <w:tcPr>
            <w:tcW w:w="3231" w:type="dxa"/>
          </w:tcPr>
          <w:p w14:paraId="187729C0" w14:textId="243426F1" w:rsidR="00115A46" w:rsidRPr="00094AD0" w:rsidRDefault="00986B4B" w:rsidP="00094AD0">
            <w:pPr>
              <w:spacing w:line="360" w:lineRule="auto"/>
              <w:rPr>
                <w:rFonts w:ascii="Arial" w:hAnsi="Arial" w:cs="Arial"/>
                <w:szCs w:val="24"/>
              </w:rPr>
            </w:pPr>
            <w:r w:rsidRPr="00094AD0">
              <w:rPr>
                <w:rFonts w:ascii="Arial" w:hAnsi="Arial" w:cs="Arial"/>
                <w:szCs w:val="24"/>
              </w:rPr>
              <w:t>Findings</w:t>
            </w:r>
          </w:p>
        </w:tc>
      </w:tr>
      <w:tr w:rsidR="00115A46" w:rsidRPr="00094AD0" w14:paraId="244B0299" w14:textId="77777777" w:rsidTr="00094AD0">
        <w:tc>
          <w:tcPr>
            <w:tcW w:w="1426" w:type="dxa"/>
          </w:tcPr>
          <w:p w14:paraId="7377FDED" w14:textId="77777777" w:rsidR="00115A46" w:rsidRPr="00094AD0" w:rsidRDefault="00115A46" w:rsidP="00094AD0">
            <w:pPr>
              <w:spacing w:line="360" w:lineRule="auto"/>
              <w:rPr>
                <w:rFonts w:ascii="Arial" w:hAnsi="Arial" w:cs="Arial"/>
                <w:szCs w:val="24"/>
              </w:rPr>
            </w:pPr>
          </w:p>
          <w:p w14:paraId="32296AE4" w14:textId="12A39955" w:rsidR="00AF5CF2" w:rsidRPr="00094AD0" w:rsidRDefault="0081457E" w:rsidP="00094AD0">
            <w:pPr>
              <w:spacing w:line="360" w:lineRule="auto"/>
              <w:rPr>
                <w:rFonts w:ascii="Arial" w:hAnsi="Arial" w:cs="Arial"/>
                <w:b/>
                <w:bCs/>
                <w:szCs w:val="24"/>
              </w:rPr>
            </w:pPr>
            <w:r w:rsidRPr="00094AD0">
              <w:rPr>
                <w:rFonts w:ascii="Arial" w:hAnsi="Arial" w:cs="Arial"/>
                <w:b/>
                <w:bCs/>
                <w:szCs w:val="24"/>
              </w:rPr>
              <w:t>Chapman et al.</w:t>
            </w:r>
            <w:r w:rsidR="00860B28" w:rsidRPr="00094AD0">
              <w:rPr>
                <w:rFonts w:ascii="Arial" w:hAnsi="Arial" w:cs="Arial"/>
                <w:b/>
                <w:bCs/>
                <w:i/>
                <w:iCs/>
                <w:szCs w:val="24"/>
              </w:rPr>
              <w:t xml:space="preserve"> </w:t>
            </w:r>
            <w:r w:rsidR="00860B28" w:rsidRPr="00094AD0">
              <w:rPr>
                <w:rFonts w:ascii="Arial" w:hAnsi="Arial" w:cs="Arial"/>
                <w:b/>
                <w:bCs/>
                <w:szCs w:val="24"/>
              </w:rPr>
              <w:t> 202</w:t>
            </w:r>
            <w:r w:rsidR="006733F3" w:rsidRPr="00094AD0">
              <w:rPr>
                <w:rFonts w:ascii="Arial" w:hAnsi="Arial" w:cs="Arial"/>
                <w:b/>
                <w:bCs/>
                <w:szCs w:val="24"/>
              </w:rPr>
              <w:t>4</w:t>
            </w:r>
          </w:p>
          <w:p w14:paraId="68271AC6" w14:textId="77777777" w:rsidR="00AF5CF2" w:rsidRPr="00094AD0" w:rsidRDefault="00AF5CF2" w:rsidP="00094AD0">
            <w:pPr>
              <w:spacing w:line="360" w:lineRule="auto"/>
              <w:rPr>
                <w:rFonts w:ascii="Arial" w:hAnsi="Arial" w:cs="Arial"/>
                <w:szCs w:val="24"/>
              </w:rPr>
            </w:pPr>
          </w:p>
        </w:tc>
        <w:tc>
          <w:tcPr>
            <w:tcW w:w="1724" w:type="dxa"/>
          </w:tcPr>
          <w:p w14:paraId="3F3B069B" w14:textId="56939C31" w:rsidR="00115A46" w:rsidRPr="00094AD0" w:rsidRDefault="00BD4F46" w:rsidP="00094AD0">
            <w:pPr>
              <w:spacing w:line="360" w:lineRule="auto"/>
              <w:rPr>
                <w:rFonts w:ascii="Arial" w:hAnsi="Arial" w:cs="Arial"/>
                <w:szCs w:val="24"/>
              </w:rPr>
            </w:pPr>
            <w:r w:rsidRPr="00094AD0">
              <w:rPr>
                <w:rFonts w:ascii="Arial" w:hAnsi="Arial" w:cs="Arial"/>
                <w:color w:val="000000"/>
                <w:szCs w:val="24"/>
              </w:rPr>
              <w:t>To identify barriers and facilitators to social connection among long-term care (LTC) residents, using perspectives from residents themselves, family and friends, and LTC staff and clinicians.</w:t>
            </w:r>
          </w:p>
        </w:tc>
        <w:tc>
          <w:tcPr>
            <w:tcW w:w="2635" w:type="dxa"/>
          </w:tcPr>
          <w:p w14:paraId="27EDD87F" w14:textId="77777777" w:rsidR="00094AD0" w:rsidRPr="00094AD0" w:rsidRDefault="00094AD0" w:rsidP="00094AD0">
            <w:pPr>
              <w:pStyle w:val="NormalWeb"/>
              <w:spacing w:before="0" w:beforeAutospacing="0" w:line="360" w:lineRule="auto"/>
              <w:rPr>
                <w:rFonts w:ascii="Arial" w:hAnsi="Arial" w:cs="Arial"/>
                <w:color w:val="000000"/>
              </w:rPr>
            </w:pPr>
            <w:r w:rsidRPr="00094AD0">
              <w:rPr>
                <w:rFonts w:ascii="Arial" w:hAnsi="Arial" w:cs="Arial"/>
                <w:color w:val="000000"/>
              </w:rPr>
              <w:t>Qualitative study within the SONNET project, framed through a post-positivist lens.</w:t>
            </w:r>
          </w:p>
          <w:p w14:paraId="6A975554" w14:textId="77777777" w:rsidR="00094AD0" w:rsidRPr="00094AD0" w:rsidRDefault="00094AD0" w:rsidP="00094AD0">
            <w:pPr>
              <w:pStyle w:val="Heading3"/>
              <w:spacing w:before="0" w:beforeAutospacing="0" w:line="360" w:lineRule="auto"/>
              <w:rPr>
                <w:rFonts w:cs="Arial"/>
                <w:b w:val="0"/>
                <w:bCs w:val="0"/>
                <w:color w:val="000000"/>
                <w:szCs w:val="24"/>
              </w:rPr>
            </w:pPr>
            <w:r w:rsidRPr="00094AD0">
              <w:rPr>
                <w:rStyle w:val="Strong"/>
                <w:rFonts w:cs="Arial"/>
                <w:color w:val="000000"/>
                <w:szCs w:val="24"/>
              </w:rPr>
              <w:t>Participants</w:t>
            </w:r>
          </w:p>
          <w:p w14:paraId="4AB16583" w14:textId="77777777" w:rsidR="00094AD0" w:rsidRPr="00094AD0" w:rsidRDefault="00094AD0" w:rsidP="00094AD0">
            <w:pPr>
              <w:pStyle w:val="NormalWeb"/>
              <w:spacing w:before="0" w:beforeAutospacing="0" w:line="360" w:lineRule="auto"/>
              <w:rPr>
                <w:rFonts w:ascii="Arial" w:hAnsi="Arial" w:cs="Arial"/>
                <w:color w:val="000000"/>
              </w:rPr>
            </w:pPr>
            <w:r w:rsidRPr="00094AD0">
              <w:rPr>
                <w:rFonts w:ascii="Arial" w:hAnsi="Arial" w:cs="Arial"/>
                <w:color w:val="000000"/>
              </w:rPr>
              <w:t>Total participants:</w:t>
            </w:r>
            <w:r w:rsidRPr="00094AD0">
              <w:rPr>
                <w:rStyle w:val="apple-converted-space"/>
                <w:rFonts w:ascii="Arial" w:hAnsi="Arial" w:cs="Arial"/>
                <w:color w:val="000000"/>
              </w:rPr>
              <w:t> </w:t>
            </w:r>
            <w:r w:rsidRPr="00094AD0">
              <w:rPr>
                <w:rStyle w:val="Strong"/>
                <w:rFonts w:ascii="Arial" w:hAnsi="Arial" w:cs="Arial"/>
                <w:b w:val="0"/>
                <w:bCs w:val="0"/>
                <w:color w:val="000000"/>
              </w:rPr>
              <w:t>67</w:t>
            </w:r>
            <w:r w:rsidRPr="00094AD0">
              <w:rPr>
                <w:rFonts w:ascii="Arial" w:hAnsi="Arial" w:cs="Arial"/>
                <w:color w:val="000000"/>
              </w:rPr>
              <w:br/>
              <w:t>•</w:t>
            </w:r>
            <w:r w:rsidRPr="00094AD0">
              <w:rPr>
                <w:rStyle w:val="apple-converted-space"/>
                <w:rFonts w:ascii="Arial" w:hAnsi="Arial" w:cs="Arial"/>
                <w:color w:val="000000"/>
              </w:rPr>
              <w:t> </w:t>
            </w:r>
            <w:r w:rsidRPr="00094AD0">
              <w:rPr>
                <w:rStyle w:val="Strong"/>
                <w:rFonts w:ascii="Arial" w:hAnsi="Arial" w:cs="Arial"/>
                <w:b w:val="0"/>
                <w:bCs w:val="0"/>
                <w:color w:val="000000"/>
              </w:rPr>
              <w:t>18 residents</w:t>
            </w:r>
            <w:r w:rsidRPr="00094AD0">
              <w:rPr>
                <w:rStyle w:val="apple-converted-space"/>
                <w:rFonts w:ascii="Arial" w:hAnsi="Arial" w:cs="Arial"/>
                <w:color w:val="000000"/>
              </w:rPr>
              <w:t> </w:t>
            </w:r>
            <w:r w:rsidRPr="00094AD0">
              <w:rPr>
                <w:rFonts w:ascii="Arial" w:hAnsi="Arial" w:cs="Arial"/>
                <w:color w:val="000000"/>
              </w:rPr>
              <w:t>(with and without dementia)</w:t>
            </w:r>
            <w:r w:rsidRPr="00094AD0">
              <w:rPr>
                <w:rFonts w:ascii="Arial" w:hAnsi="Arial" w:cs="Arial"/>
                <w:color w:val="000000"/>
              </w:rPr>
              <w:br/>
              <w:t>•</w:t>
            </w:r>
            <w:r w:rsidRPr="00094AD0">
              <w:rPr>
                <w:rStyle w:val="apple-converted-space"/>
                <w:rFonts w:ascii="Arial" w:hAnsi="Arial" w:cs="Arial"/>
                <w:color w:val="000000"/>
              </w:rPr>
              <w:t> </w:t>
            </w:r>
            <w:r w:rsidRPr="00094AD0">
              <w:rPr>
                <w:rStyle w:val="Strong"/>
                <w:rFonts w:ascii="Arial" w:hAnsi="Arial" w:cs="Arial"/>
                <w:b w:val="0"/>
                <w:bCs w:val="0"/>
                <w:color w:val="000000"/>
              </w:rPr>
              <w:t>17 staff and clinicians</w:t>
            </w:r>
            <w:r w:rsidRPr="00094AD0">
              <w:rPr>
                <w:rFonts w:ascii="Arial" w:hAnsi="Arial" w:cs="Arial"/>
                <w:color w:val="000000"/>
              </w:rPr>
              <w:br/>
              <w:t>•</w:t>
            </w:r>
            <w:r w:rsidRPr="00094AD0">
              <w:rPr>
                <w:rStyle w:val="apple-converted-space"/>
                <w:rFonts w:ascii="Arial" w:hAnsi="Arial" w:cs="Arial"/>
                <w:color w:val="000000"/>
              </w:rPr>
              <w:t> </w:t>
            </w:r>
            <w:r w:rsidRPr="00094AD0">
              <w:rPr>
                <w:rStyle w:val="Strong"/>
                <w:rFonts w:ascii="Arial" w:hAnsi="Arial" w:cs="Arial"/>
                <w:b w:val="0"/>
                <w:bCs w:val="0"/>
                <w:color w:val="000000"/>
              </w:rPr>
              <w:t>32 family members/friends</w:t>
            </w:r>
            <w:r w:rsidRPr="00094AD0">
              <w:rPr>
                <w:rFonts w:ascii="Arial" w:hAnsi="Arial" w:cs="Arial"/>
                <w:color w:val="000000"/>
              </w:rPr>
              <w:br/>
              <w:t>Recruited from both the United Kingdom</w:t>
            </w:r>
          </w:p>
          <w:p w14:paraId="73AFAC77" w14:textId="77777777" w:rsidR="00094AD0" w:rsidRPr="00094AD0" w:rsidRDefault="00094AD0" w:rsidP="00094AD0">
            <w:pPr>
              <w:pStyle w:val="Heading3"/>
              <w:spacing w:before="0" w:beforeAutospacing="0" w:line="360" w:lineRule="auto"/>
              <w:rPr>
                <w:rFonts w:cs="Arial"/>
                <w:b w:val="0"/>
                <w:bCs w:val="0"/>
                <w:color w:val="000000"/>
                <w:szCs w:val="24"/>
              </w:rPr>
            </w:pPr>
            <w:r w:rsidRPr="00094AD0">
              <w:rPr>
                <w:rStyle w:val="Strong"/>
                <w:rFonts w:cs="Arial"/>
                <w:color w:val="000000"/>
                <w:szCs w:val="24"/>
              </w:rPr>
              <w:lastRenderedPageBreak/>
              <w:t>Sampling</w:t>
            </w:r>
          </w:p>
          <w:p w14:paraId="35784DD6" w14:textId="77777777" w:rsidR="00094AD0" w:rsidRPr="00094AD0" w:rsidRDefault="00094AD0" w:rsidP="00094AD0">
            <w:pPr>
              <w:pStyle w:val="NormalWeb"/>
              <w:spacing w:before="0" w:beforeAutospacing="0" w:line="360" w:lineRule="auto"/>
              <w:rPr>
                <w:rFonts w:ascii="Arial" w:hAnsi="Arial" w:cs="Arial"/>
                <w:color w:val="000000"/>
              </w:rPr>
            </w:pPr>
            <w:r w:rsidRPr="00094AD0">
              <w:rPr>
                <w:rFonts w:ascii="Arial" w:hAnsi="Arial" w:cs="Arial"/>
                <w:color w:val="000000"/>
              </w:rPr>
              <w:t>Purposive sampling across multiple LTC homes; residents required mental capacity to consent at interview.</w:t>
            </w:r>
          </w:p>
          <w:p w14:paraId="634EE747" w14:textId="77777777" w:rsidR="00094AD0" w:rsidRPr="00094AD0" w:rsidRDefault="00094AD0" w:rsidP="00094AD0">
            <w:pPr>
              <w:pStyle w:val="Heading3"/>
              <w:spacing w:before="0" w:beforeAutospacing="0" w:line="360" w:lineRule="auto"/>
              <w:rPr>
                <w:rFonts w:cs="Arial"/>
                <w:b w:val="0"/>
                <w:bCs w:val="0"/>
                <w:color w:val="000000"/>
                <w:szCs w:val="24"/>
              </w:rPr>
            </w:pPr>
            <w:r w:rsidRPr="00094AD0">
              <w:rPr>
                <w:rStyle w:val="Strong"/>
                <w:rFonts w:cs="Arial"/>
                <w:color w:val="000000"/>
                <w:szCs w:val="24"/>
              </w:rPr>
              <w:t>Data Collection</w:t>
            </w:r>
          </w:p>
          <w:p w14:paraId="650B7525" w14:textId="77777777" w:rsidR="00094AD0" w:rsidRPr="00094AD0" w:rsidRDefault="00094AD0" w:rsidP="00094AD0">
            <w:pPr>
              <w:pStyle w:val="NormalWeb"/>
              <w:spacing w:before="0" w:beforeAutospacing="0" w:line="360" w:lineRule="auto"/>
              <w:rPr>
                <w:rFonts w:ascii="Arial" w:hAnsi="Arial" w:cs="Arial"/>
                <w:color w:val="000000"/>
              </w:rPr>
            </w:pPr>
            <w:r w:rsidRPr="00094AD0">
              <w:rPr>
                <w:rFonts w:ascii="Arial" w:hAnsi="Arial" w:cs="Arial"/>
                <w:color w:val="000000"/>
              </w:rPr>
              <w:t>• Semi-structured interviews</w:t>
            </w:r>
            <w:r w:rsidRPr="00094AD0">
              <w:rPr>
                <w:rFonts w:ascii="Arial" w:hAnsi="Arial" w:cs="Arial"/>
                <w:color w:val="000000"/>
              </w:rPr>
              <w:br/>
              <w:t>• Individual, dyadic, and one focus group</w:t>
            </w:r>
            <w:r w:rsidRPr="00094AD0">
              <w:rPr>
                <w:rFonts w:ascii="Arial" w:hAnsi="Arial" w:cs="Arial"/>
                <w:color w:val="000000"/>
              </w:rPr>
              <w:br/>
              <w:t>• Conducted in person and via Microsoft Teams</w:t>
            </w:r>
            <w:r w:rsidRPr="00094AD0">
              <w:rPr>
                <w:rFonts w:ascii="Arial" w:hAnsi="Arial" w:cs="Arial"/>
                <w:color w:val="000000"/>
              </w:rPr>
              <w:br/>
              <w:t>• Interviews lasted 30–60 minutes</w:t>
            </w:r>
            <w:r w:rsidRPr="00094AD0">
              <w:rPr>
                <w:rFonts w:ascii="Arial" w:hAnsi="Arial" w:cs="Arial"/>
                <w:color w:val="000000"/>
              </w:rPr>
              <w:br/>
            </w:r>
          </w:p>
          <w:p w14:paraId="567938A1" w14:textId="42FBB61B" w:rsidR="00115A46" w:rsidRPr="00094AD0" w:rsidRDefault="00115A46" w:rsidP="00094AD0">
            <w:pPr>
              <w:spacing w:line="360" w:lineRule="auto"/>
              <w:rPr>
                <w:rFonts w:ascii="Arial" w:hAnsi="Arial" w:cs="Arial"/>
                <w:szCs w:val="24"/>
              </w:rPr>
            </w:pPr>
          </w:p>
        </w:tc>
        <w:tc>
          <w:tcPr>
            <w:tcW w:w="3231" w:type="dxa"/>
          </w:tcPr>
          <w:p w14:paraId="037E6DE8" w14:textId="711B4878" w:rsidR="00115A46" w:rsidRPr="00094AD0" w:rsidRDefault="00094AD0" w:rsidP="00094AD0">
            <w:pPr>
              <w:spacing w:line="360" w:lineRule="auto"/>
              <w:rPr>
                <w:rFonts w:ascii="Arial" w:hAnsi="Arial" w:cs="Arial"/>
                <w:szCs w:val="24"/>
              </w:rPr>
            </w:pPr>
            <w:r w:rsidRPr="00094AD0">
              <w:rPr>
                <w:rStyle w:val="Strong"/>
                <w:rFonts w:ascii="Arial" w:hAnsi="Arial" w:cs="Arial"/>
                <w:b w:val="0"/>
                <w:bCs w:val="0"/>
                <w:color w:val="000000"/>
                <w:szCs w:val="24"/>
              </w:rPr>
              <w:lastRenderedPageBreak/>
              <w:t>Findings:</w:t>
            </w:r>
            <w:r w:rsidRPr="00094AD0">
              <w:rPr>
                <w:rStyle w:val="apple-converted-space"/>
                <w:rFonts w:ascii="Arial" w:hAnsi="Arial" w:cs="Arial"/>
                <w:color w:val="000000"/>
                <w:szCs w:val="24"/>
              </w:rPr>
              <w:t> </w:t>
            </w:r>
            <w:r w:rsidRPr="00094AD0">
              <w:rPr>
                <w:rFonts w:ascii="Arial" w:hAnsi="Arial" w:cs="Arial"/>
                <w:color w:val="000000"/>
                <w:szCs w:val="24"/>
              </w:rPr>
              <w:t>Four key themes illustrating environmental, relational, structural, and person-centred factors shaping social connection.</w:t>
            </w:r>
            <w:r w:rsidRPr="00094AD0">
              <w:rPr>
                <w:rFonts w:ascii="Arial" w:hAnsi="Arial" w:cs="Arial"/>
                <w:color w:val="000000"/>
                <w:szCs w:val="24"/>
              </w:rPr>
              <w:br/>
            </w:r>
            <w:r w:rsidRPr="00094AD0">
              <w:rPr>
                <w:rStyle w:val="Strong"/>
                <w:rFonts w:ascii="Arial" w:hAnsi="Arial" w:cs="Arial"/>
                <w:b w:val="0"/>
                <w:bCs w:val="0"/>
                <w:color w:val="000000"/>
                <w:szCs w:val="24"/>
              </w:rPr>
              <w:t>Conclusion:</w:t>
            </w:r>
            <w:r w:rsidRPr="00094AD0">
              <w:rPr>
                <w:rStyle w:val="apple-converted-space"/>
                <w:rFonts w:ascii="Arial" w:hAnsi="Arial" w:cs="Arial"/>
                <w:color w:val="000000"/>
                <w:szCs w:val="24"/>
              </w:rPr>
              <w:t> </w:t>
            </w:r>
            <w:r w:rsidRPr="00094AD0">
              <w:rPr>
                <w:rFonts w:ascii="Arial" w:hAnsi="Arial" w:cs="Arial"/>
                <w:color w:val="000000"/>
                <w:szCs w:val="24"/>
              </w:rPr>
              <w:t>Social connection is influenced by both individual needs and home-level practices; policies must prioritise psychosocial care, meaningful engagement, mobility, family involvement, and staff training.</w:t>
            </w:r>
          </w:p>
        </w:tc>
      </w:tr>
      <w:tr w:rsidR="00115A46" w:rsidRPr="00094AD0" w14:paraId="49858B4A" w14:textId="77777777" w:rsidTr="00094AD0">
        <w:tc>
          <w:tcPr>
            <w:tcW w:w="1426" w:type="dxa"/>
          </w:tcPr>
          <w:p w14:paraId="01A1BF69" w14:textId="0B697E61" w:rsidR="00115A46" w:rsidRPr="00094AD0" w:rsidRDefault="00EA4026" w:rsidP="00094AD0">
            <w:pPr>
              <w:spacing w:line="360" w:lineRule="auto"/>
              <w:rPr>
                <w:rFonts w:ascii="Arial" w:hAnsi="Arial" w:cs="Arial"/>
                <w:b/>
                <w:bCs/>
                <w:szCs w:val="24"/>
              </w:rPr>
            </w:pPr>
            <w:r w:rsidRPr="00094AD0">
              <w:rPr>
                <w:rFonts w:ascii="Arial" w:hAnsi="Arial" w:cs="Arial"/>
                <w:b/>
                <w:bCs/>
                <w:szCs w:val="24"/>
              </w:rPr>
              <w:t>Fitzpatrick et al. (2023)</w:t>
            </w:r>
          </w:p>
          <w:p w14:paraId="5E0C456B" w14:textId="3C4A176D" w:rsidR="00AF5CF2" w:rsidRPr="00094AD0" w:rsidRDefault="00AF5CF2" w:rsidP="00094AD0">
            <w:pPr>
              <w:spacing w:line="360" w:lineRule="auto"/>
              <w:rPr>
                <w:rFonts w:ascii="Arial" w:hAnsi="Arial" w:cs="Arial"/>
                <w:szCs w:val="24"/>
              </w:rPr>
            </w:pPr>
          </w:p>
          <w:p w14:paraId="22EE8A6C" w14:textId="77777777" w:rsidR="00AF5CF2" w:rsidRPr="00094AD0" w:rsidRDefault="00AF5CF2" w:rsidP="00094AD0">
            <w:pPr>
              <w:spacing w:line="360" w:lineRule="auto"/>
              <w:rPr>
                <w:rFonts w:ascii="Arial" w:hAnsi="Arial" w:cs="Arial"/>
                <w:szCs w:val="24"/>
              </w:rPr>
            </w:pPr>
          </w:p>
          <w:p w14:paraId="6CAF6C97" w14:textId="77777777" w:rsidR="00AF5CF2" w:rsidRPr="00094AD0" w:rsidRDefault="00AF5CF2" w:rsidP="00094AD0">
            <w:pPr>
              <w:spacing w:line="360" w:lineRule="auto"/>
              <w:rPr>
                <w:rFonts w:ascii="Arial" w:hAnsi="Arial" w:cs="Arial"/>
                <w:szCs w:val="24"/>
              </w:rPr>
            </w:pPr>
          </w:p>
        </w:tc>
        <w:tc>
          <w:tcPr>
            <w:tcW w:w="1724" w:type="dxa"/>
          </w:tcPr>
          <w:p w14:paraId="544F4D2A" w14:textId="77777777" w:rsidR="00BD4F46" w:rsidRPr="00094AD0" w:rsidRDefault="00BD4F46" w:rsidP="00094AD0">
            <w:pPr>
              <w:pStyle w:val="NormalWeb"/>
              <w:spacing w:before="0" w:beforeAutospacing="0" w:line="360" w:lineRule="auto"/>
              <w:rPr>
                <w:rFonts w:ascii="Arial" w:hAnsi="Arial" w:cs="Arial"/>
                <w:color w:val="000000"/>
              </w:rPr>
            </w:pPr>
            <w:r w:rsidRPr="00094AD0">
              <w:rPr>
                <w:rFonts w:ascii="Arial" w:hAnsi="Arial" w:cs="Arial"/>
                <w:color w:val="000000"/>
              </w:rPr>
              <w:t xml:space="preserve">To map and synthesise contemporary evidence on professional development and career planning for registered nurses working in </w:t>
            </w:r>
            <w:r w:rsidRPr="00094AD0">
              <w:rPr>
                <w:rFonts w:ascii="Arial" w:hAnsi="Arial" w:cs="Arial"/>
                <w:color w:val="000000"/>
              </w:rPr>
              <w:lastRenderedPageBreak/>
              <w:t>care homes caring for older adults.</w:t>
            </w:r>
          </w:p>
          <w:p w14:paraId="20E5C1DC" w14:textId="77777777" w:rsidR="00115A46" w:rsidRPr="00094AD0" w:rsidRDefault="00115A46" w:rsidP="00094AD0">
            <w:pPr>
              <w:spacing w:line="360" w:lineRule="auto"/>
              <w:rPr>
                <w:rFonts w:ascii="Arial" w:hAnsi="Arial" w:cs="Arial"/>
                <w:szCs w:val="24"/>
              </w:rPr>
            </w:pPr>
          </w:p>
        </w:tc>
        <w:tc>
          <w:tcPr>
            <w:tcW w:w="2635" w:type="dxa"/>
          </w:tcPr>
          <w:p w14:paraId="08BD78A3" w14:textId="77777777" w:rsidR="00BD4F46" w:rsidRPr="00094AD0" w:rsidRDefault="00BD4F46" w:rsidP="00094AD0">
            <w:pPr>
              <w:pStyle w:val="NormalWeb"/>
              <w:spacing w:before="0" w:beforeAutospacing="0" w:line="360" w:lineRule="auto"/>
              <w:rPr>
                <w:rFonts w:ascii="Arial" w:hAnsi="Arial" w:cs="Arial"/>
                <w:color w:val="000000"/>
              </w:rPr>
            </w:pPr>
            <w:r w:rsidRPr="00094AD0">
              <w:rPr>
                <w:rStyle w:val="Strong"/>
                <w:rFonts w:ascii="Arial" w:hAnsi="Arial" w:cs="Arial"/>
                <w:b w:val="0"/>
                <w:bCs w:val="0"/>
                <w:color w:val="000000"/>
              </w:rPr>
              <w:lastRenderedPageBreak/>
              <w:t>Scoping review</w:t>
            </w:r>
            <w:r w:rsidRPr="00094AD0">
              <w:rPr>
                <w:rStyle w:val="apple-converted-space"/>
                <w:rFonts w:ascii="Arial" w:hAnsi="Arial" w:cs="Arial"/>
                <w:color w:val="000000"/>
              </w:rPr>
              <w:t> </w:t>
            </w:r>
            <w:r w:rsidRPr="00094AD0">
              <w:rPr>
                <w:rFonts w:ascii="Arial" w:hAnsi="Arial" w:cs="Arial"/>
                <w:color w:val="000000"/>
              </w:rPr>
              <w:t>using Joanna Briggs Institute (JBI) methodology.</w:t>
            </w:r>
            <w:r w:rsidRPr="00094AD0">
              <w:rPr>
                <w:rFonts w:ascii="Arial" w:hAnsi="Arial" w:cs="Arial"/>
                <w:color w:val="000000"/>
              </w:rPr>
              <w:br/>
              <w:t>• PRISMA-</w:t>
            </w:r>
            <w:proofErr w:type="spellStart"/>
            <w:r w:rsidRPr="00094AD0">
              <w:rPr>
                <w:rFonts w:ascii="Arial" w:hAnsi="Arial" w:cs="Arial"/>
                <w:color w:val="000000"/>
              </w:rPr>
              <w:t>ScR</w:t>
            </w:r>
            <w:proofErr w:type="spellEnd"/>
            <w:r w:rsidRPr="00094AD0">
              <w:rPr>
                <w:rFonts w:ascii="Arial" w:hAnsi="Arial" w:cs="Arial"/>
                <w:color w:val="000000"/>
              </w:rPr>
              <w:t xml:space="preserve"> used for reporting.</w:t>
            </w:r>
            <w:r w:rsidRPr="00094AD0">
              <w:rPr>
                <w:rFonts w:ascii="Arial" w:hAnsi="Arial" w:cs="Arial"/>
                <w:color w:val="000000"/>
              </w:rPr>
              <w:br/>
              <w:t>• Searched four databases (2010–2021).</w:t>
            </w:r>
            <w:r w:rsidRPr="00094AD0">
              <w:rPr>
                <w:rFonts w:ascii="Arial" w:hAnsi="Arial" w:cs="Arial"/>
                <w:color w:val="000000"/>
              </w:rPr>
              <w:br/>
              <w:t xml:space="preserve">• 25 articles included: empirical studies, </w:t>
            </w:r>
            <w:r w:rsidRPr="00094AD0">
              <w:rPr>
                <w:rFonts w:ascii="Arial" w:hAnsi="Arial" w:cs="Arial"/>
                <w:color w:val="000000"/>
              </w:rPr>
              <w:lastRenderedPageBreak/>
              <w:t>reviews, expert commentaries, descriptive reports.</w:t>
            </w:r>
          </w:p>
          <w:p w14:paraId="294AE911" w14:textId="77777777" w:rsidR="00115A46" w:rsidRPr="00094AD0" w:rsidRDefault="00115A46" w:rsidP="00094AD0">
            <w:pPr>
              <w:spacing w:line="360" w:lineRule="auto"/>
              <w:rPr>
                <w:rFonts w:ascii="Arial" w:hAnsi="Arial" w:cs="Arial"/>
                <w:szCs w:val="24"/>
              </w:rPr>
            </w:pPr>
          </w:p>
        </w:tc>
        <w:tc>
          <w:tcPr>
            <w:tcW w:w="3231" w:type="dxa"/>
          </w:tcPr>
          <w:p w14:paraId="39DC0A57" w14:textId="3EEEADAB" w:rsidR="00115A46" w:rsidRPr="00094AD0" w:rsidRDefault="00BD4F46" w:rsidP="00094AD0">
            <w:pPr>
              <w:spacing w:line="360" w:lineRule="auto"/>
              <w:rPr>
                <w:rFonts w:ascii="Arial" w:hAnsi="Arial" w:cs="Arial"/>
                <w:szCs w:val="24"/>
              </w:rPr>
            </w:pPr>
            <w:r w:rsidRPr="00094AD0">
              <w:rPr>
                <w:rFonts w:ascii="Arial" w:hAnsi="Arial" w:cs="Arial"/>
                <w:color w:val="000000"/>
                <w:szCs w:val="24"/>
              </w:rPr>
              <w:lastRenderedPageBreak/>
              <w:t>Nurses need</w:t>
            </w:r>
            <w:r w:rsidRPr="00094AD0">
              <w:rPr>
                <w:rStyle w:val="apple-converted-space"/>
                <w:rFonts w:ascii="Arial" w:hAnsi="Arial" w:cs="Arial"/>
                <w:color w:val="000000"/>
                <w:szCs w:val="24"/>
              </w:rPr>
              <w:t> </w:t>
            </w:r>
            <w:r w:rsidRPr="00094AD0">
              <w:rPr>
                <w:rStyle w:val="Strong"/>
                <w:rFonts w:ascii="Arial" w:hAnsi="Arial" w:cs="Arial"/>
                <w:b w:val="0"/>
                <w:bCs w:val="0"/>
                <w:color w:val="000000"/>
                <w:szCs w:val="24"/>
              </w:rPr>
              <w:t>structured professional development</w:t>
            </w:r>
            <w:r w:rsidRPr="00094AD0">
              <w:rPr>
                <w:rFonts w:ascii="Arial" w:hAnsi="Arial" w:cs="Arial"/>
                <w:color w:val="000000"/>
                <w:szCs w:val="24"/>
              </w:rPr>
              <w:t>, leadership development, and career pathways to remain in the sector.</w:t>
            </w:r>
            <w:r w:rsidRPr="00094AD0">
              <w:rPr>
                <w:rFonts w:ascii="Arial" w:hAnsi="Arial" w:cs="Arial"/>
                <w:color w:val="000000"/>
                <w:szCs w:val="24"/>
              </w:rPr>
              <w:br/>
              <w:t>• Positive retention factors included</w:t>
            </w:r>
            <w:r w:rsidRPr="00094AD0">
              <w:rPr>
                <w:rStyle w:val="apple-converted-space"/>
                <w:rFonts w:ascii="Arial" w:hAnsi="Arial" w:cs="Arial"/>
                <w:color w:val="000000"/>
                <w:szCs w:val="24"/>
              </w:rPr>
              <w:t> </w:t>
            </w:r>
            <w:r w:rsidRPr="00094AD0">
              <w:rPr>
                <w:rStyle w:val="Strong"/>
                <w:rFonts w:ascii="Arial" w:hAnsi="Arial" w:cs="Arial"/>
                <w:b w:val="0"/>
                <w:bCs w:val="0"/>
                <w:color w:val="000000"/>
                <w:szCs w:val="24"/>
              </w:rPr>
              <w:t>intrinsic motivation</w:t>
            </w:r>
            <w:r w:rsidRPr="00094AD0">
              <w:rPr>
                <w:rFonts w:ascii="Arial" w:hAnsi="Arial" w:cs="Arial"/>
                <w:color w:val="000000"/>
                <w:szCs w:val="24"/>
              </w:rPr>
              <w:t>, strong relationships with residents, supportive environments, and CPD access.</w:t>
            </w:r>
            <w:r w:rsidRPr="00094AD0">
              <w:rPr>
                <w:rFonts w:ascii="Arial" w:hAnsi="Arial" w:cs="Arial"/>
                <w:color w:val="000000"/>
                <w:szCs w:val="24"/>
              </w:rPr>
              <w:br/>
            </w:r>
            <w:r w:rsidRPr="00094AD0">
              <w:rPr>
                <w:rFonts w:ascii="Arial" w:hAnsi="Arial" w:cs="Arial"/>
                <w:color w:val="000000"/>
                <w:szCs w:val="24"/>
              </w:rPr>
              <w:lastRenderedPageBreak/>
              <w:t>• Barriers included</w:t>
            </w:r>
            <w:r w:rsidRPr="00094AD0">
              <w:rPr>
                <w:rStyle w:val="apple-converted-space"/>
                <w:rFonts w:ascii="Arial" w:hAnsi="Arial" w:cs="Arial"/>
                <w:color w:val="000000"/>
                <w:szCs w:val="24"/>
              </w:rPr>
              <w:t> </w:t>
            </w:r>
            <w:r w:rsidRPr="00094AD0">
              <w:rPr>
                <w:rStyle w:val="Strong"/>
                <w:rFonts w:ascii="Arial" w:hAnsi="Arial" w:cs="Arial"/>
                <w:b w:val="0"/>
                <w:bCs w:val="0"/>
                <w:color w:val="000000"/>
                <w:szCs w:val="24"/>
              </w:rPr>
              <w:t>lack of career pathways</w:t>
            </w:r>
            <w:r w:rsidRPr="00094AD0">
              <w:rPr>
                <w:rFonts w:ascii="Arial" w:hAnsi="Arial" w:cs="Arial"/>
                <w:color w:val="000000"/>
                <w:szCs w:val="24"/>
              </w:rPr>
              <w:t>, limited PD opportunities, staffing shortages, workload, low pay, and negative perceptions of care home nursing.</w:t>
            </w:r>
            <w:r w:rsidRPr="00094AD0">
              <w:rPr>
                <w:rFonts w:ascii="Arial" w:hAnsi="Arial" w:cs="Arial"/>
                <w:color w:val="000000"/>
                <w:szCs w:val="24"/>
              </w:rPr>
              <w:br/>
              <w:t>• Professional development should include</w:t>
            </w:r>
            <w:r w:rsidRPr="00094AD0">
              <w:rPr>
                <w:rStyle w:val="apple-converted-space"/>
                <w:rFonts w:ascii="Arial" w:hAnsi="Arial" w:cs="Arial"/>
                <w:color w:val="000000"/>
                <w:szCs w:val="24"/>
              </w:rPr>
              <w:t> </w:t>
            </w:r>
            <w:r w:rsidRPr="00094AD0">
              <w:rPr>
                <w:rStyle w:val="Strong"/>
                <w:rFonts w:ascii="Arial" w:hAnsi="Arial" w:cs="Arial"/>
                <w:b w:val="0"/>
                <w:bCs w:val="0"/>
                <w:color w:val="000000"/>
                <w:szCs w:val="24"/>
              </w:rPr>
              <w:t>gerontological competencies</w:t>
            </w:r>
            <w:r w:rsidRPr="00094AD0">
              <w:rPr>
                <w:rFonts w:ascii="Arial" w:hAnsi="Arial" w:cs="Arial"/>
                <w:color w:val="000000"/>
                <w:szCs w:val="24"/>
              </w:rPr>
              <w:t>, leadership, clinical skills, mentorship, and career coaching.</w:t>
            </w:r>
            <w:r w:rsidRPr="00094AD0">
              <w:rPr>
                <w:rFonts w:ascii="Arial" w:hAnsi="Arial" w:cs="Arial"/>
                <w:color w:val="000000"/>
                <w:szCs w:val="24"/>
              </w:rPr>
              <w:br/>
              <w:t>• The review highlights</w:t>
            </w:r>
            <w:r w:rsidRPr="00094AD0">
              <w:rPr>
                <w:rStyle w:val="apple-converted-space"/>
                <w:rFonts w:ascii="Arial" w:hAnsi="Arial" w:cs="Arial"/>
                <w:color w:val="000000"/>
                <w:szCs w:val="24"/>
              </w:rPr>
              <w:t> </w:t>
            </w:r>
            <w:r w:rsidRPr="00094AD0">
              <w:rPr>
                <w:rStyle w:val="Strong"/>
                <w:rFonts w:ascii="Arial" w:hAnsi="Arial" w:cs="Arial"/>
                <w:b w:val="0"/>
                <w:bCs w:val="0"/>
                <w:color w:val="000000"/>
                <w:szCs w:val="24"/>
              </w:rPr>
              <w:t>national inconsistency</w:t>
            </w:r>
            <w:r w:rsidRPr="00094AD0">
              <w:rPr>
                <w:rStyle w:val="apple-converted-space"/>
                <w:rFonts w:ascii="Arial" w:hAnsi="Arial" w:cs="Arial"/>
                <w:color w:val="000000"/>
                <w:szCs w:val="24"/>
              </w:rPr>
              <w:t> </w:t>
            </w:r>
            <w:r w:rsidRPr="00094AD0">
              <w:rPr>
                <w:rFonts w:ascii="Arial" w:hAnsi="Arial" w:cs="Arial"/>
                <w:color w:val="000000"/>
                <w:szCs w:val="24"/>
              </w:rPr>
              <w:t>in training frameworks and calls for</w:t>
            </w:r>
            <w:r w:rsidRPr="00094AD0">
              <w:rPr>
                <w:rStyle w:val="apple-converted-space"/>
                <w:rFonts w:ascii="Arial" w:hAnsi="Arial" w:cs="Arial"/>
                <w:color w:val="000000"/>
                <w:szCs w:val="24"/>
              </w:rPr>
              <w:t> </w:t>
            </w:r>
            <w:r w:rsidRPr="00094AD0">
              <w:rPr>
                <w:rStyle w:val="Strong"/>
                <w:rFonts w:ascii="Arial" w:hAnsi="Arial" w:cs="Arial"/>
                <w:b w:val="0"/>
                <w:bCs w:val="0"/>
                <w:color w:val="000000"/>
                <w:szCs w:val="24"/>
              </w:rPr>
              <w:t>standardised, certified pathways</w:t>
            </w:r>
            <w:r w:rsidRPr="00094AD0">
              <w:rPr>
                <w:rStyle w:val="apple-converted-space"/>
                <w:rFonts w:ascii="Arial" w:hAnsi="Arial" w:cs="Arial"/>
                <w:color w:val="000000"/>
                <w:szCs w:val="24"/>
              </w:rPr>
              <w:t> </w:t>
            </w:r>
            <w:r w:rsidRPr="00094AD0">
              <w:rPr>
                <w:rFonts w:ascii="Arial" w:hAnsi="Arial" w:cs="Arial"/>
                <w:color w:val="000000"/>
                <w:szCs w:val="24"/>
              </w:rPr>
              <w:t>to improve recruitment, retention, and quality of care.</w:t>
            </w:r>
          </w:p>
        </w:tc>
      </w:tr>
      <w:tr w:rsidR="000A5D17" w:rsidRPr="00094AD0" w14:paraId="2EEBE820" w14:textId="77777777" w:rsidTr="00094AD0">
        <w:tc>
          <w:tcPr>
            <w:tcW w:w="1426" w:type="dxa"/>
          </w:tcPr>
          <w:p w14:paraId="1B513A59" w14:textId="0FF17DF7" w:rsidR="00AF5CF2" w:rsidRPr="00094AD0" w:rsidRDefault="00424F96" w:rsidP="00094AD0">
            <w:pPr>
              <w:spacing w:line="360" w:lineRule="auto"/>
              <w:rPr>
                <w:rFonts w:ascii="Arial" w:hAnsi="Arial" w:cs="Arial"/>
                <w:b/>
                <w:bCs/>
                <w:szCs w:val="24"/>
              </w:rPr>
            </w:pPr>
            <w:r w:rsidRPr="00094AD0">
              <w:rPr>
                <w:rFonts w:ascii="Arial" w:hAnsi="Arial" w:cs="Arial"/>
                <w:b/>
                <w:bCs/>
                <w:szCs w:val="24"/>
              </w:rPr>
              <w:lastRenderedPageBreak/>
              <w:t>Damery et al. (2021)</w:t>
            </w:r>
          </w:p>
          <w:p w14:paraId="6E3D4027" w14:textId="77777777" w:rsidR="00AF5CF2" w:rsidRPr="00094AD0" w:rsidRDefault="00AF5CF2" w:rsidP="00094AD0">
            <w:pPr>
              <w:spacing w:line="360" w:lineRule="auto"/>
              <w:rPr>
                <w:rFonts w:ascii="Arial" w:hAnsi="Arial" w:cs="Arial"/>
                <w:szCs w:val="24"/>
              </w:rPr>
            </w:pPr>
          </w:p>
        </w:tc>
        <w:tc>
          <w:tcPr>
            <w:tcW w:w="1724" w:type="dxa"/>
          </w:tcPr>
          <w:p w14:paraId="3ED305A8" w14:textId="29FE6172" w:rsidR="000A5D17" w:rsidRPr="00094AD0" w:rsidRDefault="00BD4F46" w:rsidP="00094AD0">
            <w:pPr>
              <w:spacing w:line="360" w:lineRule="auto"/>
              <w:rPr>
                <w:rFonts w:ascii="Arial" w:hAnsi="Arial" w:cs="Arial"/>
                <w:szCs w:val="24"/>
              </w:rPr>
            </w:pPr>
            <w:r w:rsidRPr="00094AD0">
              <w:rPr>
                <w:rFonts w:ascii="Arial" w:hAnsi="Arial" w:cs="Arial"/>
                <w:color w:val="000000"/>
                <w:szCs w:val="24"/>
              </w:rPr>
              <w:t xml:space="preserve">To evaluate a large quality improvement (QI) programme (SPACE) designed to reduce avoidable harms, improve safety </w:t>
            </w:r>
            <w:r w:rsidRPr="00094AD0">
              <w:rPr>
                <w:rFonts w:ascii="Arial" w:hAnsi="Arial" w:cs="Arial"/>
                <w:color w:val="000000"/>
                <w:szCs w:val="24"/>
              </w:rPr>
              <w:lastRenderedPageBreak/>
              <w:t>climate, and decrease hospital use in UK care homes.</w:t>
            </w:r>
          </w:p>
        </w:tc>
        <w:tc>
          <w:tcPr>
            <w:tcW w:w="2635" w:type="dxa"/>
          </w:tcPr>
          <w:p w14:paraId="2A46D5D7" w14:textId="77777777" w:rsidR="00BD4F46" w:rsidRPr="00094AD0" w:rsidRDefault="00BD4F46" w:rsidP="00094AD0">
            <w:pPr>
              <w:pStyle w:val="NormalWeb"/>
              <w:spacing w:before="0" w:beforeAutospacing="0" w:line="360" w:lineRule="auto"/>
              <w:rPr>
                <w:rFonts w:ascii="Arial" w:hAnsi="Arial" w:cs="Arial"/>
                <w:color w:val="000000"/>
              </w:rPr>
            </w:pPr>
            <w:r w:rsidRPr="00094AD0">
              <w:rPr>
                <w:rFonts w:ascii="Arial" w:hAnsi="Arial" w:cs="Arial"/>
                <w:color w:val="000000"/>
              </w:rPr>
              <w:lastRenderedPageBreak/>
              <w:t>Mixed-methods evaluation:</w:t>
            </w:r>
            <w:r w:rsidRPr="00094AD0">
              <w:rPr>
                <w:rFonts w:ascii="Arial" w:hAnsi="Arial" w:cs="Arial"/>
                <w:color w:val="000000"/>
              </w:rPr>
              <w:br/>
              <w:t>•</w:t>
            </w:r>
            <w:r w:rsidRPr="00094AD0">
              <w:rPr>
                <w:rStyle w:val="apple-converted-space"/>
                <w:rFonts w:ascii="Arial" w:hAnsi="Arial" w:cs="Arial"/>
                <w:color w:val="000000"/>
              </w:rPr>
              <w:t> </w:t>
            </w:r>
            <w:r w:rsidRPr="00094AD0">
              <w:rPr>
                <w:rStyle w:val="Strong"/>
                <w:rFonts w:ascii="Arial" w:hAnsi="Arial" w:cs="Arial"/>
                <w:b w:val="0"/>
                <w:bCs w:val="0"/>
                <w:color w:val="000000"/>
              </w:rPr>
              <w:t>Quantitative</w:t>
            </w:r>
            <w:r w:rsidRPr="00094AD0">
              <w:rPr>
                <w:rStyle w:val="apple-converted-space"/>
                <w:rFonts w:ascii="Arial" w:hAnsi="Arial" w:cs="Arial"/>
                <w:color w:val="000000"/>
              </w:rPr>
              <w:t> </w:t>
            </w:r>
            <w:r w:rsidRPr="00094AD0">
              <w:rPr>
                <w:rFonts w:ascii="Arial" w:hAnsi="Arial" w:cs="Arial"/>
                <w:color w:val="000000"/>
              </w:rPr>
              <w:t>before–after design using the Safety Attitudes Questionnaire (SAQ), routinely collected harms data, ambulance attendance, and hospital admissions.</w:t>
            </w:r>
            <w:r w:rsidRPr="00094AD0">
              <w:rPr>
                <w:rFonts w:ascii="Arial" w:hAnsi="Arial" w:cs="Arial"/>
                <w:color w:val="000000"/>
              </w:rPr>
              <w:br/>
              <w:t>•</w:t>
            </w:r>
            <w:r w:rsidRPr="00094AD0">
              <w:rPr>
                <w:rStyle w:val="apple-converted-space"/>
                <w:rFonts w:ascii="Arial" w:hAnsi="Arial" w:cs="Arial"/>
                <w:color w:val="000000"/>
              </w:rPr>
              <w:t> </w:t>
            </w:r>
            <w:r w:rsidRPr="00094AD0">
              <w:rPr>
                <w:rStyle w:val="Strong"/>
                <w:rFonts w:ascii="Arial" w:hAnsi="Arial" w:cs="Arial"/>
                <w:b w:val="0"/>
                <w:bCs w:val="0"/>
                <w:color w:val="000000"/>
              </w:rPr>
              <w:t>Qualitative</w:t>
            </w:r>
            <w:r w:rsidRPr="00094AD0">
              <w:rPr>
                <w:rStyle w:val="apple-converted-space"/>
                <w:rFonts w:ascii="Arial" w:hAnsi="Arial" w:cs="Arial"/>
                <w:color w:val="000000"/>
              </w:rPr>
              <w:t> </w:t>
            </w:r>
            <w:r w:rsidRPr="00094AD0">
              <w:rPr>
                <w:rFonts w:ascii="Arial" w:hAnsi="Arial" w:cs="Arial"/>
                <w:color w:val="000000"/>
              </w:rPr>
              <w:t>semi-</w:t>
            </w:r>
            <w:r w:rsidRPr="00094AD0">
              <w:rPr>
                <w:rFonts w:ascii="Arial" w:hAnsi="Arial" w:cs="Arial"/>
                <w:color w:val="000000"/>
              </w:rPr>
              <w:lastRenderedPageBreak/>
              <w:t>structured interviews with care home staff and programme managers (n=67 total) and observation of training sessions (184 hours).</w:t>
            </w:r>
            <w:r w:rsidRPr="00094AD0">
              <w:rPr>
                <w:rFonts w:ascii="Arial" w:hAnsi="Arial" w:cs="Arial"/>
                <w:color w:val="000000"/>
              </w:rPr>
              <w:br/>
              <w:t>• 29 care homes included.</w:t>
            </w:r>
          </w:p>
          <w:p w14:paraId="408CDE9D" w14:textId="77777777" w:rsidR="000A5D17" w:rsidRPr="00094AD0" w:rsidRDefault="000A5D17" w:rsidP="00094AD0">
            <w:pPr>
              <w:spacing w:line="360" w:lineRule="auto"/>
              <w:rPr>
                <w:rFonts w:ascii="Arial" w:hAnsi="Arial" w:cs="Arial"/>
                <w:szCs w:val="24"/>
              </w:rPr>
            </w:pPr>
          </w:p>
        </w:tc>
        <w:tc>
          <w:tcPr>
            <w:tcW w:w="3231" w:type="dxa"/>
          </w:tcPr>
          <w:p w14:paraId="77450C0B" w14:textId="65E887BC" w:rsidR="000A5D17" w:rsidRPr="00094AD0" w:rsidRDefault="00BD4F46" w:rsidP="00094AD0">
            <w:pPr>
              <w:spacing w:line="360" w:lineRule="auto"/>
              <w:rPr>
                <w:rFonts w:ascii="Arial" w:hAnsi="Arial" w:cs="Arial"/>
                <w:szCs w:val="24"/>
              </w:rPr>
            </w:pPr>
            <w:r w:rsidRPr="00094AD0">
              <w:rPr>
                <w:rStyle w:val="Strong"/>
                <w:rFonts w:ascii="Arial" w:hAnsi="Arial" w:cs="Arial"/>
                <w:b w:val="0"/>
                <w:bCs w:val="0"/>
                <w:color w:val="000000"/>
                <w:szCs w:val="24"/>
              </w:rPr>
              <w:lastRenderedPageBreak/>
              <w:t>Safety climate improved</w:t>
            </w:r>
            <w:r w:rsidRPr="00094AD0">
              <w:rPr>
                <w:rFonts w:ascii="Arial" w:hAnsi="Arial" w:cs="Arial"/>
                <w:color w:val="000000"/>
                <w:szCs w:val="24"/>
              </w:rPr>
              <w:t>, with a 1.4-point increase in SAQ scores (not statistically significant overall).</w:t>
            </w:r>
            <w:r w:rsidRPr="00094AD0">
              <w:rPr>
                <w:rFonts w:ascii="Arial" w:hAnsi="Arial" w:cs="Arial"/>
                <w:color w:val="000000"/>
                <w:szCs w:val="24"/>
              </w:rPr>
              <w:br/>
              <w:t>•</w:t>
            </w:r>
            <w:r w:rsidRPr="00094AD0">
              <w:rPr>
                <w:rStyle w:val="apple-converted-space"/>
                <w:rFonts w:ascii="Arial" w:hAnsi="Arial" w:cs="Arial"/>
                <w:color w:val="000000"/>
                <w:szCs w:val="24"/>
              </w:rPr>
              <w:t> </w:t>
            </w:r>
            <w:r w:rsidRPr="00094AD0">
              <w:rPr>
                <w:rStyle w:val="Strong"/>
                <w:rFonts w:ascii="Arial" w:hAnsi="Arial" w:cs="Arial"/>
                <w:b w:val="0"/>
                <w:bCs w:val="0"/>
                <w:color w:val="000000"/>
                <w:szCs w:val="24"/>
              </w:rPr>
              <w:t>Significant reductions</w:t>
            </w:r>
            <w:r w:rsidRPr="00094AD0">
              <w:rPr>
                <w:rStyle w:val="apple-converted-space"/>
                <w:rFonts w:ascii="Arial" w:hAnsi="Arial" w:cs="Arial"/>
                <w:color w:val="000000"/>
                <w:szCs w:val="24"/>
              </w:rPr>
              <w:t> </w:t>
            </w:r>
            <w:r w:rsidRPr="00094AD0">
              <w:rPr>
                <w:rFonts w:ascii="Arial" w:hAnsi="Arial" w:cs="Arial"/>
                <w:color w:val="000000"/>
                <w:szCs w:val="24"/>
              </w:rPr>
              <w:t>in avoidable harms: falls, severe pressure ulcers, UTIs, and combined events.</w:t>
            </w:r>
            <w:r w:rsidRPr="00094AD0">
              <w:rPr>
                <w:rFonts w:ascii="Arial" w:hAnsi="Arial" w:cs="Arial"/>
                <w:color w:val="000000"/>
                <w:szCs w:val="24"/>
              </w:rPr>
              <w:br/>
              <w:t>•</w:t>
            </w:r>
            <w:r w:rsidRPr="00094AD0">
              <w:rPr>
                <w:rStyle w:val="apple-converted-space"/>
                <w:rFonts w:ascii="Arial" w:hAnsi="Arial" w:cs="Arial"/>
                <w:color w:val="000000"/>
                <w:szCs w:val="24"/>
              </w:rPr>
              <w:t> </w:t>
            </w:r>
            <w:r w:rsidRPr="00094AD0">
              <w:rPr>
                <w:rStyle w:val="Strong"/>
                <w:rFonts w:ascii="Arial" w:hAnsi="Arial" w:cs="Arial"/>
                <w:b w:val="0"/>
                <w:bCs w:val="0"/>
                <w:color w:val="000000"/>
                <w:szCs w:val="24"/>
              </w:rPr>
              <w:t>Emergency attendances reduced</w:t>
            </w:r>
            <w:r w:rsidRPr="00094AD0">
              <w:rPr>
                <w:rFonts w:ascii="Arial" w:hAnsi="Arial" w:cs="Arial"/>
                <w:color w:val="000000"/>
                <w:szCs w:val="24"/>
              </w:rPr>
              <w:t>, but</w:t>
            </w:r>
            <w:r w:rsidRPr="00094AD0">
              <w:rPr>
                <w:rStyle w:val="apple-converted-space"/>
                <w:rFonts w:ascii="Arial" w:hAnsi="Arial" w:cs="Arial"/>
                <w:color w:val="000000"/>
                <w:szCs w:val="24"/>
              </w:rPr>
              <w:t> </w:t>
            </w:r>
            <w:r w:rsidRPr="00094AD0">
              <w:rPr>
                <w:rStyle w:val="Strong"/>
                <w:rFonts w:ascii="Arial" w:hAnsi="Arial" w:cs="Arial"/>
                <w:b w:val="0"/>
                <w:bCs w:val="0"/>
                <w:color w:val="000000"/>
                <w:szCs w:val="24"/>
              </w:rPr>
              <w:t>hospital admissions increased</w:t>
            </w:r>
            <w:r w:rsidRPr="00094AD0">
              <w:rPr>
                <w:rStyle w:val="apple-converted-space"/>
                <w:rFonts w:ascii="Arial" w:hAnsi="Arial" w:cs="Arial"/>
                <w:color w:val="000000"/>
                <w:szCs w:val="24"/>
              </w:rPr>
              <w:t> </w:t>
            </w:r>
            <w:r w:rsidRPr="00094AD0">
              <w:rPr>
                <w:rFonts w:ascii="Arial" w:hAnsi="Arial" w:cs="Arial"/>
                <w:color w:val="000000"/>
                <w:szCs w:val="24"/>
              </w:rPr>
              <w:t>slightly.</w:t>
            </w:r>
            <w:r w:rsidRPr="00094AD0">
              <w:rPr>
                <w:rFonts w:ascii="Arial" w:hAnsi="Arial" w:cs="Arial"/>
                <w:color w:val="000000"/>
                <w:szCs w:val="24"/>
              </w:rPr>
              <w:br/>
            </w:r>
            <w:r w:rsidRPr="00094AD0">
              <w:rPr>
                <w:rFonts w:ascii="Arial" w:hAnsi="Arial" w:cs="Arial"/>
                <w:color w:val="000000"/>
                <w:szCs w:val="24"/>
              </w:rPr>
              <w:lastRenderedPageBreak/>
              <w:t>• Staff reported improved</w:t>
            </w:r>
            <w:r w:rsidRPr="00094AD0">
              <w:rPr>
                <w:rStyle w:val="apple-converted-space"/>
                <w:rFonts w:ascii="Arial" w:hAnsi="Arial" w:cs="Arial"/>
                <w:color w:val="000000"/>
                <w:szCs w:val="24"/>
              </w:rPr>
              <w:t> </w:t>
            </w:r>
            <w:r w:rsidRPr="00094AD0">
              <w:rPr>
                <w:rStyle w:val="Strong"/>
                <w:rFonts w:ascii="Arial" w:hAnsi="Arial" w:cs="Arial"/>
                <w:b w:val="0"/>
                <w:bCs w:val="0"/>
                <w:color w:val="000000"/>
                <w:szCs w:val="24"/>
              </w:rPr>
              <w:t>teamwork, information sharing, confidence, QI engagement, and communication</w:t>
            </w:r>
            <w:r w:rsidRPr="00094AD0">
              <w:rPr>
                <w:rFonts w:ascii="Arial" w:hAnsi="Arial" w:cs="Arial"/>
                <w:color w:val="000000"/>
                <w:szCs w:val="24"/>
              </w:rPr>
              <w:t>.</w:t>
            </w:r>
            <w:r w:rsidRPr="00094AD0">
              <w:rPr>
                <w:rFonts w:ascii="Arial" w:hAnsi="Arial" w:cs="Arial"/>
                <w:color w:val="000000"/>
                <w:szCs w:val="24"/>
              </w:rPr>
              <w:br/>
              <w:t>• High staff turnover (average 31%) threatened</w:t>
            </w:r>
            <w:r w:rsidRPr="00094AD0">
              <w:rPr>
                <w:rStyle w:val="apple-converted-space"/>
                <w:rFonts w:ascii="Arial" w:hAnsi="Arial" w:cs="Arial"/>
                <w:color w:val="000000"/>
                <w:szCs w:val="24"/>
              </w:rPr>
              <w:t> </w:t>
            </w:r>
            <w:r w:rsidRPr="00094AD0">
              <w:rPr>
                <w:rStyle w:val="Strong"/>
                <w:rFonts w:ascii="Arial" w:hAnsi="Arial" w:cs="Arial"/>
                <w:b w:val="0"/>
                <w:bCs w:val="0"/>
                <w:color w:val="000000"/>
                <w:szCs w:val="24"/>
              </w:rPr>
              <w:t>sustainability</w:t>
            </w:r>
            <w:r w:rsidRPr="00094AD0">
              <w:rPr>
                <w:rStyle w:val="apple-converted-space"/>
                <w:rFonts w:ascii="Arial" w:hAnsi="Arial" w:cs="Arial"/>
                <w:color w:val="000000"/>
                <w:szCs w:val="24"/>
              </w:rPr>
              <w:t> </w:t>
            </w:r>
            <w:r w:rsidRPr="00094AD0">
              <w:rPr>
                <w:rFonts w:ascii="Arial" w:hAnsi="Arial" w:cs="Arial"/>
                <w:color w:val="000000"/>
                <w:szCs w:val="24"/>
              </w:rPr>
              <w:t>of improvements.</w:t>
            </w:r>
            <w:r w:rsidRPr="00094AD0">
              <w:rPr>
                <w:rFonts w:ascii="Arial" w:hAnsi="Arial" w:cs="Arial"/>
                <w:color w:val="000000"/>
                <w:szCs w:val="24"/>
              </w:rPr>
              <w:br/>
              <w:t>• SPACE was viewed positively; learning translated into visible practice improvements across homes.</w:t>
            </w:r>
          </w:p>
        </w:tc>
      </w:tr>
    </w:tbl>
    <w:p w14:paraId="5D7952E4" w14:textId="77777777" w:rsidR="00F937C5" w:rsidRPr="00094AD0" w:rsidRDefault="00F937C5" w:rsidP="00094AD0">
      <w:pPr>
        <w:spacing w:line="360" w:lineRule="auto"/>
        <w:rPr>
          <w:rFonts w:ascii="Arial" w:hAnsi="Arial" w:cs="Arial"/>
          <w:szCs w:val="24"/>
        </w:rPr>
      </w:pPr>
    </w:p>
    <w:p w14:paraId="6077CC97" w14:textId="77777777" w:rsidR="00F937C5" w:rsidRPr="00094AD0" w:rsidRDefault="00F937C5" w:rsidP="00094AD0">
      <w:pPr>
        <w:spacing w:line="360" w:lineRule="auto"/>
        <w:rPr>
          <w:rFonts w:ascii="Arial" w:hAnsi="Arial" w:cs="Arial"/>
          <w:szCs w:val="24"/>
        </w:rPr>
      </w:pPr>
    </w:p>
    <w:p w14:paraId="7692F231" w14:textId="76E625BB" w:rsidR="00690ED6" w:rsidRPr="00094AD0" w:rsidRDefault="0053627C" w:rsidP="00094AD0">
      <w:pPr>
        <w:spacing w:line="360" w:lineRule="auto"/>
        <w:rPr>
          <w:rFonts w:ascii="Arial" w:hAnsi="Arial" w:cs="Arial"/>
          <w:szCs w:val="24"/>
        </w:rPr>
      </w:pPr>
      <w:r w:rsidRPr="00094AD0">
        <w:rPr>
          <w:rFonts w:ascii="Arial" w:hAnsi="Arial" w:cs="Arial"/>
          <w:b/>
          <w:bCs/>
          <w:szCs w:val="24"/>
        </w:rPr>
        <w:t>Presentation of the main</w:t>
      </w:r>
      <w:r w:rsidR="00ED0B8B" w:rsidRPr="00094AD0">
        <w:rPr>
          <w:rFonts w:ascii="Arial" w:hAnsi="Arial" w:cs="Arial"/>
          <w:b/>
          <w:bCs/>
          <w:szCs w:val="24"/>
        </w:rPr>
        <w:t xml:space="preserve"> characteristics of the </w:t>
      </w:r>
      <w:r w:rsidR="00AC070E" w:rsidRPr="00094AD0">
        <w:rPr>
          <w:rFonts w:ascii="Arial" w:hAnsi="Arial" w:cs="Arial"/>
          <w:b/>
          <w:bCs/>
          <w:szCs w:val="24"/>
        </w:rPr>
        <w:t>studies selected</w:t>
      </w:r>
    </w:p>
    <w:p w14:paraId="4BB66AE0" w14:textId="77777777" w:rsidR="002C4BAE" w:rsidRPr="002C4BAE" w:rsidRDefault="002C4BAE" w:rsidP="002C4BAE">
      <w:pPr>
        <w:pStyle w:val="ListParagraph"/>
        <w:spacing w:after="0" w:line="360" w:lineRule="auto"/>
        <w:ind w:left="0"/>
        <w:rPr>
          <w:rFonts w:ascii="Arial" w:hAnsi="Arial" w:cs="Arial"/>
          <w:szCs w:val="24"/>
        </w:rPr>
      </w:pPr>
      <w:r w:rsidRPr="002C4BAE">
        <w:rPr>
          <w:rFonts w:ascii="Arial" w:hAnsi="Arial" w:cs="Arial"/>
          <w:szCs w:val="24"/>
        </w:rPr>
        <w:t>It is a well-known fact that people living in care homes are at risk of avoidable incidents that may require hospital attention. Care home residents are frail (International Journal of Environmental Research and Public Health, n.d.). This subject discusses a mixed-methods evaluation of a significant quality improvement programme that provides skills training and support to staff in UK care homes. The other tool used is the Safety Attitudes Questionnaire (SAQ), which assesses changes in care home safety. These are routinely collected data to evaluate pre- and post-programme avoidable harms, hospital attendance, and admission rates. Structured interviews with managers and staff are conducted to gather perspectives on programme implementation. As care home residents become increasingly frail and elderly, often with multiple physical challenges, cognitive, and sensory impairments, it is vital to understand the impact of such initiatives.</w:t>
      </w:r>
    </w:p>
    <w:p w14:paraId="302EEB1E" w14:textId="77777777" w:rsidR="002C4BAE" w:rsidRPr="002C4BAE" w:rsidRDefault="002C4BAE" w:rsidP="002C4BAE">
      <w:pPr>
        <w:pStyle w:val="ListParagraph"/>
        <w:spacing w:after="0" w:line="360" w:lineRule="auto"/>
        <w:ind w:left="0"/>
        <w:rPr>
          <w:rFonts w:ascii="Arial" w:hAnsi="Arial" w:cs="Arial"/>
          <w:szCs w:val="24"/>
        </w:rPr>
      </w:pPr>
    </w:p>
    <w:p w14:paraId="4F23D31E" w14:textId="7F73734B" w:rsidR="002C4BAE" w:rsidRPr="002C4BAE" w:rsidRDefault="002C4BAE" w:rsidP="002C4BAE">
      <w:pPr>
        <w:pStyle w:val="ListParagraph"/>
        <w:spacing w:after="0" w:line="360" w:lineRule="auto"/>
        <w:ind w:left="0"/>
        <w:rPr>
          <w:rFonts w:ascii="Arial" w:hAnsi="Arial" w:cs="Arial"/>
          <w:szCs w:val="24"/>
        </w:rPr>
      </w:pPr>
      <w:r w:rsidRPr="002C4BAE">
        <w:rPr>
          <w:rFonts w:ascii="Arial" w:hAnsi="Arial" w:cs="Arial"/>
          <w:szCs w:val="24"/>
        </w:rPr>
        <w:lastRenderedPageBreak/>
        <w:t>The results show a decrease in emergency attendances, although hospital admissions have risen. The report aims to improve teamwork, working practices, and the sharing of knowledge and skills among staff. Providing training to care home staff can enhance working practices and attitudes towards residents’ safety and care quality, potentially reducing preventable harms. Additionally, the initiative seeks to address the high staff turnover rate, which impacts the long-term sustainability of care improvements across UK older adults’ care homes.</w:t>
      </w:r>
    </w:p>
    <w:p w14:paraId="730DBF38" w14:textId="77777777" w:rsidR="002C4BAE" w:rsidRDefault="002C4BAE" w:rsidP="002C4BAE">
      <w:pPr>
        <w:pStyle w:val="ListParagraph"/>
        <w:spacing w:line="360" w:lineRule="auto"/>
        <w:ind w:left="0"/>
        <w:rPr>
          <w:rFonts w:ascii="Arial" w:hAnsi="Arial" w:cs="Arial"/>
          <w:szCs w:val="24"/>
        </w:rPr>
      </w:pPr>
      <w:r w:rsidRPr="002C4BAE">
        <w:rPr>
          <w:rFonts w:ascii="Arial" w:hAnsi="Arial" w:cs="Arial"/>
          <w:szCs w:val="24"/>
        </w:rPr>
        <w:t>This study was conducted following the SQUIRE 2.0 guidelines. It describes a complex intervention designed and implemented by Nasal and Wolverhampton Clinical Commissioning Group. Its primary objectives are to reduce avoidable incidents, harm, accidents, emergency attendances, and hospital admissions by enhancing safety measures and improving working practices among team members.</w:t>
      </w:r>
    </w:p>
    <w:p w14:paraId="40C10A7B" w14:textId="77777777" w:rsidR="00094AD0" w:rsidRPr="00094AD0" w:rsidRDefault="00094AD0" w:rsidP="00094AD0">
      <w:pPr>
        <w:pStyle w:val="ListParagraph"/>
        <w:spacing w:line="360" w:lineRule="auto"/>
        <w:ind w:left="0"/>
        <w:rPr>
          <w:rFonts w:ascii="Arial" w:hAnsi="Arial" w:cs="Arial"/>
          <w:szCs w:val="24"/>
        </w:rPr>
      </w:pPr>
    </w:p>
    <w:p w14:paraId="5CB6FEE9" w14:textId="2E9DBBF1" w:rsidR="00094AD0" w:rsidRPr="00094AD0" w:rsidRDefault="00094AD0" w:rsidP="00094AD0">
      <w:pPr>
        <w:pStyle w:val="ListParagraph"/>
        <w:spacing w:line="360" w:lineRule="auto"/>
        <w:ind w:left="0"/>
        <w:rPr>
          <w:rFonts w:ascii="Arial" w:hAnsi="Arial" w:cs="Arial"/>
          <w:b/>
          <w:bCs/>
          <w:szCs w:val="24"/>
        </w:rPr>
      </w:pPr>
      <w:r w:rsidRPr="00094AD0">
        <w:rPr>
          <w:rFonts w:ascii="Arial" w:hAnsi="Arial" w:cs="Arial"/>
          <w:b/>
          <w:bCs/>
          <w:szCs w:val="24"/>
        </w:rPr>
        <w:t xml:space="preserve">Theme 1: The </w:t>
      </w:r>
      <w:r>
        <w:rPr>
          <w:rFonts w:ascii="Arial" w:hAnsi="Arial" w:cs="Arial"/>
          <w:b/>
          <w:bCs/>
          <w:szCs w:val="24"/>
        </w:rPr>
        <w:t xml:space="preserve">Importance </w:t>
      </w:r>
      <w:r w:rsidRPr="00094AD0">
        <w:rPr>
          <w:rFonts w:ascii="Arial" w:hAnsi="Arial" w:cs="Arial"/>
          <w:b/>
          <w:bCs/>
          <w:szCs w:val="24"/>
        </w:rPr>
        <w:t>of Staff Knowledge, Skills and Professional Development to Care Quality and Resident Wellbeing</w:t>
      </w:r>
    </w:p>
    <w:p w14:paraId="74903F63" w14:textId="310F2AF5" w:rsidR="00094AD0" w:rsidRPr="00094AD0" w:rsidRDefault="00094AD0" w:rsidP="00094AD0">
      <w:pPr>
        <w:pStyle w:val="ListParagraph"/>
        <w:spacing w:line="360" w:lineRule="auto"/>
        <w:ind w:left="0"/>
        <w:rPr>
          <w:rFonts w:ascii="Arial" w:hAnsi="Arial" w:cs="Arial"/>
          <w:szCs w:val="24"/>
        </w:rPr>
      </w:pPr>
      <w:r w:rsidRPr="00094AD0">
        <w:rPr>
          <w:rFonts w:ascii="Arial" w:hAnsi="Arial" w:cs="Arial"/>
          <w:szCs w:val="24"/>
        </w:rPr>
        <w:t xml:space="preserve">Across all three studies, staff knowledge, skill development and ongoing professional learning emerge as essential foundations for high-quality care in long-term care settings. Damery et al. (2021) demonstrate that structured staff training and intensive quality-improvement support significantly improve safety climate, enhance teamwork and communication, and reduce avoidable harms such as falls, pressure ulcers and infections, evidencing a direct link between training and safer clinical practice. Chapman et al. (2024) extend this understanding by highlighting how staff competencies in communication, relational engagement and person-centred interaction directly shape residents’ ability to form and maintain social connections within the care home. Their findings show that when staff know residents well, communicate effectively, and adapt care to individual preferences, residents experience greater emotional wellbeing and a stronger sense of belonging. Complementing this, Fitzpatrick et al. (2023) emphasise that structured professional development, competency-based training and career planning are vital not only for ensuring clinical quality and person-centred care but also for sustaining a motivated and confident workforce. Together, these studies show that staff knowledge and ongoing development underpin both the clinical and psychosocial dimensions of high-quality care, making training an indispensable mechanism for improving outcomes for older adults. </w:t>
      </w:r>
    </w:p>
    <w:p w14:paraId="415B993C" w14:textId="77777777" w:rsidR="00094AD0" w:rsidRPr="00094AD0" w:rsidRDefault="00094AD0" w:rsidP="00094AD0">
      <w:pPr>
        <w:pStyle w:val="Heading3"/>
        <w:spacing w:before="0" w:beforeAutospacing="0" w:line="360" w:lineRule="auto"/>
        <w:rPr>
          <w:rFonts w:cs="Arial"/>
          <w:color w:val="000000"/>
          <w:szCs w:val="24"/>
        </w:rPr>
      </w:pPr>
      <w:r w:rsidRPr="00094AD0">
        <w:rPr>
          <w:rStyle w:val="Strong"/>
          <w:rFonts w:cs="Arial"/>
          <w:b/>
          <w:bCs/>
          <w:color w:val="000000"/>
          <w:szCs w:val="24"/>
        </w:rPr>
        <w:lastRenderedPageBreak/>
        <w:t>Theme 2: Organisational Culture, Workforce Stability and Environmental Conditions as Determinants of Care Outcomes</w:t>
      </w:r>
    </w:p>
    <w:p w14:paraId="72127447" w14:textId="77777777" w:rsidR="00094AD0" w:rsidRPr="00094AD0" w:rsidRDefault="00094AD0" w:rsidP="00094AD0">
      <w:pPr>
        <w:pStyle w:val="NormalWeb"/>
        <w:spacing w:before="0" w:beforeAutospacing="0" w:line="360" w:lineRule="auto"/>
        <w:rPr>
          <w:rFonts w:ascii="Arial" w:hAnsi="Arial" w:cs="Arial"/>
          <w:color w:val="000000"/>
        </w:rPr>
      </w:pPr>
      <w:r w:rsidRPr="00094AD0">
        <w:rPr>
          <w:rFonts w:ascii="Arial" w:hAnsi="Arial" w:cs="Arial"/>
          <w:color w:val="000000"/>
        </w:rPr>
        <w:t>The organisational environment of care homes plays a decisive role in shaping both staff practice and resident experience, with all three articles highlighting that workforce stability, leadership, staffing levels and institutional culture either enable or constrain quality care. Damery et al. (2021) show that although training improved safety practices, high turnover, heavy workloads and inconsistent managerial engagement undermined the long-term sustainability of improvements, indicating that organisational conditions must support training initiatives for them to have lasting effect. Chapman et al. (2024) similarly reveal that residents’ ability to build social connections is shaped by institutional routines, availability of meaningful activities, opportunities for mobility, and the flexibility of staff to engage relationally; when staffing or routines are restrictive, residents become socially isolated and disengaged. Fitzpatrick et al. (2023) further demonstrate that organisational barriers such as limited access to professional development, insufficient staffing, lack of leadership support and low role recognition negatively affect nurse retention, morale and confidence, which in turn compromises the continuity and quality of resident care. Collectively, the evidence shows that organisational culture and workforce conditions are not peripheral but central to achieving safe, person-centred and socially enriching care. When care homes cultivate supportive leadership, adequate staffing and a culture of improvement, training can be implemented effectively and resident outcomes improve; when these conditions are absent, even the best training programmes fail to achieve sustainable impact.</w:t>
      </w:r>
    </w:p>
    <w:p w14:paraId="48D8D500" w14:textId="77777777" w:rsidR="00094AD0" w:rsidRPr="00094AD0" w:rsidRDefault="00094AD0" w:rsidP="00094AD0">
      <w:pPr>
        <w:pStyle w:val="ListParagraph"/>
        <w:spacing w:line="360" w:lineRule="auto"/>
        <w:ind w:left="0"/>
        <w:rPr>
          <w:rFonts w:ascii="Arial" w:hAnsi="Arial" w:cs="Arial"/>
          <w:szCs w:val="24"/>
        </w:rPr>
      </w:pPr>
    </w:p>
    <w:p w14:paraId="0A5192FD" w14:textId="77777777" w:rsidR="00094AD0" w:rsidRPr="00094AD0" w:rsidRDefault="00094AD0" w:rsidP="00094AD0">
      <w:pPr>
        <w:pStyle w:val="ListParagraph"/>
        <w:spacing w:line="360" w:lineRule="auto"/>
        <w:ind w:left="0"/>
        <w:rPr>
          <w:rFonts w:ascii="Arial" w:hAnsi="Arial" w:cs="Arial"/>
          <w:szCs w:val="24"/>
        </w:rPr>
      </w:pPr>
    </w:p>
    <w:p w14:paraId="54A069B9" w14:textId="599020A5" w:rsidR="00CC1B6E" w:rsidRPr="00094AD0" w:rsidRDefault="00D30214" w:rsidP="00094AD0">
      <w:pPr>
        <w:pStyle w:val="ListParagraph"/>
        <w:spacing w:line="360" w:lineRule="auto"/>
        <w:ind w:left="0"/>
        <w:rPr>
          <w:rFonts w:ascii="Arial" w:hAnsi="Arial" w:cs="Arial"/>
          <w:szCs w:val="24"/>
        </w:rPr>
      </w:pPr>
      <w:r w:rsidRPr="00094AD0">
        <w:rPr>
          <w:rFonts w:ascii="Arial" w:hAnsi="Arial" w:cs="Arial"/>
          <w:b/>
          <w:bCs/>
          <w:szCs w:val="24"/>
        </w:rPr>
        <w:t>Discussion</w:t>
      </w:r>
    </w:p>
    <w:p w14:paraId="1621B1F3" w14:textId="3F6A2449" w:rsidR="00094AD0" w:rsidRPr="00094AD0" w:rsidRDefault="00094AD0" w:rsidP="00094AD0">
      <w:pPr>
        <w:pStyle w:val="NormalWeb"/>
        <w:spacing w:before="0" w:beforeAutospacing="0" w:line="360" w:lineRule="auto"/>
        <w:rPr>
          <w:rFonts w:ascii="Arial" w:hAnsi="Arial" w:cs="Arial"/>
          <w:color w:val="000000"/>
        </w:rPr>
      </w:pPr>
      <w:r w:rsidRPr="00094AD0">
        <w:rPr>
          <w:rFonts w:ascii="Arial" w:hAnsi="Arial" w:cs="Arial"/>
          <w:color w:val="000000"/>
        </w:rPr>
        <w:t>The findings of this review demonstrate that staff training and development play a decisive role in shaping the quality, safety and person-centredness of care delivered within UK care homes. Across the reviewed studies, a consistent picture emerges in which staff capability</w:t>
      </w:r>
      <w:r w:rsidR="002C4BAE">
        <w:rPr>
          <w:rFonts w:ascii="Arial" w:hAnsi="Arial" w:cs="Arial"/>
          <w:color w:val="000000"/>
        </w:rPr>
        <w:t xml:space="preserve">, </w:t>
      </w:r>
      <w:r w:rsidRPr="00094AD0">
        <w:rPr>
          <w:rFonts w:ascii="Arial" w:hAnsi="Arial" w:cs="Arial"/>
          <w:color w:val="000000"/>
        </w:rPr>
        <w:t>encompassing clinical skills, relational competence, communication, and confidence</w:t>
      </w:r>
      <w:r w:rsidR="002C4BAE">
        <w:rPr>
          <w:rFonts w:ascii="Arial" w:hAnsi="Arial" w:cs="Arial"/>
          <w:color w:val="000000"/>
        </w:rPr>
        <w:t xml:space="preserve">, </w:t>
      </w:r>
      <w:r w:rsidRPr="00094AD0">
        <w:rPr>
          <w:rFonts w:ascii="Arial" w:hAnsi="Arial" w:cs="Arial"/>
          <w:color w:val="000000"/>
        </w:rPr>
        <w:t>forms the foundation of both safe practice and residents’ overall wellbeing. Damery et al. (2021) show that structured quality-</w:t>
      </w:r>
      <w:r w:rsidRPr="00094AD0">
        <w:rPr>
          <w:rFonts w:ascii="Arial" w:hAnsi="Arial" w:cs="Arial"/>
          <w:color w:val="000000"/>
        </w:rPr>
        <w:lastRenderedPageBreak/>
        <w:t>improvement training can significantly reduce avoidable harms, strengthen teamwork and enhance organisational safety climate. These findings align with wider evidence emphasising that the development of staff skill sets directly improves resident outcomes, reduces clinical risks and increases staff retention. Similarly, the work of Chapman et al. (2024) illustrates that staff training is not only essential for safe task-based care, but also instrumental in supporting the psychosocial needs of residents. Their study demonstrates that the ability of staff to build relationships, communicate effectively and understand residents as individuals is central to social connection, which is itself a recognised component of quality of life in long-term care settings. Complementing this, Fitzpatrick et al. (2023) highlight that ongoing professional development, career pathways and access to specialist training in gerontological care are critical for maintaining a skilled and motivated workforce. Without meaningful opportunities for learning and progression, staff morale is undermined, turnover increases and care quality becomes inconsistent.</w:t>
      </w:r>
    </w:p>
    <w:p w14:paraId="63AC07AD" w14:textId="77777777" w:rsidR="005A7605" w:rsidRDefault="00094AD0" w:rsidP="00094AD0">
      <w:pPr>
        <w:pStyle w:val="NormalWeb"/>
        <w:spacing w:before="0" w:beforeAutospacing="0" w:line="360" w:lineRule="auto"/>
        <w:rPr>
          <w:rFonts w:ascii="Arial" w:hAnsi="Arial" w:cs="Arial"/>
          <w:color w:val="000000"/>
        </w:rPr>
      </w:pPr>
      <w:r w:rsidRPr="00094AD0">
        <w:rPr>
          <w:rFonts w:ascii="Arial" w:hAnsi="Arial" w:cs="Arial"/>
          <w:color w:val="000000"/>
        </w:rPr>
        <w:t>The interplay of staff development and organisational culture is also significant. While training equips workers with knowledge and skills, its effectiveness depends heavily on whether organisational conditions allow these competencies to be applied. High turnover, staffing pressures, managerial inconsistency and rigid institutional routines can undermine even well-designed training programmes. Damery et al. (2021) report that although staff knowledge improved, sustainability was threatened by workforce instability and limited management engagement. Chapman et al. (2024) similarly note that social connection is often impeded by organisational routines, under-stimulation and lack of staffing flexibility, reinforcing the idea that training must be embedded within supportive, person-centred organisational cultures. Fitzpatrick et al. (2023) extend this by identifying systemic barriers, such as inadequate staffing levels, poor access to continuing professional development and undervaluing of the care-home nursing role, all of which reduce the capacity for staff to implement what they have learned. This suggests that investment in training must be matched with improvements in working conditions, leadership, and workforce planning if it is to achieve lasting benefits.</w:t>
      </w:r>
    </w:p>
    <w:p w14:paraId="17C904C2" w14:textId="293EA77C" w:rsidR="00094AD0" w:rsidRDefault="00094AD0" w:rsidP="00094AD0">
      <w:pPr>
        <w:pStyle w:val="NormalWeb"/>
        <w:spacing w:before="0" w:beforeAutospacing="0" w:line="360" w:lineRule="auto"/>
        <w:rPr>
          <w:rFonts w:ascii="Arial" w:hAnsi="Arial" w:cs="Arial"/>
          <w:color w:val="000000"/>
        </w:rPr>
      </w:pPr>
      <w:r w:rsidRPr="00094AD0">
        <w:rPr>
          <w:rFonts w:ascii="Arial" w:hAnsi="Arial" w:cs="Arial"/>
          <w:color w:val="000000"/>
        </w:rPr>
        <w:t xml:space="preserve">Despite the consensus on the positive impact of staff development, limitations in the existing evidence base require careful consideration. Several studies focus on </w:t>
      </w:r>
      <w:r w:rsidRPr="00094AD0">
        <w:rPr>
          <w:rFonts w:ascii="Arial" w:hAnsi="Arial" w:cs="Arial"/>
          <w:color w:val="000000"/>
        </w:rPr>
        <w:lastRenderedPageBreak/>
        <w:t>narrow areas of training</w:t>
      </w:r>
      <w:r w:rsidR="002C4BAE">
        <w:rPr>
          <w:rFonts w:ascii="Arial" w:hAnsi="Arial" w:cs="Arial"/>
          <w:color w:val="000000"/>
        </w:rPr>
        <w:t xml:space="preserve">, </w:t>
      </w:r>
      <w:r w:rsidRPr="00094AD0">
        <w:rPr>
          <w:rFonts w:ascii="Arial" w:hAnsi="Arial" w:cs="Arial"/>
          <w:color w:val="000000"/>
        </w:rPr>
        <w:t>such as dementia care or isolated clinical competencies</w:t>
      </w:r>
      <w:r w:rsidR="002C4BAE">
        <w:rPr>
          <w:rFonts w:ascii="Arial" w:hAnsi="Arial" w:cs="Arial"/>
          <w:color w:val="000000"/>
        </w:rPr>
        <w:t xml:space="preserve">, </w:t>
      </w:r>
      <w:r w:rsidRPr="00094AD0">
        <w:rPr>
          <w:rFonts w:ascii="Arial" w:hAnsi="Arial" w:cs="Arial"/>
          <w:color w:val="000000"/>
        </w:rPr>
        <w:t xml:space="preserve">which restricts understanding of broader development needs across the sector. </w:t>
      </w:r>
      <w:proofErr w:type="spellStart"/>
      <w:r w:rsidRPr="00094AD0">
        <w:rPr>
          <w:rFonts w:ascii="Arial" w:hAnsi="Arial" w:cs="Arial"/>
          <w:color w:val="000000"/>
        </w:rPr>
        <w:t>Sarre’s</w:t>
      </w:r>
      <w:proofErr w:type="spellEnd"/>
      <w:r w:rsidRPr="00094AD0">
        <w:rPr>
          <w:rFonts w:ascii="Arial" w:hAnsi="Arial" w:cs="Arial"/>
          <w:color w:val="000000"/>
        </w:rPr>
        <w:t xml:space="preserve"> (2018) observations regarding the inconsistency of interventions echo the methodological weaknesses identified across the literature, including reliance on self-reported outcomes, limited use of validated measures, and difficulties in evaluating the long-term impact of training programmes. Studies also highlight challenges in generalisability due to variation in organisational structures, funding arrangements and workforce pressures within the social care system. The fragmented nature of the sector means that training uptake and implementation vary widely, making it difficult to establish universal conclusions.</w:t>
      </w:r>
    </w:p>
    <w:p w14:paraId="08EB1DE5" w14:textId="77777777" w:rsidR="005A7605" w:rsidRDefault="002C4BAE" w:rsidP="00094AD0">
      <w:pPr>
        <w:pStyle w:val="NormalWeb"/>
        <w:spacing w:before="0" w:beforeAutospacing="0" w:line="360" w:lineRule="auto"/>
        <w:rPr>
          <w:rFonts w:ascii="Arial" w:hAnsi="Arial" w:cs="Arial"/>
          <w:b/>
          <w:bCs/>
          <w:color w:val="000000"/>
        </w:rPr>
      </w:pPr>
      <w:r w:rsidRPr="002C4BAE">
        <w:rPr>
          <w:rFonts w:ascii="Arial" w:hAnsi="Arial" w:cs="Arial"/>
          <w:b/>
          <w:bCs/>
          <w:color w:val="000000"/>
        </w:rPr>
        <w:t xml:space="preserve">Limitations of the study </w:t>
      </w:r>
    </w:p>
    <w:p w14:paraId="1ABFA918" w14:textId="7789652C" w:rsidR="00094AD0" w:rsidRPr="005A7605" w:rsidRDefault="00094AD0" w:rsidP="005A7605">
      <w:pPr>
        <w:pStyle w:val="NormalWeb"/>
        <w:spacing w:before="0" w:beforeAutospacing="0" w:line="360" w:lineRule="auto"/>
        <w:rPr>
          <w:rFonts w:ascii="Arial" w:hAnsi="Arial" w:cs="Arial"/>
          <w:b/>
          <w:bCs/>
          <w:color w:val="000000"/>
        </w:rPr>
      </w:pPr>
      <w:r w:rsidRPr="00094AD0">
        <w:rPr>
          <w:rFonts w:ascii="Arial" w:hAnsi="Arial" w:cs="Arial"/>
          <w:color w:val="000000"/>
        </w:rPr>
        <w:t>As a secondary research study, the findings are limited by the quality, scope and methodological rigour of the existing literature. The review is restricted to what has already been published, which may introduce publication bias and prevent exploration of current, real-time experiences in care homes. Because no primary data were collected, the study cannot account for contextual factors or clarify gaps within the original evidence, meaning the conclusions rely entirely on the strengths and limitations of previous research.</w:t>
      </w:r>
    </w:p>
    <w:p w14:paraId="11B7639D" w14:textId="5B31A624" w:rsidR="00871283" w:rsidRPr="00094AD0" w:rsidRDefault="005839E3" w:rsidP="00094AD0">
      <w:pPr>
        <w:pStyle w:val="ListParagraph"/>
        <w:spacing w:line="360" w:lineRule="auto"/>
        <w:ind w:left="0"/>
        <w:rPr>
          <w:rFonts w:ascii="Arial" w:hAnsi="Arial" w:cs="Arial"/>
          <w:szCs w:val="24"/>
        </w:rPr>
      </w:pPr>
      <w:r w:rsidRPr="00094AD0">
        <w:rPr>
          <w:rFonts w:ascii="Arial" w:hAnsi="Arial" w:cs="Arial"/>
          <w:b/>
          <w:bCs/>
          <w:szCs w:val="24"/>
        </w:rPr>
        <w:t>C</w:t>
      </w:r>
      <w:r w:rsidR="008857A6" w:rsidRPr="00094AD0">
        <w:rPr>
          <w:rFonts w:ascii="Arial" w:hAnsi="Arial" w:cs="Arial"/>
          <w:b/>
          <w:bCs/>
          <w:szCs w:val="24"/>
        </w:rPr>
        <w:t>onclu</w:t>
      </w:r>
      <w:r w:rsidR="007377C8" w:rsidRPr="00094AD0">
        <w:rPr>
          <w:rFonts w:ascii="Arial" w:hAnsi="Arial" w:cs="Arial"/>
          <w:b/>
          <w:bCs/>
          <w:szCs w:val="24"/>
        </w:rPr>
        <w:t>sion and Recomm</w:t>
      </w:r>
      <w:r w:rsidR="00CF46D3" w:rsidRPr="00094AD0">
        <w:rPr>
          <w:rFonts w:ascii="Arial" w:hAnsi="Arial" w:cs="Arial"/>
          <w:b/>
          <w:bCs/>
          <w:szCs w:val="24"/>
        </w:rPr>
        <w:t>endations</w:t>
      </w:r>
    </w:p>
    <w:p w14:paraId="56624DF7" w14:textId="3D7A5C27" w:rsidR="00846895" w:rsidRPr="00094AD0" w:rsidRDefault="002C4BAE" w:rsidP="00094AD0">
      <w:pPr>
        <w:pStyle w:val="ListParagraph"/>
        <w:spacing w:line="360" w:lineRule="auto"/>
        <w:ind w:left="0"/>
        <w:rPr>
          <w:rFonts w:ascii="Arial" w:hAnsi="Arial" w:cs="Arial"/>
          <w:szCs w:val="24"/>
        </w:rPr>
      </w:pPr>
      <w:r>
        <w:rPr>
          <w:rFonts w:ascii="Arial" w:hAnsi="Arial" w:cs="Arial"/>
          <w:szCs w:val="24"/>
        </w:rPr>
        <w:t xml:space="preserve">Recommendations in this study include mandatory high-quality training, particularly in dementia care. There is also a suggestion for pedagogical methods that are relevant, practical, and well-supported to achieve results. For sustained improvement, it is important to combine training and development with other factors such as fair pay, leadership support, and addressing staff turnover. Strengthen collaboration with healthcare professionals between care homes and primary care centres (Baxter 2024). Staff training and development are crucial for improving the quality of care for older adults in UK care homes, with evidence pointing to a positive effect on residents’ outcomes, skilled staff retention, and job satisfaction.                                                                                                                                                                     </w:t>
      </w:r>
    </w:p>
    <w:p w14:paraId="092DF091" w14:textId="77777777" w:rsidR="005A7605" w:rsidRDefault="007D7729" w:rsidP="005A7605">
      <w:pPr>
        <w:spacing w:line="360" w:lineRule="auto"/>
        <w:jc w:val="both"/>
        <w:rPr>
          <w:rFonts w:asciiTheme="minorBidi" w:hAnsiTheme="minorBidi"/>
          <w:sz w:val="22"/>
        </w:rPr>
      </w:pPr>
      <w:r>
        <w:rPr>
          <w:rFonts w:asciiTheme="minorBidi" w:hAnsiTheme="minorBidi"/>
          <w:sz w:val="22"/>
        </w:rPr>
        <w:t xml:space="preserve"> </w:t>
      </w:r>
      <w:r w:rsidR="00E97E13">
        <w:rPr>
          <w:rFonts w:asciiTheme="minorBidi" w:hAnsiTheme="minorBidi"/>
          <w:sz w:val="22"/>
        </w:rPr>
        <w:t xml:space="preserve">  </w:t>
      </w:r>
      <w:r w:rsidR="00310129">
        <w:rPr>
          <w:rFonts w:ascii="Arial" w:hAnsi="Arial" w:cs="Arial"/>
          <w:sz w:val="22"/>
        </w:rPr>
        <w:t xml:space="preserve">    </w:t>
      </w:r>
      <w:r w:rsidRPr="00AF4F8B">
        <w:rPr>
          <w:rFonts w:asciiTheme="minorBidi" w:hAnsiTheme="minorBidi"/>
          <w:sz w:val="22"/>
        </w:rPr>
        <w:t xml:space="preserve">         </w:t>
      </w:r>
    </w:p>
    <w:p w14:paraId="6FEE5570" w14:textId="0C52D156" w:rsidR="008468BD" w:rsidRPr="005A7605" w:rsidRDefault="00221594" w:rsidP="00A40DF1">
      <w:pPr>
        <w:spacing w:line="360" w:lineRule="auto"/>
        <w:jc w:val="both"/>
        <w:rPr>
          <w:rFonts w:asciiTheme="minorBidi" w:hAnsiTheme="minorBidi"/>
          <w:sz w:val="22"/>
        </w:rPr>
      </w:pPr>
      <w:r w:rsidRPr="00A40DF1">
        <w:rPr>
          <w:rFonts w:asciiTheme="minorBidi" w:hAnsiTheme="minorBidi"/>
          <w:b/>
          <w:bCs/>
          <w:sz w:val="28"/>
          <w:szCs w:val="28"/>
        </w:rPr>
        <w:t>R</w:t>
      </w:r>
      <w:r w:rsidR="00604DC9" w:rsidRPr="00A40DF1">
        <w:rPr>
          <w:rFonts w:asciiTheme="minorBidi" w:hAnsiTheme="minorBidi"/>
          <w:b/>
          <w:bCs/>
          <w:sz w:val="28"/>
          <w:szCs w:val="28"/>
        </w:rPr>
        <w:t>eferences</w:t>
      </w:r>
    </w:p>
    <w:p w14:paraId="2550AC70" w14:textId="400F7F99" w:rsidR="008468BD" w:rsidRPr="00A40DF1" w:rsidRDefault="008468BD" w:rsidP="00A40DF1">
      <w:pPr>
        <w:spacing w:line="360" w:lineRule="auto"/>
        <w:jc w:val="both"/>
        <w:rPr>
          <w:rFonts w:ascii="Arial" w:hAnsi="Arial" w:cs="Arial"/>
          <w:sz w:val="22"/>
        </w:rPr>
      </w:pPr>
      <w:r w:rsidRPr="00A40DF1">
        <w:rPr>
          <w:rFonts w:ascii="Arial" w:hAnsi="Arial" w:cs="Arial"/>
          <w:sz w:val="22"/>
        </w:rPr>
        <w:lastRenderedPageBreak/>
        <w:t>Badawy, W. and Shaban, M.</w:t>
      </w:r>
      <w:r>
        <w:rPr>
          <w:rFonts w:ascii="Arial" w:hAnsi="Arial" w:cs="Arial"/>
          <w:sz w:val="22"/>
        </w:rPr>
        <w:t xml:space="preserve"> (</w:t>
      </w:r>
      <w:r w:rsidRPr="00A40DF1">
        <w:rPr>
          <w:rFonts w:ascii="Arial" w:hAnsi="Arial" w:cs="Arial"/>
          <w:sz w:val="22"/>
        </w:rPr>
        <w:t>2025</w:t>
      </w:r>
      <w:r>
        <w:rPr>
          <w:rFonts w:ascii="Arial" w:hAnsi="Arial" w:cs="Arial"/>
          <w:sz w:val="22"/>
        </w:rPr>
        <w:t>) ‘</w:t>
      </w:r>
      <w:r w:rsidRPr="00A40DF1">
        <w:rPr>
          <w:rFonts w:ascii="Arial" w:hAnsi="Arial" w:cs="Arial"/>
          <w:sz w:val="22"/>
        </w:rPr>
        <w:t>Exploring geriatric nurses' perspectives on the adoption of AI in elderly care a qualitative study</w:t>
      </w:r>
      <w:r>
        <w:rPr>
          <w:rFonts w:ascii="Arial" w:hAnsi="Arial" w:cs="Arial"/>
          <w:sz w:val="22"/>
        </w:rPr>
        <w:t>’,</w:t>
      </w:r>
      <w:r w:rsidRPr="00A40DF1">
        <w:rPr>
          <w:rFonts w:ascii="Arial" w:hAnsi="Arial" w:cs="Arial"/>
          <w:sz w:val="22"/>
        </w:rPr>
        <w:t> </w:t>
      </w:r>
      <w:r w:rsidRPr="00A40DF1">
        <w:rPr>
          <w:rFonts w:ascii="Arial" w:hAnsi="Arial" w:cs="Arial"/>
          <w:i/>
          <w:iCs/>
          <w:sz w:val="22"/>
        </w:rPr>
        <w:t>Geriatric Nursing</w:t>
      </w:r>
      <w:r w:rsidRPr="00A40DF1">
        <w:rPr>
          <w:rFonts w:ascii="Arial" w:hAnsi="Arial" w:cs="Arial"/>
          <w:sz w:val="22"/>
        </w:rPr>
        <w:t>, </w:t>
      </w:r>
      <w:r w:rsidRPr="008468BD">
        <w:rPr>
          <w:rFonts w:ascii="Arial" w:hAnsi="Arial" w:cs="Arial"/>
          <w:sz w:val="22"/>
        </w:rPr>
        <w:t>61,</w:t>
      </w:r>
      <w:r w:rsidRPr="00A40DF1">
        <w:rPr>
          <w:rFonts w:ascii="Arial" w:hAnsi="Arial" w:cs="Arial"/>
          <w:sz w:val="22"/>
        </w:rPr>
        <w:t xml:space="preserve"> pp.41-49. </w:t>
      </w:r>
    </w:p>
    <w:p w14:paraId="22F41D2E" w14:textId="4F3EDF5F" w:rsidR="008468BD" w:rsidRPr="00A40DF1" w:rsidRDefault="008468BD" w:rsidP="00A40DF1">
      <w:pPr>
        <w:spacing w:line="360" w:lineRule="auto"/>
        <w:jc w:val="both"/>
        <w:rPr>
          <w:rFonts w:ascii="Arial" w:hAnsi="Arial" w:cs="Arial"/>
          <w:sz w:val="22"/>
        </w:rPr>
      </w:pPr>
      <w:r w:rsidRPr="00A40DF1">
        <w:rPr>
          <w:rFonts w:ascii="Arial" w:hAnsi="Arial" w:cs="Arial"/>
          <w:sz w:val="22"/>
        </w:rPr>
        <w:t>Baxter, H., Bearne, L., Stone, T., Thomas, C., Denholm, R., Redwood, S., Purdy, S. and Huntley, A.L.</w:t>
      </w:r>
      <w:r>
        <w:rPr>
          <w:rFonts w:ascii="Arial" w:hAnsi="Arial" w:cs="Arial"/>
          <w:sz w:val="22"/>
        </w:rPr>
        <w:t xml:space="preserve"> (</w:t>
      </w:r>
      <w:r w:rsidRPr="00A40DF1">
        <w:rPr>
          <w:rFonts w:ascii="Arial" w:hAnsi="Arial" w:cs="Arial"/>
          <w:sz w:val="22"/>
        </w:rPr>
        <w:t>2024</w:t>
      </w:r>
      <w:r>
        <w:rPr>
          <w:rFonts w:ascii="Arial" w:hAnsi="Arial" w:cs="Arial"/>
          <w:sz w:val="22"/>
        </w:rPr>
        <w:t>) ‘</w:t>
      </w:r>
      <w:r w:rsidRPr="00A40DF1">
        <w:rPr>
          <w:rFonts w:ascii="Arial" w:hAnsi="Arial" w:cs="Arial"/>
          <w:sz w:val="22"/>
        </w:rPr>
        <w:t>The effectiveness of knowledge-sharing techniques and approaches in research funded by the National Institute for Health and Care Research (NIHR): a systematic review</w:t>
      </w:r>
      <w:r>
        <w:rPr>
          <w:rFonts w:ascii="Arial" w:hAnsi="Arial" w:cs="Arial"/>
          <w:sz w:val="22"/>
        </w:rPr>
        <w:t xml:space="preserve">’, </w:t>
      </w:r>
      <w:r w:rsidRPr="00A40DF1">
        <w:rPr>
          <w:rFonts w:ascii="Arial" w:hAnsi="Arial" w:cs="Arial"/>
          <w:i/>
          <w:iCs/>
          <w:sz w:val="22"/>
        </w:rPr>
        <w:t>Health Research Policy and Systems</w:t>
      </w:r>
      <w:r w:rsidRPr="00A40DF1">
        <w:rPr>
          <w:rFonts w:ascii="Arial" w:hAnsi="Arial" w:cs="Arial"/>
          <w:sz w:val="22"/>
        </w:rPr>
        <w:t>, </w:t>
      </w:r>
      <w:r w:rsidRPr="00A40DF1">
        <w:rPr>
          <w:rFonts w:ascii="Arial" w:hAnsi="Arial" w:cs="Arial"/>
          <w:i/>
          <w:iCs/>
          <w:sz w:val="22"/>
        </w:rPr>
        <w:t>22</w:t>
      </w:r>
      <w:r w:rsidRPr="00A40DF1">
        <w:rPr>
          <w:rFonts w:ascii="Arial" w:hAnsi="Arial" w:cs="Arial"/>
          <w:sz w:val="22"/>
        </w:rPr>
        <w:t>(1), p.41.</w:t>
      </w:r>
    </w:p>
    <w:p w14:paraId="0A10350C" w14:textId="77777777" w:rsidR="008468BD" w:rsidRPr="00A40DF1" w:rsidRDefault="008468BD" w:rsidP="00A40DF1">
      <w:pPr>
        <w:spacing w:line="360" w:lineRule="auto"/>
        <w:jc w:val="both"/>
        <w:rPr>
          <w:rFonts w:ascii="Arial" w:hAnsi="Arial" w:cs="Arial"/>
          <w:sz w:val="22"/>
        </w:rPr>
      </w:pPr>
      <w:proofErr w:type="spellStart"/>
      <w:r w:rsidRPr="00A40DF1">
        <w:rPr>
          <w:rFonts w:ascii="Arial" w:hAnsi="Arial" w:cs="Arial"/>
          <w:sz w:val="22"/>
        </w:rPr>
        <w:t>Bhbia</w:t>
      </w:r>
      <w:proofErr w:type="spellEnd"/>
      <w:r w:rsidRPr="00A40DF1">
        <w:rPr>
          <w:rFonts w:ascii="Arial" w:hAnsi="Arial" w:cs="Arial"/>
          <w:sz w:val="22"/>
        </w:rPr>
        <w:t xml:space="preserve"> -British Healthcare Business Intelligence Association (2020) </w:t>
      </w:r>
      <w:proofErr w:type="spellStart"/>
      <w:r w:rsidRPr="00A40DF1">
        <w:rPr>
          <w:rFonts w:ascii="Arial" w:hAnsi="Arial" w:cs="Arial"/>
          <w:i/>
          <w:iCs/>
          <w:sz w:val="22"/>
        </w:rPr>
        <w:t>Bhbia</w:t>
      </w:r>
      <w:proofErr w:type="spellEnd"/>
      <w:r w:rsidRPr="00A40DF1">
        <w:rPr>
          <w:rFonts w:ascii="Arial" w:hAnsi="Arial" w:cs="Arial"/>
          <w:i/>
          <w:iCs/>
          <w:sz w:val="22"/>
        </w:rPr>
        <w:t xml:space="preserve"> data analytics </w:t>
      </w:r>
      <w:proofErr w:type="spellStart"/>
      <w:proofErr w:type="gramStart"/>
      <w:r w:rsidRPr="00A40DF1">
        <w:rPr>
          <w:rFonts w:ascii="Arial" w:hAnsi="Arial" w:cs="Arial"/>
          <w:i/>
          <w:iCs/>
          <w:sz w:val="22"/>
        </w:rPr>
        <w:t>guidelines:secondary</w:t>
      </w:r>
      <w:proofErr w:type="spellEnd"/>
      <w:proofErr w:type="gramEnd"/>
      <w:r w:rsidRPr="00A40DF1">
        <w:rPr>
          <w:rFonts w:ascii="Arial" w:hAnsi="Arial" w:cs="Arial"/>
          <w:i/>
          <w:iCs/>
          <w:sz w:val="22"/>
        </w:rPr>
        <w:t xml:space="preserve"> data – ethical principles</w:t>
      </w:r>
      <w:r w:rsidRPr="00A40DF1">
        <w:rPr>
          <w:rFonts w:ascii="Arial" w:hAnsi="Arial" w:cs="Arial"/>
          <w:sz w:val="22"/>
        </w:rPr>
        <w:t xml:space="preserve">. Available at: </w:t>
      </w:r>
      <w:r w:rsidRPr="00A40DF1">
        <w:rPr>
          <w:rFonts w:ascii="Arial" w:hAnsi="Arial" w:cs="Arial"/>
          <w:color w:val="4472C4" w:themeColor="accent1"/>
          <w:sz w:val="22"/>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https://www.bhbia.org.uk/assets/Downloads/Guidelines/4_secondary_data_ethical_principles_aug2020_fv.PDF</w:t>
      </w:r>
      <w:r w:rsidRPr="00A40DF1">
        <w:rPr>
          <w:rFonts w:ascii="Arial" w:hAnsi="Arial" w:cs="Arial"/>
          <w:sz w:val="22"/>
        </w:rPr>
        <w:t xml:space="preserve"> (Accessed: 23 October 2025).</w:t>
      </w:r>
    </w:p>
    <w:p w14:paraId="2ACFBDD7" w14:textId="7D74A085" w:rsidR="008468BD" w:rsidRPr="00A40DF1" w:rsidRDefault="008468BD" w:rsidP="00A40DF1">
      <w:pPr>
        <w:spacing w:line="360" w:lineRule="auto"/>
        <w:jc w:val="both"/>
        <w:rPr>
          <w:rFonts w:ascii="Arial" w:hAnsi="Arial" w:cs="Arial"/>
          <w:sz w:val="22"/>
        </w:rPr>
      </w:pPr>
      <w:r w:rsidRPr="00A40DF1">
        <w:rPr>
          <w:rFonts w:ascii="Arial" w:hAnsi="Arial" w:cs="Arial"/>
          <w:sz w:val="22"/>
        </w:rPr>
        <w:t xml:space="preserve">Braun, V. and Clarke, V. </w:t>
      </w:r>
      <w:r>
        <w:rPr>
          <w:rFonts w:ascii="Arial" w:hAnsi="Arial" w:cs="Arial"/>
          <w:sz w:val="22"/>
        </w:rPr>
        <w:t>(</w:t>
      </w:r>
      <w:r w:rsidRPr="00A40DF1">
        <w:rPr>
          <w:rFonts w:ascii="Arial" w:hAnsi="Arial" w:cs="Arial"/>
          <w:sz w:val="22"/>
        </w:rPr>
        <w:t>2021</w:t>
      </w:r>
      <w:r>
        <w:rPr>
          <w:rFonts w:ascii="Arial" w:hAnsi="Arial" w:cs="Arial"/>
          <w:sz w:val="22"/>
        </w:rPr>
        <w:t>)</w:t>
      </w:r>
      <w:r w:rsidRPr="00A40DF1">
        <w:rPr>
          <w:rFonts w:ascii="Arial" w:hAnsi="Arial" w:cs="Arial"/>
          <w:sz w:val="22"/>
        </w:rPr>
        <w:t> </w:t>
      </w:r>
      <w:r w:rsidRPr="00A40DF1">
        <w:rPr>
          <w:rFonts w:ascii="Arial" w:hAnsi="Arial" w:cs="Arial"/>
          <w:i/>
          <w:iCs/>
          <w:sz w:val="22"/>
        </w:rPr>
        <w:t>Thematic Analysis: A Practical Guide. </w:t>
      </w:r>
      <w:r w:rsidRPr="00A40DF1">
        <w:rPr>
          <w:rFonts w:ascii="Arial" w:hAnsi="Arial" w:cs="Arial"/>
          <w:sz w:val="22"/>
        </w:rPr>
        <w:t>London: Sage</w:t>
      </w:r>
    </w:p>
    <w:p w14:paraId="7EB2A895" w14:textId="6D070BAB" w:rsidR="008468BD" w:rsidRPr="00A40DF1" w:rsidRDefault="008468BD" w:rsidP="00A40DF1">
      <w:pPr>
        <w:spacing w:line="360" w:lineRule="auto"/>
        <w:jc w:val="both"/>
        <w:rPr>
          <w:rFonts w:ascii="Arial" w:hAnsi="Arial" w:cs="Arial"/>
          <w:sz w:val="22"/>
        </w:rPr>
      </w:pPr>
      <w:r w:rsidRPr="00A40DF1">
        <w:rPr>
          <w:rFonts w:ascii="Arial" w:hAnsi="Arial" w:cs="Arial"/>
          <w:sz w:val="22"/>
        </w:rPr>
        <w:t>Carter, R.</w:t>
      </w:r>
      <w:r>
        <w:rPr>
          <w:rFonts w:ascii="Arial" w:hAnsi="Arial" w:cs="Arial"/>
          <w:sz w:val="22"/>
        </w:rPr>
        <w:t xml:space="preserve"> (</w:t>
      </w:r>
      <w:r w:rsidRPr="00A40DF1">
        <w:rPr>
          <w:rFonts w:ascii="Arial" w:hAnsi="Arial" w:cs="Arial"/>
          <w:sz w:val="22"/>
        </w:rPr>
        <w:t>2015</w:t>
      </w:r>
      <w:r>
        <w:rPr>
          <w:rFonts w:ascii="Arial" w:hAnsi="Arial" w:cs="Arial"/>
          <w:sz w:val="22"/>
        </w:rPr>
        <w:t>)</w:t>
      </w:r>
      <w:r w:rsidRPr="00A40DF1">
        <w:rPr>
          <w:rFonts w:ascii="Arial" w:hAnsi="Arial" w:cs="Arial"/>
          <w:sz w:val="22"/>
        </w:rPr>
        <w:t xml:space="preserve"> Poor training of care home staff leaving residents at risk, investigation finds. </w:t>
      </w:r>
      <w:r w:rsidRPr="00A40DF1">
        <w:rPr>
          <w:rFonts w:ascii="Arial" w:hAnsi="Arial" w:cs="Arial"/>
          <w:i/>
          <w:iCs/>
          <w:sz w:val="22"/>
        </w:rPr>
        <w:t>Community Care</w:t>
      </w:r>
      <w:r w:rsidRPr="00A40DF1">
        <w:rPr>
          <w:rFonts w:ascii="Arial" w:hAnsi="Arial" w:cs="Arial"/>
          <w:sz w:val="22"/>
        </w:rPr>
        <w:t>.</w:t>
      </w:r>
    </w:p>
    <w:p w14:paraId="26FA6746" w14:textId="3DC07B82" w:rsidR="008468BD" w:rsidRPr="00A40DF1" w:rsidRDefault="008468BD" w:rsidP="00A40DF1">
      <w:pPr>
        <w:spacing w:line="360" w:lineRule="auto"/>
        <w:jc w:val="both"/>
        <w:rPr>
          <w:rFonts w:ascii="Arial" w:hAnsi="Arial" w:cs="Arial"/>
          <w:sz w:val="22"/>
        </w:rPr>
      </w:pPr>
      <w:r w:rsidRPr="00A40DF1">
        <w:rPr>
          <w:rFonts w:ascii="Arial" w:hAnsi="Arial" w:cs="Arial"/>
          <w:sz w:val="22"/>
        </w:rPr>
        <w:t xml:space="preserve">Chapman, H., Bethell, J., Dewan, N., </w:t>
      </w:r>
      <w:proofErr w:type="spellStart"/>
      <w:r w:rsidRPr="00A40DF1">
        <w:rPr>
          <w:rFonts w:ascii="Arial" w:hAnsi="Arial" w:cs="Arial"/>
          <w:sz w:val="22"/>
        </w:rPr>
        <w:t>Liougas</w:t>
      </w:r>
      <w:proofErr w:type="spellEnd"/>
      <w:r w:rsidRPr="00A40DF1">
        <w:rPr>
          <w:rFonts w:ascii="Arial" w:hAnsi="Arial" w:cs="Arial"/>
          <w:sz w:val="22"/>
        </w:rPr>
        <w:t xml:space="preserve">, M.P., Livingston, G., McGilton, K.S. and </w:t>
      </w:r>
      <w:proofErr w:type="spellStart"/>
      <w:r w:rsidRPr="00A40DF1">
        <w:rPr>
          <w:rFonts w:ascii="Arial" w:hAnsi="Arial" w:cs="Arial"/>
          <w:sz w:val="22"/>
        </w:rPr>
        <w:t>Sommerlad</w:t>
      </w:r>
      <w:proofErr w:type="spellEnd"/>
      <w:r w:rsidRPr="00A40DF1">
        <w:rPr>
          <w:rFonts w:ascii="Arial" w:hAnsi="Arial" w:cs="Arial"/>
          <w:sz w:val="22"/>
        </w:rPr>
        <w:t>, A.</w:t>
      </w:r>
      <w:r>
        <w:rPr>
          <w:rFonts w:ascii="Arial" w:hAnsi="Arial" w:cs="Arial"/>
          <w:sz w:val="22"/>
        </w:rPr>
        <w:t xml:space="preserve"> (</w:t>
      </w:r>
      <w:r w:rsidRPr="00A40DF1">
        <w:rPr>
          <w:rFonts w:ascii="Arial" w:hAnsi="Arial" w:cs="Arial"/>
          <w:sz w:val="22"/>
        </w:rPr>
        <w:t>2024</w:t>
      </w:r>
      <w:r>
        <w:rPr>
          <w:rFonts w:ascii="Arial" w:hAnsi="Arial" w:cs="Arial"/>
          <w:sz w:val="22"/>
        </w:rPr>
        <w:t>)</w:t>
      </w:r>
      <w:r w:rsidRPr="00A40DF1">
        <w:rPr>
          <w:rFonts w:ascii="Arial" w:hAnsi="Arial" w:cs="Arial"/>
          <w:sz w:val="22"/>
        </w:rPr>
        <w:t xml:space="preserve"> Social connection in long-term care homes: a qualitative study of barriers and facilitators. </w:t>
      </w:r>
      <w:r w:rsidRPr="00A40DF1">
        <w:rPr>
          <w:rFonts w:ascii="Arial" w:hAnsi="Arial" w:cs="Arial"/>
          <w:i/>
          <w:iCs/>
          <w:sz w:val="22"/>
        </w:rPr>
        <w:t>BMC geriatrics</w:t>
      </w:r>
      <w:r w:rsidRPr="00A40DF1">
        <w:rPr>
          <w:rFonts w:ascii="Arial" w:hAnsi="Arial" w:cs="Arial"/>
          <w:sz w:val="22"/>
        </w:rPr>
        <w:t>, </w:t>
      </w:r>
      <w:r w:rsidRPr="00A40DF1">
        <w:rPr>
          <w:rFonts w:ascii="Arial" w:hAnsi="Arial" w:cs="Arial"/>
          <w:i/>
          <w:iCs/>
          <w:sz w:val="22"/>
        </w:rPr>
        <w:t>24</w:t>
      </w:r>
      <w:r w:rsidRPr="00A40DF1">
        <w:rPr>
          <w:rFonts w:ascii="Arial" w:hAnsi="Arial" w:cs="Arial"/>
          <w:sz w:val="22"/>
        </w:rPr>
        <w:t>(1), p.857.</w:t>
      </w:r>
    </w:p>
    <w:p w14:paraId="6F58A7BE" w14:textId="2185C2CF" w:rsidR="008468BD" w:rsidRPr="00A40DF1" w:rsidRDefault="008468BD" w:rsidP="00A40DF1">
      <w:pPr>
        <w:spacing w:line="360" w:lineRule="auto"/>
        <w:jc w:val="both"/>
        <w:rPr>
          <w:rFonts w:ascii="Arial" w:hAnsi="Arial" w:cs="Arial"/>
          <w:sz w:val="22"/>
        </w:rPr>
      </w:pPr>
      <w:r w:rsidRPr="00A40DF1">
        <w:rPr>
          <w:rFonts w:ascii="Arial" w:hAnsi="Arial" w:cs="Arial"/>
          <w:sz w:val="22"/>
        </w:rPr>
        <w:t>Cheng, H.G. and Phillips, M.R.</w:t>
      </w:r>
      <w:r>
        <w:rPr>
          <w:rFonts w:ascii="Arial" w:hAnsi="Arial" w:cs="Arial"/>
          <w:sz w:val="22"/>
        </w:rPr>
        <w:t xml:space="preserve"> (</w:t>
      </w:r>
      <w:r w:rsidRPr="00A40DF1">
        <w:rPr>
          <w:rFonts w:ascii="Arial" w:hAnsi="Arial" w:cs="Arial"/>
          <w:sz w:val="22"/>
        </w:rPr>
        <w:t>2014</w:t>
      </w:r>
      <w:r>
        <w:rPr>
          <w:rFonts w:ascii="Arial" w:hAnsi="Arial" w:cs="Arial"/>
          <w:sz w:val="22"/>
        </w:rPr>
        <w:t xml:space="preserve">) </w:t>
      </w:r>
      <w:r w:rsidRPr="00A40DF1">
        <w:rPr>
          <w:rFonts w:ascii="Arial" w:hAnsi="Arial" w:cs="Arial"/>
          <w:sz w:val="22"/>
        </w:rPr>
        <w:t>Secondary analysis of existing data: opportunities and implementation. </w:t>
      </w:r>
      <w:r w:rsidRPr="00A40DF1">
        <w:rPr>
          <w:rFonts w:ascii="Arial" w:hAnsi="Arial" w:cs="Arial"/>
          <w:i/>
          <w:iCs/>
          <w:sz w:val="22"/>
        </w:rPr>
        <w:t>Shanghai archives of psychiatry</w:t>
      </w:r>
      <w:r w:rsidRPr="00A40DF1">
        <w:rPr>
          <w:rFonts w:ascii="Arial" w:hAnsi="Arial" w:cs="Arial"/>
          <w:sz w:val="22"/>
        </w:rPr>
        <w:t>, </w:t>
      </w:r>
      <w:r w:rsidRPr="00A40DF1">
        <w:rPr>
          <w:rFonts w:ascii="Arial" w:hAnsi="Arial" w:cs="Arial"/>
          <w:i/>
          <w:iCs/>
          <w:sz w:val="22"/>
        </w:rPr>
        <w:t>26</w:t>
      </w:r>
      <w:r w:rsidRPr="00A40DF1">
        <w:rPr>
          <w:rFonts w:ascii="Arial" w:hAnsi="Arial" w:cs="Arial"/>
          <w:sz w:val="22"/>
        </w:rPr>
        <w:t>(6), p.371.</w:t>
      </w:r>
    </w:p>
    <w:p w14:paraId="37281085" w14:textId="62D9B744" w:rsidR="008468BD" w:rsidRPr="00A40DF1" w:rsidRDefault="008468BD" w:rsidP="00A40DF1">
      <w:pPr>
        <w:spacing w:line="360" w:lineRule="auto"/>
        <w:jc w:val="both"/>
        <w:rPr>
          <w:rFonts w:ascii="Arial" w:hAnsi="Arial" w:cs="Arial"/>
          <w:sz w:val="22"/>
        </w:rPr>
      </w:pPr>
      <w:r w:rsidRPr="00A40DF1">
        <w:rPr>
          <w:rFonts w:ascii="Arial" w:hAnsi="Arial" w:cs="Arial"/>
          <w:sz w:val="22"/>
        </w:rPr>
        <w:t>College, R. (2018)</w:t>
      </w:r>
      <w:r>
        <w:rPr>
          <w:rFonts w:ascii="Arial" w:hAnsi="Arial" w:cs="Arial"/>
          <w:sz w:val="22"/>
        </w:rPr>
        <w:t xml:space="preserve"> </w:t>
      </w:r>
      <w:r w:rsidRPr="00A40DF1">
        <w:rPr>
          <w:rFonts w:ascii="Arial" w:hAnsi="Arial" w:cs="Arial"/>
          <w:i/>
          <w:iCs/>
          <w:sz w:val="22"/>
        </w:rPr>
        <w:t>Improving Mandatory Training</w:t>
      </w:r>
      <w:r w:rsidRPr="00A40DF1">
        <w:rPr>
          <w:rFonts w:ascii="Arial" w:hAnsi="Arial" w:cs="Arial"/>
          <w:sz w:val="22"/>
        </w:rPr>
        <w:t>.</w:t>
      </w:r>
    </w:p>
    <w:p w14:paraId="170E98C2" w14:textId="414AFF05" w:rsidR="008468BD" w:rsidRPr="00A40DF1" w:rsidRDefault="008468BD" w:rsidP="00A40DF1">
      <w:pPr>
        <w:spacing w:line="360" w:lineRule="auto"/>
        <w:jc w:val="both"/>
        <w:rPr>
          <w:rFonts w:ascii="Arial" w:hAnsi="Arial" w:cs="Arial"/>
          <w:sz w:val="22"/>
        </w:rPr>
      </w:pPr>
      <w:r w:rsidRPr="00A40DF1">
        <w:rPr>
          <w:rFonts w:ascii="Arial" w:hAnsi="Arial" w:cs="Arial"/>
          <w:sz w:val="22"/>
        </w:rPr>
        <w:t>Crozier, S.E. and Atkinson, C.</w:t>
      </w:r>
      <w:r>
        <w:rPr>
          <w:rFonts w:ascii="Arial" w:hAnsi="Arial" w:cs="Arial"/>
          <w:sz w:val="22"/>
        </w:rPr>
        <w:t xml:space="preserve"> (</w:t>
      </w:r>
      <w:r w:rsidRPr="00A40DF1">
        <w:rPr>
          <w:rFonts w:ascii="Arial" w:hAnsi="Arial" w:cs="Arial"/>
          <w:sz w:val="22"/>
        </w:rPr>
        <w:t>2024</w:t>
      </w:r>
      <w:r>
        <w:rPr>
          <w:rFonts w:ascii="Arial" w:hAnsi="Arial" w:cs="Arial"/>
          <w:sz w:val="22"/>
        </w:rPr>
        <w:t xml:space="preserve">) </w:t>
      </w:r>
      <w:r w:rsidRPr="00A40DF1">
        <w:rPr>
          <w:rFonts w:ascii="Arial" w:hAnsi="Arial" w:cs="Arial"/>
          <w:sz w:val="22"/>
        </w:rPr>
        <w:t>‘You’re only a care worker’. Exploring the status of adult social care work through the intersection of HRM innovation and job quality. </w:t>
      </w:r>
      <w:r w:rsidRPr="00A40DF1">
        <w:rPr>
          <w:rFonts w:ascii="Arial" w:hAnsi="Arial" w:cs="Arial"/>
          <w:i/>
          <w:iCs/>
          <w:sz w:val="22"/>
        </w:rPr>
        <w:t>The International Journal of human resource management</w:t>
      </w:r>
      <w:r w:rsidRPr="00A40DF1">
        <w:rPr>
          <w:rFonts w:ascii="Arial" w:hAnsi="Arial" w:cs="Arial"/>
          <w:sz w:val="22"/>
        </w:rPr>
        <w:t>, </w:t>
      </w:r>
      <w:r w:rsidRPr="00A40DF1">
        <w:rPr>
          <w:rFonts w:ascii="Arial" w:hAnsi="Arial" w:cs="Arial"/>
          <w:i/>
          <w:iCs/>
          <w:sz w:val="22"/>
        </w:rPr>
        <w:t>35</w:t>
      </w:r>
      <w:r w:rsidRPr="00A40DF1">
        <w:rPr>
          <w:rFonts w:ascii="Arial" w:hAnsi="Arial" w:cs="Arial"/>
          <w:sz w:val="22"/>
        </w:rPr>
        <w:t>(8), pp.1486-1511.</w:t>
      </w:r>
    </w:p>
    <w:p w14:paraId="2607072C" w14:textId="77777777" w:rsidR="008468BD" w:rsidRDefault="008468BD" w:rsidP="00A40DF1">
      <w:pPr>
        <w:spacing w:line="360" w:lineRule="auto"/>
        <w:jc w:val="both"/>
        <w:rPr>
          <w:rFonts w:ascii="Arial" w:hAnsi="Arial" w:cs="Arial"/>
          <w:sz w:val="22"/>
        </w:rPr>
      </w:pPr>
      <w:r w:rsidRPr="000B454F">
        <w:rPr>
          <w:rFonts w:ascii="Arial" w:hAnsi="Arial" w:cs="Arial"/>
          <w:sz w:val="22"/>
        </w:rPr>
        <w:t xml:space="preserve">Damery, S. et al. (2021) ‘The Effect of Providing Staff Training and Enhanced Support to Care Homes on Care Processes, Safety Climate and Avoidable Harms: Evaluation of a Care Home Quality Improvement Programme in England’, </w:t>
      </w:r>
      <w:r w:rsidRPr="000B454F">
        <w:rPr>
          <w:rFonts w:ascii="Arial" w:hAnsi="Arial" w:cs="Arial"/>
          <w:i/>
          <w:iCs/>
          <w:sz w:val="22"/>
        </w:rPr>
        <w:t>International journal of environmental research and public health</w:t>
      </w:r>
      <w:r w:rsidRPr="000B454F">
        <w:rPr>
          <w:rFonts w:ascii="Arial" w:hAnsi="Arial" w:cs="Arial"/>
          <w:sz w:val="22"/>
        </w:rPr>
        <w:t xml:space="preserve">, 18(14), p. 7581. Available at: </w:t>
      </w:r>
      <w:hyperlink r:id="rId12" w:history="1">
        <w:r w:rsidRPr="007C6327">
          <w:rPr>
            <w:rStyle w:val="Hyperlink"/>
            <w:rFonts w:ascii="Arial" w:hAnsi="Arial" w:cs="Arial"/>
            <w:sz w:val="22"/>
          </w:rPr>
          <w:t>https://doi.org/10.3390/ijerph18147581</w:t>
        </w:r>
      </w:hyperlink>
      <w:r w:rsidRPr="000B454F">
        <w:rPr>
          <w:rFonts w:ascii="Arial" w:hAnsi="Arial" w:cs="Arial"/>
          <w:sz w:val="22"/>
        </w:rPr>
        <w:t>.</w:t>
      </w:r>
      <w:r>
        <w:rPr>
          <w:rFonts w:ascii="Arial" w:hAnsi="Arial" w:cs="Arial"/>
          <w:sz w:val="22"/>
        </w:rPr>
        <w:t xml:space="preserve"> </w:t>
      </w:r>
    </w:p>
    <w:p w14:paraId="76AADB67" w14:textId="2FB13B80" w:rsidR="008468BD" w:rsidRDefault="008468BD" w:rsidP="00A40DF1">
      <w:pPr>
        <w:spacing w:line="360" w:lineRule="auto"/>
        <w:jc w:val="both"/>
        <w:rPr>
          <w:rFonts w:ascii="Arial" w:hAnsi="Arial" w:cs="Arial"/>
          <w:sz w:val="22"/>
        </w:rPr>
      </w:pPr>
      <w:proofErr w:type="spellStart"/>
      <w:r w:rsidRPr="000148FE">
        <w:rPr>
          <w:rFonts w:ascii="Arial" w:hAnsi="Arial" w:cs="Arial"/>
          <w:sz w:val="22"/>
        </w:rPr>
        <w:t>Dellweg</w:t>
      </w:r>
      <w:proofErr w:type="spellEnd"/>
      <w:r w:rsidRPr="000148FE">
        <w:rPr>
          <w:rFonts w:ascii="Arial" w:hAnsi="Arial" w:cs="Arial"/>
          <w:sz w:val="22"/>
        </w:rPr>
        <w:t>, A., Kampmann, M. and Tschopp, K.</w:t>
      </w:r>
      <w:r>
        <w:rPr>
          <w:rFonts w:ascii="Arial" w:hAnsi="Arial" w:cs="Arial"/>
          <w:sz w:val="22"/>
        </w:rPr>
        <w:t xml:space="preserve"> (</w:t>
      </w:r>
      <w:r w:rsidRPr="000148FE">
        <w:rPr>
          <w:rFonts w:ascii="Arial" w:hAnsi="Arial" w:cs="Arial"/>
          <w:sz w:val="22"/>
        </w:rPr>
        <w:t>2022</w:t>
      </w:r>
      <w:r>
        <w:rPr>
          <w:rFonts w:ascii="Arial" w:hAnsi="Arial" w:cs="Arial"/>
          <w:sz w:val="22"/>
        </w:rPr>
        <w:t xml:space="preserve">) </w:t>
      </w:r>
      <w:r w:rsidRPr="000148FE">
        <w:rPr>
          <w:rFonts w:ascii="Arial" w:hAnsi="Arial" w:cs="Arial"/>
          <w:sz w:val="22"/>
        </w:rPr>
        <w:t>Evaluation of a nasopharyngeal stent in patients with obstructive sleep-related breathing disorders. </w:t>
      </w:r>
      <w:r w:rsidRPr="000148FE">
        <w:rPr>
          <w:rFonts w:ascii="Arial" w:hAnsi="Arial" w:cs="Arial"/>
          <w:i/>
          <w:iCs/>
          <w:sz w:val="22"/>
        </w:rPr>
        <w:t>Journal of International Medical Research</w:t>
      </w:r>
      <w:r w:rsidRPr="000148FE">
        <w:rPr>
          <w:rFonts w:ascii="Arial" w:hAnsi="Arial" w:cs="Arial"/>
          <w:sz w:val="22"/>
        </w:rPr>
        <w:t>, </w:t>
      </w:r>
      <w:r w:rsidRPr="000148FE">
        <w:rPr>
          <w:rFonts w:ascii="Arial" w:hAnsi="Arial" w:cs="Arial"/>
          <w:i/>
          <w:iCs/>
          <w:sz w:val="22"/>
        </w:rPr>
        <w:t>50</w:t>
      </w:r>
      <w:r w:rsidRPr="000148FE">
        <w:rPr>
          <w:rFonts w:ascii="Arial" w:hAnsi="Arial" w:cs="Arial"/>
          <w:sz w:val="22"/>
        </w:rPr>
        <w:t>(1), p.03000605211073302.</w:t>
      </w:r>
    </w:p>
    <w:p w14:paraId="13AFF602" w14:textId="159887EE" w:rsidR="008468BD" w:rsidRPr="00A40DF1" w:rsidRDefault="008468BD" w:rsidP="00A40DF1">
      <w:pPr>
        <w:spacing w:line="360" w:lineRule="auto"/>
        <w:jc w:val="both"/>
        <w:rPr>
          <w:rFonts w:ascii="Arial" w:hAnsi="Arial" w:cs="Arial"/>
          <w:sz w:val="22"/>
        </w:rPr>
      </w:pPr>
      <w:proofErr w:type="spellStart"/>
      <w:r w:rsidRPr="00A40DF1">
        <w:rPr>
          <w:rFonts w:ascii="Arial" w:hAnsi="Arial" w:cs="Arial"/>
          <w:sz w:val="22"/>
        </w:rPr>
        <w:t>Edhlund</w:t>
      </w:r>
      <w:proofErr w:type="spellEnd"/>
      <w:r w:rsidRPr="00A40DF1">
        <w:rPr>
          <w:rFonts w:ascii="Arial" w:hAnsi="Arial" w:cs="Arial"/>
          <w:sz w:val="22"/>
        </w:rPr>
        <w:t>, B. and McDougall, A</w:t>
      </w:r>
      <w:r>
        <w:rPr>
          <w:rFonts w:ascii="Arial" w:hAnsi="Arial" w:cs="Arial"/>
          <w:sz w:val="22"/>
        </w:rPr>
        <w:t>. (</w:t>
      </w:r>
      <w:r w:rsidRPr="00A40DF1">
        <w:rPr>
          <w:rFonts w:ascii="Arial" w:hAnsi="Arial" w:cs="Arial"/>
          <w:sz w:val="22"/>
        </w:rPr>
        <w:t>2014</w:t>
      </w:r>
      <w:r>
        <w:rPr>
          <w:rFonts w:ascii="Arial" w:hAnsi="Arial" w:cs="Arial"/>
          <w:sz w:val="22"/>
        </w:rPr>
        <w:t>)</w:t>
      </w:r>
      <w:r w:rsidRPr="00A40DF1">
        <w:rPr>
          <w:rFonts w:ascii="Arial" w:hAnsi="Arial" w:cs="Arial"/>
          <w:sz w:val="22"/>
        </w:rPr>
        <w:t> </w:t>
      </w:r>
      <w:r w:rsidRPr="00A40DF1">
        <w:rPr>
          <w:rFonts w:ascii="Arial" w:hAnsi="Arial" w:cs="Arial"/>
          <w:i/>
          <w:iCs/>
          <w:sz w:val="22"/>
        </w:rPr>
        <w:t>PubMed Essentials, Mastering the World’s Health Research Database</w:t>
      </w:r>
      <w:r w:rsidRPr="00A40DF1">
        <w:rPr>
          <w:rFonts w:ascii="Arial" w:hAnsi="Arial" w:cs="Arial"/>
          <w:sz w:val="22"/>
        </w:rPr>
        <w:t>. Lulu. com.</w:t>
      </w:r>
    </w:p>
    <w:p w14:paraId="607D5A4E" w14:textId="724B58E0" w:rsidR="008468BD" w:rsidRPr="00A40DF1" w:rsidRDefault="008468BD" w:rsidP="00A40DF1">
      <w:pPr>
        <w:spacing w:line="360" w:lineRule="auto"/>
        <w:jc w:val="both"/>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40DF1">
        <w:rPr>
          <w:rFonts w:ascii="Arial" w:hAnsi="Arial" w:cs="Arial"/>
          <w:sz w:val="22"/>
        </w:rPr>
        <w:lastRenderedPageBreak/>
        <w:t xml:space="preserve">Emick, J. </w:t>
      </w:r>
      <w:r>
        <w:rPr>
          <w:rFonts w:ascii="Arial" w:hAnsi="Arial" w:cs="Arial"/>
          <w:sz w:val="22"/>
        </w:rPr>
        <w:t>(</w:t>
      </w:r>
      <w:r w:rsidRPr="00A40DF1">
        <w:rPr>
          <w:rFonts w:ascii="Arial" w:hAnsi="Arial" w:cs="Arial"/>
          <w:sz w:val="22"/>
        </w:rPr>
        <w:t>2023</w:t>
      </w:r>
      <w:r>
        <w:rPr>
          <w:rFonts w:ascii="Arial" w:hAnsi="Arial" w:cs="Arial"/>
          <w:sz w:val="22"/>
        </w:rPr>
        <w:t>)</w:t>
      </w:r>
      <w:r w:rsidRPr="00A40DF1">
        <w:rPr>
          <w:rFonts w:ascii="Arial" w:hAnsi="Arial" w:cs="Arial"/>
          <w:sz w:val="22"/>
        </w:rPr>
        <w:t xml:space="preserve"> ‘Introduction to the special issue: unlocking the potential of secondary data analysis in </w:t>
      </w:r>
      <w:proofErr w:type="spellStart"/>
      <w:r w:rsidRPr="00A40DF1">
        <w:rPr>
          <w:rFonts w:ascii="Arial" w:hAnsi="Arial" w:cs="Arial"/>
          <w:sz w:val="22"/>
        </w:rPr>
        <w:t>pediatric</w:t>
      </w:r>
      <w:proofErr w:type="spellEnd"/>
      <w:r w:rsidRPr="00A40DF1">
        <w:rPr>
          <w:rFonts w:ascii="Arial" w:hAnsi="Arial" w:cs="Arial"/>
          <w:sz w:val="22"/>
        </w:rPr>
        <w:t xml:space="preserve"> health research’, </w:t>
      </w:r>
      <w:r w:rsidRPr="00A40DF1">
        <w:rPr>
          <w:rFonts w:ascii="Arial" w:hAnsi="Arial" w:cs="Arial"/>
          <w:i/>
          <w:iCs/>
          <w:sz w:val="22"/>
        </w:rPr>
        <w:t>Children’s health care</w:t>
      </w:r>
      <w:r w:rsidRPr="00A40DF1">
        <w:rPr>
          <w:rFonts w:ascii="Arial" w:hAnsi="Arial" w:cs="Arial"/>
          <w:sz w:val="22"/>
        </w:rPr>
        <w:t xml:space="preserve">, 53(4), pp.1–6. Available at: </w:t>
      </w:r>
      <w:hyperlink r:id="rId13" w:history="1">
        <w:r w:rsidRPr="00A40DF1">
          <w:rPr>
            <w:rStyle w:val="Hyperlink"/>
            <w:rFonts w:ascii="Arial" w:hAnsi="Arial" w:cs="Arial"/>
            <w:sz w:val="22"/>
          </w:rPr>
          <w:t>https</w:t>
        </w:r>
        <w:r w:rsidRPr="00A40DF1">
          <w:rPr>
            <w:rStyle w:val="Hyperlink"/>
            <w:rFonts w:ascii="Arial" w:hAnsi="Arial" w:cs="Arial"/>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://doi.org/10.1080/02739615.2023.2294782</w:t>
        </w:r>
      </w:hyperlink>
      <w:r w:rsidRPr="00A40DF1">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43FE494A" w14:textId="77777777" w:rsidR="008468BD" w:rsidRDefault="008468BD" w:rsidP="00A40DF1">
      <w:pPr>
        <w:spacing w:line="360" w:lineRule="auto"/>
        <w:jc w:val="both"/>
        <w:rPr>
          <w:rFonts w:ascii="Arial" w:hAnsi="Arial" w:cs="Arial"/>
          <w:sz w:val="22"/>
        </w:rPr>
      </w:pPr>
      <w:r w:rsidRPr="00EA4026">
        <w:rPr>
          <w:rFonts w:ascii="Arial" w:hAnsi="Arial" w:cs="Arial"/>
          <w:sz w:val="22"/>
        </w:rPr>
        <w:t>Fitzpatrick, J.M. et al. (2023) ‘Professional development and career planning for nurses working in care homes for older people: A scoping review’</w:t>
      </w:r>
      <w:r w:rsidRPr="00EA4026">
        <w:rPr>
          <w:rFonts w:ascii="Arial" w:hAnsi="Arial" w:cs="Arial"/>
          <w:i/>
          <w:iCs/>
          <w:sz w:val="22"/>
        </w:rPr>
        <w:t>, International journal of older people nursing</w:t>
      </w:r>
      <w:r w:rsidRPr="00EA4026">
        <w:rPr>
          <w:rFonts w:ascii="Arial" w:hAnsi="Arial" w:cs="Arial"/>
          <w:sz w:val="22"/>
        </w:rPr>
        <w:t xml:space="preserve">, 18(1), pp. e12519-n/a. Available at: </w:t>
      </w:r>
      <w:hyperlink r:id="rId14" w:history="1">
        <w:r w:rsidRPr="007C6327">
          <w:rPr>
            <w:rStyle w:val="Hyperlink"/>
            <w:rFonts w:ascii="Arial" w:hAnsi="Arial" w:cs="Arial"/>
            <w:sz w:val="22"/>
          </w:rPr>
          <w:t>https://doi.org/10.1111/opn.12519</w:t>
        </w:r>
      </w:hyperlink>
      <w:r w:rsidRPr="00EA4026">
        <w:rPr>
          <w:rFonts w:ascii="Arial" w:hAnsi="Arial" w:cs="Arial"/>
          <w:sz w:val="22"/>
        </w:rPr>
        <w:t>.</w:t>
      </w:r>
      <w:r>
        <w:rPr>
          <w:rFonts w:ascii="Arial" w:hAnsi="Arial" w:cs="Arial"/>
          <w:sz w:val="22"/>
        </w:rPr>
        <w:t xml:space="preserve"> </w:t>
      </w:r>
    </w:p>
    <w:p w14:paraId="0D4E6564" w14:textId="788ECF3A" w:rsidR="008468BD" w:rsidRPr="00A40DF1" w:rsidRDefault="008468BD" w:rsidP="00A40DF1">
      <w:pPr>
        <w:spacing w:line="360" w:lineRule="auto"/>
        <w:jc w:val="both"/>
        <w:rPr>
          <w:rFonts w:ascii="Arial" w:hAnsi="Arial" w:cs="Arial"/>
          <w:sz w:val="22"/>
        </w:rPr>
      </w:pPr>
      <w:proofErr w:type="spellStart"/>
      <w:r w:rsidRPr="00A40DF1">
        <w:rPr>
          <w:rFonts w:ascii="Arial" w:hAnsi="Arial" w:cs="Arial"/>
          <w:sz w:val="22"/>
        </w:rPr>
        <w:t>Garcarz</w:t>
      </w:r>
      <w:proofErr w:type="spellEnd"/>
      <w:r w:rsidRPr="00A40DF1">
        <w:rPr>
          <w:rFonts w:ascii="Arial" w:hAnsi="Arial" w:cs="Arial"/>
          <w:sz w:val="22"/>
        </w:rPr>
        <w:t>, W. and Wilcock, E.</w:t>
      </w:r>
      <w:r>
        <w:rPr>
          <w:rFonts w:ascii="Arial" w:hAnsi="Arial" w:cs="Arial"/>
          <w:sz w:val="22"/>
        </w:rPr>
        <w:t xml:space="preserve"> (</w:t>
      </w:r>
      <w:r w:rsidRPr="00A40DF1">
        <w:rPr>
          <w:rFonts w:ascii="Arial" w:hAnsi="Arial" w:cs="Arial"/>
          <w:sz w:val="22"/>
        </w:rPr>
        <w:t>2018</w:t>
      </w:r>
      <w:r>
        <w:rPr>
          <w:rFonts w:ascii="Arial" w:hAnsi="Arial" w:cs="Arial"/>
          <w:sz w:val="22"/>
        </w:rPr>
        <w:t>)</w:t>
      </w:r>
      <w:r w:rsidRPr="00A40DF1">
        <w:rPr>
          <w:rFonts w:ascii="Arial" w:hAnsi="Arial" w:cs="Arial"/>
          <w:sz w:val="22"/>
        </w:rPr>
        <w:t> </w:t>
      </w:r>
      <w:r w:rsidRPr="00A40DF1">
        <w:rPr>
          <w:rFonts w:ascii="Arial" w:hAnsi="Arial" w:cs="Arial"/>
          <w:i/>
          <w:iCs/>
          <w:sz w:val="22"/>
        </w:rPr>
        <w:t>Statutory and Mandatory Training in Health and Social Care: A Toolkit for Good Practice</w:t>
      </w:r>
      <w:r w:rsidRPr="00A40DF1">
        <w:rPr>
          <w:rFonts w:ascii="Arial" w:hAnsi="Arial" w:cs="Arial"/>
          <w:sz w:val="22"/>
        </w:rPr>
        <w:t>. Routledge.</w:t>
      </w:r>
    </w:p>
    <w:p w14:paraId="13946813" w14:textId="562D9DA3" w:rsidR="008468BD" w:rsidRPr="00A40DF1" w:rsidRDefault="008468BD" w:rsidP="00A40DF1">
      <w:pPr>
        <w:spacing w:line="360" w:lineRule="auto"/>
        <w:jc w:val="both"/>
        <w:rPr>
          <w:rFonts w:ascii="Arial" w:hAnsi="Arial" w:cs="Arial"/>
          <w:sz w:val="22"/>
        </w:rPr>
      </w:pPr>
      <w:r w:rsidRPr="00A40DF1">
        <w:rPr>
          <w:rFonts w:ascii="Arial" w:hAnsi="Arial" w:cs="Arial"/>
          <w:sz w:val="22"/>
        </w:rPr>
        <w:t>George, T.</w:t>
      </w:r>
      <w:r>
        <w:rPr>
          <w:rFonts w:ascii="Arial" w:hAnsi="Arial" w:cs="Arial"/>
          <w:sz w:val="22"/>
        </w:rPr>
        <w:t xml:space="preserve"> (</w:t>
      </w:r>
      <w:r w:rsidRPr="00A40DF1">
        <w:rPr>
          <w:rFonts w:ascii="Arial" w:hAnsi="Arial" w:cs="Arial"/>
          <w:sz w:val="22"/>
        </w:rPr>
        <w:t>2023</w:t>
      </w:r>
      <w:r>
        <w:rPr>
          <w:rFonts w:ascii="Arial" w:hAnsi="Arial" w:cs="Arial"/>
          <w:sz w:val="22"/>
        </w:rPr>
        <w:t>)</w:t>
      </w:r>
      <w:r w:rsidRPr="00A40DF1">
        <w:rPr>
          <w:rFonts w:ascii="Arial" w:hAnsi="Arial" w:cs="Arial"/>
          <w:sz w:val="22"/>
        </w:rPr>
        <w:t xml:space="preserve"> What is Secondary Research? | Definition, Types, &amp; Examples. </w:t>
      </w:r>
      <w:proofErr w:type="spellStart"/>
      <w:r w:rsidRPr="00A40DF1">
        <w:rPr>
          <w:rFonts w:ascii="Arial" w:hAnsi="Arial" w:cs="Arial"/>
          <w:i/>
          <w:iCs/>
          <w:sz w:val="22"/>
        </w:rPr>
        <w:t>Scribbr</w:t>
      </w:r>
      <w:proofErr w:type="spellEnd"/>
      <w:r w:rsidRPr="00A40DF1">
        <w:rPr>
          <w:rFonts w:ascii="Arial" w:hAnsi="Arial" w:cs="Arial"/>
          <w:i/>
          <w:iCs/>
          <w:sz w:val="22"/>
        </w:rPr>
        <w:t>. Retrieved April</w:t>
      </w:r>
      <w:r w:rsidRPr="00A40DF1">
        <w:rPr>
          <w:rFonts w:ascii="Arial" w:hAnsi="Arial" w:cs="Arial"/>
          <w:sz w:val="22"/>
        </w:rPr>
        <w:t> </w:t>
      </w:r>
      <w:r w:rsidRPr="00A40DF1">
        <w:rPr>
          <w:rFonts w:ascii="Arial" w:hAnsi="Arial" w:cs="Arial"/>
          <w:i/>
          <w:iCs/>
          <w:sz w:val="22"/>
        </w:rPr>
        <w:t>30</w:t>
      </w:r>
      <w:r w:rsidRPr="00A40DF1">
        <w:rPr>
          <w:rFonts w:ascii="Arial" w:hAnsi="Arial" w:cs="Arial"/>
          <w:sz w:val="22"/>
        </w:rPr>
        <w:t>, p.2023.</w:t>
      </w:r>
    </w:p>
    <w:p w14:paraId="3F6963F7" w14:textId="6A36334E" w:rsidR="008468BD" w:rsidRPr="00A40DF1" w:rsidRDefault="008468BD" w:rsidP="00A40DF1">
      <w:pPr>
        <w:spacing w:line="360" w:lineRule="auto"/>
        <w:jc w:val="both"/>
        <w:rPr>
          <w:rFonts w:ascii="Arial" w:hAnsi="Arial" w:cs="Arial"/>
          <w:sz w:val="22"/>
        </w:rPr>
      </w:pPr>
      <w:r w:rsidRPr="00A40DF1">
        <w:rPr>
          <w:rFonts w:ascii="Arial" w:hAnsi="Arial" w:cs="Arial"/>
          <w:sz w:val="22"/>
        </w:rPr>
        <w:t>Grist, H. and Jennings, R</w:t>
      </w:r>
      <w:r>
        <w:rPr>
          <w:rFonts w:ascii="Arial" w:hAnsi="Arial" w:cs="Arial"/>
          <w:sz w:val="22"/>
        </w:rPr>
        <w:t>. (</w:t>
      </w:r>
      <w:r w:rsidRPr="00A40DF1">
        <w:rPr>
          <w:rFonts w:ascii="Arial" w:hAnsi="Arial" w:cs="Arial"/>
          <w:sz w:val="22"/>
        </w:rPr>
        <w:t>2020</w:t>
      </w:r>
      <w:r>
        <w:rPr>
          <w:rFonts w:ascii="Arial" w:hAnsi="Arial" w:cs="Arial"/>
          <w:sz w:val="22"/>
        </w:rPr>
        <w:t>)</w:t>
      </w:r>
      <w:r w:rsidRPr="00A40DF1">
        <w:rPr>
          <w:rFonts w:ascii="Arial" w:hAnsi="Arial" w:cs="Arial"/>
          <w:sz w:val="22"/>
        </w:rPr>
        <w:t> </w:t>
      </w:r>
      <w:r w:rsidRPr="00A40DF1">
        <w:rPr>
          <w:rFonts w:ascii="Arial" w:hAnsi="Arial" w:cs="Arial"/>
          <w:i/>
          <w:iCs/>
          <w:sz w:val="22"/>
        </w:rPr>
        <w:t>Carers, Care Homes and the British Media</w:t>
      </w:r>
      <w:r w:rsidRPr="00A40DF1">
        <w:rPr>
          <w:rFonts w:ascii="Arial" w:hAnsi="Arial" w:cs="Arial"/>
          <w:sz w:val="22"/>
        </w:rPr>
        <w:t xml:space="preserve">. Springer Nature. </w:t>
      </w:r>
    </w:p>
    <w:p w14:paraId="492CC403" w14:textId="77777777" w:rsidR="008468BD" w:rsidRPr="00A40DF1" w:rsidRDefault="008468BD" w:rsidP="00A40DF1">
      <w:pPr>
        <w:spacing w:line="360" w:lineRule="auto"/>
        <w:jc w:val="both"/>
        <w:rPr>
          <w:rFonts w:ascii="Arial" w:hAnsi="Arial" w:cs="Arial"/>
          <w:sz w:val="2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A40DF1">
        <w:rPr>
          <w:rFonts w:ascii="Arial" w:hAnsi="Arial" w:cs="Arial"/>
          <w:sz w:val="22"/>
        </w:rPr>
        <w:t xml:space="preserve">International Journal of Environmental Research and Public Health. (n.d.). </w:t>
      </w:r>
      <w:proofErr w:type="spellStart"/>
      <w:proofErr w:type="gramStart"/>
      <w:r w:rsidRPr="00A40DF1">
        <w:rPr>
          <w:rFonts w:ascii="Arial" w:hAnsi="Arial" w:cs="Arial"/>
          <w:sz w:val="2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doi:https</w:t>
      </w:r>
      <w:proofErr w:type="spellEnd"/>
      <w:r w:rsidRPr="00A40DF1">
        <w:rPr>
          <w:rFonts w:ascii="Arial" w:hAnsi="Arial" w:cs="Arial"/>
          <w:sz w:val="2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://doi.org/10.3390/</w:t>
      </w:r>
      <w:proofErr w:type="spellStart"/>
      <w:r w:rsidRPr="00A40DF1">
        <w:rPr>
          <w:rFonts w:ascii="Arial" w:hAnsi="Arial" w:cs="Arial"/>
          <w:sz w:val="2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ijerph</w:t>
      </w:r>
      <w:proofErr w:type="spellEnd"/>
      <w:proofErr w:type="gramEnd"/>
      <w:r w:rsidRPr="00A40DF1">
        <w:rPr>
          <w:rFonts w:ascii="Arial" w:hAnsi="Arial" w:cs="Arial"/>
          <w:sz w:val="2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p>
    <w:p w14:paraId="5568734A" w14:textId="18F77608" w:rsidR="008468BD" w:rsidRPr="00A40DF1" w:rsidRDefault="008468BD" w:rsidP="00A40DF1">
      <w:pPr>
        <w:spacing w:line="360" w:lineRule="auto"/>
        <w:jc w:val="both"/>
        <w:rPr>
          <w:rFonts w:ascii="Arial" w:hAnsi="Arial" w:cs="Arial"/>
          <w:sz w:val="22"/>
        </w:rPr>
      </w:pPr>
      <w:r w:rsidRPr="00A40DF1">
        <w:rPr>
          <w:rFonts w:ascii="Arial" w:hAnsi="Arial" w:cs="Arial"/>
          <w:sz w:val="22"/>
        </w:rPr>
        <w:t>Leary, A., Maxwell, E., Myers, R. and Punshon, G.</w:t>
      </w:r>
      <w:r>
        <w:rPr>
          <w:rFonts w:ascii="Arial" w:hAnsi="Arial" w:cs="Arial"/>
          <w:sz w:val="22"/>
        </w:rPr>
        <w:t xml:space="preserve"> (</w:t>
      </w:r>
      <w:r w:rsidRPr="00A40DF1">
        <w:rPr>
          <w:rFonts w:ascii="Arial" w:hAnsi="Arial" w:cs="Arial"/>
          <w:sz w:val="22"/>
        </w:rPr>
        <w:t>2024</w:t>
      </w:r>
      <w:r>
        <w:rPr>
          <w:rFonts w:ascii="Arial" w:hAnsi="Arial" w:cs="Arial"/>
          <w:sz w:val="22"/>
        </w:rPr>
        <w:t xml:space="preserve">) </w:t>
      </w:r>
      <w:r w:rsidRPr="00A40DF1">
        <w:rPr>
          <w:rFonts w:ascii="Arial" w:hAnsi="Arial" w:cs="Arial"/>
          <w:sz w:val="22"/>
        </w:rPr>
        <w:t>Why are healthcare professionals leaving NHS roles? A secondary analysis of routinely collected data. </w:t>
      </w:r>
      <w:r w:rsidRPr="00A40DF1">
        <w:rPr>
          <w:rFonts w:ascii="Arial" w:hAnsi="Arial" w:cs="Arial"/>
          <w:i/>
          <w:iCs/>
          <w:sz w:val="22"/>
        </w:rPr>
        <w:t>Human Resources for Health</w:t>
      </w:r>
      <w:r w:rsidRPr="00A40DF1">
        <w:rPr>
          <w:rFonts w:ascii="Arial" w:hAnsi="Arial" w:cs="Arial"/>
          <w:sz w:val="22"/>
        </w:rPr>
        <w:t>, </w:t>
      </w:r>
      <w:r w:rsidRPr="00A40DF1">
        <w:rPr>
          <w:rFonts w:ascii="Arial" w:hAnsi="Arial" w:cs="Arial"/>
          <w:i/>
          <w:iCs/>
          <w:sz w:val="22"/>
        </w:rPr>
        <w:t>22</w:t>
      </w:r>
      <w:r w:rsidRPr="00A40DF1">
        <w:rPr>
          <w:rFonts w:ascii="Arial" w:hAnsi="Arial" w:cs="Arial"/>
          <w:sz w:val="22"/>
        </w:rPr>
        <w:t>(1), p.65.</w:t>
      </w:r>
    </w:p>
    <w:p w14:paraId="231BD3AC" w14:textId="588734D0" w:rsidR="008468BD" w:rsidRPr="00A40DF1" w:rsidRDefault="008468BD" w:rsidP="00A40DF1">
      <w:pPr>
        <w:spacing w:line="360" w:lineRule="auto"/>
        <w:jc w:val="both"/>
        <w:rPr>
          <w:rFonts w:ascii="Arial" w:hAnsi="Arial" w:cs="Arial"/>
          <w:sz w:val="22"/>
        </w:rPr>
      </w:pPr>
      <w:r w:rsidRPr="00A40DF1">
        <w:rPr>
          <w:rFonts w:ascii="Arial" w:hAnsi="Arial" w:cs="Arial"/>
          <w:sz w:val="22"/>
        </w:rPr>
        <w:t xml:space="preserve">Nimmo, G.R. and Clapham, M.C. </w:t>
      </w:r>
      <w:r>
        <w:rPr>
          <w:rFonts w:ascii="Arial" w:hAnsi="Arial" w:cs="Arial"/>
          <w:sz w:val="22"/>
        </w:rPr>
        <w:t>(</w:t>
      </w:r>
      <w:r w:rsidRPr="00A40DF1">
        <w:rPr>
          <w:rFonts w:ascii="Arial" w:hAnsi="Arial" w:cs="Arial"/>
          <w:sz w:val="22"/>
        </w:rPr>
        <w:t>2016</w:t>
      </w:r>
      <w:r>
        <w:rPr>
          <w:rFonts w:ascii="Arial" w:hAnsi="Arial" w:cs="Arial"/>
          <w:sz w:val="22"/>
        </w:rPr>
        <w:t>)</w:t>
      </w:r>
      <w:r w:rsidRPr="00A40DF1">
        <w:rPr>
          <w:rFonts w:ascii="Arial" w:hAnsi="Arial" w:cs="Arial"/>
          <w:sz w:val="22"/>
        </w:rPr>
        <w:t xml:space="preserve"> Staff Training and Development. In </w:t>
      </w:r>
      <w:r w:rsidRPr="00A40DF1">
        <w:rPr>
          <w:rFonts w:ascii="Arial" w:hAnsi="Arial" w:cs="Arial"/>
          <w:i/>
          <w:iCs/>
          <w:sz w:val="22"/>
        </w:rPr>
        <w:t>Handbook of Intensive care: Organization and Management</w:t>
      </w:r>
      <w:r w:rsidRPr="00A40DF1">
        <w:rPr>
          <w:rFonts w:ascii="Arial" w:hAnsi="Arial" w:cs="Arial"/>
          <w:sz w:val="22"/>
        </w:rPr>
        <w:t> (pp. 87-105).</w:t>
      </w:r>
    </w:p>
    <w:p w14:paraId="7D9435A3" w14:textId="07123A54" w:rsidR="008468BD" w:rsidRPr="00A40DF1" w:rsidRDefault="008468BD" w:rsidP="00A40DF1">
      <w:pPr>
        <w:spacing w:line="360" w:lineRule="auto"/>
        <w:jc w:val="both"/>
        <w:rPr>
          <w:rFonts w:ascii="Arial" w:hAnsi="Arial" w:cs="Arial"/>
          <w:sz w:val="22"/>
        </w:rPr>
      </w:pPr>
      <w:r w:rsidRPr="00A40DF1">
        <w:rPr>
          <w:rFonts w:ascii="Arial" w:hAnsi="Arial" w:cs="Arial"/>
          <w:sz w:val="22"/>
        </w:rPr>
        <w:t xml:space="preserve">OECD and Union, E. </w:t>
      </w:r>
      <w:r>
        <w:rPr>
          <w:rFonts w:ascii="Arial" w:hAnsi="Arial" w:cs="Arial"/>
          <w:sz w:val="22"/>
        </w:rPr>
        <w:t>(</w:t>
      </w:r>
      <w:r w:rsidRPr="00A40DF1">
        <w:rPr>
          <w:rFonts w:ascii="Arial" w:hAnsi="Arial" w:cs="Arial"/>
          <w:sz w:val="22"/>
        </w:rPr>
        <w:t>2013</w:t>
      </w:r>
      <w:r>
        <w:rPr>
          <w:rFonts w:ascii="Arial" w:hAnsi="Arial" w:cs="Arial"/>
          <w:sz w:val="22"/>
        </w:rPr>
        <w:t>)</w:t>
      </w:r>
      <w:r w:rsidRPr="00A40DF1">
        <w:rPr>
          <w:rFonts w:ascii="Arial" w:hAnsi="Arial" w:cs="Arial"/>
          <w:sz w:val="22"/>
        </w:rPr>
        <w:t> </w:t>
      </w:r>
      <w:r w:rsidRPr="00A40DF1">
        <w:rPr>
          <w:rFonts w:ascii="Arial" w:hAnsi="Arial" w:cs="Arial"/>
          <w:i/>
          <w:iCs/>
          <w:sz w:val="22"/>
        </w:rPr>
        <w:t>OECD Health Policy Studies a Good Life in Old Age? Monitoring and Improving Quality in Long-term Care</w:t>
      </w:r>
      <w:r w:rsidRPr="00A40DF1">
        <w:rPr>
          <w:rFonts w:ascii="Arial" w:hAnsi="Arial" w:cs="Arial"/>
          <w:sz w:val="22"/>
        </w:rPr>
        <w:t>. OECD Publishing.</w:t>
      </w:r>
    </w:p>
    <w:p w14:paraId="39DAAB59" w14:textId="42A59521" w:rsidR="008468BD" w:rsidRPr="00A40DF1" w:rsidRDefault="008468BD" w:rsidP="00A40DF1">
      <w:pPr>
        <w:spacing w:line="360" w:lineRule="auto"/>
        <w:jc w:val="both"/>
        <w:rPr>
          <w:rFonts w:ascii="Arial" w:hAnsi="Arial" w:cs="Arial"/>
          <w:sz w:val="22"/>
        </w:rPr>
      </w:pPr>
      <w:proofErr w:type="spellStart"/>
      <w:r w:rsidRPr="00A40DF1">
        <w:rPr>
          <w:rFonts w:ascii="Arial" w:hAnsi="Arial" w:cs="Arial"/>
          <w:sz w:val="22"/>
        </w:rPr>
        <w:t>Sarre</w:t>
      </w:r>
      <w:proofErr w:type="spellEnd"/>
      <w:r w:rsidRPr="00A40DF1">
        <w:rPr>
          <w:rFonts w:ascii="Arial" w:hAnsi="Arial" w:cs="Arial"/>
          <w:sz w:val="22"/>
        </w:rPr>
        <w:t xml:space="preserve">, S., Maben, J., Aldus, C., Schneider, J., </w:t>
      </w:r>
      <w:proofErr w:type="spellStart"/>
      <w:r w:rsidRPr="00A40DF1">
        <w:rPr>
          <w:rFonts w:ascii="Arial" w:hAnsi="Arial" w:cs="Arial"/>
          <w:sz w:val="22"/>
        </w:rPr>
        <w:t>Wharrad</w:t>
      </w:r>
      <w:proofErr w:type="spellEnd"/>
      <w:r w:rsidRPr="00A40DF1">
        <w:rPr>
          <w:rFonts w:ascii="Arial" w:hAnsi="Arial" w:cs="Arial"/>
          <w:sz w:val="22"/>
        </w:rPr>
        <w:t>, H., Nicholson, C. and Arthur, A.</w:t>
      </w:r>
      <w:r>
        <w:rPr>
          <w:rFonts w:ascii="Arial" w:hAnsi="Arial" w:cs="Arial"/>
          <w:sz w:val="22"/>
        </w:rPr>
        <w:t xml:space="preserve"> (</w:t>
      </w:r>
      <w:r w:rsidRPr="00A40DF1">
        <w:rPr>
          <w:rFonts w:ascii="Arial" w:hAnsi="Arial" w:cs="Arial"/>
          <w:sz w:val="22"/>
        </w:rPr>
        <w:t>2018</w:t>
      </w:r>
      <w:r>
        <w:rPr>
          <w:rFonts w:ascii="Arial" w:hAnsi="Arial" w:cs="Arial"/>
          <w:sz w:val="22"/>
        </w:rPr>
        <w:t>)</w:t>
      </w:r>
      <w:r w:rsidR="007C4DA6">
        <w:rPr>
          <w:rFonts w:ascii="Arial" w:hAnsi="Arial" w:cs="Arial"/>
          <w:sz w:val="22"/>
        </w:rPr>
        <w:t xml:space="preserve"> ‘</w:t>
      </w:r>
      <w:r w:rsidRPr="00A40DF1">
        <w:rPr>
          <w:rFonts w:ascii="Arial" w:hAnsi="Arial" w:cs="Arial"/>
          <w:sz w:val="22"/>
        </w:rPr>
        <w:t>The challenges of training, support and assessment of healthcare support workers: A qualitative study of experiences in three English acute hospitals</w:t>
      </w:r>
      <w:r w:rsidR="007C4DA6">
        <w:rPr>
          <w:rFonts w:ascii="Arial" w:hAnsi="Arial" w:cs="Arial"/>
          <w:sz w:val="22"/>
        </w:rPr>
        <w:t>’,</w:t>
      </w:r>
      <w:r w:rsidRPr="00A40DF1">
        <w:rPr>
          <w:rFonts w:ascii="Arial" w:hAnsi="Arial" w:cs="Arial"/>
          <w:sz w:val="22"/>
        </w:rPr>
        <w:t> </w:t>
      </w:r>
      <w:proofErr w:type="gramStart"/>
      <w:r w:rsidRPr="00A40DF1">
        <w:rPr>
          <w:rFonts w:ascii="Arial" w:hAnsi="Arial" w:cs="Arial"/>
          <w:i/>
          <w:iCs/>
          <w:sz w:val="22"/>
        </w:rPr>
        <w:t>International</w:t>
      </w:r>
      <w:proofErr w:type="gramEnd"/>
      <w:r w:rsidRPr="00A40DF1">
        <w:rPr>
          <w:rFonts w:ascii="Arial" w:hAnsi="Arial" w:cs="Arial"/>
          <w:i/>
          <w:iCs/>
          <w:sz w:val="22"/>
        </w:rPr>
        <w:t xml:space="preserve"> journal of nursing studies</w:t>
      </w:r>
      <w:r w:rsidRPr="00A40DF1">
        <w:rPr>
          <w:rFonts w:ascii="Arial" w:hAnsi="Arial" w:cs="Arial"/>
          <w:sz w:val="22"/>
        </w:rPr>
        <w:t>, </w:t>
      </w:r>
      <w:r w:rsidRPr="00A40DF1">
        <w:rPr>
          <w:rFonts w:ascii="Arial" w:hAnsi="Arial" w:cs="Arial"/>
          <w:i/>
          <w:iCs/>
          <w:sz w:val="22"/>
        </w:rPr>
        <w:t>79</w:t>
      </w:r>
      <w:r w:rsidRPr="00A40DF1">
        <w:rPr>
          <w:rFonts w:ascii="Arial" w:hAnsi="Arial" w:cs="Arial"/>
          <w:sz w:val="22"/>
        </w:rPr>
        <w:t>, pp.145-153.</w:t>
      </w:r>
    </w:p>
    <w:p w14:paraId="14EC35D9" w14:textId="52EAD122" w:rsidR="008468BD" w:rsidRPr="00A40DF1" w:rsidRDefault="008468BD" w:rsidP="00A40DF1">
      <w:pPr>
        <w:spacing w:line="360" w:lineRule="auto"/>
        <w:jc w:val="both"/>
        <w:rPr>
          <w:rFonts w:ascii="Arial" w:hAnsi="Arial" w:cs="Arial"/>
          <w:sz w:val="22"/>
        </w:rPr>
      </w:pPr>
      <w:r w:rsidRPr="00A40DF1">
        <w:rPr>
          <w:rFonts w:ascii="Arial" w:hAnsi="Arial" w:cs="Arial"/>
          <w:sz w:val="22"/>
        </w:rPr>
        <w:t xml:space="preserve">Spector, A., </w:t>
      </w:r>
      <w:proofErr w:type="spellStart"/>
      <w:r w:rsidRPr="00A40DF1">
        <w:rPr>
          <w:rFonts w:ascii="Arial" w:hAnsi="Arial" w:cs="Arial"/>
          <w:sz w:val="22"/>
        </w:rPr>
        <w:t>Revolta</w:t>
      </w:r>
      <w:proofErr w:type="spellEnd"/>
      <w:r w:rsidRPr="00A40DF1">
        <w:rPr>
          <w:rFonts w:ascii="Arial" w:hAnsi="Arial" w:cs="Arial"/>
          <w:sz w:val="22"/>
        </w:rPr>
        <w:t xml:space="preserve">, C. and Orrell, M. </w:t>
      </w:r>
      <w:r w:rsidR="007C4DA6">
        <w:rPr>
          <w:rFonts w:ascii="Arial" w:hAnsi="Arial" w:cs="Arial"/>
          <w:sz w:val="22"/>
        </w:rPr>
        <w:t>(</w:t>
      </w:r>
      <w:r w:rsidRPr="00A40DF1">
        <w:rPr>
          <w:rFonts w:ascii="Arial" w:hAnsi="Arial" w:cs="Arial"/>
          <w:sz w:val="22"/>
        </w:rPr>
        <w:t>2016</w:t>
      </w:r>
      <w:r w:rsidR="007C4DA6">
        <w:rPr>
          <w:rFonts w:ascii="Arial" w:hAnsi="Arial" w:cs="Arial"/>
          <w:sz w:val="22"/>
        </w:rPr>
        <w:t>)</w:t>
      </w:r>
      <w:r w:rsidRPr="00A40DF1">
        <w:rPr>
          <w:rFonts w:ascii="Arial" w:hAnsi="Arial" w:cs="Arial"/>
          <w:sz w:val="22"/>
        </w:rPr>
        <w:t xml:space="preserve"> ‘The impact of staff training on staff outcomes in dementia care: a systematic review’, </w:t>
      </w:r>
      <w:r w:rsidRPr="00A40DF1">
        <w:rPr>
          <w:rFonts w:ascii="Arial" w:hAnsi="Arial" w:cs="Arial"/>
          <w:i/>
          <w:iCs/>
          <w:sz w:val="22"/>
        </w:rPr>
        <w:t>International journal of geriatric psychiatry</w:t>
      </w:r>
      <w:r w:rsidRPr="00A40DF1">
        <w:rPr>
          <w:rFonts w:ascii="Arial" w:hAnsi="Arial" w:cs="Arial"/>
          <w:sz w:val="22"/>
        </w:rPr>
        <w:t>, </w:t>
      </w:r>
      <w:r w:rsidRPr="00A40DF1">
        <w:rPr>
          <w:rFonts w:ascii="Arial" w:hAnsi="Arial" w:cs="Arial"/>
          <w:i/>
          <w:iCs/>
          <w:sz w:val="22"/>
        </w:rPr>
        <w:t>3</w:t>
      </w:r>
      <w:r w:rsidRPr="00A40DF1">
        <w:rPr>
          <w:rFonts w:ascii="Arial" w:hAnsi="Arial" w:cs="Arial"/>
          <w:sz w:val="22"/>
        </w:rPr>
        <w:t>1(11), pp.1172-1187.</w:t>
      </w:r>
    </w:p>
    <w:p w14:paraId="44DA885E" w14:textId="5D627886" w:rsidR="008468BD" w:rsidRDefault="008468BD" w:rsidP="00A40DF1">
      <w:pPr>
        <w:spacing w:line="360" w:lineRule="auto"/>
        <w:jc w:val="both"/>
        <w:rPr>
          <w:rFonts w:ascii="Arial" w:hAnsi="Arial" w:cs="Arial"/>
          <w:sz w:val="22"/>
        </w:rPr>
      </w:pPr>
      <w:r w:rsidRPr="00A40DF1">
        <w:rPr>
          <w:rFonts w:ascii="Arial" w:hAnsi="Arial" w:cs="Arial"/>
          <w:sz w:val="22"/>
        </w:rPr>
        <w:t xml:space="preserve">Spilsbury, K., Charlwood, A., Thompson, C., Haunch, K., </w:t>
      </w:r>
      <w:proofErr w:type="spellStart"/>
      <w:r w:rsidRPr="00A40DF1">
        <w:rPr>
          <w:rFonts w:ascii="Arial" w:hAnsi="Arial" w:cs="Arial"/>
          <w:sz w:val="22"/>
        </w:rPr>
        <w:t>Valizade</w:t>
      </w:r>
      <w:proofErr w:type="spellEnd"/>
      <w:r w:rsidRPr="00A40DF1">
        <w:rPr>
          <w:rFonts w:ascii="Arial" w:hAnsi="Arial" w:cs="Arial"/>
          <w:sz w:val="22"/>
        </w:rPr>
        <w:t>, D., Devi, R., Jackson, C., Alldred, D.P., Alldred, D., Arthur, A. and Brown, L.</w:t>
      </w:r>
      <w:r w:rsidR="007C4DA6">
        <w:rPr>
          <w:rFonts w:ascii="Arial" w:hAnsi="Arial" w:cs="Arial"/>
          <w:sz w:val="22"/>
        </w:rPr>
        <w:t xml:space="preserve"> (</w:t>
      </w:r>
      <w:r w:rsidRPr="00A40DF1">
        <w:rPr>
          <w:rFonts w:ascii="Arial" w:hAnsi="Arial" w:cs="Arial"/>
          <w:sz w:val="22"/>
        </w:rPr>
        <w:t>2024</w:t>
      </w:r>
      <w:r w:rsidR="007C4DA6">
        <w:rPr>
          <w:rFonts w:ascii="Arial" w:hAnsi="Arial" w:cs="Arial"/>
          <w:sz w:val="22"/>
        </w:rPr>
        <w:t>) ‘</w:t>
      </w:r>
      <w:r w:rsidRPr="00A40DF1">
        <w:rPr>
          <w:rFonts w:ascii="Arial" w:hAnsi="Arial" w:cs="Arial"/>
          <w:sz w:val="22"/>
        </w:rPr>
        <w:t>Relationship between staff and quality of care in care homes: StaRQ mixed methods study</w:t>
      </w:r>
      <w:r w:rsidR="007C4DA6">
        <w:rPr>
          <w:rFonts w:ascii="Arial" w:hAnsi="Arial" w:cs="Arial"/>
          <w:sz w:val="22"/>
        </w:rPr>
        <w:t xml:space="preserve">’, </w:t>
      </w:r>
      <w:r w:rsidRPr="00A40DF1">
        <w:rPr>
          <w:rFonts w:ascii="Arial" w:hAnsi="Arial" w:cs="Arial"/>
          <w:i/>
          <w:iCs/>
          <w:sz w:val="22"/>
        </w:rPr>
        <w:t>Health and social care delivery research</w:t>
      </w:r>
      <w:r w:rsidRPr="00A40DF1">
        <w:rPr>
          <w:rFonts w:ascii="Arial" w:hAnsi="Arial" w:cs="Arial"/>
          <w:sz w:val="22"/>
        </w:rPr>
        <w:t>, </w:t>
      </w:r>
      <w:r w:rsidRPr="00A40DF1">
        <w:rPr>
          <w:rFonts w:ascii="Arial" w:hAnsi="Arial" w:cs="Arial"/>
          <w:i/>
          <w:iCs/>
          <w:sz w:val="22"/>
        </w:rPr>
        <w:t>12</w:t>
      </w:r>
      <w:r w:rsidRPr="00A40DF1">
        <w:rPr>
          <w:rFonts w:ascii="Arial" w:hAnsi="Arial" w:cs="Arial"/>
          <w:sz w:val="22"/>
        </w:rPr>
        <w:t>(8), pp.1-139</w:t>
      </w:r>
    </w:p>
    <w:p w14:paraId="1821DAB0" w14:textId="77777777" w:rsidR="000B454F" w:rsidRDefault="000B454F" w:rsidP="00A40DF1">
      <w:pPr>
        <w:spacing w:line="360" w:lineRule="auto"/>
        <w:jc w:val="both"/>
        <w:rPr>
          <w:rFonts w:ascii="Arial" w:hAnsi="Arial" w:cs="Arial"/>
          <w:sz w:val="22"/>
        </w:rPr>
      </w:pPr>
    </w:p>
    <w:p w14:paraId="72CF53D6" w14:textId="77777777" w:rsidR="00EA4026" w:rsidRPr="00A40DF1" w:rsidRDefault="00EA4026" w:rsidP="00A40DF1">
      <w:pPr>
        <w:spacing w:line="360" w:lineRule="auto"/>
        <w:jc w:val="both"/>
        <w:rPr>
          <w:rFonts w:ascii="Arial" w:hAnsi="Arial" w:cs="Arial"/>
          <w:sz w:val="22"/>
        </w:rPr>
      </w:pPr>
    </w:p>
    <w:p w14:paraId="54744EB7" w14:textId="77777777" w:rsidR="00071F90" w:rsidRDefault="00071F90" w:rsidP="00071F90">
      <w:pPr>
        <w:spacing w:line="360" w:lineRule="auto"/>
        <w:jc w:val="both"/>
        <w:rPr>
          <w:rFonts w:ascii="Arial" w:hAnsi="Arial" w:cs="Arial"/>
          <w:sz w:val="22"/>
        </w:rPr>
      </w:pPr>
    </w:p>
    <w:p w14:paraId="1158D368" w14:textId="77777777" w:rsidR="00071F90" w:rsidRPr="000B37E8" w:rsidRDefault="00071F90" w:rsidP="00071F90">
      <w:pPr>
        <w:spacing w:line="360" w:lineRule="auto"/>
        <w:jc w:val="both"/>
        <w:rPr>
          <w:rFonts w:ascii="Arial" w:hAnsi="Arial" w:cs="Arial"/>
          <w:sz w:val="22"/>
        </w:rPr>
      </w:pPr>
    </w:p>
    <w:p w14:paraId="48997810" w14:textId="77777777" w:rsidR="00580D0E" w:rsidRDefault="00580D0E" w:rsidP="00580D0E">
      <w:pPr>
        <w:spacing w:line="360" w:lineRule="auto"/>
        <w:rPr>
          <w:rFonts w:asciiTheme="minorBidi" w:hAnsiTheme="minorBidi"/>
          <w:sz w:val="22"/>
        </w:rPr>
      </w:pPr>
    </w:p>
    <w:p w14:paraId="2463C39F" w14:textId="77777777" w:rsidR="00580D0E" w:rsidRDefault="00580D0E" w:rsidP="006A6E9F">
      <w:pPr>
        <w:spacing w:line="360" w:lineRule="auto"/>
        <w:jc w:val="both"/>
        <w:rPr>
          <w:rFonts w:ascii="Arial" w:hAnsi="Arial" w:cs="Arial"/>
          <w:sz w:val="22"/>
        </w:rPr>
      </w:pPr>
    </w:p>
    <w:p w14:paraId="2ECC0EBC" w14:textId="77777777" w:rsidR="006A6E9F" w:rsidRDefault="006A6E9F" w:rsidP="006A6E9F">
      <w:pPr>
        <w:spacing w:line="360" w:lineRule="auto"/>
        <w:jc w:val="both"/>
        <w:rPr>
          <w:rFonts w:ascii="Arial" w:hAnsi="Arial" w:cs="Arial"/>
          <w:sz w:val="22"/>
        </w:rPr>
      </w:pPr>
    </w:p>
    <w:p w14:paraId="4D19F68A" w14:textId="77777777" w:rsidR="006A6E9F" w:rsidRDefault="006A6E9F" w:rsidP="006A6E9F">
      <w:pPr>
        <w:spacing w:line="360" w:lineRule="auto"/>
        <w:jc w:val="both"/>
        <w:rPr>
          <w:rFonts w:ascii="Arial" w:hAnsi="Arial" w:cs="Arial"/>
          <w:sz w:val="22"/>
        </w:rPr>
      </w:pPr>
    </w:p>
    <w:p w14:paraId="596C464B" w14:textId="77777777" w:rsidR="006A6E9F" w:rsidRDefault="006A6E9F" w:rsidP="0007303D">
      <w:pPr>
        <w:spacing w:line="360" w:lineRule="auto"/>
        <w:jc w:val="both"/>
        <w:rPr>
          <w:rFonts w:ascii="Arial" w:hAnsi="Arial" w:cs="Arial"/>
          <w:sz w:val="22"/>
        </w:rPr>
      </w:pPr>
    </w:p>
    <w:p w14:paraId="3ED95D7D" w14:textId="77777777" w:rsidR="00187916" w:rsidRDefault="00187916" w:rsidP="0007303D">
      <w:pPr>
        <w:spacing w:line="360" w:lineRule="auto"/>
        <w:jc w:val="both"/>
        <w:rPr>
          <w:rFonts w:ascii="Arial" w:hAnsi="Arial" w:cs="Arial"/>
          <w:sz w:val="22"/>
        </w:rPr>
      </w:pPr>
    </w:p>
    <w:p w14:paraId="5EE4C470" w14:textId="77777777" w:rsidR="0007303D" w:rsidRDefault="0007303D" w:rsidP="0007303D">
      <w:pPr>
        <w:spacing w:line="360" w:lineRule="auto"/>
        <w:jc w:val="both"/>
        <w:rPr>
          <w:rFonts w:ascii="Arial" w:hAnsi="Arial" w:cs="Arial"/>
          <w:sz w:val="22"/>
        </w:rPr>
      </w:pPr>
    </w:p>
    <w:p w14:paraId="39996519" w14:textId="77777777" w:rsidR="005E056A" w:rsidRDefault="005E056A" w:rsidP="00085AAA">
      <w:pPr>
        <w:spacing w:line="360" w:lineRule="auto"/>
        <w:jc w:val="both"/>
        <w:rPr>
          <w:rFonts w:ascii="Arial" w:hAnsi="Arial" w:cs="Arial"/>
          <w:sz w:val="2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4D61DD65" w14:textId="77777777" w:rsidR="00085AAA" w:rsidRDefault="00085AAA" w:rsidP="00085AAA">
      <w:pPr>
        <w:spacing w:line="360" w:lineRule="auto"/>
        <w:jc w:val="both"/>
        <w:rPr>
          <w:rFonts w:ascii="Arial" w:hAnsi="Arial" w:cs="Arial"/>
          <w:sz w:val="22"/>
        </w:rPr>
      </w:pPr>
    </w:p>
    <w:p w14:paraId="621AD8AC" w14:textId="287876A6" w:rsidR="004C0996" w:rsidRDefault="004C0996" w:rsidP="004C0996">
      <w:pPr>
        <w:spacing w:line="360" w:lineRule="auto"/>
        <w:jc w:val="both"/>
        <w:rPr>
          <w:rFonts w:ascii="Arial" w:hAnsi="Arial" w:cs="Arial"/>
          <w:sz w:val="22"/>
        </w:rPr>
      </w:pPr>
    </w:p>
    <w:p w14:paraId="5F65DEA2" w14:textId="77777777" w:rsidR="004C0996" w:rsidRDefault="004C0996" w:rsidP="00E94806">
      <w:pPr>
        <w:spacing w:line="360" w:lineRule="auto"/>
        <w:rPr>
          <w:rFonts w:asciiTheme="minorBidi" w:hAnsiTheme="minorBidi"/>
          <w:sz w:val="22"/>
        </w:rPr>
      </w:pPr>
    </w:p>
    <w:p w14:paraId="32B15325" w14:textId="77777777" w:rsidR="00E94806" w:rsidRDefault="00E94806" w:rsidP="00E93094">
      <w:pPr>
        <w:spacing w:line="360" w:lineRule="auto"/>
        <w:jc w:val="both"/>
        <w:rPr>
          <w:rFonts w:ascii="Arial" w:hAnsi="Arial" w:cs="Arial"/>
          <w:sz w:val="22"/>
        </w:rPr>
      </w:pPr>
    </w:p>
    <w:p w14:paraId="60404D82" w14:textId="77777777" w:rsidR="00E93094" w:rsidRPr="00F36908" w:rsidRDefault="00E93094" w:rsidP="00BF7CF5">
      <w:pPr>
        <w:spacing w:line="360" w:lineRule="auto"/>
        <w:jc w:val="both"/>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425F4AC" w14:textId="701DBDC8" w:rsidR="001D7C03" w:rsidRPr="007C4DA6" w:rsidRDefault="001D7C03" w:rsidP="007C4DA6">
      <w:pPr>
        <w:spacing w:line="360" w:lineRule="auto"/>
        <w:jc w:val="both"/>
        <w:rPr>
          <w:rFonts w:ascii="Arial" w:hAnsi="Arial" w:cs="Arial"/>
          <w:i/>
          <w:iCs/>
          <w:sz w:val="22"/>
        </w:rPr>
      </w:pPr>
    </w:p>
    <w:sectPr w:rsidR="001D7C03" w:rsidRPr="007C4DA6" w:rsidSect="00E620E7">
      <w:foot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D695D6" w14:textId="77777777" w:rsidR="00622DB9" w:rsidRDefault="00622DB9" w:rsidP="003E4ECF">
      <w:pPr>
        <w:spacing w:after="0" w:line="240" w:lineRule="auto"/>
      </w:pPr>
      <w:r>
        <w:separator/>
      </w:r>
    </w:p>
  </w:endnote>
  <w:endnote w:type="continuationSeparator" w:id="0">
    <w:p w14:paraId="367860E7" w14:textId="77777777" w:rsidR="00622DB9" w:rsidRDefault="00622DB9"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E57774" w14:textId="77777777" w:rsidR="00622DB9" w:rsidRDefault="00622DB9" w:rsidP="003E4ECF">
      <w:pPr>
        <w:spacing w:after="0" w:line="240" w:lineRule="auto"/>
      </w:pPr>
      <w:r>
        <w:separator/>
      </w:r>
    </w:p>
  </w:footnote>
  <w:footnote w:type="continuationSeparator" w:id="0">
    <w:p w14:paraId="6FECAD3E" w14:textId="77777777" w:rsidR="00622DB9" w:rsidRDefault="00622DB9"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E45ABE"/>
    <w:multiLevelType w:val="hybridMultilevel"/>
    <w:tmpl w:val="FFEEF4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3E75D33"/>
    <w:multiLevelType w:val="hybridMultilevel"/>
    <w:tmpl w:val="618EDF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5E4B94"/>
    <w:multiLevelType w:val="hybridMultilevel"/>
    <w:tmpl w:val="7ABC06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26E9A"/>
    <w:multiLevelType w:val="hybridMultilevel"/>
    <w:tmpl w:val="B372C7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D36A35"/>
    <w:multiLevelType w:val="hybridMultilevel"/>
    <w:tmpl w:val="7B807E42"/>
    <w:lvl w:ilvl="0" w:tplc="08090001">
      <w:start w:val="1"/>
      <w:numFmt w:val="bullet"/>
      <w:lvlText w:val=""/>
      <w:lvlJc w:val="left"/>
      <w:pPr>
        <w:ind w:left="9432" w:hanging="360"/>
      </w:pPr>
      <w:rPr>
        <w:rFonts w:ascii="Symbol" w:hAnsi="Symbol" w:hint="default"/>
      </w:rPr>
    </w:lvl>
    <w:lvl w:ilvl="1" w:tplc="08090003" w:tentative="1">
      <w:start w:val="1"/>
      <w:numFmt w:val="bullet"/>
      <w:lvlText w:val="o"/>
      <w:lvlJc w:val="left"/>
      <w:pPr>
        <w:ind w:left="10152" w:hanging="360"/>
      </w:pPr>
      <w:rPr>
        <w:rFonts w:ascii="Courier New" w:hAnsi="Courier New" w:cs="Courier New" w:hint="default"/>
      </w:rPr>
    </w:lvl>
    <w:lvl w:ilvl="2" w:tplc="08090005" w:tentative="1">
      <w:start w:val="1"/>
      <w:numFmt w:val="bullet"/>
      <w:lvlText w:val=""/>
      <w:lvlJc w:val="left"/>
      <w:pPr>
        <w:ind w:left="10872" w:hanging="360"/>
      </w:pPr>
      <w:rPr>
        <w:rFonts w:ascii="Wingdings" w:hAnsi="Wingdings" w:hint="default"/>
      </w:rPr>
    </w:lvl>
    <w:lvl w:ilvl="3" w:tplc="08090001" w:tentative="1">
      <w:start w:val="1"/>
      <w:numFmt w:val="bullet"/>
      <w:lvlText w:val=""/>
      <w:lvlJc w:val="left"/>
      <w:pPr>
        <w:ind w:left="11592" w:hanging="360"/>
      </w:pPr>
      <w:rPr>
        <w:rFonts w:ascii="Symbol" w:hAnsi="Symbol" w:hint="default"/>
      </w:rPr>
    </w:lvl>
    <w:lvl w:ilvl="4" w:tplc="08090003" w:tentative="1">
      <w:start w:val="1"/>
      <w:numFmt w:val="bullet"/>
      <w:lvlText w:val="o"/>
      <w:lvlJc w:val="left"/>
      <w:pPr>
        <w:ind w:left="12312" w:hanging="360"/>
      </w:pPr>
      <w:rPr>
        <w:rFonts w:ascii="Courier New" w:hAnsi="Courier New" w:cs="Courier New" w:hint="default"/>
      </w:rPr>
    </w:lvl>
    <w:lvl w:ilvl="5" w:tplc="08090005" w:tentative="1">
      <w:start w:val="1"/>
      <w:numFmt w:val="bullet"/>
      <w:lvlText w:val=""/>
      <w:lvlJc w:val="left"/>
      <w:pPr>
        <w:ind w:left="13032" w:hanging="360"/>
      </w:pPr>
      <w:rPr>
        <w:rFonts w:ascii="Wingdings" w:hAnsi="Wingdings" w:hint="default"/>
      </w:rPr>
    </w:lvl>
    <w:lvl w:ilvl="6" w:tplc="08090001" w:tentative="1">
      <w:start w:val="1"/>
      <w:numFmt w:val="bullet"/>
      <w:lvlText w:val=""/>
      <w:lvlJc w:val="left"/>
      <w:pPr>
        <w:ind w:left="13752" w:hanging="360"/>
      </w:pPr>
      <w:rPr>
        <w:rFonts w:ascii="Symbol" w:hAnsi="Symbol" w:hint="default"/>
      </w:rPr>
    </w:lvl>
    <w:lvl w:ilvl="7" w:tplc="08090003" w:tentative="1">
      <w:start w:val="1"/>
      <w:numFmt w:val="bullet"/>
      <w:lvlText w:val="o"/>
      <w:lvlJc w:val="left"/>
      <w:pPr>
        <w:ind w:left="14472" w:hanging="360"/>
      </w:pPr>
      <w:rPr>
        <w:rFonts w:ascii="Courier New" w:hAnsi="Courier New" w:cs="Courier New" w:hint="default"/>
      </w:rPr>
    </w:lvl>
    <w:lvl w:ilvl="8" w:tplc="08090005" w:tentative="1">
      <w:start w:val="1"/>
      <w:numFmt w:val="bullet"/>
      <w:lvlText w:val=""/>
      <w:lvlJc w:val="left"/>
      <w:pPr>
        <w:ind w:left="15192" w:hanging="360"/>
      </w:pPr>
      <w:rPr>
        <w:rFonts w:ascii="Wingdings" w:hAnsi="Wingdings" w:hint="default"/>
      </w:rPr>
    </w:lvl>
  </w:abstractNum>
  <w:abstractNum w:abstractNumId="5" w15:restartNumberingAfterBreak="0">
    <w:nsid w:val="33FF7889"/>
    <w:multiLevelType w:val="hybridMultilevel"/>
    <w:tmpl w:val="21CE5E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9D846FC"/>
    <w:multiLevelType w:val="hybridMultilevel"/>
    <w:tmpl w:val="D36EC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801B1F"/>
    <w:multiLevelType w:val="hybridMultilevel"/>
    <w:tmpl w:val="8364F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E1D7F6F"/>
    <w:multiLevelType w:val="hybridMultilevel"/>
    <w:tmpl w:val="4E325D8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4E94503A"/>
    <w:multiLevelType w:val="hybridMultilevel"/>
    <w:tmpl w:val="1DC20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6D26D8B"/>
    <w:multiLevelType w:val="hybridMultilevel"/>
    <w:tmpl w:val="5A141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F2E42B2"/>
    <w:multiLevelType w:val="hybridMultilevel"/>
    <w:tmpl w:val="F454D6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ACD0D14"/>
    <w:multiLevelType w:val="hybridMultilevel"/>
    <w:tmpl w:val="F90C098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3" w15:restartNumberingAfterBreak="0">
    <w:nsid w:val="72DA5FE5"/>
    <w:multiLevelType w:val="hybridMultilevel"/>
    <w:tmpl w:val="6A60614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506480452">
    <w:abstractNumId w:val="7"/>
  </w:num>
  <w:num w:numId="2" w16cid:durableId="815877464">
    <w:abstractNumId w:val="13"/>
  </w:num>
  <w:num w:numId="3" w16cid:durableId="1074546113">
    <w:abstractNumId w:val="8"/>
  </w:num>
  <w:num w:numId="4" w16cid:durableId="819343073">
    <w:abstractNumId w:val="4"/>
  </w:num>
  <w:num w:numId="5" w16cid:durableId="135146641">
    <w:abstractNumId w:val="12"/>
  </w:num>
  <w:num w:numId="6" w16cid:durableId="360471859">
    <w:abstractNumId w:val="6"/>
  </w:num>
  <w:num w:numId="7" w16cid:durableId="1187866789">
    <w:abstractNumId w:val="11"/>
  </w:num>
  <w:num w:numId="8" w16cid:durableId="2015648745">
    <w:abstractNumId w:val="9"/>
  </w:num>
  <w:num w:numId="9" w16cid:durableId="2042240115">
    <w:abstractNumId w:val="2"/>
  </w:num>
  <w:num w:numId="10" w16cid:durableId="2070303659">
    <w:abstractNumId w:val="1"/>
  </w:num>
  <w:num w:numId="11" w16cid:durableId="969018437">
    <w:abstractNumId w:val="10"/>
  </w:num>
  <w:num w:numId="12" w16cid:durableId="563493826">
    <w:abstractNumId w:val="5"/>
  </w:num>
  <w:num w:numId="13" w16cid:durableId="737628058">
    <w:abstractNumId w:val="3"/>
  </w:num>
  <w:num w:numId="14" w16cid:durableId="12444130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00BC7"/>
    <w:rsid w:val="00005E3B"/>
    <w:rsid w:val="000072DD"/>
    <w:rsid w:val="00012FF7"/>
    <w:rsid w:val="00013BA0"/>
    <w:rsid w:val="000144BE"/>
    <w:rsid w:val="000148FE"/>
    <w:rsid w:val="0002056D"/>
    <w:rsid w:val="000215D3"/>
    <w:rsid w:val="00022FBD"/>
    <w:rsid w:val="00025436"/>
    <w:rsid w:val="000267FC"/>
    <w:rsid w:val="00027823"/>
    <w:rsid w:val="00035C11"/>
    <w:rsid w:val="00043154"/>
    <w:rsid w:val="00044A20"/>
    <w:rsid w:val="00045D1F"/>
    <w:rsid w:val="00045F65"/>
    <w:rsid w:val="000463E1"/>
    <w:rsid w:val="000473E3"/>
    <w:rsid w:val="000552EA"/>
    <w:rsid w:val="0005533A"/>
    <w:rsid w:val="0005656D"/>
    <w:rsid w:val="000566C4"/>
    <w:rsid w:val="000572BF"/>
    <w:rsid w:val="0005756B"/>
    <w:rsid w:val="000575AF"/>
    <w:rsid w:val="000577DE"/>
    <w:rsid w:val="00057916"/>
    <w:rsid w:val="00057CF3"/>
    <w:rsid w:val="000618A2"/>
    <w:rsid w:val="0006461B"/>
    <w:rsid w:val="00065777"/>
    <w:rsid w:val="0007117E"/>
    <w:rsid w:val="00071F90"/>
    <w:rsid w:val="00072D4A"/>
    <w:rsid w:val="0007303D"/>
    <w:rsid w:val="00074402"/>
    <w:rsid w:val="000744E0"/>
    <w:rsid w:val="00074836"/>
    <w:rsid w:val="000776D4"/>
    <w:rsid w:val="000802A4"/>
    <w:rsid w:val="000815E7"/>
    <w:rsid w:val="0008311F"/>
    <w:rsid w:val="00085AAA"/>
    <w:rsid w:val="0009010A"/>
    <w:rsid w:val="00090135"/>
    <w:rsid w:val="00090AA1"/>
    <w:rsid w:val="0009159B"/>
    <w:rsid w:val="00094933"/>
    <w:rsid w:val="00094AD0"/>
    <w:rsid w:val="00094EE1"/>
    <w:rsid w:val="00094FDF"/>
    <w:rsid w:val="00095CDB"/>
    <w:rsid w:val="000971AC"/>
    <w:rsid w:val="000A168F"/>
    <w:rsid w:val="000A2420"/>
    <w:rsid w:val="000A5D17"/>
    <w:rsid w:val="000A6F08"/>
    <w:rsid w:val="000A7664"/>
    <w:rsid w:val="000B08EE"/>
    <w:rsid w:val="000B0EB5"/>
    <w:rsid w:val="000B2A09"/>
    <w:rsid w:val="000B3F47"/>
    <w:rsid w:val="000B454F"/>
    <w:rsid w:val="000B6305"/>
    <w:rsid w:val="000C0D99"/>
    <w:rsid w:val="000C183C"/>
    <w:rsid w:val="000C1EFA"/>
    <w:rsid w:val="000C23E0"/>
    <w:rsid w:val="000C4516"/>
    <w:rsid w:val="000C4B57"/>
    <w:rsid w:val="000D2845"/>
    <w:rsid w:val="000D6BC6"/>
    <w:rsid w:val="000D6EEE"/>
    <w:rsid w:val="000D6FE0"/>
    <w:rsid w:val="000D74E0"/>
    <w:rsid w:val="000D7B79"/>
    <w:rsid w:val="000E1F64"/>
    <w:rsid w:val="000E3AFB"/>
    <w:rsid w:val="000E419D"/>
    <w:rsid w:val="000E4DC1"/>
    <w:rsid w:val="000F0CF1"/>
    <w:rsid w:val="000F16C1"/>
    <w:rsid w:val="000F1810"/>
    <w:rsid w:val="000F3785"/>
    <w:rsid w:val="000F3DBE"/>
    <w:rsid w:val="000F5536"/>
    <w:rsid w:val="001018BD"/>
    <w:rsid w:val="00104B41"/>
    <w:rsid w:val="00104D02"/>
    <w:rsid w:val="0010523D"/>
    <w:rsid w:val="0010686A"/>
    <w:rsid w:val="00107B82"/>
    <w:rsid w:val="00110D9C"/>
    <w:rsid w:val="00112324"/>
    <w:rsid w:val="001133E2"/>
    <w:rsid w:val="00113C46"/>
    <w:rsid w:val="0011497E"/>
    <w:rsid w:val="00115A46"/>
    <w:rsid w:val="0012037E"/>
    <w:rsid w:val="001231D7"/>
    <w:rsid w:val="00125CEE"/>
    <w:rsid w:val="00131042"/>
    <w:rsid w:val="00137700"/>
    <w:rsid w:val="0013783A"/>
    <w:rsid w:val="00137B98"/>
    <w:rsid w:val="00137EE2"/>
    <w:rsid w:val="00141576"/>
    <w:rsid w:val="00141C50"/>
    <w:rsid w:val="0014218F"/>
    <w:rsid w:val="001424D3"/>
    <w:rsid w:val="0014389C"/>
    <w:rsid w:val="0014397C"/>
    <w:rsid w:val="001459B2"/>
    <w:rsid w:val="00155717"/>
    <w:rsid w:val="00160D2F"/>
    <w:rsid w:val="0016369B"/>
    <w:rsid w:val="0016420D"/>
    <w:rsid w:val="001650D4"/>
    <w:rsid w:val="0016684E"/>
    <w:rsid w:val="00166C04"/>
    <w:rsid w:val="00170452"/>
    <w:rsid w:val="001706DE"/>
    <w:rsid w:val="0017247D"/>
    <w:rsid w:val="00172E6B"/>
    <w:rsid w:val="00176FDD"/>
    <w:rsid w:val="00177B58"/>
    <w:rsid w:val="001804F0"/>
    <w:rsid w:val="001819A0"/>
    <w:rsid w:val="00181F2B"/>
    <w:rsid w:val="00187916"/>
    <w:rsid w:val="00193C27"/>
    <w:rsid w:val="00194BBD"/>
    <w:rsid w:val="00196622"/>
    <w:rsid w:val="001A24CD"/>
    <w:rsid w:val="001A25F1"/>
    <w:rsid w:val="001A335E"/>
    <w:rsid w:val="001A3FF8"/>
    <w:rsid w:val="001A4D50"/>
    <w:rsid w:val="001B2150"/>
    <w:rsid w:val="001B4F5A"/>
    <w:rsid w:val="001B7F2C"/>
    <w:rsid w:val="001C2960"/>
    <w:rsid w:val="001C5D06"/>
    <w:rsid w:val="001C7109"/>
    <w:rsid w:val="001D01C4"/>
    <w:rsid w:val="001D0B63"/>
    <w:rsid w:val="001D3594"/>
    <w:rsid w:val="001D3F83"/>
    <w:rsid w:val="001D50C7"/>
    <w:rsid w:val="001D5D67"/>
    <w:rsid w:val="001D64E1"/>
    <w:rsid w:val="001D72C7"/>
    <w:rsid w:val="001D7C03"/>
    <w:rsid w:val="001E32EA"/>
    <w:rsid w:val="001E38B6"/>
    <w:rsid w:val="001E77A0"/>
    <w:rsid w:val="001F0257"/>
    <w:rsid w:val="001F046E"/>
    <w:rsid w:val="001F0ABC"/>
    <w:rsid w:val="001F4323"/>
    <w:rsid w:val="001F7AFF"/>
    <w:rsid w:val="00200B34"/>
    <w:rsid w:val="00201C28"/>
    <w:rsid w:val="00201EBC"/>
    <w:rsid w:val="002029EF"/>
    <w:rsid w:val="00203BAE"/>
    <w:rsid w:val="00204134"/>
    <w:rsid w:val="00211508"/>
    <w:rsid w:val="002132D4"/>
    <w:rsid w:val="002149FE"/>
    <w:rsid w:val="00214A1C"/>
    <w:rsid w:val="00214B7A"/>
    <w:rsid w:val="00214D1B"/>
    <w:rsid w:val="00216C85"/>
    <w:rsid w:val="00216F1E"/>
    <w:rsid w:val="00220896"/>
    <w:rsid w:val="00220E93"/>
    <w:rsid w:val="00221594"/>
    <w:rsid w:val="0022262E"/>
    <w:rsid w:val="00222834"/>
    <w:rsid w:val="00224D85"/>
    <w:rsid w:val="00225B48"/>
    <w:rsid w:val="00225CC6"/>
    <w:rsid w:val="002273F8"/>
    <w:rsid w:val="00230BE7"/>
    <w:rsid w:val="00234FFC"/>
    <w:rsid w:val="00235E4C"/>
    <w:rsid w:val="00235E80"/>
    <w:rsid w:val="00236656"/>
    <w:rsid w:val="002401A3"/>
    <w:rsid w:val="00242034"/>
    <w:rsid w:val="00242274"/>
    <w:rsid w:val="0024290A"/>
    <w:rsid w:val="002463F5"/>
    <w:rsid w:val="002474E6"/>
    <w:rsid w:val="002522E9"/>
    <w:rsid w:val="00253F1A"/>
    <w:rsid w:val="002562C2"/>
    <w:rsid w:val="00257380"/>
    <w:rsid w:val="002607B1"/>
    <w:rsid w:val="0026182E"/>
    <w:rsid w:val="0026393A"/>
    <w:rsid w:val="00263E53"/>
    <w:rsid w:val="002658E2"/>
    <w:rsid w:val="002663AD"/>
    <w:rsid w:val="0026744E"/>
    <w:rsid w:val="0027051C"/>
    <w:rsid w:val="00272216"/>
    <w:rsid w:val="0027390C"/>
    <w:rsid w:val="00273EDD"/>
    <w:rsid w:val="00273EF1"/>
    <w:rsid w:val="002764D0"/>
    <w:rsid w:val="002770BB"/>
    <w:rsid w:val="00280C9F"/>
    <w:rsid w:val="00283813"/>
    <w:rsid w:val="00285ADE"/>
    <w:rsid w:val="00287249"/>
    <w:rsid w:val="002900FB"/>
    <w:rsid w:val="00290EC4"/>
    <w:rsid w:val="0029239A"/>
    <w:rsid w:val="0029281B"/>
    <w:rsid w:val="0029489F"/>
    <w:rsid w:val="00296A9A"/>
    <w:rsid w:val="002A4957"/>
    <w:rsid w:val="002A4EE3"/>
    <w:rsid w:val="002A54A5"/>
    <w:rsid w:val="002A721F"/>
    <w:rsid w:val="002A76CB"/>
    <w:rsid w:val="002A773C"/>
    <w:rsid w:val="002B21EF"/>
    <w:rsid w:val="002B24A2"/>
    <w:rsid w:val="002C0695"/>
    <w:rsid w:val="002C06C3"/>
    <w:rsid w:val="002C1F62"/>
    <w:rsid w:val="002C2B05"/>
    <w:rsid w:val="002C387F"/>
    <w:rsid w:val="002C3965"/>
    <w:rsid w:val="002C4BAE"/>
    <w:rsid w:val="002C6593"/>
    <w:rsid w:val="002D2A3F"/>
    <w:rsid w:val="002D4016"/>
    <w:rsid w:val="002D46AD"/>
    <w:rsid w:val="002D6656"/>
    <w:rsid w:val="002D7908"/>
    <w:rsid w:val="002D7C43"/>
    <w:rsid w:val="002E46CA"/>
    <w:rsid w:val="002F1D65"/>
    <w:rsid w:val="002F4CA3"/>
    <w:rsid w:val="002F7E60"/>
    <w:rsid w:val="00301ADF"/>
    <w:rsid w:val="0030347E"/>
    <w:rsid w:val="00303DB7"/>
    <w:rsid w:val="003045E4"/>
    <w:rsid w:val="003046E8"/>
    <w:rsid w:val="00307159"/>
    <w:rsid w:val="00310129"/>
    <w:rsid w:val="00310D63"/>
    <w:rsid w:val="00312A80"/>
    <w:rsid w:val="00312AE1"/>
    <w:rsid w:val="00312D5C"/>
    <w:rsid w:val="00313297"/>
    <w:rsid w:val="0031433D"/>
    <w:rsid w:val="003157E4"/>
    <w:rsid w:val="0031730D"/>
    <w:rsid w:val="00317657"/>
    <w:rsid w:val="00320156"/>
    <w:rsid w:val="00320F9D"/>
    <w:rsid w:val="0032147B"/>
    <w:rsid w:val="00321A92"/>
    <w:rsid w:val="00321C4C"/>
    <w:rsid w:val="003253CB"/>
    <w:rsid w:val="00326468"/>
    <w:rsid w:val="00327348"/>
    <w:rsid w:val="00327BFB"/>
    <w:rsid w:val="00330F8B"/>
    <w:rsid w:val="00332ACE"/>
    <w:rsid w:val="00333572"/>
    <w:rsid w:val="00333C64"/>
    <w:rsid w:val="00334FAA"/>
    <w:rsid w:val="0033735A"/>
    <w:rsid w:val="003425D9"/>
    <w:rsid w:val="00343917"/>
    <w:rsid w:val="00344A9E"/>
    <w:rsid w:val="00351066"/>
    <w:rsid w:val="00351475"/>
    <w:rsid w:val="00353224"/>
    <w:rsid w:val="00355856"/>
    <w:rsid w:val="00355AE3"/>
    <w:rsid w:val="00356063"/>
    <w:rsid w:val="003569CA"/>
    <w:rsid w:val="00356EF7"/>
    <w:rsid w:val="00356F44"/>
    <w:rsid w:val="00360DFE"/>
    <w:rsid w:val="00360F70"/>
    <w:rsid w:val="00361182"/>
    <w:rsid w:val="00361B8B"/>
    <w:rsid w:val="00362188"/>
    <w:rsid w:val="003631BB"/>
    <w:rsid w:val="0036449F"/>
    <w:rsid w:val="00364A5D"/>
    <w:rsid w:val="003650D6"/>
    <w:rsid w:val="003757BF"/>
    <w:rsid w:val="00375E76"/>
    <w:rsid w:val="0037627A"/>
    <w:rsid w:val="003763EE"/>
    <w:rsid w:val="00380279"/>
    <w:rsid w:val="00380B60"/>
    <w:rsid w:val="00380F01"/>
    <w:rsid w:val="0038255C"/>
    <w:rsid w:val="00383F1F"/>
    <w:rsid w:val="003840E2"/>
    <w:rsid w:val="00384C47"/>
    <w:rsid w:val="00384CE9"/>
    <w:rsid w:val="00384F91"/>
    <w:rsid w:val="00385179"/>
    <w:rsid w:val="003851A4"/>
    <w:rsid w:val="0038724C"/>
    <w:rsid w:val="00392BBC"/>
    <w:rsid w:val="00393D2B"/>
    <w:rsid w:val="00394ACD"/>
    <w:rsid w:val="0039508F"/>
    <w:rsid w:val="00397B14"/>
    <w:rsid w:val="003A0B57"/>
    <w:rsid w:val="003A26B5"/>
    <w:rsid w:val="003A2D46"/>
    <w:rsid w:val="003A2E20"/>
    <w:rsid w:val="003A3B78"/>
    <w:rsid w:val="003A4C39"/>
    <w:rsid w:val="003A5718"/>
    <w:rsid w:val="003A5CB2"/>
    <w:rsid w:val="003A5D40"/>
    <w:rsid w:val="003A5E3E"/>
    <w:rsid w:val="003A6821"/>
    <w:rsid w:val="003A6E36"/>
    <w:rsid w:val="003B2C6B"/>
    <w:rsid w:val="003B3284"/>
    <w:rsid w:val="003B4182"/>
    <w:rsid w:val="003B437F"/>
    <w:rsid w:val="003B53C1"/>
    <w:rsid w:val="003B73F9"/>
    <w:rsid w:val="003C0F47"/>
    <w:rsid w:val="003C111B"/>
    <w:rsid w:val="003C3CF8"/>
    <w:rsid w:val="003C6CCF"/>
    <w:rsid w:val="003C72E4"/>
    <w:rsid w:val="003D2C0D"/>
    <w:rsid w:val="003D4484"/>
    <w:rsid w:val="003D5280"/>
    <w:rsid w:val="003E1762"/>
    <w:rsid w:val="003E23F1"/>
    <w:rsid w:val="003E4ECF"/>
    <w:rsid w:val="003E5D36"/>
    <w:rsid w:val="003E5D8C"/>
    <w:rsid w:val="003E7BF9"/>
    <w:rsid w:val="003F1A6E"/>
    <w:rsid w:val="003F2313"/>
    <w:rsid w:val="003F6AEB"/>
    <w:rsid w:val="004005D3"/>
    <w:rsid w:val="004008AC"/>
    <w:rsid w:val="00400A20"/>
    <w:rsid w:val="004046DA"/>
    <w:rsid w:val="004072C2"/>
    <w:rsid w:val="0041019C"/>
    <w:rsid w:val="00410607"/>
    <w:rsid w:val="00412751"/>
    <w:rsid w:val="00416AC2"/>
    <w:rsid w:val="0042233E"/>
    <w:rsid w:val="00422D8A"/>
    <w:rsid w:val="00423CC6"/>
    <w:rsid w:val="00424F96"/>
    <w:rsid w:val="00425EC2"/>
    <w:rsid w:val="004305CA"/>
    <w:rsid w:val="0043470A"/>
    <w:rsid w:val="00435142"/>
    <w:rsid w:val="00435863"/>
    <w:rsid w:val="00435BF5"/>
    <w:rsid w:val="004362D6"/>
    <w:rsid w:val="004406C4"/>
    <w:rsid w:val="00442B01"/>
    <w:rsid w:val="00443291"/>
    <w:rsid w:val="004444BD"/>
    <w:rsid w:val="004470D9"/>
    <w:rsid w:val="00447681"/>
    <w:rsid w:val="00447CDD"/>
    <w:rsid w:val="004507C0"/>
    <w:rsid w:val="00453044"/>
    <w:rsid w:val="0045720D"/>
    <w:rsid w:val="00457E91"/>
    <w:rsid w:val="00462D1F"/>
    <w:rsid w:val="00463BD8"/>
    <w:rsid w:val="00467BD1"/>
    <w:rsid w:val="004700E7"/>
    <w:rsid w:val="00472A56"/>
    <w:rsid w:val="0047417B"/>
    <w:rsid w:val="004745E6"/>
    <w:rsid w:val="00475DB6"/>
    <w:rsid w:val="0047602C"/>
    <w:rsid w:val="0047770B"/>
    <w:rsid w:val="00482C5F"/>
    <w:rsid w:val="00483130"/>
    <w:rsid w:val="0048340B"/>
    <w:rsid w:val="00484D40"/>
    <w:rsid w:val="00485ECE"/>
    <w:rsid w:val="00486CC6"/>
    <w:rsid w:val="00492104"/>
    <w:rsid w:val="00496F6A"/>
    <w:rsid w:val="004A12CA"/>
    <w:rsid w:val="004A2586"/>
    <w:rsid w:val="004A524B"/>
    <w:rsid w:val="004A703B"/>
    <w:rsid w:val="004A725E"/>
    <w:rsid w:val="004A736E"/>
    <w:rsid w:val="004B00E7"/>
    <w:rsid w:val="004B50B4"/>
    <w:rsid w:val="004B70C1"/>
    <w:rsid w:val="004B72D1"/>
    <w:rsid w:val="004B786A"/>
    <w:rsid w:val="004C0887"/>
    <w:rsid w:val="004C0996"/>
    <w:rsid w:val="004C450D"/>
    <w:rsid w:val="004C5363"/>
    <w:rsid w:val="004C56DA"/>
    <w:rsid w:val="004C717F"/>
    <w:rsid w:val="004D09A5"/>
    <w:rsid w:val="004D2000"/>
    <w:rsid w:val="004D4ED1"/>
    <w:rsid w:val="004D586D"/>
    <w:rsid w:val="004D6C1B"/>
    <w:rsid w:val="004D7BDD"/>
    <w:rsid w:val="004E0393"/>
    <w:rsid w:val="004E07BE"/>
    <w:rsid w:val="004E0A78"/>
    <w:rsid w:val="004E16A0"/>
    <w:rsid w:val="004E1752"/>
    <w:rsid w:val="004E1BFA"/>
    <w:rsid w:val="004E1FEC"/>
    <w:rsid w:val="004E410B"/>
    <w:rsid w:val="004F1C2A"/>
    <w:rsid w:val="004F1D3F"/>
    <w:rsid w:val="004F2993"/>
    <w:rsid w:val="004F5305"/>
    <w:rsid w:val="004F61B3"/>
    <w:rsid w:val="004F7C01"/>
    <w:rsid w:val="00502232"/>
    <w:rsid w:val="0051223F"/>
    <w:rsid w:val="00512405"/>
    <w:rsid w:val="005126F7"/>
    <w:rsid w:val="005153BA"/>
    <w:rsid w:val="005161EA"/>
    <w:rsid w:val="00516C5A"/>
    <w:rsid w:val="0052216D"/>
    <w:rsid w:val="005245DF"/>
    <w:rsid w:val="00525223"/>
    <w:rsid w:val="00525678"/>
    <w:rsid w:val="005300B8"/>
    <w:rsid w:val="00530987"/>
    <w:rsid w:val="00530ECB"/>
    <w:rsid w:val="0053159F"/>
    <w:rsid w:val="00531AF5"/>
    <w:rsid w:val="00532474"/>
    <w:rsid w:val="00532971"/>
    <w:rsid w:val="00532FB8"/>
    <w:rsid w:val="00532FD7"/>
    <w:rsid w:val="00533B09"/>
    <w:rsid w:val="00535765"/>
    <w:rsid w:val="00535953"/>
    <w:rsid w:val="0053627C"/>
    <w:rsid w:val="00536F87"/>
    <w:rsid w:val="005376DC"/>
    <w:rsid w:val="005414F3"/>
    <w:rsid w:val="005422C1"/>
    <w:rsid w:val="0054307F"/>
    <w:rsid w:val="00543739"/>
    <w:rsid w:val="00543826"/>
    <w:rsid w:val="00544060"/>
    <w:rsid w:val="005443A3"/>
    <w:rsid w:val="00546034"/>
    <w:rsid w:val="00546913"/>
    <w:rsid w:val="0054795C"/>
    <w:rsid w:val="00550AA9"/>
    <w:rsid w:val="005511EB"/>
    <w:rsid w:val="00552133"/>
    <w:rsid w:val="00553582"/>
    <w:rsid w:val="0055578A"/>
    <w:rsid w:val="00562823"/>
    <w:rsid w:val="0056320A"/>
    <w:rsid w:val="005641E7"/>
    <w:rsid w:val="00565905"/>
    <w:rsid w:val="0056747E"/>
    <w:rsid w:val="00567E21"/>
    <w:rsid w:val="00570D03"/>
    <w:rsid w:val="0057245F"/>
    <w:rsid w:val="00576325"/>
    <w:rsid w:val="00577063"/>
    <w:rsid w:val="00580D0E"/>
    <w:rsid w:val="00581BC8"/>
    <w:rsid w:val="005839E3"/>
    <w:rsid w:val="00584E1F"/>
    <w:rsid w:val="00584E30"/>
    <w:rsid w:val="00584F0F"/>
    <w:rsid w:val="0058527B"/>
    <w:rsid w:val="005864C8"/>
    <w:rsid w:val="005906B0"/>
    <w:rsid w:val="00590E8C"/>
    <w:rsid w:val="0059124A"/>
    <w:rsid w:val="00593FFA"/>
    <w:rsid w:val="005944A9"/>
    <w:rsid w:val="005956B4"/>
    <w:rsid w:val="005A0491"/>
    <w:rsid w:val="005A0ECA"/>
    <w:rsid w:val="005A22DE"/>
    <w:rsid w:val="005A25AC"/>
    <w:rsid w:val="005A29D0"/>
    <w:rsid w:val="005A35C5"/>
    <w:rsid w:val="005A3CB8"/>
    <w:rsid w:val="005A4050"/>
    <w:rsid w:val="005A408B"/>
    <w:rsid w:val="005A7605"/>
    <w:rsid w:val="005A7751"/>
    <w:rsid w:val="005A7B26"/>
    <w:rsid w:val="005B061C"/>
    <w:rsid w:val="005B2F1F"/>
    <w:rsid w:val="005B3798"/>
    <w:rsid w:val="005B431C"/>
    <w:rsid w:val="005B5597"/>
    <w:rsid w:val="005B57F5"/>
    <w:rsid w:val="005B670F"/>
    <w:rsid w:val="005C2E80"/>
    <w:rsid w:val="005C4D67"/>
    <w:rsid w:val="005D2723"/>
    <w:rsid w:val="005D30A6"/>
    <w:rsid w:val="005E056A"/>
    <w:rsid w:val="005E16D0"/>
    <w:rsid w:val="005E2612"/>
    <w:rsid w:val="005E3536"/>
    <w:rsid w:val="005E3BC1"/>
    <w:rsid w:val="005E4444"/>
    <w:rsid w:val="005E6187"/>
    <w:rsid w:val="005E69E8"/>
    <w:rsid w:val="005F0B5C"/>
    <w:rsid w:val="005F10B7"/>
    <w:rsid w:val="005F2DA8"/>
    <w:rsid w:val="005F3B1F"/>
    <w:rsid w:val="005F66C1"/>
    <w:rsid w:val="005F67FE"/>
    <w:rsid w:val="005F6B5C"/>
    <w:rsid w:val="005F6D79"/>
    <w:rsid w:val="005F7795"/>
    <w:rsid w:val="00601079"/>
    <w:rsid w:val="00601DB9"/>
    <w:rsid w:val="00602C7E"/>
    <w:rsid w:val="00604DC9"/>
    <w:rsid w:val="006055B2"/>
    <w:rsid w:val="0060694A"/>
    <w:rsid w:val="00607412"/>
    <w:rsid w:val="00607983"/>
    <w:rsid w:val="00612116"/>
    <w:rsid w:val="006130DE"/>
    <w:rsid w:val="00613E17"/>
    <w:rsid w:val="006154B3"/>
    <w:rsid w:val="00615966"/>
    <w:rsid w:val="00616A2F"/>
    <w:rsid w:val="00616DE5"/>
    <w:rsid w:val="006206D7"/>
    <w:rsid w:val="0062146F"/>
    <w:rsid w:val="00622DB9"/>
    <w:rsid w:val="00623B16"/>
    <w:rsid w:val="006244A8"/>
    <w:rsid w:val="0062488E"/>
    <w:rsid w:val="006251B8"/>
    <w:rsid w:val="00626559"/>
    <w:rsid w:val="0062774F"/>
    <w:rsid w:val="00627DA5"/>
    <w:rsid w:val="00630695"/>
    <w:rsid w:val="00631E82"/>
    <w:rsid w:val="00635B18"/>
    <w:rsid w:val="00643A49"/>
    <w:rsid w:val="0064407A"/>
    <w:rsid w:val="00644F31"/>
    <w:rsid w:val="006466A8"/>
    <w:rsid w:val="00651603"/>
    <w:rsid w:val="00651857"/>
    <w:rsid w:val="00653054"/>
    <w:rsid w:val="00654560"/>
    <w:rsid w:val="00656A37"/>
    <w:rsid w:val="006605DE"/>
    <w:rsid w:val="00663281"/>
    <w:rsid w:val="006634CE"/>
    <w:rsid w:val="0066699F"/>
    <w:rsid w:val="006733F3"/>
    <w:rsid w:val="00674DB7"/>
    <w:rsid w:val="00676DE8"/>
    <w:rsid w:val="006815BE"/>
    <w:rsid w:val="00681D5A"/>
    <w:rsid w:val="00684490"/>
    <w:rsid w:val="00685A01"/>
    <w:rsid w:val="00687A94"/>
    <w:rsid w:val="00690ED6"/>
    <w:rsid w:val="00691EAA"/>
    <w:rsid w:val="00692519"/>
    <w:rsid w:val="006925AA"/>
    <w:rsid w:val="00692B5D"/>
    <w:rsid w:val="006934C1"/>
    <w:rsid w:val="00693C89"/>
    <w:rsid w:val="00695F32"/>
    <w:rsid w:val="00697A17"/>
    <w:rsid w:val="00697F21"/>
    <w:rsid w:val="006A0668"/>
    <w:rsid w:val="006A0B0F"/>
    <w:rsid w:val="006A11B8"/>
    <w:rsid w:val="006A18BD"/>
    <w:rsid w:val="006A1E7C"/>
    <w:rsid w:val="006A2EB2"/>
    <w:rsid w:val="006A58F2"/>
    <w:rsid w:val="006A62EC"/>
    <w:rsid w:val="006A6688"/>
    <w:rsid w:val="006A6E9F"/>
    <w:rsid w:val="006B2276"/>
    <w:rsid w:val="006B2F51"/>
    <w:rsid w:val="006B33BD"/>
    <w:rsid w:val="006B5145"/>
    <w:rsid w:val="006B5F14"/>
    <w:rsid w:val="006B7806"/>
    <w:rsid w:val="006C1E1A"/>
    <w:rsid w:val="006C1F27"/>
    <w:rsid w:val="006C244C"/>
    <w:rsid w:val="006C3033"/>
    <w:rsid w:val="006C3071"/>
    <w:rsid w:val="006C4557"/>
    <w:rsid w:val="006C7710"/>
    <w:rsid w:val="006C7B08"/>
    <w:rsid w:val="006D1724"/>
    <w:rsid w:val="006D5C93"/>
    <w:rsid w:val="006D7B2A"/>
    <w:rsid w:val="006E08AD"/>
    <w:rsid w:val="006E0F9B"/>
    <w:rsid w:val="006E1782"/>
    <w:rsid w:val="006E1B4B"/>
    <w:rsid w:val="006E1D11"/>
    <w:rsid w:val="006E25D7"/>
    <w:rsid w:val="006E3224"/>
    <w:rsid w:val="006F0E10"/>
    <w:rsid w:val="006F1D99"/>
    <w:rsid w:val="006F33F6"/>
    <w:rsid w:val="006F3B98"/>
    <w:rsid w:val="006F6A5E"/>
    <w:rsid w:val="006F795D"/>
    <w:rsid w:val="007003E7"/>
    <w:rsid w:val="00700A0F"/>
    <w:rsid w:val="0070139C"/>
    <w:rsid w:val="00704348"/>
    <w:rsid w:val="00706F64"/>
    <w:rsid w:val="0071214B"/>
    <w:rsid w:val="00712955"/>
    <w:rsid w:val="00713CEF"/>
    <w:rsid w:val="00713D01"/>
    <w:rsid w:val="007179C1"/>
    <w:rsid w:val="00717BDA"/>
    <w:rsid w:val="007220D7"/>
    <w:rsid w:val="00722645"/>
    <w:rsid w:val="00722D66"/>
    <w:rsid w:val="00722E43"/>
    <w:rsid w:val="00724450"/>
    <w:rsid w:val="00725177"/>
    <w:rsid w:val="00726A32"/>
    <w:rsid w:val="00727A4C"/>
    <w:rsid w:val="00732899"/>
    <w:rsid w:val="00732CD9"/>
    <w:rsid w:val="00734713"/>
    <w:rsid w:val="00735D9B"/>
    <w:rsid w:val="007376E9"/>
    <w:rsid w:val="007377C8"/>
    <w:rsid w:val="007379EE"/>
    <w:rsid w:val="007404B3"/>
    <w:rsid w:val="00740C65"/>
    <w:rsid w:val="007417D4"/>
    <w:rsid w:val="00744028"/>
    <w:rsid w:val="007441D4"/>
    <w:rsid w:val="00745AC3"/>
    <w:rsid w:val="00752D12"/>
    <w:rsid w:val="00753FCB"/>
    <w:rsid w:val="00754270"/>
    <w:rsid w:val="007542C1"/>
    <w:rsid w:val="00763A9A"/>
    <w:rsid w:val="0076747C"/>
    <w:rsid w:val="007725A5"/>
    <w:rsid w:val="00774A93"/>
    <w:rsid w:val="00774AD6"/>
    <w:rsid w:val="00775F6E"/>
    <w:rsid w:val="00776427"/>
    <w:rsid w:val="0077644E"/>
    <w:rsid w:val="00780619"/>
    <w:rsid w:val="00780ED5"/>
    <w:rsid w:val="00780FE5"/>
    <w:rsid w:val="00781BEB"/>
    <w:rsid w:val="007826D3"/>
    <w:rsid w:val="007832F6"/>
    <w:rsid w:val="0078588A"/>
    <w:rsid w:val="007901C0"/>
    <w:rsid w:val="00790CD7"/>
    <w:rsid w:val="00791543"/>
    <w:rsid w:val="00791CE1"/>
    <w:rsid w:val="0079378A"/>
    <w:rsid w:val="007941EB"/>
    <w:rsid w:val="00795C98"/>
    <w:rsid w:val="00796E8E"/>
    <w:rsid w:val="00797284"/>
    <w:rsid w:val="007A070C"/>
    <w:rsid w:val="007A0724"/>
    <w:rsid w:val="007A11BD"/>
    <w:rsid w:val="007A2734"/>
    <w:rsid w:val="007A2B74"/>
    <w:rsid w:val="007A4B2E"/>
    <w:rsid w:val="007A74E0"/>
    <w:rsid w:val="007B0A36"/>
    <w:rsid w:val="007C0958"/>
    <w:rsid w:val="007C2602"/>
    <w:rsid w:val="007C2A7F"/>
    <w:rsid w:val="007C4DA6"/>
    <w:rsid w:val="007C54D9"/>
    <w:rsid w:val="007C7DA2"/>
    <w:rsid w:val="007D0A10"/>
    <w:rsid w:val="007D4276"/>
    <w:rsid w:val="007D46B3"/>
    <w:rsid w:val="007D645C"/>
    <w:rsid w:val="007D7729"/>
    <w:rsid w:val="007E0D7D"/>
    <w:rsid w:val="007E1ED5"/>
    <w:rsid w:val="007E5608"/>
    <w:rsid w:val="007E763B"/>
    <w:rsid w:val="007F09FA"/>
    <w:rsid w:val="007F0B05"/>
    <w:rsid w:val="007F12A7"/>
    <w:rsid w:val="007F251D"/>
    <w:rsid w:val="007F2727"/>
    <w:rsid w:val="007F2AAC"/>
    <w:rsid w:val="007F4A81"/>
    <w:rsid w:val="007F66A9"/>
    <w:rsid w:val="007F6976"/>
    <w:rsid w:val="007F7E26"/>
    <w:rsid w:val="0080049C"/>
    <w:rsid w:val="0080115D"/>
    <w:rsid w:val="00801487"/>
    <w:rsid w:val="0080271B"/>
    <w:rsid w:val="00802D78"/>
    <w:rsid w:val="00803411"/>
    <w:rsid w:val="008039FB"/>
    <w:rsid w:val="008044B4"/>
    <w:rsid w:val="00804AB4"/>
    <w:rsid w:val="008050A0"/>
    <w:rsid w:val="00805813"/>
    <w:rsid w:val="008068FB"/>
    <w:rsid w:val="00807779"/>
    <w:rsid w:val="008107EE"/>
    <w:rsid w:val="0081220B"/>
    <w:rsid w:val="008140C0"/>
    <w:rsid w:val="00814161"/>
    <w:rsid w:val="0081457E"/>
    <w:rsid w:val="00814A9E"/>
    <w:rsid w:val="00816AC2"/>
    <w:rsid w:val="008210E6"/>
    <w:rsid w:val="00821376"/>
    <w:rsid w:val="00823DD7"/>
    <w:rsid w:val="00824B71"/>
    <w:rsid w:val="00825011"/>
    <w:rsid w:val="00826389"/>
    <w:rsid w:val="0082660F"/>
    <w:rsid w:val="00827828"/>
    <w:rsid w:val="00831CFD"/>
    <w:rsid w:val="008329FD"/>
    <w:rsid w:val="00834E59"/>
    <w:rsid w:val="00845DFE"/>
    <w:rsid w:val="00846379"/>
    <w:rsid w:val="00846895"/>
    <w:rsid w:val="008468BD"/>
    <w:rsid w:val="00854839"/>
    <w:rsid w:val="0085674F"/>
    <w:rsid w:val="0085736C"/>
    <w:rsid w:val="0085760F"/>
    <w:rsid w:val="00857D54"/>
    <w:rsid w:val="00860B28"/>
    <w:rsid w:val="00863188"/>
    <w:rsid w:val="008636C6"/>
    <w:rsid w:val="0086393B"/>
    <w:rsid w:val="00864511"/>
    <w:rsid w:val="00871283"/>
    <w:rsid w:val="0087142B"/>
    <w:rsid w:val="00871C40"/>
    <w:rsid w:val="0087334B"/>
    <w:rsid w:val="008747B2"/>
    <w:rsid w:val="00876867"/>
    <w:rsid w:val="00880E8C"/>
    <w:rsid w:val="00882EA9"/>
    <w:rsid w:val="00883FB2"/>
    <w:rsid w:val="00884525"/>
    <w:rsid w:val="008857A6"/>
    <w:rsid w:val="0088742A"/>
    <w:rsid w:val="00890998"/>
    <w:rsid w:val="00890F7D"/>
    <w:rsid w:val="0089126D"/>
    <w:rsid w:val="00891A07"/>
    <w:rsid w:val="00891D21"/>
    <w:rsid w:val="008939F5"/>
    <w:rsid w:val="0089431E"/>
    <w:rsid w:val="00895037"/>
    <w:rsid w:val="00895092"/>
    <w:rsid w:val="008954DC"/>
    <w:rsid w:val="00896418"/>
    <w:rsid w:val="00896CF2"/>
    <w:rsid w:val="0089729C"/>
    <w:rsid w:val="00897845"/>
    <w:rsid w:val="008A5511"/>
    <w:rsid w:val="008A60F1"/>
    <w:rsid w:val="008B05D5"/>
    <w:rsid w:val="008B081B"/>
    <w:rsid w:val="008B4746"/>
    <w:rsid w:val="008C0374"/>
    <w:rsid w:val="008C038E"/>
    <w:rsid w:val="008C03CC"/>
    <w:rsid w:val="008C15DD"/>
    <w:rsid w:val="008C281D"/>
    <w:rsid w:val="008C3152"/>
    <w:rsid w:val="008C3621"/>
    <w:rsid w:val="008C4CCA"/>
    <w:rsid w:val="008C6946"/>
    <w:rsid w:val="008D15AA"/>
    <w:rsid w:val="008D2D4B"/>
    <w:rsid w:val="008D426D"/>
    <w:rsid w:val="008D5578"/>
    <w:rsid w:val="008E05D3"/>
    <w:rsid w:val="008E2220"/>
    <w:rsid w:val="008E6F0B"/>
    <w:rsid w:val="008E7E90"/>
    <w:rsid w:val="008F032D"/>
    <w:rsid w:val="008F05C8"/>
    <w:rsid w:val="008F343B"/>
    <w:rsid w:val="008F45C2"/>
    <w:rsid w:val="008F5514"/>
    <w:rsid w:val="008F5DB3"/>
    <w:rsid w:val="008F6CBF"/>
    <w:rsid w:val="008F6EB6"/>
    <w:rsid w:val="0090040D"/>
    <w:rsid w:val="00902015"/>
    <w:rsid w:val="00904B04"/>
    <w:rsid w:val="009064E7"/>
    <w:rsid w:val="00910028"/>
    <w:rsid w:val="009111F3"/>
    <w:rsid w:val="009136D3"/>
    <w:rsid w:val="00915A2A"/>
    <w:rsid w:val="00915BF2"/>
    <w:rsid w:val="0091729A"/>
    <w:rsid w:val="00917C9A"/>
    <w:rsid w:val="009255B7"/>
    <w:rsid w:val="00925638"/>
    <w:rsid w:val="0093109C"/>
    <w:rsid w:val="009325E3"/>
    <w:rsid w:val="009423A9"/>
    <w:rsid w:val="00943728"/>
    <w:rsid w:val="00944DA5"/>
    <w:rsid w:val="009469A8"/>
    <w:rsid w:val="00946DD7"/>
    <w:rsid w:val="00947888"/>
    <w:rsid w:val="00950E91"/>
    <w:rsid w:val="009536D7"/>
    <w:rsid w:val="0095445E"/>
    <w:rsid w:val="00954E89"/>
    <w:rsid w:val="00955A98"/>
    <w:rsid w:val="00956BE7"/>
    <w:rsid w:val="00960048"/>
    <w:rsid w:val="009604F7"/>
    <w:rsid w:val="00960EF0"/>
    <w:rsid w:val="00961FB7"/>
    <w:rsid w:val="00962418"/>
    <w:rsid w:val="00964007"/>
    <w:rsid w:val="00964619"/>
    <w:rsid w:val="00966FCB"/>
    <w:rsid w:val="00970D52"/>
    <w:rsid w:val="00973F76"/>
    <w:rsid w:val="00976C82"/>
    <w:rsid w:val="009837BD"/>
    <w:rsid w:val="0098395C"/>
    <w:rsid w:val="00983BC3"/>
    <w:rsid w:val="00985E04"/>
    <w:rsid w:val="0098659B"/>
    <w:rsid w:val="00986B4B"/>
    <w:rsid w:val="00987DFA"/>
    <w:rsid w:val="00987E84"/>
    <w:rsid w:val="00990791"/>
    <w:rsid w:val="009934C7"/>
    <w:rsid w:val="00994F05"/>
    <w:rsid w:val="009960BF"/>
    <w:rsid w:val="009A1A43"/>
    <w:rsid w:val="009A1C1E"/>
    <w:rsid w:val="009A2B77"/>
    <w:rsid w:val="009A2CD3"/>
    <w:rsid w:val="009A3639"/>
    <w:rsid w:val="009A65B7"/>
    <w:rsid w:val="009A7812"/>
    <w:rsid w:val="009B292C"/>
    <w:rsid w:val="009B41C7"/>
    <w:rsid w:val="009B5A3F"/>
    <w:rsid w:val="009C0AEE"/>
    <w:rsid w:val="009C4C31"/>
    <w:rsid w:val="009C53E4"/>
    <w:rsid w:val="009C6337"/>
    <w:rsid w:val="009D052C"/>
    <w:rsid w:val="009D1D1E"/>
    <w:rsid w:val="009D502E"/>
    <w:rsid w:val="009D7C99"/>
    <w:rsid w:val="009E0845"/>
    <w:rsid w:val="009E0854"/>
    <w:rsid w:val="009E1A02"/>
    <w:rsid w:val="009E2E6E"/>
    <w:rsid w:val="009E605A"/>
    <w:rsid w:val="009F0F78"/>
    <w:rsid w:val="009F2E38"/>
    <w:rsid w:val="009F51C6"/>
    <w:rsid w:val="009F56DD"/>
    <w:rsid w:val="009F6A26"/>
    <w:rsid w:val="009F6AA4"/>
    <w:rsid w:val="009F7D98"/>
    <w:rsid w:val="00A00E6D"/>
    <w:rsid w:val="00A02275"/>
    <w:rsid w:val="00A0329F"/>
    <w:rsid w:val="00A035FD"/>
    <w:rsid w:val="00A06A5F"/>
    <w:rsid w:val="00A07644"/>
    <w:rsid w:val="00A10620"/>
    <w:rsid w:val="00A16A93"/>
    <w:rsid w:val="00A2205D"/>
    <w:rsid w:val="00A23003"/>
    <w:rsid w:val="00A24E38"/>
    <w:rsid w:val="00A24EBE"/>
    <w:rsid w:val="00A25597"/>
    <w:rsid w:val="00A26FE1"/>
    <w:rsid w:val="00A27077"/>
    <w:rsid w:val="00A30845"/>
    <w:rsid w:val="00A314E9"/>
    <w:rsid w:val="00A351C0"/>
    <w:rsid w:val="00A3591B"/>
    <w:rsid w:val="00A36413"/>
    <w:rsid w:val="00A372E3"/>
    <w:rsid w:val="00A37C64"/>
    <w:rsid w:val="00A408D0"/>
    <w:rsid w:val="00A40DF1"/>
    <w:rsid w:val="00A4196C"/>
    <w:rsid w:val="00A41A80"/>
    <w:rsid w:val="00A42877"/>
    <w:rsid w:val="00A45248"/>
    <w:rsid w:val="00A45A6D"/>
    <w:rsid w:val="00A46238"/>
    <w:rsid w:val="00A4632D"/>
    <w:rsid w:val="00A47FC2"/>
    <w:rsid w:val="00A50A98"/>
    <w:rsid w:val="00A51C0C"/>
    <w:rsid w:val="00A52FF6"/>
    <w:rsid w:val="00A53557"/>
    <w:rsid w:val="00A53588"/>
    <w:rsid w:val="00A53D79"/>
    <w:rsid w:val="00A56DFC"/>
    <w:rsid w:val="00A6237E"/>
    <w:rsid w:val="00A662CD"/>
    <w:rsid w:val="00A70CB7"/>
    <w:rsid w:val="00A711F2"/>
    <w:rsid w:val="00A74FCF"/>
    <w:rsid w:val="00A7544F"/>
    <w:rsid w:val="00A763C8"/>
    <w:rsid w:val="00A765BB"/>
    <w:rsid w:val="00A80A3D"/>
    <w:rsid w:val="00A8129C"/>
    <w:rsid w:val="00A85832"/>
    <w:rsid w:val="00A90506"/>
    <w:rsid w:val="00A92554"/>
    <w:rsid w:val="00A9411B"/>
    <w:rsid w:val="00A9684A"/>
    <w:rsid w:val="00A97FED"/>
    <w:rsid w:val="00AA01F9"/>
    <w:rsid w:val="00AA061F"/>
    <w:rsid w:val="00AA3C03"/>
    <w:rsid w:val="00AA6C32"/>
    <w:rsid w:val="00AB189A"/>
    <w:rsid w:val="00AB2670"/>
    <w:rsid w:val="00AB5460"/>
    <w:rsid w:val="00AB58AC"/>
    <w:rsid w:val="00AB710A"/>
    <w:rsid w:val="00AB78D8"/>
    <w:rsid w:val="00AB7C2B"/>
    <w:rsid w:val="00AC070E"/>
    <w:rsid w:val="00AC3606"/>
    <w:rsid w:val="00AC4BC1"/>
    <w:rsid w:val="00AC6D27"/>
    <w:rsid w:val="00AC7328"/>
    <w:rsid w:val="00AD2162"/>
    <w:rsid w:val="00AD3534"/>
    <w:rsid w:val="00AD5460"/>
    <w:rsid w:val="00AE199C"/>
    <w:rsid w:val="00AE216E"/>
    <w:rsid w:val="00AE7B85"/>
    <w:rsid w:val="00AF23A6"/>
    <w:rsid w:val="00AF23E7"/>
    <w:rsid w:val="00AF26AE"/>
    <w:rsid w:val="00AF332C"/>
    <w:rsid w:val="00AF4F8B"/>
    <w:rsid w:val="00AF5C5F"/>
    <w:rsid w:val="00AF5CF2"/>
    <w:rsid w:val="00AF6FAE"/>
    <w:rsid w:val="00AF7CD8"/>
    <w:rsid w:val="00B01086"/>
    <w:rsid w:val="00B0323B"/>
    <w:rsid w:val="00B03BCD"/>
    <w:rsid w:val="00B06D39"/>
    <w:rsid w:val="00B06E88"/>
    <w:rsid w:val="00B114DE"/>
    <w:rsid w:val="00B131BE"/>
    <w:rsid w:val="00B14925"/>
    <w:rsid w:val="00B16113"/>
    <w:rsid w:val="00B1730F"/>
    <w:rsid w:val="00B17B2A"/>
    <w:rsid w:val="00B17F32"/>
    <w:rsid w:val="00B20956"/>
    <w:rsid w:val="00B2305C"/>
    <w:rsid w:val="00B23707"/>
    <w:rsid w:val="00B238D1"/>
    <w:rsid w:val="00B33AB7"/>
    <w:rsid w:val="00B34041"/>
    <w:rsid w:val="00B414AF"/>
    <w:rsid w:val="00B42235"/>
    <w:rsid w:val="00B43608"/>
    <w:rsid w:val="00B44214"/>
    <w:rsid w:val="00B44E71"/>
    <w:rsid w:val="00B45198"/>
    <w:rsid w:val="00B46C11"/>
    <w:rsid w:val="00B472DB"/>
    <w:rsid w:val="00B502FA"/>
    <w:rsid w:val="00B51388"/>
    <w:rsid w:val="00B54115"/>
    <w:rsid w:val="00B542FC"/>
    <w:rsid w:val="00B545F7"/>
    <w:rsid w:val="00B606C8"/>
    <w:rsid w:val="00B60765"/>
    <w:rsid w:val="00B6240B"/>
    <w:rsid w:val="00B66DF7"/>
    <w:rsid w:val="00B732F9"/>
    <w:rsid w:val="00B73D30"/>
    <w:rsid w:val="00B75BF8"/>
    <w:rsid w:val="00B75F6F"/>
    <w:rsid w:val="00B82D87"/>
    <w:rsid w:val="00B8499F"/>
    <w:rsid w:val="00B84C48"/>
    <w:rsid w:val="00B85088"/>
    <w:rsid w:val="00B86977"/>
    <w:rsid w:val="00B87E75"/>
    <w:rsid w:val="00B9266B"/>
    <w:rsid w:val="00B92AB6"/>
    <w:rsid w:val="00B97357"/>
    <w:rsid w:val="00BA232A"/>
    <w:rsid w:val="00BA47D6"/>
    <w:rsid w:val="00BA5E2E"/>
    <w:rsid w:val="00BA76EC"/>
    <w:rsid w:val="00BB264F"/>
    <w:rsid w:val="00BB4265"/>
    <w:rsid w:val="00BC0FD3"/>
    <w:rsid w:val="00BC441E"/>
    <w:rsid w:val="00BC4BF6"/>
    <w:rsid w:val="00BC5CB3"/>
    <w:rsid w:val="00BC660A"/>
    <w:rsid w:val="00BC75B3"/>
    <w:rsid w:val="00BD04BF"/>
    <w:rsid w:val="00BD21B7"/>
    <w:rsid w:val="00BD4752"/>
    <w:rsid w:val="00BD4F46"/>
    <w:rsid w:val="00BD572B"/>
    <w:rsid w:val="00BD6209"/>
    <w:rsid w:val="00BE0945"/>
    <w:rsid w:val="00BE214D"/>
    <w:rsid w:val="00BE2E24"/>
    <w:rsid w:val="00BE49D0"/>
    <w:rsid w:val="00BE549A"/>
    <w:rsid w:val="00BE6018"/>
    <w:rsid w:val="00BE6B88"/>
    <w:rsid w:val="00BE7C53"/>
    <w:rsid w:val="00BE7CC4"/>
    <w:rsid w:val="00BF1218"/>
    <w:rsid w:val="00BF1BA5"/>
    <w:rsid w:val="00BF48DE"/>
    <w:rsid w:val="00BF5D5E"/>
    <w:rsid w:val="00BF7CF5"/>
    <w:rsid w:val="00C01322"/>
    <w:rsid w:val="00C01839"/>
    <w:rsid w:val="00C02855"/>
    <w:rsid w:val="00C03BF6"/>
    <w:rsid w:val="00C046AB"/>
    <w:rsid w:val="00C04A94"/>
    <w:rsid w:val="00C0593D"/>
    <w:rsid w:val="00C077E7"/>
    <w:rsid w:val="00C1359C"/>
    <w:rsid w:val="00C17D1A"/>
    <w:rsid w:val="00C20719"/>
    <w:rsid w:val="00C2224E"/>
    <w:rsid w:val="00C24EB0"/>
    <w:rsid w:val="00C2511B"/>
    <w:rsid w:val="00C2560D"/>
    <w:rsid w:val="00C27A80"/>
    <w:rsid w:val="00C27C8B"/>
    <w:rsid w:val="00C3079A"/>
    <w:rsid w:val="00C3218A"/>
    <w:rsid w:val="00C33D1F"/>
    <w:rsid w:val="00C34967"/>
    <w:rsid w:val="00C350F0"/>
    <w:rsid w:val="00C36F11"/>
    <w:rsid w:val="00C370FF"/>
    <w:rsid w:val="00C4069F"/>
    <w:rsid w:val="00C40AAA"/>
    <w:rsid w:val="00C425EB"/>
    <w:rsid w:val="00C47276"/>
    <w:rsid w:val="00C50BD8"/>
    <w:rsid w:val="00C5286A"/>
    <w:rsid w:val="00C54CAE"/>
    <w:rsid w:val="00C55194"/>
    <w:rsid w:val="00C5703C"/>
    <w:rsid w:val="00C57763"/>
    <w:rsid w:val="00C5788C"/>
    <w:rsid w:val="00C57C4B"/>
    <w:rsid w:val="00C57DBB"/>
    <w:rsid w:val="00C6078A"/>
    <w:rsid w:val="00C62E3D"/>
    <w:rsid w:val="00C641B9"/>
    <w:rsid w:val="00C667DA"/>
    <w:rsid w:val="00C67726"/>
    <w:rsid w:val="00C67A6C"/>
    <w:rsid w:val="00C67C3E"/>
    <w:rsid w:val="00C70F3B"/>
    <w:rsid w:val="00C72FA4"/>
    <w:rsid w:val="00C73CC0"/>
    <w:rsid w:val="00C756AD"/>
    <w:rsid w:val="00C75A29"/>
    <w:rsid w:val="00C80348"/>
    <w:rsid w:val="00C8334B"/>
    <w:rsid w:val="00C86D2B"/>
    <w:rsid w:val="00C90C5A"/>
    <w:rsid w:val="00C9136C"/>
    <w:rsid w:val="00C92473"/>
    <w:rsid w:val="00C94A3A"/>
    <w:rsid w:val="00C94DD0"/>
    <w:rsid w:val="00C968B3"/>
    <w:rsid w:val="00C96A16"/>
    <w:rsid w:val="00C96FEB"/>
    <w:rsid w:val="00C97203"/>
    <w:rsid w:val="00C975D0"/>
    <w:rsid w:val="00CA1FF8"/>
    <w:rsid w:val="00CA2796"/>
    <w:rsid w:val="00CA44EA"/>
    <w:rsid w:val="00CA47BE"/>
    <w:rsid w:val="00CA6007"/>
    <w:rsid w:val="00CA6322"/>
    <w:rsid w:val="00CB2715"/>
    <w:rsid w:val="00CB475B"/>
    <w:rsid w:val="00CB4C35"/>
    <w:rsid w:val="00CB5FE2"/>
    <w:rsid w:val="00CB750E"/>
    <w:rsid w:val="00CB7C42"/>
    <w:rsid w:val="00CC016D"/>
    <w:rsid w:val="00CC1B6E"/>
    <w:rsid w:val="00CC1E4E"/>
    <w:rsid w:val="00CC46DD"/>
    <w:rsid w:val="00CD093F"/>
    <w:rsid w:val="00CD13E0"/>
    <w:rsid w:val="00CD2D19"/>
    <w:rsid w:val="00CD33A8"/>
    <w:rsid w:val="00CD5728"/>
    <w:rsid w:val="00CD59A4"/>
    <w:rsid w:val="00CD6509"/>
    <w:rsid w:val="00CD7CAF"/>
    <w:rsid w:val="00CE2C25"/>
    <w:rsid w:val="00CE49D4"/>
    <w:rsid w:val="00CE5224"/>
    <w:rsid w:val="00CE533B"/>
    <w:rsid w:val="00CE53AB"/>
    <w:rsid w:val="00CE7F96"/>
    <w:rsid w:val="00CF0D32"/>
    <w:rsid w:val="00CF4385"/>
    <w:rsid w:val="00CF46D3"/>
    <w:rsid w:val="00CF5869"/>
    <w:rsid w:val="00CF715B"/>
    <w:rsid w:val="00D03020"/>
    <w:rsid w:val="00D04DE3"/>
    <w:rsid w:val="00D054CB"/>
    <w:rsid w:val="00D05A4A"/>
    <w:rsid w:val="00D05C6E"/>
    <w:rsid w:val="00D05DC5"/>
    <w:rsid w:val="00D05DDD"/>
    <w:rsid w:val="00D073FA"/>
    <w:rsid w:val="00D1050E"/>
    <w:rsid w:val="00D10D01"/>
    <w:rsid w:val="00D11FB7"/>
    <w:rsid w:val="00D121CD"/>
    <w:rsid w:val="00D12290"/>
    <w:rsid w:val="00D14840"/>
    <w:rsid w:val="00D17254"/>
    <w:rsid w:val="00D176FF"/>
    <w:rsid w:val="00D22C2C"/>
    <w:rsid w:val="00D23919"/>
    <w:rsid w:val="00D23B89"/>
    <w:rsid w:val="00D24287"/>
    <w:rsid w:val="00D24E7F"/>
    <w:rsid w:val="00D25B89"/>
    <w:rsid w:val="00D26336"/>
    <w:rsid w:val="00D26CED"/>
    <w:rsid w:val="00D30214"/>
    <w:rsid w:val="00D3122D"/>
    <w:rsid w:val="00D33832"/>
    <w:rsid w:val="00D3741F"/>
    <w:rsid w:val="00D37C08"/>
    <w:rsid w:val="00D42B67"/>
    <w:rsid w:val="00D43430"/>
    <w:rsid w:val="00D434E9"/>
    <w:rsid w:val="00D43576"/>
    <w:rsid w:val="00D45049"/>
    <w:rsid w:val="00D45419"/>
    <w:rsid w:val="00D5193C"/>
    <w:rsid w:val="00D53E3D"/>
    <w:rsid w:val="00D571CF"/>
    <w:rsid w:val="00D61986"/>
    <w:rsid w:val="00D62587"/>
    <w:rsid w:val="00D627AF"/>
    <w:rsid w:val="00D63C1C"/>
    <w:rsid w:val="00D67174"/>
    <w:rsid w:val="00D705A0"/>
    <w:rsid w:val="00D70B8D"/>
    <w:rsid w:val="00D71CA5"/>
    <w:rsid w:val="00D72C40"/>
    <w:rsid w:val="00D7332C"/>
    <w:rsid w:val="00D7365D"/>
    <w:rsid w:val="00D7502E"/>
    <w:rsid w:val="00D7638F"/>
    <w:rsid w:val="00D8133E"/>
    <w:rsid w:val="00D81AAA"/>
    <w:rsid w:val="00D8274F"/>
    <w:rsid w:val="00D837AA"/>
    <w:rsid w:val="00D86E9A"/>
    <w:rsid w:val="00D952A2"/>
    <w:rsid w:val="00D96B9A"/>
    <w:rsid w:val="00DA3F72"/>
    <w:rsid w:val="00DA4728"/>
    <w:rsid w:val="00DA60C4"/>
    <w:rsid w:val="00DA6AFC"/>
    <w:rsid w:val="00DB0556"/>
    <w:rsid w:val="00DB08F9"/>
    <w:rsid w:val="00DB1AE0"/>
    <w:rsid w:val="00DB4184"/>
    <w:rsid w:val="00DC0EDB"/>
    <w:rsid w:val="00DC2329"/>
    <w:rsid w:val="00DC2AEB"/>
    <w:rsid w:val="00DC304D"/>
    <w:rsid w:val="00DC7B3A"/>
    <w:rsid w:val="00DD41E1"/>
    <w:rsid w:val="00DD554C"/>
    <w:rsid w:val="00DD5D9D"/>
    <w:rsid w:val="00DD796C"/>
    <w:rsid w:val="00DE406B"/>
    <w:rsid w:val="00DE62C7"/>
    <w:rsid w:val="00DE7FB4"/>
    <w:rsid w:val="00DF36F2"/>
    <w:rsid w:val="00DF4B13"/>
    <w:rsid w:val="00DF55AA"/>
    <w:rsid w:val="00DF62E4"/>
    <w:rsid w:val="00DF6908"/>
    <w:rsid w:val="00DF7527"/>
    <w:rsid w:val="00E03D8B"/>
    <w:rsid w:val="00E07BDF"/>
    <w:rsid w:val="00E148EA"/>
    <w:rsid w:val="00E165FD"/>
    <w:rsid w:val="00E17B77"/>
    <w:rsid w:val="00E206B2"/>
    <w:rsid w:val="00E20A64"/>
    <w:rsid w:val="00E20ED4"/>
    <w:rsid w:val="00E251F8"/>
    <w:rsid w:val="00E301FD"/>
    <w:rsid w:val="00E30A21"/>
    <w:rsid w:val="00E323E2"/>
    <w:rsid w:val="00E32FF3"/>
    <w:rsid w:val="00E330A6"/>
    <w:rsid w:val="00E3312A"/>
    <w:rsid w:val="00E33DD8"/>
    <w:rsid w:val="00E36468"/>
    <w:rsid w:val="00E37264"/>
    <w:rsid w:val="00E37B88"/>
    <w:rsid w:val="00E411DE"/>
    <w:rsid w:val="00E41783"/>
    <w:rsid w:val="00E43B90"/>
    <w:rsid w:val="00E44DE0"/>
    <w:rsid w:val="00E47A9B"/>
    <w:rsid w:val="00E47CBA"/>
    <w:rsid w:val="00E54BFB"/>
    <w:rsid w:val="00E55ABA"/>
    <w:rsid w:val="00E569FD"/>
    <w:rsid w:val="00E61B62"/>
    <w:rsid w:val="00E620E7"/>
    <w:rsid w:val="00E66AF5"/>
    <w:rsid w:val="00E70117"/>
    <w:rsid w:val="00E7152B"/>
    <w:rsid w:val="00E73C88"/>
    <w:rsid w:val="00E73F04"/>
    <w:rsid w:val="00E75278"/>
    <w:rsid w:val="00E75456"/>
    <w:rsid w:val="00E76E0A"/>
    <w:rsid w:val="00E77350"/>
    <w:rsid w:val="00E8000B"/>
    <w:rsid w:val="00E836D0"/>
    <w:rsid w:val="00E86EA0"/>
    <w:rsid w:val="00E8760F"/>
    <w:rsid w:val="00E9026E"/>
    <w:rsid w:val="00E9050F"/>
    <w:rsid w:val="00E911AE"/>
    <w:rsid w:val="00E93094"/>
    <w:rsid w:val="00E93666"/>
    <w:rsid w:val="00E94806"/>
    <w:rsid w:val="00E95042"/>
    <w:rsid w:val="00E96E79"/>
    <w:rsid w:val="00E97E13"/>
    <w:rsid w:val="00EA0127"/>
    <w:rsid w:val="00EA339B"/>
    <w:rsid w:val="00EA4026"/>
    <w:rsid w:val="00EA7202"/>
    <w:rsid w:val="00EA73B3"/>
    <w:rsid w:val="00EB014E"/>
    <w:rsid w:val="00EB2FCF"/>
    <w:rsid w:val="00EB324F"/>
    <w:rsid w:val="00EB3763"/>
    <w:rsid w:val="00EB7385"/>
    <w:rsid w:val="00EC1734"/>
    <w:rsid w:val="00EC1E4F"/>
    <w:rsid w:val="00EC3637"/>
    <w:rsid w:val="00EC3FC3"/>
    <w:rsid w:val="00EC6357"/>
    <w:rsid w:val="00ED0705"/>
    <w:rsid w:val="00ED0B8B"/>
    <w:rsid w:val="00ED17D8"/>
    <w:rsid w:val="00ED2512"/>
    <w:rsid w:val="00ED25D6"/>
    <w:rsid w:val="00ED33A5"/>
    <w:rsid w:val="00ED3FD4"/>
    <w:rsid w:val="00ED4E9D"/>
    <w:rsid w:val="00ED5C64"/>
    <w:rsid w:val="00ED706B"/>
    <w:rsid w:val="00EE7B09"/>
    <w:rsid w:val="00EF06AC"/>
    <w:rsid w:val="00EF2019"/>
    <w:rsid w:val="00EF2209"/>
    <w:rsid w:val="00EF373F"/>
    <w:rsid w:val="00EF7902"/>
    <w:rsid w:val="00F01369"/>
    <w:rsid w:val="00F04BD1"/>
    <w:rsid w:val="00F057CB"/>
    <w:rsid w:val="00F06AEE"/>
    <w:rsid w:val="00F1036F"/>
    <w:rsid w:val="00F1178A"/>
    <w:rsid w:val="00F14AB9"/>
    <w:rsid w:val="00F159E0"/>
    <w:rsid w:val="00F167D8"/>
    <w:rsid w:val="00F206EA"/>
    <w:rsid w:val="00F20C8D"/>
    <w:rsid w:val="00F2207E"/>
    <w:rsid w:val="00F229E0"/>
    <w:rsid w:val="00F25435"/>
    <w:rsid w:val="00F27167"/>
    <w:rsid w:val="00F310A0"/>
    <w:rsid w:val="00F31142"/>
    <w:rsid w:val="00F330E7"/>
    <w:rsid w:val="00F36A0C"/>
    <w:rsid w:val="00F37493"/>
    <w:rsid w:val="00F379F0"/>
    <w:rsid w:val="00F37DF7"/>
    <w:rsid w:val="00F43A32"/>
    <w:rsid w:val="00F44056"/>
    <w:rsid w:val="00F53891"/>
    <w:rsid w:val="00F53E8D"/>
    <w:rsid w:val="00F547BE"/>
    <w:rsid w:val="00F549B4"/>
    <w:rsid w:val="00F60D79"/>
    <w:rsid w:val="00F63358"/>
    <w:rsid w:val="00F651F0"/>
    <w:rsid w:val="00F6581A"/>
    <w:rsid w:val="00F66318"/>
    <w:rsid w:val="00F66E1B"/>
    <w:rsid w:val="00F67A32"/>
    <w:rsid w:val="00F704CB"/>
    <w:rsid w:val="00F70684"/>
    <w:rsid w:val="00F739C2"/>
    <w:rsid w:val="00F7452D"/>
    <w:rsid w:val="00F748D9"/>
    <w:rsid w:val="00F751BD"/>
    <w:rsid w:val="00F756E0"/>
    <w:rsid w:val="00F779AC"/>
    <w:rsid w:val="00F8008D"/>
    <w:rsid w:val="00F8129A"/>
    <w:rsid w:val="00F8206B"/>
    <w:rsid w:val="00F8381E"/>
    <w:rsid w:val="00F84127"/>
    <w:rsid w:val="00F846AA"/>
    <w:rsid w:val="00F8604B"/>
    <w:rsid w:val="00F86407"/>
    <w:rsid w:val="00F86488"/>
    <w:rsid w:val="00F86E67"/>
    <w:rsid w:val="00F90749"/>
    <w:rsid w:val="00F91280"/>
    <w:rsid w:val="00F9317A"/>
    <w:rsid w:val="00F937C5"/>
    <w:rsid w:val="00F946DC"/>
    <w:rsid w:val="00F94C25"/>
    <w:rsid w:val="00F97E3F"/>
    <w:rsid w:val="00FA0A6F"/>
    <w:rsid w:val="00FA0DBB"/>
    <w:rsid w:val="00FA3553"/>
    <w:rsid w:val="00FA4C1D"/>
    <w:rsid w:val="00FA582F"/>
    <w:rsid w:val="00FB3388"/>
    <w:rsid w:val="00FB40E2"/>
    <w:rsid w:val="00FC0EF4"/>
    <w:rsid w:val="00FC41AF"/>
    <w:rsid w:val="00FC687A"/>
    <w:rsid w:val="00FC6B02"/>
    <w:rsid w:val="00FD0E7C"/>
    <w:rsid w:val="00FD2F3C"/>
    <w:rsid w:val="00FD4111"/>
    <w:rsid w:val="00FD5DCB"/>
    <w:rsid w:val="00FE1481"/>
    <w:rsid w:val="00FE3237"/>
    <w:rsid w:val="00FE4BA8"/>
    <w:rsid w:val="00FE70CE"/>
    <w:rsid w:val="00FF170E"/>
    <w:rsid w:val="00FF696F"/>
    <w:rsid w:val="00FF6B77"/>
    <w:rsid w:val="00FF7344"/>
    <w:rsid w:val="00FF79B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07EE"/>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ListParagraph">
    <w:name w:val="List Paragraph"/>
    <w:basedOn w:val="Normal"/>
    <w:uiPriority w:val="34"/>
    <w:qFormat/>
    <w:rsid w:val="00D705A0"/>
    <w:pPr>
      <w:ind w:left="720"/>
      <w:contextualSpacing/>
    </w:pPr>
  </w:style>
  <w:style w:type="character" w:styleId="Hyperlink">
    <w:name w:val="Hyperlink"/>
    <w:basedOn w:val="DefaultParagraphFont"/>
    <w:uiPriority w:val="99"/>
    <w:unhideWhenUsed/>
    <w:rsid w:val="00E93094"/>
    <w:rPr>
      <w:color w:val="0563C1" w:themeColor="hyperlink"/>
      <w:u w:val="single"/>
    </w:rPr>
  </w:style>
  <w:style w:type="character" w:styleId="UnresolvedMention">
    <w:name w:val="Unresolved Mention"/>
    <w:basedOn w:val="DefaultParagraphFont"/>
    <w:uiPriority w:val="99"/>
    <w:semiHidden/>
    <w:unhideWhenUsed/>
    <w:rsid w:val="00E93094"/>
    <w:rPr>
      <w:color w:val="605E5C"/>
      <w:shd w:val="clear" w:color="auto" w:fill="E1DFDD"/>
    </w:rPr>
  </w:style>
  <w:style w:type="table" w:styleId="TableGrid">
    <w:name w:val="Table Grid"/>
    <w:basedOn w:val="TableNormal"/>
    <w:uiPriority w:val="39"/>
    <w:rsid w:val="00115A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BD4F46"/>
    <w:rPr>
      <w:color w:val="954F72" w:themeColor="followedHyperlink"/>
      <w:u w:val="single"/>
    </w:rPr>
  </w:style>
  <w:style w:type="paragraph" w:styleId="NormalWeb">
    <w:name w:val="Normal (Web)"/>
    <w:basedOn w:val="Normal"/>
    <w:uiPriority w:val="99"/>
    <w:unhideWhenUsed/>
    <w:rsid w:val="00BD4F46"/>
    <w:pPr>
      <w:spacing w:before="100" w:beforeAutospacing="1" w:after="100" w:afterAutospacing="1" w:line="240" w:lineRule="auto"/>
    </w:pPr>
    <w:rPr>
      <w:rFonts w:eastAsia="Times New Roman" w:cs="Times New Roman"/>
      <w:szCs w:val="24"/>
      <w:lang w:eastAsia="en-GB"/>
    </w:rPr>
  </w:style>
  <w:style w:type="character" w:customStyle="1" w:styleId="apple-converted-space">
    <w:name w:val="apple-converted-space"/>
    <w:basedOn w:val="DefaultParagraphFont"/>
    <w:rsid w:val="00BD4F46"/>
  </w:style>
  <w:style w:type="character" w:styleId="Strong">
    <w:name w:val="Strong"/>
    <w:basedOn w:val="DefaultParagraphFont"/>
    <w:uiPriority w:val="22"/>
    <w:qFormat/>
    <w:rsid w:val="00BD4F4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577338">
      <w:bodyDiv w:val="1"/>
      <w:marLeft w:val="0"/>
      <w:marRight w:val="0"/>
      <w:marTop w:val="0"/>
      <w:marBottom w:val="0"/>
      <w:divBdr>
        <w:top w:val="none" w:sz="0" w:space="0" w:color="auto"/>
        <w:left w:val="none" w:sz="0" w:space="0" w:color="auto"/>
        <w:bottom w:val="none" w:sz="0" w:space="0" w:color="auto"/>
        <w:right w:val="none" w:sz="0" w:space="0" w:color="auto"/>
      </w:divBdr>
    </w:div>
    <w:div w:id="219943847">
      <w:bodyDiv w:val="1"/>
      <w:marLeft w:val="0"/>
      <w:marRight w:val="0"/>
      <w:marTop w:val="0"/>
      <w:marBottom w:val="0"/>
      <w:divBdr>
        <w:top w:val="none" w:sz="0" w:space="0" w:color="auto"/>
        <w:left w:val="none" w:sz="0" w:space="0" w:color="auto"/>
        <w:bottom w:val="none" w:sz="0" w:space="0" w:color="auto"/>
        <w:right w:val="none" w:sz="0" w:space="0" w:color="auto"/>
      </w:divBdr>
    </w:div>
    <w:div w:id="583688193">
      <w:bodyDiv w:val="1"/>
      <w:marLeft w:val="0"/>
      <w:marRight w:val="0"/>
      <w:marTop w:val="0"/>
      <w:marBottom w:val="0"/>
      <w:divBdr>
        <w:top w:val="none" w:sz="0" w:space="0" w:color="auto"/>
        <w:left w:val="none" w:sz="0" w:space="0" w:color="auto"/>
        <w:bottom w:val="none" w:sz="0" w:space="0" w:color="auto"/>
        <w:right w:val="none" w:sz="0" w:space="0" w:color="auto"/>
      </w:divBdr>
    </w:div>
    <w:div w:id="637606733">
      <w:bodyDiv w:val="1"/>
      <w:marLeft w:val="0"/>
      <w:marRight w:val="0"/>
      <w:marTop w:val="0"/>
      <w:marBottom w:val="0"/>
      <w:divBdr>
        <w:top w:val="none" w:sz="0" w:space="0" w:color="auto"/>
        <w:left w:val="none" w:sz="0" w:space="0" w:color="auto"/>
        <w:bottom w:val="none" w:sz="0" w:space="0" w:color="auto"/>
        <w:right w:val="none" w:sz="0" w:space="0" w:color="auto"/>
      </w:divBdr>
    </w:div>
    <w:div w:id="1270510224">
      <w:bodyDiv w:val="1"/>
      <w:marLeft w:val="0"/>
      <w:marRight w:val="0"/>
      <w:marTop w:val="0"/>
      <w:marBottom w:val="0"/>
      <w:divBdr>
        <w:top w:val="none" w:sz="0" w:space="0" w:color="auto"/>
        <w:left w:val="none" w:sz="0" w:space="0" w:color="auto"/>
        <w:bottom w:val="none" w:sz="0" w:space="0" w:color="auto"/>
        <w:right w:val="none" w:sz="0" w:space="0" w:color="auto"/>
      </w:divBdr>
    </w:div>
    <w:div w:id="1593274171">
      <w:bodyDiv w:val="1"/>
      <w:marLeft w:val="0"/>
      <w:marRight w:val="0"/>
      <w:marTop w:val="0"/>
      <w:marBottom w:val="0"/>
      <w:divBdr>
        <w:top w:val="none" w:sz="0" w:space="0" w:color="auto"/>
        <w:left w:val="none" w:sz="0" w:space="0" w:color="auto"/>
        <w:bottom w:val="none" w:sz="0" w:space="0" w:color="auto"/>
        <w:right w:val="none" w:sz="0" w:space="0" w:color="auto"/>
      </w:divBdr>
    </w:div>
    <w:div w:id="1706634692">
      <w:bodyDiv w:val="1"/>
      <w:marLeft w:val="0"/>
      <w:marRight w:val="0"/>
      <w:marTop w:val="0"/>
      <w:marBottom w:val="0"/>
      <w:divBdr>
        <w:top w:val="none" w:sz="0" w:space="0" w:color="auto"/>
        <w:left w:val="none" w:sz="0" w:space="0" w:color="auto"/>
        <w:bottom w:val="none" w:sz="0" w:space="0" w:color="auto"/>
        <w:right w:val="none" w:sz="0" w:space="0" w:color="auto"/>
      </w:divBdr>
    </w:div>
    <w:div w:id="1858348580">
      <w:bodyDiv w:val="1"/>
      <w:marLeft w:val="0"/>
      <w:marRight w:val="0"/>
      <w:marTop w:val="0"/>
      <w:marBottom w:val="0"/>
      <w:divBdr>
        <w:top w:val="none" w:sz="0" w:space="0" w:color="auto"/>
        <w:left w:val="none" w:sz="0" w:space="0" w:color="auto"/>
        <w:bottom w:val="none" w:sz="0" w:space="0" w:color="auto"/>
        <w:right w:val="none" w:sz="0" w:space="0" w:color="auto"/>
      </w:divBdr>
    </w:div>
    <w:div w:id="21064211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doi.org/10.1080/02739615.2023.2294782"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3390/ijerph18147581"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doi.org/10.1111/opn.125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TotalTime>
  <Pages>20</Pages>
  <Words>4089</Words>
  <Characters>25807</Characters>
  <Application>Microsoft Office Word</Application>
  <DocSecurity>0</DocSecurity>
  <Lines>679</Lines>
  <Paragraphs>164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Daberechi Onyinye Eze (2232114)</cp:lastModifiedBy>
  <cp:revision>42</cp:revision>
  <dcterms:created xsi:type="dcterms:W3CDTF">2025-11-27T09:41:00Z</dcterms:created>
  <dcterms:modified xsi:type="dcterms:W3CDTF">2025-12-12T11:49:00Z</dcterms:modified>
</cp:coreProperties>
</file>