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E56C8" w14:textId="77777777" w:rsidR="00E067A8" w:rsidRDefault="00ED5964">
      <w:r>
        <w:rPr>
          <w:noProof/>
        </w:rPr>
        <w:drawing>
          <wp:inline distT="0" distB="0" distL="0" distR="0" wp14:anchorId="70F3CC6A" wp14:editId="53F5F0B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C5403E8" w14:textId="77777777" w:rsidR="00ED5964" w:rsidRDefault="00ED5964"/>
    <w:p w14:paraId="6E26BF88" w14:textId="77777777" w:rsidR="00ED5964" w:rsidRDefault="00ED5964"/>
    <w:p w14:paraId="5F8EC5F5" w14:textId="77777777" w:rsidR="006A5CFC" w:rsidRDefault="006A5CFC"/>
    <w:p w14:paraId="034D2418" w14:textId="77777777" w:rsidR="006A5CFC" w:rsidRDefault="006A5CFC"/>
    <w:p w14:paraId="416E6943" w14:textId="77777777" w:rsidR="00ED5964" w:rsidRDefault="00ED5964"/>
    <w:p w14:paraId="43C90031" w14:textId="77777777" w:rsidR="00ED5964" w:rsidRDefault="00ED5964" w:rsidP="00ED5964">
      <w:pPr>
        <w:jc w:val="both"/>
        <w:rPr>
          <w:rFonts w:asciiTheme="minorBidi" w:hAnsiTheme="minorBidi"/>
          <w:sz w:val="28"/>
          <w:szCs w:val="28"/>
        </w:rPr>
      </w:pPr>
      <w:r>
        <w:rPr>
          <w:sz w:val="28"/>
        </w:rPr>
        <w:t>Name: Samson Olatunji</w:t>
      </w:r>
    </w:p>
    <w:p w14:paraId="111921E8" w14:textId="08B3DD19" w:rsidR="00ED5964" w:rsidRDefault="00ED5964" w:rsidP="00ED5964">
      <w:pPr>
        <w:jc w:val="both"/>
        <w:rPr>
          <w:rFonts w:asciiTheme="minorBidi" w:hAnsiTheme="minorBidi"/>
          <w:sz w:val="28"/>
          <w:szCs w:val="28"/>
        </w:rPr>
      </w:pPr>
      <w:r>
        <w:rPr>
          <w:sz w:val="28"/>
        </w:rPr>
        <w:t xml:space="preserve">Student ID: </w:t>
      </w:r>
      <w:r w:rsidR="00E53AEC">
        <w:rPr>
          <w:sz w:val="28"/>
        </w:rPr>
        <w:t>2538394</w:t>
      </w:r>
    </w:p>
    <w:p w14:paraId="0C368D69" w14:textId="7777777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54726">
        <w:rPr>
          <w:rFonts w:asciiTheme="minorBidi" w:hAnsiTheme="minorBidi"/>
          <w:sz w:val="28"/>
          <w:szCs w:val="28"/>
        </w:rPr>
        <w:t>LCHS 4001</w:t>
      </w:r>
    </w:p>
    <w:p w14:paraId="23DBBD9A" w14:textId="7777777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54726">
        <w:rPr>
          <w:rFonts w:asciiTheme="minorBidi" w:hAnsiTheme="minorBidi"/>
          <w:sz w:val="28"/>
          <w:szCs w:val="28"/>
        </w:rPr>
        <w:t xml:space="preserve">Academic and Employability Skills </w:t>
      </w:r>
    </w:p>
    <w:p w14:paraId="40058939" w14:textId="7777777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54726">
        <w:rPr>
          <w:rFonts w:asciiTheme="minorBidi" w:hAnsiTheme="minorBidi"/>
          <w:sz w:val="28"/>
          <w:szCs w:val="28"/>
        </w:rPr>
        <w:t>Mohammed Khan</w:t>
      </w:r>
    </w:p>
    <w:p w14:paraId="2F6E261A" w14:textId="77777777" w:rsidR="00ED5964" w:rsidRDefault="00ED5964" w:rsidP="00ED5964">
      <w:pPr>
        <w:jc w:val="both"/>
        <w:rPr>
          <w:rFonts w:asciiTheme="minorBidi" w:hAnsiTheme="minorBidi"/>
          <w:sz w:val="28"/>
          <w:szCs w:val="28"/>
        </w:rPr>
      </w:pPr>
    </w:p>
    <w:p w14:paraId="2FB8777B" w14:textId="77777777" w:rsidR="00ED5964" w:rsidRDefault="00ED5964" w:rsidP="00ED5964">
      <w:pPr>
        <w:jc w:val="both"/>
        <w:rPr>
          <w:rFonts w:asciiTheme="minorBidi" w:hAnsiTheme="minorBidi"/>
          <w:sz w:val="28"/>
          <w:szCs w:val="28"/>
        </w:rPr>
      </w:pPr>
    </w:p>
    <w:p w14:paraId="52CC80D3" w14:textId="77777777" w:rsidR="00ED5964" w:rsidRDefault="00ED5964" w:rsidP="00ED5964">
      <w:pPr>
        <w:jc w:val="both"/>
        <w:rPr>
          <w:rFonts w:asciiTheme="minorBidi" w:hAnsiTheme="minorBidi"/>
          <w:sz w:val="28"/>
          <w:szCs w:val="28"/>
        </w:rPr>
      </w:pPr>
    </w:p>
    <w:p w14:paraId="0A770203" w14:textId="77777777" w:rsidR="00ED5964" w:rsidRDefault="00ED5964" w:rsidP="00ED5964">
      <w:pPr>
        <w:jc w:val="both"/>
        <w:rPr>
          <w:rFonts w:asciiTheme="minorBidi" w:hAnsiTheme="minorBidi"/>
          <w:sz w:val="28"/>
          <w:szCs w:val="28"/>
        </w:rPr>
      </w:pPr>
    </w:p>
    <w:p w14:paraId="1294DB06" w14:textId="77777777" w:rsidR="00ED5964" w:rsidRDefault="00ED5964" w:rsidP="00ED5964">
      <w:pPr>
        <w:jc w:val="both"/>
        <w:rPr>
          <w:rFonts w:asciiTheme="minorBidi" w:hAnsiTheme="minorBidi"/>
          <w:sz w:val="28"/>
          <w:szCs w:val="28"/>
        </w:rPr>
      </w:pPr>
    </w:p>
    <w:p w14:paraId="73A335EA" w14:textId="77777777" w:rsidR="00ED5964" w:rsidRDefault="00ED5964" w:rsidP="00ED5964">
      <w:pPr>
        <w:jc w:val="both"/>
        <w:rPr>
          <w:rFonts w:asciiTheme="minorBidi" w:hAnsiTheme="minorBidi"/>
          <w:sz w:val="28"/>
          <w:szCs w:val="28"/>
        </w:rPr>
      </w:pPr>
    </w:p>
    <w:p w14:paraId="57584FD0" w14:textId="77777777" w:rsidR="00ED5964" w:rsidRDefault="00ED5964" w:rsidP="00ED5964">
      <w:pPr>
        <w:jc w:val="both"/>
        <w:rPr>
          <w:rFonts w:asciiTheme="minorBidi" w:hAnsiTheme="minorBidi"/>
          <w:sz w:val="28"/>
          <w:szCs w:val="28"/>
        </w:rPr>
      </w:pPr>
    </w:p>
    <w:p w14:paraId="71FAB780" w14:textId="299CDF0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E53AEC">
        <w:rPr>
          <w:rFonts w:asciiTheme="minorBidi" w:hAnsiTheme="minorBidi"/>
          <w:sz w:val="28"/>
          <w:szCs w:val="28"/>
        </w:rPr>
        <w:t>21</w:t>
      </w:r>
      <w:r w:rsidR="00E53AEC" w:rsidRPr="00E53AEC">
        <w:rPr>
          <w:rFonts w:asciiTheme="minorBidi" w:hAnsiTheme="minorBidi"/>
          <w:sz w:val="28"/>
          <w:szCs w:val="28"/>
          <w:vertAlign w:val="superscript"/>
        </w:rPr>
        <w:t>st</w:t>
      </w:r>
      <w:r w:rsidR="00E53AEC">
        <w:rPr>
          <w:rFonts w:asciiTheme="minorBidi" w:hAnsiTheme="minorBidi"/>
          <w:sz w:val="28"/>
          <w:szCs w:val="28"/>
        </w:rPr>
        <w:t xml:space="preserve"> August 2026</w:t>
      </w:r>
    </w:p>
    <w:p w14:paraId="3A5E9AA4" w14:textId="77777777" w:rsidR="00ED5964" w:rsidRDefault="00ED5964" w:rsidP="00ED5964">
      <w:pPr>
        <w:jc w:val="both"/>
        <w:rPr>
          <w:rFonts w:asciiTheme="minorBidi" w:hAnsiTheme="minorBidi"/>
          <w:sz w:val="28"/>
          <w:szCs w:val="28"/>
        </w:rPr>
      </w:pPr>
    </w:p>
    <w:p w14:paraId="5A5F6A0E" w14:textId="77777777" w:rsidR="00ED5964" w:rsidRDefault="00ED5964" w:rsidP="00ED5964">
      <w:pPr>
        <w:jc w:val="both"/>
        <w:rPr>
          <w:rFonts w:asciiTheme="minorBidi" w:hAnsiTheme="minorBidi"/>
          <w:sz w:val="28"/>
          <w:szCs w:val="28"/>
        </w:rPr>
      </w:pPr>
    </w:p>
    <w:p w14:paraId="19748B2E" w14:textId="77777777" w:rsidR="00ED5964" w:rsidRDefault="00ED5964" w:rsidP="00ED5964">
      <w:pPr>
        <w:jc w:val="both"/>
        <w:rPr>
          <w:rFonts w:asciiTheme="minorBidi" w:hAnsiTheme="minorBidi"/>
          <w:sz w:val="28"/>
          <w:szCs w:val="28"/>
        </w:rPr>
      </w:pPr>
    </w:p>
    <w:p w14:paraId="270C335D" w14:textId="77777777" w:rsidR="00ED5964" w:rsidRDefault="00ED5964" w:rsidP="00ED5964">
      <w:pPr>
        <w:jc w:val="both"/>
        <w:rPr>
          <w:rFonts w:asciiTheme="minorBidi" w:hAnsiTheme="minorBidi"/>
          <w:sz w:val="28"/>
          <w:szCs w:val="28"/>
        </w:rPr>
      </w:pPr>
    </w:p>
    <w:p w14:paraId="1A1B2D7C" w14:textId="77777777" w:rsidR="00ED5964" w:rsidRDefault="00ED5964" w:rsidP="00ED5964">
      <w:pPr>
        <w:jc w:val="both"/>
        <w:rPr>
          <w:rFonts w:asciiTheme="minorBidi" w:hAnsiTheme="minorBidi"/>
          <w:sz w:val="28"/>
          <w:szCs w:val="28"/>
        </w:rPr>
      </w:pPr>
    </w:p>
    <w:p w14:paraId="1FACB874"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402CFBC7" w14:textId="77777777" w:rsidR="00184A9A" w:rsidRPr="002976D4" w:rsidRDefault="00184A9A">
          <w:pPr>
            <w:pStyle w:val="TOCHeading"/>
            <w:rPr>
              <w:color w:val="4472C4" w:themeColor="accent1"/>
            </w:rPr>
          </w:pPr>
          <w:r w:rsidRPr="0CF501EC">
            <w:rPr>
              <w:color w:val="4471C4"/>
            </w:rPr>
            <w:t>Table of Contents</w:t>
          </w:r>
        </w:p>
        <w:p w14:paraId="18C3DFA1" w14:textId="77777777"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2D66F144" w14:textId="77777777" w:rsidR="00824CB1" w:rsidRDefault="0CF501EC" w:rsidP="0CF501EC">
          <w:pPr>
            <w:pStyle w:val="TOC2"/>
            <w:tabs>
              <w:tab w:val="right" w:leader="dot" w:pos="9015"/>
            </w:tabs>
            <w:rPr>
              <w:rStyle w:val="Hyperlink"/>
              <w:noProof/>
              <w:lang w:eastAsia="en-GB"/>
            </w:rPr>
          </w:pPr>
          <w:hyperlink w:anchor="_Toc1915621813">
            <w:r w:rsidRPr="0CF501EC">
              <w:rPr>
                <w:rStyle w:val="Hyperlink"/>
              </w:rPr>
              <w:t>2 Occupational Therapist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61428602" w14:textId="77777777"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Occupational Therapist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501BDF6E" w14:textId="77777777"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Occupational Therapist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58575D98" w14:textId="77777777"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Occupational Therapist</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2AAE79DF" w14:textId="77777777"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Occupational Therapist</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028617D6" w14:textId="77777777"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5</w:t>
            </w:r>
            <w:r w:rsidR="00824CB1">
              <w:fldChar w:fldCharType="end"/>
            </w:r>
          </w:hyperlink>
        </w:p>
        <w:p w14:paraId="6D4D2C94" w14:textId="77777777"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44B420AE" w14:textId="77777777" w:rsidR="00184A9A" w:rsidRPr="00242974" w:rsidRDefault="00184A9A"/>
    <w:p w14:paraId="4D5687CE" w14:textId="77777777" w:rsidR="00ED5964" w:rsidRPr="00242974" w:rsidRDefault="00ED5964" w:rsidP="00ED5964">
      <w:pPr>
        <w:jc w:val="both"/>
        <w:rPr>
          <w:rFonts w:asciiTheme="minorBidi" w:hAnsiTheme="minorBidi"/>
          <w:b/>
          <w:bCs/>
          <w:sz w:val="28"/>
          <w:szCs w:val="28"/>
        </w:rPr>
      </w:pPr>
    </w:p>
    <w:p w14:paraId="0BA4C673" w14:textId="77777777" w:rsidR="00ED5964" w:rsidRPr="00242974" w:rsidRDefault="00ED5964" w:rsidP="00ED5964">
      <w:pPr>
        <w:jc w:val="both"/>
        <w:rPr>
          <w:rFonts w:asciiTheme="minorBidi" w:hAnsiTheme="minorBidi"/>
          <w:b/>
          <w:bCs/>
          <w:sz w:val="28"/>
          <w:szCs w:val="28"/>
        </w:rPr>
      </w:pPr>
    </w:p>
    <w:p w14:paraId="4B5DF0BC" w14:textId="77777777" w:rsidR="00ED5964" w:rsidRPr="00242974" w:rsidRDefault="00ED5964" w:rsidP="00ED5964">
      <w:pPr>
        <w:jc w:val="both"/>
        <w:rPr>
          <w:rFonts w:asciiTheme="minorBidi" w:hAnsiTheme="minorBidi"/>
          <w:b/>
          <w:bCs/>
          <w:sz w:val="28"/>
          <w:szCs w:val="28"/>
        </w:rPr>
      </w:pPr>
    </w:p>
    <w:p w14:paraId="6DE936A8" w14:textId="77777777" w:rsidR="00ED5964" w:rsidRPr="00242974" w:rsidRDefault="00ED5964" w:rsidP="00ED5964">
      <w:pPr>
        <w:jc w:val="both"/>
        <w:rPr>
          <w:rFonts w:asciiTheme="minorBidi" w:hAnsiTheme="minorBidi"/>
          <w:b/>
          <w:bCs/>
          <w:sz w:val="28"/>
          <w:szCs w:val="28"/>
        </w:rPr>
      </w:pPr>
    </w:p>
    <w:p w14:paraId="26E2CD7C" w14:textId="77777777" w:rsidR="00ED5964" w:rsidRPr="00242974" w:rsidRDefault="00ED5964" w:rsidP="00ED5964">
      <w:pPr>
        <w:jc w:val="both"/>
        <w:rPr>
          <w:rFonts w:asciiTheme="minorBidi" w:hAnsiTheme="minorBidi"/>
          <w:b/>
          <w:bCs/>
          <w:sz w:val="28"/>
          <w:szCs w:val="28"/>
        </w:rPr>
      </w:pPr>
    </w:p>
    <w:p w14:paraId="65F1CAA9" w14:textId="77777777" w:rsidR="00ED5964" w:rsidRPr="00242974" w:rsidRDefault="00ED5964" w:rsidP="00ED5964">
      <w:pPr>
        <w:jc w:val="both"/>
        <w:rPr>
          <w:rFonts w:asciiTheme="minorBidi" w:hAnsiTheme="minorBidi"/>
          <w:b/>
          <w:bCs/>
          <w:sz w:val="28"/>
          <w:szCs w:val="28"/>
        </w:rPr>
      </w:pPr>
    </w:p>
    <w:p w14:paraId="07F8B394" w14:textId="77777777" w:rsidR="00ED5964" w:rsidRPr="00242974" w:rsidRDefault="00ED5964" w:rsidP="00ED5964">
      <w:pPr>
        <w:jc w:val="both"/>
        <w:rPr>
          <w:rFonts w:asciiTheme="minorBidi" w:hAnsiTheme="minorBidi"/>
          <w:b/>
          <w:bCs/>
          <w:sz w:val="28"/>
          <w:szCs w:val="28"/>
        </w:rPr>
      </w:pPr>
    </w:p>
    <w:p w14:paraId="6B0DE3BE" w14:textId="77777777" w:rsidR="00ED5964" w:rsidRPr="00242974" w:rsidRDefault="00ED5964" w:rsidP="00ED5964">
      <w:pPr>
        <w:jc w:val="both"/>
        <w:rPr>
          <w:rFonts w:asciiTheme="minorBidi" w:hAnsiTheme="minorBidi"/>
          <w:b/>
          <w:bCs/>
          <w:sz w:val="28"/>
          <w:szCs w:val="28"/>
        </w:rPr>
      </w:pPr>
    </w:p>
    <w:p w14:paraId="0EE6EBF5" w14:textId="77777777" w:rsidR="00ED5964" w:rsidRPr="00242974" w:rsidRDefault="00ED5964" w:rsidP="00ED5964">
      <w:pPr>
        <w:jc w:val="both"/>
        <w:rPr>
          <w:rFonts w:asciiTheme="minorBidi" w:hAnsiTheme="minorBidi"/>
          <w:b/>
          <w:bCs/>
          <w:sz w:val="28"/>
          <w:szCs w:val="28"/>
        </w:rPr>
      </w:pPr>
    </w:p>
    <w:p w14:paraId="4BF6DA1D" w14:textId="77777777" w:rsidR="005709B1" w:rsidRPr="00242974" w:rsidRDefault="005709B1" w:rsidP="005709B1"/>
    <w:p w14:paraId="581A68A5" w14:textId="77777777" w:rsidR="007D23F6" w:rsidRDefault="00000000">
      <w:r>
        <w:br w:type="page"/>
      </w:r>
    </w:p>
    <w:p w14:paraId="082D612E" w14:textId="77777777" w:rsidR="00A035CD" w:rsidRPr="002976D4" w:rsidRDefault="00AA77C8" w:rsidP="00500295">
      <w:pPr>
        <w:pStyle w:val="Heading2"/>
        <w:spacing w:before="0"/>
        <w:rPr>
          <w:color w:val="4472C4" w:themeColor="accent1"/>
        </w:rPr>
      </w:pPr>
      <w:bookmarkStart w:id="0" w:name="_Toc695233283"/>
      <w:r w:rsidRPr="0CF501EC">
        <w:lastRenderedPageBreak/>
        <w:t>1.1 Introduction</w:t>
      </w:r>
      <w:bookmarkEnd w:id="0"/>
    </w:p>
    <w:p w14:paraId="44DB87E3" w14:textId="77777777" w:rsidR="00E82EA5" w:rsidRDefault="00E82EA5">
      <w:pPr>
        <w:spacing w:after="30" w:line="240" w:lineRule="auto"/>
        <w:jc w:val="both"/>
        <w:rPr>
          <w:rFonts w:ascii="Arial" w:hAnsi="Arial" w:cs="Arial"/>
          <w:sz w:val="22"/>
        </w:rPr>
      </w:pPr>
    </w:p>
    <w:p w14:paraId="4FF5D004" w14:textId="107A74B2" w:rsidR="007D23F6" w:rsidRDefault="00000000">
      <w:pPr>
        <w:spacing w:after="30" w:line="240" w:lineRule="auto"/>
        <w:jc w:val="both"/>
        <w:rPr>
          <w:rFonts w:ascii="Arial" w:hAnsi="Arial" w:cs="Arial"/>
          <w:sz w:val="22"/>
        </w:rPr>
      </w:pPr>
      <w:r w:rsidRPr="00EE4E4C">
        <w:rPr>
          <w:rFonts w:ascii="Arial" w:hAnsi="Arial" w:cs="Arial"/>
          <w:sz w:val="22"/>
        </w:rPr>
        <w:t xml:space="preserve">Health and social care services </w:t>
      </w:r>
      <w:r w:rsidR="00E53AEC" w:rsidRPr="00EE4E4C">
        <w:rPr>
          <w:rFonts w:ascii="Arial" w:hAnsi="Arial" w:cs="Arial"/>
          <w:sz w:val="22"/>
        </w:rPr>
        <w:t>rely</w:t>
      </w:r>
      <w:r w:rsidRPr="00EE4E4C">
        <w:rPr>
          <w:rFonts w:ascii="Arial" w:hAnsi="Arial" w:cs="Arial"/>
          <w:sz w:val="22"/>
        </w:rPr>
        <w:t xml:space="preserve"> on different professionals </w:t>
      </w:r>
      <w:r w:rsidR="00E53AEC" w:rsidRPr="00EE4E4C">
        <w:rPr>
          <w:rFonts w:ascii="Arial" w:hAnsi="Arial" w:cs="Arial"/>
          <w:sz w:val="22"/>
        </w:rPr>
        <w:t xml:space="preserve">teaming </w:t>
      </w:r>
      <w:r w:rsidRPr="00EE4E4C">
        <w:rPr>
          <w:rFonts w:ascii="Arial" w:hAnsi="Arial" w:cs="Arial"/>
          <w:sz w:val="22"/>
        </w:rPr>
        <w:t>together to support people's physical, mental and social wellbeing. Occupational Therapists</w:t>
      </w:r>
      <w:r w:rsidR="00EE4E4C">
        <w:rPr>
          <w:rFonts w:ascii="Arial" w:hAnsi="Arial" w:cs="Arial"/>
          <w:sz w:val="22"/>
        </w:rPr>
        <w:t xml:space="preserve"> </w:t>
      </w:r>
      <w:r w:rsidRPr="00EE4E4C">
        <w:rPr>
          <w:rFonts w:ascii="Arial" w:hAnsi="Arial" w:cs="Arial"/>
          <w:sz w:val="22"/>
        </w:rPr>
        <w:t xml:space="preserve">have </w:t>
      </w:r>
      <w:r w:rsidR="00E53AEC" w:rsidRPr="00EE4E4C">
        <w:rPr>
          <w:rFonts w:ascii="Arial" w:hAnsi="Arial" w:cs="Arial"/>
          <w:sz w:val="22"/>
        </w:rPr>
        <w:t>vital responsibilities</w:t>
      </w:r>
      <w:r w:rsidRPr="00EE4E4C">
        <w:rPr>
          <w:rFonts w:ascii="Arial" w:hAnsi="Arial" w:cs="Arial"/>
          <w:sz w:val="22"/>
        </w:rPr>
        <w:t xml:space="preserve"> </w:t>
      </w:r>
      <w:r w:rsidR="00EE4E4C">
        <w:rPr>
          <w:rFonts w:ascii="Arial" w:hAnsi="Arial" w:cs="Arial"/>
          <w:sz w:val="22"/>
        </w:rPr>
        <w:t xml:space="preserve">of </w:t>
      </w:r>
      <w:r w:rsidR="00E53AEC" w:rsidRPr="00EE4E4C">
        <w:rPr>
          <w:rFonts w:ascii="Arial" w:hAnsi="Arial" w:cs="Arial"/>
          <w:sz w:val="22"/>
        </w:rPr>
        <w:t>h</w:t>
      </w:r>
      <w:r w:rsidRPr="00EE4E4C">
        <w:rPr>
          <w:rFonts w:ascii="Arial" w:hAnsi="Arial" w:cs="Arial"/>
          <w:sz w:val="22"/>
        </w:rPr>
        <w:t>elp</w:t>
      </w:r>
      <w:r w:rsidR="00E53AEC" w:rsidRPr="00EE4E4C">
        <w:rPr>
          <w:rFonts w:ascii="Arial" w:hAnsi="Arial" w:cs="Arial"/>
          <w:sz w:val="22"/>
        </w:rPr>
        <w:t>ing</w:t>
      </w:r>
      <w:r w:rsidRPr="00EE4E4C">
        <w:rPr>
          <w:rFonts w:ascii="Arial" w:hAnsi="Arial" w:cs="Arial"/>
          <w:sz w:val="22"/>
        </w:rPr>
        <w:t xml:space="preserve"> people </w:t>
      </w:r>
      <w:r w:rsidR="00E53AEC" w:rsidRPr="00EE4E4C">
        <w:rPr>
          <w:rFonts w:ascii="Arial" w:hAnsi="Arial" w:cs="Arial"/>
          <w:sz w:val="22"/>
        </w:rPr>
        <w:t>of all ages develop, maintain or recover skills required for everyday living</w:t>
      </w:r>
      <w:r w:rsidRPr="00EE4E4C">
        <w:rPr>
          <w:rFonts w:ascii="Arial" w:hAnsi="Arial" w:cs="Arial"/>
          <w:sz w:val="22"/>
        </w:rPr>
        <w:t xml:space="preserve"> </w:t>
      </w:r>
      <w:r w:rsidR="00EE4E4C" w:rsidRPr="00EE4E4C">
        <w:rPr>
          <w:rFonts w:ascii="Arial" w:hAnsi="Arial" w:cs="Arial"/>
          <w:sz w:val="22"/>
        </w:rPr>
        <w:t>t</w:t>
      </w:r>
      <w:r w:rsidRPr="00EE4E4C">
        <w:rPr>
          <w:rFonts w:ascii="Arial" w:hAnsi="Arial" w:cs="Arial"/>
          <w:sz w:val="22"/>
        </w:rPr>
        <w:t xml:space="preserve">hat may have become difficult </w:t>
      </w:r>
      <w:r w:rsidR="00EE4E4C">
        <w:rPr>
          <w:rFonts w:ascii="Arial" w:hAnsi="Arial" w:cs="Arial"/>
          <w:sz w:val="22"/>
        </w:rPr>
        <w:t xml:space="preserve">due to </w:t>
      </w:r>
      <w:r w:rsidRPr="00EE4E4C">
        <w:rPr>
          <w:rFonts w:ascii="Arial" w:hAnsi="Arial" w:cs="Arial"/>
          <w:sz w:val="22"/>
        </w:rPr>
        <w:t xml:space="preserve">illness, injury, disability, mental health problems or ageing. This report </w:t>
      </w:r>
      <w:r w:rsidR="00EE4E4C" w:rsidRPr="00EE4E4C">
        <w:rPr>
          <w:rFonts w:ascii="Arial" w:hAnsi="Arial" w:cs="Arial"/>
          <w:sz w:val="22"/>
        </w:rPr>
        <w:t>critically examines</w:t>
      </w:r>
      <w:r w:rsidRPr="00EE4E4C">
        <w:rPr>
          <w:rFonts w:ascii="Arial" w:hAnsi="Arial" w:cs="Arial"/>
          <w:sz w:val="22"/>
        </w:rPr>
        <w:t xml:space="preserve"> the role</w:t>
      </w:r>
      <w:r w:rsidR="00EE4E4C" w:rsidRPr="00EE4E4C">
        <w:rPr>
          <w:rFonts w:ascii="Arial" w:hAnsi="Arial" w:cs="Arial"/>
          <w:sz w:val="22"/>
        </w:rPr>
        <w:t xml:space="preserve"> </w:t>
      </w:r>
      <w:r w:rsidRPr="00EE4E4C">
        <w:rPr>
          <w:rFonts w:ascii="Arial" w:hAnsi="Arial" w:cs="Arial"/>
          <w:sz w:val="22"/>
        </w:rPr>
        <w:t>of the Occupational Therapist</w:t>
      </w:r>
      <w:r w:rsidR="00EE4E4C">
        <w:rPr>
          <w:rFonts w:ascii="Arial" w:hAnsi="Arial" w:cs="Arial"/>
          <w:sz w:val="22"/>
        </w:rPr>
        <w:t>,</w:t>
      </w:r>
      <w:r w:rsidRPr="00EE4E4C">
        <w:rPr>
          <w:rFonts w:ascii="Arial" w:hAnsi="Arial" w:cs="Arial"/>
          <w:sz w:val="22"/>
        </w:rPr>
        <w:t xml:space="preserve"> and the </w:t>
      </w:r>
      <w:r w:rsidR="00EE4E4C">
        <w:rPr>
          <w:rFonts w:ascii="Arial" w:hAnsi="Arial" w:cs="Arial"/>
          <w:sz w:val="22"/>
        </w:rPr>
        <w:t>primary</w:t>
      </w:r>
      <w:r w:rsidRPr="00EE4E4C">
        <w:rPr>
          <w:rFonts w:ascii="Arial" w:hAnsi="Arial" w:cs="Arial"/>
          <w:sz w:val="22"/>
        </w:rPr>
        <w:t xml:space="preserve"> </w:t>
      </w:r>
      <w:r w:rsidR="00EE4E4C">
        <w:rPr>
          <w:rFonts w:ascii="Arial" w:hAnsi="Arial" w:cs="Arial"/>
          <w:sz w:val="22"/>
        </w:rPr>
        <w:t>tasks</w:t>
      </w:r>
      <w:r w:rsidRPr="00EE4E4C">
        <w:rPr>
          <w:rFonts w:ascii="Arial" w:hAnsi="Arial" w:cs="Arial"/>
          <w:sz w:val="22"/>
        </w:rPr>
        <w:t xml:space="preserve"> </w:t>
      </w:r>
      <w:r w:rsidR="00EE4E4C">
        <w:rPr>
          <w:rFonts w:ascii="Arial" w:hAnsi="Arial" w:cs="Arial"/>
          <w:sz w:val="22"/>
        </w:rPr>
        <w:t xml:space="preserve">they offer </w:t>
      </w:r>
      <w:r w:rsidRPr="00EE4E4C">
        <w:rPr>
          <w:rFonts w:ascii="Arial" w:hAnsi="Arial" w:cs="Arial"/>
          <w:sz w:val="22"/>
        </w:rPr>
        <w:t xml:space="preserve">across health and social care settings. It </w:t>
      </w:r>
      <w:r w:rsidR="00EE4E4C">
        <w:rPr>
          <w:rFonts w:ascii="Arial" w:hAnsi="Arial" w:cs="Arial"/>
          <w:sz w:val="22"/>
        </w:rPr>
        <w:t xml:space="preserve">essentially </w:t>
      </w:r>
      <w:r w:rsidR="00EE4E4C" w:rsidRPr="00EE4E4C">
        <w:rPr>
          <w:rFonts w:ascii="Arial" w:hAnsi="Arial" w:cs="Arial"/>
          <w:sz w:val="22"/>
        </w:rPr>
        <w:t>explains</w:t>
      </w:r>
      <w:r w:rsidRPr="00EE4E4C">
        <w:rPr>
          <w:rFonts w:ascii="Arial" w:hAnsi="Arial" w:cs="Arial"/>
          <w:sz w:val="22"/>
        </w:rPr>
        <w:t xml:space="preserve"> three important skills needed for effective practice: communication, empathy and time management. The report also </w:t>
      </w:r>
      <w:r w:rsidR="003C42EB">
        <w:rPr>
          <w:rFonts w:ascii="Arial" w:hAnsi="Arial" w:cs="Arial"/>
          <w:sz w:val="22"/>
        </w:rPr>
        <w:t xml:space="preserve">weighs on </w:t>
      </w:r>
      <w:r w:rsidRPr="00EE4E4C">
        <w:rPr>
          <w:rFonts w:ascii="Arial" w:hAnsi="Arial" w:cs="Arial"/>
          <w:sz w:val="22"/>
        </w:rPr>
        <w:t>the consequences of weak skills and discusses practical strategies for improving each area before drawing an overall conclusion.</w:t>
      </w:r>
    </w:p>
    <w:p w14:paraId="743D8D8F" w14:textId="77777777" w:rsidR="0007092E" w:rsidRPr="00EE4E4C" w:rsidRDefault="0007092E">
      <w:pPr>
        <w:spacing w:after="30" w:line="240" w:lineRule="auto"/>
        <w:jc w:val="both"/>
        <w:rPr>
          <w:rFonts w:ascii="Arial" w:hAnsi="Arial" w:cs="Arial"/>
          <w:sz w:val="22"/>
        </w:rPr>
      </w:pPr>
    </w:p>
    <w:p w14:paraId="243A0D09" w14:textId="77777777" w:rsidR="3C659699" w:rsidRDefault="3C659699" w:rsidP="0CF501EC">
      <w:pPr>
        <w:pStyle w:val="Heading2"/>
        <w:spacing w:before="0"/>
        <w:rPr>
          <w:color w:val="4472C4" w:themeColor="accent1"/>
        </w:rPr>
      </w:pPr>
      <w:bookmarkStart w:id="1" w:name="_Toc1915621813"/>
      <w:r w:rsidRPr="0CF501EC">
        <w:t>2 Occupational Therapist in the Health and Social Care Field</w:t>
      </w:r>
      <w:bookmarkEnd w:id="1"/>
    </w:p>
    <w:p w14:paraId="6212D51B" w14:textId="77777777" w:rsidR="008B0B22" w:rsidRPr="002976D4" w:rsidRDefault="5CF7C3DB" w:rsidP="0156E134">
      <w:pPr>
        <w:pStyle w:val="Heading2"/>
        <w:spacing w:before="0"/>
        <w:rPr>
          <w:color w:val="4472C4" w:themeColor="accent1"/>
        </w:rPr>
      </w:pPr>
      <w:bookmarkStart w:id="2" w:name="_Toc796087951"/>
      <w:bookmarkEnd w:id="2"/>
      <w:r>
        <w:rPr>
          <w:color w:val="4471C4"/>
        </w:rPr>
        <w:t>2.1 Description of Occupational Therapist in Health and Social Care</w:t>
      </w:r>
    </w:p>
    <w:p w14:paraId="4B5A8FAC" w14:textId="77777777" w:rsidR="00E82EA5" w:rsidRDefault="00E82EA5">
      <w:pPr>
        <w:spacing w:after="30" w:line="240" w:lineRule="auto"/>
        <w:jc w:val="both"/>
        <w:rPr>
          <w:rFonts w:ascii="Arial" w:hAnsi="Arial" w:cs="Arial"/>
          <w:sz w:val="22"/>
        </w:rPr>
      </w:pPr>
    </w:p>
    <w:p w14:paraId="0786478D" w14:textId="34F8E449" w:rsidR="007D23F6" w:rsidRPr="0007092E" w:rsidRDefault="00000000">
      <w:pPr>
        <w:spacing w:after="30" w:line="240" w:lineRule="auto"/>
        <w:jc w:val="both"/>
        <w:rPr>
          <w:rFonts w:ascii="Arial" w:hAnsi="Arial" w:cs="Arial"/>
          <w:sz w:val="22"/>
        </w:rPr>
      </w:pPr>
      <w:r w:rsidRPr="0007092E">
        <w:rPr>
          <w:rFonts w:ascii="Arial" w:hAnsi="Arial" w:cs="Arial"/>
          <w:sz w:val="22"/>
        </w:rPr>
        <w:t xml:space="preserve">Occupational Therapists </w:t>
      </w:r>
      <w:r w:rsidR="003642D5">
        <w:rPr>
          <w:rFonts w:ascii="Arial" w:hAnsi="Arial" w:cs="Arial"/>
          <w:sz w:val="22"/>
        </w:rPr>
        <w:t xml:space="preserve">assist individuals </w:t>
      </w:r>
      <w:r w:rsidRPr="0007092E">
        <w:rPr>
          <w:rFonts w:ascii="Arial" w:hAnsi="Arial" w:cs="Arial"/>
          <w:sz w:val="22"/>
        </w:rPr>
        <w:t>of all ages to become more independent and participate in everyday activities that are meaningful to them. The NHS (2023) explains that occupational therapy can help people who are physically disabled, recovering from illness or surgery, living with learning disabilities or mental health problems, or experiencing difficulties linked to ageing. Occupational Therapists assess how a person's physical, psychological, social and environmental circumstances affect activities such as washing, dressing, cooking, working, studying and taking part in leisure. They then work with the person to set realistic goals and plan suitable interventions. This may involve practising everyday tasks, recommending specialist equipment, adapting the home or workplace, or developing rehabilitation strategies that make activities safer and easier.</w:t>
      </w:r>
    </w:p>
    <w:p w14:paraId="45739E6D" w14:textId="7C101820" w:rsidR="007D23F6" w:rsidRDefault="00000000">
      <w:pPr>
        <w:spacing w:after="30" w:line="240" w:lineRule="auto"/>
        <w:jc w:val="both"/>
        <w:rPr>
          <w:rFonts w:ascii="Arial" w:hAnsi="Arial" w:cs="Arial"/>
          <w:sz w:val="22"/>
        </w:rPr>
      </w:pPr>
      <w:r w:rsidRPr="0007092E">
        <w:rPr>
          <w:rFonts w:ascii="Arial" w:hAnsi="Arial" w:cs="Arial"/>
          <w:sz w:val="22"/>
        </w:rPr>
        <w:t xml:space="preserve">The role also involves reviewing progress, maintaining accurate records and working closely with families, carers and other professionals. Occupational Therapists may work in hospitals, community teams, social care, schools, mental health services and people's homes. The Health and Care Professions Council (HCPC, 2023) requires Occupational Therapists to complete sensitive and detailed assessments, use appropriate assessment techniques and work in partnership with service users. Effective practice therefore requires strong communication, empathy, organisation, observation and professional judgement. These skills help the Occupational Therapist understand what matters to each person and provide safe, person-centred support that </w:t>
      </w:r>
      <w:r w:rsidR="00E82EA5">
        <w:rPr>
          <w:rFonts w:ascii="Arial" w:hAnsi="Arial" w:cs="Arial"/>
          <w:sz w:val="22"/>
        </w:rPr>
        <w:t xml:space="preserve">enhance </w:t>
      </w:r>
      <w:r w:rsidRPr="0007092E">
        <w:rPr>
          <w:rFonts w:ascii="Arial" w:hAnsi="Arial" w:cs="Arial"/>
          <w:sz w:val="22"/>
        </w:rPr>
        <w:t>independence, wellbeing and participation in daily life.</w:t>
      </w:r>
    </w:p>
    <w:p w14:paraId="785305CF" w14:textId="77777777" w:rsidR="0007092E" w:rsidRPr="0007092E" w:rsidRDefault="0007092E">
      <w:pPr>
        <w:spacing w:after="30" w:line="240" w:lineRule="auto"/>
        <w:jc w:val="both"/>
        <w:rPr>
          <w:rFonts w:ascii="Arial" w:hAnsi="Arial" w:cs="Arial"/>
          <w:sz w:val="22"/>
        </w:rPr>
      </w:pPr>
    </w:p>
    <w:p w14:paraId="7F9189E5" w14:textId="77777777" w:rsidR="00EC7EBE" w:rsidRPr="002976D4" w:rsidRDefault="04019B15" w:rsidP="0CF501EC">
      <w:pPr>
        <w:pStyle w:val="Heading2"/>
        <w:spacing w:before="0"/>
        <w:rPr>
          <w:color w:val="4472C4" w:themeColor="accent1"/>
        </w:rPr>
      </w:pPr>
      <w:bookmarkStart w:id="3" w:name="_Toc1426973069"/>
      <w:bookmarkEnd w:id="3"/>
      <w:r>
        <w:rPr>
          <w:color w:val="4471C4"/>
        </w:rPr>
        <w:t>2.2 Explanation of Most Significant Skills Needed for Occupational Therapist in Health and Social Care</w:t>
      </w:r>
    </w:p>
    <w:p w14:paraId="428DD04F" w14:textId="4C8D6FFE" w:rsidR="007D23F6" w:rsidRDefault="007D23F6">
      <w:pPr>
        <w:spacing w:after="30" w:line="240" w:lineRule="auto"/>
        <w:jc w:val="both"/>
        <w:rPr>
          <w:rFonts w:ascii="Arial" w:hAnsi="Arial" w:cs="Arial"/>
          <w:sz w:val="22"/>
        </w:rPr>
      </w:pPr>
    </w:p>
    <w:p w14:paraId="36D5F423" w14:textId="77777777" w:rsidR="00BF55F0" w:rsidRDefault="00BF55F0">
      <w:pPr>
        <w:spacing w:after="30" w:line="240" w:lineRule="auto"/>
        <w:jc w:val="both"/>
        <w:rPr>
          <w:rFonts w:ascii="Arial" w:hAnsi="Arial" w:cs="Arial"/>
          <w:sz w:val="22"/>
        </w:rPr>
      </w:pPr>
    </w:p>
    <w:p w14:paraId="3AB8CCEA" w14:textId="355DC3F2" w:rsidR="00BF55F0" w:rsidRPr="003E734C" w:rsidRDefault="00BF55F0" w:rsidP="00BF55F0">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 xml:space="preserve">Effective communication is </w:t>
      </w:r>
      <w:r w:rsidR="00FF529D">
        <w:rPr>
          <w:rFonts w:ascii="Arial" w:hAnsi="Arial" w:cs="Arial"/>
          <w:color w:val="000000"/>
          <w:sz w:val="22"/>
          <w:szCs w:val="22"/>
        </w:rPr>
        <w:t>important</w:t>
      </w:r>
      <w:r w:rsidRPr="003E734C">
        <w:rPr>
          <w:rFonts w:ascii="Arial" w:hAnsi="Arial" w:cs="Arial"/>
          <w:color w:val="000000"/>
          <w:sz w:val="22"/>
          <w:szCs w:val="22"/>
        </w:rPr>
        <w:t xml:space="preserve"> for Occupational Therapists because assessment and treatment </w:t>
      </w:r>
      <w:r w:rsidR="00FF529D">
        <w:rPr>
          <w:rFonts w:ascii="Arial" w:hAnsi="Arial" w:cs="Arial"/>
          <w:color w:val="000000"/>
          <w:sz w:val="22"/>
          <w:szCs w:val="22"/>
        </w:rPr>
        <w:t>hinge</w:t>
      </w:r>
      <w:r w:rsidRPr="003E734C">
        <w:rPr>
          <w:rFonts w:ascii="Arial" w:hAnsi="Arial" w:cs="Arial"/>
          <w:color w:val="000000"/>
          <w:sz w:val="22"/>
          <w:szCs w:val="22"/>
        </w:rPr>
        <w:t xml:space="preserve"> on understanding service users’ needs, goals and experiences. The HCPC (2023) </w:t>
      </w:r>
      <w:r w:rsidR="00FF529D">
        <w:rPr>
          <w:rFonts w:ascii="Arial" w:hAnsi="Arial" w:cs="Arial"/>
          <w:color w:val="000000"/>
          <w:sz w:val="22"/>
          <w:szCs w:val="22"/>
        </w:rPr>
        <w:t>calls for</w:t>
      </w:r>
      <w:r w:rsidRPr="003E734C">
        <w:rPr>
          <w:rFonts w:ascii="Arial" w:hAnsi="Arial" w:cs="Arial"/>
          <w:color w:val="000000"/>
          <w:sz w:val="22"/>
          <w:szCs w:val="22"/>
        </w:rPr>
        <w:t xml:space="preserve"> therapists to use appropriate verbal and non-verbal communication, adapt their approach and </w:t>
      </w:r>
      <w:r w:rsidR="00FF529D">
        <w:rPr>
          <w:rFonts w:ascii="Arial" w:hAnsi="Arial" w:cs="Arial"/>
          <w:color w:val="000000"/>
          <w:sz w:val="22"/>
          <w:szCs w:val="22"/>
        </w:rPr>
        <w:t xml:space="preserve">vigorously </w:t>
      </w:r>
      <w:r w:rsidRPr="003E734C">
        <w:rPr>
          <w:rFonts w:ascii="Arial" w:hAnsi="Arial" w:cs="Arial"/>
          <w:color w:val="000000"/>
          <w:sz w:val="22"/>
          <w:szCs w:val="22"/>
        </w:rPr>
        <w:t xml:space="preserve">listen to occupational </w:t>
      </w:r>
      <w:r w:rsidR="00FF529D">
        <w:rPr>
          <w:rFonts w:ascii="Arial" w:hAnsi="Arial" w:cs="Arial"/>
          <w:color w:val="000000"/>
          <w:sz w:val="22"/>
          <w:szCs w:val="22"/>
        </w:rPr>
        <w:t>report</w:t>
      </w:r>
      <w:r w:rsidRPr="003E734C">
        <w:rPr>
          <w:rFonts w:ascii="Arial" w:hAnsi="Arial" w:cs="Arial"/>
          <w:color w:val="000000"/>
          <w:sz w:val="22"/>
          <w:szCs w:val="22"/>
        </w:rPr>
        <w:t>. For example, when assessing someone recovering from a stroke, the therapist may use simple questions, allow additional response time and involve family where appropriate. Clear communication also supports explanations of equipment, adaptations and rehabilitation goals, promoting trust, shared decision-making and safe practice.</w:t>
      </w:r>
    </w:p>
    <w:p w14:paraId="5E99F10B" w14:textId="77777777" w:rsidR="00BF55F0" w:rsidRPr="003E734C" w:rsidRDefault="00BF55F0" w:rsidP="00BF55F0">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 xml:space="preserve">Empathy is equally important because illness, disability and major life changes can affect a person’s independence, identity and confidence. </w:t>
      </w:r>
      <w:proofErr w:type="spellStart"/>
      <w:r w:rsidRPr="003E734C">
        <w:rPr>
          <w:rFonts w:ascii="Arial" w:hAnsi="Arial" w:cs="Arial"/>
          <w:color w:val="000000"/>
          <w:sz w:val="22"/>
          <w:szCs w:val="22"/>
        </w:rPr>
        <w:t>Serrada</w:t>
      </w:r>
      <w:proofErr w:type="spellEnd"/>
      <w:r w:rsidRPr="003E734C">
        <w:rPr>
          <w:rFonts w:ascii="Arial" w:hAnsi="Arial" w:cs="Arial"/>
          <w:color w:val="000000"/>
          <w:sz w:val="22"/>
          <w:szCs w:val="22"/>
        </w:rPr>
        <w:t xml:space="preserve">-Tejeda et al. (2022) identify empathy as an important interpersonal skill and foundation of person-centred occupational </w:t>
      </w:r>
      <w:r w:rsidRPr="003E734C">
        <w:rPr>
          <w:rFonts w:ascii="Arial" w:hAnsi="Arial" w:cs="Arial"/>
          <w:color w:val="000000"/>
          <w:sz w:val="22"/>
          <w:szCs w:val="22"/>
        </w:rPr>
        <w:lastRenderedPageBreak/>
        <w:t>therapy. By listening without judgement and understanding what activities are meaningful to the individual, therapists promote dignity, trust,</w:t>
      </w:r>
      <w:r>
        <w:rPr>
          <w:color w:val="000000"/>
          <w:sz w:val="30"/>
          <w:szCs w:val="30"/>
        </w:rPr>
        <w:t xml:space="preserve"> </w:t>
      </w:r>
      <w:r w:rsidRPr="003E734C">
        <w:rPr>
          <w:rFonts w:ascii="Arial" w:hAnsi="Arial" w:cs="Arial"/>
          <w:color w:val="000000"/>
          <w:sz w:val="22"/>
          <w:szCs w:val="22"/>
        </w:rPr>
        <w:t>collaboration and engagement in therapy.</w:t>
      </w:r>
    </w:p>
    <w:p w14:paraId="52C10A23" w14:textId="77777777" w:rsidR="00BF55F0" w:rsidRPr="003E734C" w:rsidRDefault="00BF55F0" w:rsidP="00BF55F0">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Time management and prioritisation are necessary because therapists often manage assessments, treatments, home visits, reports and referrals simultaneously. The HCPC (2023) requires safe and effective workload management, while RCOT (2026) emphasises recognising capacity limits and maintaining quality and safety. For example, an urgent assessment required for safe hospital discharge may take priority over a routine follow-up. Effective organisation ensures urgent needs are addressed while records and other responsibilities are completed appropriately.</w:t>
      </w:r>
    </w:p>
    <w:p w14:paraId="52AEC412" w14:textId="77777777" w:rsidR="00BF55F0" w:rsidRPr="003E734C" w:rsidRDefault="00BF55F0" w:rsidP="00BF55F0">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Weaknesses in these skills can reduce the quality and safety of occupational therapy. Poor communication may result in misunderstood goals or instructions, limited empathy can weaken trust and participation, while poor time management may delay assessments, equipment, referrals or discharge planning. RCOT (2026) highlights clear communication, active listening, collaboration and safe workload management. Therefore, continuous development of these skills is essential for safe, effective and person-centred occupational therapy.</w:t>
      </w:r>
    </w:p>
    <w:p w14:paraId="2F20685D" w14:textId="77777777" w:rsidR="00BF55F0" w:rsidRPr="005B6DBF" w:rsidRDefault="00BF55F0">
      <w:pPr>
        <w:spacing w:after="30" w:line="240" w:lineRule="auto"/>
        <w:jc w:val="both"/>
        <w:rPr>
          <w:rFonts w:ascii="Arial" w:hAnsi="Arial" w:cs="Arial"/>
          <w:sz w:val="22"/>
        </w:rPr>
      </w:pPr>
    </w:p>
    <w:p w14:paraId="22B1EBC6" w14:textId="77777777" w:rsidR="0007092E" w:rsidRDefault="0007092E">
      <w:pPr>
        <w:spacing w:after="30" w:line="240" w:lineRule="auto"/>
        <w:jc w:val="both"/>
      </w:pPr>
    </w:p>
    <w:p w14:paraId="557D4E1A" w14:textId="77777777" w:rsidR="002370CE" w:rsidRPr="002976D4" w:rsidRDefault="1F09BC6E" w:rsidP="0CF501EC">
      <w:pPr>
        <w:pStyle w:val="Heading2"/>
        <w:spacing w:before="0"/>
        <w:rPr>
          <w:color w:val="4472C4" w:themeColor="accent1"/>
        </w:rPr>
      </w:pPr>
      <w:bookmarkStart w:id="4" w:name="_Toc992114325"/>
      <w:r w:rsidRPr="0CF501EC">
        <w:t>3 Strategies for Skill Improvement for Occupational Therapist</w:t>
      </w:r>
      <w:bookmarkEnd w:id="4"/>
    </w:p>
    <w:p w14:paraId="432A16C8" w14:textId="77777777" w:rsidR="002370CE" w:rsidRPr="002976D4" w:rsidRDefault="0C5D0C5C" w:rsidP="0156E134">
      <w:pPr>
        <w:pStyle w:val="Heading2"/>
        <w:spacing w:before="0"/>
        <w:rPr>
          <w:color w:val="4472C4" w:themeColor="accent1"/>
        </w:rPr>
      </w:pPr>
      <w:bookmarkStart w:id="5" w:name="_Toc1405407187"/>
      <w:bookmarkEnd w:id="5"/>
      <w:r>
        <w:rPr>
          <w:color w:val="4471C4"/>
        </w:rPr>
        <w:t>3.1 Three Strategies to Improve the Skills for Occupational Therapist</w:t>
      </w:r>
    </w:p>
    <w:p w14:paraId="3FC1F215" w14:textId="7F7FFDF2" w:rsidR="007D23F6" w:rsidRDefault="007D23F6">
      <w:pPr>
        <w:spacing w:after="30" w:line="240" w:lineRule="auto"/>
        <w:jc w:val="both"/>
        <w:rPr>
          <w:rFonts w:ascii="Arial" w:hAnsi="Arial" w:cs="Arial"/>
          <w:sz w:val="22"/>
        </w:rPr>
      </w:pPr>
    </w:p>
    <w:p w14:paraId="0EE23108" w14:textId="77777777" w:rsidR="003E734C" w:rsidRPr="003E734C" w:rsidRDefault="003E734C" w:rsidP="003E734C">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Communication skills can be improved through structured simulation and role-play, allowing Occupational Therapists or students to practise realistic interactions safely. Nieuwoudt, Hutchinson and Nicholson (2021) found that simulation involving occupational therapy and nursing students improved self-perceived interprofessional interaction skills, with communication and teamwork being key learning themes. Activities could include interviewing a simulated stroke survivor, explaining a home adaptation or participating in a multidisciplinary discharge meeting. Feedback on active listening, clarity, body language and shared decision-making can make communication more confident, flexible and person-centred.</w:t>
      </w:r>
    </w:p>
    <w:p w14:paraId="167FBD0D" w14:textId="77777777" w:rsidR="003E734C" w:rsidRPr="003E734C" w:rsidRDefault="003E734C" w:rsidP="003E734C">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Empathy can be strengthened through immersive learning and structured reflection, encouraging practitioners to consider situations from the service user’s perspective. Chung (2026) found that an occupational therapy simulation workshop using immersive scenarios and reflective discussion improved students’ understanding, empathy and compassion towards marginalised groups. For example, therapists could experience simulated disability-related barriers and reflect during supervision or peer discussion. RCOT (2026) identifies critical reflection within professional supervision as important for developing practice. Reflection can therefore help therapists recognise assumptions, understand emotional responses and provide more compassionate care.</w:t>
      </w:r>
    </w:p>
    <w:p w14:paraId="3D845797" w14:textId="77777777" w:rsidR="003E734C" w:rsidRPr="003E734C" w:rsidRDefault="003E734C" w:rsidP="003E734C">
      <w:pPr>
        <w:pStyle w:val="NormalWeb"/>
        <w:spacing w:before="0" w:beforeAutospacing="0" w:after="180" w:afterAutospacing="0"/>
        <w:rPr>
          <w:rFonts w:ascii="Arial" w:hAnsi="Arial" w:cs="Arial"/>
          <w:color w:val="000000"/>
          <w:sz w:val="22"/>
          <w:szCs w:val="22"/>
        </w:rPr>
      </w:pPr>
      <w:r w:rsidRPr="003E734C">
        <w:rPr>
          <w:rFonts w:ascii="Arial" w:hAnsi="Arial" w:cs="Arial"/>
          <w:color w:val="000000"/>
          <w:sz w:val="22"/>
          <w:szCs w:val="22"/>
        </w:rPr>
        <w:t>Time management can be improved through structured caseload planning and prioritisation. Therapists can identify urgent assessments, appointments, deadlines and routine reviews while allowing flexibility for unexpected referrals. Talty (1985) discusses occupational therapy time-management approaches, including clinical time logs and prioritisation systems. For example, a same-day discharge assessment could be prioritised over routine equipment reviews, with protected time for documentation. Plans should be reviewed as circumstances change. This supports the HCPC (2023) requirement for safe workload management without compromising care quality.</w:t>
      </w:r>
    </w:p>
    <w:p w14:paraId="72754CA9" w14:textId="77777777" w:rsidR="003E734C" w:rsidRPr="005B6DBF" w:rsidRDefault="003E734C">
      <w:pPr>
        <w:spacing w:after="30" w:line="240" w:lineRule="auto"/>
        <w:jc w:val="both"/>
        <w:rPr>
          <w:rFonts w:ascii="Arial" w:hAnsi="Arial" w:cs="Arial"/>
          <w:sz w:val="22"/>
        </w:rPr>
      </w:pPr>
    </w:p>
    <w:p w14:paraId="1BB26AC8" w14:textId="77777777" w:rsidR="0007092E" w:rsidRDefault="0007092E">
      <w:pPr>
        <w:spacing w:after="30" w:line="240" w:lineRule="auto"/>
        <w:jc w:val="both"/>
      </w:pPr>
    </w:p>
    <w:p w14:paraId="0E70E1AE" w14:textId="77777777" w:rsidR="00A946CB" w:rsidRPr="002976D4" w:rsidRDefault="5617AA6E" w:rsidP="0156E134">
      <w:pPr>
        <w:pStyle w:val="Heading2"/>
        <w:spacing w:before="0"/>
        <w:rPr>
          <w:color w:val="4472C4" w:themeColor="accent1"/>
        </w:rPr>
      </w:pPr>
      <w:bookmarkStart w:id="6" w:name="_Toc1799977123"/>
      <w:r w:rsidRPr="0CF501EC">
        <w:lastRenderedPageBreak/>
        <w:t>4 Conclusion</w:t>
      </w:r>
      <w:bookmarkEnd w:id="6"/>
    </w:p>
    <w:p w14:paraId="6B9FBC89" w14:textId="77777777" w:rsidR="00E82EA5" w:rsidRDefault="00E82EA5">
      <w:pPr>
        <w:spacing w:after="30" w:line="240" w:lineRule="auto"/>
        <w:jc w:val="both"/>
        <w:rPr>
          <w:rFonts w:ascii="Arial" w:hAnsi="Arial" w:cs="Arial"/>
          <w:sz w:val="22"/>
        </w:rPr>
      </w:pPr>
    </w:p>
    <w:p w14:paraId="1B8E7FB8" w14:textId="6C469A70" w:rsidR="007D23F6" w:rsidRPr="00FF529D" w:rsidRDefault="00000000">
      <w:pPr>
        <w:spacing w:after="30" w:line="240" w:lineRule="auto"/>
        <w:jc w:val="both"/>
        <w:rPr>
          <w:rFonts w:ascii="Arial" w:hAnsi="Arial" w:cs="Arial"/>
          <w:sz w:val="22"/>
        </w:rPr>
      </w:pPr>
      <w:r w:rsidRPr="00FF529D">
        <w:rPr>
          <w:rFonts w:ascii="Arial" w:hAnsi="Arial" w:cs="Arial"/>
          <w:sz w:val="22"/>
        </w:rPr>
        <w:t xml:space="preserve">Occupational Therapists make an important contribution to safe, high-quality and person-centred health and social care by </w:t>
      </w:r>
      <w:r w:rsidR="00F85607">
        <w:rPr>
          <w:rFonts w:ascii="Arial" w:hAnsi="Arial" w:cs="Arial"/>
          <w:sz w:val="22"/>
        </w:rPr>
        <w:t>assisting</w:t>
      </w:r>
      <w:r w:rsidRPr="00FF529D">
        <w:rPr>
          <w:rFonts w:ascii="Arial" w:hAnsi="Arial" w:cs="Arial"/>
          <w:sz w:val="22"/>
        </w:rPr>
        <w:t xml:space="preserve"> people </w:t>
      </w:r>
      <w:r w:rsidR="00F85607">
        <w:rPr>
          <w:rFonts w:ascii="Arial" w:hAnsi="Arial" w:cs="Arial"/>
          <w:sz w:val="22"/>
        </w:rPr>
        <w:t xml:space="preserve">to </w:t>
      </w:r>
      <w:r w:rsidRPr="00FF529D">
        <w:rPr>
          <w:rFonts w:ascii="Arial" w:hAnsi="Arial" w:cs="Arial"/>
          <w:sz w:val="22"/>
        </w:rPr>
        <w:t xml:space="preserve">participate in </w:t>
      </w:r>
      <w:r w:rsidR="00F85607">
        <w:rPr>
          <w:rFonts w:ascii="Arial" w:hAnsi="Arial" w:cs="Arial"/>
          <w:sz w:val="22"/>
        </w:rPr>
        <w:t>daily</w:t>
      </w:r>
      <w:r w:rsidRPr="00FF529D">
        <w:rPr>
          <w:rFonts w:ascii="Arial" w:hAnsi="Arial" w:cs="Arial"/>
          <w:sz w:val="22"/>
        </w:rPr>
        <w:t xml:space="preserve"> activities and maintain as much independence as possible. This report identified communication, empathy and time management as three key skills required for effective occupational therapy and </w:t>
      </w:r>
      <w:r w:rsidR="00F85607">
        <w:rPr>
          <w:rFonts w:ascii="Arial" w:hAnsi="Arial" w:cs="Arial"/>
          <w:sz w:val="22"/>
        </w:rPr>
        <w:t>demonstrate</w:t>
      </w:r>
      <w:r w:rsidRPr="00FF529D">
        <w:rPr>
          <w:rFonts w:ascii="Arial" w:hAnsi="Arial" w:cs="Arial"/>
          <w:sz w:val="22"/>
        </w:rPr>
        <w:t xml:space="preserve"> how weaknesses in these areas can </w:t>
      </w:r>
      <w:r w:rsidR="00F85607">
        <w:rPr>
          <w:rFonts w:ascii="Arial" w:hAnsi="Arial" w:cs="Arial"/>
          <w:sz w:val="22"/>
        </w:rPr>
        <w:t xml:space="preserve">influence </w:t>
      </w:r>
      <w:r w:rsidRPr="00FF529D">
        <w:rPr>
          <w:rFonts w:ascii="Arial" w:hAnsi="Arial" w:cs="Arial"/>
          <w:sz w:val="22"/>
        </w:rPr>
        <w:t xml:space="preserve">safety, trust and the quality of support. Simulation and role-play, reflective immersive learning and structured caseload planning provide practical ways of strengthening these skills. Ongoing professional development is therefore essential so that Occupational Therapists can continue to respond effectively to </w:t>
      </w:r>
      <w:r w:rsidR="00F85607">
        <w:rPr>
          <w:rFonts w:ascii="Arial" w:hAnsi="Arial" w:cs="Arial"/>
          <w:sz w:val="22"/>
        </w:rPr>
        <w:t xml:space="preserve">varying </w:t>
      </w:r>
      <w:r w:rsidRPr="00FF529D">
        <w:rPr>
          <w:rFonts w:ascii="Arial" w:hAnsi="Arial" w:cs="Arial"/>
          <w:sz w:val="22"/>
        </w:rPr>
        <w:t>needs and provide respectful, evidence-informed care.</w:t>
      </w:r>
    </w:p>
    <w:p w14:paraId="66D1C541" w14:textId="77777777" w:rsidR="0007092E" w:rsidRPr="00FF529D" w:rsidRDefault="0007092E">
      <w:pPr>
        <w:spacing w:after="30" w:line="240" w:lineRule="auto"/>
        <w:jc w:val="both"/>
        <w:rPr>
          <w:rFonts w:ascii="Arial" w:hAnsi="Arial" w:cs="Arial"/>
          <w:sz w:val="22"/>
        </w:rPr>
      </w:pPr>
    </w:p>
    <w:p w14:paraId="44C66F77" w14:textId="77777777" w:rsidR="00226D31" w:rsidRPr="00FF529D" w:rsidRDefault="00226D31" w:rsidP="0156E134">
      <w:pPr>
        <w:pStyle w:val="Heading2"/>
        <w:spacing w:before="0"/>
        <w:rPr>
          <w:rFonts w:ascii="Arial" w:hAnsi="Arial" w:cs="Arial"/>
          <w:color w:val="4472C4" w:themeColor="accent1"/>
          <w:sz w:val="22"/>
          <w:szCs w:val="22"/>
        </w:rPr>
      </w:pPr>
      <w:bookmarkStart w:id="7" w:name="_Toc1911583216"/>
      <w:r w:rsidRPr="00FF529D">
        <w:rPr>
          <w:rFonts w:ascii="Arial" w:hAnsi="Arial" w:cs="Arial"/>
          <w:sz w:val="22"/>
          <w:szCs w:val="22"/>
        </w:rPr>
        <w:t>5 Reference List</w:t>
      </w:r>
      <w:bookmarkEnd w:id="7"/>
    </w:p>
    <w:p w14:paraId="0BAEF5DC" w14:textId="77777777" w:rsidR="007D23F6" w:rsidRPr="00FF529D" w:rsidRDefault="00000000">
      <w:pPr>
        <w:spacing w:after="30" w:line="240" w:lineRule="auto"/>
        <w:ind w:left="360" w:hanging="360"/>
        <w:rPr>
          <w:rFonts w:ascii="Arial" w:hAnsi="Arial" w:cs="Arial"/>
          <w:sz w:val="22"/>
        </w:rPr>
      </w:pPr>
      <w:r w:rsidRPr="00FF529D">
        <w:rPr>
          <w:rFonts w:ascii="Arial" w:hAnsi="Arial" w:cs="Arial"/>
          <w:sz w:val="22"/>
        </w:rPr>
        <w:t xml:space="preserve">Chung, E.Y-h. (2026) 'Cultivating empathy and compassion through Sim-Tech: A reflective action research study enhancing community-based interventions for marginalised groups', British Journal of Occupational Therapy, 89(4), pp. 256-263. </w:t>
      </w:r>
      <w:proofErr w:type="spellStart"/>
      <w:r w:rsidRPr="00FF529D">
        <w:rPr>
          <w:rFonts w:ascii="Arial" w:hAnsi="Arial" w:cs="Arial"/>
          <w:sz w:val="22"/>
        </w:rPr>
        <w:t>doi</w:t>
      </w:r>
      <w:proofErr w:type="spellEnd"/>
      <w:r w:rsidRPr="00FF529D">
        <w:rPr>
          <w:rFonts w:ascii="Arial" w:hAnsi="Arial" w:cs="Arial"/>
          <w:sz w:val="22"/>
        </w:rPr>
        <w:t>: 10.1177/03080226251377580.</w:t>
      </w:r>
    </w:p>
    <w:p w14:paraId="521AB34A" w14:textId="77777777" w:rsidR="007D23F6" w:rsidRPr="00FF529D" w:rsidRDefault="00000000">
      <w:pPr>
        <w:spacing w:after="30" w:line="240" w:lineRule="auto"/>
        <w:ind w:left="360" w:hanging="360"/>
        <w:rPr>
          <w:rFonts w:ascii="Arial" w:hAnsi="Arial" w:cs="Arial"/>
          <w:sz w:val="22"/>
        </w:rPr>
      </w:pPr>
      <w:r w:rsidRPr="00FF529D">
        <w:rPr>
          <w:rFonts w:ascii="Arial" w:hAnsi="Arial" w:cs="Arial"/>
          <w:sz w:val="22"/>
        </w:rPr>
        <w:t>Health and Care Professions Council (2023) Standards of proficiency: occupational therapists. London: HCPC. Available at: https://www.hcpc-uk.org/standards/standards-of-proficiency/occupational-therapists/ (Accessed: 20 August 2026).</w:t>
      </w:r>
    </w:p>
    <w:p w14:paraId="655D0AD4" w14:textId="77777777" w:rsidR="007D23F6" w:rsidRPr="00FF529D" w:rsidRDefault="00000000">
      <w:pPr>
        <w:spacing w:after="30" w:line="240" w:lineRule="auto"/>
        <w:ind w:left="360" w:hanging="360"/>
        <w:rPr>
          <w:rFonts w:ascii="Arial" w:hAnsi="Arial" w:cs="Arial"/>
          <w:sz w:val="22"/>
        </w:rPr>
      </w:pPr>
      <w:r w:rsidRPr="00FF529D">
        <w:rPr>
          <w:rFonts w:ascii="Arial" w:hAnsi="Arial" w:cs="Arial"/>
          <w:sz w:val="22"/>
        </w:rPr>
        <w:t>NHS (2023) Occupational therapy. Available at: https://www.nhs.uk/tests-and-treatments/occupational-therapy/ (Accessed: 20 August 2026).</w:t>
      </w:r>
    </w:p>
    <w:p w14:paraId="3D7544E7" w14:textId="77777777" w:rsidR="007D23F6" w:rsidRPr="00FF529D" w:rsidRDefault="00000000">
      <w:pPr>
        <w:spacing w:after="30" w:line="240" w:lineRule="auto"/>
        <w:ind w:left="360" w:hanging="360"/>
        <w:rPr>
          <w:rFonts w:ascii="Arial" w:hAnsi="Arial" w:cs="Arial"/>
          <w:sz w:val="22"/>
        </w:rPr>
      </w:pPr>
      <w:r w:rsidRPr="00FF529D">
        <w:rPr>
          <w:rFonts w:ascii="Arial" w:hAnsi="Arial" w:cs="Arial"/>
          <w:sz w:val="22"/>
        </w:rPr>
        <w:t xml:space="preserve">Nieuwoudt, L., Hutchinson, A. and Nicholson, P. (2021) 'Pre-registration nursing and occupational therapy students' experience of interprofessional simulation training designed to develop communication and team-work skills: A mixed methods study', Nurse Education in Practice, 53, 103073. </w:t>
      </w:r>
      <w:proofErr w:type="spellStart"/>
      <w:r w:rsidRPr="00FF529D">
        <w:rPr>
          <w:rFonts w:ascii="Arial" w:hAnsi="Arial" w:cs="Arial"/>
          <w:sz w:val="22"/>
        </w:rPr>
        <w:t>doi</w:t>
      </w:r>
      <w:proofErr w:type="spellEnd"/>
      <w:r w:rsidRPr="00FF529D">
        <w:rPr>
          <w:rFonts w:ascii="Arial" w:hAnsi="Arial" w:cs="Arial"/>
          <w:sz w:val="22"/>
        </w:rPr>
        <w:t>: 10.1016/j.nepr.2021.103073.</w:t>
      </w:r>
    </w:p>
    <w:p w14:paraId="56E11C3F" w14:textId="77777777" w:rsidR="007D23F6" w:rsidRPr="00FF529D" w:rsidRDefault="00000000">
      <w:pPr>
        <w:spacing w:after="30" w:line="240" w:lineRule="auto"/>
        <w:ind w:left="360" w:hanging="360"/>
        <w:rPr>
          <w:rFonts w:ascii="Arial" w:hAnsi="Arial" w:cs="Arial"/>
          <w:sz w:val="22"/>
        </w:rPr>
      </w:pPr>
      <w:r w:rsidRPr="00FF529D">
        <w:rPr>
          <w:rFonts w:ascii="Arial" w:hAnsi="Arial" w:cs="Arial"/>
          <w:sz w:val="22"/>
        </w:rPr>
        <w:t>Royal College of Occupational Therapists (2026) Professional standards of practice, conduct and ethics for occupational therapy. London: RCOT. Available at: https://www.rcot.co.uk/sites/default/files/2026-07/RCOT%20professional%20standards%20for%20OT%20practice%20conduct%20ethics%20%5BENGLISH%5D%20%E2%80%93%20July%202026.pdf (Accessed: 20 August 2026).</w:t>
      </w:r>
    </w:p>
    <w:p w14:paraId="15057DEC" w14:textId="77777777" w:rsidR="007D23F6" w:rsidRPr="00FF529D" w:rsidRDefault="00000000">
      <w:pPr>
        <w:spacing w:after="30" w:line="240" w:lineRule="auto"/>
        <w:ind w:left="360" w:hanging="360"/>
        <w:rPr>
          <w:rFonts w:ascii="Arial" w:hAnsi="Arial" w:cs="Arial"/>
          <w:sz w:val="22"/>
        </w:rPr>
      </w:pPr>
      <w:proofErr w:type="spellStart"/>
      <w:r w:rsidRPr="00FF529D">
        <w:rPr>
          <w:rFonts w:ascii="Arial" w:hAnsi="Arial" w:cs="Arial"/>
          <w:sz w:val="22"/>
        </w:rPr>
        <w:t>Serrada</w:t>
      </w:r>
      <w:proofErr w:type="spellEnd"/>
      <w:r w:rsidRPr="00FF529D">
        <w:rPr>
          <w:rFonts w:ascii="Arial" w:hAnsi="Arial" w:cs="Arial"/>
          <w:sz w:val="22"/>
        </w:rPr>
        <w:t xml:space="preserve">-Tejeda, S., Martínez-Piedrola, R.M., Huertas-Hoyas, E., Máximo-Bocanegra, N., </w:t>
      </w:r>
      <w:proofErr w:type="spellStart"/>
      <w:r w:rsidRPr="00FF529D">
        <w:rPr>
          <w:rFonts w:ascii="Arial" w:hAnsi="Arial" w:cs="Arial"/>
          <w:sz w:val="22"/>
        </w:rPr>
        <w:t>Trugeda-Pedrajo</w:t>
      </w:r>
      <w:proofErr w:type="spellEnd"/>
      <w:r w:rsidRPr="00FF529D">
        <w:rPr>
          <w:rFonts w:ascii="Arial" w:hAnsi="Arial" w:cs="Arial"/>
          <w:sz w:val="22"/>
        </w:rPr>
        <w:t xml:space="preserve">, N., Rodríguez-Pérez, M.P., Sánchez-Herrera Baeza, P. and Pérez-de-Heredia-Torres, M. (2022) 'Empathy in occupational therapy students: A cross-sectional study at a Spanish university', BMJ Open, 12(4), e058821. </w:t>
      </w:r>
      <w:proofErr w:type="spellStart"/>
      <w:r w:rsidRPr="00FF529D">
        <w:rPr>
          <w:rFonts w:ascii="Arial" w:hAnsi="Arial" w:cs="Arial"/>
          <w:sz w:val="22"/>
        </w:rPr>
        <w:t>doi</w:t>
      </w:r>
      <w:proofErr w:type="spellEnd"/>
      <w:r w:rsidRPr="00FF529D">
        <w:rPr>
          <w:rFonts w:ascii="Arial" w:hAnsi="Arial" w:cs="Arial"/>
          <w:sz w:val="22"/>
        </w:rPr>
        <w:t>: 10.1136/bmjopen-2021-058821.</w:t>
      </w:r>
    </w:p>
    <w:p w14:paraId="0EBC82D5" w14:textId="77777777" w:rsidR="007D23F6" w:rsidRPr="00FF529D" w:rsidRDefault="00000000">
      <w:pPr>
        <w:spacing w:after="30" w:line="240" w:lineRule="auto"/>
        <w:ind w:left="360" w:hanging="360"/>
        <w:rPr>
          <w:rFonts w:ascii="Arial" w:hAnsi="Arial" w:cs="Arial"/>
          <w:sz w:val="22"/>
        </w:rPr>
      </w:pPr>
      <w:r w:rsidRPr="00FF529D">
        <w:rPr>
          <w:rFonts w:ascii="Arial" w:hAnsi="Arial" w:cs="Arial"/>
          <w:sz w:val="22"/>
        </w:rPr>
        <w:t xml:space="preserve">Talty, P.M. (1985) 'Time management in clinical practice', Occupational Therapy in Health Care, 2(4), pp. 95-104. </w:t>
      </w:r>
      <w:proofErr w:type="spellStart"/>
      <w:r w:rsidRPr="00FF529D">
        <w:rPr>
          <w:rFonts w:ascii="Arial" w:hAnsi="Arial" w:cs="Arial"/>
          <w:sz w:val="22"/>
        </w:rPr>
        <w:t>doi</w:t>
      </w:r>
      <w:proofErr w:type="spellEnd"/>
      <w:r w:rsidRPr="00FF529D">
        <w:rPr>
          <w:rFonts w:ascii="Arial" w:hAnsi="Arial" w:cs="Arial"/>
          <w:sz w:val="22"/>
        </w:rPr>
        <w:t>: 10.1080/J003v02n04_11.</w:t>
      </w:r>
    </w:p>
    <w:sectPr w:rsidR="007D23F6" w:rsidRPr="00FF529D"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C0D28" w14:textId="77777777" w:rsidR="00910887" w:rsidRDefault="00910887" w:rsidP="003C7C97">
      <w:pPr>
        <w:spacing w:after="0" w:line="240" w:lineRule="auto"/>
      </w:pPr>
      <w:r>
        <w:separator/>
      </w:r>
    </w:p>
  </w:endnote>
  <w:endnote w:type="continuationSeparator" w:id="0">
    <w:p w14:paraId="33862C3D" w14:textId="77777777" w:rsidR="00910887" w:rsidRDefault="0091088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3064B" w14:textId="77777777" w:rsidR="00910887" w:rsidRDefault="00910887" w:rsidP="003C7C97">
      <w:pPr>
        <w:spacing w:after="0" w:line="240" w:lineRule="auto"/>
      </w:pPr>
      <w:r>
        <w:separator/>
      </w:r>
    </w:p>
  </w:footnote>
  <w:footnote w:type="continuationSeparator" w:id="0">
    <w:p w14:paraId="399E3F46" w14:textId="77777777" w:rsidR="00910887" w:rsidRDefault="0091088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00DD8157" w14:textId="77777777"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CB79F53"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24AA082D" w14:textId="77777777"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A08606B"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876A8B9C">
      <w:start w:val="1"/>
      <w:numFmt w:val="bullet"/>
      <w:lvlText w:val=""/>
      <w:lvlJc w:val="left"/>
      <w:pPr>
        <w:ind w:left="720" w:hanging="360"/>
      </w:pPr>
      <w:rPr>
        <w:rFonts w:ascii="Symbol" w:hAnsi="Symbol" w:hint="default"/>
      </w:rPr>
    </w:lvl>
    <w:lvl w:ilvl="1" w:tplc="67CC8524">
      <w:start w:val="1"/>
      <w:numFmt w:val="bullet"/>
      <w:lvlText w:val="o"/>
      <w:lvlJc w:val="left"/>
      <w:pPr>
        <w:ind w:left="1440" w:hanging="360"/>
      </w:pPr>
      <w:rPr>
        <w:rFonts w:ascii="Courier New" w:hAnsi="Courier New" w:hint="default"/>
      </w:rPr>
    </w:lvl>
    <w:lvl w:ilvl="2" w:tplc="32C07384">
      <w:start w:val="1"/>
      <w:numFmt w:val="bullet"/>
      <w:lvlText w:val=""/>
      <w:lvlJc w:val="left"/>
      <w:pPr>
        <w:ind w:left="2160" w:hanging="360"/>
      </w:pPr>
      <w:rPr>
        <w:rFonts w:ascii="Wingdings" w:hAnsi="Wingdings" w:hint="default"/>
      </w:rPr>
    </w:lvl>
    <w:lvl w:ilvl="3" w:tplc="1786E9EA">
      <w:start w:val="1"/>
      <w:numFmt w:val="bullet"/>
      <w:lvlText w:val=""/>
      <w:lvlJc w:val="left"/>
      <w:pPr>
        <w:ind w:left="2880" w:hanging="360"/>
      </w:pPr>
      <w:rPr>
        <w:rFonts w:ascii="Symbol" w:hAnsi="Symbol" w:hint="default"/>
      </w:rPr>
    </w:lvl>
    <w:lvl w:ilvl="4" w:tplc="539034F4">
      <w:start w:val="1"/>
      <w:numFmt w:val="bullet"/>
      <w:lvlText w:val="o"/>
      <w:lvlJc w:val="left"/>
      <w:pPr>
        <w:ind w:left="3600" w:hanging="360"/>
      </w:pPr>
      <w:rPr>
        <w:rFonts w:ascii="Courier New" w:hAnsi="Courier New" w:hint="default"/>
      </w:rPr>
    </w:lvl>
    <w:lvl w:ilvl="5" w:tplc="FE3E26E6">
      <w:start w:val="1"/>
      <w:numFmt w:val="bullet"/>
      <w:lvlText w:val=""/>
      <w:lvlJc w:val="left"/>
      <w:pPr>
        <w:ind w:left="4320" w:hanging="360"/>
      </w:pPr>
      <w:rPr>
        <w:rFonts w:ascii="Wingdings" w:hAnsi="Wingdings" w:hint="default"/>
      </w:rPr>
    </w:lvl>
    <w:lvl w:ilvl="6" w:tplc="9920E432">
      <w:start w:val="1"/>
      <w:numFmt w:val="bullet"/>
      <w:lvlText w:val=""/>
      <w:lvlJc w:val="left"/>
      <w:pPr>
        <w:ind w:left="5040" w:hanging="360"/>
      </w:pPr>
      <w:rPr>
        <w:rFonts w:ascii="Symbol" w:hAnsi="Symbol" w:hint="default"/>
      </w:rPr>
    </w:lvl>
    <w:lvl w:ilvl="7" w:tplc="F4DEAAC4">
      <w:start w:val="1"/>
      <w:numFmt w:val="bullet"/>
      <w:lvlText w:val="o"/>
      <w:lvlJc w:val="left"/>
      <w:pPr>
        <w:ind w:left="5760" w:hanging="360"/>
      </w:pPr>
      <w:rPr>
        <w:rFonts w:ascii="Courier New" w:hAnsi="Courier New" w:hint="default"/>
      </w:rPr>
    </w:lvl>
    <w:lvl w:ilvl="8" w:tplc="AFB688E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79C87DC4">
      <w:start w:val="1"/>
      <w:numFmt w:val="bullet"/>
      <w:lvlText w:val=""/>
      <w:lvlJc w:val="left"/>
      <w:pPr>
        <w:ind w:left="720" w:hanging="360"/>
      </w:pPr>
      <w:rPr>
        <w:rFonts w:ascii="Symbol" w:hAnsi="Symbol" w:hint="default"/>
      </w:rPr>
    </w:lvl>
    <w:lvl w:ilvl="1" w:tplc="3E14F3D6">
      <w:start w:val="1"/>
      <w:numFmt w:val="bullet"/>
      <w:lvlText w:val="o"/>
      <w:lvlJc w:val="left"/>
      <w:pPr>
        <w:ind w:left="1440" w:hanging="360"/>
      </w:pPr>
      <w:rPr>
        <w:rFonts w:ascii="Courier New" w:hAnsi="Courier New" w:hint="default"/>
      </w:rPr>
    </w:lvl>
    <w:lvl w:ilvl="2" w:tplc="FB9AD2F6">
      <w:start w:val="1"/>
      <w:numFmt w:val="bullet"/>
      <w:lvlText w:val=""/>
      <w:lvlJc w:val="left"/>
      <w:pPr>
        <w:ind w:left="2160" w:hanging="360"/>
      </w:pPr>
      <w:rPr>
        <w:rFonts w:ascii="Wingdings" w:hAnsi="Wingdings" w:hint="default"/>
      </w:rPr>
    </w:lvl>
    <w:lvl w:ilvl="3" w:tplc="B47C9C82">
      <w:start w:val="1"/>
      <w:numFmt w:val="bullet"/>
      <w:lvlText w:val=""/>
      <w:lvlJc w:val="left"/>
      <w:pPr>
        <w:ind w:left="2880" w:hanging="360"/>
      </w:pPr>
      <w:rPr>
        <w:rFonts w:ascii="Symbol" w:hAnsi="Symbol" w:hint="default"/>
      </w:rPr>
    </w:lvl>
    <w:lvl w:ilvl="4" w:tplc="9828C74E">
      <w:start w:val="1"/>
      <w:numFmt w:val="bullet"/>
      <w:lvlText w:val="o"/>
      <w:lvlJc w:val="left"/>
      <w:pPr>
        <w:ind w:left="3600" w:hanging="360"/>
      </w:pPr>
      <w:rPr>
        <w:rFonts w:ascii="Courier New" w:hAnsi="Courier New" w:hint="default"/>
      </w:rPr>
    </w:lvl>
    <w:lvl w:ilvl="5" w:tplc="97566AC8">
      <w:start w:val="1"/>
      <w:numFmt w:val="bullet"/>
      <w:lvlText w:val=""/>
      <w:lvlJc w:val="left"/>
      <w:pPr>
        <w:ind w:left="4320" w:hanging="360"/>
      </w:pPr>
      <w:rPr>
        <w:rFonts w:ascii="Wingdings" w:hAnsi="Wingdings" w:hint="default"/>
      </w:rPr>
    </w:lvl>
    <w:lvl w:ilvl="6" w:tplc="00AADDFC">
      <w:start w:val="1"/>
      <w:numFmt w:val="bullet"/>
      <w:lvlText w:val=""/>
      <w:lvlJc w:val="left"/>
      <w:pPr>
        <w:ind w:left="5040" w:hanging="360"/>
      </w:pPr>
      <w:rPr>
        <w:rFonts w:ascii="Symbol" w:hAnsi="Symbol" w:hint="default"/>
      </w:rPr>
    </w:lvl>
    <w:lvl w:ilvl="7" w:tplc="96A83358">
      <w:start w:val="1"/>
      <w:numFmt w:val="bullet"/>
      <w:lvlText w:val="o"/>
      <w:lvlJc w:val="left"/>
      <w:pPr>
        <w:ind w:left="5760" w:hanging="360"/>
      </w:pPr>
      <w:rPr>
        <w:rFonts w:ascii="Courier New" w:hAnsi="Courier New" w:hint="default"/>
      </w:rPr>
    </w:lvl>
    <w:lvl w:ilvl="8" w:tplc="3550B48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42ECBBA8">
      <w:start w:val="1"/>
      <w:numFmt w:val="bullet"/>
      <w:lvlText w:val=""/>
      <w:lvlJc w:val="left"/>
      <w:pPr>
        <w:ind w:left="720" w:hanging="360"/>
      </w:pPr>
      <w:rPr>
        <w:rFonts w:ascii="Symbol" w:hAnsi="Symbol" w:hint="default"/>
      </w:rPr>
    </w:lvl>
    <w:lvl w:ilvl="1" w:tplc="A4BC4FEE">
      <w:start w:val="1"/>
      <w:numFmt w:val="bullet"/>
      <w:lvlText w:val="o"/>
      <w:lvlJc w:val="left"/>
      <w:pPr>
        <w:ind w:left="1440" w:hanging="360"/>
      </w:pPr>
      <w:rPr>
        <w:rFonts w:ascii="Courier New" w:hAnsi="Courier New" w:hint="default"/>
      </w:rPr>
    </w:lvl>
    <w:lvl w:ilvl="2" w:tplc="EBCCB4DE">
      <w:start w:val="1"/>
      <w:numFmt w:val="bullet"/>
      <w:lvlText w:val=""/>
      <w:lvlJc w:val="left"/>
      <w:pPr>
        <w:ind w:left="2160" w:hanging="360"/>
      </w:pPr>
      <w:rPr>
        <w:rFonts w:ascii="Wingdings" w:hAnsi="Wingdings" w:hint="default"/>
      </w:rPr>
    </w:lvl>
    <w:lvl w:ilvl="3" w:tplc="4156DE76">
      <w:start w:val="1"/>
      <w:numFmt w:val="bullet"/>
      <w:lvlText w:val=""/>
      <w:lvlJc w:val="left"/>
      <w:pPr>
        <w:ind w:left="2880" w:hanging="360"/>
      </w:pPr>
      <w:rPr>
        <w:rFonts w:ascii="Symbol" w:hAnsi="Symbol" w:hint="default"/>
      </w:rPr>
    </w:lvl>
    <w:lvl w:ilvl="4" w:tplc="F47AB284">
      <w:start w:val="1"/>
      <w:numFmt w:val="bullet"/>
      <w:lvlText w:val="o"/>
      <w:lvlJc w:val="left"/>
      <w:pPr>
        <w:ind w:left="3600" w:hanging="360"/>
      </w:pPr>
      <w:rPr>
        <w:rFonts w:ascii="Courier New" w:hAnsi="Courier New" w:hint="default"/>
      </w:rPr>
    </w:lvl>
    <w:lvl w:ilvl="5" w:tplc="1F56A316">
      <w:start w:val="1"/>
      <w:numFmt w:val="bullet"/>
      <w:lvlText w:val=""/>
      <w:lvlJc w:val="left"/>
      <w:pPr>
        <w:ind w:left="4320" w:hanging="360"/>
      </w:pPr>
      <w:rPr>
        <w:rFonts w:ascii="Wingdings" w:hAnsi="Wingdings" w:hint="default"/>
      </w:rPr>
    </w:lvl>
    <w:lvl w:ilvl="6" w:tplc="1AE664B4">
      <w:start w:val="1"/>
      <w:numFmt w:val="bullet"/>
      <w:lvlText w:val=""/>
      <w:lvlJc w:val="left"/>
      <w:pPr>
        <w:ind w:left="5040" w:hanging="360"/>
      </w:pPr>
      <w:rPr>
        <w:rFonts w:ascii="Symbol" w:hAnsi="Symbol" w:hint="default"/>
      </w:rPr>
    </w:lvl>
    <w:lvl w:ilvl="7" w:tplc="C2B88D46">
      <w:start w:val="1"/>
      <w:numFmt w:val="bullet"/>
      <w:lvlText w:val="o"/>
      <w:lvlJc w:val="left"/>
      <w:pPr>
        <w:ind w:left="5760" w:hanging="360"/>
      </w:pPr>
      <w:rPr>
        <w:rFonts w:ascii="Courier New" w:hAnsi="Courier New" w:hint="default"/>
      </w:rPr>
    </w:lvl>
    <w:lvl w:ilvl="8" w:tplc="230E111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00A64C1C">
      <w:start w:val="1"/>
      <w:numFmt w:val="bullet"/>
      <w:lvlText w:val=""/>
      <w:lvlJc w:val="left"/>
      <w:pPr>
        <w:ind w:left="720" w:hanging="360"/>
      </w:pPr>
      <w:rPr>
        <w:rFonts w:ascii="Symbol" w:hAnsi="Symbol" w:hint="default"/>
      </w:rPr>
    </w:lvl>
    <w:lvl w:ilvl="1" w:tplc="3760DE80">
      <w:start w:val="1"/>
      <w:numFmt w:val="bullet"/>
      <w:lvlText w:val="o"/>
      <w:lvlJc w:val="left"/>
      <w:pPr>
        <w:ind w:left="1440" w:hanging="360"/>
      </w:pPr>
      <w:rPr>
        <w:rFonts w:ascii="Courier New" w:hAnsi="Courier New" w:hint="default"/>
      </w:rPr>
    </w:lvl>
    <w:lvl w:ilvl="2" w:tplc="4E488210">
      <w:start w:val="1"/>
      <w:numFmt w:val="bullet"/>
      <w:lvlText w:val=""/>
      <w:lvlJc w:val="left"/>
      <w:pPr>
        <w:ind w:left="2160" w:hanging="360"/>
      </w:pPr>
      <w:rPr>
        <w:rFonts w:ascii="Wingdings" w:hAnsi="Wingdings" w:hint="default"/>
      </w:rPr>
    </w:lvl>
    <w:lvl w:ilvl="3" w:tplc="0C00A48A">
      <w:start w:val="1"/>
      <w:numFmt w:val="bullet"/>
      <w:lvlText w:val=""/>
      <w:lvlJc w:val="left"/>
      <w:pPr>
        <w:ind w:left="2880" w:hanging="360"/>
      </w:pPr>
      <w:rPr>
        <w:rFonts w:ascii="Symbol" w:hAnsi="Symbol" w:hint="default"/>
      </w:rPr>
    </w:lvl>
    <w:lvl w:ilvl="4" w:tplc="D8B2C1DC">
      <w:start w:val="1"/>
      <w:numFmt w:val="bullet"/>
      <w:lvlText w:val="o"/>
      <w:lvlJc w:val="left"/>
      <w:pPr>
        <w:ind w:left="3600" w:hanging="360"/>
      </w:pPr>
      <w:rPr>
        <w:rFonts w:ascii="Courier New" w:hAnsi="Courier New" w:hint="default"/>
      </w:rPr>
    </w:lvl>
    <w:lvl w:ilvl="5" w:tplc="AF18B856">
      <w:start w:val="1"/>
      <w:numFmt w:val="bullet"/>
      <w:lvlText w:val=""/>
      <w:lvlJc w:val="left"/>
      <w:pPr>
        <w:ind w:left="4320" w:hanging="360"/>
      </w:pPr>
      <w:rPr>
        <w:rFonts w:ascii="Wingdings" w:hAnsi="Wingdings" w:hint="default"/>
      </w:rPr>
    </w:lvl>
    <w:lvl w:ilvl="6" w:tplc="35D217B0">
      <w:start w:val="1"/>
      <w:numFmt w:val="bullet"/>
      <w:lvlText w:val=""/>
      <w:lvlJc w:val="left"/>
      <w:pPr>
        <w:ind w:left="5040" w:hanging="360"/>
      </w:pPr>
      <w:rPr>
        <w:rFonts w:ascii="Symbol" w:hAnsi="Symbol" w:hint="default"/>
      </w:rPr>
    </w:lvl>
    <w:lvl w:ilvl="7" w:tplc="1FA2F9EE">
      <w:start w:val="1"/>
      <w:numFmt w:val="bullet"/>
      <w:lvlText w:val="o"/>
      <w:lvlJc w:val="left"/>
      <w:pPr>
        <w:ind w:left="5760" w:hanging="360"/>
      </w:pPr>
      <w:rPr>
        <w:rFonts w:ascii="Courier New" w:hAnsi="Courier New" w:hint="default"/>
      </w:rPr>
    </w:lvl>
    <w:lvl w:ilvl="8" w:tplc="C6868C0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BB5660BA">
      <w:start w:val="1"/>
      <w:numFmt w:val="bullet"/>
      <w:lvlText w:val=""/>
      <w:lvlJc w:val="left"/>
      <w:pPr>
        <w:ind w:left="720" w:hanging="360"/>
      </w:pPr>
      <w:rPr>
        <w:rFonts w:ascii="Symbol" w:hAnsi="Symbol" w:hint="default"/>
      </w:rPr>
    </w:lvl>
    <w:lvl w:ilvl="1" w:tplc="5328748C">
      <w:start w:val="1"/>
      <w:numFmt w:val="bullet"/>
      <w:lvlText w:val="o"/>
      <w:lvlJc w:val="left"/>
      <w:pPr>
        <w:ind w:left="1440" w:hanging="360"/>
      </w:pPr>
      <w:rPr>
        <w:rFonts w:ascii="Courier New" w:hAnsi="Courier New" w:hint="default"/>
      </w:rPr>
    </w:lvl>
    <w:lvl w:ilvl="2" w:tplc="C1B036D4">
      <w:start w:val="1"/>
      <w:numFmt w:val="bullet"/>
      <w:lvlText w:val=""/>
      <w:lvlJc w:val="left"/>
      <w:pPr>
        <w:ind w:left="2160" w:hanging="360"/>
      </w:pPr>
      <w:rPr>
        <w:rFonts w:ascii="Wingdings" w:hAnsi="Wingdings" w:hint="default"/>
      </w:rPr>
    </w:lvl>
    <w:lvl w:ilvl="3" w:tplc="B3AED2BE">
      <w:start w:val="1"/>
      <w:numFmt w:val="bullet"/>
      <w:lvlText w:val=""/>
      <w:lvlJc w:val="left"/>
      <w:pPr>
        <w:ind w:left="2880" w:hanging="360"/>
      </w:pPr>
      <w:rPr>
        <w:rFonts w:ascii="Symbol" w:hAnsi="Symbol" w:hint="default"/>
      </w:rPr>
    </w:lvl>
    <w:lvl w:ilvl="4" w:tplc="6608BDAA">
      <w:start w:val="1"/>
      <w:numFmt w:val="bullet"/>
      <w:lvlText w:val="o"/>
      <w:lvlJc w:val="left"/>
      <w:pPr>
        <w:ind w:left="3600" w:hanging="360"/>
      </w:pPr>
      <w:rPr>
        <w:rFonts w:ascii="Courier New" w:hAnsi="Courier New" w:hint="default"/>
      </w:rPr>
    </w:lvl>
    <w:lvl w:ilvl="5" w:tplc="CDBE7B1E">
      <w:start w:val="1"/>
      <w:numFmt w:val="bullet"/>
      <w:lvlText w:val=""/>
      <w:lvlJc w:val="left"/>
      <w:pPr>
        <w:ind w:left="4320" w:hanging="360"/>
      </w:pPr>
      <w:rPr>
        <w:rFonts w:ascii="Wingdings" w:hAnsi="Wingdings" w:hint="default"/>
      </w:rPr>
    </w:lvl>
    <w:lvl w:ilvl="6" w:tplc="9DEA8E62">
      <w:start w:val="1"/>
      <w:numFmt w:val="bullet"/>
      <w:lvlText w:val=""/>
      <w:lvlJc w:val="left"/>
      <w:pPr>
        <w:ind w:left="5040" w:hanging="360"/>
      </w:pPr>
      <w:rPr>
        <w:rFonts w:ascii="Symbol" w:hAnsi="Symbol" w:hint="default"/>
      </w:rPr>
    </w:lvl>
    <w:lvl w:ilvl="7" w:tplc="B7D26ABC">
      <w:start w:val="1"/>
      <w:numFmt w:val="bullet"/>
      <w:lvlText w:val="o"/>
      <w:lvlJc w:val="left"/>
      <w:pPr>
        <w:ind w:left="5760" w:hanging="360"/>
      </w:pPr>
      <w:rPr>
        <w:rFonts w:ascii="Courier New" w:hAnsi="Courier New" w:hint="default"/>
      </w:rPr>
    </w:lvl>
    <w:lvl w:ilvl="8" w:tplc="1CB477F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FFFFFFF"/>
    <w:lvl w:ilvl="0" w:tplc="D7325734">
      <w:start w:val="1"/>
      <w:numFmt w:val="bullet"/>
      <w:lvlText w:val=""/>
      <w:lvlJc w:val="left"/>
      <w:pPr>
        <w:ind w:left="720" w:hanging="360"/>
      </w:pPr>
      <w:rPr>
        <w:rFonts w:ascii="Symbol" w:hAnsi="Symbol" w:hint="default"/>
      </w:rPr>
    </w:lvl>
    <w:lvl w:ilvl="1" w:tplc="DD92C55A">
      <w:start w:val="1"/>
      <w:numFmt w:val="bullet"/>
      <w:lvlText w:val="o"/>
      <w:lvlJc w:val="left"/>
      <w:pPr>
        <w:ind w:left="1440" w:hanging="360"/>
      </w:pPr>
      <w:rPr>
        <w:rFonts w:ascii="Courier New" w:hAnsi="Courier New" w:hint="default"/>
      </w:rPr>
    </w:lvl>
    <w:lvl w:ilvl="2" w:tplc="A9EE7908">
      <w:start w:val="1"/>
      <w:numFmt w:val="bullet"/>
      <w:lvlText w:val=""/>
      <w:lvlJc w:val="left"/>
      <w:pPr>
        <w:ind w:left="2160" w:hanging="360"/>
      </w:pPr>
      <w:rPr>
        <w:rFonts w:ascii="Wingdings" w:hAnsi="Wingdings" w:hint="default"/>
      </w:rPr>
    </w:lvl>
    <w:lvl w:ilvl="3" w:tplc="BF4C44FC">
      <w:start w:val="1"/>
      <w:numFmt w:val="bullet"/>
      <w:lvlText w:val=""/>
      <w:lvlJc w:val="left"/>
      <w:pPr>
        <w:ind w:left="2880" w:hanging="360"/>
      </w:pPr>
      <w:rPr>
        <w:rFonts w:ascii="Symbol" w:hAnsi="Symbol" w:hint="default"/>
      </w:rPr>
    </w:lvl>
    <w:lvl w:ilvl="4" w:tplc="E0D61386">
      <w:start w:val="1"/>
      <w:numFmt w:val="bullet"/>
      <w:lvlText w:val="o"/>
      <w:lvlJc w:val="left"/>
      <w:pPr>
        <w:ind w:left="3600" w:hanging="360"/>
      </w:pPr>
      <w:rPr>
        <w:rFonts w:ascii="Courier New" w:hAnsi="Courier New" w:hint="default"/>
      </w:rPr>
    </w:lvl>
    <w:lvl w:ilvl="5" w:tplc="68F4D032">
      <w:start w:val="1"/>
      <w:numFmt w:val="bullet"/>
      <w:lvlText w:val=""/>
      <w:lvlJc w:val="left"/>
      <w:pPr>
        <w:ind w:left="4320" w:hanging="360"/>
      </w:pPr>
      <w:rPr>
        <w:rFonts w:ascii="Wingdings" w:hAnsi="Wingdings" w:hint="default"/>
      </w:rPr>
    </w:lvl>
    <w:lvl w:ilvl="6" w:tplc="9D5E960C">
      <w:start w:val="1"/>
      <w:numFmt w:val="bullet"/>
      <w:lvlText w:val=""/>
      <w:lvlJc w:val="left"/>
      <w:pPr>
        <w:ind w:left="5040" w:hanging="360"/>
      </w:pPr>
      <w:rPr>
        <w:rFonts w:ascii="Symbol" w:hAnsi="Symbol" w:hint="default"/>
      </w:rPr>
    </w:lvl>
    <w:lvl w:ilvl="7" w:tplc="C7B278F6">
      <w:start w:val="1"/>
      <w:numFmt w:val="bullet"/>
      <w:lvlText w:val="o"/>
      <w:lvlJc w:val="left"/>
      <w:pPr>
        <w:ind w:left="5760" w:hanging="360"/>
      </w:pPr>
      <w:rPr>
        <w:rFonts w:ascii="Courier New" w:hAnsi="Courier New" w:hint="default"/>
      </w:rPr>
    </w:lvl>
    <w:lvl w:ilvl="8" w:tplc="E886121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5267890">
    <w:abstractNumId w:val="11"/>
  </w:num>
  <w:num w:numId="2" w16cid:durableId="1565725875">
    <w:abstractNumId w:val="12"/>
  </w:num>
  <w:num w:numId="3" w16cid:durableId="2052994862">
    <w:abstractNumId w:val="1"/>
  </w:num>
  <w:num w:numId="4" w16cid:durableId="947469392">
    <w:abstractNumId w:val="3"/>
  </w:num>
  <w:num w:numId="5" w16cid:durableId="1049263917">
    <w:abstractNumId w:val="15"/>
  </w:num>
  <w:num w:numId="6" w16cid:durableId="112141711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092E"/>
    <w:rsid w:val="0008238F"/>
    <w:rsid w:val="00082EC6"/>
    <w:rsid w:val="00085388"/>
    <w:rsid w:val="000D41DC"/>
    <w:rsid w:val="00125D37"/>
    <w:rsid w:val="00127C1A"/>
    <w:rsid w:val="00135213"/>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2D5"/>
    <w:rsid w:val="00364C35"/>
    <w:rsid w:val="00396F60"/>
    <w:rsid w:val="003A51D6"/>
    <w:rsid w:val="003B125E"/>
    <w:rsid w:val="003B2A5E"/>
    <w:rsid w:val="003C42EB"/>
    <w:rsid w:val="003C7C97"/>
    <w:rsid w:val="003E734C"/>
    <w:rsid w:val="00406B8D"/>
    <w:rsid w:val="00410068"/>
    <w:rsid w:val="0041618E"/>
    <w:rsid w:val="0042295C"/>
    <w:rsid w:val="00426EEC"/>
    <w:rsid w:val="004466C3"/>
    <w:rsid w:val="004552CE"/>
    <w:rsid w:val="004558E1"/>
    <w:rsid w:val="00481FF7"/>
    <w:rsid w:val="00500295"/>
    <w:rsid w:val="00501AAF"/>
    <w:rsid w:val="00527AFA"/>
    <w:rsid w:val="005419DA"/>
    <w:rsid w:val="005678AC"/>
    <w:rsid w:val="005679BD"/>
    <w:rsid w:val="005709B1"/>
    <w:rsid w:val="00572B3B"/>
    <w:rsid w:val="005836D2"/>
    <w:rsid w:val="00587C58"/>
    <w:rsid w:val="005A7FD4"/>
    <w:rsid w:val="005B1A84"/>
    <w:rsid w:val="005B6DBF"/>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0A83"/>
    <w:rsid w:val="007632A9"/>
    <w:rsid w:val="00774092"/>
    <w:rsid w:val="00782830"/>
    <w:rsid w:val="0078664A"/>
    <w:rsid w:val="007B0F6D"/>
    <w:rsid w:val="007C62C3"/>
    <w:rsid w:val="007D23F6"/>
    <w:rsid w:val="007D25AA"/>
    <w:rsid w:val="007F0873"/>
    <w:rsid w:val="00805726"/>
    <w:rsid w:val="00815117"/>
    <w:rsid w:val="00824CB1"/>
    <w:rsid w:val="008520F8"/>
    <w:rsid w:val="00855F34"/>
    <w:rsid w:val="008826B6"/>
    <w:rsid w:val="008B0B22"/>
    <w:rsid w:val="008C58B0"/>
    <w:rsid w:val="008C591B"/>
    <w:rsid w:val="008C6182"/>
    <w:rsid w:val="008D459F"/>
    <w:rsid w:val="0090779E"/>
    <w:rsid w:val="00910887"/>
    <w:rsid w:val="00926458"/>
    <w:rsid w:val="00933720"/>
    <w:rsid w:val="009C7E52"/>
    <w:rsid w:val="009E4934"/>
    <w:rsid w:val="009F40A7"/>
    <w:rsid w:val="009F5CE6"/>
    <w:rsid w:val="00A035CD"/>
    <w:rsid w:val="00A429E5"/>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55F0"/>
    <w:rsid w:val="00C3215E"/>
    <w:rsid w:val="00C45272"/>
    <w:rsid w:val="00C47770"/>
    <w:rsid w:val="00C75856"/>
    <w:rsid w:val="00C85A7C"/>
    <w:rsid w:val="00C95214"/>
    <w:rsid w:val="00CC3F59"/>
    <w:rsid w:val="00CD4774"/>
    <w:rsid w:val="00CE1732"/>
    <w:rsid w:val="00D10AAF"/>
    <w:rsid w:val="00D27540"/>
    <w:rsid w:val="00D32857"/>
    <w:rsid w:val="00D4006B"/>
    <w:rsid w:val="00D40D7A"/>
    <w:rsid w:val="00D54726"/>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AEC"/>
    <w:rsid w:val="00E53E5E"/>
    <w:rsid w:val="00E64325"/>
    <w:rsid w:val="00E673C5"/>
    <w:rsid w:val="00E67967"/>
    <w:rsid w:val="00E82723"/>
    <w:rsid w:val="00E82EA5"/>
    <w:rsid w:val="00EA29A5"/>
    <w:rsid w:val="00EC107C"/>
    <w:rsid w:val="00EC7EBE"/>
    <w:rsid w:val="00EC7FD2"/>
    <w:rsid w:val="00ED5964"/>
    <w:rsid w:val="00EE4E4C"/>
    <w:rsid w:val="00F1720B"/>
    <w:rsid w:val="00F36ADC"/>
    <w:rsid w:val="00F4229D"/>
    <w:rsid w:val="00F605C6"/>
    <w:rsid w:val="00F6785B"/>
    <w:rsid w:val="00F85607"/>
    <w:rsid w:val="00F9012D"/>
    <w:rsid w:val="00F915D6"/>
    <w:rsid w:val="00FA0362"/>
    <w:rsid w:val="00FF2B0A"/>
    <w:rsid w:val="00FF529D"/>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3916F"/>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1447</Words>
  <Characters>9555</Characters>
  <Application>Microsoft Office Word</Application>
  <DocSecurity>0</DocSecurity>
  <Lines>156</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adewale .s olatunji</cp:lastModifiedBy>
  <cp:revision>2</cp:revision>
  <dcterms:created xsi:type="dcterms:W3CDTF">2026-08-21T01:31:00Z</dcterms:created>
  <dcterms:modified xsi:type="dcterms:W3CDTF">2026-08-21T01:31:00Z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