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Pr="00B03B61" w:rsidRDefault="00B03B61" w:rsidP="00B03B61">
      <w:pPr>
        <w:jc w:val="center"/>
        <w:rPr>
          <w:rFonts w:ascii="Arial" w:hAnsi="Arial" w:cs="Arial"/>
          <w:b/>
          <w:bCs/>
          <w:sz w:val="32"/>
          <w:szCs w:val="32"/>
        </w:rPr>
      </w:pPr>
      <w:r w:rsidRPr="00B03B61">
        <w:rPr>
          <w:rFonts w:ascii="Arial" w:hAnsi="Arial" w:cs="Arial"/>
          <w:b/>
          <w:bCs/>
          <w:sz w:val="32"/>
          <w:szCs w:val="32"/>
        </w:rPr>
        <w:t xml:space="preserve">Amal </w:t>
      </w:r>
      <w:proofErr w:type="spellStart"/>
      <w:r w:rsidRPr="00B03B61">
        <w:rPr>
          <w:rFonts w:ascii="Arial" w:hAnsi="Arial" w:cs="Arial"/>
          <w:b/>
          <w:bCs/>
          <w:sz w:val="32"/>
          <w:szCs w:val="32"/>
        </w:rPr>
        <w:t>chadhban</w:t>
      </w:r>
      <w:proofErr w:type="spellEnd"/>
    </w:p>
    <w:p w:rsidR="00B03B61" w:rsidRDefault="00B03B61" w:rsidP="00B03B61">
      <w:pPr>
        <w:jc w:val="center"/>
        <w:rPr>
          <w:rFonts w:ascii="Arial" w:hAnsi="Arial" w:cs="Arial"/>
          <w:b/>
          <w:bCs/>
          <w:sz w:val="32"/>
          <w:szCs w:val="32"/>
        </w:rPr>
      </w:pPr>
      <w:r w:rsidRPr="00B03B61">
        <w:rPr>
          <w:rFonts w:ascii="Arial" w:hAnsi="Arial" w:cs="Arial"/>
          <w:b/>
          <w:bCs/>
          <w:sz w:val="32"/>
          <w:szCs w:val="32"/>
        </w:rPr>
        <w:t>2241718</w:t>
      </w: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r>
        <w:rPr>
          <w:rFonts w:ascii="Arial" w:hAnsi="Arial" w:cs="Arial"/>
          <w:b/>
          <w:bCs/>
          <w:sz w:val="32"/>
          <w:szCs w:val="32"/>
        </w:rPr>
        <w:t>Digital Innovation in UK Health and Social Care – NHS AI LAB</w:t>
      </w:r>
    </w:p>
    <w:p w:rsidR="00B03B61" w:rsidRDefault="00B03B61" w:rsidP="00B03B61">
      <w:pPr>
        <w:jc w:val="center"/>
        <w:rPr>
          <w:rFonts w:ascii="Arial" w:hAnsi="Arial" w:cs="Arial"/>
          <w:b/>
          <w:bCs/>
          <w:sz w:val="32"/>
          <w:szCs w:val="32"/>
        </w:rPr>
      </w:pPr>
    </w:p>
    <w:p w:rsidR="00B03B61" w:rsidRDefault="00B03B61" w:rsidP="00B03B61">
      <w:pPr>
        <w:jc w:val="center"/>
        <w:rPr>
          <w:rFonts w:ascii="Arial" w:hAnsi="Arial" w:cs="Arial"/>
          <w:b/>
          <w:bCs/>
          <w:sz w:val="32"/>
          <w:szCs w:val="32"/>
        </w:rPr>
      </w:pPr>
    </w:p>
    <w:p w:rsidR="008E5847" w:rsidRPr="00B03B61" w:rsidRDefault="00B03B61" w:rsidP="00B03B61">
      <w:pPr>
        <w:jc w:val="center"/>
        <w:rPr>
          <w:rFonts w:ascii="Arial" w:hAnsi="Arial" w:cs="Arial"/>
          <w:b/>
          <w:bCs/>
          <w:sz w:val="32"/>
          <w:szCs w:val="32"/>
        </w:rPr>
      </w:pPr>
      <w:r w:rsidRPr="00B03B61">
        <w:rPr>
          <w:rFonts w:ascii="Arial" w:hAnsi="Arial" w:cs="Arial"/>
          <w:b/>
          <w:bCs/>
          <w:sz w:val="28"/>
          <w:szCs w:val="28"/>
        </w:rPr>
        <w:t>Word Count - 2166</w:t>
      </w:r>
      <w:r w:rsidR="008E5847" w:rsidRPr="00B03B61">
        <w:rPr>
          <w:rFonts w:ascii="Arial" w:hAnsi="Arial" w:cs="Arial"/>
          <w:b/>
          <w:bCs/>
          <w:sz w:val="22"/>
          <w:szCs w:val="22"/>
        </w:rPr>
        <w:br w:type="page"/>
      </w:r>
    </w:p>
    <w:sdt>
      <w:sdtPr>
        <w:rPr>
          <w:rFonts w:asciiTheme="minorHAnsi" w:eastAsiaTheme="minorHAnsi" w:hAnsiTheme="minorHAnsi" w:cstheme="minorBidi"/>
          <w:color w:val="auto"/>
          <w:kern w:val="2"/>
          <w:sz w:val="24"/>
          <w:szCs w:val="24"/>
          <w14:ligatures w14:val="standardContextual"/>
        </w:rPr>
        <w:id w:val="-1298982206"/>
        <w:docPartObj>
          <w:docPartGallery w:val="Table of Contents"/>
          <w:docPartUnique/>
        </w:docPartObj>
      </w:sdtPr>
      <w:sdtEndPr>
        <w:rPr>
          <w:rFonts w:ascii="Arial" w:hAnsi="Arial" w:cs="Arial"/>
          <w:noProof/>
          <w:sz w:val="22"/>
          <w:szCs w:val="22"/>
        </w:rPr>
      </w:sdtEndPr>
      <w:sdtContent>
        <w:p w:rsidR="00AA7860" w:rsidRPr="00AA7860" w:rsidRDefault="00AA7860" w:rsidP="00AA7860">
          <w:pPr>
            <w:pStyle w:val="TOCHeading"/>
            <w:spacing w:after="240"/>
            <w:rPr>
              <w:rFonts w:ascii="Arial" w:hAnsi="Arial" w:cs="Arial"/>
              <w:b/>
              <w:bCs/>
              <w:color w:val="auto"/>
            </w:rPr>
          </w:pPr>
          <w:r w:rsidRPr="00AA7860">
            <w:rPr>
              <w:rFonts w:ascii="Arial" w:hAnsi="Arial" w:cs="Arial"/>
              <w:b/>
              <w:bCs/>
              <w:color w:val="auto"/>
            </w:rPr>
            <w:t>Table of Contents</w:t>
          </w:r>
        </w:p>
        <w:p w:rsidR="00AA7860" w:rsidRPr="00AA7860" w:rsidRDefault="00AA7860">
          <w:pPr>
            <w:pStyle w:val="TOC1"/>
            <w:tabs>
              <w:tab w:val="right" w:leader="dot" w:pos="9350"/>
            </w:tabs>
            <w:rPr>
              <w:rFonts w:ascii="Arial" w:hAnsi="Arial" w:cs="Arial"/>
              <w:noProof/>
              <w:sz w:val="22"/>
              <w:szCs w:val="22"/>
            </w:rPr>
          </w:pPr>
          <w:r w:rsidRPr="00AA7860">
            <w:rPr>
              <w:rFonts w:ascii="Arial" w:hAnsi="Arial" w:cs="Arial"/>
              <w:sz w:val="22"/>
              <w:szCs w:val="22"/>
            </w:rPr>
            <w:fldChar w:fldCharType="begin"/>
          </w:r>
          <w:r w:rsidRPr="00AA7860">
            <w:rPr>
              <w:rFonts w:ascii="Arial" w:hAnsi="Arial" w:cs="Arial"/>
              <w:sz w:val="22"/>
              <w:szCs w:val="22"/>
            </w:rPr>
            <w:instrText xml:space="preserve"> TOC \o "1-3" \h \z \u </w:instrText>
          </w:r>
          <w:r w:rsidRPr="00AA7860">
            <w:rPr>
              <w:rFonts w:ascii="Arial" w:hAnsi="Arial" w:cs="Arial"/>
              <w:sz w:val="22"/>
              <w:szCs w:val="22"/>
            </w:rPr>
            <w:fldChar w:fldCharType="separate"/>
          </w:r>
          <w:hyperlink w:anchor="_Toc223069362" w:history="1">
            <w:r w:rsidRPr="00AA7860">
              <w:rPr>
                <w:rStyle w:val="Hyperlink"/>
                <w:rFonts w:ascii="Arial" w:hAnsi="Arial" w:cs="Arial"/>
                <w:noProof/>
                <w:sz w:val="22"/>
                <w:szCs w:val="22"/>
              </w:rPr>
              <w:t>Executive Summary</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_Toc223069362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3</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63" w:history="1">
            <w:r w:rsidRPr="00AA7860">
              <w:rPr>
                <w:rStyle w:val="Hyperlink"/>
                <w:rFonts w:ascii="Arial" w:hAnsi="Arial" w:cs="Arial"/>
                <w:noProof/>
                <w:sz w:val="22"/>
                <w:szCs w:val="22"/>
              </w:rPr>
              <w:t>1.</w:t>
            </w:r>
            <w:r w:rsidRPr="00AA7860">
              <w:rPr>
                <w:rFonts w:ascii="Arial" w:hAnsi="Arial" w:cs="Arial"/>
                <w:noProof/>
                <w:sz w:val="22"/>
                <w:szCs w:val="22"/>
              </w:rPr>
              <w:tab/>
            </w:r>
            <w:r w:rsidRPr="00AA7860">
              <w:rPr>
                <w:rStyle w:val="Hyperlink"/>
                <w:rFonts w:ascii="Arial" w:hAnsi="Arial" w:cs="Arial"/>
                <w:noProof/>
                <w:sz w:val="22"/>
                <w:szCs w:val="22"/>
              </w:rPr>
              <w:t>Introduction</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_Toc223069363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4</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64" w:history="1">
            <w:r w:rsidRPr="00AA7860">
              <w:rPr>
                <w:rStyle w:val="Hyperlink"/>
                <w:rFonts w:ascii="Arial" w:hAnsi="Arial" w:cs="Arial"/>
                <w:noProof/>
                <w:sz w:val="22"/>
                <w:szCs w:val="22"/>
              </w:rPr>
              <w:t>2.</w:t>
            </w:r>
            <w:r w:rsidRPr="00AA7860">
              <w:rPr>
                <w:rFonts w:ascii="Arial" w:hAnsi="Arial" w:cs="Arial"/>
                <w:noProof/>
                <w:sz w:val="22"/>
                <w:szCs w:val="22"/>
              </w:rPr>
              <w:tab/>
            </w:r>
            <w:r w:rsidRPr="00AA7860">
              <w:rPr>
                <w:rStyle w:val="Hyperlink"/>
                <w:rFonts w:ascii="Arial" w:hAnsi="Arial" w:cs="Arial"/>
                <w:noProof/>
                <w:sz w:val="22"/>
                <w:szCs w:val="22"/>
              </w:rPr>
              <w:t>Impact on Workforce</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_Toc223069364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5</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65" w:history="1">
            <w:r w:rsidRPr="00AA7860">
              <w:rPr>
                <w:rStyle w:val="Hyperlink"/>
                <w:rFonts w:ascii="Arial" w:hAnsi="Arial" w:cs="Arial"/>
                <w:noProof/>
                <w:sz w:val="22"/>
                <w:szCs w:val="22"/>
              </w:rPr>
              <w:t>2.1.</w:t>
            </w:r>
            <w:r w:rsidRPr="00AA7860">
              <w:rPr>
                <w:rFonts w:ascii="Arial" w:hAnsi="Arial" w:cs="Arial"/>
                <w:noProof/>
                <w:sz w:val="22"/>
                <w:szCs w:val="22"/>
              </w:rPr>
              <w:tab/>
            </w:r>
            <w:r w:rsidRPr="00AA7860">
              <w:rPr>
                <w:rStyle w:val="Hyperlink"/>
                <w:rFonts w:ascii="Arial" w:hAnsi="Arial" w:cs="Arial"/>
                <w:noProof/>
                <w:sz w:val="22"/>
                <w:szCs w:val="22"/>
              </w:rPr>
              <w:t>Changes in Job Roles</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_Toc223069365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5</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66" w:history="1">
            <w:r w:rsidRPr="00AA7860">
              <w:rPr>
                <w:rStyle w:val="Hyperlink"/>
                <w:rFonts w:ascii="Arial" w:hAnsi="Arial" w:cs="Arial"/>
                <w:noProof/>
                <w:sz w:val="22"/>
                <w:szCs w:val="22"/>
              </w:rPr>
              <w:t>2.2.</w:t>
            </w:r>
            <w:r w:rsidRPr="00AA7860">
              <w:rPr>
                <w:rFonts w:ascii="Arial" w:hAnsi="Arial" w:cs="Arial"/>
                <w:noProof/>
                <w:sz w:val="22"/>
                <w:szCs w:val="22"/>
              </w:rPr>
              <w:tab/>
            </w:r>
            <w:r w:rsidRPr="00AA7860">
              <w:rPr>
                <w:rStyle w:val="Hyperlink"/>
                <w:rFonts w:ascii="Arial" w:hAnsi="Arial" w:cs="Arial"/>
                <w:noProof/>
                <w:sz w:val="22"/>
                <w:szCs w:val="22"/>
              </w:rPr>
              <w:t>Competency and Training</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_Toc223069366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5</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67" w:history="1">
            <w:r w:rsidRPr="00AA7860">
              <w:rPr>
                <w:rStyle w:val="Hyperlink"/>
                <w:rFonts w:ascii="Arial" w:hAnsi="Arial" w:cs="Arial"/>
                <w:noProof/>
                <w:sz w:val="22"/>
                <w:szCs w:val="22"/>
              </w:rPr>
              <w:t>3.</w:t>
            </w:r>
            <w:r w:rsidRPr="00AA7860">
              <w:rPr>
                <w:rFonts w:ascii="Arial" w:hAnsi="Arial" w:cs="Arial"/>
                <w:noProof/>
                <w:sz w:val="22"/>
                <w:szCs w:val="22"/>
              </w:rPr>
              <w:tab/>
            </w:r>
            <w:r w:rsidRPr="00AA7860">
              <w:rPr>
                <w:rStyle w:val="Hyperlink"/>
                <w:rFonts w:ascii="Arial" w:hAnsi="Arial" w:cs="Arial"/>
                <w:noProof/>
                <w:sz w:val="22"/>
                <w:szCs w:val="22"/>
              </w:rPr>
              <w:t>Impact on Service Delivery</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_Toc223069367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5</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68" w:history="1">
            <w:r w:rsidRPr="00AA7860">
              <w:rPr>
                <w:rStyle w:val="Hyperlink"/>
                <w:rFonts w:ascii="Arial" w:hAnsi="Arial" w:cs="Arial"/>
                <w:noProof/>
                <w:sz w:val="22"/>
                <w:szCs w:val="22"/>
              </w:rPr>
              <w:t>3.1.</w:t>
            </w:r>
            <w:r w:rsidRPr="00AA7860">
              <w:rPr>
                <w:rFonts w:ascii="Arial" w:hAnsi="Arial" w:cs="Arial"/>
                <w:noProof/>
                <w:sz w:val="22"/>
                <w:szCs w:val="22"/>
              </w:rPr>
              <w:tab/>
            </w:r>
            <w:r w:rsidRPr="00AA7860">
              <w:rPr>
                <w:rStyle w:val="Hyperlink"/>
                <w:rFonts w:ascii="Arial" w:hAnsi="Arial" w:cs="Arial"/>
                <w:noProof/>
                <w:sz w:val="22"/>
                <w:szCs w:val="22"/>
              </w:rPr>
              <w:t>Operational Efficiency</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_Toc223069368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5</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69" w:history="1">
            <w:r w:rsidRPr="00AA7860">
              <w:rPr>
                <w:rStyle w:val="Hyperlink"/>
                <w:rFonts w:ascii="Arial" w:hAnsi="Arial" w:cs="Arial"/>
                <w:noProof/>
                <w:sz w:val="22"/>
                <w:szCs w:val="22"/>
              </w:rPr>
              <w:t>3.2.</w:t>
            </w:r>
            <w:r w:rsidRPr="00AA7860">
              <w:rPr>
                <w:rFonts w:ascii="Arial" w:hAnsi="Arial" w:cs="Arial"/>
                <w:noProof/>
                <w:sz w:val="22"/>
                <w:szCs w:val="22"/>
              </w:rPr>
              <w:tab/>
            </w:r>
            <w:r w:rsidRPr="00AA7860">
              <w:rPr>
                <w:rStyle w:val="Hyperlink"/>
                <w:rFonts w:ascii="Arial" w:hAnsi="Arial" w:cs="Arial"/>
                <w:noProof/>
                <w:sz w:val="22"/>
                <w:szCs w:val="22"/>
              </w:rPr>
              <w:t>Quality and Safety</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_Toc223069369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6</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70" w:history="1">
            <w:r w:rsidRPr="00AA7860">
              <w:rPr>
                <w:rStyle w:val="Hyperlink"/>
                <w:rFonts w:ascii="Arial" w:hAnsi="Arial" w:cs="Arial"/>
                <w:noProof/>
                <w:sz w:val="22"/>
                <w:szCs w:val="22"/>
              </w:rPr>
              <w:t>3.3.</w:t>
            </w:r>
            <w:r w:rsidRPr="00AA7860">
              <w:rPr>
                <w:rFonts w:ascii="Arial" w:hAnsi="Arial" w:cs="Arial"/>
                <w:noProof/>
                <w:sz w:val="22"/>
                <w:szCs w:val="22"/>
              </w:rPr>
              <w:tab/>
            </w:r>
            <w:r w:rsidRPr="00AA7860">
              <w:rPr>
                <w:rStyle w:val="Hyperlink"/>
                <w:rFonts w:ascii="Arial" w:hAnsi="Arial" w:cs="Arial"/>
                <w:noProof/>
                <w:sz w:val="22"/>
                <w:szCs w:val="22"/>
              </w:rPr>
              <w:t>Cost and Sustainability</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_Toc223069370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6</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71" w:history="1">
            <w:r w:rsidRPr="00AA7860">
              <w:rPr>
                <w:rStyle w:val="Hyperlink"/>
                <w:rFonts w:ascii="Arial" w:hAnsi="Arial" w:cs="Arial"/>
                <w:noProof/>
                <w:sz w:val="22"/>
                <w:szCs w:val="22"/>
              </w:rPr>
              <w:t>4.</w:t>
            </w:r>
            <w:r w:rsidRPr="00AA7860">
              <w:rPr>
                <w:rFonts w:ascii="Arial" w:hAnsi="Arial" w:cs="Arial"/>
                <w:noProof/>
                <w:sz w:val="22"/>
                <w:szCs w:val="22"/>
              </w:rPr>
              <w:tab/>
            </w:r>
            <w:r w:rsidRPr="00AA7860">
              <w:rPr>
                <w:rStyle w:val="Hyperlink"/>
                <w:rFonts w:ascii="Arial" w:hAnsi="Arial" w:cs="Arial"/>
                <w:noProof/>
                <w:sz w:val="22"/>
                <w:szCs w:val="22"/>
              </w:rPr>
              <w:t>Impact on Patients/Service Users</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_Toc223069371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7</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72" w:history="1">
            <w:r w:rsidRPr="00AA7860">
              <w:rPr>
                <w:rStyle w:val="Hyperlink"/>
                <w:rFonts w:ascii="Arial" w:hAnsi="Arial" w:cs="Arial"/>
                <w:noProof/>
                <w:sz w:val="22"/>
                <w:szCs w:val="22"/>
              </w:rPr>
              <w:t>4.1.</w:t>
            </w:r>
            <w:r w:rsidRPr="00AA7860">
              <w:rPr>
                <w:rFonts w:ascii="Arial" w:hAnsi="Arial" w:cs="Arial"/>
                <w:noProof/>
                <w:sz w:val="22"/>
                <w:szCs w:val="22"/>
              </w:rPr>
              <w:tab/>
            </w:r>
            <w:r w:rsidRPr="00AA7860">
              <w:rPr>
                <w:rStyle w:val="Hyperlink"/>
                <w:rFonts w:ascii="Arial" w:hAnsi="Arial" w:cs="Arial"/>
                <w:noProof/>
                <w:sz w:val="22"/>
                <w:szCs w:val="22"/>
              </w:rPr>
              <w:t>Patient Experience</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_Toc223069372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7</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73" w:history="1">
            <w:r w:rsidRPr="00AA7860">
              <w:rPr>
                <w:rStyle w:val="Hyperlink"/>
                <w:rFonts w:ascii="Arial" w:hAnsi="Arial" w:cs="Arial"/>
                <w:noProof/>
                <w:sz w:val="22"/>
                <w:szCs w:val="22"/>
              </w:rPr>
              <w:t>4.2.</w:t>
            </w:r>
            <w:r w:rsidRPr="00AA7860">
              <w:rPr>
                <w:rFonts w:ascii="Arial" w:hAnsi="Arial" w:cs="Arial"/>
                <w:noProof/>
                <w:sz w:val="22"/>
                <w:szCs w:val="22"/>
              </w:rPr>
              <w:tab/>
            </w:r>
            <w:r w:rsidRPr="00AA7860">
              <w:rPr>
                <w:rStyle w:val="Hyperlink"/>
                <w:rFonts w:ascii="Arial" w:hAnsi="Arial" w:cs="Arial"/>
                <w:noProof/>
                <w:sz w:val="22"/>
                <w:szCs w:val="22"/>
              </w:rPr>
              <w:t>Trust, Ethics and Perception</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_Toc223069373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7</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74" w:history="1">
            <w:r w:rsidRPr="00AA7860">
              <w:rPr>
                <w:rStyle w:val="Hyperlink"/>
                <w:rFonts w:ascii="Arial" w:hAnsi="Arial" w:cs="Arial"/>
                <w:noProof/>
                <w:sz w:val="22"/>
                <w:szCs w:val="22"/>
              </w:rPr>
              <w:t>4.3.</w:t>
            </w:r>
            <w:r w:rsidRPr="00AA7860">
              <w:rPr>
                <w:rFonts w:ascii="Arial" w:hAnsi="Arial" w:cs="Arial"/>
                <w:noProof/>
                <w:sz w:val="22"/>
                <w:szCs w:val="22"/>
              </w:rPr>
              <w:tab/>
            </w:r>
            <w:r w:rsidRPr="00AA7860">
              <w:rPr>
                <w:rStyle w:val="Hyperlink"/>
                <w:rFonts w:ascii="Arial" w:hAnsi="Arial" w:cs="Arial"/>
                <w:noProof/>
                <w:sz w:val="22"/>
                <w:szCs w:val="22"/>
              </w:rPr>
              <w:t>Digital Inequality</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_Toc223069374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8</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75" w:history="1">
            <w:r w:rsidRPr="00AA7860">
              <w:rPr>
                <w:rStyle w:val="Hyperlink"/>
                <w:rFonts w:ascii="Arial" w:hAnsi="Arial" w:cs="Arial"/>
                <w:noProof/>
                <w:sz w:val="22"/>
                <w:szCs w:val="22"/>
              </w:rPr>
              <w:t>5.</w:t>
            </w:r>
            <w:r w:rsidRPr="00AA7860">
              <w:rPr>
                <w:rFonts w:ascii="Arial" w:hAnsi="Arial" w:cs="Arial"/>
                <w:noProof/>
                <w:sz w:val="22"/>
                <w:szCs w:val="22"/>
              </w:rPr>
              <w:tab/>
            </w:r>
            <w:r w:rsidRPr="00AA7860">
              <w:rPr>
                <w:rStyle w:val="Hyperlink"/>
                <w:rFonts w:ascii="Arial" w:hAnsi="Arial" w:cs="Arial"/>
                <w:noProof/>
                <w:sz w:val="22"/>
                <w:szCs w:val="22"/>
              </w:rPr>
              <w:t>Community Impact</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_Toc223069375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9</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76" w:history="1">
            <w:r w:rsidRPr="00AA7860">
              <w:rPr>
                <w:rStyle w:val="Hyperlink"/>
                <w:rFonts w:ascii="Arial" w:hAnsi="Arial" w:cs="Arial"/>
                <w:noProof/>
                <w:sz w:val="22"/>
                <w:szCs w:val="22"/>
              </w:rPr>
              <w:t>5.1.</w:t>
            </w:r>
            <w:r w:rsidRPr="00AA7860">
              <w:rPr>
                <w:rFonts w:ascii="Arial" w:hAnsi="Arial" w:cs="Arial"/>
                <w:noProof/>
                <w:sz w:val="22"/>
                <w:szCs w:val="22"/>
              </w:rPr>
              <w:tab/>
            </w:r>
            <w:r w:rsidRPr="00AA7860">
              <w:rPr>
                <w:rStyle w:val="Hyperlink"/>
                <w:rFonts w:ascii="Arial" w:hAnsi="Arial" w:cs="Arial"/>
                <w:noProof/>
                <w:sz w:val="22"/>
                <w:szCs w:val="22"/>
              </w:rPr>
              <w:t>Impact on Population Health and Level</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_Toc223069376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9</w:t>
            </w:r>
            <w:r w:rsidRPr="00AA7860">
              <w:rPr>
                <w:rFonts w:ascii="Arial" w:hAnsi="Arial" w:cs="Arial"/>
                <w:noProof/>
                <w:webHidden/>
                <w:sz w:val="22"/>
                <w:szCs w:val="22"/>
              </w:rPr>
              <w:fldChar w:fldCharType="end"/>
            </w:r>
          </w:hyperlink>
        </w:p>
        <w:p w:rsidR="00AA7860" w:rsidRPr="00AA7860" w:rsidRDefault="00AA7860">
          <w:pPr>
            <w:pStyle w:val="TOC2"/>
            <w:tabs>
              <w:tab w:val="left" w:pos="960"/>
              <w:tab w:val="right" w:leader="dot" w:pos="9350"/>
            </w:tabs>
            <w:rPr>
              <w:rFonts w:ascii="Arial" w:hAnsi="Arial" w:cs="Arial"/>
              <w:noProof/>
              <w:sz w:val="22"/>
              <w:szCs w:val="22"/>
            </w:rPr>
          </w:pPr>
          <w:hyperlink w:anchor="_Toc223069377" w:history="1">
            <w:r w:rsidRPr="00AA7860">
              <w:rPr>
                <w:rStyle w:val="Hyperlink"/>
                <w:rFonts w:ascii="Arial" w:hAnsi="Arial" w:cs="Arial"/>
                <w:noProof/>
                <w:sz w:val="22"/>
                <w:szCs w:val="22"/>
              </w:rPr>
              <w:t>5.2.</w:t>
            </w:r>
            <w:r w:rsidRPr="00AA7860">
              <w:rPr>
                <w:rFonts w:ascii="Arial" w:hAnsi="Arial" w:cs="Arial"/>
                <w:noProof/>
                <w:sz w:val="22"/>
                <w:szCs w:val="22"/>
              </w:rPr>
              <w:tab/>
            </w:r>
            <w:r w:rsidRPr="00AA7860">
              <w:rPr>
                <w:rStyle w:val="Hyperlink"/>
                <w:rFonts w:ascii="Arial" w:hAnsi="Arial" w:cs="Arial"/>
                <w:noProof/>
                <w:sz w:val="22"/>
                <w:szCs w:val="22"/>
              </w:rPr>
              <w:t>Impact on Families and Caregivers</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_Toc223069377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9</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78" w:history="1">
            <w:r w:rsidRPr="00AA7860">
              <w:rPr>
                <w:rStyle w:val="Hyperlink"/>
                <w:rFonts w:ascii="Arial" w:hAnsi="Arial" w:cs="Arial"/>
                <w:noProof/>
                <w:sz w:val="22"/>
                <w:szCs w:val="22"/>
              </w:rPr>
              <w:t>6.</w:t>
            </w:r>
            <w:r w:rsidRPr="00AA7860">
              <w:rPr>
                <w:rFonts w:ascii="Arial" w:hAnsi="Arial" w:cs="Arial"/>
                <w:noProof/>
                <w:sz w:val="22"/>
                <w:szCs w:val="22"/>
              </w:rPr>
              <w:tab/>
            </w:r>
            <w:r w:rsidRPr="00AA7860">
              <w:rPr>
                <w:rStyle w:val="Hyperlink"/>
                <w:rFonts w:ascii="Arial" w:hAnsi="Arial" w:cs="Arial"/>
                <w:noProof/>
                <w:sz w:val="22"/>
                <w:szCs w:val="22"/>
              </w:rPr>
              <w:t>Critical Discussion</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_Toc223069378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9</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79" w:history="1">
            <w:r w:rsidRPr="00AA7860">
              <w:rPr>
                <w:rStyle w:val="Hyperlink"/>
                <w:rFonts w:ascii="Arial" w:hAnsi="Arial" w:cs="Arial"/>
                <w:noProof/>
                <w:sz w:val="22"/>
                <w:szCs w:val="22"/>
              </w:rPr>
              <w:t>7.</w:t>
            </w:r>
            <w:r w:rsidRPr="00AA7860">
              <w:rPr>
                <w:rFonts w:ascii="Arial" w:hAnsi="Arial" w:cs="Arial"/>
                <w:noProof/>
                <w:sz w:val="22"/>
                <w:szCs w:val="22"/>
              </w:rPr>
              <w:tab/>
            </w:r>
            <w:r w:rsidRPr="00AA7860">
              <w:rPr>
                <w:rStyle w:val="Hyperlink"/>
                <w:rFonts w:ascii="Arial" w:hAnsi="Arial" w:cs="Arial"/>
                <w:noProof/>
                <w:sz w:val="22"/>
                <w:szCs w:val="22"/>
              </w:rPr>
              <w:t>Recommendations</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_Toc223069379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10</w:t>
            </w:r>
            <w:r w:rsidRPr="00AA7860">
              <w:rPr>
                <w:rFonts w:ascii="Arial" w:hAnsi="Arial" w:cs="Arial"/>
                <w:noProof/>
                <w:webHidden/>
                <w:sz w:val="22"/>
                <w:szCs w:val="22"/>
              </w:rPr>
              <w:fldChar w:fldCharType="end"/>
            </w:r>
          </w:hyperlink>
        </w:p>
        <w:p w:rsidR="00AA7860" w:rsidRPr="00AA7860" w:rsidRDefault="00AA7860">
          <w:pPr>
            <w:pStyle w:val="TOC1"/>
            <w:tabs>
              <w:tab w:val="left" w:pos="480"/>
              <w:tab w:val="right" w:leader="dot" w:pos="9350"/>
            </w:tabs>
            <w:rPr>
              <w:rFonts w:ascii="Arial" w:hAnsi="Arial" w:cs="Arial"/>
              <w:noProof/>
              <w:sz w:val="22"/>
              <w:szCs w:val="22"/>
            </w:rPr>
          </w:pPr>
          <w:hyperlink w:anchor="_Toc223069380" w:history="1">
            <w:r w:rsidRPr="00AA7860">
              <w:rPr>
                <w:rStyle w:val="Hyperlink"/>
                <w:rFonts w:ascii="Arial" w:hAnsi="Arial" w:cs="Arial"/>
                <w:noProof/>
                <w:sz w:val="22"/>
                <w:szCs w:val="22"/>
              </w:rPr>
              <w:t>8.</w:t>
            </w:r>
            <w:r w:rsidRPr="00AA7860">
              <w:rPr>
                <w:rFonts w:ascii="Arial" w:hAnsi="Arial" w:cs="Arial"/>
                <w:noProof/>
                <w:sz w:val="22"/>
                <w:szCs w:val="22"/>
              </w:rPr>
              <w:tab/>
            </w:r>
            <w:r w:rsidRPr="00AA7860">
              <w:rPr>
                <w:rStyle w:val="Hyperlink"/>
                <w:rFonts w:ascii="Arial" w:hAnsi="Arial" w:cs="Arial"/>
                <w:noProof/>
                <w:sz w:val="22"/>
                <w:szCs w:val="22"/>
              </w:rPr>
              <w:t>Conclusion</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_Toc223069380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10</w:t>
            </w:r>
            <w:r w:rsidRPr="00AA7860">
              <w:rPr>
                <w:rFonts w:ascii="Arial" w:hAnsi="Arial" w:cs="Arial"/>
                <w:noProof/>
                <w:webHidden/>
                <w:sz w:val="22"/>
                <w:szCs w:val="22"/>
              </w:rPr>
              <w:fldChar w:fldCharType="end"/>
            </w:r>
          </w:hyperlink>
        </w:p>
        <w:p w:rsidR="00AA7860" w:rsidRPr="00AA7860" w:rsidRDefault="00AA7860" w:rsidP="00AA7860">
          <w:pPr>
            <w:pStyle w:val="TOC1"/>
            <w:tabs>
              <w:tab w:val="right" w:leader="dot" w:pos="9350"/>
            </w:tabs>
            <w:rPr>
              <w:rFonts w:ascii="Arial" w:hAnsi="Arial" w:cs="Arial"/>
              <w:sz w:val="22"/>
              <w:szCs w:val="22"/>
            </w:rPr>
          </w:pPr>
          <w:hyperlink w:anchor="_Toc223069381" w:history="1">
            <w:r w:rsidRPr="00AA7860">
              <w:rPr>
                <w:rStyle w:val="Hyperlink"/>
                <w:rFonts w:ascii="Arial" w:hAnsi="Arial" w:cs="Arial"/>
                <w:noProof/>
                <w:sz w:val="22"/>
                <w:szCs w:val="22"/>
              </w:rPr>
              <w:t>References</w:t>
            </w:r>
            <w:r w:rsidRPr="00AA7860">
              <w:rPr>
                <w:rFonts w:ascii="Arial" w:hAnsi="Arial" w:cs="Arial"/>
                <w:noProof/>
                <w:webHidden/>
                <w:sz w:val="22"/>
                <w:szCs w:val="22"/>
              </w:rPr>
              <w:tab/>
            </w:r>
            <w:r w:rsidRPr="00AA7860">
              <w:rPr>
                <w:rFonts w:ascii="Arial" w:hAnsi="Arial" w:cs="Arial"/>
                <w:noProof/>
                <w:webHidden/>
                <w:sz w:val="22"/>
                <w:szCs w:val="22"/>
              </w:rPr>
              <w:fldChar w:fldCharType="begin"/>
            </w:r>
            <w:r w:rsidRPr="00AA7860">
              <w:rPr>
                <w:rFonts w:ascii="Arial" w:hAnsi="Arial" w:cs="Arial"/>
                <w:noProof/>
                <w:webHidden/>
                <w:sz w:val="22"/>
                <w:szCs w:val="22"/>
              </w:rPr>
              <w:instrText xml:space="preserve"> PAGEREF _Toc223069381 \h </w:instrText>
            </w:r>
            <w:r w:rsidRPr="00AA7860">
              <w:rPr>
                <w:rFonts w:ascii="Arial" w:hAnsi="Arial" w:cs="Arial"/>
                <w:noProof/>
                <w:webHidden/>
                <w:sz w:val="22"/>
                <w:szCs w:val="22"/>
              </w:rPr>
            </w:r>
            <w:r w:rsidRPr="00AA7860">
              <w:rPr>
                <w:rFonts w:ascii="Arial" w:hAnsi="Arial" w:cs="Arial"/>
                <w:noProof/>
                <w:webHidden/>
                <w:sz w:val="22"/>
                <w:szCs w:val="22"/>
              </w:rPr>
              <w:fldChar w:fldCharType="separate"/>
            </w:r>
            <w:r w:rsidRPr="00AA7860">
              <w:rPr>
                <w:rFonts w:ascii="Arial" w:hAnsi="Arial" w:cs="Arial"/>
                <w:noProof/>
                <w:webHidden/>
                <w:sz w:val="22"/>
                <w:szCs w:val="22"/>
              </w:rPr>
              <w:t>12</w:t>
            </w:r>
            <w:r w:rsidRPr="00AA7860">
              <w:rPr>
                <w:rFonts w:ascii="Arial" w:hAnsi="Arial" w:cs="Arial"/>
                <w:noProof/>
                <w:webHidden/>
                <w:sz w:val="22"/>
                <w:szCs w:val="22"/>
              </w:rPr>
              <w:fldChar w:fldCharType="end"/>
            </w:r>
          </w:hyperlink>
          <w:r w:rsidRPr="00AA7860">
            <w:rPr>
              <w:rFonts w:ascii="Arial" w:hAnsi="Arial" w:cs="Arial"/>
              <w:noProof/>
              <w:sz w:val="22"/>
              <w:szCs w:val="22"/>
            </w:rPr>
            <w:fldChar w:fldCharType="end"/>
          </w:r>
        </w:p>
      </w:sdtContent>
    </w:sdt>
    <w:p w:rsidR="008E5847" w:rsidRDefault="008E5847" w:rsidP="008E5847">
      <w:pPr>
        <w:spacing w:line="360" w:lineRule="auto"/>
        <w:jc w:val="both"/>
        <w:rPr>
          <w:rFonts w:ascii="Arial" w:hAnsi="Arial" w:cs="Arial"/>
          <w:sz w:val="22"/>
          <w:szCs w:val="22"/>
        </w:rPr>
      </w:pPr>
    </w:p>
    <w:p w:rsidR="008E5847" w:rsidRDefault="008E5847">
      <w:pPr>
        <w:rPr>
          <w:rFonts w:ascii="Arial" w:hAnsi="Arial" w:cs="Arial"/>
          <w:sz w:val="22"/>
          <w:szCs w:val="22"/>
        </w:rPr>
      </w:pPr>
      <w:r>
        <w:rPr>
          <w:rFonts w:ascii="Arial" w:hAnsi="Arial" w:cs="Arial"/>
          <w:sz w:val="22"/>
          <w:szCs w:val="22"/>
        </w:rPr>
        <w:br w:type="page"/>
      </w:r>
    </w:p>
    <w:p w:rsidR="008E5847" w:rsidRPr="008E5847" w:rsidRDefault="008E5847" w:rsidP="008E5847">
      <w:pPr>
        <w:pStyle w:val="Heading1"/>
        <w:spacing w:line="360" w:lineRule="auto"/>
        <w:rPr>
          <w:rFonts w:ascii="Arial" w:hAnsi="Arial" w:cs="Arial"/>
          <w:b/>
          <w:bCs/>
          <w:color w:val="auto"/>
          <w:sz w:val="22"/>
          <w:szCs w:val="22"/>
        </w:rPr>
      </w:pPr>
      <w:bookmarkStart w:id="0" w:name="_Toc223069362"/>
      <w:r w:rsidRPr="008E5847">
        <w:rPr>
          <w:rFonts w:ascii="Arial" w:hAnsi="Arial" w:cs="Arial"/>
          <w:b/>
          <w:bCs/>
          <w:color w:val="auto"/>
          <w:sz w:val="22"/>
          <w:szCs w:val="22"/>
        </w:rPr>
        <w:t>Executive Summary</w:t>
      </w:r>
      <w:bookmarkEnd w:id="0"/>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In this report, a critical assessment of NHS AI Lab is presented, a national initiative launched in 2019 to speed up the creation and implementation of artificial intelligence (AI) in the UK health and social care. The assessment is based on four areas, namely workforce, service delivery, patient/service user experience, and community impact. The NHS AI Lab has been a catalyst of significant workforce change in the development of specialist roles like clinical AI leads, data scientists, and health informaticians and the encouragement of multidisciplinary collaboration. Nonetheless, the readiness of the workforce is still unequal, and there are still deep digital literacy issues, change resistance, and ethical concerns on accountability. The efficiency and data-driven approach to service </w:t>
      </w:r>
      <w:r w:rsidR="00AA7860" w:rsidRPr="008E5847">
        <w:rPr>
          <w:rFonts w:ascii="Arial" w:hAnsi="Arial" w:cs="Arial"/>
          <w:sz w:val="22"/>
          <w:szCs w:val="22"/>
        </w:rPr>
        <w:t>have</w:t>
      </w:r>
      <w:r w:rsidRPr="008E5847">
        <w:rPr>
          <w:rFonts w:ascii="Arial" w:hAnsi="Arial" w:cs="Arial"/>
          <w:sz w:val="22"/>
          <w:szCs w:val="22"/>
        </w:rPr>
        <w:t xml:space="preserve"> also been achieved, as evidenced by quicker diagnostics, automated triage, and predictive demand planning, but there are still some obstacles such as the bias in algorithms, compatibility with old systems, and a high cost of implementation. In the case of patients, AI has allowed them to receive a rapid diagnosis, individual care plans, and increased online interaction, yet issues of </w:t>
      </w:r>
      <w:proofErr w:type="spellStart"/>
      <w:r w:rsidRPr="008E5847">
        <w:rPr>
          <w:rFonts w:ascii="Arial" w:hAnsi="Arial" w:cs="Arial"/>
          <w:sz w:val="22"/>
          <w:szCs w:val="22"/>
        </w:rPr>
        <w:t>depersonalisation</w:t>
      </w:r>
      <w:proofErr w:type="spellEnd"/>
      <w:r w:rsidRPr="008E5847">
        <w:rPr>
          <w:rFonts w:ascii="Arial" w:hAnsi="Arial" w:cs="Arial"/>
          <w:sz w:val="22"/>
          <w:szCs w:val="22"/>
        </w:rPr>
        <w:t>, data privacy and digital remoteness still exist. Predictive modelling is applicable to the community level, serving as a tool in helping the public health plan and allocating resources, whereas remote monitoring benefits families but may be limited by the lack of infrastructure and participation inequalities. In general, even though the NHS AI Lab is ground-breaking and responsive to vital healthcare demands, it must be ethically governed, staff educated, and well-assessed, and inclusive digital infrastructure to deliver equitable, sustainable, and patient-</w:t>
      </w:r>
      <w:proofErr w:type="spellStart"/>
      <w:r w:rsidRPr="008E5847">
        <w:rPr>
          <w:rFonts w:ascii="Arial" w:hAnsi="Arial" w:cs="Arial"/>
          <w:sz w:val="22"/>
          <w:szCs w:val="22"/>
        </w:rPr>
        <w:t>centred</w:t>
      </w:r>
      <w:proofErr w:type="spellEnd"/>
      <w:r w:rsidRPr="008E5847">
        <w:rPr>
          <w:rFonts w:ascii="Arial" w:hAnsi="Arial" w:cs="Arial"/>
          <w:sz w:val="22"/>
          <w:szCs w:val="22"/>
        </w:rPr>
        <w:t xml:space="preserve"> results.</w:t>
      </w:r>
    </w:p>
    <w:p w:rsidR="008E5847" w:rsidRDefault="008E5847">
      <w:pPr>
        <w:rPr>
          <w:rFonts w:ascii="Arial" w:hAnsi="Arial" w:cs="Arial"/>
          <w:sz w:val="22"/>
          <w:szCs w:val="22"/>
        </w:rPr>
      </w:pPr>
      <w:r>
        <w:rPr>
          <w:rFonts w:ascii="Arial" w:hAnsi="Arial" w:cs="Arial"/>
          <w:sz w:val="22"/>
          <w:szCs w:val="22"/>
        </w:rPr>
        <w:br w:type="page"/>
      </w:r>
    </w:p>
    <w:p w:rsidR="008E5847" w:rsidRPr="008E5847" w:rsidRDefault="008E5847" w:rsidP="008E5847">
      <w:pPr>
        <w:pStyle w:val="ListParagraph"/>
        <w:numPr>
          <w:ilvl w:val="0"/>
          <w:numId w:val="1"/>
        </w:numPr>
        <w:spacing w:line="360" w:lineRule="auto"/>
        <w:jc w:val="both"/>
        <w:outlineLvl w:val="0"/>
        <w:rPr>
          <w:rFonts w:ascii="Arial" w:hAnsi="Arial" w:cs="Arial"/>
          <w:b/>
          <w:bCs/>
          <w:sz w:val="22"/>
          <w:szCs w:val="22"/>
        </w:rPr>
      </w:pPr>
      <w:bookmarkStart w:id="1" w:name="_Toc223069363"/>
      <w:r w:rsidRPr="008E5847">
        <w:rPr>
          <w:rFonts w:ascii="Arial" w:hAnsi="Arial" w:cs="Arial"/>
          <w:b/>
          <w:bCs/>
          <w:sz w:val="22"/>
          <w:szCs w:val="22"/>
        </w:rPr>
        <w:t>Introduction</w:t>
      </w:r>
      <w:bookmarkEnd w:id="1"/>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The rapid technological change and the growing pressure of service demands on the UK health and social care have made the digital transformation a key element of its sustainability. In the given context, the use of artificial intelligence (AI) has become a strategic choice of the NHS to enhance efficiency, the quality of diagnosis and the management of populations</w:t>
      </w:r>
      <w:r w:rsidR="003A6F25">
        <w:rPr>
          <w:rFonts w:ascii="Arial" w:hAnsi="Arial" w:cs="Arial"/>
          <w:sz w:val="22"/>
          <w:szCs w:val="22"/>
        </w:rPr>
        <w:t xml:space="preserve"> (Cresswell et al., 2025)</w:t>
      </w:r>
      <w:r w:rsidRPr="008E5847">
        <w:rPr>
          <w:rFonts w:ascii="Arial" w:hAnsi="Arial" w:cs="Arial"/>
          <w:sz w:val="22"/>
          <w:szCs w:val="22"/>
        </w:rPr>
        <w:t xml:space="preserve">. This report is a critical analysis of the NHS AI Lab, which was created in 2019 to speed up the safe development and adoption of AI technologies throughout the health and care system. </w:t>
      </w:r>
      <w:r w:rsidR="00BC3D00" w:rsidRPr="008E5847">
        <w:rPr>
          <w:rFonts w:ascii="Arial" w:hAnsi="Arial" w:cs="Arial"/>
          <w:sz w:val="22"/>
          <w:szCs w:val="22"/>
        </w:rPr>
        <w:t xml:space="preserve">This project is chosen to be </w:t>
      </w:r>
      <w:proofErr w:type="spellStart"/>
      <w:r w:rsidR="00BC3D00" w:rsidRPr="008E5847">
        <w:rPr>
          <w:rFonts w:ascii="Arial" w:hAnsi="Arial" w:cs="Arial"/>
          <w:sz w:val="22"/>
          <w:szCs w:val="22"/>
        </w:rPr>
        <w:t>analysed</w:t>
      </w:r>
      <w:proofErr w:type="spellEnd"/>
      <w:r w:rsidR="00BC3D00" w:rsidRPr="008E5847">
        <w:rPr>
          <w:rFonts w:ascii="Arial" w:hAnsi="Arial" w:cs="Arial"/>
          <w:sz w:val="22"/>
          <w:szCs w:val="22"/>
        </w:rPr>
        <w:t xml:space="preserve"> because of its national scope, high policy support, quantifiable effect on the whole system, and applicability over the last decade, which makes it an important case study of digital transformation in the UK health care.</w:t>
      </w:r>
      <w:r w:rsidR="00BC3D00">
        <w:rPr>
          <w:rFonts w:ascii="Arial" w:hAnsi="Arial" w:cs="Arial"/>
          <w:sz w:val="22"/>
          <w:szCs w:val="22"/>
        </w:rPr>
        <w:t xml:space="preserve"> </w:t>
      </w:r>
      <w:r w:rsidRPr="008E5847">
        <w:rPr>
          <w:rFonts w:ascii="Arial" w:hAnsi="Arial" w:cs="Arial"/>
          <w:sz w:val="22"/>
          <w:szCs w:val="22"/>
        </w:rPr>
        <w:t>The assessment appraises its effect on four areas, namely workforce transformation, service delivery, patient and service user experience and implications to the wider community. NHS is currently working under extremes as the population is ageing, multimorbidity is on the increase, there is a shortage of workforce and financial constraints are still persistent</w:t>
      </w:r>
      <w:r w:rsidR="003A6F25">
        <w:rPr>
          <w:rFonts w:ascii="Arial" w:hAnsi="Arial" w:cs="Arial"/>
          <w:sz w:val="22"/>
          <w:szCs w:val="22"/>
        </w:rPr>
        <w:t xml:space="preserve"> (</w:t>
      </w:r>
      <w:r w:rsidR="003A6F25" w:rsidRPr="003A6F25">
        <w:rPr>
          <w:rFonts w:ascii="Arial" w:hAnsi="Arial" w:cs="Arial"/>
          <w:sz w:val="22"/>
          <w:szCs w:val="22"/>
        </w:rPr>
        <w:t>Shelmerdine</w:t>
      </w:r>
      <w:r w:rsidR="003A6F25">
        <w:rPr>
          <w:rFonts w:ascii="Arial" w:hAnsi="Arial" w:cs="Arial"/>
          <w:sz w:val="22"/>
          <w:szCs w:val="22"/>
        </w:rPr>
        <w:t xml:space="preserve"> et al., 2024)</w:t>
      </w:r>
      <w:r w:rsidRPr="008E5847">
        <w:rPr>
          <w:rFonts w:ascii="Arial" w:hAnsi="Arial" w:cs="Arial"/>
          <w:sz w:val="22"/>
          <w:szCs w:val="22"/>
        </w:rPr>
        <w:t xml:space="preserve">. It has thus been introduced that AI is not only technological improvement effort, but structural change in the larger digital transformation </w:t>
      </w:r>
      <w:proofErr w:type="spellStart"/>
      <w:r w:rsidRPr="008E5847">
        <w:rPr>
          <w:rFonts w:ascii="Arial" w:hAnsi="Arial" w:cs="Arial"/>
          <w:sz w:val="22"/>
          <w:szCs w:val="22"/>
        </w:rPr>
        <w:t>programme</w:t>
      </w:r>
      <w:proofErr w:type="spellEnd"/>
      <w:r w:rsidRPr="008E5847">
        <w:rPr>
          <w:rFonts w:ascii="Arial" w:hAnsi="Arial" w:cs="Arial"/>
          <w:sz w:val="22"/>
          <w:szCs w:val="22"/>
        </w:rPr>
        <w:t>. Nevertheless, workforce readiness, digital inequality, algorithmic bias, accountability, and trust in the NHS AI Lab are the key issues raised by its adoption and need a deeper strategy to address the challenges of the NHS AI Lab in terms of efficient system performance and patient safety</w:t>
      </w:r>
      <w:r w:rsidR="003A6F25">
        <w:rPr>
          <w:rFonts w:ascii="Arial" w:hAnsi="Arial" w:cs="Arial"/>
          <w:sz w:val="22"/>
          <w:szCs w:val="22"/>
        </w:rPr>
        <w:t xml:space="preserve"> (Imam et al., 2025)</w:t>
      </w:r>
      <w:r w:rsidRPr="008E5847">
        <w:rPr>
          <w:rFonts w:ascii="Arial" w:hAnsi="Arial" w:cs="Arial"/>
          <w:sz w:val="22"/>
          <w:szCs w:val="22"/>
        </w:rPr>
        <w:t>.</w:t>
      </w:r>
    </w:p>
    <w:p w:rsidR="00BC3D00" w:rsidRDefault="00BC3D00" w:rsidP="008F6289">
      <w:pPr>
        <w:spacing w:after="0" w:line="360" w:lineRule="auto"/>
        <w:jc w:val="both"/>
        <w:rPr>
          <w:rFonts w:ascii="Arial" w:hAnsi="Arial" w:cs="Arial"/>
          <w:sz w:val="22"/>
          <w:szCs w:val="22"/>
        </w:rPr>
      </w:pPr>
      <w:r>
        <w:rPr>
          <w:rFonts w:ascii="Arial" w:hAnsi="Arial" w:cs="Arial"/>
          <w:noProof/>
          <w:sz w:val="22"/>
          <w:szCs w:val="22"/>
        </w:rPr>
        <w:drawing>
          <wp:inline distT="0" distB="0" distL="0" distR="0" wp14:anchorId="40DE040F">
            <wp:extent cx="6010910" cy="3154680"/>
            <wp:effectExtent l="0" t="0" r="8890" b="7620"/>
            <wp:docPr id="949200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25273" cy="3162218"/>
                    </a:xfrm>
                    <a:prstGeom prst="rect">
                      <a:avLst/>
                    </a:prstGeom>
                    <a:noFill/>
                  </pic:spPr>
                </pic:pic>
              </a:graphicData>
            </a:graphic>
          </wp:inline>
        </w:drawing>
      </w:r>
    </w:p>
    <w:p w:rsidR="003604E2" w:rsidRPr="008E5847" w:rsidRDefault="003604E2" w:rsidP="003604E2">
      <w:pPr>
        <w:spacing w:line="360" w:lineRule="auto"/>
        <w:jc w:val="center"/>
        <w:rPr>
          <w:rFonts w:ascii="Arial" w:hAnsi="Arial" w:cs="Arial"/>
          <w:sz w:val="22"/>
          <w:szCs w:val="22"/>
        </w:rPr>
      </w:pPr>
      <w:r>
        <w:rPr>
          <w:rFonts w:ascii="Arial" w:hAnsi="Arial" w:cs="Arial"/>
          <w:sz w:val="22"/>
          <w:szCs w:val="22"/>
        </w:rPr>
        <w:t>Figure 1: NHS AI Lab</w:t>
      </w:r>
    </w:p>
    <w:p w:rsidR="008E5847" w:rsidRPr="008E5847" w:rsidRDefault="008E5847" w:rsidP="008E5847">
      <w:pPr>
        <w:pStyle w:val="ListParagraph"/>
        <w:numPr>
          <w:ilvl w:val="0"/>
          <w:numId w:val="1"/>
        </w:numPr>
        <w:spacing w:line="360" w:lineRule="auto"/>
        <w:jc w:val="both"/>
        <w:outlineLvl w:val="0"/>
        <w:rPr>
          <w:rFonts w:ascii="Arial" w:hAnsi="Arial" w:cs="Arial"/>
          <w:b/>
          <w:bCs/>
          <w:sz w:val="22"/>
          <w:szCs w:val="22"/>
        </w:rPr>
      </w:pPr>
      <w:bookmarkStart w:id="2" w:name="_Toc223069364"/>
      <w:r w:rsidRPr="008E5847">
        <w:rPr>
          <w:rFonts w:ascii="Arial" w:hAnsi="Arial" w:cs="Arial"/>
          <w:b/>
          <w:bCs/>
          <w:sz w:val="22"/>
          <w:szCs w:val="22"/>
        </w:rPr>
        <w:t>Impact on Workforce</w:t>
      </w:r>
      <w:bookmarkEnd w:id="2"/>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3" w:name="_Toc223069365"/>
      <w:r w:rsidRPr="008E5847">
        <w:rPr>
          <w:rFonts w:ascii="Arial" w:hAnsi="Arial" w:cs="Arial"/>
          <w:b/>
          <w:bCs/>
          <w:sz w:val="22"/>
          <w:szCs w:val="22"/>
        </w:rPr>
        <w:t>Changes in Job Roles</w:t>
      </w:r>
      <w:bookmarkEnd w:id="3"/>
    </w:p>
    <w:p w:rsidR="008E5847" w:rsidRPr="008E5847" w:rsidRDefault="008E5847" w:rsidP="008E5847">
      <w:pPr>
        <w:spacing w:line="360" w:lineRule="auto"/>
        <w:jc w:val="both"/>
        <w:rPr>
          <w:rFonts w:ascii="Arial" w:hAnsi="Arial" w:cs="Arial"/>
          <w:sz w:val="22"/>
          <w:szCs w:val="22"/>
        </w:rPr>
      </w:pPr>
      <w:r w:rsidRPr="008E5847">
        <w:rPr>
          <w:rFonts w:ascii="Arial" w:hAnsi="Arial" w:cs="Arial"/>
          <w:sz w:val="22"/>
          <w:szCs w:val="22"/>
        </w:rPr>
        <w:t>Among the most recognizable effects has been the establishment of new specialized positions, such as clinical AI leads and data scientists, machine learning engineers, and managers of digital transformation and health informaticians. These roles deviate in a traditional clinical hierarchy, and promote collaboration between clinicians and technologists and data experts in a multidisciplinary way</w:t>
      </w:r>
      <w:r w:rsidR="008F6289">
        <w:rPr>
          <w:rFonts w:ascii="Arial" w:hAnsi="Arial" w:cs="Arial"/>
          <w:sz w:val="22"/>
          <w:szCs w:val="22"/>
        </w:rPr>
        <w:t xml:space="preserve"> (Kalidindi and Gandhi, 2023)</w:t>
      </w:r>
      <w:r w:rsidRPr="008E5847">
        <w:rPr>
          <w:rFonts w:ascii="Arial" w:hAnsi="Arial" w:cs="Arial"/>
          <w:sz w:val="22"/>
          <w:szCs w:val="22"/>
        </w:rPr>
        <w:t>. It is an indicator of a cultural change where office work was in silos and now composite, innovation-driven teams. There is an emergence of increasing hybrid clinician-data positions and integrating clinical knowledge with informatics potential.</w:t>
      </w:r>
      <w:r w:rsidR="003604E2">
        <w:rPr>
          <w:rFonts w:ascii="Arial" w:hAnsi="Arial" w:cs="Arial"/>
          <w:sz w:val="22"/>
          <w:szCs w:val="22"/>
        </w:rPr>
        <w:t xml:space="preserve"> </w:t>
      </w:r>
      <w:r w:rsidRPr="008E5847">
        <w:rPr>
          <w:rFonts w:ascii="Arial" w:hAnsi="Arial" w:cs="Arial"/>
          <w:sz w:val="22"/>
          <w:szCs w:val="22"/>
        </w:rPr>
        <w:t>At the same time, current clinical positions have been extended. It is now anticipated that clinicians will be involved with AI-based decision-making systems, make sense of algorithm outputs, and incorporate the findings into clinical decision-making</w:t>
      </w:r>
      <w:r w:rsidR="008F6289">
        <w:rPr>
          <w:rFonts w:ascii="Arial" w:hAnsi="Arial" w:cs="Arial"/>
          <w:sz w:val="22"/>
          <w:szCs w:val="22"/>
        </w:rPr>
        <w:t xml:space="preserve"> (Karmali, 2026)</w:t>
      </w:r>
      <w:r w:rsidRPr="008E5847">
        <w:rPr>
          <w:rFonts w:ascii="Arial" w:hAnsi="Arial" w:cs="Arial"/>
          <w:sz w:val="22"/>
          <w:szCs w:val="22"/>
        </w:rPr>
        <w:t>. Although this could increase diagnostic confidence and efficiency issues of deskilling emerge. Critics opine that too much dependency on automated systems would end up diminishing clinical reasoning in the long run and especially to junior staff</w:t>
      </w:r>
      <w:r w:rsidR="008F6289">
        <w:rPr>
          <w:rFonts w:ascii="Arial" w:hAnsi="Arial" w:cs="Arial"/>
          <w:sz w:val="22"/>
          <w:szCs w:val="22"/>
        </w:rPr>
        <w:t xml:space="preserve"> (Greenhalgh, 2025)</w:t>
      </w:r>
      <w:r w:rsidRPr="008E5847">
        <w:rPr>
          <w:rFonts w:ascii="Arial" w:hAnsi="Arial" w:cs="Arial"/>
          <w:sz w:val="22"/>
          <w:szCs w:val="22"/>
        </w:rPr>
        <w:t>. On the other hand, advocates discuss AI as being augmentative, as opposed to being substitutive, complementing, but not supplanting professional competence</w:t>
      </w:r>
      <w:r w:rsidR="008F6289">
        <w:rPr>
          <w:rFonts w:ascii="Arial" w:hAnsi="Arial" w:cs="Arial"/>
          <w:sz w:val="22"/>
          <w:szCs w:val="22"/>
        </w:rPr>
        <w:t xml:space="preserve"> (Mitchell, 2022)</w:t>
      </w:r>
      <w:r w:rsidRPr="008E5847">
        <w:rPr>
          <w:rFonts w:ascii="Arial" w:hAnsi="Arial" w:cs="Arial"/>
          <w:sz w:val="22"/>
          <w:szCs w:val="22"/>
        </w:rPr>
        <w:t>. The conflict between augmentation and automation is still one of the vital workforce debates.</w:t>
      </w:r>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4" w:name="_Toc223069366"/>
      <w:r w:rsidRPr="008E5847">
        <w:rPr>
          <w:rFonts w:ascii="Arial" w:hAnsi="Arial" w:cs="Arial"/>
          <w:b/>
          <w:bCs/>
          <w:sz w:val="22"/>
          <w:szCs w:val="22"/>
        </w:rPr>
        <w:t>Competency and Training</w:t>
      </w:r>
      <w:bookmarkEnd w:id="4"/>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Some of the positive trends are AI fellowships, digital leadership </w:t>
      </w:r>
      <w:proofErr w:type="spellStart"/>
      <w:r w:rsidRPr="008E5847">
        <w:rPr>
          <w:rFonts w:ascii="Arial" w:hAnsi="Arial" w:cs="Arial"/>
          <w:sz w:val="22"/>
          <w:szCs w:val="22"/>
        </w:rPr>
        <w:t>programmes</w:t>
      </w:r>
      <w:proofErr w:type="spellEnd"/>
      <w:r w:rsidRPr="008E5847">
        <w:rPr>
          <w:rFonts w:ascii="Arial" w:hAnsi="Arial" w:cs="Arial"/>
          <w:sz w:val="22"/>
          <w:szCs w:val="22"/>
        </w:rPr>
        <w:t xml:space="preserve"> and structured upskilling </w:t>
      </w:r>
      <w:proofErr w:type="spellStart"/>
      <w:r w:rsidRPr="008E5847">
        <w:rPr>
          <w:rFonts w:ascii="Arial" w:hAnsi="Arial" w:cs="Arial"/>
          <w:sz w:val="22"/>
          <w:szCs w:val="22"/>
        </w:rPr>
        <w:t>programmes</w:t>
      </w:r>
      <w:proofErr w:type="spellEnd"/>
      <w:r w:rsidRPr="008E5847">
        <w:rPr>
          <w:rFonts w:ascii="Arial" w:hAnsi="Arial" w:cs="Arial"/>
          <w:sz w:val="22"/>
          <w:szCs w:val="22"/>
        </w:rPr>
        <w:t xml:space="preserve"> aimed at developing workforce capability. Nevertheless, digital disparities continue to exist especially between under-resourced trusts and this contributes to unequal preparedness. Change resistance with the accompanying fears of job loss further exacerbate adoption</w:t>
      </w:r>
      <w:r w:rsidR="003F1E09">
        <w:rPr>
          <w:rFonts w:ascii="Arial" w:hAnsi="Arial" w:cs="Arial"/>
          <w:sz w:val="22"/>
          <w:szCs w:val="22"/>
        </w:rPr>
        <w:t xml:space="preserve"> (Misra et al., 2024)</w:t>
      </w:r>
      <w:r w:rsidRPr="008E5847">
        <w:rPr>
          <w:rFonts w:ascii="Arial" w:hAnsi="Arial" w:cs="Arial"/>
          <w:sz w:val="22"/>
          <w:szCs w:val="22"/>
        </w:rPr>
        <w:t>. Workforce wellbeing is also influenced. Complex systems are harder to learn, and AI-provided notifications have potential to add to fatigue. In addition, the lack of clarity on accountability in case of errors by AIs creates ethical anxiety. All in all, although AI is not replacing employees, but augmenting them, workforce transformation is also not a uniform process and requires long-term system-wide education reform.</w:t>
      </w:r>
    </w:p>
    <w:p w:rsidR="008E5847" w:rsidRPr="008E5847" w:rsidRDefault="008E5847" w:rsidP="008E5847">
      <w:pPr>
        <w:pStyle w:val="ListParagraph"/>
        <w:numPr>
          <w:ilvl w:val="0"/>
          <w:numId w:val="1"/>
        </w:numPr>
        <w:spacing w:line="360" w:lineRule="auto"/>
        <w:jc w:val="both"/>
        <w:outlineLvl w:val="0"/>
        <w:rPr>
          <w:rFonts w:ascii="Arial" w:hAnsi="Arial" w:cs="Arial"/>
          <w:b/>
          <w:bCs/>
          <w:sz w:val="22"/>
          <w:szCs w:val="22"/>
        </w:rPr>
      </w:pPr>
      <w:bookmarkStart w:id="5" w:name="_Toc223069367"/>
      <w:r w:rsidRPr="008E5847">
        <w:rPr>
          <w:rFonts w:ascii="Arial" w:hAnsi="Arial" w:cs="Arial"/>
          <w:b/>
          <w:bCs/>
          <w:sz w:val="22"/>
          <w:szCs w:val="22"/>
        </w:rPr>
        <w:t>Impact on Service Delivery</w:t>
      </w:r>
      <w:bookmarkEnd w:id="5"/>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6" w:name="_Toc223069368"/>
      <w:r w:rsidRPr="008E5847">
        <w:rPr>
          <w:rFonts w:ascii="Arial" w:hAnsi="Arial" w:cs="Arial"/>
          <w:b/>
          <w:bCs/>
          <w:sz w:val="22"/>
          <w:szCs w:val="22"/>
        </w:rPr>
        <w:t>Operational Efficiency</w:t>
      </w:r>
      <w:bookmarkEnd w:id="6"/>
    </w:p>
    <w:p w:rsidR="003604E2" w:rsidRDefault="008E5847" w:rsidP="008E5847">
      <w:pPr>
        <w:spacing w:line="360" w:lineRule="auto"/>
        <w:jc w:val="both"/>
        <w:rPr>
          <w:rFonts w:ascii="Arial" w:hAnsi="Arial" w:cs="Arial"/>
          <w:sz w:val="22"/>
          <w:szCs w:val="22"/>
        </w:rPr>
      </w:pPr>
      <w:r w:rsidRPr="008E5847">
        <w:rPr>
          <w:rFonts w:ascii="Arial" w:hAnsi="Arial" w:cs="Arial"/>
          <w:sz w:val="22"/>
          <w:szCs w:val="22"/>
        </w:rPr>
        <w:t>The AI-based tools have improved efficiency on various fronts. Diagnostic imaging platforms have also made it possible to interpret radiological scans at faster rates, and this allows clinicians to give priority to urgent findings at a quicker rate. Automated triage removes the step-by-step flow of referral to speed up the process and save time and arrangements of unnecessary appointments</w:t>
      </w:r>
      <w:r w:rsidR="008F6289">
        <w:rPr>
          <w:rFonts w:ascii="Arial" w:hAnsi="Arial" w:cs="Arial"/>
          <w:sz w:val="22"/>
          <w:szCs w:val="22"/>
        </w:rPr>
        <w:t xml:space="preserve"> (</w:t>
      </w:r>
      <w:proofErr w:type="spellStart"/>
      <w:r w:rsidR="008F6289">
        <w:rPr>
          <w:rFonts w:ascii="Arial" w:hAnsi="Arial" w:cs="Arial"/>
          <w:sz w:val="22"/>
          <w:szCs w:val="22"/>
        </w:rPr>
        <w:t>Khavandi</w:t>
      </w:r>
      <w:proofErr w:type="spellEnd"/>
      <w:r w:rsidR="008F6289">
        <w:rPr>
          <w:rFonts w:ascii="Arial" w:hAnsi="Arial" w:cs="Arial"/>
          <w:sz w:val="22"/>
          <w:szCs w:val="22"/>
        </w:rPr>
        <w:t xml:space="preserve"> et al., 2023)</w:t>
      </w:r>
      <w:r w:rsidRPr="008E5847">
        <w:rPr>
          <w:rFonts w:ascii="Arial" w:hAnsi="Arial" w:cs="Arial"/>
          <w:sz w:val="22"/>
          <w:szCs w:val="22"/>
        </w:rPr>
        <w:t>. Automation of routine workflow and documentation has also helped reduce administrative loads.</w:t>
      </w:r>
    </w:p>
    <w:p w:rsidR="003604E2" w:rsidRDefault="003604E2" w:rsidP="003604E2">
      <w:pPr>
        <w:spacing w:line="360" w:lineRule="auto"/>
        <w:jc w:val="center"/>
        <w:rPr>
          <w:rFonts w:ascii="Arial" w:hAnsi="Arial" w:cs="Arial"/>
          <w:sz w:val="22"/>
          <w:szCs w:val="22"/>
        </w:rPr>
      </w:pPr>
      <w:r>
        <w:rPr>
          <w:rFonts w:ascii="Arial" w:hAnsi="Arial" w:cs="Arial"/>
          <w:noProof/>
          <w:sz w:val="22"/>
          <w:szCs w:val="22"/>
        </w:rPr>
        <w:drawing>
          <wp:inline distT="0" distB="0" distL="0" distR="0" wp14:anchorId="20AF5085" wp14:editId="00B0C07B">
            <wp:extent cx="4424297" cy="1866900"/>
            <wp:effectExtent l="0" t="0" r="0" b="0"/>
            <wp:docPr id="259583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9280" cy="1869003"/>
                    </a:xfrm>
                    <a:prstGeom prst="rect">
                      <a:avLst/>
                    </a:prstGeom>
                    <a:noFill/>
                  </pic:spPr>
                </pic:pic>
              </a:graphicData>
            </a:graphic>
          </wp:inline>
        </w:drawing>
      </w:r>
    </w:p>
    <w:p w:rsidR="003604E2" w:rsidRPr="008E5847" w:rsidRDefault="003604E2" w:rsidP="003604E2">
      <w:pPr>
        <w:spacing w:line="360" w:lineRule="auto"/>
        <w:jc w:val="center"/>
        <w:rPr>
          <w:rFonts w:ascii="Arial" w:hAnsi="Arial" w:cs="Arial"/>
          <w:sz w:val="22"/>
          <w:szCs w:val="22"/>
        </w:rPr>
      </w:pPr>
      <w:r>
        <w:rPr>
          <w:rFonts w:ascii="Arial" w:hAnsi="Arial" w:cs="Arial"/>
          <w:sz w:val="22"/>
          <w:szCs w:val="22"/>
        </w:rPr>
        <w:t>Figure 2: Automation vs Augmentation</w:t>
      </w:r>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Also, predictive demand modelling is useful when planning operations as it predicts patient flow, bed capacity, and staffing needs. Tests in pilot sites have indicated some quantifiable results such as a reduction in the waiting time and more efficient </w:t>
      </w:r>
      <w:proofErr w:type="spellStart"/>
      <w:r w:rsidRPr="008E5847">
        <w:rPr>
          <w:rFonts w:ascii="Arial" w:hAnsi="Arial" w:cs="Arial"/>
          <w:sz w:val="22"/>
          <w:szCs w:val="22"/>
        </w:rPr>
        <w:t>prioritisation</w:t>
      </w:r>
      <w:proofErr w:type="spellEnd"/>
      <w:r w:rsidRPr="008E5847">
        <w:rPr>
          <w:rFonts w:ascii="Arial" w:hAnsi="Arial" w:cs="Arial"/>
          <w:sz w:val="22"/>
          <w:szCs w:val="22"/>
        </w:rPr>
        <w:t xml:space="preserve"> of high-risk cases</w:t>
      </w:r>
      <w:r w:rsidR="003F1E09">
        <w:rPr>
          <w:rFonts w:ascii="Arial" w:hAnsi="Arial" w:cs="Arial"/>
          <w:sz w:val="22"/>
          <w:szCs w:val="22"/>
        </w:rPr>
        <w:t xml:space="preserve"> (Atella and Chiari, 2025)</w:t>
      </w:r>
      <w:r w:rsidRPr="008E5847">
        <w:rPr>
          <w:rFonts w:ascii="Arial" w:hAnsi="Arial" w:cs="Arial"/>
          <w:sz w:val="22"/>
          <w:szCs w:val="22"/>
        </w:rPr>
        <w:t>. Nevertheless, these advantages are not applicable to all trusts which means that there is variability in the capacity of implementation.</w:t>
      </w:r>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7" w:name="_Toc223069369"/>
      <w:r w:rsidRPr="008E5847">
        <w:rPr>
          <w:rFonts w:ascii="Arial" w:hAnsi="Arial" w:cs="Arial"/>
          <w:b/>
          <w:bCs/>
          <w:sz w:val="22"/>
          <w:szCs w:val="22"/>
        </w:rPr>
        <w:t>Quality and Safety</w:t>
      </w:r>
      <w:bookmarkEnd w:id="7"/>
    </w:p>
    <w:p w:rsidR="008E5847" w:rsidRP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The field of AI technologies has also helped in earlier detection of various diseases including the diagnosis of cancer where the algorithms aid in the analysis of images and detection of anomalies. Human error can be </w:t>
      </w:r>
      <w:proofErr w:type="spellStart"/>
      <w:r w:rsidRPr="008E5847">
        <w:rPr>
          <w:rFonts w:ascii="Arial" w:hAnsi="Arial" w:cs="Arial"/>
          <w:sz w:val="22"/>
          <w:szCs w:val="22"/>
        </w:rPr>
        <w:t>minimised</w:t>
      </w:r>
      <w:proofErr w:type="spellEnd"/>
      <w:r w:rsidRPr="008E5847">
        <w:rPr>
          <w:rFonts w:ascii="Arial" w:hAnsi="Arial" w:cs="Arial"/>
          <w:sz w:val="22"/>
          <w:szCs w:val="22"/>
        </w:rPr>
        <w:t xml:space="preserve"> with decisions support system as it can </w:t>
      </w:r>
      <w:proofErr w:type="spellStart"/>
      <w:r w:rsidRPr="008E5847">
        <w:rPr>
          <w:rFonts w:ascii="Arial" w:hAnsi="Arial" w:cs="Arial"/>
          <w:sz w:val="22"/>
          <w:szCs w:val="22"/>
        </w:rPr>
        <w:t>standardise</w:t>
      </w:r>
      <w:proofErr w:type="spellEnd"/>
      <w:r w:rsidRPr="008E5847">
        <w:rPr>
          <w:rFonts w:ascii="Arial" w:hAnsi="Arial" w:cs="Arial"/>
          <w:sz w:val="22"/>
          <w:szCs w:val="22"/>
        </w:rPr>
        <w:t xml:space="preserve"> clinical assessment and warn of possible dangers. Still, algorithmic bias is a major issue, especially in datasets, which are not demographically diverse</w:t>
      </w:r>
      <w:r w:rsidR="003F1E09">
        <w:rPr>
          <w:rFonts w:ascii="Arial" w:hAnsi="Arial" w:cs="Arial"/>
          <w:sz w:val="22"/>
          <w:szCs w:val="22"/>
        </w:rPr>
        <w:t xml:space="preserve"> (</w:t>
      </w:r>
      <w:proofErr w:type="spellStart"/>
      <w:r w:rsidR="003F1E09">
        <w:rPr>
          <w:rFonts w:ascii="Arial" w:hAnsi="Arial" w:cs="Arial"/>
          <w:sz w:val="22"/>
          <w:szCs w:val="22"/>
        </w:rPr>
        <w:t>Gigui</w:t>
      </w:r>
      <w:proofErr w:type="spellEnd"/>
      <w:r w:rsidR="003F1E09">
        <w:rPr>
          <w:rFonts w:ascii="Arial" w:hAnsi="Arial" w:cs="Arial"/>
          <w:sz w:val="22"/>
          <w:szCs w:val="22"/>
        </w:rPr>
        <w:t>, 2025)</w:t>
      </w:r>
      <w:r w:rsidRPr="008E5847">
        <w:rPr>
          <w:rFonts w:ascii="Arial" w:hAnsi="Arial" w:cs="Arial"/>
          <w:sz w:val="22"/>
          <w:szCs w:val="22"/>
        </w:rPr>
        <w:t>. Certain AI systems are black box and reduce transparency and clinical accountability. Moreover, lack of consistency in quality of data and weaknesses in integrating with old IT infrastructure can erode effectiveness.</w:t>
      </w:r>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8" w:name="_Toc223069370"/>
      <w:r w:rsidRPr="008E5847">
        <w:rPr>
          <w:rFonts w:ascii="Arial" w:hAnsi="Arial" w:cs="Arial"/>
          <w:b/>
          <w:bCs/>
          <w:sz w:val="22"/>
          <w:szCs w:val="22"/>
        </w:rPr>
        <w:t>Cost and Sustainability</w:t>
      </w:r>
      <w:bookmarkEnd w:id="8"/>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Although automation will have cost savings and enhanced resource distribution in the long term, it is very expensive to implement in the short term. Reliance on the commercial vendors of technology casts doubts on the procurement transparency and commercial influence. Sustainability is further complicated by a need to maintain and keep up with cybersecurity threats</w:t>
      </w:r>
      <w:r w:rsidR="003F1E09">
        <w:rPr>
          <w:rFonts w:ascii="Arial" w:hAnsi="Arial" w:cs="Arial"/>
          <w:sz w:val="22"/>
          <w:szCs w:val="22"/>
        </w:rPr>
        <w:t xml:space="preserve"> (Hopkinson et al., 2022)</w:t>
      </w:r>
      <w:r w:rsidRPr="008E5847">
        <w:rPr>
          <w:rFonts w:ascii="Arial" w:hAnsi="Arial" w:cs="Arial"/>
          <w:sz w:val="22"/>
          <w:szCs w:val="22"/>
        </w:rPr>
        <w:t>. Altogether, the delivery of the services has turned out to be more data-intensive and effective; nevertheless, the achievement of scalability requires effective governance systems, strict evaluation procedures, and long-term investment in the infrastructure.</w:t>
      </w:r>
    </w:p>
    <w:p w:rsidR="008E5847" w:rsidRPr="008E5847" w:rsidRDefault="008E5847" w:rsidP="008E5847">
      <w:pPr>
        <w:pStyle w:val="ListParagraph"/>
        <w:numPr>
          <w:ilvl w:val="0"/>
          <w:numId w:val="1"/>
        </w:numPr>
        <w:spacing w:line="360" w:lineRule="auto"/>
        <w:jc w:val="both"/>
        <w:outlineLvl w:val="0"/>
        <w:rPr>
          <w:rFonts w:ascii="Arial" w:hAnsi="Arial" w:cs="Arial"/>
          <w:b/>
          <w:bCs/>
          <w:sz w:val="22"/>
          <w:szCs w:val="22"/>
        </w:rPr>
      </w:pPr>
      <w:bookmarkStart w:id="9" w:name="_Toc223069371"/>
      <w:r w:rsidRPr="008E5847">
        <w:rPr>
          <w:rFonts w:ascii="Arial" w:hAnsi="Arial" w:cs="Arial"/>
          <w:b/>
          <w:bCs/>
          <w:sz w:val="22"/>
          <w:szCs w:val="22"/>
        </w:rPr>
        <w:t>I</w:t>
      </w:r>
      <w:r w:rsidR="003F1E09">
        <w:rPr>
          <w:rFonts w:ascii="Arial" w:hAnsi="Arial" w:cs="Arial"/>
          <w:b/>
          <w:bCs/>
          <w:sz w:val="22"/>
          <w:szCs w:val="22"/>
        </w:rPr>
        <w:t>mpact</w:t>
      </w:r>
      <w:r w:rsidRPr="008E5847">
        <w:rPr>
          <w:rFonts w:ascii="Arial" w:hAnsi="Arial" w:cs="Arial"/>
          <w:b/>
          <w:bCs/>
          <w:sz w:val="22"/>
          <w:szCs w:val="22"/>
        </w:rPr>
        <w:t xml:space="preserve"> on Patients/Service Users</w:t>
      </w:r>
      <w:bookmarkEnd w:id="9"/>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10" w:name="_Toc223069372"/>
      <w:r w:rsidRPr="008E5847">
        <w:rPr>
          <w:rFonts w:ascii="Arial" w:hAnsi="Arial" w:cs="Arial"/>
          <w:b/>
          <w:bCs/>
          <w:sz w:val="22"/>
          <w:szCs w:val="22"/>
        </w:rPr>
        <w:t>Patient Experience</w:t>
      </w:r>
      <w:bookmarkEnd w:id="10"/>
    </w:p>
    <w:p w:rsidR="008E5847" w:rsidRP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Disease diagnostics AI can be used to help identify conditions faster, especially when the use of imaging and risk stratification instruments puts high-priority on urgent cases. This can decrease anxiety levels that are linked to the long line, as well as timely intervention. More </w:t>
      </w:r>
      <w:proofErr w:type="spellStart"/>
      <w:r w:rsidRPr="008E5847">
        <w:rPr>
          <w:rFonts w:ascii="Arial" w:hAnsi="Arial" w:cs="Arial"/>
          <w:sz w:val="22"/>
          <w:szCs w:val="22"/>
        </w:rPr>
        <w:t>individualised</w:t>
      </w:r>
      <w:proofErr w:type="spellEnd"/>
      <w:r w:rsidRPr="008E5847">
        <w:rPr>
          <w:rFonts w:ascii="Arial" w:hAnsi="Arial" w:cs="Arial"/>
          <w:sz w:val="22"/>
          <w:szCs w:val="22"/>
        </w:rPr>
        <w:t xml:space="preserve"> treatment planning is also facilitated by the use of AI-based predictive analytics that can be used to </w:t>
      </w:r>
      <w:proofErr w:type="spellStart"/>
      <w:r w:rsidRPr="008E5847">
        <w:rPr>
          <w:rFonts w:ascii="Arial" w:hAnsi="Arial" w:cs="Arial"/>
          <w:sz w:val="22"/>
          <w:szCs w:val="22"/>
        </w:rPr>
        <w:t>customise</w:t>
      </w:r>
      <w:proofErr w:type="spellEnd"/>
      <w:r w:rsidRPr="008E5847">
        <w:rPr>
          <w:rFonts w:ascii="Arial" w:hAnsi="Arial" w:cs="Arial"/>
          <w:sz w:val="22"/>
          <w:szCs w:val="22"/>
        </w:rPr>
        <w:t xml:space="preserve"> care pathways to align with the individual risk profile. Moreover, digital 24/7 service will make using chatbots and remote monitoring systems more convenient and responsive, especially when it comes to patients working with chronic conditions</w:t>
      </w:r>
      <w:r w:rsidR="003F1E09">
        <w:rPr>
          <w:rFonts w:ascii="Arial" w:hAnsi="Arial" w:cs="Arial"/>
          <w:sz w:val="22"/>
          <w:szCs w:val="22"/>
        </w:rPr>
        <w:t xml:space="preserve"> (</w:t>
      </w:r>
      <w:proofErr w:type="spellStart"/>
      <w:r w:rsidR="003F1E09">
        <w:rPr>
          <w:rFonts w:ascii="Arial" w:hAnsi="Arial" w:cs="Arial"/>
          <w:sz w:val="22"/>
          <w:szCs w:val="22"/>
        </w:rPr>
        <w:t>Malamateniou</w:t>
      </w:r>
      <w:proofErr w:type="spellEnd"/>
      <w:r w:rsidR="003F1E09">
        <w:rPr>
          <w:rFonts w:ascii="Arial" w:hAnsi="Arial" w:cs="Arial"/>
          <w:sz w:val="22"/>
          <w:szCs w:val="22"/>
        </w:rPr>
        <w:t xml:space="preserve"> et al., 2024)</w:t>
      </w:r>
      <w:r w:rsidRPr="008E5847">
        <w:rPr>
          <w:rFonts w:ascii="Arial" w:hAnsi="Arial" w:cs="Arial"/>
          <w:sz w:val="22"/>
          <w:szCs w:val="22"/>
        </w:rPr>
        <w:t xml:space="preserve">. Online services also eliminate the necessity of travelling, which is advantageous to people with mobility issues or people who are far away in </w:t>
      </w:r>
      <w:proofErr w:type="spellStart"/>
      <w:r w:rsidRPr="008E5847">
        <w:rPr>
          <w:rFonts w:ascii="Arial" w:hAnsi="Arial" w:cs="Arial"/>
          <w:sz w:val="22"/>
          <w:szCs w:val="22"/>
        </w:rPr>
        <w:t>centres</w:t>
      </w:r>
      <w:proofErr w:type="spellEnd"/>
      <w:r w:rsidRPr="008E5847">
        <w:rPr>
          <w:rFonts w:ascii="Arial" w:hAnsi="Arial" w:cs="Arial"/>
          <w:sz w:val="22"/>
          <w:szCs w:val="22"/>
        </w:rPr>
        <w:t xml:space="preserve"> that provide the special service.</w:t>
      </w:r>
      <w:r>
        <w:rPr>
          <w:rFonts w:ascii="Arial" w:hAnsi="Arial" w:cs="Arial"/>
          <w:sz w:val="22"/>
          <w:szCs w:val="22"/>
        </w:rPr>
        <w:t xml:space="preserve"> </w:t>
      </w:r>
      <w:r w:rsidRPr="008E5847">
        <w:rPr>
          <w:rFonts w:ascii="Arial" w:hAnsi="Arial" w:cs="Arial"/>
          <w:sz w:val="22"/>
          <w:szCs w:val="22"/>
        </w:rPr>
        <w:t>Patient empowerment can be also promoted using AI tools.</w:t>
      </w:r>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11" w:name="_Toc223069373"/>
      <w:r w:rsidRPr="008E5847">
        <w:rPr>
          <w:rFonts w:ascii="Arial" w:hAnsi="Arial" w:cs="Arial"/>
          <w:b/>
          <w:bCs/>
          <w:sz w:val="22"/>
          <w:szCs w:val="22"/>
        </w:rPr>
        <w:t>Trust, Ethics and Perception</w:t>
      </w:r>
      <w:bookmarkEnd w:id="11"/>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Although the</w:t>
      </w:r>
      <w:r w:rsidR="003604E2">
        <w:rPr>
          <w:rFonts w:ascii="Arial" w:hAnsi="Arial" w:cs="Arial"/>
          <w:sz w:val="22"/>
          <w:szCs w:val="22"/>
        </w:rPr>
        <w:t>r</w:t>
      </w:r>
      <w:r w:rsidRPr="008E5847">
        <w:rPr>
          <w:rFonts w:ascii="Arial" w:hAnsi="Arial" w:cs="Arial"/>
          <w:sz w:val="22"/>
          <w:szCs w:val="22"/>
        </w:rPr>
        <w:t xml:space="preserve">e are the advantages, there are </w:t>
      </w:r>
      <w:r w:rsidR="003604E2">
        <w:rPr>
          <w:rFonts w:ascii="Arial" w:hAnsi="Arial" w:cs="Arial"/>
          <w:sz w:val="22"/>
          <w:szCs w:val="22"/>
        </w:rPr>
        <w:t>limitations (Figure 3)</w:t>
      </w:r>
      <w:r w:rsidRPr="008E5847">
        <w:rPr>
          <w:rFonts w:ascii="Arial" w:hAnsi="Arial" w:cs="Arial"/>
          <w:sz w:val="22"/>
          <w:szCs w:val="22"/>
        </w:rPr>
        <w:t xml:space="preserve">. </w:t>
      </w:r>
      <w:r w:rsidR="00FD2F07">
        <w:rPr>
          <w:rFonts w:ascii="Arial" w:hAnsi="Arial" w:cs="Arial"/>
          <w:sz w:val="22"/>
          <w:szCs w:val="22"/>
        </w:rPr>
        <w:t>Researchers</w:t>
      </w:r>
      <w:r w:rsidRPr="008E5847">
        <w:rPr>
          <w:rFonts w:ascii="Arial" w:hAnsi="Arial" w:cs="Arial"/>
          <w:sz w:val="22"/>
          <w:szCs w:val="22"/>
        </w:rPr>
        <w:t xml:space="preserve"> view AI as having fewer interactions with human beings as it may </w:t>
      </w:r>
      <w:proofErr w:type="spellStart"/>
      <w:r w:rsidRPr="008E5847">
        <w:rPr>
          <w:rFonts w:ascii="Arial" w:hAnsi="Arial" w:cs="Arial"/>
          <w:sz w:val="22"/>
          <w:szCs w:val="22"/>
        </w:rPr>
        <w:t>depersonalise</w:t>
      </w:r>
      <w:proofErr w:type="spellEnd"/>
      <w:r w:rsidRPr="008E5847">
        <w:rPr>
          <w:rFonts w:ascii="Arial" w:hAnsi="Arial" w:cs="Arial"/>
          <w:sz w:val="22"/>
          <w:szCs w:val="22"/>
        </w:rPr>
        <w:t xml:space="preserve"> care. The privacy of data is still an issue of concern especially when it comes to the use of secondary data in the development of algorithms. The lack of knowledge about the operation of AI systems by the general population may severely damage trust</w:t>
      </w:r>
      <w:r w:rsidR="003F1E09">
        <w:rPr>
          <w:rFonts w:ascii="Arial" w:hAnsi="Arial" w:cs="Arial"/>
          <w:sz w:val="22"/>
          <w:szCs w:val="22"/>
        </w:rPr>
        <w:t xml:space="preserve"> (</w:t>
      </w:r>
      <w:proofErr w:type="spellStart"/>
      <w:r w:rsidR="003F1E09">
        <w:rPr>
          <w:rFonts w:ascii="Arial" w:hAnsi="Arial" w:cs="Arial"/>
          <w:sz w:val="22"/>
          <w:szCs w:val="22"/>
        </w:rPr>
        <w:t>Dlugatch</w:t>
      </w:r>
      <w:proofErr w:type="spellEnd"/>
      <w:r w:rsidR="003F1E09">
        <w:rPr>
          <w:rFonts w:ascii="Arial" w:hAnsi="Arial" w:cs="Arial"/>
          <w:sz w:val="22"/>
          <w:szCs w:val="22"/>
        </w:rPr>
        <w:t>, 2023)</w:t>
      </w:r>
      <w:r w:rsidRPr="008E5847">
        <w:rPr>
          <w:rFonts w:ascii="Arial" w:hAnsi="Arial" w:cs="Arial"/>
          <w:sz w:val="22"/>
          <w:szCs w:val="22"/>
        </w:rPr>
        <w:t>. Issues of ethical concern are providing informed consent before using the data, making sure that the wrong AI-assisted decision-making is accountable and dealing with transparency aspects associated with the black box algorithm.</w:t>
      </w:r>
    </w:p>
    <w:p w:rsidR="00BC3D00" w:rsidRDefault="003604E2" w:rsidP="003604E2">
      <w:pPr>
        <w:spacing w:line="360" w:lineRule="auto"/>
        <w:jc w:val="center"/>
        <w:rPr>
          <w:rFonts w:ascii="Arial" w:hAnsi="Arial" w:cs="Arial"/>
          <w:sz w:val="22"/>
          <w:szCs w:val="22"/>
        </w:rPr>
      </w:pPr>
      <w:r>
        <w:rPr>
          <w:rFonts w:ascii="Arial" w:hAnsi="Arial" w:cs="Arial"/>
          <w:noProof/>
          <w:sz w:val="22"/>
          <w:szCs w:val="22"/>
        </w:rPr>
        <w:drawing>
          <wp:inline distT="0" distB="0" distL="0" distR="0" wp14:anchorId="31248865">
            <wp:extent cx="5951855" cy="3238500"/>
            <wp:effectExtent l="0" t="0" r="0" b="0"/>
            <wp:docPr id="20371344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9328" cy="3242566"/>
                    </a:xfrm>
                    <a:prstGeom prst="rect">
                      <a:avLst/>
                    </a:prstGeom>
                    <a:noFill/>
                  </pic:spPr>
                </pic:pic>
              </a:graphicData>
            </a:graphic>
          </wp:inline>
        </w:drawing>
      </w:r>
    </w:p>
    <w:p w:rsidR="00BC3D00" w:rsidRPr="008E5847" w:rsidRDefault="003604E2" w:rsidP="003604E2">
      <w:pPr>
        <w:spacing w:line="360" w:lineRule="auto"/>
        <w:jc w:val="center"/>
        <w:rPr>
          <w:rFonts w:ascii="Arial" w:hAnsi="Arial" w:cs="Arial"/>
          <w:sz w:val="22"/>
          <w:szCs w:val="22"/>
        </w:rPr>
      </w:pPr>
      <w:r>
        <w:rPr>
          <w:rFonts w:ascii="Arial" w:hAnsi="Arial" w:cs="Arial"/>
          <w:sz w:val="22"/>
          <w:szCs w:val="22"/>
        </w:rPr>
        <w:t xml:space="preserve">Figure 3: </w:t>
      </w:r>
      <w:r w:rsidRPr="003604E2">
        <w:rPr>
          <w:rFonts w:ascii="Arial" w:hAnsi="Arial" w:cs="Arial"/>
          <w:sz w:val="22"/>
          <w:szCs w:val="22"/>
        </w:rPr>
        <w:t>Ethical implications of AI in healthcare</w:t>
      </w:r>
    </w:p>
    <w:p w:rsidR="008E5847" w:rsidRPr="008E5847" w:rsidRDefault="008E5847" w:rsidP="008E5847">
      <w:pPr>
        <w:pStyle w:val="ListParagraph"/>
        <w:numPr>
          <w:ilvl w:val="1"/>
          <w:numId w:val="1"/>
        </w:numPr>
        <w:spacing w:line="360" w:lineRule="auto"/>
        <w:jc w:val="both"/>
        <w:outlineLvl w:val="1"/>
        <w:rPr>
          <w:rFonts w:ascii="Arial" w:hAnsi="Arial" w:cs="Arial"/>
          <w:b/>
          <w:bCs/>
          <w:sz w:val="22"/>
          <w:szCs w:val="22"/>
        </w:rPr>
      </w:pPr>
      <w:bookmarkStart w:id="12" w:name="_Toc223069374"/>
      <w:r w:rsidRPr="008E5847">
        <w:rPr>
          <w:rFonts w:ascii="Arial" w:hAnsi="Arial" w:cs="Arial"/>
          <w:b/>
          <w:bCs/>
          <w:sz w:val="22"/>
          <w:szCs w:val="22"/>
        </w:rPr>
        <w:t>Digital Inequality</w:t>
      </w:r>
      <w:bookmarkEnd w:id="12"/>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Digital exclusion is still a major impediment. Elderly people, those with low income and living in rural areas with poor internet connectivity might not use the AI-based services. </w:t>
      </w:r>
      <w:r w:rsidR="003F1E09">
        <w:rPr>
          <w:rFonts w:ascii="Arial" w:hAnsi="Arial" w:cs="Arial"/>
          <w:sz w:val="22"/>
          <w:szCs w:val="22"/>
        </w:rPr>
        <w:t xml:space="preserve">Research by Morley et al. (2025) raised </w:t>
      </w:r>
      <w:r w:rsidR="005E7B4D">
        <w:rPr>
          <w:rFonts w:ascii="Arial" w:hAnsi="Arial" w:cs="Arial"/>
          <w:sz w:val="22"/>
          <w:szCs w:val="22"/>
        </w:rPr>
        <w:t>a question that</w:t>
      </w:r>
      <w:r w:rsidR="003F1E09">
        <w:rPr>
          <w:rFonts w:ascii="Arial" w:hAnsi="Arial" w:cs="Arial"/>
          <w:sz w:val="22"/>
          <w:szCs w:val="22"/>
        </w:rPr>
        <w:t>,</w:t>
      </w:r>
      <w:r w:rsidRPr="008E5847">
        <w:rPr>
          <w:rFonts w:ascii="Arial" w:hAnsi="Arial" w:cs="Arial"/>
          <w:sz w:val="22"/>
          <w:szCs w:val="22"/>
        </w:rPr>
        <w:t xml:space="preserve"> </w:t>
      </w:r>
      <w:r w:rsidR="003F1E09">
        <w:rPr>
          <w:rFonts w:ascii="Arial" w:hAnsi="Arial" w:cs="Arial"/>
          <w:sz w:val="22"/>
          <w:szCs w:val="22"/>
        </w:rPr>
        <w:t>W</w:t>
      </w:r>
      <w:r w:rsidRPr="008E5847">
        <w:rPr>
          <w:rFonts w:ascii="Arial" w:hAnsi="Arial" w:cs="Arial"/>
          <w:sz w:val="22"/>
          <w:szCs w:val="22"/>
        </w:rPr>
        <w:t>ill the AI decrease inequalities based on increased access or end up in a two-tier digital infrastructure?</w:t>
      </w:r>
      <w:r w:rsidR="005E7B4D">
        <w:rPr>
          <w:rFonts w:ascii="Arial" w:hAnsi="Arial" w:cs="Arial"/>
          <w:sz w:val="22"/>
          <w:szCs w:val="22"/>
        </w:rPr>
        <w:t xml:space="preserve"> </w:t>
      </w:r>
      <w:r w:rsidRPr="008E5847">
        <w:rPr>
          <w:rFonts w:ascii="Arial" w:hAnsi="Arial" w:cs="Arial"/>
          <w:sz w:val="22"/>
          <w:szCs w:val="22"/>
        </w:rPr>
        <w:t xml:space="preserve">To sum up, although AI might improve patient care and communication, trust, digital literacy and fair infrastructure are critical to </w:t>
      </w:r>
      <w:proofErr w:type="spellStart"/>
      <w:r w:rsidRPr="008E5847">
        <w:rPr>
          <w:rFonts w:ascii="Arial" w:hAnsi="Arial" w:cs="Arial"/>
          <w:sz w:val="22"/>
          <w:szCs w:val="22"/>
        </w:rPr>
        <w:t>minimise</w:t>
      </w:r>
      <w:proofErr w:type="spellEnd"/>
      <w:r w:rsidRPr="008E5847">
        <w:rPr>
          <w:rFonts w:ascii="Arial" w:hAnsi="Arial" w:cs="Arial"/>
          <w:sz w:val="22"/>
          <w:szCs w:val="22"/>
        </w:rPr>
        <w:t xml:space="preserve"> disparities in health care</w:t>
      </w:r>
      <w:r w:rsidR="00BC3D00">
        <w:rPr>
          <w:rFonts w:ascii="Arial" w:hAnsi="Arial" w:cs="Arial"/>
          <w:sz w:val="22"/>
          <w:szCs w:val="22"/>
        </w:rPr>
        <w:t xml:space="preserve"> (Table 1)</w:t>
      </w:r>
      <w:r w:rsidRPr="008E5847">
        <w:rPr>
          <w:rFonts w:ascii="Arial" w:hAnsi="Arial" w:cs="Arial"/>
          <w:sz w:val="22"/>
          <w:szCs w:val="22"/>
        </w:rPr>
        <w:t>.</w:t>
      </w:r>
    </w:p>
    <w:p w:rsidR="00BC3D00" w:rsidRDefault="00BC3D00" w:rsidP="003604E2">
      <w:pPr>
        <w:spacing w:after="0" w:line="360" w:lineRule="auto"/>
        <w:jc w:val="center"/>
        <w:rPr>
          <w:rFonts w:ascii="Arial" w:hAnsi="Arial" w:cs="Arial"/>
          <w:sz w:val="22"/>
          <w:szCs w:val="22"/>
        </w:rPr>
      </w:pPr>
      <w:r>
        <w:rPr>
          <w:rFonts w:ascii="Arial" w:hAnsi="Arial" w:cs="Arial"/>
          <w:sz w:val="22"/>
          <w:szCs w:val="22"/>
        </w:rPr>
        <w:t>Table 1: Digital Inclusion and Inequality Risks</w:t>
      </w:r>
    </w:p>
    <w:tbl>
      <w:tblPr>
        <w:tblStyle w:val="TableGrid"/>
        <w:tblW w:w="0" w:type="auto"/>
        <w:tblLook w:val="04A0" w:firstRow="1" w:lastRow="0" w:firstColumn="1" w:lastColumn="0" w:noHBand="0" w:noVBand="1"/>
      </w:tblPr>
      <w:tblGrid>
        <w:gridCol w:w="2266"/>
        <w:gridCol w:w="3332"/>
        <w:gridCol w:w="3752"/>
      </w:tblGrid>
      <w:tr w:rsidR="00BC3D00" w:rsidRPr="00BC3D00" w:rsidTr="00BC3D00">
        <w:tc>
          <w:tcPr>
            <w:tcW w:w="0" w:type="auto"/>
            <w:hideMark/>
          </w:tcPr>
          <w:p w:rsidR="00BC3D00" w:rsidRPr="00BC3D00" w:rsidRDefault="00BC3D00" w:rsidP="00BC3D00">
            <w:pPr>
              <w:spacing w:after="160" w:line="360" w:lineRule="auto"/>
              <w:jc w:val="both"/>
              <w:rPr>
                <w:rFonts w:ascii="Arial" w:hAnsi="Arial" w:cs="Arial"/>
                <w:b/>
                <w:bCs/>
                <w:sz w:val="22"/>
                <w:szCs w:val="22"/>
              </w:rPr>
            </w:pPr>
            <w:r w:rsidRPr="00BC3D00">
              <w:rPr>
                <w:rFonts w:ascii="Arial" w:hAnsi="Arial" w:cs="Arial"/>
                <w:b/>
                <w:bCs/>
                <w:sz w:val="22"/>
                <w:szCs w:val="22"/>
              </w:rPr>
              <w:t>Population Group</w:t>
            </w:r>
          </w:p>
        </w:tc>
        <w:tc>
          <w:tcPr>
            <w:tcW w:w="0" w:type="auto"/>
            <w:hideMark/>
          </w:tcPr>
          <w:p w:rsidR="00BC3D00" w:rsidRPr="00BC3D00" w:rsidRDefault="00BC3D00" w:rsidP="00BC3D00">
            <w:pPr>
              <w:spacing w:after="160" w:line="360" w:lineRule="auto"/>
              <w:jc w:val="both"/>
              <w:rPr>
                <w:rFonts w:ascii="Arial" w:hAnsi="Arial" w:cs="Arial"/>
                <w:b/>
                <w:bCs/>
                <w:sz w:val="22"/>
                <w:szCs w:val="22"/>
              </w:rPr>
            </w:pPr>
            <w:r w:rsidRPr="00BC3D00">
              <w:rPr>
                <w:rFonts w:ascii="Arial" w:hAnsi="Arial" w:cs="Arial"/>
                <w:b/>
                <w:bCs/>
                <w:sz w:val="22"/>
                <w:szCs w:val="22"/>
              </w:rPr>
              <w:t>Potential Benefit</w:t>
            </w:r>
          </w:p>
        </w:tc>
        <w:tc>
          <w:tcPr>
            <w:tcW w:w="0" w:type="auto"/>
            <w:hideMark/>
          </w:tcPr>
          <w:p w:rsidR="00BC3D00" w:rsidRPr="00BC3D00" w:rsidRDefault="00BC3D00" w:rsidP="00BC3D00">
            <w:pPr>
              <w:spacing w:after="160" w:line="360" w:lineRule="auto"/>
              <w:jc w:val="both"/>
              <w:rPr>
                <w:rFonts w:ascii="Arial" w:hAnsi="Arial" w:cs="Arial"/>
                <w:b/>
                <w:bCs/>
                <w:sz w:val="22"/>
                <w:szCs w:val="22"/>
              </w:rPr>
            </w:pPr>
            <w:r w:rsidRPr="00BC3D00">
              <w:rPr>
                <w:rFonts w:ascii="Arial" w:hAnsi="Arial" w:cs="Arial"/>
                <w:b/>
                <w:bCs/>
                <w:sz w:val="22"/>
                <w:szCs w:val="22"/>
              </w:rPr>
              <w:t>Risk of Exclusion</w:t>
            </w:r>
          </w:p>
        </w:tc>
      </w:tr>
      <w:tr w:rsidR="00BC3D00" w:rsidRPr="00BC3D00" w:rsidTr="00BC3D00">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Older Adults</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Remote monitoring supports chronic care</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Low digital literacy; technology access barriers</w:t>
            </w:r>
          </w:p>
        </w:tc>
      </w:tr>
      <w:tr w:rsidR="00BC3D00" w:rsidRPr="00BC3D00" w:rsidTr="00BC3D00">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Rural Communities</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Reduced travel through virtual care</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Poor broadband infrastructure</w:t>
            </w:r>
          </w:p>
        </w:tc>
      </w:tr>
      <w:tr w:rsidR="00BC3D00" w:rsidRPr="00BC3D00" w:rsidTr="00BC3D00">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Low-Income Populations</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 xml:space="preserve">Faster triage and </w:t>
            </w:r>
            <w:proofErr w:type="spellStart"/>
            <w:r w:rsidRPr="00BC3D00">
              <w:rPr>
                <w:rFonts w:ascii="Arial" w:hAnsi="Arial" w:cs="Arial"/>
                <w:sz w:val="22"/>
                <w:szCs w:val="22"/>
              </w:rPr>
              <w:t>prioritisation</w:t>
            </w:r>
            <w:proofErr w:type="spellEnd"/>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Limited access to devices and digital tools</w:t>
            </w:r>
          </w:p>
        </w:tc>
      </w:tr>
      <w:tr w:rsidR="00BC3D00" w:rsidRPr="00BC3D00" w:rsidTr="00BC3D00">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Ethnic Minority Groups</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Earlier diagnosis through AI screening</w:t>
            </w:r>
          </w:p>
        </w:tc>
        <w:tc>
          <w:tcPr>
            <w:tcW w:w="0" w:type="auto"/>
            <w:hideMark/>
          </w:tcPr>
          <w:p w:rsidR="00BC3D00" w:rsidRPr="00BC3D00" w:rsidRDefault="00BC3D00" w:rsidP="00BC3D00">
            <w:pPr>
              <w:spacing w:after="160"/>
              <w:rPr>
                <w:rFonts w:ascii="Arial" w:hAnsi="Arial" w:cs="Arial"/>
                <w:sz w:val="22"/>
                <w:szCs w:val="22"/>
              </w:rPr>
            </w:pPr>
            <w:r w:rsidRPr="00BC3D00">
              <w:rPr>
                <w:rFonts w:ascii="Arial" w:hAnsi="Arial" w:cs="Arial"/>
                <w:sz w:val="22"/>
                <w:szCs w:val="22"/>
              </w:rPr>
              <w:t>Algorithmic bias if datasets lack representation</w:t>
            </w:r>
          </w:p>
        </w:tc>
      </w:tr>
    </w:tbl>
    <w:p w:rsidR="008E5847" w:rsidRPr="005E7B4D" w:rsidRDefault="008E5847" w:rsidP="00BC3D00">
      <w:pPr>
        <w:pStyle w:val="ListParagraph"/>
        <w:numPr>
          <w:ilvl w:val="0"/>
          <w:numId w:val="1"/>
        </w:numPr>
        <w:spacing w:before="240" w:line="360" w:lineRule="auto"/>
        <w:jc w:val="both"/>
        <w:outlineLvl w:val="0"/>
        <w:rPr>
          <w:rFonts w:ascii="Arial" w:hAnsi="Arial" w:cs="Arial"/>
          <w:b/>
          <w:bCs/>
          <w:sz w:val="22"/>
          <w:szCs w:val="22"/>
        </w:rPr>
      </w:pPr>
      <w:bookmarkStart w:id="13" w:name="_Toc223069375"/>
      <w:r w:rsidRPr="005E7B4D">
        <w:rPr>
          <w:rFonts w:ascii="Arial" w:hAnsi="Arial" w:cs="Arial"/>
          <w:b/>
          <w:bCs/>
          <w:sz w:val="22"/>
          <w:szCs w:val="22"/>
        </w:rPr>
        <w:t>Community Impact</w:t>
      </w:r>
      <w:bookmarkEnd w:id="13"/>
    </w:p>
    <w:p w:rsidR="008E5847" w:rsidRPr="005E7B4D" w:rsidRDefault="008E5847" w:rsidP="005E7B4D">
      <w:pPr>
        <w:pStyle w:val="ListParagraph"/>
        <w:numPr>
          <w:ilvl w:val="1"/>
          <w:numId w:val="1"/>
        </w:numPr>
        <w:spacing w:line="360" w:lineRule="auto"/>
        <w:jc w:val="both"/>
        <w:outlineLvl w:val="1"/>
        <w:rPr>
          <w:rFonts w:ascii="Arial" w:hAnsi="Arial" w:cs="Arial"/>
          <w:b/>
          <w:bCs/>
          <w:sz w:val="22"/>
          <w:szCs w:val="22"/>
        </w:rPr>
      </w:pPr>
      <w:bookmarkStart w:id="14" w:name="_Toc223069376"/>
      <w:r w:rsidRPr="005E7B4D">
        <w:rPr>
          <w:rFonts w:ascii="Arial" w:hAnsi="Arial" w:cs="Arial"/>
          <w:b/>
          <w:bCs/>
          <w:sz w:val="22"/>
          <w:szCs w:val="22"/>
        </w:rPr>
        <w:t>Impact on Population Health and Level</w:t>
      </w:r>
      <w:bookmarkEnd w:id="14"/>
    </w:p>
    <w:p w:rsidR="008E5847" w:rsidRPr="008E5847" w:rsidRDefault="008E5847" w:rsidP="008E5847">
      <w:pPr>
        <w:spacing w:line="360" w:lineRule="auto"/>
        <w:jc w:val="both"/>
        <w:rPr>
          <w:rFonts w:ascii="Arial" w:hAnsi="Arial" w:cs="Arial"/>
          <w:sz w:val="22"/>
          <w:szCs w:val="22"/>
        </w:rPr>
      </w:pPr>
      <w:r w:rsidRPr="008E5847">
        <w:rPr>
          <w:rFonts w:ascii="Arial" w:hAnsi="Arial" w:cs="Arial"/>
          <w:sz w:val="22"/>
          <w:szCs w:val="22"/>
        </w:rPr>
        <w:t>Predictive modelling based on AI helps in early detection of disease epidemics, demand peaks and high-risk segments. Stratification of population risks allows prevention of specific interventions, especially in chronic diseases, especially cardiovascular disease and diabetes</w:t>
      </w:r>
      <w:r w:rsidR="003F1E09">
        <w:rPr>
          <w:rFonts w:ascii="Arial" w:hAnsi="Arial" w:cs="Arial"/>
          <w:sz w:val="22"/>
          <w:szCs w:val="22"/>
        </w:rPr>
        <w:t xml:space="preserve"> (Cresswell et al., 2025)</w:t>
      </w:r>
      <w:r w:rsidRPr="008E5847">
        <w:rPr>
          <w:rFonts w:ascii="Arial" w:hAnsi="Arial" w:cs="Arial"/>
          <w:sz w:val="22"/>
          <w:szCs w:val="22"/>
        </w:rPr>
        <w:t>. Such abilities enhance strategic planning and allocation of resources throughout Integrated Care Systems, which help achieve more proactive as opposed to reactive healthcare. Improved data analytics also enhance community health monitoring, which facilitates the decision-making in public health and the design of service in the long term.</w:t>
      </w:r>
    </w:p>
    <w:p w:rsidR="008E5847" w:rsidRPr="005E7B4D" w:rsidRDefault="008E5847" w:rsidP="005E7B4D">
      <w:pPr>
        <w:pStyle w:val="ListParagraph"/>
        <w:numPr>
          <w:ilvl w:val="1"/>
          <w:numId w:val="1"/>
        </w:numPr>
        <w:spacing w:line="360" w:lineRule="auto"/>
        <w:jc w:val="both"/>
        <w:outlineLvl w:val="1"/>
        <w:rPr>
          <w:rFonts w:ascii="Arial" w:hAnsi="Arial" w:cs="Arial"/>
          <w:b/>
          <w:bCs/>
          <w:sz w:val="22"/>
          <w:szCs w:val="22"/>
        </w:rPr>
      </w:pPr>
      <w:bookmarkStart w:id="15" w:name="_Toc223069377"/>
      <w:r w:rsidRPr="005E7B4D">
        <w:rPr>
          <w:rFonts w:ascii="Arial" w:hAnsi="Arial" w:cs="Arial"/>
          <w:b/>
          <w:bCs/>
          <w:sz w:val="22"/>
          <w:szCs w:val="22"/>
        </w:rPr>
        <w:t>Impact on Families and Caregivers</w:t>
      </w:r>
      <w:bookmarkEnd w:id="15"/>
    </w:p>
    <w:p w:rsidR="008E5847" w:rsidRPr="008E5847" w:rsidRDefault="008E5847" w:rsidP="008E5847">
      <w:pPr>
        <w:spacing w:line="360" w:lineRule="auto"/>
        <w:jc w:val="both"/>
        <w:rPr>
          <w:rFonts w:ascii="Arial" w:hAnsi="Arial" w:cs="Arial"/>
          <w:sz w:val="22"/>
          <w:szCs w:val="22"/>
        </w:rPr>
      </w:pPr>
      <w:r w:rsidRPr="008E5847">
        <w:rPr>
          <w:rFonts w:ascii="Arial" w:hAnsi="Arial" w:cs="Arial"/>
          <w:sz w:val="22"/>
          <w:szCs w:val="22"/>
        </w:rPr>
        <w:t>Remote monitoring technologies are reassuring the families since they give real-time feedback and early warning signals to the family, and thus may eliminate unnecessary hospital stays. Better digital communications channels would enhance the coordination of professionals and caregivers. But these systems can also put the burden on the families and put a strain on informal care. This may also cause anxiety or surveillance fatigue after undergoing constantly alerting</w:t>
      </w:r>
      <w:r w:rsidR="003F1E09">
        <w:rPr>
          <w:rFonts w:ascii="Arial" w:hAnsi="Arial" w:cs="Arial"/>
          <w:sz w:val="22"/>
          <w:szCs w:val="22"/>
        </w:rPr>
        <w:t xml:space="preserve"> (</w:t>
      </w:r>
      <w:r w:rsidR="00AA7860">
        <w:rPr>
          <w:rFonts w:ascii="Arial" w:hAnsi="Arial" w:cs="Arial"/>
          <w:sz w:val="22"/>
          <w:szCs w:val="22"/>
        </w:rPr>
        <w:t>Gilbert et al., 2025)</w:t>
      </w:r>
      <w:r w:rsidRPr="008E5847">
        <w:rPr>
          <w:rFonts w:ascii="Arial" w:hAnsi="Arial" w:cs="Arial"/>
          <w:sz w:val="22"/>
          <w:szCs w:val="22"/>
        </w:rPr>
        <w:t>.</w:t>
      </w:r>
      <w:r w:rsidR="005E7B4D">
        <w:rPr>
          <w:rFonts w:ascii="Arial" w:hAnsi="Arial" w:cs="Arial"/>
          <w:sz w:val="22"/>
          <w:szCs w:val="22"/>
        </w:rPr>
        <w:t xml:space="preserve"> </w:t>
      </w:r>
      <w:r w:rsidRPr="008E5847">
        <w:rPr>
          <w:rFonts w:ascii="Arial" w:hAnsi="Arial" w:cs="Arial"/>
          <w:sz w:val="22"/>
          <w:szCs w:val="22"/>
        </w:rPr>
        <w:t>Caution around both the involvement of communities in the design and governance of AI is increasing. However, it is doubtful whether it is a participatory or tokenistic engagement with unequal representation among the socioeconomic groups.</w:t>
      </w:r>
    </w:p>
    <w:p w:rsidR="008E5847" w:rsidRPr="005E7B4D" w:rsidRDefault="005E7B4D" w:rsidP="005E7B4D">
      <w:pPr>
        <w:pStyle w:val="ListParagraph"/>
        <w:numPr>
          <w:ilvl w:val="0"/>
          <w:numId w:val="1"/>
        </w:numPr>
        <w:spacing w:line="360" w:lineRule="auto"/>
        <w:jc w:val="both"/>
        <w:outlineLvl w:val="0"/>
        <w:rPr>
          <w:rFonts w:ascii="Arial" w:hAnsi="Arial" w:cs="Arial"/>
          <w:b/>
          <w:bCs/>
          <w:sz w:val="22"/>
          <w:szCs w:val="22"/>
        </w:rPr>
      </w:pPr>
      <w:bookmarkStart w:id="16" w:name="_Toc223069378"/>
      <w:r w:rsidRPr="005E7B4D">
        <w:rPr>
          <w:rFonts w:ascii="Arial" w:hAnsi="Arial" w:cs="Arial"/>
          <w:b/>
          <w:bCs/>
          <w:sz w:val="22"/>
          <w:szCs w:val="22"/>
        </w:rPr>
        <w:t>Critical Discussion</w:t>
      </w:r>
      <w:bookmarkEnd w:id="16"/>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The NHS AI Lab has served as a digital catalyst by speeding up the adoption of artificial intelligence into the mainstream NHS care and is helping to bring systemic change</w:t>
      </w:r>
      <w:r w:rsidR="00BC3D00">
        <w:rPr>
          <w:rFonts w:ascii="Arial" w:hAnsi="Arial" w:cs="Arial"/>
          <w:sz w:val="22"/>
          <w:szCs w:val="22"/>
        </w:rPr>
        <w:t xml:space="preserve"> (Table 2)</w:t>
      </w:r>
      <w:r w:rsidRPr="008E5847">
        <w:rPr>
          <w:rFonts w:ascii="Arial" w:hAnsi="Arial" w:cs="Arial"/>
          <w:sz w:val="22"/>
          <w:szCs w:val="22"/>
        </w:rPr>
        <w:t xml:space="preserve">. </w:t>
      </w:r>
      <w:proofErr w:type="spellStart"/>
      <w:r w:rsidRPr="008E5847">
        <w:rPr>
          <w:rFonts w:ascii="Arial" w:hAnsi="Arial" w:cs="Arial"/>
          <w:sz w:val="22"/>
          <w:szCs w:val="22"/>
        </w:rPr>
        <w:t>Programmes</w:t>
      </w:r>
      <w:proofErr w:type="spellEnd"/>
      <w:r w:rsidRPr="008E5847">
        <w:rPr>
          <w:rFonts w:ascii="Arial" w:hAnsi="Arial" w:cs="Arial"/>
          <w:sz w:val="22"/>
          <w:szCs w:val="22"/>
        </w:rPr>
        <w:t xml:space="preserve"> on workforce development also show improvement to digital capability, but training as well as preparedness is unequal across territories. Service delivery enhancement</w:t>
      </w:r>
      <w:r w:rsidR="00BC3D00">
        <w:rPr>
          <w:rFonts w:ascii="Arial" w:hAnsi="Arial" w:cs="Arial"/>
          <w:sz w:val="22"/>
          <w:szCs w:val="22"/>
        </w:rPr>
        <w:t>,</w:t>
      </w:r>
      <w:r w:rsidRPr="008E5847">
        <w:rPr>
          <w:rFonts w:ascii="Arial" w:hAnsi="Arial" w:cs="Arial"/>
          <w:sz w:val="22"/>
          <w:szCs w:val="22"/>
        </w:rPr>
        <w:t xml:space="preserve"> especially with regards to the diagnostics and operational planning would be observed, </w:t>
      </w:r>
      <w:r w:rsidR="00AA7860" w:rsidRPr="008E5847">
        <w:rPr>
          <w:rFonts w:ascii="Arial" w:hAnsi="Arial" w:cs="Arial"/>
          <w:sz w:val="22"/>
          <w:szCs w:val="22"/>
        </w:rPr>
        <w:t>though</w:t>
      </w:r>
      <w:r w:rsidRPr="008E5847">
        <w:rPr>
          <w:rFonts w:ascii="Arial" w:hAnsi="Arial" w:cs="Arial"/>
          <w:sz w:val="22"/>
          <w:szCs w:val="22"/>
        </w:rPr>
        <w:t xml:space="preserve"> with unequal distribution that inhibits the universal benefit. To the patient, improved access and </w:t>
      </w:r>
      <w:proofErr w:type="spellStart"/>
      <w:r w:rsidRPr="008E5847">
        <w:rPr>
          <w:rFonts w:ascii="Arial" w:hAnsi="Arial" w:cs="Arial"/>
          <w:sz w:val="22"/>
          <w:szCs w:val="22"/>
        </w:rPr>
        <w:t>personalisation</w:t>
      </w:r>
      <w:proofErr w:type="spellEnd"/>
      <w:r w:rsidRPr="008E5847">
        <w:rPr>
          <w:rFonts w:ascii="Arial" w:hAnsi="Arial" w:cs="Arial"/>
          <w:sz w:val="22"/>
          <w:szCs w:val="22"/>
        </w:rPr>
        <w:t xml:space="preserve"> is balanced with ethical issues, digital exclusion, and lack of trust. Community level relies a lot on the digital infrastructure, inclusive designs and well-</w:t>
      </w:r>
      <w:proofErr w:type="spellStart"/>
      <w:r w:rsidRPr="008E5847">
        <w:rPr>
          <w:rFonts w:ascii="Arial" w:hAnsi="Arial" w:cs="Arial"/>
          <w:sz w:val="22"/>
          <w:szCs w:val="22"/>
        </w:rPr>
        <w:t>organised</w:t>
      </w:r>
      <w:proofErr w:type="spellEnd"/>
      <w:r w:rsidRPr="008E5847">
        <w:rPr>
          <w:rFonts w:ascii="Arial" w:hAnsi="Arial" w:cs="Arial"/>
          <w:sz w:val="22"/>
          <w:szCs w:val="22"/>
        </w:rPr>
        <w:t xml:space="preserve"> structures of governance on outcomes.</w:t>
      </w:r>
      <w:r w:rsidR="005E7B4D">
        <w:rPr>
          <w:rFonts w:ascii="Arial" w:hAnsi="Arial" w:cs="Arial"/>
          <w:sz w:val="22"/>
          <w:szCs w:val="22"/>
        </w:rPr>
        <w:t xml:space="preserve"> </w:t>
      </w:r>
      <w:r w:rsidRPr="008E5847">
        <w:rPr>
          <w:rFonts w:ascii="Arial" w:hAnsi="Arial" w:cs="Arial"/>
          <w:sz w:val="22"/>
          <w:szCs w:val="22"/>
        </w:rPr>
        <w:t>More importantly, the NHS AI Lab is a response, which is needed to address the growing pressures of healthcare demands. Nonetheless, achieving sustainability entails solid AI ethical governance, systematic bias oversight, thorough workforce instruction and strategic plans on digital inclusion. In its absence, technology invention will be corrupted, instead of being remedial, of structural discrepancies that already exist in terms of health and social care.</w:t>
      </w:r>
    </w:p>
    <w:p w:rsidR="00BC3D00" w:rsidRDefault="00BC3D00" w:rsidP="00BC3D00">
      <w:pPr>
        <w:spacing w:line="360" w:lineRule="auto"/>
        <w:jc w:val="center"/>
        <w:rPr>
          <w:rFonts w:ascii="Arial" w:hAnsi="Arial" w:cs="Arial"/>
          <w:sz w:val="22"/>
          <w:szCs w:val="22"/>
        </w:rPr>
      </w:pPr>
      <w:r>
        <w:rPr>
          <w:rFonts w:ascii="Arial" w:hAnsi="Arial" w:cs="Arial"/>
          <w:sz w:val="22"/>
          <w:szCs w:val="22"/>
        </w:rPr>
        <w:t>Table 2: Summary of Impacts</w:t>
      </w:r>
    </w:p>
    <w:tbl>
      <w:tblPr>
        <w:tblStyle w:val="TableGrid"/>
        <w:tblW w:w="0" w:type="auto"/>
        <w:tblLook w:val="04A0" w:firstRow="1" w:lastRow="0" w:firstColumn="1" w:lastColumn="0" w:noHBand="0" w:noVBand="1"/>
      </w:tblPr>
      <w:tblGrid>
        <w:gridCol w:w="1555"/>
        <w:gridCol w:w="2781"/>
        <w:gridCol w:w="2777"/>
        <w:gridCol w:w="2237"/>
      </w:tblGrid>
      <w:tr w:rsidR="005E7B4D" w:rsidRPr="005E7B4D" w:rsidTr="005E7B4D">
        <w:tc>
          <w:tcPr>
            <w:tcW w:w="0" w:type="auto"/>
            <w:hideMark/>
          </w:tcPr>
          <w:p w:rsidR="005E7B4D" w:rsidRPr="005E7B4D" w:rsidRDefault="005E7B4D" w:rsidP="005E7B4D">
            <w:pPr>
              <w:jc w:val="center"/>
              <w:rPr>
                <w:rFonts w:ascii="Arial" w:eastAsia="Times New Roman" w:hAnsi="Arial" w:cs="Arial"/>
                <w:b/>
                <w:bCs/>
                <w:kern w:val="0"/>
                <w:sz w:val="22"/>
                <w:szCs w:val="22"/>
                <w14:ligatures w14:val="none"/>
              </w:rPr>
            </w:pPr>
            <w:r w:rsidRPr="005E7B4D">
              <w:rPr>
                <w:rFonts w:ascii="Arial" w:eastAsia="Times New Roman" w:hAnsi="Arial" w:cs="Arial"/>
                <w:b/>
                <w:bCs/>
                <w:kern w:val="0"/>
                <w:sz w:val="22"/>
                <w:szCs w:val="22"/>
                <w14:ligatures w14:val="none"/>
              </w:rPr>
              <w:t>Domain</w:t>
            </w:r>
          </w:p>
        </w:tc>
        <w:tc>
          <w:tcPr>
            <w:tcW w:w="0" w:type="auto"/>
            <w:hideMark/>
          </w:tcPr>
          <w:p w:rsidR="005E7B4D" w:rsidRPr="005E7B4D" w:rsidRDefault="005E7B4D" w:rsidP="005E7B4D">
            <w:pPr>
              <w:jc w:val="center"/>
              <w:rPr>
                <w:rFonts w:ascii="Arial" w:eastAsia="Times New Roman" w:hAnsi="Arial" w:cs="Arial"/>
                <w:b/>
                <w:bCs/>
                <w:kern w:val="0"/>
                <w:sz w:val="22"/>
                <w:szCs w:val="22"/>
                <w14:ligatures w14:val="none"/>
              </w:rPr>
            </w:pPr>
            <w:r w:rsidRPr="005E7B4D">
              <w:rPr>
                <w:rFonts w:ascii="Arial" w:eastAsia="Times New Roman" w:hAnsi="Arial" w:cs="Arial"/>
                <w:b/>
                <w:bCs/>
                <w:kern w:val="0"/>
                <w:sz w:val="22"/>
                <w:szCs w:val="22"/>
                <w14:ligatures w14:val="none"/>
              </w:rPr>
              <w:t>Positive Outcomes</w:t>
            </w:r>
          </w:p>
        </w:tc>
        <w:tc>
          <w:tcPr>
            <w:tcW w:w="0" w:type="auto"/>
            <w:hideMark/>
          </w:tcPr>
          <w:p w:rsidR="005E7B4D" w:rsidRPr="005E7B4D" w:rsidRDefault="005E7B4D" w:rsidP="005E7B4D">
            <w:pPr>
              <w:jc w:val="center"/>
              <w:rPr>
                <w:rFonts w:ascii="Arial" w:eastAsia="Times New Roman" w:hAnsi="Arial" w:cs="Arial"/>
                <w:b/>
                <w:bCs/>
                <w:kern w:val="0"/>
                <w:sz w:val="22"/>
                <w:szCs w:val="22"/>
                <w14:ligatures w14:val="none"/>
              </w:rPr>
            </w:pPr>
            <w:r w:rsidRPr="005E7B4D">
              <w:rPr>
                <w:rFonts w:ascii="Arial" w:eastAsia="Times New Roman" w:hAnsi="Arial" w:cs="Arial"/>
                <w:b/>
                <w:bCs/>
                <w:kern w:val="0"/>
                <w:sz w:val="22"/>
                <w:szCs w:val="22"/>
                <w14:ligatures w14:val="none"/>
              </w:rPr>
              <w:t>Negative Outcomes / Risks</w:t>
            </w:r>
          </w:p>
        </w:tc>
        <w:tc>
          <w:tcPr>
            <w:tcW w:w="0" w:type="auto"/>
            <w:hideMark/>
          </w:tcPr>
          <w:p w:rsidR="005E7B4D" w:rsidRPr="005E7B4D" w:rsidRDefault="005E7B4D" w:rsidP="005E7B4D">
            <w:pPr>
              <w:jc w:val="center"/>
              <w:rPr>
                <w:rFonts w:ascii="Arial" w:eastAsia="Times New Roman" w:hAnsi="Arial" w:cs="Arial"/>
                <w:b/>
                <w:bCs/>
                <w:kern w:val="0"/>
                <w:sz w:val="22"/>
                <w:szCs w:val="22"/>
                <w14:ligatures w14:val="none"/>
              </w:rPr>
            </w:pPr>
            <w:r w:rsidRPr="005E7B4D">
              <w:rPr>
                <w:rFonts w:ascii="Arial" w:eastAsia="Times New Roman" w:hAnsi="Arial" w:cs="Arial"/>
                <w:b/>
                <w:bCs/>
                <w:kern w:val="0"/>
                <w:sz w:val="22"/>
                <w:szCs w:val="22"/>
                <w14:ligatures w14:val="none"/>
              </w:rPr>
              <w:t>Critical Implications</w:t>
            </w:r>
          </w:p>
        </w:tc>
      </w:tr>
      <w:tr w:rsidR="005E7B4D" w:rsidRPr="005E7B4D" w:rsidTr="005E7B4D">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b/>
                <w:bCs/>
                <w:kern w:val="0"/>
                <w:sz w:val="22"/>
                <w:szCs w:val="22"/>
                <w14:ligatures w14:val="none"/>
              </w:rPr>
              <w:t>Workforce</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Recreation of new digital positions (leaders at AI); more interdisciplinary cooperation; stronger decision-making.</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Gaps in digital literacy; inequality obtained in access to training; deskilling threat; ethical panic concerning accountability.</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Needs to be systemically reformed in terms of workforce and insured training time.</w:t>
            </w:r>
          </w:p>
        </w:tc>
      </w:tr>
      <w:tr w:rsidR="005E7B4D" w:rsidRPr="005E7B4D" w:rsidTr="005E7B4D">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b/>
                <w:bCs/>
                <w:kern w:val="0"/>
                <w:sz w:val="22"/>
                <w:szCs w:val="22"/>
                <w14:ligatures w14:val="none"/>
              </w:rPr>
              <w:t>Service Delivery</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Quick diagnostics audio system; enhancing triage; forecasting demand modelling informatics; automation of administration.</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Algorithms bias</w:t>
            </w:r>
            <w:r>
              <w:rPr>
                <w:rFonts w:ascii="Arial" w:eastAsia="Times New Roman" w:hAnsi="Arial" w:cs="Arial"/>
                <w:kern w:val="0"/>
                <w:sz w:val="22"/>
                <w:szCs w:val="22"/>
                <w14:ligatures w14:val="none"/>
              </w:rPr>
              <w:t>;</w:t>
            </w:r>
            <w:r w:rsidRPr="005E7B4D">
              <w:rPr>
                <w:rFonts w:ascii="Arial" w:eastAsia="Times New Roman" w:hAnsi="Arial" w:cs="Arial"/>
                <w:kern w:val="0"/>
                <w:sz w:val="22"/>
                <w:szCs w:val="22"/>
                <w14:ligatures w14:val="none"/>
              </w:rPr>
              <w:t xml:space="preserve"> Data quality constraints; Integration problems; Costs of implementation are very high.</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The benefits of efficiency should be acquired at the cost of government and assessment.</w:t>
            </w:r>
          </w:p>
        </w:tc>
      </w:tr>
      <w:tr w:rsidR="005E7B4D" w:rsidRPr="005E7B4D" w:rsidTr="005E7B4D">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b/>
                <w:bCs/>
                <w:kern w:val="0"/>
                <w:sz w:val="22"/>
                <w:szCs w:val="22"/>
                <w14:ligatures w14:val="none"/>
              </w:rPr>
              <w:t>Patients / Service Users</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 xml:space="preserve">Quick diagnosis; more </w:t>
            </w:r>
            <w:proofErr w:type="spellStart"/>
            <w:r w:rsidRPr="005E7B4D">
              <w:rPr>
                <w:rFonts w:ascii="Arial" w:eastAsia="Times New Roman" w:hAnsi="Arial" w:cs="Arial"/>
                <w:kern w:val="0"/>
                <w:sz w:val="22"/>
                <w:szCs w:val="22"/>
                <w14:ligatures w14:val="none"/>
              </w:rPr>
              <w:t>customised</w:t>
            </w:r>
            <w:proofErr w:type="spellEnd"/>
            <w:r w:rsidRPr="005E7B4D">
              <w:rPr>
                <w:rFonts w:ascii="Arial" w:eastAsia="Times New Roman" w:hAnsi="Arial" w:cs="Arial"/>
                <w:kern w:val="0"/>
                <w:sz w:val="22"/>
                <w:szCs w:val="22"/>
                <w14:ligatures w14:val="none"/>
              </w:rPr>
              <w:t xml:space="preserve"> care; Tele-process; heightened self-control.</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 xml:space="preserve">Less human contact; privacy of information issues; online </w:t>
            </w:r>
            <w:proofErr w:type="spellStart"/>
            <w:r w:rsidRPr="005E7B4D">
              <w:rPr>
                <w:rFonts w:ascii="Arial" w:eastAsia="Times New Roman" w:hAnsi="Arial" w:cs="Arial"/>
                <w:kern w:val="0"/>
                <w:sz w:val="22"/>
                <w:szCs w:val="22"/>
                <w14:ligatures w14:val="none"/>
              </w:rPr>
              <w:t>marginalisation</w:t>
            </w:r>
            <w:proofErr w:type="spellEnd"/>
            <w:r w:rsidRPr="005E7B4D">
              <w:rPr>
                <w:rFonts w:ascii="Arial" w:eastAsia="Times New Roman" w:hAnsi="Arial" w:cs="Arial"/>
                <w:kern w:val="0"/>
                <w:sz w:val="22"/>
                <w:szCs w:val="22"/>
                <w14:ligatures w14:val="none"/>
              </w:rPr>
              <w:t>.</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Equity of benefit requires trust, transparency and accessibility.</w:t>
            </w:r>
          </w:p>
        </w:tc>
      </w:tr>
      <w:tr w:rsidR="005E7B4D" w:rsidRPr="005E7B4D" w:rsidTr="005E7B4D">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b/>
                <w:bCs/>
                <w:kern w:val="0"/>
                <w:sz w:val="22"/>
                <w:szCs w:val="22"/>
                <w14:ligatures w14:val="none"/>
              </w:rPr>
              <w:t>Community</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Planning population health; better allocation of resources; reassurance of the caregivers.</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Digital inequality; augmented informal responsibility; threat of token interaction.</w:t>
            </w:r>
          </w:p>
        </w:tc>
        <w:tc>
          <w:tcPr>
            <w:tcW w:w="0" w:type="auto"/>
            <w:hideMark/>
          </w:tcPr>
          <w:p w:rsidR="005E7B4D" w:rsidRPr="005E7B4D" w:rsidRDefault="005E7B4D" w:rsidP="005E7B4D">
            <w:pPr>
              <w:rPr>
                <w:rFonts w:ascii="Arial" w:eastAsia="Times New Roman" w:hAnsi="Arial" w:cs="Arial"/>
                <w:kern w:val="0"/>
                <w:sz w:val="22"/>
                <w:szCs w:val="22"/>
                <w14:ligatures w14:val="none"/>
              </w:rPr>
            </w:pPr>
            <w:r w:rsidRPr="005E7B4D">
              <w:rPr>
                <w:rFonts w:ascii="Arial" w:eastAsia="Times New Roman" w:hAnsi="Arial" w:cs="Arial"/>
                <w:kern w:val="0"/>
                <w:sz w:val="22"/>
                <w:szCs w:val="22"/>
                <w14:ligatures w14:val="none"/>
              </w:rPr>
              <w:t>Long term impact is determined by infrastructure and inclusive governance.</w:t>
            </w:r>
          </w:p>
        </w:tc>
      </w:tr>
    </w:tbl>
    <w:p w:rsidR="008E5847" w:rsidRPr="005E7B4D" w:rsidRDefault="008E5847" w:rsidP="00BC3D00">
      <w:pPr>
        <w:pStyle w:val="ListParagraph"/>
        <w:numPr>
          <w:ilvl w:val="0"/>
          <w:numId w:val="1"/>
        </w:numPr>
        <w:spacing w:before="240" w:line="360" w:lineRule="auto"/>
        <w:jc w:val="both"/>
        <w:outlineLvl w:val="0"/>
        <w:rPr>
          <w:rFonts w:ascii="Arial" w:hAnsi="Arial" w:cs="Arial"/>
          <w:b/>
          <w:bCs/>
          <w:sz w:val="22"/>
          <w:szCs w:val="22"/>
        </w:rPr>
      </w:pPr>
      <w:bookmarkStart w:id="17" w:name="_Toc223069379"/>
      <w:r w:rsidRPr="005E7B4D">
        <w:rPr>
          <w:rFonts w:ascii="Arial" w:hAnsi="Arial" w:cs="Arial"/>
          <w:b/>
          <w:bCs/>
          <w:sz w:val="22"/>
          <w:szCs w:val="22"/>
        </w:rPr>
        <w:t>Recommendations</w:t>
      </w:r>
      <w:bookmarkEnd w:id="17"/>
    </w:p>
    <w:p w:rsidR="005E7B4D"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Various recommendations are made in order to </w:t>
      </w:r>
      <w:proofErr w:type="spellStart"/>
      <w:r w:rsidRPr="008E5847">
        <w:rPr>
          <w:rFonts w:ascii="Arial" w:hAnsi="Arial" w:cs="Arial"/>
          <w:sz w:val="22"/>
          <w:szCs w:val="22"/>
        </w:rPr>
        <w:t>maximise</w:t>
      </w:r>
      <w:proofErr w:type="spellEnd"/>
      <w:r w:rsidRPr="008E5847">
        <w:rPr>
          <w:rFonts w:ascii="Arial" w:hAnsi="Arial" w:cs="Arial"/>
          <w:sz w:val="22"/>
          <w:szCs w:val="22"/>
        </w:rPr>
        <w:t xml:space="preserve"> equitable impact. This should be mandatory so that AI literacy training is introduced throughout the NHS workforce to allow safe and confident adoption. Auditing standards applicable to algorithmic bias should be put in place across the nation to help in preventing discrimination. The frameworks of transparency must be articulate to patients on how AI influences care decisions</w:t>
      </w:r>
      <w:r w:rsidR="00AA7860">
        <w:rPr>
          <w:rFonts w:ascii="Arial" w:hAnsi="Arial" w:cs="Arial"/>
          <w:sz w:val="22"/>
          <w:szCs w:val="22"/>
        </w:rPr>
        <w:t xml:space="preserve"> (Imam et al., 2025)</w:t>
      </w:r>
      <w:r w:rsidRPr="008E5847">
        <w:rPr>
          <w:rFonts w:ascii="Arial" w:hAnsi="Arial" w:cs="Arial"/>
          <w:sz w:val="22"/>
          <w:szCs w:val="22"/>
        </w:rPr>
        <w:t>. The rural broadband and digital infrastructure should be invested in to ensure no one is left behind. Communal production should extend consultation and shift to partnership. Lastly, the presence of clear accountability structures must establish responsibility in AI-assisted clinical decision making and professional and public trust.</w:t>
      </w:r>
    </w:p>
    <w:p w:rsidR="008E5847" w:rsidRPr="005E7B4D" w:rsidRDefault="008E5847" w:rsidP="005E7B4D">
      <w:pPr>
        <w:pStyle w:val="ListParagraph"/>
        <w:numPr>
          <w:ilvl w:val="0"/>
          <w:numId w:val="1"/>
        </w:numPr>
        <w:spacing w:line="360" w:lineRule="auto"/>
        <w:jc w:val="both"/>
        <w:outlineLvl w:val="0"/>
        <w:rPr>
          <w:rFonts w:ascii="Arial" w:hAnsi="Arial" w:cs="Arial"/>
          <w:b/>
          <w:bCs/>
          <w:sz w:val="22"/>
          <w:szCs w:val="22"/>
        </w:rPr>
      </w:pPr>
      <w:bookmarkStart w:id="18" w:name="_Toc223069380"/>
      <w:r w:rsidRPr="005E7B4D">
        <w:rPr>
          <w:rFonts w:ascii="Arial" w:hAnsi="Arial" w:cs="Arial"/>
          <w:b/>
          <w:bCs/>
          <w:sz w:val="22"/>
          <w:szCs w:val="22"/>
        </w:rPr>
        <w:t>Conclusion</w:t>
      </w:r>
      <w:bookmarkEnd w:id="18"/>
    </w:p>
    <w:p w:rsidR="008E5847" w:rsidRDefault="008E5847" w:rsidP="008E5847">
      <w:pPr>
        <w:spacing w:line="360" w:lineRule="auto"/>
        <w:jc w:val="both"/>
        <w:rPr>
          <w:rFonts w:ascii="Arial" w:hAnsi="Arial" w:cs="Arial"/>
          <w:sz w:val="22"/>
          <w:szCs w:val="22"/>
        </w:rPr>
      </w:pPr>
      <w:r w:rsidRPr="008E5847">
        <w:rPr>
          <w:rFonts w:ascii="Arial" w:hAnsi="Arial" w:cs="Arial"/>
          <w:sz w:val="22"/>
          <w:szCs w:val="22"/>
        </w:rPr>
        <w:t xml:space="preserve">In this report, the application of the NHS AI Lab </w:t>
      </w:r>
      <w:r w:rsidR="005E7B4D">
        <w:rPr>
          <w:rFonts w:ascii="Arial" w:hAnsi="Arial" w:cs="Arial"/>
          <w:sz w:val="22"/>
          <w:szCs w:val="22"/>
        </w:rPr>
        <w:t>has been</w:t>
      </w:r>
      <w:r w:rsidRPr="008E5847">
        <w:rPr>
          <w:rFonts w:ascii="Arial" w:hAnsi="Arial" w:cs="Arial"/>
          <w:sz w:val="22"/>
          <w:szCs w:val="22"/>
        </w:rPr>
        <w:t xml:space="preserve"> critically reviewed as it applies to workforce, service delivery, patient experience and community impact. The results suggest that AI has been effective in increasing efficiency and diagnostic capacity and population health planning, but its implementation is complicated and disproportionate. The issue of ethical concerns, lack of digital capability and workforce capability gaps remain a problem. The NHS AI Lab is an innovative project, but the value of AI in the long term will be determined by the ability to make sure that AI complements, and not replaces, human-</w:t>
      </w:r>
      <w:proofErr w:type="spellStart"/>
      <w:r w:rsidRPr="008E5847">
        <w:rPr>
          <w:rFonts w:ascii="Arial" w:hAnsi="Arial" w:cs="Arial"/>
          <w:sz w:val="22"/>
          <w:szCs w:val="22"/>
        </w:rPr>
        <w:t>centred</w:t>
      </w:r>
      <w:proofErr w:type="spellEnd"/>
      <w:r w:rsidRPr="008E5847">
        <w:rPr>
          <w:rFonts w:ascii="Arial" w:hAnsi="Arial" w:cs="Arial"/>
          <w:sz w:val="22"/>
          <w:szCs w:val="22"/>
        </w:rPr>
        <w:t xml:space="preserve"> care. Ethical governance, inclusivity and sustainable infrastructure need to be </w:t>
      </w:r>
      <w:proofErr w:type="spellStart"/>
      <w:r w:rsidRPr="008E5847">
        <w:rPr>
          <w:rFonts w:ascii="Arial" w:hAnsi="Arial" w:cs="Arial"/>
          <w:sz w:val="22"/>
          <w:szCs w:val="22"/>
        </w:rPr>
        <w:t>prioritised</w:t>
      </w:r>
      <w:proofErr w:type="spellEnd"/>
      <w:r w:rsidRPr="008E5847">
        <w:rPr>
          <w:rFonts w:ascii="Arial" w:hAnsi="Arial" w:cs="Arial"/>
          <w:sz w:val="22"/>
          <w:szCs w:val="22"/>
        </w:rPr>
        <w:t xml:space="preserve"> in future in order to provide a digitally enhanced, equitable health and social care system.</w:t>
      </w:r>
    </w:p>
    <w:p w:rsidR="005E7B4D" w:rsidRDefault="005E7B4D">
      <w:pPr>
        <w:rPr>
          <w:rFonts w:ascii="Arial" w:hAnsi="Arial" w:cs="Arial"/>
          <w:sz w:val="22"/>
          <w:szCs w:val="22"/>
        </w:rPr>
      </w:pPr>
      <w:r>
        <w:rPr>
          <w:rFonts w:ascii="Arial" w:hAnsi="Arial" w:cs="Arial"/>
          <w:sz w:val="22"/>
          <w:szCs w:val="22"/>
        </w:rPr>
        <w:br w:type="page"/>
      </w:r>
    </w:p>
    <w:p w:rsidR="005E7B4D" w:rsidRPr="00BC3D00" w:rsidRDefault="005E7B4D" w:rsidP="00BC3D00">
      <w:pPr>
        <w:pStyle w:val="Heading1"/>
        <w:spacing w:line="360" w:lineRule="auto"/>
        <w:jc w:val="both"/>
        <w:rPr>
          <w:rFonts w:ascii="Arial" w:hAnsi="Arial" w:cs="Arial"/>
          <w:b/>
          <w:bCs/>
          <w:color w:val="auto"/>
          <w:sz w:val="22"/>
          <w:szCs w:val="22"/>
        </w:rPr>
      </w:pPr>
      <w:bookmarkStart w:id="19" w:name="_Toc223069381"/>
      <w:r w:rsidRPr="00BC3D00">
        <w:rPr>
          <w:rFonts w:ascii="Arial" w:hAnsi="Arial" w:cs="Arial"/>
          <w:b/>
          <w:bCs/>
          <w:color w:val="auto"/>
          <w:sz w:val="22"/>
          <w:szCs w:val="22"/>
        </w:rPr>
        <w:t>References</w:t>
      </w:r>
      <w:bookmarkEnd w:id="19"/>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Atella, V. and Chiari, L.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Digital Disruption in Healthcare: What It Means for the NHS.</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Cresswell, K., Williams, R., Dungey, S., Anderson, S., Bernabeu, M.O., Mozaffar, H., Yang, X., Sai, V., Bea, S. and Eason, S.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A mixed methods formative evaluation of the United Kingdom National Health Service Artificial Intelligence Lab. </w:t>
      </w:r>
      <w:proofErr w:type="spellStart"/>
      <w:r w:rsidRPr="00AA7860">
        <w:rPr>
          <w:rFonts w:ascii="Arial" w:hAnsi="Arial" w:cs="Arial"/>
          <w:i/>
          <w:iCs/>
          <w:sz w:val="22"/>
          <w:szCs w:val="22"/>
        </w:rPr>
        <w:t>npj</w:t>
      </w:r>
      <w:proofErr w:type="spellEnd"/>
      <w:r w:rsidRPr="00AA7860">
        <w:rPr>
          <w:rFonts w:ascii="Arial" w:hAnsi="Arial" w:cs="Arial"/>
          <w:i/>
          <w:iCs/>
          <w:sz w:val="22"/>
          <w:szCs w:val="22"/>
        </w:rPr>
        <w:t xml:space="preserve"> Digital Medicine</w:t>
      </w:r>
      <w:r w:rsidRPr="00AA7860">
        <w:rPr>
          <w:rFonts w:ascii="Arial" w:hAnsi="Arial" w:cs="Arial"/>
          <w:sz w:val="22"/>
          <w:szCs w:val="22"/>
        </w:rPr>
        <w:t>, </w:t>
      </w:r>
      <w:r w:rsidRPr="00AA7860">
        <w:rPr>
          <w:rFonts w:ascii="Arial" w:hAnsi="Arial" w:cs="Arial"/>
          <w:i/>
          <w:iCs/>
          <w:sz w:val="22"/>
          <w:szCs w:val="22"/>
        </w:rPr>
        <w:t>8</w:t>
      </w:r>
      <w:r w:rsidRPr="00AA7860">
        <w:rPr>
          <w:rFonts w:ascii="Arial" w:hAnsi="Arial" w:cs="Arial"/>
          <w:sz w:val="22"/>
          <w:szCs w:val="22"/>
        </w:rPr>
        <w:t>(1), p.448.</w:t>
      </w:r>
    </w:p>
    <w:p w:rsidR="00AA7860" w:rsidRPr="00AA7860" w:rsidRDefault="00AA7860" w:rsidP="00AA7860">
      <w:pPr>
        <w:spacing w:line="360" w:lineRule="auto"/>
        <w:jc w:val="both"/>
        <w:rPr>
          <w:rFonts w:ascii="Arial" w:hAnsi="Arial" w:cs="Arial"/>
          <w:sz w:val="22"/>
          <w:szCs w:val="22"/>
        </w:rPr>
      </w:pPr>
      <w:proofErr w:type="spellStart"/>
      <w:r w:rsidRPr="00AA7860">
        <w:rPr>
          <w:rFonts w:ascii="Arial" w:hAnsi="Arial" w:cs="Arial"/>
          <w:sz w:val="22"/>
          <w:szCs w:val="22"/>
        </w:rPr>
        <w:t>Dlugatch</w:t>
      </w:r>
      <w:proofErr w:type="spellEnd"/>
      <w:r w:rsidRPr="00AA7860">
        <w:rPr>
          <w:rFonts w:ascii="Arial" w:hAnsi="Arial" w:cs="Arial"/>
          <w:sz w:val="22"/>
          <w:szCs w:val="22"/>
        </w:rPr>
        <w:t xml:space="preserve">, R., Georgieva, A. and </w:t>
      </w:r>
      <w:proofErr w:type="spellStart"/>
      <w:r w:rsidRPr="00AA7860">
        <w:rPr>
          <w:rFonts w:ascii="Arial" w:hAnsi="Arial" w:cs="Arial"/>
          <w:sz w:val="22"/>
          <w:szCs w:val="22"/>
        </w:rPr>
        <w:t>Kerasidou</w:t>
      </w:r>
      <w:proofErr w:type="spellEnd"/>
      <w:r w:rsidRPr="00AA7860">
        <w:rPr>
          <w:rFonts w:ascii="Arial" w:hAnsi="Arial" w:cs="Arial"/>
          <w:sz w:val="22"/>
          <w:szCs w:val="22"/>
        </w:rPr>
        <w:t xml:space="preserve">, A. </w:t>
      </w:r>
      <w:r>
        <w:rPr>
          <w:rFonts w:ascii="Arial" w:hAnsi="Arial" w:cs="Arial"/>
          <w:sz w:val="22"/>
          <w:szCs w:val="22"/>
        </w:rPr>
        <w:t>(</w:t>
      </w:r>
      <w:r w:rsidRPr="00AA7860">
        <w:rPr>
          <w:rFonts w:ascii="Arial" w:hAnsi="Arial" w:cs="Arial"/>
          <w:sz w:val="22"/>
          <w:szCs w:val="22"/>
        </w:rPr>
        <w:t>2023</w:t>
      </w:r>
      <w:r>
        <w:rPr>
          <w:rFonts w:ascii="Arial" w:hAnsi="Arial" w:cs="Arial"/>
          <w:sz w:val="22"/>
          <w:szCs w:val="22"/>
        </w:rPr>
        <w:t>)</w:t>
      </w:r>
      <w:r w:rsidRPr="00AA7860">
        <w:rPr>
          <w:rFonts w:ascii="Arial" w:hAnsi="Arial" w:cs="Arial"/>
          <w:sz w:val="22"/>
          <w:szCs w:val="22"/>
        </w:rPr>
        <w:t xml:space="preserve"> Trustworthy artificial intelligence and ethical design: public perceptions of trustworthiness of an AI-based decision-support tool in the context of intrapartum care. </w:t>
      </w:r>
      <w:r w:rsidRPr="00AA7860">
        <w:rPr>
          <w:rFonts w:ascii="Arial" w:hAnsi="Arial" w:cs="Arial"/>
          <w:i/>
          <w:iCs/>
          <w:sz w:val="22"/>
          <w:szCs w:val="22"/>
        </w:rPr>
        <w:t>BMC Medical Ethics</w:t>
      </w:r>
      <w:r w:rsidRPr="00AA7860">
        <w:rPr>
          <w:rFonts w:ascii="Arial" w:hAnsi="Arial" w:cs="Arial"/>
          <w:sz w:val="22"/>
          <w:szCs w:val="22"/>
        </w:rPr>
        <w:t>, </w:t>
      </w:r>
      <w:r w:rsidRPr="00AA7860">
        <w:rPr>
          <w:rFonts w:ascii="Arial" w:hAnsi="Arial" w:cs="Arial"/>
          <w:i/>
          <w:iCs/>
          <w:sz w:val="22"/>
          <w:szCs w:val="22"/>
        </w:rPr>
        <w:t>24</w:t>
      </w:r>
      <w:r w:rsidRPr="00AA7860">
        <w:rPr>
          <w:rFonts w:ascii="Arial" w:hAnsi="Arial" w:cs="Arial"/>
          <w:sz w:val="22"/>
          <w:szCs w:val="22"/>
        </w:rPr>
        <w:t>(1), p.42.</w:t>
      </w:r>
    </w:p>
    <w:p w:rsidR="00AA7860" w:rsidRPr="00AA7860" w:rsidRDefault="00AA7860" w:rsidP="00AA7860">
      <w:pPr>
        <w:spacing w:line="360" w:lineRule="auto"/>
        <w:jc w:val="both"/>
        <w:rPr>
          <w:rFonts w:ascii="Arial" w:hAnsi="Arial" w:cs="Arial"/>
          <w:sz w:val="22"/>
          <w:szCs w:val="22"/>
        </w:rPr>
      </w:pPr>
      <w:proofErr w:type="spellStart"/>
      <w:r w:rsidRPr="00AA7860">
        <w:rPr>
          <w:rFonts w:ascii="Arial" w:hAnsi="Arial" w:cs="Arial"/>
          <w:sz w:val="22"/>
          <w:szCs w:val="22"/>
        </w:rPr>
        <w:t>Gigiu</w:t>
      </w:r>
      <w:proofErr w:type="spellEnd"/>
      <w:r w:rsidRPr="00AA7860">
        <w:rPr>
          <w:rFonts w:ascii="Arial" w:hAnsi="Arial" w:cs="Arial"/>
          <w:sz w:val="22"/>
          <w:szCs w:val="22"/>
        </w:rPr>
        <w:t xml:space="preserve">, R.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Embedding Explainable AI in NHS Clinical Safety: The Explainability-Enabled Clinical Safety Framework (ECSF). </w:t>
      </w:r>
      <w:proofErr w:type="spellStart"/>
      <w:r w:rsidRPr="00AA7860">
        <w:rPr>
          <w:rFonts w:ascii="Arial" w:hAnsi="Arial" w:cs="Arial"/>
          <w:i/>
          <w:iCs/>
          <w:sz w:val="22"/>
          <w:szCs w:val="22"/>
        </w:rPr>
        <w:t>arXiv</w:t>
      </w:r>
      <w:proofErr w:type="spellEnd"/>
      <w:r w:rsidRPr="00AA7860">
        <w:rPr>
          <w:rFonts w:ascii="Arial" w:hAnsi="Arial" w:cs="Arial"/>
          <w:i/>
          <w:iCs/>
          <w:sz w:val="22"/>
          <w:szCs w:val="22"/>
        </w:rPr>
        <w:t xml:space="preserve"> preprint arXiv:2511.11590</w:t>
      </w:r>
      <w:r w:rsidRPr="00AA7860">
        <w:rPr>
          <w:rFonts w:ascii="Arial" w:hAnsi="Arial" w:cs="Arial"/>
          <w:sz w:val="22"/>
          <w:szCs w:val="22"/>
        </w:rPr>
        <w:t>.</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Gilbert, F.J., Palmer, J., </w:t>
      </w:r>
      <w:proofErr w:type="spellStart"/>
      <w:r w:rsidRPr="00AA7860">
        <w:rPr>
          <w:rFonts w:ascii="Arial" w:hAnsi="Arial" w:cs="Arial"/>
          <w:sz w:val="22"/>
          <w:szCs w:val="22"/>
        </w:rPr>
        <w:t>Woznitza</w:t>
      </w:r>
      <w:proofErr w:type="spellEnd"/>
      <w:r w:rsidRPr="00AA7860">
        <w:rPr>
          <w:rFonts w:ascii="Arial" w:hAnsi="Arial" w:cs="Arial"/>
          <w:sz w:val="22"/>
          <w:szCs w:val="22"/>
        </w:rPr>
        <w:t xml:space="preserve">, N., Nash, J., </w:t>
      </w:r>
      <w:proofErr w:type="spellStart"/>
      <w:r w:rsidRPr="00AA7860">
        <w:rPr>
          <w:rFonts w:ascii="Arial" w:hAnsi="Arial" w:cs="Arial"/>
          <w:sz w:val="22"/>
          <w:szCs w:val="22"/>
        </w:rPr>
        <w:t>Brackstone</w:t>
      </w:r>
      <w:proofErr w:type="spellEnd"/>
      <w:r w:rsidRPr="00AA7860">
        <w:rPr>
          <w:rFonts w:ascii="Arial" w:hAnsi="Arial" w:cs="Arial"/>
          <w:sz w:val="22"/>
          <w:szCs w:val="22"/>
        </w:rPr>
        <w:t xml:space="preserve">, C., Faria, L., Dunbar, J.K., Hogg, H.D.J., Liu, X. and Denniston, A.K.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Data and data privacy impact assessments in the context of AI research and practice in the UK. </w:t>
      </w:r>
      <w:r w:rsidRPr="00AA7860">
        <w:rPr>
          <w:rFonts w:ascii="Arial" w:hAnsi="Arial" w:cs="Arial"/>
          <w:i/>
          <w:iCs/>
          <w:sz w:val="22"/>
          <w:szCs w:val="22"/>
        </w:rPr>
        <w:t>Frontiers in Health Services</w:t>
      </w:r>
      <w:r w:rsidRPr="00AA7860">
        <w:rPr>
          <w:rFonts w:ascii="Arial" w:hAnsi="Arial" w:cs="Arial"/>
          <w:sz w:val="22"/>
          <w:szCs w:val="22"/>
        </w:rPr>
        <w:t>, </w:t>
      </w:r>
      <w:r w:rsidRPr="00AA7860">
        <w:rPr>
          <w:rFonts w:ascii="Arial" w:hAnsi="Arial" w:cs="Arial"/>
          <w:i/>
          <w:iCs/>
          <w:sz w:val="22"/>
          <w:szCs w:val="22"/>
        </w:rPr>
        <w:t>5</w:t>
      </w:r>
      <w:r w:rsidRPr="00AA7860">
        <w:rPr>
          <w:rFonts w:ascii="Arial" w:hAnsi="Arial" w:cs="Arial"/>
          <w:sz w:val="22"/>
          <w:szCs w:val="22"/>
        </w:rPr>
        <w:t>, p.1525955.</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Greenhalgh, S., Guo, L. and </w:t>
      </w:r>
      <w:proofErr w:type="spellStart"/>
      <w:r w:rsidRPr="00AA7860">
        <w:rPr>
          <w:rFonts w:ascii="Arial" w:hAnsi="Arial" w:cs="Arial"/>
          <w:sz w:val="22"/>
          <w:szCs w:val="22"/>
        </w:rPr>
        <w:t>Yeowell</w:t>
      </w:r>
      <w:proofErr w:type="spellEnd"/>
      <w:r w:rsidRPr="00AA7860">
        <w:rPr>
          <w:rFonts w:ascii="Arial" w:hAnsi="Arial" w:cs="Arial"/>
          <w:sz w:val="22"/>
          <w:szCs w:val="22"/>
        </w:rPr>
        <w:t xml:space="preserve">, G.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‘In the Midst of Every Crisis, Lies Great Opportunity’: Perceptions of the Future Use of Artificial Intelligence in the UK NHS Primary Care. </w:t>
      </w:r>
      <w:r w:rsidRPr="00AA7860">
        <w:rPr>
          <w:rFonts w:ascii="Arial" w:hAnsi="Arial" w:cs="Arial"/>
          <w:i/>
          <w:iCs/>
          <w:sz w:val="22"/>
          <w:szCs w:val="22"/>
        </w:rPr>
        <w:t>Musculoskeletal care</w:t>
      </w:r>
      <w:r w:rsidRPr="00AA7860">
        <w:rPr>
          <w:rFonts w:ascii="Arial" w:hAnsi="Arial" w:cs="Arial"/>
          <w:sz w:val="22"/>
          <w:szCs w:val="22"/>
        </w:rPr>
        <w:t>, </w:t>
      </w:r>
      <w:r w:rsidRPr="00AA7860">
        <w:rPr>
          <w:rFonts w:ascii="Arial" w:hAnsi="Arial" w:cs="Arial"/>
          <w:i/>
          <w:iCs/>
          <w:sz w:val="22"/>
          <w:szCs w:val="22"/>
        </w:rPr>
        <w:t>23</w:t>
      </w:r>
      <w:r w:rsidRPr="00AA7860">
        <w:rPr>
          <w:rFonts w:ascii="Arial" w:hAnsi="Arial" w:cs="Arial"/>
          <w:sz w:val="22"/>
          <w:szCs w:val="22"/>
        </w:rPr>
        <w:t>(2), p.e70092.</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Hopkinson, P., Charnley, F., </w:t>
      </w:r>
      <w:proofErr w:type="spellStart"/>
      <w:r w:rsidRPr="00AA7860">
        <w:rPr>
          <w:rFonts w:ascii="Arial" w:hAnsi="Arial" w:cs="Arial"/>
          <w:sz w:val="22"/>
          <w:szCs w:val="22"/>
        </w:rPr>
        <w:t>Pencheon</w:t>
      </w:r>
      <w:proofErr w:type="spellEnd"/>
      <w:r w:rsidRPr="00AA7860">
        <w:rPr>
          <w:rFonts w:ascii="Arial" w:hAnsi="Arial" w:cs="Arial"/>
          <w:sz w:val="22"/>
          <w:szCs w:val="22"/>
        </w:rPr>
        <w:t xml:space="preserve">, D., Dawson, T., </w:t>
      </w:r>
      <w:proofErr w:type="spellStart"/>
      <w:r w:rsidRPr="00AA7860">
        <w:rPr>
          <w:rFonts w:ascii="Arial" w:hAnsi="Arial" w:cs="Arial"/>
          <w:sz w:val="22"/>
          <w:szCs w:val="22"/>
        </w:rPr>
        <w:t>Eatherley</w:t>
      </w:r>
      <w:proofErr w:type="spellEnd"/>
      <w:r w:rsidRPr="00AA7860">
        <w:rPr>
          <w:rFonts w:ascii="Arial" w:hAnsi="Arial" w:cs="Arial"/>
          <w:sz w:val="22"/>
          <w:szCs w:val="22"/>
        </w:rPr>
        <w:t xml:space="preserve">, D., Burton, K. and Gopfert, A. </w:t>
      </w:r>
      <w:r>
        <w:rPr>
          <w:rFonts w:ascii="Arial" w:hAnsi="Arial" w:cs="Arial"/>
          <w:sz w:val="22"/>
          <w:szCs w:val="22"/>
        </w:rPr>
        <w:t>(</w:t>
      </w:r>
      <w:r w:rsidRPr="00AA7860">
        <w:rPr>
          <w:rFonts w:ascii="Arial" w:hAnsi="Arial" w:cs="Arial"/>
          <w:sz w:val="22"/>
          <w:szCs w:val="22"/>
        </w:rPr>
        <w:t>2022</w:t>
      </w:r>
      <w:r>
        <w:rPr>
          <w:rFonts w:ascii="Arial" w:hAnsi="Arial" w:cs="Arial"/>
          <w:sz w:val="22"/>
          <w:szCs w:val="22"/>
        </w:rPr>
        <w:t>)</w:t>
      </w:r>
      <w:r w:rsidRPr="00AA7860">
        <w:rPr>
          <w:rFonts w:ascii="Arial" w:hAnsi="Arial" w:cs="Arial"/>
          <w:sz w:val="22"/>
          <w:szCs w:val="22"/>
        </w:rPr>
        <w:t xml:space="preserve"> Accelerating the transition towards a net zero NHS: Delivering a sustainable and resilient UK healthcare sector.</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Imam, M.A., Elgebaly, A., Zumla, A., Kolvekar, S., Ahmed, R. and Zumla, A.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Transforming the NHS through AI-driven solutions: a new era of digital health. </w:t>
      </w:r>
      <w:r w:rsidRPr="00AA7860">
        <w:rPr>
          <w:rFonts w:ascii="Arial" w:hAnsi="Arial" w:cs="Arial"/>
          <w:i/>
          <w:iCs/>
          <w:sz w:val="22"/>
          <w:szCs w:val="22"/>
        </w:rPr>
        <w:t>Postgraduate Medical Journal</w:t>
      </w:r>
      <w:r w:rsidRPr="00AA7860">
        <w:rPr>
          <w:rFonts w:ascii="Arial" w:hAnsi="Arial" w:cs="Arial"/>
          <w:sz w:val="22"/>
          <w:szCs w:val="22"/>
        </w:rPr>
        <w:t>, </w:t>
      </w:r>
      <w:r w:rsidRPr="00AA7860">
        <w:rPr>
          <w:rFonts w:ascii="Arial" w:hAnsi="Arial" w:cs="Arial"/>
          <w:i/>
          <w:iCs/>
          <w:sz w:val="22"/>
          <w:szCs w:val="22"/>
        </w:rPr>
        <w:t>101</w:t>
      </w:r>
      <w:r w:rsidRPr="00AA7860">
        <w:rPr>
          <w:rFonts w:ascii="Arial" w:hAnsi="Arial" w:cs="Arial"/>
          <w:sz w:val="22"/>
          <w:szCs w:val="22"/>
        </w:rPr>
        <w:t>(1199), pp.777-778.</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Kalidindi, S. and Gandhi, S. </w:t>
      </w:r>
      <w:r>
        <w:rPr>
          <w:rFonts w:ascii="Arial" w:hAnsi="Arial" w:cs="Arial"/>
          <w:sz w:val="22"/>
          <w:szCs w:val="22"/>
        </w:rPr>
        <w:t>(</w:t>
      </w:r>
      <w:r w:rsidRPr="00AA7860">
        <w:rPr>
          <w:rFonts w:ascii="Arial" w:hAnsi="Arial" w:cs="Arial"/>
          <w:sz w:val="22"/>
          <w:szCs w:val="22"/>
        </w:rPr>
        <w:t>2023</w:t>
      </w:r>
      <w:r>
        <w:rPr>
          <w:rFonts w:ascii="Arial" w:hAnsi="Arial" w:cs="Arial"/>
          <w:sz w:val="22"/>
          <w:szCs w:val="22"/>
        </w:rPr>
        <w:t>)</w:t>
      </w:r>
      <w:r w:rsidRPr="00AA7860">
        <w:rPr>
          <w:rFonts w:ascii="Arial" w:hAnsi="Arial" w:cs="Arial"/>
          <w:sz w:val="22"/>
          <w:szCs w:val="22"/>
        </w:rPr>
        <w:t xml:space="preserve"> Workforce crisis in radiology in the UK and the strategies to deal with it: is artificial intelligence the </w:t>
      </w:r>
      <w:proofErr w:type="spellStart"/>
      <w:r w:rsidRPr="00AA7860">
        <w:rPr>
          <w:rFonts w:ascii="Arial" w:hAnsi="Arial" w:cs="Arial"/>
          <w:sz w:val="22"/>
          <w:szCs w:val="22"/>
        </w:rPr>
        <w:t>saviour</w:t>
      </w:r>
      <w:proofErr w:type="spellEnd"/>
      <w:r w:rsidRPr="00AA7860">
        <w:rPr>
          <w:rFonts w:ascii="Arial" w:hAnsi="Arial" w:cs="Arial"/>
          <w:sz w:val="22"/>
          <w:szCs w:val="22"/>
        </w:rPr>
        <w:t>? </w:t>
      </w:r>
      <w:r w:rsidRPr="00AA7860">
        <w:rPr>
          <w:rFonts w:ascii="Arial" w:hAnsi="Arial" w:cs="Arial"/>
          <w:i/>
          <w:iCs/>
          <w:sz w:val="22"/>
          <w:szCs w:val="22"/>
        </w:rPr>
        <w:t>Cureus</w:t>
      </w:r>
      <w:r w:rsidRPr="00AA7860">
        <w:rPr>
          <w:rFonts w:ascii="Arial" w:hAnsi="Arial" w:cs="Arial"/>
          <w:sz w:val="22"/>
          <w:szCs w:val="22"/>
        </w:rPr>
        <w:t>, </w:t>
      </w:r>
      <w:r w:rsidRPr="00AA7860">
        <w:rPr>
          <w:rFonts w:ascii="Arial" w:hAnsi="Arial" w:cs="Arial"/>
          <w:i/>
          <w:iCs/>
          <w:sz w:val="22"/>
          <w:szCs w:val="22"/>
        </w:rPr>
        <w:t>15</w:t>
      </w:r>
      <w:r w:rsidRPr="00AA7860">
        <w:rPr>
          <w:rFonts w:ascii="Arial" w:hAnsi="Arial" w:cs="Arial"/>
          <w:sz w:val="22"/>
          <w:szCs w:val="22"/>
        </w:rPr>
        <w:t>(8).</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Karmali, Y. </w:t>
      </w:r>
      <w:r>
        <w:rPr>
          <w:rFonts w:ascii="Arial" w:hAnsi="Arial" w:cs="Arial"/>
          <w:sz w:val="22"/>
          <w:szCs w:val="22"/>
        </w:rPr>
        <w:t>(</w:t>
      </w:r>
      <w:r w:rsidRPr="00AA7860">
        <w:rPr>
          <w:rFonts w:ascii="Arial" w:hAnsi="Arial" w:cs="Arial"/>
          <w:sz w:val="22"/>
          <w:szCs w:val="22"/>
        </w:rPr>
        <w:t>2026</w:t>
      </w:r>
      <w:r>
        <w:rPr>
          <w:rFonts w:ascii="Arial" w:hAnsi="Arial" w:cs="Arial"/>
          <w:sz w:val="22"/>
          <w:szCs w:val="22"/>
        </w:rPr>
        <w:t>)</w:t>
      </w:r>
      <w:r w:rsidRPr="00AA7860">
        <w:rPr>
          <w:rFonts w:ascii="Arial" w:hAnsi="Arial" w:cs="Arial"/>
          <w:sz w:val="22"/>
          <w:szCs w:val="22"/>
        </w:rPr>
        <w:t xml:space="preserve"> The Role of Artificial Intelligence in Workforce Adaptation and Skill Development. In </w:t>
      </w:r>
      <w:r w:rsidRPr="00AA7860">
        <w:rPr>
          <w:rFonts w:ascii="Arial" w:hAnsi="Arial" w:cs="Arial"/>
          <w:i/>
          <w:iCs/>
          <w:sz w:val="22"/>
          <w:szCs w:val="22"/>
        </w:rPr>
        <w:t>Artificial Intelligence in Healthcare and Biomedical Visualization</w:t>
      </w:r>
      <w:r w:rsidRPr="00AA7860">
        <w:rPr>
          <w:rFonts w:ascii="Arial" w:hAnsi="Arial" w:cs="Arial"/>
          <w:sz w:val="22"/>
          <w:szCs w:val="22"/>
        </w:rPr>
        <w:t> (pp. 171-186). Cham: Springer Nature Switzerland.</w:t>
      </w:r>
    </w:p>
    <w:p w:rsidR="00AA7860" w:rsidRPr="00AA7860" w:rsidRDefault="00AA7860" w:rsidP="00AA7860">
      <w:pPr>
        <w:spacing w:line="360" w:lineRule="auto"/>
        <w:jc w:val="both"/>
        <w:rPr>
          <w:rFonts w:ascii="Arial" w:hAnsi="Arial" w:cs="Arial"/>
          <w:sz w:val="22"/>
          <w:szCs w:val="22"/>
        </w:rPr>
      </w:pPr>
      <w:proofErr w:type="spellStart"/>
      <w:r w:rsidRPr="00AA7860">
        <w:rPr>
          <w:rFonts w:ascii="Arial" w:hAnsi="Arial" w:cs="Arial"/>
          <w:sz w:val="22"/>
          <w:szCs w:val="22"/>
        </w:rPr>
        <w:t>Khavandi</w:t>
      </w:r>
      <w:proofErr w:type="spellEnd"/>
      <w:r w:rsidRPr="00AA7860">
        <w:rPr>
          <w:rFonts w:ascii="Arial" w:hAnsi="Arial" w:cs="Arial"/>
          <w:sz w:val="22"/>
          <w:szCs w:val="22"/>
        </w:rPr>
        <w:t xml:space="preserve">, S., Zaghloul, F., Higham, A., Lim, E., de Pennington, N. and Celi, L.A. </w:t>
      </w:r>
      <w:r>
        <w:rPr>
          <w:rFonts w:ascii="Arial" w:hAnsi="Arial" w:cs="Arial"/>
          <w:sz w:val="22"/>
          <w:szCs w:val="22"/>
        </w:rPr>
        <w:t>(</w:t>
      </w:r>
      <w:r w:rsidRPr="00AA7860">
        <w:rPr>
          <w:rFonts w:ascii="Arial" w:hAnsi="Arial" w:cs="Arial"/>
          <w:sz w:val="22"/>
          <w:szCs w:val="22"/>
        </w:rPr>
        <w:t>2023</w:t>
      </w:r>
      <w:r>
        <w:rPr>
          <w:rFonts w:ascii="Arial" w:hAnsi="Arial" w:cs="Arial"/>
          <w:sz w:val="22"/>
          <w:szCs w:val="22"/>
        </w:rPr>
        <w:t>)</w:t>
      </w:r>
      <w:r w:rsidRPr="00AA7860">
        <w:rPr>
          <w:rFonts w:ascii="Arial" w:hAnsi="Arial" w:cs="Arial"/>
          <w:sz w:val="22"/>
          <w:szCs w:val="22"/>
        </w:rPr>
        <w:t xml:space="preserve"> Investigating the impact of automation on the health care workforce through autonomous telemedicine in the cataract pathway: protocol for a multicenter study. </w:t>
      </w:r>
      <w:r w:rsidRPr="00AA7860">
        <w:rPr>
          <w:rFonts w:ascii="Arial" w:hAnsi="Arial" w:cs="Arial"/>
          <w:i/>
          <w:iCs/>
          <w:sz w:val="22"/>
          <w:szCs w:val="22"/>
        </w:rPr>
        <w:t>JMIR research protocols</w:t>
      </w:r>
      <w:r w:rsidRPr="00AA7860">
        <w:rPr>
          <w:rFonts w:ascii="Arial" w:hAnsi="Arial" w:cs="Arial"/>
          <w:sz w:val="22"/>
          <w:szCs w:val="22"/>
        </w:rPr>
        <w:t>, </w:t>
      </w:r>
      <w:r w:rsidRPr="00AA7860">
        <w:rPr>
          <w:rFonts w:ascii="Arial" w:hAnsi="Arial" w:cs="Arial"/>
          <w:i/>
          <w:iCs/>
          <w:sz w:val="22"/>
          <w:szCs w:val="22"/>
        </w:rPr>
        <w:t>12</w:t>
      </w:r>
      <w:r w:rsidRPr="00AA7860">
        <w:rPr>
          <w:rFonts w:ascii="Arial" w:hAnsi="Arial" w:cs="Arial"/>
          <w:sz w:val="22"/>
          <w:szCs w:val="22"/>
        </w:rPr>
        <w:t>(1), p.e49374.</w:t>
      </w:r>
    </w:p>
    <w:p w:rsidR="00AA7860" w:rsidRPr="00AA7860" w:rsidRDefault="00AA7860" w:rsidP="00AA7860">
      <w:pPr>
        <w:spacing w:line="360" w:lineRule="auto"/>
        <w:jc w:val="both"/>
        <w:rPr>
          <w:rFonts w:ascii="Arial" w:hAnsi="Arial" w:cs="Arial"/>
          <w:sz w:val="22"/>
          <w:szCs w:val="22"/>
        </w:rPr>
      </w:pPr>
      <w:proofErr w:type="spellStart"/>
      <w:r w:rsidRPr="00AA7860">
        <w:rPr>
          <w:rFonts w:ascii="Arial" w:hAnsi="Arial" w:cs="Arial"/>
          <w:sz w:val="22"/>
          <w:szCs w:val="22"/>
        </w:rPr>
        <w:t>Malamateniou</w:t>
      </w:r>
      <w:proofErr w:type="spellEnd"/>
      <w:r w:rsidRPr="00AA7860">
        <w:rPr>
          <w:rFonts w:ascii="Arial" w:hAnsi="Arial" w:cs="Arial"/>
          <w:sz w:val="22"/>
          <w:szCs w:val="22"/>
        </w:rPr>
        <w:t xml:space="preserve">, C., O'Regan, T., McFadden, S.L. and Jackson, M. </w:t>
      </w:r>
      <w:r>
        <w:rPr>
          <w:rFonts w:ascii="Arial" w:hAnsi="Arial" w:cs="Arial"/>
          <w:sz w:val="22"/>
          <w:szCs w:val="22"/>
        </w:rPr>
        <w:t>(</w:t>
      </w:r>
      <w:r w:rsidRPr="00AA7860">
        <w:rPr>
          <w:rFonts w:ascii="Arial" w:hAnsi="Arial" w:cs="Arial"/>
          <w:sz w:val="22"/>
          <w:szCs w:val="22"/>
        </w:rPr>
        <w:t>2024</w:t>
      </w:r>
      <w:r>
        <w:rPr>
          <w:rFonts w:ascii="Arial" w:hAnsi="Arial" w:cs="Arial"/>
          <w:sz w:val="22"/>
          <w:szCs w:val="22"/>
        </w:rPr>
        <w:t>)</w:t>
      </w:r>
      <w:r w:rsidRPr="00AA7860">
        <w:rPr>
          <w:rFonts w:ascii="Arial" w:hAnsi="Arial" w:cs="Arial"/>
          <w:sz w:val="22"/>
          <w:szCs w:val="22"/>
        </w:rPr>
        <w:t xml:space="preserve"> Artificial intelligence (AI) in radiography practice, research and education: a review of contemporary developments and predictions for the future. </w:t>
      </w:r>
      <w:r w:rsidRPr="00AA7860">
        <w:rPr>
          <w:rFonts w:ascii="Arial" w:hAnsi="Arial" w:cs="Arial"/>
          <w:i/>
          <w:iCs/>
          <w:sz w:val="22"/>
          <w:szCs w:val="22"/>
        </w:rPr>
        <w:t>Radiography</w:t>
      </w:r>
      <w:r w:rsidRPr="00AA7860">
        <w:rPr>
          <w:rFonts w:ascii="Arial" w:hAnsi="Arial" w:cs="Arial"/>
          <w:sz w:val="22"/>
          <w:szCs w:val="22"/>
        </w:rPr>
        <w:t>, </w:t>
      </w:r>
      <w:r w:rsidRPr="00AA7860">
        <w:rPr>
          <w:rFonts w:ascii="Arial" w:hAnsi="Arial" w:cs="Arial"/>
          <w:i/>
          <w:iCs/>
          <w:sz w:val="22"/>
          <w:szCs w:val="22"/>
        </w:rPr>
        <w:t>30</w:t>
      </w:r>
      <w:r w:rsidRPr="00AA7860">
        <w:rPr>
          <w:rFonts w:ascii="Arial" w:hAnsi="Arial" w:cs="Arial"/>
          <w:sz w:val="22"/>
          <w:szCs w:val="22"/>
        </w:rPr>
        <w:t>, pp.56-59.</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Misra, R., Keane, P.A. and Hogg, H.D.J. </w:t>
      </w:r>
      <w:r>
        <w:rPr>
          <w:rFonts w:ascii="Arial" w:hAnsi="Arial" w:cs="Arial"/>
          <w:sz w:val="22"/>
          <w:szCs w:val="22"/>
        </w:rPr>
        <w:t>(</w:t>
      </w:r>
      <w:r w:rsidRPr="00AA7860">
        <w:rPr>
          <w:rFonts w:ascii="Arial" w:hAnsi="Arial" w:cs="Arial"/>
          <w:sz w:val="22"/>
          <w:szCs w:val="22"/>
        </w:rPr>
        <w:t>2024</w:t>
      </w:r>
      <w:r>
        <w:rPr>
          <w:rFonts w:ascii="Arial" w:hAnsi="Arial" w:cs="Arial"/>
          <w:sz w:val="22"/>
          <w:szCs w:val="22"/>
        </w:rPr>
        <w:t>)</w:t>
      </w:r>
      <w:r w:rsidRPr="00AA7860">
        <w:rPr>
          <w:rFonts w:ascii="Arial" w:hAnsi="Arial" w:cs="Arial"/>
          <w:sz w:val="22"/>
          <w:szCs w:val="22"/>
        </w:rPr>
        <w:t xml:space="preserve"> How should we train clinicians for artificial intelligence in healthcare? </w:t>
      </w:r>
      <w:r w:rsidRPr="00AA7860">
        <w:rPr>
          <w:rFonts w:ascii="Arial" w:hAnsi="Arial" w:cs="Arial"/>
          <w:i/>
          <w:iCs/>
          <w:sz w:val="22"/>
          <w:szCs w:val="22"/>
        </w:rPr>
        <w:t>Future Healthcare Journal</w:t>
      </w:r>
      <w:r w:rsidRPr="00AA7860">
        <w:rPr>
          <w:rFonts w:ascii="Arial" w:hAnsi="Arial" w:cs="Arial"/>
          <w:sz w:val="22"/>
          <w:szCs w:val="22"/>
        </w:rPr>
        <w:t>, </w:t>
      </w:r>
      <w:r w:rsidRPr="00AA7860">
        <w:rPr>
          <w:rFonts w:ascii="Arial" w:hAnsi="Arial" w:cs="Arial"/>
          <w:i/>
          <w:iCs/>
          <w:sz w:val="22"/>
          <w:szCs w:val="22"/>
        </w:rPr>
        <w:t>11</w:t>
      </w:r>
      <w:r w:rsidRPr="00AA7860">
        <w:rPr>
          <w:rFonts w:ascii="Arial" w:hAnsi="Arial" w:cs="Arial"/>
          <w:sz w:val="22"/>
          <w:szCs w:val="22"/>
        </w:rPr>
        <w:t>(3), p.100162.</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Mitchell, P. </w:t>
      </w:r>
      <w:r>
        <w:rPr>
          <w:rFonts w:ascii="Arial" w:hAnsi="Arial" w:cs="Arial"/>
          <w:sz w:val="22"/>
          <w:szCs w:val="22"/>
        </w:rPr>
        <w:t>(</w:t>
      </w:r>
      <w:r w:rsidRPr="00AA7860">
        <w:rPr>
          <w:rFonts w:ascii="Arial" w:hAnsi="Arial" w:cs="Arial"/>
          <w:sz w:val="22"/>
          <w:szCs w:val="22"/>
        </w:rPr>
        <w:t>2022</w:t>
      </w:r>
      <w:r>
        <w:rPr>
          <w:rFonts w:ascii="Arial" w:hAnsi="Arial" w:cs="Arial"/>
          <w:sz w:val="22"/>
          <w:szCs w:val="22"/>
        </w:rPr>
        <w:t>)</w:t>
      </w:r>
      <w:r w:rsidRPr="00AA7860">
        <w:rPr>
          <w:rFonts w:ascii="Arial" w:hAnsi="Arial" w:cs="Arial"/>
          <w:sz w:val="22"/>
          <w:szCs w:val="22"/>
        </w:rPr>
        <w:t xml:space="preserve"> Harnessing digital technologies for workforce development, education and training: an overview. </w:t>
      </w:r>
      <w:r w:rsidRPr="00AA7860">
        <w:rPr>
          <w:rFonts w:ascii="Arial" w:hAnsi="Arial" w:cs="Arial"/>
          <w:i/>
          <w:iCs/>
          <w:sz w:val="22"/>
          <w:szCs w:val="22"/>
        </w:rPr>
        <w:t>British Journal of Healthcare Assistants</w:t>
      </w:r>
      <w:r w:rsidRPr="00AA7860">
        <w:rPr>
          <w:rFonts w:ascii="Arial" w:hAnsi="Arial" w:cs="Arial"/>
          <w:sz w:val="22"/>
          <w:szCs w:val="22"/>
        </w:rPr>
        <w:t>, </w:t>
      </w:r>
      <w:r w:rsidRPr="00AA7860">
        <w:rPr>
          <w:rFonts w:ascii="Arial" w:hAnsi="Arial" w:cs="Arial"/>
          <w:i/>
          <w:iCs/>
          <w:sz w:val="22"/>
          <w:szCs w:val="22"/>
        </w:rPr>
        <w:t>16</w:t>
      </w:r>
      <w:r w:rsidRPr="00AA7860">
        <w:rPr>
          <w:rFonts w:ascii="Arial" w:hAnsi="Arial" w:cs="Arial"/>
          <w:sz w:val="22"/>
          <w:szCs w:val="22"/>
        </w:rPr>
        <w:t>(12), pp.577-583.</w:t>
      </w:r>
    </w:p>
    <w:p w:rsidR="00AA7860" w:rsidRPr="00AA7860"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Morley, J., Barry, E. and Hiam, L. </w:t>
      </w:r>
      <w:r>
        <w:rPr>
          <w:rFonts w:ascii="Arial" w:hAnsi="Arial" w:cs="Arial"/>
          <w:sz w:val="22"/>
          <w:szCs w:val="22"/>
        </w:rPr>
        <w:t>(</w:t>
      </w:r>
      <w:r w:rsidRPr="00AA7860">
        <w:rPr>
          <w:rFonts w:ascii="Arial" w:hAnsi="Arial" w:cs="Arial"/>
          <w:sz w:val="22"/>
          <w:szCs w:val="22"/>
        </w:rPr>
        <w:t>2025</w:t>
      </w:r>
      <w:r>
        <w:rPr>
          <w:rFonts w:ascii="Arial" w:hAnsi="Arial" w:cs="Arial"/>
          <w:sz w:val="22"/>
          <w:szCs w:val="22"/>
        </w:rPr>
        <w:t>)</w:t>
      </w:r>
      <w:r w:rsidRPr="00AA7860">
        <w:rPr>
          <w:rFonts w:ascii="Arial" w:hAnsi="Arial" w:cs="Arial"/>
          <w:sz w:val="22"/>
          <w:szCs w:val="22"/>
        </w:rPr>
        <w:t xml:space="preserve"> Can a digital NHS be equitable? </w:t>
      </w:r>
      <w:proofErr w:type="spellStart"/>
      <w:r w:rsidRPr="00AA7860">
        <w:rPr>
          <w:rFonts w:ascii="Arial" w:hAnsi="Arial" w:cs="Arial"/>
          <w:i/>
          <w:iCs/>
          <w:sz w:val="22"/>
          <w:szCs w:val="22"/>
        </w:rPr>
        <w:t>bmj</w:t>
      </w:r>
      <w:proofErr w:type="spellEnd"/>
      <w:r w:rsidRPr="00AA7860">
        <w:rPr>
          <w:rFonts w:ascii="Arial" w:hAnsi="Arial" w:cs="Arial"/>
          <w:sz w:val="22"/>
          <w:szCs w:val="22"/>
        </w:rPr>
        <w:t>, </w:t>
      </w:r>
      <w:r w:rsidRPr="00AA7860">
        <w:rPr>
          <w:rFonts w:ascii="Arial" w:hAnsi="Arial" w:cs="Arial"/>
          <w:i/>
          <w:iCs/>
          <w:sz w:val="22"/>
          <w:szCs w:val="22"/>
        </w:rPr>
        <w:t>389</w:t>
      </w:r>
      <w:r w:rsidRPr="00AA7860">
        <w:rPr>
          <w:rFonts w:ascii="Arial" w:hAnsi="Arial" w:cs="Arial"/>
          <w:sz w:val="22"/>
          <w:szCs w:val="22"/>
        </w:rPr>
        <w:t>.</w:t>
      </w:r>
    </w:p>
    <w:p w:rsidR="005E7B4D" w:rsidRDefault="00AA7860" w:rsidP="00AA7860">
      <w:pPr>
        <w:spacing w:line="360" w:lineRule="auto"/>
        <w:jc w:val="both"/>
        <w:rPr>
          <w:rFonts w:ascii="Arial" w:hAnsi="Arial" w:cs="Arial"/>
          <w:sz w:val="22"/>
          <w:szCs w:val="22"/>
        </w:rPr>
      </w:pPr>
      <w:r w:rsidRPr="00AA7860">
        <w:rPr>
          <w:rFonts w:ascii="Arial" w:hAnsi="Arial" w:cs="Arial"/>
          <w:sz w:val="22"/>
          <w:szCs w:val="22"/>
        </w:rPr>
        <w:t xml:space="preserve">Shelmerdine, S.C., Togher, D., Rickaby, S. and Dean, G. </w:t>
      </w:r>
      <w:r>
        <w:rPr>
          <w:rFonts w:ascii="Arial" w:hAnsi="Arial" w:cs="Arial"/>
          <w:sz w:val="22"/>
          <w:szCs w:val="22"/>
        </w:rPr>
        <w:t>(</w:t>
      </w:r>
      <w:r w:rsidRPr="00AA7860">
        <w:rPr>
          <w:rFonts w:ascii="Arial" w:hAnsi="Arial" w:cs="Arial"/>
          <w:sz w:val="22"/>
          <w:szCs w:val="22"/>
        </w:rPr>
        <w:t>2024</w:t>
      </w:r>
      <w:r>
        <w:rPr>
          <w:rFonts w:ascii="Arial" w:hAnsi="Arial" w:cs="Arial"/>
          <w:sz w:val="22"/>
          <w:szCs w:val="22"/>
        </w:rPr>
        <w:t>)</w:t>
      </w:r>
      <w:r w:rsidRPr="00AA7860">
        <w:rPr>
          <w:rFonts w:ascii="Arial" w:hAnsi="Arial" w:cs="Arial"/>
          <w:sz w:val="22"/>
          <w:szCs w:val="22"/>
        </w:rPr>
        <w:t xml:space="preserve"> Artificial intelligence (AI) implementation within the National Health Service (NHS): the South West London AI working group experience. </w:t>
      </w:r>
      <w:r w:rsidRPr="00AA7860">
        <w:rPr>
          <w:rFonts w:ascii="Arial" w:hAnsi="Arial" w:cs="Arial"/>
          <w:i/>
          <w:iCs/>
          <w:sz w:val="22"/>
          <w:szCs w:val="22"/>
        </w:rPr>
        <w:t>Clinical Radiology</w:t>
      </w:r>
      <w:r w:rsidRPr="00AA7860">
        <w:rPr>
          <w:rFonts w:ascii="Arial" w:hAnsi="Arial" w:cs="Arial"/>
          <w:sz w:val="22"/>
          <w:szCs w:val="22"/>
        </w:rPr>
        <w:t>, </w:t>
      </w:r>
      <w:r w:rsidRPr="00AA7860">
        <w:rPr>
          <w:rFonts w:ascii="Arial" w:hAnsi="Arial" w:cs="Arial"/>
          <w:i/>
          <w:iCs/>
          <w:sz w:val="22"/>
          <w:szCs w:val="22"/>
        </w:rPr>
        <w:t>79</w:t>
      </w:r>
      <w:r w:rsidRPr="00AA7860">
        <w:rPr>
          <w:rFonts w:ascii="Arial" w:hAnsi="Arial" w:cs="Arial"/>
          <w:sz w:val="22"/>
          <w:szCs w:val="22"/>
        </w:rPr>
        <w:t>(9), pp.665-672.</w:t>
      </w:r>
    </w:p>
    <w:p w:rsidR="00BC3D00" w:rsidRPr="00BC3D00" w:rsidRDefault="00BC3D00" w:rsidP="00BC3D00">
      <w:pPr>
        <w:rPr>
          <w:rFonts w:ascii="Arial" w:hAnsi="Arial" w:cs="Arial"/>
          <w:sz w:val="22"/>
          <w:szCs w:val="22"/>
        </w:rPr>
      </w:pPr>
    </w:p>
    <w:p w:rsidR="00BC3D00" w:rsidRPr="008E5847" w:rsidRDefault="00BC3D00" w:rsidP="008E5847">
      <w:pPr>
        <w:spacing w:line="360" w:lineRule="auto"/>
        <w:jc w:val="both"/>
        <w:rPr>
          <w:rFonts w:ascii="Arial" w:hAnsi="Arial" w:cs="Arial"/>
          <w:sz w:val="22"/>
          <w:szCs w:val="22"/>
        </w:rPr>
      </w:pPr>
    </w:p>
    <w:sectPr w:rsidR="00BC3D00" w:rsidRPr="008E58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6441B"/>
    <w:multiLevelType w:val="multilevel"/>
    <w:tmpl w:val="31223F3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727456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847"/>
    <w:rsid w:val="001A78F3"/>
    <w:rsid w:val="003604E2"/>
    <w:rsid w:val="003A6F25"/>
    <w:rsid w:val="003F1E09"/>
    <w:rsid w:val="00407346"/>
    <w:rsid w:val="004270F1"/>
    <w:rsid w:val="005E7B4D"/>
    <w:rsid w:val="008E5847"/>
    <w:rsid w:val="008F6289"/>
    <w:rsid w:val="00947EE6"/>
    <w:rsid w:val="00A12B8A"/>
    <w:rsid w:val="00AA7860"/>
    <w:rsid w:val="00B03758"/>
    <w:rsid w:val="00B03B61"/>
    <w:rsid w:val="00B23BAD"/>
    <w:rsid w:val="00BC3D00"/>
    <w:rsid w:val="00CD2BE0"/>
    <w:rsid w:val="00D52858"/>
    <w:rsid w:val="00E7153D"/>
    <w:rsid w:val="00FD2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C06982-8A4D-4F73-8FF1-C05128EBC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8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E58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58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58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58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5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8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58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58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58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58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5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847"/>
    <w:rPr>
      <w:rFonts w:eastAsiaTheme="majorEastAsia" w:cstheme="majorBidi"/>
      <w:color w:val="272727" w:themeColor="text1" w:themeTint="D8"/>
    </w:rPr>
  </w:style>
  <w:style w:type="paragraph" w:styleId="Title">
    <w:name w:val="Title"/>
    <w:basedOn w:val="Normal"/>
    <w:next w:val="Normal"/>
    <w:link w:val="TitleChar"/>
    <w:uiPriority w:val="10"/>
    <w:qFormat/>
    <w:rsid w:val="008E5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847"/>
    <w:pPr>
      <w:spacing w:before="160"/>
      <w:jc w:val="center"/>
    </w:pPr>
    <w:rPr>
      <w:i/>
      <w:iCs/>
      <w:color w:val="404040" w:themeColor="text1" w:themeTint="BF"/>
    </w:rPr>
  </w:style>
  <w:style w:type="character" w:customStyle="1" w:styleId="QuoteChar">
    <w:name w:val="Quote Char"/>
    <w:basedOn w:val="DefaultParagraphFont"/>
    <w:link w:val="Quote"/>
    <w:uiPriority w:val="29"/>
    <w:rsid w:val="008E5847"/>
    <w:rPr>
      <w:i/>
      <w:iCs/>
      <w:color w:val="404040" w:themeColor="text1" w:themeTint="BF"/>
    </w:rPr>
  </w:style>
  <w:style w:type="paragraph" w:styleId="ListParagraph">
    <w:name w:val="List Paragraph"/>
    <w:basedOn w:val="Normal"/>
    <w:uiPriority w:val="34"/>
    <w:qFormat/>
    <w:rsid w:val="008E5847"/>
    <w:pPr>
      <w:ind w:left="720"/>
      <w:contextualSpacing/>
    </w:pPr>
  </w:style>
  <w:style w:type="character" w:styleId="IntenseEmphasis">
    <w:name w:val="Intense Emphasis"/>
    <w:basedOn w:val="DefaultParagraphFont"/>
    <w:uiPriority w:val="21"/>
    <w:qFormat/>
    <w:rsid w:val="008E5847"/>
    <w:rPr>
      <w:i/>
      <w:iCs/>
      <w:color w:val="2F5496" w:themeColor="accent1" w:themeShade="BF"/>
    </w:rPr>
  </w:style>
  <w:style w:type="paragraph" w:styleId="IntenseQuote">
    <w:name w:val="Intense Quote"/>
    <w:basedOn w:val="Normal"/>
    <w:next w:val="Normal"/>
    <w:link w:val="IntenseQuoteChar"/>
    <w:uiPriority w:val="30"/>
    <w:qFormat/>
    <w:rsid w:val="008E5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5847"/>
    <w:rPr>
      <w:i/>
      <w:iCs/>
      <w:color w:val="2F5496" w:themeColor="accent1" w:themeShade="BF"/>
    </w:rPr>
  </w:style>
  <w:style w:type="character" w:styleId="IntenseReference">
    <w:name w:val="Intense Reference"/>
    <w:basedOn w:val="DefaultParagraphFont"/>
    <w:uiPriority w:val="32"/>
    <w:qFormat/>
    <w:rsid w:val="008E5847"/>
    <w:rPr>
      <w:b/>
      <w:bCs/>
      <w:smallCaps/>
      <w:color w:val="2F5496" w:themeColor="accent1" w:themeShade="BF"/>
      <w:spacing w:val="5"/>
    </w:rPr>
  </w:style>
  <w:style w:type="table" w:styleId="TableGrid">
    <w:name w:val="Table Grid"/>
    <w:basedOn w:val="TableNormal"/>
    <w:uiPriority w:val="39"/>
    <w:rsid w:val="005E7B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A786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A7860"/>
    <w:pPr>
      <w:spacing w:after="100"/>
    </w:pPr>
  </w:style>
  <w:style w:type="paragraph" w:styleId="TOC2">
    <w:name w:val="toc 2"/>
    <w:basedOn w:val="Normal"/>
    <w:next w:val="Normal"/>
    <w:autoRedefine/>
    <w:uiPriority w:val="39"/>
    <w:unhideWhenUsed/>
    <w:rsid w:val="00AA7860"/>
    <w:pPr>
      <w:spacing w:after="100"/>
      <w:ind w:left="240"/>
    </w:pPr>
  </w:style>
  <w:style w:type="character" w:styleId="Hyperlink">
    <w:name w:val="Hyperlink"/>
    <w:basedOn w:val="DefaultParagraphFont"/>
    <w:uiPriority w:val="99"/>
    <w:unhideWhenUsed/>
    <w:rsid w:val="00AA78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554380-200C-41EF-8172-4CF68EAF3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3285</Words>
  <Characters>18726</Characters>
  <Application>Microsoft Office Word</Application>
  <DocSecurity>0</DocSecurity>
  <Lines>156</Lines>
  <Paragraphs>43</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Executive Summary</vt:lpstr>
      <vt:lpstr>Introduction</vt:lpstr>
      <vt:lpstr>Impact on Workforce</vt:lpstr>
      <vt:lpstr>    Changes in Job Roles</vt:lpstr>
      <vt:lpstr>    Competency and Training</vt:lpstr>
      <vt:lpstr>Impact on Service Delivery</vt:lpstr>
      <vt:lpstr>    Operational Efficiency</vt:lpstr>
      <vt:lpstr>    Quality and Safety</vt:lpstr>
      <vt:lpstr>    Cost and Sustainability</vt:lpstr>
      <vt:lpstr>Impact on Patients/Service Users</vt:lpstr>
      <vt:lpstr>    Patient Experience</vt:lpstr>
      <vt:lpstr>    Trust, Ethics and Perception</vt:lpstr>
      <vt:lpstr>    Digital Inequality</vt:lpstr>
      <vt:lpstr>Community Impact</vt:lpstr>
      <vt:lpstr>    Impact on Population Health and Level</vt:lpstr>
      <vt:lpstr>    Impact on Families and Caregivers</vt:lpstr>
      <vt:lpstr>Critical Discussion</vt:lpstr>
      <vt:lpstr>Recommendations</vt:lpstr>
      <vt:lpstr>Conclusion</vt:lpstr>
      <vt:lpstr>References</vt:lpstr>
    </vt:vector>
  </TitlesOfParts>
  <Company/>
  <LinksUpToDate>false</LinksUpToDate>
  <CharactersWithSpaces>21968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MUHAMMAD IRFAN</cp:lastModifiedBy>
  <cp:revision>2</cp:revision>
  <dcterms:created xsi:type="dcterms:W3CDTF">2026-02-27T14:14:00Z</dcterms:created>
  <dcterms:modified xsi:type="dcterms:W3CDTF">2026-02-27T14:14:00Z</dcterms:modified>
</cp:coreProperties>
</file>