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4AFF39A"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B71C43">
        <w:rPr>
          <w:rFonts w:ascii="Aptos" w:hAnsi="Aptos" w:cs="Arial"/>
          <w:sz w:val="28"/>
          <w:szCs w:val="28"/>
          <w:lang w:val="nl-NL"/>
        </w:rPr>
        <w:t xml:space="preserve"> </w:t>
      </w:r>
      <w:r w:rsidR="00954D26">
        <w:rPr>
          <w:rFonts w:ascii="Aptos" w:hAnsi="Aptos" w:cs="Arial"/>
          <w:sz w:val="28"/>
          <w:szCs w:val="28"/>
          <w:lang w:val="nl-NL"/>
        </w:rPr>
        <w:t xml:space="preserve">Rubeka Kiran </w:t>
      </w:r>
    </w:p>
    <w:p w14:paraId="4D060E17" w14:textId="0BEF5943" w:rsidR="00C31D85" w:rsidRPr="00E1672D" w:rsidRDefault="00C31D85" w:rsidP="00C31D85">
      <w:pPr>
        <w:tabs>
          <w:tab w:val="left" w:pos="6540"/>
        </w:tabs>
        <w:spacing w:line="360" w:lineRule="auto"/>
        <w:ind w:left="426"/>
        <w:rPr>
          <w:rFonts w:ascii="Aptos" w:hAnsi="Aptos" w:cs="Arial"/>
          <w:sz w:val="28"/>
          <w:szCs w:val="28"/>
          <w:lang w:val="nl-NL"/>
        </w:rPr>
      </w:pPr>
      <w:r w:rsidRPr="00E1672D">
        <w:rPr>
          <w:rFonts w:ascii="Aptos" w:hAnsi="Aptos" w:cs="Arial"/>
          <w:b/>
          <w:bCs/>
          <w:sz w:val="28"/>
          <w:szCs w:val="28"/>
          <w:lang w:val="nl-NL"/>
        </w:rPr>
        <w:t>Student ID</w:t>
      </w:r>
      <w:r w:rsidRPr="00E1672D">
        <w:rPr>
          <w:rFonts w:ascii="Aptos" w:hAnsi="Aptos" w:cs="Arial"/>
          <w:sz w:val="28"/>
          <w:szCs w:val="28"/>
          <w:lang w:val="nl-NL"/>
        </w:rPr>
        <w:t>:</w:t>
      </w:r>
      <w:r w:rsidR="00954D26" w:rsidRPr="00E1672D">
        <w:rPr>
          <w:rFonts w:ascii="Aptos" w:hAnsi="Aptos" w:cs="Arial"/>
          <w:sz w:val="28"/>
          <w:szCs w:val="28"/>
          <w:lang w:val="nl-NL"/>
        </w:rPr>
        <w:t xml:space="preserve"> 2242622</w:t>
      </w:r>
    </w:p>
    <w:p w14:paraId="7C577260" w14:textId="77777777" w:rsidR="00C31D85" w:rsidRPr="00E1672D" w:rsidRDefault="00C31D85" w:rsidP="00C31D85">
      <w:pPr>
        <w:tabs>
          <w:tab w:val="left" w:pos="6540"/>
        </w:tabs>
        <w:spacing w:line="360" w:lineRule="auto"/>
        <w:ind w:left="426"/>
        <w:rPr>
          <w:rFonts w:ascii="Aptos" w:hAnsi="Aptos" w:cs="Arial"/>
          <w:sz w:val="28"/>
          <w:szCs w:val="28"/>
          <w:lang w:val="nl-NL"/>
        </w:rPr>
      </w:pPr>
    </w:p>
    <w:p w14:paraId="41CBCDE7" w14:textId="238148BD" w:rsidR="00C31D85" w:rsidRPr="00954D26" w:rsidRDefault="00C31D85" w:rsidP="00D32F13">
      <w:pPr>
        <w:tabs>
          <w:tab w:val="left" w:pos="6540"/>
        </w:tabs>
        <w:spacing w:line="360" w:lineRule="auto"/>
        <w:rPr>
          <w:rFonts w:ascii="Aptos" w:hAnsi="Aptos" w:cs="Arial"/>
          <w:sz w:val="28"/>
          <w:szCs w:val="28"/>
          <w:lang w:val="en-GB"/>
        </w:rPr>
      </w:pPr>
      <w:r w:rsidRPr="00954D26">
        <w:rPr>
          <w:rFonts w:ascii="Aptos" w:hAnsi="Aptos" w:cs="Arial"/>
          <w:b/>
          <w:bCs/>
          <w:sz w:val="28"/>
          <w:szCs w:val="28"/>
          <w:lang w:val="en-GB"/>
        </w:rPr>
        <w:t>Module name</w:t>
      </w:r>
      <w:r w:rsidRPr="00954D26">
        <w:rPr>
          <w:rFonts w:ascii="Aptos" w:hAnsi="Aptos" w:cs="Arial"/>
          <w:sz w:val="28"/>
          <w:szCs w:val="28"/>
          <w:lang w:val="en-GB"/>
        </w:rPr>
        <w:t xml:space="preserve">: </w:t>
      </w:r>
      <w:r w:rsidR="00954D26" w:rsidRPr="00954D26">
        <w:rPr>
          <w:rFonts w:ascii="Aptos" w:hAnsi="Aptos" w:cs="Arial"/>
          <w:sz w:val="28"/>
          <w:szCs w:val="28"/>
          <w:lang w:val="en-GB"/>
        </w:rPr>
        <w:t>I</w:t>
      </w:r>
      <w:r w:rsidR="00954D26">
        <w:rPr>
          <w:rFonts w:ascii="Aptos" w:hAnsi="Aptos" w:cs="Arial"/>
          <w:sz w:val="28"/>
          <w:szCs w:val="28"/>
          <w:lang w:val="en-GB"/>
        </w:rPr>
        <w:t xml:space="preserve">ndependent Project </w:t>
      </w:r>
    </w:p>
    <w:p w14:paraId="42A6E8AA" w14:textId="0C6B5F94" w:rsidR="00C31D85" w:rsidRDefault="00C31D85" w:rsidP="00D32F13">
      <w:pPr>
        <w:tabs>
          <w:tab w:val="left" w:pos="6540"/>
        </w:tabs>
        <w:spacing w:line="360" w:lineRule="auto"/>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954D26">
        <w:rPr>
          <w:rFonts w:ascii="Aptos" w:hAnsi="Aptos" w:cs="Arial"/>
          <w:sz w:val="28"/>
          <w:szCs w:val="28"/>
        </w:rPr>
        <w:t xml:space="preserve"> BMHP6020</w:t>
      </w:r>
    </w:p>
    <w:p w14:paraId="2F4C84E3" w14:textId="77777777" w:rsidR="00D32F13" w:rsidRPr="00C31D85" w:rsidRDefault="00D32F13" w:rsidP="00D32F13">
      <w:pPr>
        <w:tabs>
          <w:tab w:val="left" w:pos="6540"/>
        </w:tabs>
        <w:spacing w:line="360" w:lineRule="auto"/>
        <w:rPr>
          <w:rFonts w:ascii="Aptos" w:hAnsi="Aptos" w:cs="Arial"/>
          <w:sz w:val="28"/>
          <w:szCs w:val="28"/>
        </w:rPr>
      </w:pP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5F3FAF">
        <w:trPr>
          <w:trHeight w:val="597"/>
        </w:trPr>
        <w:tc>
          <w:tcPr>
            <w:tcW w:w="14616" w:type="dxa"/>
            <w:gridSpan w:val="2"/>
            <w:shd w:val="clear" w:color="auto" w:fill="E32D91" w:themeFill="accent1"/>
            <w:vAlign w:val="center"/>
          </w:tcPr>
          <w:p w14:paraId="080E7EB0" w14:textId="0032A999" w:rsidR="00802FF1" w:rsidRPr="00802FF1" w:rsidRDefault="00CC0A8F" w:rsidP="00B71C43">
            <w:pPr>
              <w:jc w:val="center"/>
              <w:rPr>
                <w:rFonts w:ascii="Aptos" w:hAnsi="Aptos"/>
                <w:b/>
                <w:bCs/>
              </w:rPr>
            </w:pPr>
            <w:r w:rsidRPr="00C31D85">
              <w:rPr>
                <w:rFonts w:ascii="Aptos" w:hAnsi="Aptos"/>
                <w:b/>
                <w:bCs/>
              </w:rPr>
              <w:lastRenderedPageBreak/>
              <w:br w:type="page"/>
            </w:r>
            <w:r w:rsidR="00B71C43" w:rsidRPr="00B71C43">
              <w:rPr>
                <w:rFonts w:ascii="Aptos" w:hAnsi="Aptos"/>
                <w:b/>
                <w:bCs/>
              </w:rPr>
              <w:t>Exploring the impact of maternal postpartum depression and overeating in mothers</w:t>
            </w:r>
          </w:p>
        </w:tc>
      </w:tr>
      <w:tr w:rsidR="00C31D85" w:rsidRPr="00C31D85" w14:paraId="51100EC3" w14:textId="77777777" w:rsidTr="005F3FAF">
        <w:trPr>
          <w:trHeight w:val="4673"/>
        </w:trPr>
        <w:tc>
          <w:tcPr>
            <w:tcW w:w="7225" w:type="dxa"/>
            <w:shd w:val="clear" w:color="auto" w:fill="92D050"/>
          </w:tcPr>
          <w:p w14:paraId="079772AB" w14:textId="55A736B0" w:rsidR="0083646E" w:rsidRPr="00954D26" w:rsidRDefault="001A2DAB" w:rsidP="005178C6">
            <w:pPr>
              <w:pStyle w:val="ListParagraph"/>
              <w:numPr>
                <w:ilvl w:val="0"/>
                <w:numId w:val="14"/>
              </w:numPr>
              <w:rPr>
                <w:rFonts w:ascii="Arial" w:hAnsi="Arial" w:cs="Arial"/>
                <w:b/>
                <w:bCs/>
                <w:sz w:val="20"/>
                <w:szCs w:val="20"/>
                <w:u w:val="single"/>
              </w:rPr>
            </w:pPr>
            <w:r w:rsidRPr="00954D26">
              <w:rPr>
                <w:rFonts w:ascii="Arial" w:hAnsi="Arial" w:cs="Arial"/>
                <w:b/>
                <w:bCs/>
                <w:sz w:val="20"/>
                <w:szCs w:val="20"/>
                <w:u w:val="single"/>
              </w:rPr>
              <w:t>Introductio</w:t>
            </w:r>
            <w:r w:rsidR="0083646E" w:rsidRPr="00954D26">
              <w:rPr>
                <w:rFonts w:ascii="Arial" w:hAnsi="Arial" w:cs="Arial"/>
                <w:b/>
                <w:bCs/>
                <w:sz w:val="20"/>
                <w:szCs w:val="20"/>
                <w:u w:val="single"/>
              </w:rPr>
              <w:t xml:space="preserve">n </w:t>
            </w:r>
          </w:p>
          <w:p w14:paraId="7C0AA48A" w14:textId="77777777" w:rsidR="00954D26" w:rsidRDefault="00954D26" w:rsidP="00A40ED2">
            <w:pPr>
              <w:pStyle w:val="ListParagraph"/>
              <w:ind w:left="870"/>
              <w:rPr>
                <w:rFonts w:ascii="Arial" w:hAnsi="Arial" w:cs="Arial"/>
                <w:sz w:val="20"/>
                <w:szCs w:val="20"/>
              </w:rPr>
            </w:pPr>
          </w:p>
          <w:p w14:paraId="627C4D1D" w14:textId="6AD4AD56" w:rsidR="005178C6" w:rsidRPr="00A40ED2" w:rsidRDefault="005178C6" w:rsidP="00A40ED2">
            <w:pPr>
              <w:pStyle w:val="ListParagraph"/>
              <w:ind w:left="870"/>
              <w:rPr>
                <w:rFonts w:ascii="Arial" w:hAnsi="Arial" w:cs="Arial"/>
                <w:sz w:val="20"/>
                <w:szCs w:val="20"/>
              </w:rPr>
            </w:pPr>
            <w:r w:rsidRPr="00A40ED2">
              <w:rPr>
                <w:rFonts w:ascii="Arial" w:hAnsi="Arial" w:cs="Arial"/>
                <w:sz w:val="20"/>
                <w:szCs w:val="20"/>
              </w:rPr>
              <w:t xml:space="preserve">This </w:t>
            </w:r>
            <w:r w:rsidR="00447CEC" w:rsidRPr="00A40ED2">
              <w:rPr>
                <w:rFonts w:ascii="Arial" w:hAnsi="Arial" w:cs="Arial"/>
                <w:sz w:val="20"/>
                <w:szCs w:val="20"/>
              </w:rPr>
              <w:t xml:space="preserve">poster outlines the research approach used in the dissertation on maternal postpartum depression and overeating in mothers. The study </w:t>
            </w:r>
            <w:r w:rsidR="003E2F9A" w:rsidRPr="00A40ED2">
              <w:rPr>
                <w:rFonts w:ascii="Arial" w:hAnsi="Arial" w:cs="Arial"/>
                <w:sz w:val="20"/>
                <w:szCs w:val="20"/>
              </w:rPr>
              <w:t xml:space="preserve">was </w:t>
            </w:r>
            <w:r w:rsidR="00447CEC" w:rsidRPr="00A40ED2">
              <w:rPr>
                <w:rFonts w:ascii="Arial" w:hAnsi="Arial" w:cs="Arial"/>
                <w:sz w:val="20"/>
                <w:szCs w:val="20"/>
              </w:rPr>
              <w:t>based on secondary research meaning it use</w:t>
            </w:r>
            <w:r w:rsidR="003E2F9A" w:rsidRPr="00A40ED2">
              <w:rPr>
                <w:rFonts w:ascii="Arial" w:hAnsi="Arial" w:cs="Arial"/>
                <w:sz w:val="20"/>
                <w:szCs w:val="20"/>
              </w:rPr>
              <w:t xml:space="preserve">d </w:t>
            </w:r>
            <w:r w:rsidR="00447CEC" w:rsidRPr="00A40ED2">
              <w:rPr>
                <w:rFonts w:ascii="Arial" w:hAnsi="Arial" w:cs="Arial"/>
                <w:sz w:val="20"/>
                <w:szCs w:val="20"/>
              </w:rPr>
              <w:t xml:space="preserve">existing </w:t>
            </w:r>
            <w:r w:rsidR="00C37EFE" w:rsidRPr="00A40ED2">
              <w:rPr>
                <w:rFonts w:ascii="Arial" w:hAnsi="Arial" w:cs="Arial"/>
                <w:sz w:val="20"/>
                <w:szCs w:val="20"/>
              </w:rPr>
              <w:t>academic literature instead of using new data</w:t>
            </w:r>
            <w:r w:rsidR="009B58F5" w:rsidRPr="00A40ED2">
              <w:rPr>
                <w:rFonts w:ascii="Arial" w:hAnsi="Arial" w:cs="Arial"/>
                <w:sz w:val="20"/>
                <w:szCs w:val="20"/>
              </w:rPr>
              <w:t xml:space="preserve"> (UWTSD,2025).</w:t>
            </w:r>
            <w:r w:rsidR="003E2F9A" w:rsidRPr="00A40ED2">
              <w:rPr>
                <w:rFonts w:ascii="Arial" w:hAnsi="Arial" w:cs="Arial"/>
                <w:sz w:val="20"/>
                <w:szCs w:val="20"/>
              </w:rPr>
              <w:t xml:space="preserve"> </w:t>
            </w:r>
            <w:r w:rsidR="00C37EFE" w:rsidRPr="00A40ED2">
              <w:rPr>
                <w:rFonts w:ascii="Arial" w:hAnsi="Arial" w:cs="Arial"/>
                <w:sz w:val="20"/>
                <w:szCs w:val="20"/>
              </w:rPr>
              <w:t>The method e</w:t>
            </w:r>
            <w:r w:rsidR="00B73497" w:rsidRPr="00A40ED2">
              <w:rPr>
                <w:rFonts w:ascii="Arial" w:hAnsi="Arial" w:cs="Arial"/>
                <w:sz w:val="20"/>
                <w:szCs w:val="20"/>
              </w:rPr>
              <w:t>xplains how sources were identified, chosen and examined through a structed search plan</w:t>
            </w:r>
            <w:r w:rsidR="00A40ED2" w:rsidRPr="00A40ED2">
              <w:rPr>
                <w:rFonts w:ascii="Arial" w:hAnsi="Arial" w:cs="Arial"/>
                <w:sz w:val="20"/>
                <w:szCs w:val="20"/>
              </w:rPr>
              <w:t xml:space="preserve">. </w:t>
            </w:r>
            <w:r w:rsidR="00CB0A93" w:rsidRPr="00A40ED2">
              <w:rPr>
                <w:rFonts w:ascii="Arial" w:hAnsi="Arial" w:cs="Arial"/>
                <w:sz w:val="20"/>
                <w:szCs w:val="20"/>
              </w:rPr>
              <w:t>Additionally, the search process was guided by a clear inclusion and exclusion</w:t>
            </w:r>
            <w:r w:rsidR="00A40ED2" w:rsidRPr="00A40ED2">
              <w:rPr>
                <w:rFonts w:ascii="Arial" w:hAnsi="Arial" w:cs="Arial"/>
                <w:sz w:val="20"/>
                <w:szCs w:val="20"/>
              </w:rPr>
              <w:t xml:space="preserve"> </w:t>
            </w:r>
            <w:r w:rsidR="00CB0A93" w:rsidRPr="00A40ED2">
              <w:rPr>
                <w:rFonts w:ascii="Arial" w:hAnsi="Arial" w:cs="Arial"/>
                <w:sz w:val="20"/>
                <w:szCs w:val="20"/>
              </w:rPr>
              <w:t>rules</w:t>
            </w:r>
            <w:r w:rsidR="00A40ED2" w:rsidRPr="00A40ED2">
              <w:rPr>
                <w:rFonts w:ascii="Arial" w:hAnsi="Arial" w:cs="Arial"/>
                <w:sz w:val="20"/>
                <w:szCs w:val="20"/>
              </w:rPr>
              <w:t xml:space="preserve"> ensuring the literature is</w:t>
            </w:r>
            <w:r w:rsidR="00C37EFE" w:rsidRPr="00A40ED2">
              <w:rPr>
                <w:rFonts w:ascii="Arial" w:hAnsi="Arial" w:cs="Arial"/>
                <w:sz w:val="20"/>
                <w:szCs w:val="20"/>
              </w:rPr>
              <w:t xml:space="preserve"> credible and relevant</w:t>
            </w:r>
            <w:r w:rsidR="00A40ED2" w:rsidRPr="00A40ED2">
              <w:rPr>
                <w:rFonts w:ascii="Arial" w:hAnsi="Arial" w:cs="Arial"/>
                <w:sz w:val="20"/>
                <w:szCs w:val="20"/>
              </w:rPr>
              <w:t xml:space="preserve"> and directly aligned with the research aim (Booth, Sutton &amp; Papaioannou, 2016).</w:t>
            </w:r>
          </w:p>
          <w:p w14:paraId="7D5ABB49" w14:textId="6354188C" w:rsidR="00C31D85" w:rsidRPr="00954D26" w:rsidRDefault="001A2DAB" w:rsidP="00C46111">
            <w:pPr>
              <w:rPr>
                <w:rFonts w:ascii="Arial" w:hAnsi="Arial" w:cs="Arial"/>
                <w:b/>
                <w:bCs/>
                <w:sz w:val="20"/>
                <w:szCs w:val="20"/>
                <w:u w:val="single"/>
              </w:rPr>
            </w:pPr>
            <w:r w:rsidRPr="00954D26">
              <w:rPr>
                <w:rFonts w:ascii="Arial" w:hAnsi="Arial" w:cs="Arial"/>
                <w:b/>
                <w:bCs/>
                <w:sz w:val="20"/>
                <w:szCs w:val="20"/>
                <w:u w:val="single"/>
              </w:rPr>
              <w:t xml:space="preserve"> </w:t>
            </w:r>
            <w:r w:rsidR="00AB5409" w:rsidRPr="00954D26">
              <w:rPr>
                <w:rFonts w:ascii="Arial" w:hAnsi="Arial" w:cs="Arial"/>
                <w:b/>
                <w:bCs/>
                <w:sz w:val="20"/>
                <w:szCs w:val="20"/>
                <w:u w:val="single"/>
              </w:rPr>
              <w:t xml:space="preserve">Research </w:t>
            </w:r>
            <w:r w:rsidRPr="00954D26">
              <w:rPr>
                <w:rFonts w:ascii="Arial" w:hAnsi="Arial" w:cs="Arial"/>
                <w:b/>
                <w:bCs/>
                <w:sz w:val="20"/>
                <w:szCs w:val="20"/>
                <w:u w:val="single"/>
              </w:rPr>
              <w:t xml:space="preserve">Aim </w:t>
            </w:r>
          </w:p>
          <w:p w14:paraId="4F873229" w14:textId="248E75A0" w:rsidR="000E56ED" w:rsidRPr="00A40ED2" w:rsidRDefault="00EA0A5C" w:rsidP="00292E89">
            <w:pPr>
              <w:rPr>
                <w:rFonts w:ascii="Arial" w:hAnsi="Arial" w:cs="Arial"/>
                <w:sz w:val="20"/>
                <w:szCs w:val="20"/>
              </w:rPr>
            </w:pPr>
            <w:r w:rsidRPr="00A40ED2">
              <w:rPr>
                <w:rFonts w:ascii="Arial" w:hAnsi="Arial" w:cs="Arial"/>
                <w:sz w:val="20"/>
                <w:szCs w:val="20"/>
              </w:rPr>
              <w:t>To critically explore the prevalence, contributing factors and health implications of postpartum depression and overeating in new mothers. To help identify key themes and patterns, with the goal of informing effective evidence-based interventions for improved maternal care.</w:t>
            </w:r>
          </w:p>
        </w:tc>
        <w:tc>
          <w:tcPr>
            <w:tcW w:w="7391" w:type="dxa"/>
            <w:shd w:val="clear" w:color="auto" w:fill="4EA6DC" w:themeFill="accent3"/>
          </w:tcPr>
          <w:p w14:paraId="45C23743" w14:textId="46CED271" w:rsidR="00A40ED2" w:rsidRPr="00954D26" w:rsidRDefault="00AB5409" w:rsidP="00A40ED2">
            <w:pPr>
              <w:pStyle w:val="ListParagraph"/>
              <w:numPr>
                <w:ilvl w:val="0"/>
                <w:numId w:val="14"/>
              </w:numPr>
              <w:rPr>
                <w:rFonts w:ascii="Arial" w:hAnsi="Arial" w:cs="Arial"/>
                <w:sz w:val="20"/>
                <w:szCs w:val="20"/>
                <w:u w:val="single"/>
              </w:rPr>
            </w:pPr>
            <w:r w:rsidRPr="00954D26">
              <w:rPr>
                <w:rFonts w:ascii="Arial" w:hAnsi="Arial" w:cs="Arial"/>
                <w:b/>
                <w:bCs/>
                <w:sz w:val="20"/>
                <w:szCs w:val="20"/>
                <w:u w:val="single"/>
              </w:rPr>
              <w:t>Search Strategy</w:t>
            </w:r>
            <w:r w:rsidRPr="00954D26">
              <w:rPr>
                <w:rFonts w:ascii="Arial" w:hAnsi="Arial" w:cs="Arial"/>
                <w:sz w:val="20"/>
                <w:szCs w:val="20"/>
                <w:u w:val="single"/>
              </w:rPr>
              <w:t xml:space="preserve"> </w:t>
            </w:r>
          </w:p>
          <w:p w14:paraId="7B1941D1" w14:textId="77777777" w:rsidR="00A40ED2" w:rsidRDefault="00A40ED2" w:rsidP="00A40ED2">
            <w:pPr>
              <w:pStyle w:val="ListParagraph"/>
              <w:ind w:left="870"/>
              <w:rPr>
                <w:rFonts w:ascii="Arial" w:hAnsi="Arial" w:cs="Arial"/>
                <w:sz w:val="20"/>
                <w:szCs w:val="20"/>
              </w:rPr>
            </w:pPr>
          </w:p>
          <w:p w14:paraId="57654B1D" w14:textId="77777777" w:rsidR="00A40ED2" w:rsidRDefault="00EA0A5C" w:rsidP="00A40ED2">
            <w:pPr>
              <w:pStyle w:val="ListParagraph"/>
              <w:ind w:left="870"/>
              <w:rPr>
                <w:rFonts w:ascii="Arial" w:hAnsi="Arial" w:cs="Arial"/>
                <w:sz w:val="20"/>
                <w:szCs w:val="20"/>
                <w:lang w:val="en-GB"/>
              </w:rPr>
            </w:pPr>
            <w:r w:rsidRPr="00A40ED2">
              <w:rPr>
                <w:rFonts w:ascii="Arial" w:hAnsi="Arial" w:cs="Arial"/>
                <w:sz w:val="20"/>
                <w:szCs w:val="20"/>
                <w:lang w:val="en-GB"/>
              </w:rPr>
              <w:t xml:space="preserve">A search strategy in secondary research is defined </w:t>
            </w:r>
            <w:r w:rsidR="00FA75B5" w:rsidRPr="00A40ED2">
              <w:rPr>
                <w:rFonts w:ascii="Arial" w:hAnsi="Arial" w:cs="Arial"/>
                <w:sz w:val="20"/>
                <w:szCs w:val="20"/>
                <w:lang w:val="en-GB"/>
              </w:rPr>
              <w:t>as</w:t>
            </w:r>
            <w:r w:rsidRPr="00A40ED2">
              <w:rPr>
                <w:rFonts w:ascii="Arial" w:hAnsi="Arial" w:cs="Arial"/>
                <w:sz w:val="20"/>
                <w:szCs w:val="20"/>
                <w:lang w:val="en-GB"/>
              </w:rPr>
              <w:t xml:space="preserve"> a systematic plan for locating and selecting relevant literature</w:t>
            </w:r>
            <w:r w:rsidR="00253A8D" w:rsidRPr="00A40ED2">
              <w:rPr>
                <w:rFonts w:ascii="Arial" w:hAnsi="Arial" w:cs="Arial"/>
                <w:sz w:val="20"/>
                <w:szCs w:val="20"/>
                <w:lang w:val="en-GB"/>
              </w:rPr>
              <w:t xml:space="preserve"> (Aveyard, 2023).</w:t>
            </w:r>
            <w:r w:rsidRPr="00A40ED2">
              <w:rPr>
                <w:rFonts w:ascii="Arial" w:hAnsi="Arial" w:cs="Arial"/>
                <w:sz w:val="20"/>
                <w:szCs w:val="20"/>
                <w:lang w:val="en-GB"/>
              </w:rPr>
              <w:t xml:space="preserve"> </w:t>
            </w:r>
            <w:r w:rsidR="00253A8D" w:rsidRPr="00A40ED2">
              <w:rPr>
                <w:rFonts w:ascii="Arial" w:hAnsi="Arial" w:cs="Arial"/>
                <w:sz w:val="20"/>
                <w:szCs w:val="20"/>
                <w:lang w:val="en-GB"/>
              </w:rPr>
              <w:t>It ensures that sources are credible, focused and aligned with the research aim. For this project searches were conducted using Google Scholar, PubMed and the UWTSD Library as they provide access to peer reviewed journals and reliable publications</w:t>
            </w:r>
            <w:r w:rsidR="00781788" w:rsidRPr="00A40ED2">
              <w:rPr>
                <w:rFonts w:ascii="Arial" w:hAnsi="Arial" w:cs="Arial"/>
                <w:sz w:val="20"/>
                <w:szCs w:val="20"/>
                <w:lang w:val="en-GB"/>
              </w:rPr>
              <w:t xml:space="preserve"> (UWTSD,2025).</w:t>
            </w:r>
            <w:r w:rsidR="00A40ED2" w:rsidRPr="00A40ED2">
              <w:rPr>
                <w:rFonts w:ascii="Arial" w:hAnsi="Arial" w:cs="Arial"/>
                <w:sz w:val="20"/>
                <w:szCs w:val="20"/>
                <w:lang w:val="en-GB"/>
              </w:rPr>
              <w:t xml:space="preserve"> </w:t>
            </w:r>
          </w:p>
          <w:p w14:paraId="109C23A4" w14:textId="12FEE35E" w:rsidR="00292E89" w:rsidRPr="00A40ED2" w:rsidRDefault="00253A8D" w:rsidP="00A40ED2">
            <w:pPr>
              <w:pStyle w:val="ListParagraph"/>
              <w:ind w:left="870"/>
              <w:rPr>
                <w:rFonts w:ascii="Arial" w:hAnsi="Arial" w:cs="Arial"/>
                <w:sz w:val="20"/>
                <w:szCs w:val="20"/>
              </w:rPr>
            </w:pPr>
            <w:r w:rsidRPr="00A40ED2">
              <w:rPr>
                <w:rFonts w:ascii="Arial" w:hAnsi="Arial" w:cs="Arial"/>
                <w:sz w:val="20"/>
                <w:szCs w:val="20"/>
                <w:lang w:val="en-GB"/>
              </w:rPr>
              <w:t>Key words were used</w:t>
            </w:r>
            <w:r w:rsidR="004F7F6D" w:rsidRPr="00A40ED2">
              <w:rPr>
                <w:rFonts w:ascii="Arial" w:hAnsi="Arial" w:cs="Arial"/>
                <w:sz w:val="20"/>
                <w:szCs w:val="20"/>
                <w:lang w:val="en-GB"/>
              </w:rPr>
              <w:t xml:space="preserve"> such as</w:t>
            </w:r>
            <w:r w:rsidRPr="00A40ED2">
              <w:rPr>
                <w:rFonts w:ascii="Arial" w:hAnsi="Arial" w:cs="Arial"/>
                <w:sz w:val="20"/>
                <w:szCs w:val="20"/>
                <w:lang w:val="en-GB"/>
              </w:rPr>
              <w:t xml:space="preserve"> </w:t>
            </w:r>
            <w:r w:rsidR="004F7F6D" w:rsidRPr="00A40ED2">
              <w:rPr>
                <w:rFonts w:ascii="Arial" w:hAnsi="Arial" w:cs="Arial"/>
                <w:sz w:val="20"/>
                <w:szCs w:val="20"/>
                <w:lang w:val="en-GB"/>
              </w:rPr>
              <w:t>“</w:t>
            </w:r>
            <w:r w:rsidR="005B16BC" w:rsidRPr="00A40ED2">
              <w:rPr>
                <w:rFonts w:ascii="Arial" w:hAnsi="Arial" w:cs="Arial"/>
                <w:sz w:val="20"/>
                <w:szCs w:val="20"/>
                <w:lang w:val="en-GB"/>
              </w:rPr>
              <w:t xml:space="preserve">Maternal </w:t>
            </w:r>
            <w:r w:rsidR="004F7F6D" w:rsidRPr="00A40ED2">
              <w:rPr>
                <w:rFonts w:ascii="Arial" w:hAnsi="Arial" w:cs="Arial"/>
                <w:sz w:val="20"/>
                <w:szCs w:val="20"/>
                <w:lang w:val="en-GB"/>
              </w:rPr>
              <w:t>Postpartum Depression” “Overeating in Mothers” “Mental Health Outcomes” all combined with Boolean operators such as AND, OR and NOT. These were applie</w:t>
            </w:r>
            <w:r w:rsidR="009B58F5" w:rsidRPr="00A40ED2">
              <w:rPr>
                <w:rFonts w:ascii="Arial" w:hAnsi="Arial" w:cs="Arial"/>
                <w:sz w:val="20"/>
                <w:szCs w:val="20"/>
                <w:lang w:val="en-GB"/>
              </w:rPr>
              <w:t>d</w:t>
            </w:r>
            <w:r w:rsidR="004F7F6D" w:rsidRPr="00A40ED2">
              <w:rPr>
                <w:rFonts w:ascii="Arial" w:hAnsi="Arial" w:cs="Arial"/>
                <w:sz w:val="20"/>
                <w:szCs w:val="20"/>
                <w:lang w:val="en-GB"/>
              </w:rPr>
              <w:t xml:space="preserve"> to refine searches, while filters restricted results to peer reviewed articles that were published with in the last ten years. This ensured that evidence was current and well founded</w:t>
            </w:r>
            <w:r w:rsidR="00781788" w:rsidRPr="00A40ED2">
              <w:rPr>
                <w:rFonts w:ascii="Arial" w:hAnsi="Arial" w:cs="Arial"/>
                <w:sz w:val="20"/>
                <w:szCs w:val="20"/>
                <w:lang w:val="en-GB"/>
              </w:rPr>
              <w:t xml:space="preserve"> </w:t>
            </w:r>
            <w:r w:rsidR="00A40ED2" w:rsidRPr="00A40ED2">
              <w:rPr>
                <w:rFonts w:ascii="Arial" w:hAnsi="Arial" w:cs="Arial"/>
                <w:sz w:val="20"/>
                <w:szCs w:val="20"/>
                <w:lang w:val="en-GB"/>
              </w:rPr>
              <w:t>(University of Leeds Library, 2026).</w:t>
            </w:r>
          </w:p>
        </w:tc>
      </w:tr>
      <w:tr w:rsidR="00C31D85" w:rsidRPr="00C31D85" w14:paraId="56FBFF17" w14:textId="77777777" w:rsidTr="005F3FAF">
        <w:trPr>
          <w:trHeight w:val="1856"/>
        </w:trPr>
        <w:tc>
          <w:tcPr>
            <w:tcW w:w="7225" w:type="dxa"/>
            <w:shd w:val="clear" w:color="auto" w:fill="FFC000"/>
          </w:tcPr>
          <w:p w14:paraId="38F89984" w14:textId="34262DBA" w:rsidR="00B93BBA" w:rsidRPr="00954D26" w:rsidRDefault="00AB5409" w:rsidP="00B93BBA">
            <w:pPr>
              <w:pStyle w:val="ListParagraph"/>
              <w:numPr>
                <w:ilvl w:val="0"/>
                <w:numId w:val="14"/>
              </w:numPr>
              <w:rPr>
                <w:rFonts w:ascii="Arial" w:hAnsi="Arial" w:cs="Arial"/>
                <w:b/>
                <w:bCs/>
                <w:sz w:val="20"/>
                <w:szCs w:val="20"/>
                <w:u w:val="single"/>
              </w:rPr>
            </w:pPr>
            <w:r w:rsidRPr="00954D26">
              <w:rPr>
                <w:rFonts w:ascii="Arial" w:hAnsi="Arial" w:cs="Arial"/>
                <w:b/>
                <w:bCs/>
                <w:sz w:val="20"/>
                <w:szCs w:val="20"/>
                <w:u w:val="single"/>
              </w:rPr>
              <w:t>Searching for Informatio</w:t>
            </w:r>
            <w:r w:rsidR="00292E89" w:rsidRPr="00954D26">
              <w:rPr>
                <w:rFonts w:ascii="Arial" w:hAnsi="Arial" w:cs="Arial"/>
                <w:b/>
                <w:bCs/>
                <w:sz w:val="20"/>
                <w:szCs w:val="20"/>
                <w:u w:val="single"/>
              </w:rPr>
              <w:t>n</w:t>
            </w:r>
          </w:p>
          <w:p w14:paraId="3C1C54D0" w14:textId="77777777" w:rsidR="00B93BBA" w:rsidRDefault="00B93BBA" w:rsidP="00B93BBA">
            <w:pPr>
              <w:pStyle w:val="ListParagraph"/>
              <w:ind w:left="870"/>
              <w:rPr>
                <w:rFonts w:ascii="Arial" w:hAnsi="Arial" w:cs="Arial"/>
                <w:sz w:val="20"/>
                <w:szCs w:val="20"/>
              </w:rPr>
            </w:pPr>
          </w:p>
          <w:p w14:paraId="175FBE72" w14:textId="77777777" w:rsidR="00B93BBA" w:rsidRDefault="00451494" w:rsidP="00B93BBA">
            <w:pPr>
              <w:pStyle w:val="ListParagraph"/>
              <w:ind w:left="870"/>
              <w:rPr>
                <w:rFonts w:ascii="Arial" w:hAnsi="Arial" w:cs="Arial"/>
                <w:sz w:val="20"/>
                <w:szCs w:val="20"/>
                <w:lang w:val="en-GB"/>
              </w:rPr>
            </w:pPr>
            <w:r w:rsidRPr="00B93BBA">
              <w:rPr>
                <w:rFonts w:ascii="Arial" w:hAnsi="Arial" w:cs="Arial"/>
                <w:sz w:val="20"/>
                <w:szCs w:val="20"/>
                <w:lang w:val="en-GB"/>
              </w:rPr>
              <w:t xml:space="preserve">Keywords </w:t>
            </w:r>
            <w:r w:rsidR="00A120C2" w:rsidRPr="00B93BBA">
              <w:rPr>
                <w:rFonts w:ascii="Arial" w:hAnsi="Arial" w:cs="Arial"/>
                <w:sz w:val="20"/>
                <w:szCs w:val="20"/>
                <w:lang w:val="en-GB"/>
              </w:rPr>
              <w:t xml:space="preserve">and concepts </w:t>
            </w:r>
            <w:r w:rsidRPr="00B93BBA">
              <w:rPr>
                <w:rFonts w:ascii="Arial" w:hAnsi="Arial" w:cs="Arial"/>
                <w:sz w:val="20"/>
                <w:szCs w:val="20"/>
                <w:lang w:val="en-GB"/>
              </w:rPr>
              <w:t>were selected from the research question.</w:t>
            </w:r>
            <w:r w:rsidR="005B16BC" w:rsidRPr="00B93BBA">
              <w:rPr>
                <w:rFonts w:ascii="Arial" w:hAnsi="Arial" w:cs="Arial"/>
                <w:sz w:val="20"/>
                <w:szCs w:val="20"/>
              </w:rPr>
              <w:t xml:space="preserve"> </w:t>
            </w:r>
            <w:r w:rsidR="005B16BC" w:rsidRPr="00B93BBA">
              <w:rPr>
                <w:rFonts w:ascii="Arial" w:hAnsi="Arial" w:cs="Arial"/>
                <w:sz w:val="20"/>
                <w:szCs w:val="20"/>
                <w:lang w:val="en-GB"/>
              </w:rPr>
              <w:t>“maternal postpartum depression,” “overeating in mothers,” “maternal diet,” “mental health outcomes,” and “perinatal care”. These were combined strategically to refine searches.</w:t>
            </w:r>
            <w:r w:rsidR="00A120C2" w:rsidRPr="00B93BBA">
              <w:rPr>
                <w:rFonts w:ascii="Arial" w:hAnsi="Arial" w:cs="Arial"/>
                <w:sz w:val="20"/>
                <w:szCs w:val="20"/>
                <w:lang w:val="en-GB"/>
              </w:rPr>
              <w:t xml:space="preserve"> For example </w:t>
            </w:r>
            <w:r w:rsidR="005B16BC" w:rsidRPr="00B93BBA">
              <w:rPr>
                <w:rFonts w:ascii="Arial" w:hAnsi="Arial" w:cs="Arial"/>
                <w:sz w:val="20"/>
                <w:szCs w:val="20"/>
                <w:lang w:val="en-GB"/>
              </w:rPr>
              <w:t>“M</w:t>
            </w:r>
            <w:r w:rsidR="00A120C2" w:rsidRPr="00B93BBA">
              <w:rPr>
                <w:rFonts w:ascii="Arial" w:hAnsi="Arial" w:cs="Arial"/>
                <w:sz w:val="20"/>
                <w:szCs w:val="20"/>
                <w:lang w:val="en-GB"/>
              </w:rPr>
              <w:t>aternal PPD</w:t>
            </w:r>
            <w:r w:rsidR="005B16BC" w:rsidRPr="00B93BBA">
              <w:rPr>
                <w:rFonts w:ascii="Arial" w:hAnsi="Arial" w:cs="Arial"/>
                <w:sz w:val="20"/>
                <w:szCs w:val="20"/>
                <w:lang w:val="en-GB"/>
              </w:rPr>
              <w:t>” AND</w:t>
            </w:r>
            <w:r w:rsidR="00A120C2" w:rsidRPr="00B93BBA">
              <w:rPr>
                <w:rFonts w:ascii="Arial" w:hAnsi="Arial" w:cs="Arial"/>
                <w:sz w:val="20"/>
                <w:szCs w:val="20"/>
                <w:lang w:val="en-GB"/>
              </w:rPr>
              <w:t xml:space="preserve"> </w:t>
            </w:r>
            <w:r w:rsidR="005B16BC" w:rsidRPr="00B93BBA">
              <w:rPr>
                <w:rFonts w:ascii="Arial" w:hAnsi="Arial" w:cs="Arial"/>
                <w:sz w:val="20"/>
                <w:szCs w:val="20"/>
                <w:lang w:val="en-GB"/>
              </w:rPr>
              <w:t>“Overeating</w:t>
            </w:r>
            <w:r w:rsidR="00A120C2" w:rsidRPr="00B93BBA">
              <w:rPr>
                <w:rFonts w:ascii="Arial" w:hAnsi="Arial" w:cs="Arial"/>
                <w:sz w:val="20"/>
                <w:szCs w:val="20"/>
                <w:lang w:val="en-GB"/>
              </w:rPr>
              <w:t xml:space="preserve"> in mothe</w:t>
            </w:r>
            <w:r w:rsidR="005B16BC" w:rsidRPr="00B93BBA">
              <w:rPr>
                <w:rFonts w:ascii="Arial" w:hAnsi="Arial" w:cs="Arial"/>
                <w:sz w:val="20"/>
                <w:szCs w:val="20"/>
                <w:lang w:val="en-GB"/>
              </w:rPr>
              <w:t>rs”, “Maternal diet” AND “Mental Health”.</w:t>
            </w:r>
            <w:r w:rsidR="00B77ED3" w:rsidRPr="00B93BBA">
              <w:rPr>
                <w:rFonts w:ascii="Arial" w:hAnsi="Arial" w:cs="Arial"/>
                <w:sz w:val="20"/>
                <w:szCs w:val="20"/>
                <w:lang w:val="en-GB"/>
              </w:rPr>
              <w:t xml:space="preserve"> This helped broaden the search</w:t>
            </w:r>
            <w:r w:rsidR="00A40ED2" w:rsidRPr="00B93BBA">
              <w:rPr>
                <w:rFonts w:ascii="Arial" w:hAnsi="Arial" w:cs="Arial"/>
                <w:sz w:val="20"/>
                <w:szCs w:val="20"/>
                <w:lang w:val="en-GB"/>
              </w:rPr>
              <w:t xml:space="preserve"> (University of Leeds Library, 2026).</w:t>
            </w:r>
          </w:p>
          <w:p w14:paraId="54E41379" w14:textId="492E7C34" w:rsidR="0029329C" w:rsidRPr="00B93BBA" w:rsidRDefault="00B77ED3" w:rsidP="00B93BBA">
            <w:pPr>
              <w:pStyle w:val="ListParagraph"/>
              <w:ind w:left="870"/>
              <w:rPr>
                <w:rFonts w:ascii="Arial" w:hAnsi="Arial" w:cs="Arial"/>
                <w:sz w:val="20"/>
                <w:szCs w:val="20"/>
              </w:rPr>
            </w:pPr>
            <w:r w:rsidRPr="00B93BBA">
              <w:rPr>
                <w:rFonts w:ascii="Arial" w:hAnsi="Arial" w:cs="Arial"/>
                <w:sz w:val="20"/>
                <w:szCs w:val="20"/>
                <w:lang w:val="en-GB"/>
              </w:rPr>
              <w:t xml:space="preserve">The term “Overeating” was found to be uncommon in academic studies. Instead Disordered eating gave more relevant results. </w:t>
            </w:r>
            <w:r w:rsidR="00B93BBA" w:rsidRPr="00B93BBA">
              <w:rPr>
                <w:rFonts w:ascii="Arial" w:hAnsi="Arial" w:cs="Arial"/>
                <w:sz w:val="20"/>
                <w:szCs w:val="20"/>
                <w:lang w:val="en-GB"/>
              </w:rPr>
              <w:t xml:space="preserve"> </w:t>
            </w:r>
            <w:r w:rsidRPr="00B93BBA">
              <w:rPr>
                <w:rFonts w:ascii="Arial" w:hAnsi="Arial" w:cs="Arial"/>
                <w:sz w:val="20"/>
                <w:szCs w:val="20"/>
                <w:lang w:val="en-GB"/>
              </w:rPr>
              <w:t>Abstracts were read to see if studies were suitable</w:t>
            </w:r>
            <w:r w:rsidR="00B93BBA" w:rsidRPr="00B93BBA">
              <w:rPr>
                <w:rFonts w:ascii="Arial" w:hAnsi="Arial" w:cs="Arial"/>
                <w:sz w:val="20"/>
                <w:szCs w:val="20"/>
                <w:lang w:val="en-GB"/>
              </w:rPr>
              <w:t xml:space="preserve"> (Booth, Sutton &amp; Papaioannou, 2016)</w:t>
            </w:r>
            <w:r w:rsidRPr="00B93BBA">
              <w:rPr>
                <w:rFonts w:ascii="Arial" w:hAnsi="Arial" w:cs="Arial"/>
                <w:sz w:val="20"/>
                <w:szCs w:val="20"/>
                <w:lang w:val="en-GB"/>
              </w:rPr>
              <w:t xml:space="preserve"> and only those directly linked to the research aim were added to the tracking table. This process saved time and created a clear record of evidence</w:t>
            </w:r>
            <w:r w:rsidR="00B93BBA" w:rsidRPr="00B93BBA">
              <w:rPr>
                <w:rFonts w:ascii="Arial" w:hAnsi="Arial" w:cs="Arial"/>
                <w:sz w:val="20"/>
                <w:szCs w:val="20"/>
                <w:lang w:val="en-GB"/>
              </w:rPr>
              <w:t xml:space="preserve">. </w:t>
            </w:r>
          </w:p>
          <w:p w14:paraId="701333EA" w14:textId="003A59C4" w:rsidR="0029329C" w:rsidRPr="00B93BBA" w:rsidRDefault="005F7D75" w:rsidP="00F52F83">
            <w:pPr>
              <w:spacing w:line="360" w:lineRule="auto"/>
              <w:jc w:val="both"/>
              <w:rPr>
                <w:rFonts w:ascii="Arial" w:hAnsi="Arial" w:cs="Arial"/>
                <w:sz w:val="20"/>
                <w:szCs w:val="20"/>
                <w:lang w:val="en-GB"/>
              </w:rPr>
            </w:pPr>
            <w:r w:rsidRPr="00B93BBA">
              <w:rPr>
                <w:rFonts w:ascii="Arial" w:hAnsi="Arial" w:cs="Arial"/>
                <w:sz w:val="20"/>
                <w:szCs w:val="20"/>
                <w:lang w:val="en-GB"/>
              </w:rPr>
              <w:t xml:space="preserve"> </w:t>
            </w:r>
          </w:p>
        </w:tc>
        <w:tc>
          <w:tcPr>
            <w:tcW w:w="7391" w:type="dxa"/>
            <w:shd w:val="clear" w:color="auto" w:fill="B1B1BC" w:themeFill="text2" w:themeFillTint="66"/>
          </w:tcPr>
          <w:p w14:paraId="0E8D9B60" w14:textId="1B2A9864" w:rsidR="00404D71" w:rsidRPr="00954D26" w:rsidRDefault="005F3FAF" w:rsidP="00954D26">
            <w:pPr>
              <w:pStyle w:val="ListParagraph"/>
              <w:numPr>
                <w:ilvl w:val="0"/>
                <w:numId w:val="14"/>
              </w:numPr>
              <w:shd w:val="clear" w:color="auto" w:fill="EE0000"/>
              <w:rPr>
                <w:rFonts w:ascii="Arial" w:hAnsi="Arial" w:cs="Arial"/>
                <w:b/>
                <w:bCs/>
                <w:sz w:val="24"/>
                <w:szCs w:val="24"/>
                <w:u w:val="single"/>
              </w:rPr>
            </w:pPr>
            <w:r w:rsidRPr="005F3FAF">
              <w:rPr>
                <w:rFonts w:ascii="Arial" w:hAnsi="Arial" w:cs="Arial"/>
                <w:b/>
                <w:bCs/>
                <w:sz w:val="16"/>
                <w:szCs w:val="16"/>
              </w:rPr>
              <w:t xml:space="preserve">      </w:t>
            </w:r>
            <w:r w:rsidR="00954D26" w:rsidRPr="00954D26">
              <w:rPr>
                <w:rFonts w:ascii="Arial" w:hAnsi="Arial" w:cs="Arial"/>
                <w:b/>
                <w:bCs/>
                <w:sz w:val="24"/>
                <w:szCs w:val="24"/>
                <w:u w:val="single"/>
              </w:rPr>
              <w:t>Research shaping Policy</w:t>
            </w:r>
            <w:r w:rsidR="00954D26">
              <w:rPr>
                <w:rFonts w:ascii="Arial" w:hAnsi="Arial" w:cs="Arial"/>
                <w:b/>
                <w:bCs/>
                <w:sz w:val="24"/>
                <w:szCs w:val="24"/>
                <w:u w:val="single"/>
              </w:rPr>
              <w:t>-</w:t>
            </w:r>
            <w:r w:rsidR="00954D26" w:rsidRPr="00954D26">
              <w:rPr>
                <w:rFonts w:ascii="Arial" w:hAnsi="Arial" w:cs="Arial"/>
                <w:b/>
                <w:bCs/>
                <w:sz w:val="24"/>
                <w:szCs w:val="24"/>
              </w:rPr>
              <w:t xml:space="preserve"> </w:t>
            </w:r>
            <w:r w:rsidR="00404D71" w:rsidRPr="00954D26">
              <w:rPr>
                <w:rFonts w:ascii="Arial" w:hAnsi="Arial" w:cs="Arial"/>
                <w:b/>
                <w:bCs/>
                <w:sz w:val="24"/>
                <w:szCs w:val="24"/>
                <w:u w:val="single"/>
              </w:rPr>
              <w:t>Sophias law</w:t>
            </w:r>
          </w:p>
          <w:p w14:paraId="38997070" w14:textId="3FA1210D" w:rsidR="009E61FD" w:rsidRPr="00954D26" w:rsidRDefault="00404D71" w:rsidP="00954D26">
            <w:pPr>
              <w:pStyle w:val="ListParagraph"/>
              <w:shd w:val="clear" w:color="auto" w:fill="EE0000"/>
              <w:ind w:left="870"/>
              <w:jc w:val="center"/>
              <w:rPr>
                <w:rFonts w:ascii="Arial" w:hAnsi="Arial" w:cs="Arial"/>
                <w:b/>
                <w:bCs/>
                <w:sz w:val="24"/>
                <w:szCs w:val="24"/>
                <w:u w:val="single"/>
              </w:rPr>
            </w:pPr>
            <w:r w:rsidRPr="00954D26">
              <w:rPr>
                <w:rFonts w:ascii="Arial" w:hAnsi="Arial" w:cs="Arial"/>
                <w:b/>
                <w:bCs/>
                <w:sz w:val="24"/>
                <w:szCs w:val="24"/>
                <w:u w:val="single"/>
              </w:rPr>
              <w:t>Named in the memory of a mother who died by suicide after childbirth</w:t>
            </w:r>
            <w:r w:rsidR="005F3FAF" w:rsidRPr="00954D26">
              <w:rPr>
                <w:rFonts w:ascii="Arial" w:hAnsi="Arial" w:cs="Arial"/>
                <w:b/>
                <w:bCs/>
                <w:sz w:val="24"/>
                <w:szCs w:val="24"/>
                <w:u w:val="single"/>
              </w:rPr>
              <w:t xml:space="preserve"> (Kyrke</w:t>
            </w:r>
            <w:r w:rsidR="005F3FAF" w:rsidRPr="00954D26">
              <w:rPr>
                <w:rFonts w:ascii="Cambria Math" w:hAnsi="Cambria Math" w:cs="Cambria Math"/>
                <w:b/>
                <w:bCs/>
                <w:sz w:val="24"/>
                <w:szCs w:val="24"/>
                <w:u w:val="single"/>
              </w:rPr>
              <w:t>‑</w:t>
            </w:r>
            <w:r w:rsidR="005F3FAF" w:rsidRPr="00954D26">
              <w:rPr>
                <w:rFonts w:ascii="Arial" w:hAnsi="Arial" w:cs="Arial"/>
                <w:b/>
                <w:bCs/>
                <w:sz w:val="24"/>
                <w:szCs w:val="24"/>
                <w:u w:val="single"/>
              </w:rPr>
              <w:t>Smith, L. , 2025)</w:t>
            </w:r>
          </w:p>
          <w:p w14:paraId="76F8C151" w14:textId="77777777" w:rsidR="00954D26" w:rsidRDefault="00954D26" w:rsidP="009E61FD">
            <w:pPr>
              <w:pStyle w:val="ListParagraph"/>
              <w:ind w:left="870"/>
              <w:jc w:val="center"/>
              <w:rPr>
                <w:rFonts w:ascii="Arial" w:hAnsi="Arial" w:cs="Arial"/>
                <w:b/>
                <w:bCs/>
                <w:sz w:val="16"/>
                <w:szCs w:val="16"/>
                <w:u w:val="single"/>
              </w:rPr>
            </w:pPr>
          </w:p>
          <w:p w14:paraId="1303B62B" w14:textId="68DC9605" w:rsidR="00404D71" w:rsidRPr="00954D26" w:rsidRDefault="00404D71" w:rsidP="00954D26">
            <w:pPr>
              <w:pStyle w:val="ListParagraph"/>
              <w:shd w:val="clear" w:color="auto" w:fill="000000" w:themeFill="text1"/>
              <w:ind w:left="870"/>
              <w:jc w:val="center"/>
              <w:rPr>
                <w:rFonts w:ascii="Arial" w:hAnsi="Arial" w:cs="Arial"/>
                <w:b/>
                <w:bCs/>
                <w:sz w:val="20"/>
                <w:szCs w:val="20"/>
                <w:u w:val="single"/>
              </w:rPr>
            </w:pPr>
            <w:r w:rsidRPr="00954D26">
              <w:rPr>
                <w:rFonts w:ascii="Arial" w:hAnsi="Arial" w:cs="Arial"/>
                <w:b/>
                <w:bCs/>
                <w:sz w:val="20"/>
                <w:szCs w:val="20"/>
                <w:u w:val="single"/>
              </w:rPr>
              <w:t>Research contribution</w:t>
            </w:r>
          </w:p>
          <w:p w14:paraId="1A12C313" w14:textId="2A4F6452" w:rsidR="00404D71" w:rsidRPr="005F3FAF" w:rsidRDefault="00404D71" w:rsidP="00404D71">
            <w:pPr>
              <w:pStyle w:val="ListParagraph"/>
              <w:ind w:left="870"/>
              <w:jc w:val="center"/>
              <w:rPr>
                <w:rFonts w:ascii="Arial" w:hAnsi="Arial" w:cs="Arial"/>
                <w:sz w:val="16"/>
                <w:szCs w:val="16"/>
              </w:rPr>
            </w:pPr>
          </w:p>
          <w:p w14:paraId="2A469172" w14:textId="42C859E2" w:rsidR="009E61FD" w:rsidRPr="005F3FAF" w:rsidRDefault="009E3A43" w:rsidP="00954D26">
            <w:pPr>
              <w:pStyle w:val="ListParagraph"/>
              <w:numPr>
                <w:ilvl w:val="0"/>
                <w:numId w:val="18"/>
              </w:numPr>
              <w:shd w:val="clear" w:color="auto" w:fill="222228" w:themeFill="text2" w:themeFillShade="8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2848" behindDoc="0" locked="0" layoutInCell="1" allowOverlap="1" wp14:anchorId="12AAF100" wp14:editId="5A795E79">
                      <wp:simplePos x="0" y="0"/>
                      <wp:positionH relativeFrom="column">
                        <wp:posOffset>-1905</wp:posOffset>
                      </wp:positionH>
                      <wp:positionV relativeFrom="paragraph">
                        <wp:posOffset>69215</wp:posOffset>
                      </wp:positionV>
                      <wp:extent cx="666750" cy="1771650"/>
                      <wp:effectExtent l="0" t="0" r="19050" b="19050"/>
                      <wp:wrapNone/>
                      <wp:docPr id="309298112" name="Text Box 1"/>
                      <wp:cNvGraphicFramePr/>
                      <a:graphic xmlns:a="http://schemas.openxmlformats.org/drawingml/2006/main">
                        <a:graphicData uri="http://schemas.microsoft.com/office/word/2010/wordprocessingShape">
                          <wps:wsp>
                            <wps:cNvSpPr txBox="1"/>
                            <wps:spPr>
                              <a:xfrm>
                                <a:off x="0" y="0"/>
                                <a:ext cx="666750" cy="1771650"/>
                              </a:xfrm>
                              <a:prstGeom prst="rect">
                                <a:avLst/>
                              </a:prstGeom>
                              <a:solidFill>
                                <a:schemeClr val="lt1"/>
                              </a:solidFill>
                              <a:ln w="6350">
                                <a:solidFill>
                                  <a:prstClr val="black"/>
                                </a:solidFill>
                              </a:ln>
                            </wps:spPr>
                            <wps:txbx>
                              <w:txbxContent>
                                <w:p w14:paraId="15E7DB9D" w14:textId="3DB5F25D" w:rsidR="00CA5BEE"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Untreated perinatal mental illnesses c</w:t>
                                  </w:r>
                                  <w:r w:rsidR="009E3A43" w:rsidRPr="00CA5BEE">
                                    <w:rPr>
                                      <w:rFonts w:ascii="Arial" w:hAnsi="Arial" w:cs="Arial"/>
                                      <w:color w:val="FFFFFF" w:themeColor="background1"/>
                                      <w:sz w:val="16"/>
                                      <w:szCs w:val="16"/>
                                    </w:rPr>
                                    <w:t>ost</w:t>
                                  </w:r>
                                  <w:r w:rsidRPr="00CA5BEE">
                                    <w:rPr>
                                      <w:rFonts w:ascii="Arial" w:hAnsi="Arial" w:cs="Arial"/>
                                      <w:color w:val="FFFFFF" w:themeColor="background1"/>
                                      <w:sz w:val="16"/>
                                      <w:szCs w:val="16"/>
                                    </w:rPr>
                                    <w:t>s</w:t>
                                  </w:r>
                                  <w:r w:rsidR="009E3A43" w:rsidRPr="00CA5BEE">
                                    <w:rPr>
                                      <w:rFonts w:ascii="Arial" w:hAnsi="Arial" w:cs="Arial"/>
                                      <w:color w:val="FFFFFF" w:themeColor="background1"/>
                                      <w:sz w:val="16"/>
                                      <w:szCs w:val="16"/>
                                    </w:rPr>
                                    <w:t xml:space="preserve"> 8 billion pounds annually</w:t>
                                  </w:r>
                                </w:p>
                                <w:p w14:paraId="7FBF73F7" w14:textId="27C5EC73" w:rsidR="00092AFA"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Bucks Herald, 2025).</w:t>
                                  </w:r>
                                  <w:r w:rsidR="009E3A43" w:rsidRPr="00CA5BEE">
                                    <w:rPr>
                                      <w:rFonts w:ascii="Arial" w:hAnsi="Arial" w:cs="Arial"/>
                                      <w:color w:val="FFFFFF" w:themeColor="background1"/>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12AAF100" id="_x0000_t202" coordsize="21600,21600" o:spt="202" path="m,l,21600r21600,l21600,xe">
                      <v:stroke joinstyle="miter"/>
                      <v:path gradientshapeok="t" o:connecttype="rect"/>
                    </v:shapetype>
                    <v:shape id="Text Box 1" o:spid="_x0000_s1026" type="#_x0000_t202" style="position:absolute;left:0;text-align:left;margin-left:-.15pt;margin-top:5.45pt;width:52.5pt;height:139.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" fillcolor="white [3201]" strokeweight=".5pt">
                      <v:textbox>
                        <w:txbxContent>
                          <w:p w14:paraId="15E7DB9D" w14:textId="3DB5F25D" w:rsidR="00CA5BEE"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 xml:space="preserve">Untreated perinatal mental illnesses </w:t>
                            </w:r>
                            <w:proofErr w:type="gramStart"/>
                            <w:r w:rsidRPr="00CA5BEE">
                              <w:rPr>
                                <w:rFonts w:ascii="Arial" w:hAnsi="Arial" w:cs="Arial"/>
                                <w:color w:val="FFFFFF" w:themeColor="background1"/>
                                <w:sz w:val="16"/>
                                <w:szCs w:val="16"/>
                              </w:rPr>
                              <w:t>c</w:t>
                            </w:r>
                            <w:r w:rsidR="009E3A43" w:rsidRPr="00CA5BEE">
                              <w:rPr>
                                <w:rFonts w:ascii="Arial" w:hAnsi="Arial" w:cs="Arial"/>
                                <w:color w:val="FFFFFF" w:themeColor="background1"/>
                                <w:sz w:val="16"/>
                                <w:szCs w:val="16"/>
                              </w:rPr>
                              <w:t>ost</w:t>
                            </w:r>
                            <w:r w:rsidRPr="00CA5BEE">
                              <w:rPr>
                                <w:rFonts w:ascii="Arial" w:hAnsi="Arial" w:cs="Arial"/>
                                <w:color w:val="FFFFFF" w:themeColor="background1"/>
                                <w:sz w:val="16"/>
                                <w:szCs w:val="16"/>
                              </w:rPr>
                              <w:t>s</w:t>
                            </w:r>
                            <w:proofErr w:type="gramEnd"/>
                            <w:r w:rsidR="009E3A43" w:rsidRPr="00CA5BEE">
                              <w:rPr>
                                <w:rFonts w:ascii="Arial" w:hAnsi="Arial" w:cs="Arial"/>
                                <w:color w:val="FFFFFF" w:themeColor="background1"/>
                                <w:sz w:val="16"/>
                                <w:szCs w:val="16"/>
                              </w:rPr>
                              <w:t xml:space="preserve"> 8 billion pounds annually</w:t>
                            </w:r>
                          </w:p>
                          <w:p w14:paraId="7FBF73F7" w14:textId="27C5EC73" w:rsidR="00092AFA" w:rsidRPr="00CA5BEE" w:rsidRDefault="00CA5BEE" w:rsidP="00CA5BEE">
                            <w:pPr>
                              <w:shd w:val="clear" w:color="auto" w:fill="000000" w:themeFill="text1"/>
                              <w:rPr>
                                <w:rFonts w:ascii="Arial" w:hAnsi="Arial" w:cs="Arial"/>
                                <w:color w:val="FFFFFF" w:themeColor="background1"/>
                                <w:sz w:val="16"/>
                                <w:szCs w:val="16"/>
                              </w:rPr>
                            </w:pPr>
                            <w:r w:rsidRPr="00CA5BEE">
                              <w:rPr>
                                <w:rFonts w:ascii="Arial" w:hAnsi="Arial" w:cs="Arial"/>
                                <w:color w:val="FFFFFF" w:themeColor="background1"/>
                                <w:sz w:val="16"/>
                                <w:szCs w:val="16"/>
                              </w:rPr>
                              <w:t>Bucks Herald, 2025).</w:t>
                            </w:r>
                            <w:r w:rsidR="009E3A43" w:rsidRPr="00CA5BEE">
                              <w:rPr>
                                <w:rFonts w:ascii="Arial" w:hAnsi="Arial" w:cs="Arial"/>
                                <w:color w:val="FFFFFF" w:themeColor="background1"/>
                                <w:sz w:val="16"/>
                                <w:szCs w:val="16"/>
                              </w:rPr>
                              <w:t xml:space="preserve"> </w:t>
                            </w:r>
                          </w:p>
                        </w:txbxContent>
                      </v:textbox>
                    </v:shape>
                  </w:pict>
                </mc:Fallback>
              </mc:AlternateContent>
            </w:r>
            <w:r w:rsidR="00404D71" w:rsidRPr="005F3FAF">
              <w:rPr>
                <w:rFonts w:ascii="Arial" w:hAnsi="Arial" w:cs="Arial"/>
                <w:sz w:val="16"/>
                <w:szCs w:val="16"/>
              </w:rPr>
              <w:t>Studies on postpartum depression and maternal mental health showed gaps in screening and support</w:t>
            </w:r>
            <w:r w:rsidR="005F3FAF" w:rsidRPr="005F3FAF">
              <w:rPr>
                <w:rFonts w:ascii="Arial" w:hAnsi="Arial" w:cs="Arial"/>
                <w:sz w:val="16"/>
                <w:szCs w:val="16"/>
              </w:rPr>
              <w:t xml:space="preserve"> (Royal College of Midwives.2025)</w:t>
            </w:r>
          </w:p>
          <w:p w14:paraId="5ECCF84D" w14:textId="3EF16BEE" w:rsidR="009E61FD"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Findings revealed that untreated PPD can lead to serious outcomes, highlighting the need for stronger laws</w:t>
            </w:r>
            <w:r w:rsidR="005F3FAF" w:rsidRPr="005F3FAF">
              <w:rPr>
                <w:rFonts w:ascii="Arial" w:hAnsi="Arial" w:cs="Arial"/>
                <w:sz w:val="16"/>
                <w:szCs w:val="16"/>
              </w:rPr>
              <w:t xml:space="preserve"> (Maternal Mental Health Alliance, 2025).</w:t>
            </w:r>
          </w:p>
          <w:p w14:paraId="51F0FC0E" w14:textId="77777777" w:rsidR="005F3FAF"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Research gave policymakers solid evidence to design interventions that protect mothers’ wellbeing</w:t>
            </w:r>
            <w:r w:rsidR="005F3FAF" w:rsidRPr="005F3FAF">
              <w:rPr>
                <w:rFonts w:ascii="Arial" w:hAnsi="Arial" w:cs="Arial"/>
                <w:sz w:val="16"/>
                <w:szCs w:val="16"/>
              </w:rPr>
              <w:t xml:space="preserve"> (Bucks Herald, 2025).</w:t>
            </w:r>
          </w:p>
          <w:p w14:paraId="15D793D6" w14:textId="44BAEBB3" w:rsidR="00404D71" w:rsidRPr="005F3FAF" w:rsidRDefault="00404D71"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b/>
                <w:bCs/>
                <w:sz w:val="16"/>
                <w:szCs w:val="16"/>
                <w:u w:val="single"/>
              </w:rPr>
              <w:t xml:space="preserve">Policy put in place </w:t>
            </w:r>
          </w:p>
          <w:p w14:paraId="7A709169" w14:textId="77777777" w:rsidR="00404D71" w:rsidRPr="005F3FAF" w:rsidRDefault="00404D71" w:rsidP="00954D26">
            <w:pPr>
              <w:pStyle w:val="ListParagraph"/>
              <w:shd w:val="clear" w:color="auto" w:fill="222228" w:themeFill="text2" w:themeFillShade="80"/>
              <w:ind w:left="1635"/>
              <w:jc w:val="center"/>
              <w:rPr>
                <w:rFonts w:ascii="Arial" w:hAnsi="Arial" w:cs="Arial"/>
                <w:sz w:val="16"/>
                <w:szCs w:val="16"/>
              </w:rPr>
            </w:pPr>
          </w:p>
          <w:p w14:paraId="1CA99739" w14:textId="37DB3A58" w:rsidR="00404D71" w:rsidRPr="005F3FAF" w:rsidRDefault="00404D71"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Training for healthcare staff</w:t>
            </w:r>
            <w:r w:rsidR="005F3FAF" w:rsidRPr="005F3FAF">
              <w:rPr>
                <w:rFonts w:ascii="Arial" w:hAnsi="Arial" w:cs="Arial"/>
                <w:sz w:val="16"/>
                <w:szCs w:val="16"/>
              </w:rPr>
              <w:t xml:space="preserve"> (Royal College of Midwives.2025)</w:t>
            </w:r>
          </w:p>
          <w:p w14:paraId="76509AB4" w14:textId="54B84512" w:rsidR="00404D71" w:rsidRPr="005F3FAF" w:rsidRDefault="009E61FD"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 xml:space="preserve">Referral pathways </w:t>
            </w:r>
          </w:p>
          <w:p w14:paraId="5CB4CA83" w14:textId="2D5E2DCD" w:rsidR="009E61FD" w:rsidRPr="005F3FAF" w:rsidRDefault="009E61FD" w:rsidP="00954D26">
            <w:pPr>
              <w:pStyle w:val="ListParagraph"/>
              <w:numPr>
                <w:ilvl w:val="0"/>
                <w:numId w:val="18"/>
              </w:numPr>
              <w:shd w:val="clear" w:color="auto" w:fill="222228" w:themeFill="text2" w:themeFillShade="80"/>
              <w:rPr>
                <w:rFonts w:ascii="Arial" w:hAnsi="Arial" w:cs="Arial"/>
                <w:sz w:val="16"/>
                <w:szCs w:val="16"/>
              </w:rPr>
            </w:pPr>
            <w:r w:rsidRPr="005F3FAF">
              <w:rPr>
                <w:rFonts w:ascii="Arial" w:hAnsi="Arial" w:cs="Arial"/>
                <w:sz w:val="16"/>
                <w:szCs w:val="16"/>
              </w:rPr>
              <w:t xml:space="preserve">Equal access to care </w:t>
            </w:r>
            <w:r w:rsidR="005F3FAF" w:rsidRPr="005F3FAF">
              <w:rPr>
                <w:rFonts w:ascii="Arial" w:hAnsi="Arial" w:cs="Arial"/>
                <w:sz w:val="16"/>
                <w:szCs w:val="16"/>
              </w:rPr>
              <w:t>(Bucks Herald, 2025).</w:t>
            </w:r>
            <w:r w:rsidRPr="005F3FAF">
              <w:rPr>
                <w:rFonts w:ascii="Arial" w:hAnsi="Arial" w:cs="Arial"/>
                <w:sz w:val="16"/>
                <w:szCs w:val="16"/>
              </w:rPr>
              <w:t xml:space="preserve"> </w:t>
            </w:r>
          </w:p>
          <w:p w14:paraId="393BCC27" w14:textId="77777777" w:rsidR="005F3FAF" w:rsidRPr="005F3FAF" w:rsidRDefault="009E61FD" w:rsidP="00954D26">
            <w:pPr>
              <w:pStyle w:val="ListParagraph"/>
              <w:shd w:val="clear" w:color="auto" w:fill="222228" w:themeFill="text2" w:themeFillShade="80"/>
              <w:ind w:left="1635"/>
              <w:rPr>
                <w:rFonts w:ascii="Arial" w:hAnsi="Arial" w:cs="Arial"/>
                <w:b/>
                <w:bCs/>
                <w:sz w:val="16"/>
                <w:szCs w:val="16"/>
                <w:u w:val="single"/>
              </w:rPr>
            </w:pPr>
            <w:r w:rsidRPr="005F3FAF">
              <w:rPr>
                <w:rFonts w:ascii="Arial" w:hAnsi="Arial" w:cs="Arial"/>
                <w:b/>
                <w:bCs/>
                <w:sz w:val="16"/>
                <w:szCs w:val="16"/>
                <w:u w:val="single"/>
              </w:rPr>
              <w:t>Impact on Policy</w:t>
            </w:r>
          </w:p>
          <w:p w14:paraId="14839A3A" w14:textId="77777777" w:rsidR="005F3FAF"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Academic research shows it can directly shape health policy</w:t>
            </w:r>
            <w:r w:rsidR="005F3FAF" w:rsidRPr="005F3FAF">
              <w:rPr>
                <w:rFonts w:ascii="Arial" w:hAnsi="Arial" w:cs="Arial"/>
                <w:sz w:val="16"/>
                <w:szCs w:val="16"/>
              </w:rPr>
              <w:t xml:space="preserve"> (Royal College of Midwives.2025)</w:t>
            </w:r>
          </w:p>
          <w:p w14:paraId="3E682A49" w14:textId="7893B86F" w:rsidR="005F3FAF"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Evidence highlights how using research improves decisions and supports better maternal mental health</w:t>
            </w:r>
            <w:r w:rsidR="005F3FAF" w:rsidRPr="005F3FAF">
              <w:rPr>
                <w:rFonts w:ascii="Arial" w:hAnsi="Arial" w:cs="Arial"/>
                <w:sz w:val="16"/>
                <w:szCs w:val="16"/>
              </w:rPr>
              <w:t xml:space="preserve"> (Maternal Mental Health Alliance, 2025).</w:t>
            </w:r>
          </w:p>
          <w:p w14:paraId="339D9797" w14:textId="51249403" w:rsidR="009E61FD" w:rsidRPr="005F3FAF" w:rsidRDefault="009E61FD" w:rsidP="00954D26">
            <w:pPr>
              <w:pStyle w:val="ListParagraph"/>
              <w:shd w:val="clear" w:color="auto" w:fill="222228" w:themeFill="text2" w:themeFillShade="80"/>
              <w:ind w:left="1635"/>
              <w:rPr>
                <w:rFonts w:ascii="Arial" w:hAnsi="Arial" w:cs="Arial"/>
                <w:sz w:val="16"/>
                <w:szCs w:val="16"/>
              </w:rPr>
            </w:pPr>
            <w:r w:rsidRPr="005F3FAF">
              <w:rPr>
                <w:rFonts w:ascii="Arial" w:hAnsi="Arial" w:cs="Arial"/>
                <w:sz w:val="16"/>
                <w:szCs w:val="16"/>
              </w:rPr>
              <w:t>This work provides a model for future studies on eating behaviours and PPD to guide health strategies</w:t>
            </w:r>
            <w:r w:rsidR="005F3FAF" w:rsidRPr="005F3FAF">
              <w:rPr>
                <w:rFonts w:ascii="Arial" w:hAnsi="Arial" w:cs="Arial"/>
                <w:sz w:val="16"/>
                <w:szCs w:val="16"/>
              </w:rPr>
              <w:t xml:space="preserve"> (Bucks Herald, 2025).</w:t>
            </w:r>
          </w:p>
          <w:p w14:paraId="45CC069C" w14:textId="77777777" w:rsidR="009E61FD" w:rsidRPr="005F3FAF" w:rsidRDefault="009E61FD" w:rsidP="009E61FD">
            <w:pPr>
              <w:pStyle w:val="ListParagraph"/>
              <w:ind w:left="1635"/>
              <w:rPr>
                <w:rFonts w:ascii="Arial" w:hAnsi="Arial" w:cs="Arial"/>
                <w:b/>
                <w:bCs/>
                <w:sz w:val="18"/>
                <w:szCs w:val="18"/>
                <w:lang w:val="en-GB"/>
              </w:rPr>
            </w:pPr>
          </w:p>
          <w:p w14:paraId="2BBB997C" w14:textId="259454BF" w:rsidR="005F7D75" w:rsidRPr="009E61FD" w:rsidRDefault="005F7D75" w:rsidP="00404D71">
            <w:pPr>
              <w:spacing w:line="360" w:lineRule="auto"/>
              <w:jc w:val="both"/>
              <w:rPr>
                <w:rFonts w:ascii="Aptos" w:hAnsi="Aptos"/>
                <w:sz w:val="18"/>
                <w:szCs w:val="18"/>
              </w:rPr>
            </w:pPr>
          </w:p>
        </w:tc>
      </w:tr>
      <w:tr w:rsidR="00C31D85" w:rsidRPr="00C31D85" w14:paraId="71279A0E" w14:textId="77777777" w:rsidTr="005F3FAF">
        <w:trPr>
          <w:trHeight w:val="983"/>
        </w:trPr>
        <w:tc>
          <w:tcPr>
            <w:tcW w:w="14616" w:type="dxa"/>
            <w:gridSpan w:val="2"/>
            <w:shd w:val="clear" w:color="auto" w:fill="00B050"/>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29E2DC31" w14:textId="425FFC7B" w:rsidR="00516CC0" w:rsidRPr="00292E89" w:rsidRDefault="008A4AAC" w:rsidP="00516CC0">
            <w:pPr>
              <w:spacing w:line="360" w:lineRule="auto"/>
              <w:jc w:val="both"/>
              <w:rPr>
                <w:rFonts w:ascii="Arial" w:hAnsi="Arial" w:cs="Arial"/>
                <w:sz w:val="20"/>
                <w:szCs w:val="20"/>
                <w:lang w:val="en-GB"/>
              </w:rPr>
            </w:pPr>
            <w:r w:rsidRPr="00292E89">
              <w:rPr>
                <w:rFonts w:ascii="Arial" w:hAnsi="Arial" w:cs="Arial"/>
                <w:sz w:val="20"/>
                <w:szCs w:val="20"/>
                <w:lang w:val="en-GB"/>
              </w:rPr>
              <w:t>In secondary research, validation</w:t>
            </w:r>
            <w:r w:rsidR="00E1672D">
              <w:rPr>
                <w:rFonts w:ascii="Arial" w:hAnsi="Arial" w:cs="Arial"/>
                <w:sz w:val="20"/>
                <w:szCs w:val="20"/>
                <w:lang w:val="en-GB"/>
              </w:rPr>
              <w:t xml:space="preserve"> ensures</w:t>
            </w:r>
            <w:r w:rsidRPr="00292E89">
              <w:rPr>
                <w:rFonts w:ascii="Arial" w:hAnsi="Arial" w:cs="Arial"/>
                <w:sz w:val="20"/>
                <w:szCs w:val="20"/>
                <w:lang w:val="en-GB"/>
              </w:rPr>
              <w:t xml:space="preserve"> that the sources used are credible, reliable and relevant. To </w:t>
            </w:r>
            <w:r w:rsidR="007D4AA0">
              <w:rPr>
                <w:rFonts w:ascii="Arial" w:hAnsi="Arial" w:cs="Arial"/>
                <w:sz w:val="20"/>
                <w:szCs w:val="20"/>
                <w:lang w:val="en-GB"/>
              </w:rPr>
              <w:t>achieve</w:t>
            </w:r>
            <w:r w:rsidRPr="00292E89">
              <w:rPr>
                <w:rFonts w:ascii="Arial" w:hAnsi="Arial" w:cs="Arial"/>
                <w:sz w:val="20"/>
                <w:szCs w:val="20"/>
                <w:lang w:val="en-GB"/>
              </w:rPr>
              <w:t xml:space="preserve"> this the CRAAP (Currency, Relevance, Authority, Purpose) test was applie</w:t>
            </w:r>
            <w:r w:rsidR="00B93BBA">
              <w:rPr>
                <w:rFonts w:ascii="Arial" w:hAnsi="Arial" w:cs="Arial"/>
                <w:sz w:val="20"/>
                <w:szCs w:val="20"/>
                <w:lang w:val="en-GB"/>
              </w:rPr>
              <w:t xml:space="preserve">d </w:t>
            </w:r>
            <w:r w:rsidR="00B93BBA" w:rsidRPr="00B93BBA">
              <w:rPr>
                <w:rFonts w:ascii="Arial" w:hAnsi="Arial" w:cs="Arial"/>
                <w:sz w:val="20"/>
                <w:szCs w:val="20"/>
                <w:lang w:val="en-GB"/>
              </w:rPr>
              <w:t xml:space="preserve">(UWTSD, 2026). </w:t>
            </w:r>
            <w:r w:rsidRPr="00292E89">
              <w:rPr>
                <w:rFonts w:ascii="Arial" w:hAnsi="Arial" w:cs="Arial"/>
                <w:sz w:val="20"/>
                <w:szCs w:val="20"/>
                <w:lang w:val="en-GB"/>
              </w:rPr>
              <w:t>Recent studies focusing on maternal eating behaviours because the relevance between the two areas has only been established recently</w:t>
            </w:r>
            <w:r w:rsidR="00880945">
              <w:rPr>
                <w:rFonts w:ascii="Arial" w:hAnsi="Arial" w:cs="Arial"/>
                <w:sz w:val="20"/>
                <w:szCs w:val="20"/>
                <w:lang w:val="en-GB"/>
              </w:rPr>
              <w:t xml:space="preserve"> (</w:t>
            </w:r>
            <w:r w:rsidR="00880945" w:rsidRPr="00880945">
              <w:rPr>
                <w:rFonts w:ascii="Arial" w:hAnsi="Arial" w:cs="Arial"/>
                <w:sz w:val="20"/>
                <w:szCs w:val="20"/>
                <w:lang w:val="en-GB"/>
              </w:rPr>
              <w:t xml:space="preserve">Sun, </w:t>
            </w:r>
            <w:r w:rsidR="00880945">
              <w:rPr>
                <w:rFonts w:ascii="Arial" w:hAnsi="Arial" w:cs="Arial"/>
                <w:sz w:val="20"/>
                <w:szCs w:val="20"/>
                <w:lang w:val="en-GB"/>
              </w:rPr>
              <w:t>Y</w:t>
            </w:r>
            <w:r w:rsidR="00880945" w:rsidRPr="00880945">
              <w:rPr>
                <w:rFonts w:ascii="Arial" w:hAnsi="Arial" w:cs="Arial"/>
                <w:sz w:val="20"/>
                <w:szCs w:val="20"/>
                <w:lang w:val="en-GB"/>
              </w:rPr>
              <w:t>. et al</w:t>
            </w:r>
            <w:r w:rsidR="00880945">
              <w:rPr>
                <w:rFonts w:ascii="Arial" w:hAnsi="Arial" w:cs="Arial"/>
                <w:sz w:val="20"/>
                <w:szCs w:val="20"/>
                <w:lang w:val="en-GB"/>
              </w:rPr>
              <w:t xml:space="preserve">, </w:t>
            </w:r>
            <w:r w:rsidR="00880945" w:rsidRPr="00880945">
              <w:rPr>
                <w:rFonts w:ascii="Arial" w:hAnsi="Arial" w:cs="Arial"/>
                <w:sz w:val="20"/>
                <w:szCs w:val="20"/>
                <w:lang w:val="en-GB"/>
              </w:rPr>
              <w:t>2023)</w:t>
            </w:r>
            <w:r w:rsidR="00880945">
              <w:rPr>
                <w:rFonts w:ascii="Arial" w:hAnsi="Arial" w:cs="Arial"/>
                <w:sz w:val="20"/>
                <w:szCs w:val="20"/>
                <w:lang w:val="en-GB"/>
              </w:rPr>
              <w:t>.</w:t>
            </w:r>
          </w:p>
          <w:p w14:paraId="7454B819" w14:textId="6D6D8E34" w:rsidR="008A4AAC" w:rsidRPr="00516CC0" w:rsidRDefault="008A4AAC" w:rsidP="00516CC0">
            <w:pPr>
              <w:spacing w:line="360" w:lineRule="auto"/>
              <w:jc w:val="both"/>
              <w:rPr>
                <w:rFonts w:ascii="Aptos" w:hAnsi="Aptos"/>
                <w:lang w:val="en-GB"/>
              </w:rPr>
            </w:pPr>
            <w:r w:rsidRPr="00292E89">
              <w:rPr>
                <w:rFonts w:ascii="Arial" w:hAnsi="Arial" w:cs="Arial"/>
                <w:sz w:val="20"/>
                <w:szCs w:val="20"/>
                <w:lang w:val="en-GB"/>
              </w:rPr>
              <w:t xml:space="preserve">The analysis used thematic coding to spot repeated ideas and keywords across the literature. Three main themes were identified Maternal eating behaviours, Maternal mental health and Health implications. </w:t>
            </w:r>
            <w:r w:rsidR="00292E89" w:rsidRPr="00292E89">
              <w:rPr>
                <w:rFonts w:ascii="Arial" w:hAnsi="Arial" w:cs="Arial"/>
                <w:sz w:val="20"/>
                <w:szCs w:val="20"/>
                <w:lang w:val="en-GB"/>
              </w:rPr>
              <w:t>Guided by Braun and Clarke’s Framework, the thematic analysis provided a clear structured way to present findings</w:t>
            </w:r>
            <w:r w:rsidR="00B93BBA">
              <w:t xml:space="preserve"> (</w:t>
            </w:r>
            <w:r w:rsidR="00B93BBA" w:rsidRPr="00B93BBA">
              <w:rPr>
                <w:rFonts w:ascii="Arial" w:hAnsi="Arial" w:cs="Arial"/>
                <w:sz w:val="20"/>
                <w:szCs w:val="20"/>
                <w:lang w:val="en-GB"/>
              </w:rPr>
              <w:t>Braun, V. and Clarke, V</w:t>
            </w:r>
            <w:r w:rsidR="00B93BBA">
              <w:rPr>
                <w:rFonts w:ascii="Arial" w:hAnsi="Arial" w:cs="Arial"/>
                <w:sz w:val="20"/>
                <w:szCs w:val="20"/>
                <w:lang w:val="en-GB"/>
              </w:rPr>
              <w:t xml:space="preserve">, </w:t>
            </w:r>
            <w:r w:rsidR="00B93BBA" w:rsidRPr="00B93BBA">
              <w:rPr>
                <w:rFonts w:ascii="Arial" w:hAnsi="Arial" w:cs="Arial"/>
                <w:sz w:val="20"/>
                <w:szCs w:val="20"/>
                <w:lang w:val="en-GB"/>
              </w:rPr>
              <w:t>2006)</w:t>
            </w:r>
            <w:r w:rsidR="00B93BBA">
              <w:rPr>
                <w:rFonts w:ascii="Arial" w:hAnsi="Arial" w:cs="Arial"/>
                <w:sz w:val="20"/>
                <w:szCs w:val="20"/>
                <w:lang w:val="en-GB"/>
              </w:rPr>
              <w:t xml:space="preserve">. </w:t>
            </w:r>
          </w:p>
        </w:tc>
      </w:tr>
      <w:tr w:rsidR="00AB5409" w:rsidRPr="00C31D85" w14:paraId="1159AF67" w14:textId="77777777" w:rsidTr="005F3FAF">
        <w:trPr>
          <w:trHeight w:val="1856"/>
        </w:trPr>
        <w:tc>
          <w:tcPr>
            <w:tcW w:w="7225" w:type="dxa"/>
            <w:shd w:val="clear" w:color="auto" w:fill="D8D9DC" w:themeFill="background2"/>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52484E73"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Peer</w:t>
            </w:r>
            <w:r w:rsidRPr="00104648">
              <w:rPr>
                <w:rFonts w:ascii="Cambria Math" w:hAnsi="Cambria Math" w:cs="Cambria Math"/>
              </w:rPr>
              <w:t>‑</w:t>
            </w:r>
            <w:r w:rsidRPr="00104648">
              <w:rPr>
                <w:rFonts w:ascii="Aptos" w:hAnsi="Aptos"/>
              </w:rPr>
              <w:t>reviewed studies published within the last ten years</w:t>
            </w:r>
          </w:p>
          <w:p w14:paraId="3AF66E04"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Research focusing on postpartum women</w:t>
            </w:r>
          </w:p>
          <w:p w14:paraId="1AE759EF" w14:textId="77777777" w:rsidR="00104648"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Studies addressing overeating behaviours or related eating patterns</w:t>
            </w:r>
          </w:p>
          <w:p w14:paraId="00628477" w14:textId="15262828" w:rsidR="00516CC0" w:rsidRPr="00104648" w:rsidRDefault="00104648" w:rsidP="00104648">
            <w:pPr>
              <w:pStyle w:val="ListParagraph"/>
              <w:numPr>
                <w:ilvl w:val="0"/>
                <w:numId w:val="15"/>
              </w:numPr>
              <w:spacing w:line="360" w:lineRule="auto"/>
              <w:jc w:val="both"/>
              <w:rPr>
                <w:rFonts w:ascii="Aptos" w:hAnsi="Aptos"/>
              </w:rPr>
            </w:pPr>
            <w:r w:rsidRPr="00104648">
              <w:rPr>
                <w:rFonts w:ascii="Aptos" w:hAnsi="Aptos"/>
              </w:rPr>
              <w:t xml:space="preserve">Articles </w:t>
            </w:r>
            <w:r w:rsidR="009B58F5" w:rsidRPr="00104648">
              <w:rPr>
                <w:rFonts w:ascii="Aptos" w:hAnsi="Aptos"/>
              </w:rPr>
              <w:t>accessible through</w:t>
            </w:r>
            <w:r w:rsidRPr="00104648">
              <w:rPr>
                <w:rFonts w:ascii="Aptos" w:hAnsi="Aptos"/>
              </w:rPr>
              <w:t xml:space="preserve"> academic databases</w:t>
            </w:r>
            <w:r w:rsidR="009B58F5">
              <w:rPr>
                <w:rFonts w:ascii="Aptos" w:hAnsi="Aptos"/>
              </w:rPr>
              <w:t xml:space="preserve"> </w:t>
            </w:r>
            <w:r w:rsidR="009C5870">
              <w:rPr>
                <w:rFonts w:ascii="Aptos" w:hAnsi="Aptos"/>
              </w:rPr>
              <w:t>(</w:t>
            </w:r>
            <w:r w:rsidR="009C5870" w:rsidRPr="009C5870">
              <w:rPr>
                <w:rFonts w:ascii="Aptos" w:hAnsi="Aptos"/>
              </w:rPr>
              <w:t>UWTSD,</w:t>
            </w:r>
            <w:r w:rsidR="009C5870">
              <w:rPr>
                <w:rFonts w:ascii="Aptos" w:hAnsi="Aptos"/>
              </w:rPr>
              <w:t xml:space="preserve"> </w:t>
            </w:r>
            <w:r w:rsidR="009C5870" w:rsidRPr="009C5870">
              <w:rPr>
                <w:rFonts w:ascii="Aptos" w:hAnsi="Aptos"/>
              </w:rPr>
              <w:t>2025)</w:t>
            </w:r>
          </w:p>
        </w:tc>
        <w:tc>
          <w:tcPr>
            <w:tcW w:w="7391" w:type="dxa"/>
            <w:shd w:val="clear" w:color="auto" w:fill="D0E1E4"/>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4D5EDFB3" w14:textId="3F570759" w:rsidR="00516CC0" w:rsidRDefault="00104648" w:rsidP="00104648">
            <w:pPr>
              <w:pStyle w:val="ListParagraph"/>
              <w:numPr>
                <w:ilvl w:val="0"/>
                <w:numId w:val="16"/>
              </w:numPr>
              <w:spacing w:line="360" w:lineRule="auto"/>
              <w:jc w:val="both"/>
              <w:rPr>
                <w:rFonts w:ascii="Aptos" w:hAnsi="Aptos"/>
              </w:rPr>
            </w:pPr>
            <w:r w:rsidRPr="00104648">
              <w:rPr>
                <w:rFonts w:ascii="Aptos" w:hAnsi="Aptos"/>
              </w:rPr>
              <w:t>Non</w:t>
            </w:r>
            <w:r w:rsidR="00BA444F">
              <w:rPr>
                <w:rFonts w:ascii="Aptos" w:hAnsi="Aptos"/>
              </w:rPr>
              <w:t xml:space="preserve"> </w:t>
            </w:r>
            <w:r w:rsidRPr="00104648">
              <w:rPr>
                <w:rFonts w:ascii="Aptos" w:hAnsi="Aptos"/>
              </w:rPr>
              <w:t>peer</w:t>
            </w:r>
            <w:r w:rsidRPr="00104648">
              <w:rPr>
                <w:rFonts w:ascii="Cambria Math" w:hAnsi="Cambria Math" w:cs="Cambria Math"/>
              </w:rPr>
              <w:t>‑</w:t>
            </w:r>
            <w:r w:rsidRPr="00104648">
              <w:rPr>
                <w:rFonts w:ascii="Aptos" w:hAnsi="Aptos"/>
              </w:rPr>
              <w:t>reviewed sources</w:t>
            </w:r>
          </w:p>
          <w:p w14:paraId="3F256998" w14:textId="7F1E8FA5" w:rsidR="00104648" w:rsidRDefault="00104648" w:rsidP="00104648">
            <w:pPr>
              <w:pStyle w:val="ListParagraph"/>
              <w:numPr>
                <w:ilvl w:val="0"/>
                <w:numId w:val="16"/>
              </w:numPr>
              <w:spacing w:line="360" w:lineRule="auto"/>
              <w:jc w:val="both"/>
              <w:rPr>
                <w:rFonts w:ascii="Aptos" w:hAnsi="Aptos"/>
              </w:rPr>
            </w:pPr>
            <w:r w:rsidRPr="00104648">
              <w:rPr>
                <w:rFonts w:ascii="Aptos" w:hAnsi="Aptos"/>
              </w:rPr>
              <w:t>Studies older than ten years</w:t>
            </w:r>
            <w:r w:rsidR="009C5870">
              <w:rPr>
                <w:rFonts w:ascii="Aptos" w:hAnsi="Aptos"/>
              </w:rPr>
              <w:t xml:space="preserve"> (</w:t>
            </w:r>
            <w:r w:rsidR="009C5870" w:rsidRPr="009C5870">
              <w:rPr>
                <w:rFonts w:ascii="Aptos" w:hAnsi="Aptos"/>
              </w:rPr>
              <w:t>UWTSD</w:t>
            </w:r>
            <w:r w:rsidR="009C5870">
              <w:rPr>
                <w:rFonts w:ascii="Aptos" w:hAnsi="Aptos"/>
              </w:rPr>
              <w:t xml:space="preserve">, </w:t>
            </w:r>
            <w:r w:rsidR="009C5870" w:rsidRPr="009C5870">
              <w:rPr>
                <w:rFonts w:ascii="Aptos" w:hAnsi="Aptos"/>
              </w:rPr>
              <w:t>2025</w:t>
            </w:r>
            <w:r w:rsidR="009C5870">
              <w:rPr>
                <w:rFonts w:ascii="Aptos" w:hAnsi="Aptos"/>
              </w:rPr>
              <w:t xml:space="preserve">). </w:t>
            </w:r>
          </w:p>
          <w:p w14:paraId="5AD9A6AE" w14:textId="19CDC818" w:rsidR="00104648" w:rsidRDefault="00BA444F" w:rsidP="00104648">
            <w:pPr>
              <w:pStyle w:val="ListParagraph"/>
              <w:numPr>
                <w:ilvl w:val="0"/>
                <w:numId w:val="16"/>
              </w:numPr>
              <w:spacing w:line="360" w:lineRule="auto"/>
              <w:jc w:val="both"/>
              <w:rPr>
                <w:rFonts w:ascii="Aptos" w:hAnsi="Aptos"/>
              </w:rPr>
            </w:pPr>
            <w:r>
              <w:rPr>
                <w:rFonts w:ascii="Aptos" w:hAnsi="Aptos"/>
              </w:rPr>
              <w:t xml:space="preserve">Dual focus not just one topic e.g. PPD or overeating </w:t>
            </w:r>
            <w:r w:rsidR="009B58F5">
              <w:rPr>
                <w:rFonts w:ascii="Aptos" w:hAnsi="Aptos"/>
              </w:rPr>
              <w:t>must</w:t>
            </w:r>
            <w:r>
              <w:rPr>
                <w:rFonts w:ascii="Aptos" w:hAnsi="Aptos"/>
              </w:rPr>
              <w:t xml:space="preserve"> be bot</w:t>
            </w:r>
            <w:r w:rsidR="009B58F5">
              <w:rPr>
                <w:rFonts w:ascii="Aptos" w:hAnsi="Aptos"/>
              </w:rPr>
              <w:t>h</w:t>
            </w:r>
          </w:p>
          <w:p w14:paraId="253F8839" w14:textId="6C1F778A" w:rsidR="00BA444F" w:rsidRPr="00104648" w:rsidRDefault="00BA444F" w:rsidP="00BA444F">
            <w:pPr>
              <w:pStyle w:val="ListParagraph"/>
              <w:spacing w:line="360" w:lineRule="auto"/>
              <w:jc w:val="both"/>
              <w:rPr>
                <w:rFonts w:ascii="Aptos" w:hAnsi="Aptos"/>
              </w:rPr>
            </w:pPr>
          </w:p>
        </w:tc>
      </w:tr>
      <w:tr w:rsidR="00C31D85" w:rsidRPr="00C31D85" w14:paraId="583C9C87" w14:textId="77777777" w:rsidTr="005F3FAF">
        <w:trPr>
          <w:trHeight w:val="1798"/>
        </w:trPr>
        <w:tc>
          <w:tcPr>
            <w:tcW w:w="14616" w:type="dxa"/>
            <w:gridSpan w:val="2"/>
            <w:shd w:val="clear" w:color="auto" w:fill="8971E1" w:themeFill="accent5"/>
          </w:tcPr>
          <w:p w14:paraId="47749A51" w14:textId="77777777" w:rsidR="00BA444F" w:rsidRDefault="00AB5409" w:rsidP="00BA444F">
            <w:pPr>
              <w:pStyle w:val="ListParagraph"/>
              <w:numPr>
                <w:ilvl w:val="0"/>
                <w:numId w:val="17"/>
              </w:numPr>
              <w:jc w:val="center"/>
              <w:rPr>
                <w:rFonts w:ascii="Aptos" w:hAnsi="Aptos"/>
                <w:b/>
                <w:bCs/>
              </w:rPr>
            </w:pPr>
            <w:r w:rsidRPr="00BA444F">
              <w:rPr>
                <w:rFonts w:ascii="Aptos" w:hAnsi="Aptos"/>
                <w:b/>
                <w:bCs/>
              </w:rPr>
              <w:t>Ethical Considerations</w:t>
            </w:r>
          </w:p>
          <w:p w14:paraId="1EFAF50B" w14:textId="4F25CE4D" w:rsidR="00F52F83" w:rsidRPr="00BA444F" w:rsidRDefault="00D76F98" w:rsidP="00BA444F">
            <w:pPr>
              <w:ind w:left="360"/>
              <w:rPr>
                <w:rFonts w:ascii="Aptos" w:hAnsi="Aptos"/>
                <w:b/>
                <w:bCs/>
              </w:rPr>
            </w:pPr>
            <w:r>
              <w:rPr>
                <w:rFonts w:ascii="Aptos" w:hAnsi="Aptos"/>
                <w:b/>
                <w:bCs/>
              </w:rPr>
              <w:t>Ethics in secondary research means respecting intellectual property</w:t>
            </w:r>
            <w:r w:rsidR="009B58F5">
              <w:rPr>
                <w:rFonts w:ascii="Aptos" w:hAnsi="Aptos"/>
                <w:b/>
                <w:bCs/>
              </w:rPr>
              <w:t>,</w:t>
            </w:r>
            <w:r>
              <w:rPr>
                <w:rFonts w:ascii="Aptos" w:hAnsi="Aptos"/>
                <w:b/>
                <w:bCs/>
              </w:rPr>
              <w:t xml:space="preserve"> being transparent and avoiding misinterpretation</w:t>
            </w:r>
            <w:r w:rsidR="009B58F5">
              <w:rPr>
                <w:rFonts w:ascii="Aptos" w:hAnsi="Aptos"/>
                <w:b/>
                <w:bCs/>
              </w:rPr>
              <w:t xml:space="preserve"> of existing published literature </w:t>
            </w:r>
            <w:r w:rsidR="009B58F5" w:rsidRPr="009B58F5">
              <w:rPr>
                <w:rFonts w:ascii="Aptos" w:hAnsi="Aptos"/>
                <w:b/>
                <w:bCs/>
              </w:rPr>
              <w:t>(Aveyard, 2014</w:t>
            </w:r>
            <w:r w:rsidR="00B93BBA">
              <w:rPr>
                <w:rFonts w:ascii="Aptos" w:hAnsi="Aptos"/>
                <w:b/>
                <w:bCs/>
              </w:rPr>
              <w:t xml:space="preserve">; Aveyard 2023). </w:t>
            </w:r>
          </w:p>
          <w:p w14:paraId="28D04039" w14:textId="3367AB15" w:rsidR="00F52F83" w:rsidRPr="00F52F83" w:rsidRDefault="00F809AA" w:rsidP="00F52F83">
            <w:pPr>
              <w:rPr>
                <w:rFonts w:ascii="Aptos" w:hAnsi="Aptos"/>
                <w:lang w:val="en-GB"/>
              </w:rPr>
            </w:pPr>
            <w:r w:rsidRPr="00F52F83">
              <w:rPr>
                <w:noProof/>
              </w:rPr>
              <w:lastRenderedPageBreak/>
              <w:drawing>
                <wp:anchor distT="0" distB="0" distL="114300" distR="114300" simplePos="0" relativeHeight="251661824" behindDoc="1" locked="0" layoutInCell="1" allowOverlap="1" wp14:anchorId="208D47B1" wp14:editId="744D3969">
                  <wp:simplePos x="0" y="0"/>
                  <wp:positionH relativeFrom="column">
                    <wp:posOffset>156845</wp:posOffset>
                  </wp:positionH>
                  <wp:positionV relativeFrom="paragraph">
                    <wp:posOffset>469900</wp:posOffset>
                  </wp:positionV>
                  <wp:extent cx="8382000" cy="1743075"/>
                  <wp:effectExtent l="19050" t="0" r="19050" b="9525"/>
                  <wp:wrapTight wrapText="bothSides">
                    <wp:wrapPolygon edited="0">
                      <wp:start x="-49" y="0"/>
                      <wp:lineTo x="-49" y="21482"/>
                      <wp:lineTo x="21600" y="21482"/>
                      <wp:lineTo x="21600" y="0"/>
                      <wp:lineTo x="-49"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tc>
      </w:tr>
    </w:tbl>
    <w:p w14:paraId="53F82A21" w14:textId="77777777" w:rsidR="00C31D85" w:rsidRDefault="00C31D85" w:rsidP="00C46111">
      <w:pPr>
        <w:sectPr w:rsidR="00C31D85" w:rsidSect="00C31D85">
          <w:headerReference w:type="default" r:id="rId17"/>
          <w:headerReference w:type="first" r:id="rId18"/>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2AEADF5B" w14:textId="77777777" w:rsidR="00954D26" w:rsidRPr="00954D26" w:rsidRDefault="00954D26" w:rsidP="00954D26">
      <w:pPr>
        <w:spacing w:line="360" w:lineRule="auto"/>
        <w:rPr>
          <w:rFonts w:ascii="Arial" w:hAnsi="Arial" w:cs="Arial"/>
          <w:sz w:val="20"/>
          <w:szCs w:val="20"/>
        </w:rPr>
      </w:pPr>
      <w:r w:rsidRPr="00954D26">
        <w:rPr>
          <w:rFonts w:ascii="Arial" w:hAnsi="Arial" w:cs="Arial"/>
          <w:sz w:val="20"/>
          <w:szCs w:val="20"/>
        </w:rPr>
        <w:t xml:space="preserve">    </w:t>
      </w:r>
    </w:p>
    <w:p w14:paraId="0F877051" w14:textId="77777777" w:rsidR="00954D26" w:rsidRPr="00954D26" w:rsidRDefault="00954D26" w:rsidP="00954D26">
      <w:pPr>
        <w:spacing w:line="360" w:lineRule="auto"/>
        <w:rPr>
          <w:rFonts w:ascii="Arial" w:hAnsi="Arial" w:cs="Arial"/>
        </w:rPr>
      </w:pPr>
      <w:r w:rsidRPr="00954D26">
        <w:rPr>
          <w:rFonts w:ascii="Arial" w:hAnsi="Arial" w:cs="Arial"/>
        </w:rPr>
        <w:t xml:space="preserve">Abertay University (n.d.) Boolean Operators Guide. Available at: </w:t>
      </w:r>
      <w:hyperlink r:id="rId19" w:history="1">
        <w:r w:rsidRPr="00954D26">
          <w:rPr>
            <w:rStyle w:val="Hyperlink"/>
            <w:rFonts w:ascii="Arial" w:hAnsi="Arial" w:cs="Arial"/>
          </w:rPr>
          <w:t>https://www.abertay.ac.uk/library/using-the-library/boolean-operators-guide</w:t>
        </w:r>
      </w:hyperlink>
      <w:r w:rsidRPr="00954D26">
        <w:rPr>
          <w:rFonts w:ascii="Arial" w:hAnsi="Arial" w:cs="Arial"/>
        </w:rPr>
        <w:t xml:space="preserve"> </w:t>
      </w:r>
    </w:p>
    <w:p w14:paraId="59EC8720" w14:textId="77777777" w:rsidR="00954D26" w:rsidRPr="00954D26" w:rsidRDefault="00954D26" w:rsidP="00954D26">
      <w:pPr>
        <w:spacing w:line="360" w:lineRule="auto"/>
        <w:rPr>
          <w:rFonts w:ascii="Arial" w:hAnsi="Arial" w:cs="Arial"/>
        </w:rPr>
      </w:pPr>
      <w:r w:rsidRPr="00954D26">
        <w:rPr>
          <w:rFonts w:ascii="Arial" w:hAnsi="Arial" w:cs="Arial"/>
        </w:rPr>
        <w:t xml:space="preserve">Aveyard, H. (2014) Doing a Literature Review in Health and Social Care. 3rd edn. Maidenhead: Open University Press. </w:t>
      </w:r>
    </w:p>
    <w:p w14:paraId="6208BD33" w14:textId="77777777" w:rsidR="00954D26" w:rsidRPr="00954D26" w:rsidRDefault="00954D26" w:rsidP="00954D26">
      <w:pPr>
        <w:spacing w:line="360" w:lineRule="auto"/>
        <w:rPr>
          <w:rFonts w:ascii="Arial" w:hAnsi="Arial" w:cs="Arial"/>
        </w:rPr>
      </w:pPr>
      <w:r w:rsidRPr="00954D26">
        <w:rPr>
          <w:rFonts w:ascii="Arial" w:hAnsi="Arial" w:cs="Arial"/>
        </w:rPr>
        <w:t xml:space="preserve">Aveyard, H. (2023) Doing a Literature Review in Health and Social Care. 4th edn. Maidenhead: Open University Press. </w:t>
      </w:r>
    </w:p>
    <w:p w14:paraId="044F40EC" w14:textId="77777777" w:rsidR="00954D26" w:rsidRPr="00954D26" w:rsidRDefault="00954D26" w:rsidP="00954D26">
      <w:pPr>
        <w:spacing w:line="360" w:lineRule="auto"/>
        <w:rPr>
          <w:rFonts w:ascii="Arial" w:hAnsi="Arial" w:cs="Arial"/>
        </w:rPr>
      </w:pPr>
      <w:r w:rsidRPr="00954D26">
        <w:rPr>
          <w:rFonts w:ascii="Arial" w:hAnsi="Arial" w:cs="Arial"/>
        </w:rPr>
        <w:t xml:space="preserve">Booth, A., Sutton, A. and Papaioannou, D. (2016) Systematic Approaches to a Successful Literature Review. 2nd edn. London: SAGE Publications. Available at: </w:t>
      </w:r>
      <w:hyperlink r:id="rId20" w:history="1">
        <w:r w:rsidRPr="00954D26">
          <w:rPr>
            <w:rStyle w:val="Hyperlink"/>
            <w:rFonts w:ascii="Arial" w:hAnsi="Arial" w:cs="Arial"/>
          </w:rPr>
          <w:t>https://uk.sagepub.com/en-gb/eur/systematic-approaches-to-a-successful-literature-review/book245059</w:t>
        </w:r>
      </w:hyperlink>
      <w:r w:rsidRPr="00954D26">
        <w:rPr>
          <w:rFonts w:ascii="Arial" w:hAnsi="Arial" w:cs="Arial"/>
        </w:rPr>
        <w:t xml:space="preserve"> </w:t>
      </w:r>
    </w:p>
    <w:p w14:paraId="6F7A46B8" w14:textId="77777777" w:rsidR="00954D26" w:rsidRPr="00954D26" w:rsidRDefault="00954D26" w:rsidP="00954D26">
      <w:pPr>
        <w:spacing w:line="360" w:lineRule="auto"/>
        <w:rPr>
          <w:rFonts w:ascii="Arial" w:hAnsi="Arial" w:cs="Arial"/>
        </w:rPr>
      </w:pPr>
      <w:r w:rsidRPr="00954D26">
        <w:rPr>
          <w:rFonts w:ascii="Arial" w:hAnsi="Arial" w:cs="Arial"/>
        </w:rPr>
        <w:t xml:space="preserve">Braun, V. and Clarke, V. (2006) ‘Using thematic analysis in psychology’, Qualitative Research in Psychology, 3(2), pp. 77–101.Available at: </w:t>
      </w:r>
      <w:hyperlink r:id="rId21" w:history="1">
        <w:r w:rsidRPr="00954D26">
          <w:rPr>
            <w:rStyle w:val="Hyperlink"/>
            <w:rFonts w:ascii="Arial" w:hAnsi="Arial" w:cs="Arial"/>
          </w:rPr>
          <w:t>https://doi.org/10.1191/1478088706qp063oa</w:t>
        </w:r>
      </w:hyperlink>
      <w:r w:rsidRPr="00954D26">
        <w:rPr>
          <w:rFonts w:ascii="Arial" w:hAnsi="Arial" w:cs="Arial"/>
        </w:rPr>
        <w:t xml:space="preserve"> </w:t>
      </w:r>
    </w:p>
    <w:p w14:paraId="40F7E865" w14:textId="77777777" w:rsidR="00954D26" w:rsidRPr="00954D26" w:rsidRDefault="00954D26" w:rsidP="00954D26">
      <w:pPr>
        <w:spacing w:line="360" w:lineRule="auto"/>
        <w:rPr>
          <w:rFonts w:ascii="Arial" w:hAnsi="Arial" w:cs="Arial"/>
        </w:rPr>
      </w:pPr>
      <w:r w:rsidRPr="00954D26">
        <w:rPr>
          <w:rFonts w:ascii="Arial" w:hAnsi="Arial" w:cs="Arial"/>
        </w:rPr>
        <w:t>Gusenbauer, M. &amp; Haddaway, N.R., 2020. Which academic search systems are suitable for systematic reviews or meta</w:t>
      </w:r>
      <w:r w:rsidRPr="00954D26">
        <w:rPr>
          <w:rFonts w:ascii="Cambria Math" w:hAnsi="Cambria Math" w:cs="Cambria Math"/>
        </w:rPr>
        <w:t>‐</w:t>
      </w:r>
      <w:r w:rsidRPr="00954D26">
        <w:rPr>
          <w:rFonts w:ascii="Arial" w:hAnsi="Arial" w:cs="Arial"/>
        </w:rPr>
        <w:t xml:space="preserve">analyses? Evaluating retrieval qualities of Google Scholar, PubMed, and 26 other resources. Research Synthesis Methods, 11(2), pp.181–217. Available at: </w:t>
      </w:r>
      <w:hyperlink r:id="rId22" w:history="1">
        <w:r w:rsidRPr="00954D26">
          <w:rPr>
            <w:rStyle w:val="Hyperlink"/>
            <w:rFonts w:ascii="Arial" w:hAnsi="Arial" w:cs="Arial"/>
          </w:rPr>
          <w:t>https://doi.org/10.1002/jrsm.1378</w:t>
        </w:r>
      </w:hyperlink>
      <w:r w:rsidRPr="00954D26">
        <w:rPr>
          <w:rFonts w:ascii="Arial" w:hAnsi="Arial" w:cs="Arial"/>
        </w:rPr>
        <w:t xml:space="preserve"> </w:t>
      </w:r>
    </w:p>
    <w:p w14:paraId="019B45BC" w14:textId="77777777" w:rsidR="00954D26" w:rsidRPr="00954D26" w:rsidRDefault="00954D26" w:rsidP="00954D26">
      <w:pPr>
        <w:spacing w:line="360" w:lineRule="auto"/>
        <w:rPr>
          <w:rFonts w:ascii="Arial" w:hAnsi="Arial" w:cs="Arial"/>
          <w:noProof/>
        </w:rPr>
      </w:pPr>
      <w:r w:rsidRPr="00954D26">
        <w:rPr>
          <w:rFonts w:ascii="Arial" w:hAnsi="Arial" w:cs="Arial"/>
          <w:noProof/>
        </w:rPr>
        <w:t>Kyrke</w:t>
      </w:r>
      <w:r w:rsidRPr="00954D26">
        <w:rPr>
          <w:rFonts w:ascii="Cambria Math" w:hAnsi="Cambria Math" w:cs="Cambria Math"/>
          <w:noProof/>
        </w:rPr>
        <w:t>‑</w:t>
      </w:r>
      <w:r w:rsidRPr="00954D26">
        <w:rPr>
          <w:rFonts w:ascii="Arial" w:hAnsi="Arial" w:cs="Arial"/>
          <w:noProof/>
        </w:rPr>
        <w:t xml:space="preserve">Smith, L. (2025) Sophie’s Law: Ten Minute Rule Bill Speech. House of Commons, UK Parliament, 22 October. Available at: </w:t>
      </w:r>
      <w:hyperlink r:id="rId23" w:history="1">
        <w:r w:rsidRPr="00954D26">
          <w:rPr>
            <w:rStyle w:val="Hyperlink"/>
            <w:rFonts w:ascii="Arial" w:hAnsi="Arial" w:cs="Arial"/>
            <w:noProof/>
          </w:rPr>
          <w:t>https://hansard.parliament.uk/Commons/2025-10-22/debates/SophiesLaw</w:t>
        </w:r>
      </w:hyperlink>
      <w:r w:rsidRPr="00954D26">
        <w:rPr>
          <w:rFonts w:ascii="Arial" w:hAnsi="Arial" w:cs="Arial"/>
          <w:noProof/>
        </w:rPr>
        <w:t xml:space="preserve"> </w:t>
      </w:r>
    </w:p>
    <w:p w14:paraId="3CCEE502" w14:textId="77777777" w:rsidR="00954D26" w:rsidRPr="00954D26" w:rsidRDefault="00954D26" w:rsidP="00954D26">
      <w:pPr>
        <w:spacing w:line="360" w:lineRule="auto"/>
        <w:rPr>
          <w:rFonts w:ascii="Arial" w:hAnsi="Arial" w:cs="Arial"/>
          <w:noProof/>
        </w:rPr>
      </w:pPr>
      <w:r w:rsidRPr="00954D26">
        <w:rPr>
          <w:rFonts w:ascii="Arial" w:hAnsi="Arial" w:cs="Arial"/>
          <w:noProof/>
        </w:rPr>
        <w:t xml:space="preserve">Royal College of Midwives (2025) ‘Royal College of Midwives backs Parliamentary Bill pushing for better perinatal mental health care’, Royal College of Midwives, 24 October. Available at: </w:t>
      </w:r>
      <w:hyperlink r:id="rId24" w:history="1">
        <w:r w:rsidRPr="00954D26">
          <w:rPr>
            <w:rStyle w:val="Hyperlink"/>
            <w:rFonts w:ascii="Arial" w:hAnsi="Arial" w:cs="Arial"/>
            <w:noProof/>
          </w:rPr>
          <w:t>https://rcm.org.uk/media-releases/2025/10/royal-college-of-midwives-backs-parliamentary-bill-pushing-for-better-perinatal-mental-health-care/</w:t>
        </w:r>
      </w:hyperlink>
      <w:r w:rsidRPr="00954D26">
        <w:rPr>
          <w:rFonts w:ascii="Arial" w:hAnsi="Arial" w:cs="Arial"/>
          <w:noProof/>
        </w:rPr>
        <w:t xml:space="preserve"> </w:t>
      </w:r>
    </w:p>
    <w:p w14:paraId="683461E8" w14:textId="77777777" w:rsidR="00954D26" w:rsidRPr="00954D26" w:rsidRDefault="00954D26" w:rsidP="00954D26">
      <w:pPr>
        <w:spacing w:line="360" w:lineRule="auto"/>
        <w:rPr>
          <w:rFonts w:ascii="Arial" w:hAnsi="Arial" w:cs="Arial"/>
          <w:noProof/>
        </w:rPr>
      </w:pPr>
      <w:r w:rsidRPr="00954D26">
        <w:rPr>
          <w:rFonts w:ascii="Arial" w:hAnsi="Arial" w:cs="Arial"/>
          <w:noProof/>
        </w:rPr>
        <w:t xml:space="preserve"> UWTSD, (2025), Proposal part 2-Background/Rationale, Methods, Timescale, Resources and Reflection. Available at: https:www.uwtsd.ac.uk  (Accessed 18th February 2026). </w:t>
      </w:r>
    </w:p>
    <w:p w14:paraId="26540F31" w14:textId="221FEFA3" w:rsidR="005F7D75" w:rsidRDefault="005F7D75" w:rsidP="00C46111">
      <w:pPr>
        <w:rPr>
          <w:noProof/>
        </w:rPr>
      </w:pPr>
    </w:p>
    <w:p w14:paraId="433F5986" w14:textId="52A1F694" w:rsidR="005F7D75" w:rsidRDefault="005F7D75" w:rsidP="00C46111">
      <w:pPr>
        <w:rPr>
          <w:noProof/>
        </w:rPr>
      </w:pPr>
    </w:p>
    <w:p w14:paraId="5407F508" w14:textId="74A6D26E" w:rsidR="005F7D75" w:rsidRDefault="005F7D75" w:rsidP="00C46111">
      <w:pPr>
        <w:rPr>
          <w:noProof/>
        </w:rPr>
      </w:pPr>
    </w:p>
    <w:p w14:paraId="2A4EA882" w14:textId="1A50A41A" w:rsidR="005F7D75" w:rsidRDefault="005F7D75" w:rsidP="00C46111">
      <w:pPr>
        <w:rPr>
          <w:noProof/>
        </w:rPr>
      </w:pPr>
    </w:p>
    <w:p w14:paraId="627B7AC3" w14:textId="0FF44881" w:rsidR="005F7D75" w:rsidRDefault="005F7D75" w:rsidP="00C46111">
      <w:pPr>
        <w:rPr>
          <w:noProof/>
        </w:rPr>
      </w:pPr>
    </w:p>
    <w:p w14:paraId="3D2E15B5" w14:textId="214528EA" w:rsidR="005F7D75" w:rsidRDefault="005F7D75" w:rsidP="00C46111">
      <w:pPr>
        <w:rPr>
          <w:noProof/>
        </w:rPr>
      </w:pPr>
    </w:p>
    <w:p w14:paraId="092108A5" w14:textId="46027DF8" w:rsidR="005F7D75" w:rsidRDefault="005F7D75" w:rsidP="00C46111">
      <w:pPr>
        <w:rPr>
          <w:noProof/>
        </w:rPr>
      </w:pPr>
    </w:p>
    <w:p w14:paraId="0E66DCC4" w14:textId="2323355F" w:rsidR="005F7D75" w:rsidRDefault="005F7D75" w:rsidP="00C46111">
      <w:pPr>
        <w:rPr>
          <w:noProof/>
        </w:rPr>
      </w:pPr>
    </w:p>
    <w:p w14:paraId="1DB70EF3" w14:textId="2B56EC4A" w:rsidR="005F7D75" w:rsidRDefault="005F7D75" w:rsidP="00C46111">
      <w:pPr>
        <w:rPr>
          <w:noProof/>
        </w:rPr>
      </w:pPr>
    </w:p>
    <w:p w14:paraId="36E2D0CC" w14:textId="28CA7306" w:rsidR="005F7D75" w:rsidRDefault="005F7D75" w:rsidP="00C46111">
      <w:pPr>
        <w:rPr>
          <w:noProof/>
        </w:rPr>
      </w:pPr>
    </w:p>
    <w:p w14:paraId="265EF7E2" w14:textId="68D23542" w:rsidR="005F7D75" w:rsidRDefault="005F7D75" w:rsidP="00C46111">
      <w:pPr>
        <w:rPr>
          <w:noProof/>
        </w:rPr>
      </w:pPr>
    </w:p>
    <w:p w14:paraId="6EB1AB11" w14:textId="59345C13" w:rsidR="005F7D75" w:rsidRDefault="005F7D75" w:rsidP="00C46111">
      <w:pPr>
        <w:rPr>
          <w:noProof/>
        </w:rPr>
      </w:pPr>
    </w:p>
    <w:p w14:paraId="67338666" w14:textId="556DB15E" w:rsidR="005F7D75" w:rsidRDefault="005F7D75" w:rsidP="00C46111">
      <w:pPr>
        <w:rPr>
          <w:noProof/>
        </w:rPr>
      </w:pPr>
    </w:p>
    <w:p w14:paraId="2F9BB2EC" w14:textId="6CD6EDBD"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3CD37" w14:textId="77777777" w:rsidR="00870EF4" w:rsidRDefault="00870EF4" w:rsidP="00D210FA">
      <w:pPr>
        <w:spacing w:after="0"/>
      </w:pPr>
      <w:r>
        <w:separator/>
      </w:r>
    </w:p>
  </w:endnote>
  <w:endnote w:type="continuationSeparator" w:id="0">
    <w:p w14:paraId="17AFA95F" w14:textId="77777777" w:rsidR="00870EF4" w:rsidRDefault="00870EF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1B3BC" w14:textId="77777777" w:rsidR="00870EF4" w:rsidRDefault="00870EF4" w:rsidP="00D210FA">
      <w:pPr>
        <w:spacing w:after="0"/>
      </w:pPr>
      <w:r>
        <w:separator/>
      </w:r>
    </w:p>
  </w:footnote>
  <w:footnote w:type="continuationSeparator" w:id="0">
    <w:p w14:paraId="05FCFA21" w14:textId="77777777" w:rsidR="00870EF4" w:rsidRDefault="00870EF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72BDE"/>
    <w:multiLevelType w:val="hybridMultilevel"/>
    <w:tmpl w:val="6368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54551"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2DE2AA3"/>
    <w:multiLevelType w:val="hybridMultilevel"/>
    <w:tmpl w:val="373A0D9E"/>
    <w:lvl w:ilvl="0" w:tplc="B76405D6">
      <w:start w:val="1"/>
      <w:numFmt w:val="decimalZero"/>
      <w:lvlText w:val="%1"/>
      <w:lvlJc w:val="left"/>
      <w:pPr>
        <w:ind w:left="870" w:hanging="51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6F114A"/>
    <w:multiLevelType w:val="hybridMultilevel"/>
    <w:tmpl w:val="EF54050A"/>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1" w15:restartNumberingAfterBreak="0">
    <w:nsid w:val="4439779C"/>
    <w:multiLevelType w:val="hybridMultilevel"/>
    <w:tmpl w:val="8FFE6E3E"/>
    <w:lvl w:ilvl="0" w:tplc="CA549D6A">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54551"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2983783"/>
    <w:multiLevelType w:val="hybridMultilevel"/>
    <w:tmpl w:val="D46A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6"/>
  </w:num>
  <w:num w:numId="4" w16cid:durableId="67852329">
    <w:abstractNumId w:val="17"/>
  </w:num>
  <w:num w:numId="5" w16cid:durableId="825783799">
    <w:abstractNumId w:val="9"/>
  </w:num>
  <w:num w:numId="6" w16cid:durableId="1203637911">
    <w:abstractNumId w:val="7"/>
  </w:num>
  <w:num w:numId="7" w16cid:durableId="1393117886">
    <w:abstractNumId w:val="13"/>
  </w:num>
  <w:num w:numId="8" w16cid:durableId="546726307">
    <w:abstractNumId w:val="12"/>
  </w:num>
  <w:num w:numId="9" w16cid:durableId="1142770867">
    <w:abstractNumId w:val="3"/>
  </w:num>
  <w:num w:numId="10" w16cid:durableId="1077478685">
    <w:abstractNumId w:val="0"/>
  </w:num>
  <w:num w:numId="11" w16cid:durableId="366024991">
    <w:abstractNumId w:val="6"/>
  </w:num>
  <w:num w:numId="12" w16cid:durableId="212468278">
    <w:abstractNumId w:val="2"/>
  </w:num>
  <w:num w:numId="13" w16cid:durableId="537133619">
    <w:abstractNumId w:val="15"/>
  </w:num>
  <w:num w:numId="14" w16cid:durableId="1535340977">
    <w:abstractNumId w:val="8"/>
  </w:num>
  <w:num w:numId="15" w16cid:durableId="274557795">
    <w:abstractNumId w:val="1"/>
  </w:num>
  <w:num w:numId="16" w16cid:durableId="697505245">
    <w:abstractNumId w:val="14"/>
  </w:num>
  <w:num w:numId="17" w16cid:durableId="1554191750">
    <w:abstractNumId w:val="11"/>
  </w:num>
  <w:num w:numId="18" w16cid:durableId="4377171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92AFA"/>
    <w:rsid w:val="000A065A"/>
    <w:rsid w:val="000E56ED"/>
    <w:rsid w:val="00104648"/>
    <w:rsid w:val="00106FC5"/>
    <w:rsid w:val="00120DEC"/>
    <w:rsid w:val="00123C19"/>
    <w:rsid w:val="0015263A"/>
    <w:rsid w:val="001A2DAB"/>
    <w:rsid w:val="001C55B6"/>
    <w:rsid w:val="001D6CC4"/>
    <w:rsid w:val="00206405"/>
    <w:rsid w:val="002177F3"/>
    <w:rsid w:val="002341AD"/>
    <w:rsid w:val="00240470"/>
    <w:rsid w:val="00253267"/>
    <w:rsid w:val="00253A8D"/>
    <w:rsid w:val="002823CD"/>
    <w:rsid w:val="00287787"/>
    <w:rsid w:val="00291685"/>
    <w:rsid w:val="00292E89"/>
    <w:rsid w:val="0029329C"/>
    <w:rsid w:val="002B0A3D"/>
    <w:rsid w:val="002F26AB"/>
    <w:rsid w:val="003007A7"/>
    <w:rsid w:val="003257E1"/>
    <w:rsid w:val="00325DEC"/>
    <w:rsid w:val="00346FFA"/>
    <w:rsid w:val="00385494"/>
    <w:rsid w:val="00395A68"/>
    <w:rsid w:val="003A3069"/>
    <w:rsid w:val="003C20B5"/>
    <w:rsid w:val="003E2F9A"/>
    <w:rsid w:val="003E545F"/>
    <w:rsid w:val="003F03D2"/>
    <w:rsid w:val="003F1E1A"/>
    <w:rsid w:val="004045E5"/>
    <w:rsid w:val="00404D71"/>
    <w:rsid w:val="00421496"/>
    <w:rsid w:val="00422C27"/>
    <w:rsid w:val="0044367C"/>
    <w:rsid w:val="0044412C"/>
    <w:rsid w:val="00447CEC"/>
    <w:rsid w:val="00451494"/>
    <w:rsid w:val="004642F0"/>
    <w:rsid w:val="004F7F6D"/>
    <w:rsid w:val="00500564"/>
    <w:rsid w:val="0051102B"/>
    <w:rsid w:val="00516CC0"/>
    <w:rsid w:val="005178C6"/>
    <w:rsid w:val="005475F0"/>
    <w:rsid w:val="00582081"/>
    <w:rsid w:val="005838BC"/>
    <w:rsid w:val="005B16BC"/>
    <w:rsid w:val="005B57E1"/>
    <w:rsid w:val="005E61E0"/>
    <w:rsid w:val="005F0F31"/>
    <w:rsid w:val="005F3FAF"/>
    <w:rsid w:val="005F7D75"/>
    <w:rsid w:val="006024ED"/>
    <w:rsid w:val="0061793F"/>
    <w:rsid w:val="0062123A"/>
    <w:rsid w:val="006605F8"/>
    <w:rsid w:val="006676A1"/>
    <w:rsid w:val="006833BD"/>
    <w:rsid w:val="006D2642"/>
    <w:rsid w:val="006E2D42"/>
    <w:rsid w:val="00720FEE"/>
    <w:rsid w:val="0075294E"/>
    <w:rsid w:val="00764B6F"/>
    <w:rsid w:val="00781788"/>
    <w:rsid w:val="007C7319"/>
    <w:rsid w:val="007D43B3"/>
    <w:rsid w:val="007D4AA0"/>
    <w:rsid w:val="007F20B4"/>
    <w:rsid w:val="007F525E"/>
    <w:rsid w:val="00802FF1"/>
    <w:rsid w:val="0082695D"/>
    <w:rsid w:val="0083044C"/>
    <w:rsid w:val="0083646E"/>
    <w:rsid w:val="00846694"/>
    <w:rsid w:val="0085182D"/>
    <w:rsid w:val="00867E5F"/>
    <w:rsid w:val="008709F5"/>
    <w:rsid w:val="00870EF4"/>
    <w:rsid w:val="00877A91"/>
    <w:rsid w:val="00880945"/>
    <w:rsid w:val="00884E86"/>
    <w:rsid w:val="00890534"/>
    <w:rsid w:val="00891124"/>
    <w:rsid w:val="008927FF"/>
    <w:rsid w:val="008A4AAC"/>
    <w:rsid w:val="008B0F18"/>
    <w:rsid w:val="008C1616"/>
    <w:rsid w:val="008E3921"/>
    <w:rsid w:val="0090027B"/>
    <w:rsid w:val="00905238"/>
    <w:rsid w:val="0094702A"/>
    <w:rsid w:val="00954D26"/>
    <w:rsid w:val="00967DAB"/>
    <w:rsid w:val="00990E76"/>
    <w:rsid w:val="00991A53"/>
    <w:rsid w:val="00996F4E"/>
    <w:rsid w:val="009B58F5"/>
    <w:rsid w:val="009C5870"/>
    <w:rsid w:val="009E3A43"/>
    <w:rsid w:val="009E61FD"/>
    <w:rsid w:val="009F71FE"/>
    <w:rsid w:val="00A120C2"/>
    <w:rsid w:val="00A20177"/>
    <w:rsid w:val="00A27D8D"/>
    <w:rsid w:val="00A31F33"/>
    <w:rsid w:val="00A40ED2"/>
    <w:rsid w:val="00A654FB"/>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71C43"/>
    <w:rsid w:val="00B73497"/>
    <w:rsid w:val="00B77ED3"/>
    <w:rsid w:val="00B93BBA"/>
    <w:rsid w:val="00BA444F"/>
    <w:rsid w:val="00BD709A"/>
    <w:rsid w:val="00BE15BA"/>
    <w:rsid w:val="00C20ED0"/>
    <w:rsid w:val="00C31D85"/>
    <w:rsid w:val="00C348A8"/>
    <w:rsid w:val="00C34FA0"/>
    <w:rsid w:val="00C37EFE"/>
    <w:rsid w:val="00C46111"/>
    <w:rsid w:val="00C47DCC"/>
    <w:rsid w:val="00C745F5"/>
    <w:rsid w:val="00C83332"/>
    <w:rsid w:val="00C8499C"/>
    <w:rsid w:val="00C95E04"/>
    <w:rsid w:val="00CA5BEE"/>
    <w:rsid w:val="00CB0A93"/>
    <w:rsid w:val="00CC0A8F"/>
    <w:rsid w:val="00CC24B6"/>
    <w:rsid w:val="00CD3A64"/>
    <w:rsid w:val="00CE08CD"/>
    <w:rsid w:val="00D0664A"/>
    <w:rsid w:val="00D210FA"/>
    <w:rsid w:val="00D30F1D"/>
    <w:rsid w:val="00D32F13"/>
    <w:rsid w:val="00D57231"/>
    <w:rsid w:val="00D76F98"/>
    <w:rsid w:val="00D87B48"/>
    <w:rsid w:val="00D91203"/>
    <w:rsid w:val="00D94FD1"/>
    <w:rsid w:val="00E1672D"/>
    <w:rsid w:val="00E41692"/>
    <w:rsid w:val="00E55D74"/>
    <w:rsid w:val="00E81234"/>
    <w:rsid w:val="00E9037E"/>
    <w:rsid w:val="00E92A48"/>
    <w:rsid w:val="00EA0A5C"/>
    <w:rsid w:val="00EA120D"/>
    <w:rsid w:val="00EA49C3"/>
    <w:rsid w:val="00EB5E14"/>
    <w:rsid w:val="00EB6F36"/>
    <w:rsid w:val="00ED1049"/>
    <w:rsid w:val="00EE19D9"/>
    <w:rsid w:val="00EF26FC"/>
    <w:rsid w:val="00F37523"/>
    <w:rsid w:val="00F50168"/>
    <w:rsid w:val="00F50D34"/>
    <w:rsid w:val="00F52F83"/>
    <w:rsid w:val="00F61360"/>
    <w:rsid w:val="00F809AA"/>
    <w:rsid w:val="00FA75B5"/>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063EAD21-AD12-4596-AE4E-2208ECC08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54551"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C830CC"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C830CC"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54551"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E32D91" w:themeColor="accent1"/>
    </w:rPr>
  </w:style>
  <w:style w:type="paragraph" w:styleId="IntenseQuote">
    <w:name w:val="Intense Quote"/>
    <w:basedOn w:val="Normal"/>
    <w:next w:val="Normal"/>
    <w:link w:val="IntenseQuoteChar"/>
    <w:uiPriority w:val="30"/>
    <w:semiHidden/>
    <w:rsid w:val="00967DAB"/>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E32D91" w:themeColor="accent1"/>
      <w:sz w:val="21"/>
    </w:rPr>
  </w:style>
  <w:style w:type="character" w:styleId="IntenseReference">
    <w:name w:val="Intense Reference"/>
    <w:basedOn w:val="DefaultParagraphFont"/>
    <w:uiPriority w:val="32"/>
    <w:semiHidden/>
    <w:rsid w:val="00967DAB"/>
    <w:rPr>
      <w:b/>
      <w:bCs/>
      <w:smallCaps/>
      <w:color w:val="E32D91"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link w:val="NoSpacingChar"/>
    <w:uiPriority w:val="1"/>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54551"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54551" w:themeColor="text2"/>
      <w:spacing w:val="-10"/>
      <w:sz w:val="48"/>
      <w:szCs w:val="100"/>
    </w:rPr>
  </w:style>
  <w:style w:type="character" w:styleId="Hyperlink">
    <w:name w:val="Hyperlink"/>
    <w:basedOn w:val="DefaultParagraphFont"/>
    <w:uiPriority w:val="99"/>
    <w:unhideWhenUsed/>
    <w:rsid w:val="00781788"/>
    <w:rPr>
      <w:color w:val="6B9F25" w:themeColor="hyperlink"/>
      <w:u w:val="single"/>
    </w:rPr>
  </w:style>
  <w:style w:type="paragraph" w:styleId="NormalWeb">
    <w:name w:val="Normal (Web)"/>
    <w:basedOn w:val="Normal"/>
    <w:uiPriority w:val="99"/>
    <w:semiHidden/>
    <w:unhideWhenUsed/>
    <w:rsid w:val="009E61FD"/>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rsid w:val="00092AFA"/>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91/1478088706qp063oa"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uk.sagepub.com/en-gb/eur/systematic-approaches-to-a-successful-literature-review/book2450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cm.org.uk/media-releases/2025/10/royal-college-of-midwives-backs-parliamentary-bill-pushing-for-better-perinatal-mental-health-care/" TargetMode="Externa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hansard.parliament.uk/Commons/2025-10-22/debates/SophiesLaw" TargetMode="External"/><Relationship Id="rId10" Type="http://schemas.openxmlformats.org/officeDocument/2006/relationships/endnotes" Target="endnotes.xml"/><Relationship Id="rId19" Type="http://schemas.openxmlformats.org/officeDocument/2006/relationships/hyperlink" Target="https://www.abertay.ac.uk/library/using-the-library/boolean-operators-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doi.org/10.1002/jrsm.137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Harvard referencing of all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if there is sensitive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aseline="0">
              <a:latin typeface="Aptos" panose="020B0004020202020204" pitchFamily="34" charset="0"/>
            </a:rPr>
            <a:t> Use reliable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Follow GDPR and The Data Protection Act (UWTSD, 2025). </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dirty="0">
              <a:latin typeface="Aptos" panose="020B0004020202020204" pitchFamily="34" charset="0"/>
            </a:rPr>
            <a:t>report findings accuratley</a:t>
          </a: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C6AB1DA9-298B-4CBB-B998-D69BE198BC57}">
      <dgm:prSet/>
      <dgm:spPr/>
      <dgm:t>
        <a:bodyPr/>
        <a:lstStyle/>
        <a:p>
          <a:pPr>
            <a:lnSpc>
              <a:spcPct val="150000"/>
            </a:lnSpc>
          </a:pPr>
          <a:r>
            <a:rPr lang="en-GB" dirty="0">
              <a:latin typeface="Aptos" panose="020B0004020202020204" pitchFamily="34" charset="0"/>
            </a:rPr>
            <a:t> Cite all sources properly to acknowledege authors.  </a:t>
          </a:r>
        </a:p>
      </dgm:t>
    </dgm:pt>
    <dgm:pt modelId="{BCC679A4-1FE3-4583-8C80-8DCC1A1D1654}" type="parTrans" cxnId="{88571AE3-5FFB-42F3-8057-0CCF907D0D6F}">
      <dgm:prSet/>
      <dgm:spPr/>
      <dgm:t>
        <a:bodyPr/>
        <a:lstStyle/>
        <a:p>
          <a:endParaRPr lang="en-GB"/>
        </a:p>
      </dgm:t>
    </dgm:pt>
    <dgm:pt modelId="{C88301E3-0893-4097-BF4C-A8AD64B0FBDA}" type="sibTrans" cxnId="{88571AE3-5FFB-42F3-8057-0CCF907D0D6F}">
      <dgm:prSet/>
      <dgm:spPr/>
      <dgm:t>
        <a:bodyPr/>
        <a:lstStyle/>
        <a:p>
          <a:endParaRPr lang="en-GB"/>
        </a:p>
      </dgm:t>
    </dgm:pt>
    <dgm:pt modelId="{66E20906-0A04-4EF6-8398-387A04F703CB}">
      <dgm:prSet/>
      <dgm:spPr/>
      <dgm:t>
        <a:bodyPr/>
        <a:lstStyle/>
        <a:p>
          <a:pPr>
            <a:lnSpc>
              <a:spcPct val="150000"/>
            </a:lnSpc>
          </a:pPr>
          <a:r>
            <a:rPr lang="en-GB" dirty="0">
              <a:latin typeface="Aptos" panose="020B0004020202020204" pitchFamily="34" charset="0"/>
            </a:rPr>
            <a:t>Avoild plagrism (Aveyard, 2014). </a:t>
          </a:r>
        </a:p>
      </dgm:t>
    </dgm:pt>
    <dgm:pt modelId="{DF71DD18-4152-453C-A18B-D3336BFC4808}" type="parTrans" cxnId="{21A82A0D-7F57-428A-8514-86B0BE9FDAE5}">
      <dgm:prSet/>
      <dgm:spPr/>
      <dgm:t>
        <a:bodyPr/>
        <a:lstStyle/>
        <a:p>
          <a:endParaRPr lang="en-GB"/>
        </a:p>
      </dgm:t>
    </dgm:pt>
    <dgm:pt modelId="{8FBC76FA-EEE7-4E76-8F44-5741C9790360}" type="sibTrans" cxnId="{21A82A0D-7F57-428A-8514-86B0BE9FDAE5}">
      <dgm:prSet/>
      <dgm:spPr/>
      <dgm:t>
        <a:bodyPr/>
        <a:lstStyle/>
        <a:p>
          <a:endParaRPr lang="en-GB"/>
        </a:p>
      </dgm:t>
    </dgm:pt>
    <dgm:pt modelId="{AE82674A-2BAB-43F9-8F98-1C5D144BBE49}">
      <dgm:prSet/>
      <dgm:spPr/>
      <dgm:t>
        <a:bodyPr/>
        <a:lstStyle/>
        <a:p>
          <a:pPr>
            <a:lnSpc>
              <a:spcPct val="150000"/>
            </a:lnSpc>
          </a:pPr>
          <a:r>
            <a:rPr lang="en-GB" b="0" i="0">
              <a:latin typeface="Aptos" panose="020B0004020202020204" pitchFamily="34" charset="0"/>
            </a:rPr>
            <a:t> Exclude personal data (UWTSD, 2025). </a:t>
          </a:r>
          <a:endParaRPr lang="en-GB">
            <a:latin typeface="Aptos" panose="020B0004020202020204" pitchFamily="34" charset="0"/>
          </a:endParaRPr>
        </a:p>
      </dgm:t>
    </dgm:pt>
    <dgm:pt modelId="{9A6A2DA0-C86B-4AF9-8C65-0EA68E5C29B4}" type="parTrans" cxnId="{32F9DC28-71D8-475B-908F-C56B20876873}">
      <dgm:prSet/>
      <dgm:spPr/>
      <dgm:t>
        <a:bodyPr/>
        <a:lstStyle/>
        <a:p>
          <a:endParaRPr lang="en-GB"/>
        </a:p>
      </dgm:t>
    </dgm:pt>
    <dgm:pt modelId="{E3F7D067-8F7A-4082-9ED7-E9C8FFB9EDFD}" type="sibTrans" cxnId="{32F9DC28-71D8-475B-908F-C56B20876873}">
      <dgm:prSet/>
      <dgm:spPr/>
      <dgm:t>
        <a:bodyPr/>
        <a:lstStyle/>
        <a:p>
          <a:endParaRPr lang="en-GB"/>
        </a:p>
      </dgm:t>
    </dgm:pt>
    <dgm:pt modelId="{61681CFE-A80C-47AF-B8E6-22E62E58443B}">
      <dgm:prSet/>
      <dgm:spPr/>
      <dgm:t>
        <a:bodyPr/>
        <a:lstStyle/>
        <a:p>
          <a:pPr>
            <a:lnSpc>
              <a:spcPct val="150000"/>
            </a:lnSpc>
          </a:pPr>
          <a:r>
            <a:rPr lang="en-GB" baseline="0">
              <a:latin typeface="Aptos" panose="020B0004020202020204" pitchFamily="34" charset="0"/>
            </a:rPr>
            <a:t>Asses quality and integrity of all data (Aveyard, 2014; UWTSD, 2025). </a:t>
          </a:r>
          <a:endParaRPr lang="en-GB">
            <a:latin typeface="Aptos" panose="020B0004020202020204" pitchFamily="34" charset="0"/>
          </a:endParaRPr>
        </a:p>
      </dgm:t>
    </dgm:pt>
    <dgm:pt modelId="{FD511998-E67B-4112-801F-2BA628A35EBB}" type="parTrans" cxnId="{7F30E890-DA6F-4332-AA64-E2DB8CB5EB2B}">
      <dgm:prSet/>
      <dgm:spPr/>
      <dgm:t>
        <a:bodyPr/>
        <a:lstStyle/>
        <a:p>
          <a:endParaRPr lang="en-GB"/>
        </a:p>
      </dgm:t>
    </dgm:pt>
    <dgm:pt modelId="{CF0A050F-9368-4D2E-ADFB-CAD22806B347}" type="sibTrans" cxnId="{7F30E890-DA6F-4332-AA64-E2DB8CB5EB2B}">
      <dgm:prSet/>
      <dgm:spPr/>
      <dgm:t>
        <a:bodyPr/>
        <a:lstStyle/>
        <a:p>
          <a:endParaRPr lang="en-GB"/>
        </a:p>
      </dgm:t>
    </dgm:pt>
    <dgm:pt modelId="{FEE8BB2A-EC85-49A3-AE2F-1DDE399C3113}">
      <dgm:prSet/>
      <dgm:spPr/>
      <dgm:t>
        <a:bodyPr/>
        <a:lstStyle/>
        <a:p>
          <a:pPr>
            <a:lnSpc>
              <a:spcPct val="150000"/>
            </a:lnSpc>
          </a:pPr>
          <a:endParaRPr lang="en-GB" b="0" i="0">
            <a:latin typeface="Aptos" panose="020B0004020202020204" pitchFamily="34" charset="0"/>
          </a:endParaRPr>
        </a:p>
      </dgm:t>
    </dgm:pt>
    <dgm:pt modelId="{0B34D845-17D4-49FC-A983-DA0F58703BDA}" type="parTrans" cxnId="{72A5D780-9074-4F79-9F29-FBA16C0E17B8}">
      <dgm:prSet/>
      <dgm:spPr/>
      <dgm:t>
        <a:bodyPr/>
        <a:lstStyle/>
        <a:p>
          <a:endParaRPr lang="en-GB"/>
        </a:p>
      </dgm:t>
    </dgm:pt>
    <dgm:pt modelId="{CD158E0C-C361-4D38-8C5C-7718941F439B}" type="sibTrans" cxnId="{72A5D780-9074-4F79-9F29-FBA16C0E17B8}">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21A82A0D-7F57-428A-8514-86B0BE9FDAE5}" srcId="{D895BCAF-11FD-4161-9460-71155FF594D5}" destId="{66E20906-0A04-4EF6-8398-387A04F703CB}" srcOrd="3" destOrd="0" parTransId="{DF71DD18-4152-453C-A18B-D3336BFC4808}" sibTransId="{8FBC76FA-EEE7-4E76-8F44-5741C9790360}"/>
    <dgm:cxn modelId="{DA224816-7824-4FE5-9CD1-3E0ECE27E8A0}" srcId="{D895BCAF-11FD-4161-9460-71155FF594D5}" destId="{DD8DD7F7-557F-4529-952E-996BE575A6CC}" srcOrd="0" destOrd="0" parTransId="{898A7FBF-8854-4FCD-8F75-6D0A10D342BF}" sibTransId="{069345D4-AF17-4BE2-BEFD-16AAD453ED22}"/>
    <dgm:cxn modelId="{32F9DC28-71D8-475B-908F-C56B20876873}" srcId="{D2F35989-0D76-4707-8851-E95507DAC780}" destId="{AE82674A-2BAB-43F9-8F98-1C5D144BBE49}" srcOrd="1" destOrd="0" parTransId="{9A6A2DA0-C86B-4AF9-8C65-0EA68E5C29B4}" sibTransId="{E3F7D067-8F7A-4082-9ED7-E9C8FFB9EDFD}"/>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48F01F75-D978-43BA-9B03-FF47AFFAB442}" type="presOf" srcId="{AE82674A-2BAB-43F9-8F98-1C5D144BBE49}" destId="{D9C43641-36D4-43D5-A2FD-0F9F6D2C43BC}" srcOrd="0" destOrd="1"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2A5D780-9074-4F79-9F29-FBA16C0E17B8}" srcId="{D2F35989-0D76-4707-8851-E95507DAC780}" destId="{FEE8BB2A-EC85-49A3-AE2F-1DDE399C3113}" srcOrd="2" destOrd="0" parTransId="{0B34D845-17D4-49FC-A983-DA0F58703BDA}" sibTransId="{CD158E0C-C361-4D38-8C5C-7718941F439B}"/>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7F30E890-DA6F-4332-AA64-E2DB8CB5EB2B}" srcId="{5674B894-A55E-4559-8EA7-028C3F32E4B2}" destId="{61681CFE-A80C-47AF-B8E6-22E62E58443B}" srcOrd="1" destOrd="0" parTransId="{FD511998-E67B-4112-801F-2BA628A35EBB}" sibTransId="{CF0A050F-9368-4D2E-ADFB-CAD22806B347}"/>
    <dgm:cxn modelId="{BE8BA2AF-7358-466A-818A-8E689518B231}" type="presOf" srcId="{DED7677A-A811-4E99-A359-AF267F66CB3B}" destId="{4B0BA49E-53FB-4A48-8A53-1DCC68267D3A}" srcOrd="0" destOrd="0" presId="urn:microsoft.com/office/officeart/2005/8/layout/hList1"/>
    <dgm:cxn modelId="{A6957CC1-86AA-473D-9DC9-4CBD4D7266EE}" type="presOf" srcId="{66E20906-0A04-4EF6-8398-387A04F703CB}" destId="{0916EB88-9427-4C81-A0D0-B1BC4D25BFB9}" srcOrd="0" destOrd="3"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702B98E0-ABE9-4F81-B920-F2DAF75D3D0C}" type="presOf" srcId="{61681CFE-A80C-47AF-B8E6-22E62E58443B}" destId="{B4F89DDA-DC7D-4C4E-967D-E22B07A05DB1}" srcOrd="0" destOrd="1" presId="urn:microsoft.com/office/officeart/2005/8/layout/hList1"/>
    <dgm:cxn modelId="{0E490AE3-146B-4D11-8A27-02217FDDB4A6}" type="presOf" srcId="{C6AB1DA9-298B-4CBB-B998-D69BE198BC57}" destId="{0916EB88-9427-4C81-A0D0-B1BC4D25BFB9}" srcOrd="0" destOrd="2" presId="urn:microsoft.com/office/officeart/2005/8/layout/hList1"/>
    <dgm:cxn modelId="{88571AE3-5FFB-42F3-8057-0CCF907D0D6F}" srcId="{D895BCAF-11FD-4161-9460-71155FF594D5}" destId="{C6AB1DA9-298B-4CBB-B998-D69BE198BC57}" srcOrd="2" destOrd="0" parTransId="{BCC679A4-1FE3-4583-8C80-8DCC1A1D1654}" sibTransId="{C88301E3-0893-4097-BF4C-A8AD64B0FBDA}"/>
    <dgm:cxn modelId="{69B898E8-8AC1-49BC-ACDC-C481A18F83F5}" type="presOf" srcId="{DD8DD7F7-557F-4529-952E-996BE575A6CC}" destId="{0916EB88-9427-4C81-A0D0-B1BC4D25BFB9}" srcOrd="0" destOrd="0" presId="urn:microsoft.com/office/officeart/2005/8/layout/hList1"/>
    <dgm:cxn modelId="{CE02CEE9-D664-40EF-B214-60D1D08ECA85}" type="presOf" srcId="{FEE8BB2A-EC85-49A3-AE2F-1DDE399C3113}" destId="{D9C43641-36D4-43D5-A2FD-0F9F6D2C43BC}" srcOrd="0" destOrd="2"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151"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3151" y="23409"/>
        <a:ext cx="1894954" cy="422575"/>
      </dsp:txXfrm>
    </dsp:sp>
    <dsp:sp modelId="{0916EB88-9427-4C81-A0D0-B1BC4D25BFB9}">
      <dsp:nvSpPr>
        <dsp:cNvPr id="0" name=""/>
        <dsp:cNvSpPr/>
      </dsp:nvSpPr>
      <dsp:spPr>
        <a:xfrm>
          <a:off x="3151"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dirty="0">
              <a:latin typeface="Aptos" panose="020B0004020202020204" pitchFamily="34" charset="0"/>
            </a:rPr>
            <a:t>Harvard referencing of all original sources. </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report findings accuratley</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 Cite all sources properly to acknowledege authors.  </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Avoild plagrism (Aveyard, 2014). </a:t>
          </a:r>
        </a:p>
      </dsp:txBody>
      <dsp:txXfrm>
        <a:off x="3151" y="445985"/>
        <a:ext cx="1894954" cy="1273680"/>
      </dsp:txXfrm>
    </dsp:sp>
    <dsp:sp modelId="{0F07604D-46A6-4ADA-B996-B9E43A897BA8}">
      <dsp:nvSpPr>
        <dsp:cNvPr id="0" name=""/>
        <dsp:cNvSpPr/>
      </dsp:nvSpPr>
      <dsp:spPr>
        <a:xfrm>
          <a:off x="2163399"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2163399" y="23409"/>
        <a:ext cx="1894954" cy="422575"/>
      </dsp:txXfrm>
    </dsp:sp>
    <dsp:sp modelId="{D9C43641-36D4-43D5-A2FD-0F9F6D2C43BC}">
      <dsp:nvSpPr>
        <dsp:cNvPr id="0" name=""/>
        <dsp:cNvSpPr/>
      </dsp:nvSpPr>
      <dsp:spPr>
        <a:xfrm>
          <a:off x="2163399"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a:latin typeface="Aptos" panose="020B0004020202020204" pitchFamily="34" charset="0"/>
            </a:rPr>
            <a:t>Protect the privacy and confidentiality of individuals if there is sensitive information</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b="0" i="0" kern="1200">
              <a:latin typeface="Aptos" panose="020B0004020202020204" pitchFamily="34" charset="0"/>
            </a:rPr>
            <a:t> Exclude personal data (UWTSD, 2025). </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endParaRPr lang="en-GB" sz="800" b="0" i="0" kern="1200">
            <a:latin typeface="Aptos" panose="020B0004020202020204" pitchFamily="34" charset="0"/>
          </a:endParaRPr>
        </a:p>
      </dsp:txBody>
      <dsp:txXfrm>
        <a:off x="2163399" y="445985"/>
        <a:ext cx="1894954" cy="1273680"/>
      </dsp:txXfrm>
    </dsp:sp>
    <dsp:sp modelId="{594F44BC-596E-4978-9BF4-2F7DCCF10A7F}">
      <dsp:nvSpPr>
        <dsp:cNvPr id="0" name=""/>
        <dsp:cNvSpPr/>
      </dsp:nvSpPr>
      <dsp:spPr>
        <a:xfrm>
          <a:off x="4323646"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4323646" y="23409"/>
        <a:ext cx="1894954" cy="422575"/>
      </dsp:txXfrm>
    </dsp:sp>
    <dsp:sp modelId="{B4F89DDA-DC7D-4C4E-967D-E22B07A05DB1}">
      <dsp:nvSpPr>
        <dsp:cNvPr id="0" name=""/>
        <dsp:cNvSpPr/>
      </dsp:nvSpPr>
      <dsp:spPr>
        <a:xfrm>
          <a:off x="4323646"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baseline="0">
              <a:latin typeface="Aptos" panose="020B0004020202020204" pitchFamily="34" charset="0"/>
            </a:rPr>
            <a:t> Use reliable sources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baseline="0">
              <a:latin typeface="Aptos" panose="020B0004020202020204" pitchFamily="34" charset="0"/>
            </a:rPr>
            <a:t>Asses quality and integrity of all data (Aveyard, 2014; UWTSD, 2025). </a:t>
          </a:r>
          <a:endParaRPr lang="en-GB" sz="800" kern="1200">
            <a:latin typeface="Aptos" panose="020B0004020202020204" pitchFamily="34" charset="0"/>
          </a:endParaRPr>
        </a:p>
      </dsp:txBody>
      <dsp:txXfrm>
        <a:off x="4323646" y="445985"/>
        <a:ext cx="1894954" cy="1273680"/>
      </dsp:txXfrm>
    </dsp:sp>
    <dsp:sp modelId="{4B0BA49E-53FB-4A48-8A53-1DCC68267D3A}">
      <dsp:nvSpPr>
        <dsp:cNvPr id="0" name=""/>
        <dsp:cNvSpPr/>
      </dsp:nvSpPr>
      <dsp:spPr>
        <a:xfrm>
          <a:off x="6483894" y="23409"/>
          <a:ext cx="1894954" cy="42257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6483894" y="23409"/>
        <a:ext cx="1894954" cy="422575"/>
      </dsp:txXfrm>
    </dsp:sp>
    <dsp:sp modelId="{0426731F-8A3C-42F1-804E-8F6D7BF28D02}">
      <dsp:nvSpPr>
        <dsp:cNvPr id="0" name=""/>
        <dsp:cNvSpPr/>
      </dsp:nvSpPr>
      <dsp:spPr>
        <a:xfrm>
          <a:off x="6483894" y="445985"/>
          <a:ext cx="1894954" cy="1273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Follow GDPR and The Data Protection Act (UWTSD, 2025). </a:t>
          </a:r>
        </a:p>
      </dsp:txBody>
      <dsp:txXfrm>
        <a:off x="6483894" y="445985"/>
        <a:ext cx="1894954" cy="127368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12</TotalTime>
  <Pages>6</Pages>
  <Words>978</Words>
  <Characters>6608</Characters>
  <Application>Microsoft Office Word</Application>
  <DocSecurity>0</DocSecurity>
  <Lines>122</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Rubeka Kiran (2242622)</dc:creator>
  <cp:keywords/>
  <dc:description/>
  <cp:lastModifiedBy>Rubeka Kiran (2242622)</cp:lastModifiedBy>
  <cp:revision>12</cp:revision>
  <dcterms:created xsi:type="dcterms:W3CDTF">2026-08-02T10:14:00Z</dcterms:created>
  <dcterms:modified xsi:type="dcterms:W3CDTF">2026-08-02T10:32:00Z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