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869811846"/>
        <w:docPartObj>
          <w:docPartGallery w:val="Cover Pages"/>
          <w:docPartUnique/>
        </w:docPartObj>
      </w:sdtPr>
      <w:sdtEndPr>
        <w:rPr>
          <w:color w:val="auto"/>
        </w:rPr>
      </w:sdtEndPr>
      <w:sdtContent>
        <w:p w14:paraId="021DE353" w14:textId="1332AB91" w:rsidR="006E4129" w:rsidRDefault="006E4129">
          <w:pPr>
            <w:pStyle w:val="NoSpacing"/>
            <w:spacing w:before="1540" w:after="240"/>
            <w:jc w:val="center"/>
            <w:rPr>
              <w:color w:val="4472C4" w:themeColor="accent1"/>
            </w:rPr>
          </w:pPr>
          <w:r>
            <w:rPr>
              <w:noProof/>
              <w:color w:val="4472C4" w:themeColor="accent1"/>
            </w:rPr>
            <w:drawing>
              <wp:inline distT="0" distB="0" distL="0" distR="0" wp14:anchorId="7BC2D87C" wp14:editId="7CF80DC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791C6AD844B4E9DBC2D8B56B89A391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FA68BA4" w14:textId="219352C5" w:rsidR="006E4129" w:rsidRDefault="004E3D2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WRITTEN ASSIGNMENT ESSAY</w:t>
              </w:r>
            </w:p>
          </w:sdtContent>
        </w:sdt>
        <w:sdt>
          <w:sdtPr>
            <w:rPr>
              <w:color w:val="4472C4" w:themeColor="accent1"/>
              <w:sz w:val="28"/>
              <w:szCs w:val="28"/>
            </w:rPr>
            <w:alias w:val="Subtitle"/>
            <w:tag w:val=""/>
            <w:id w:val="328029620"/>
            <w:placeholder>
              <w:docPart w:val="50964494316D4A329EC80DAD6EC82019"/>
            </w:placeholder>
            <w:dataBinding w:prefixMappings="xmlns:ns0='http://purl.org/dc/elements/1.1/' xmlns:ns1='http://schemas.openxmlformats.org/package/2006/metadata/core-properties' " w:xpath="/ns1:coreProperties[1]/ns0:subject[1]" w:storeItemID="{6C3C8BC8-F283-45AE-878A-BAB7291924A1}"/>
            <w:text/>
          </w:sdtPr>
          <w:sdtContent>
            <w:p w14:paraId="4347FE07" w14:textId="5A135762" w:rsidR="006E4129" w:rsidRDefault="004E3D20">
              <w:pPr>
                <w:pStyle w:val="NoSpacing"/>
                <w:jc w:val="center"/>
                <w:rPr>
                  <w:color w:val="4472C4" w:themeColor="accent1"/>
                  <w:sz w:val="28"/>
                  <w:szCs w:val="28"/>
                </w:rPr>
              </w:pPr>
              <w:r>
                <w:rPr>
                  <w:color w:val="4472C4" w:themeColor="accent1"/>
                  <w:sz w:val="28"/>
                  <w:szCs w:val="28"/>
                </w:rPr>
                <w:t>Living with care: The older person</w:t>
              </w:r>
            </w:p>
          </w:sdtContent>
        </w:sdt>
        <w:p w14:paraId="3BE92F28" w14:textId="77777777" w:rsidR="006E4129" w:rsidRDefault="006E412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335412A" wp14:editId="3D11D92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8T00:00:00Z">
                                    <w:dateFormat w:val="MMMM d, yyyy"/>
                                    <w:lid w:val="en-US"/>
                                    <w:storeMappedDataAs w:val="dateTime"/>
                                    <w:calendar w:val="gregorian"/>
                                  </w:date>
                                </w:sdtPr>
                                <w:sdtContent>
                                  <w:p w14:paraId="16828604" w14:textId="5062BB51" w:rsidR="006E4129" w:rsidRDefault="006E4129">
                                    <w:pPr>
                                      <w:pStyle w:val="NoSpacing"/>
                                      <w:spacing w:after="40"/>
                                      <w:jc w:val="center"/>
                                      <w:rPr>
                                        <w:caps/>
                                        <w:color w:val="4472C4" w:themeColor="accent1"/>
                                        <w:sz w:val="28"/>
                                        <w:szCs w:val="28"/>
                                      </w:rPr>
                                    </w:pPr>
                                    <w:r>
                                      <w:rPr>
                                        <w:caps/>
                                        <w:color w:val="4472C4" w:themeColor="accent1"/>
                                        <w:sz w:val="28"/>
                                        <w:szCs w:val="28"/>
                                        <w:lang w:val="en-US"/>
                                      </w:rPr>
                                      <w:t>November 18, 2022</w:t>
                                    </w:r>
                                  </w:p>
                                </w:sdtContent>
                              </w:sdt>
                              <w:p w14:paraId="285BF563" w14:textId="5499915F" w:rsidR="006E4129" w:rsidRDefault="006E412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Tena Brooks</w:t>
                                    </w:r>
                                    <w:r w:rsidR="004E3D20">
                                      <w:rPr>
                                        <w:caps/>
                                        <w:color w:val="4472C4" w:themeColor="accent1"/>
                                      </w:rPr>
                                      <w:t xml:space="preserve"> 1918218</w:t>
                                    </w:r>
                                  </w:sdtContent>
                                </w:sdt>
                              </w:p>
                              <w:p w14:paraId="6AE197B3" w14:textId="5BBC6852" w:rsidR="006E4129" w:rsidRDefault="006E412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University of Wales trinity </w:t>
                                    </w:r>
                                    <w:r w:rsidR="004E3D20">
                                      <w:rPr>
                                        <w:color w:val="4472C4" w:themeColor="accent1"/>
                                      </w:rPr>
                                      <w:t>S</w:t>
                                    </w:r>
                                    <w:r>
                                      <w:rPr>
                                        <w:color w:val="4472C4" w:themeColor="accent1"/>
                                      </w:rPr>
                                      <w:t>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335412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8T00:00:00Z">
                              <w:dateFormat w:val="MMMM d, yyyy"/>
                              <w:lid w:val="en-US"/>
                              <w:storeMappedDataAs w:val="dateTime"/>
                              <w:calendar w:val="gregorian"/>
                            </w:date>
                          </w:sdtPr>
                          <w:sdtContent>
                            <w:p w14:paraId="16828604" w14:textId="5062BB51" w:rsidR="006E4129" w:rsidRDefault="006E4129">
                              <w:pPr>
                                <w:pStyle w:val="NoSpacing"/>
                                <w:spacing w:after="40"/>
                                <w:jc w:val="center"/>
                                <w:rPr>
                                  <w:caps/>
                                  <w:color w:val="4472C4" w:themeColor="accent1"/>
                                  <w:sz w:val="28"/>
                                  <w:szCs w:val="28"/>
                                </w:rPr>
                              </w:pPr>
                              <w:r>
                                <w:rPr>
                                  <w:caps/>
                                  <w:color w:val="4472C4" w:themeColor="accent1"/>
                                  <w:sz w:val="28"/>
                                  <w:szCs w:val="28"/>
                                  <w:lang w:val="en-US"/>
                                </w:rPr>
                                <w:t>November 18, 2022</w:t>
                              </w:r>
                            </w:p>
                          </w:sdtContent>
                        </w:sdt>
                        <w:p w14:paraId="285BF563" w14:textId="5499915F" w:rsidR="006E4129" w:rsidRDefault="006E412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Tena Brooks</w:t>
                              </w:r>
                              <w:r w:rsidR="004E3D20">
                                <w:rPr>
                                  <w:caps/>
                                  <w:color w:val="4472C4" w:themeColor="accent1"/>
                                </w:rPr>
                                <w:t xml:space="preserve"> 1918218</w:t>
                              </w:r>
                            </w:sdtContent>
                          </w:sdt>
                        </w:p>
                        <w:p w14:paraId="6AE197B3" w14:textId="5BBC6852" w:rsidR="006E4129" w:rsidRDefault="006E412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University of Wales trinity </w:t>
                              </w:r>
                              <w:r w:rsidR="004E3D20">
                                <w:rPr>
                                  <w:color w:val="4472C4" w:themeColor="accent1"/>
                                </w:rPr>
                                <w:t>S</w:t>
                              </w:r>
                              <w:r>
                                <w:rPr>
                                  <w:color w:val="4472C4" w:themeColor="accent1"/>
                                </w:rPr>
                                <w:t>t David</w:t>
                              </w:r>
                            </w:sdtContent>
                          </w:sdt>
                        </w:p>
                      </w:txbxContent>
                    </v:textbox>
                    <w10:wrap anchorx="margin" anchory="page"/>
                  </v:shape>
                </w:pict>
              </mc:Fallback>
            </mc:AlternateContent>
          </w:r>
          <w:r>
            <w:rPr>
              <w:noProof/>
              <w:color w:val="4472C4" w:themeColor="accent1"/>
            </w:rPr>
            <w:drawing>
              <wp:inline distT="0" distB="0" distL="0" distR="0" wp14:anchorId="70C562EB" wp14:editId="5F70CDD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7C5EEB" w14:textId="7D25EC59" w:rsidR="006E4129" w:rsidRDefault="006E4129">
          <w:r>
            <w:br w:type="page"/>
          </w:r>
        </w:p>
      </w:sdtContent>
    </w:sdt>
    <w:p w14:paraId="2DF4C7F4" w14:textId="77777777" w:rsidR="00123500" w:rsidRDefault="00123500"/>
    <w:p w14:paraId="6E4FB137" w14:textId="024E8F88" w:rsidR="00BB3B28" w:rsidRDefault="00BB3B28"/>
    <w:p w14:paraId="641BD9D4" w14:textId="1B808BFC" w:rsidR="00612E92" w:rsidRDefault="00612E92" w:rsidP="00BB3B28">
      <w:pPr>
        <w:pStyle w:val="NormalWeb"/>
        <w:rPr>
          <w:rFonts w:ascii="Times" w:hAnsi="Times"/>
          <w:color w:val="000000"/>
          <w:sz w:val="27"/>
          <w:szCs w:val="27"/>
        </w:rPr>
      </w:pPr>
    </w:p>
    <w:p w14:paraId="3C62CE84" w14:textId="4E05F754" w:rsidR="000E72E8" w:rsidRPr="00780353" w:rsidRDefault="000E72E8" w:rsidP="00FD02A2">
      <w:pPr>
        <w:rPr>
          <w:rFonts w:ascii="Arial" w:hAnsi="Arial" w:cs="Arial"/>
          <w:b/>
          <w:bCs/>
          <w:color w:val="000000" w:themeColor="text1"/>
        </w:rPr>
      </w:pPr>
      <w:r w:rsidRPr="00780353">
        <w:rPr>
          <w:rFonts w:ascii="Arial" w:hAnsi="Arial" w:cs="Arial"/>
          <w:b/>
          <w:bCs/>
          <w:color w:val="000000" w:themeColor="text1"/>
        </w:rPr>
        <w:t>What is old age?</w:t>
      </w:r>
    </w:p>
    <w:p w14:paraId="55EE2BCE" w14:textId="2D1352F5" w:rsidR="007E7167" w:rsidRPr="00780353" w:rsidRDefault="007E7167" w:rsidP="00FD02A2">
      <w:pPr>
        <w:rPr>
          <w:rFonts w:ascii="Arial" w:hAnsi="Arial" w:cs="Arial"/>
          <w:color w:val="000000" w:themeColor="text1"/>
        </w:rPr>
      </w:pPr>
    </w:p>
    <w:p w14:paraId="596241AA" w14:textId="6832A10E" w:rsidR="007E7167" w:rsidRPr="00780353" w:rsidRDefault="007E7167" w:rsidP="007E7167">
      <w:pPr>
        <w:spacing w:line="360" w:lineRule="auto"/>
        <w:rPr>
          <w:rFonts w:ascii="Arial" w:hAnsi="Arial" w:cs="Arial"/>
          <w:color w:val="000000" w:themeColor="text1"/>
        </w:rPr>
      </w:pPr>
      <w:r w:rsidRPr="00780353">
        <w:rPr>
          <w:rFonts w:ascii="Arial" w:hAnsi="Arial" w:cs="Arial"/>
          <w:color w:val="000000" w:themeColor="text1"/>
        </w:rPr>
        <w:t>As people are ageing more quickly than in the past, there are more older adults in the world than ever before (WHO, 2022). The number of older people (those over 60) is anticipated to double once again by 2050, when it would reach over 2.1 billion (United Nations, 2017a). In the UK, 21.8% of the population will be 65 or older by 2030 (Age UK, 2019). This demographic shift makes it more difficult to promote health and wellbeing (</w:t>
      </w:r>
      <w:proofErr w:type="spellStart"/>
      <w:r w:rsidRPr="00780353">
        <w:rPr>
          <w:rFonts w:ascii="Arial" w:hAnsi="Arial" w:cs="Arial"/>
          <w:color w:val="000000" w:themeColor="text1"/>
        </w:rPr>
        <w:t>Halaweh</w:t>
      </w:r>
      <w:proofErr w:type="spellEnd"/>
      <w:r w:rsidRPr="00780353">
        <w:rPr>
          <w:rFonts w:ascii="Arial" w:hAnsi="Arial" w:cs="Arial"/>
          <w:color w:val="000000" w:themeColor="text1"/>
        </w:rPr>
        <w:t>, 2018).</w:t>
      </w:r>
    </w:p>
    <w:p w14:paraId="4A4DFD58" w14:textId="77777777" w:rsidR="007E7167" w:rsidRPr="00780353" w:rsidRDefault="007E7167" w:rsidP="007E7167">
      <w:pPr>
        <w:spacing w:line="360" w:lineRule="auto"/>
        <w:rPr>
          <w:rFonts w:ascii="Arial" w:hAnsi="Arial" w:cs="Arial"/>
          <w:color w:val="000000" w:themeColor="text1"/>
        </w:rPr>
      </w:pPr>
    </w:p>
    <w:p w14:paraId="6EA01072" w14:textId="6CEDE05E" w:rsidR="00123915" w:rsidRDefault="007E7167" w:rsidP="007E7167">
      <w:pPr>
        <w:spacing w:line="360" w:lineRule="auto"/>
        <w:rPr>
          <w:rFonts w:ascii="Arial" w:hAnsi="Arial" w:cs="Arial"/>
          <w:color w:val="000000" w:themeColor="text1"/>
        </w:rPr>
      </w:pPr>
      <w:r w:rsidRPr="00780353">
        <w:rPr>
          <w:rFonts w:ascii="Arial" w:hAnsi="Arial" w:cs="Arial"/>
          <w:color w:val="000000" w:themeColor="text1"/>
        </w:rPr>
        <w:t xml:space="preserve">Old age is defined by the World Health Organization (WHO, 2022) as a progressive decline in physical and mental ability. Similar to this, </w:t>
      </w:r>
      <w:proofErr w:type="spellStart"/>
      <w:r w:rsidRPr="00780353">
        <w:rPr>
          <w:rFonts w:ascii="Arial" w:hAnsi="Arial" w:cs="Arial"/>
          <w:color w:val="000000" w:themeColor="text1"/>
        </w:rPr>
        <w:t>Urry</w:t>
      </w:r>
      <w:proofErr w:type="spellEnd"/>
      <w:r w:rsidRPr="00780353">
        <w:rPr>
          <w:rFonts w:ascii="Arial" w:hAnsi="Arial" w:cs="Arial"/>
          <w:color w:val="000000" w:themeColor="text1"/>
        </w:rPr>
        <w:t xml:space="preserve"> and Gross (2010) claim that ageing causes major declines in the social, cognitive, and physical domains. According to Office for National Statistics (2019), 65 has historically been seen as the threshold for elder age in the United Kingdom. This is probably because it is the legal retirement age. Furthermore, ageing is frequently linked to major life changes like retirement and moving into a more suitable home. The distinction between young old, which is defined as being between 65 and 74 years old, and old, which is defined as being between 75 and 84 years old, is one of the disagreements around the definition of age. </w:t>
      </w:r>
      <w:r w:rsidR="00123915" w:rsidRPr="00780353">
        <w:rPr>
          <w:rFonts w:ascii="Arial" w:hAnsi="Arial" w:cs="Arial"/>
          <w:color w:val="000000" w:themeColor="text1"/>
        </w:rPr>
        <w:t>Thus, it might be claimed that age is not the only factor in determining old age (</w:t>
      </w:r>
      <w:proofErr w:type="spellStart"/>
      <w:r w:rsidR="00123915" w:rsidRPr="00780353">
        <w:rPr>
          <w:rFonts w:ascii="Arial" w:hAnsi="Arial" w:cs="Arial"/>
          <w:color w:val="000000" w:themeColor="text1"/>
        </w:rPr>
        <w:t>Scommegna</w:t>
      </w:r>
      <w:proofErr w:type="spellEnd"/>
      <w:r w:rsidR="00123915" w:rsidRPr="00780353">
        <w:rPr>
          <w:rFonts w:ascii="Arial" w:hAnsi="Arial" w:cs="Arial"/>
          <w:color w:val="000000" w:themeColor="text1"/>
        </w:rPr>
        <w:t xml:space="preserve">, 2019) as people biologically age at different rates, hence, someone aged 75 may be healthier than someone aged 60 (NHS England, </w:t>
      </w:r>
      <w:proofErr w:type="spellStart"/>
      <w:r w:rsidR="00123915" w:rsidRPr="00780353">
        <w:rPr>
          <w:rFonts w:ascii="Arial" w:hAnsi="Arial" w:cs="Arial"/>
          <w:color w:val="000000" w:themeColor="text1"/>
        </w:rPr>
        <w:t>n.d</w:t>
      </w:r>
      <w:proofErr w:type="spellEnd"/>
      <w:r w:rsidR="00123915" w:rsidRPr="00780353">
        <w:rPr>
          <w:rFonts w:ascii="Arial" w:hAnsi="Arial" w:cs="Arial"/>
          <w:color w:val="000000" w:themeColor="text1"/>
        </w:rPr>
        <w:t xml:space="preserve">). </w:t>
      </w:r>
    </w:p>
    <w:p w14:paraId="7CC56CC2" w14:textId="77777777" w:rsidR="00780353" w:rsidRPr="00780353" w:rsidRDefault="00780353" w:rsidP="007E7167">
      <w:pPr>
        <w:spacing w:line="360" w:lineRule="auto"/>
        <w:rPr>
          <w:rFonts w:ascii="Arial" w:hAnsi="Arial" w:cs="Arial"/>
          <w:color w:val="000000" w:themeColor="text1"/>
        </w:rPr>
      </w:pPr>
    </w:p>
    <w:p w14:paraId="5E9351EF" w14:textId="324A59D1" w:rsidR="007E7167" w:rsidRPr="00780353" w:rsidRDefault="00123915" w:rsidP="007E7167">
      <w:pPr>
        <w:spacing w:line="360" w:lineRule="auto"/>
        <w:rPr>
          <w:rFonts w:ascii="Arial" w:hAnsi="Arial" w:cs="Arial"/>
          <w:color w:val="000000" w:themeColor="text1"/>
        </w:rPr>
      </w:pPr>
      <w:r w:rsidRPr="00780353">
        <w:rPr>
          <w:rFonts w:ascii="Arial" w:hAnsi="Arial" w:cs="Arial"/>
          <w:color w:val="000000" w:themeColor="text1"/>
        </w:rPr>
        <w:t>But, depending</w:t>
      </w:r>
      <w:r w:rsidR="007E7167" w:rsidRPr="00780353">
        <w:rPr>
          <w:rFonts w:ascii="Arial" w:hAnsi="Arial" w:cs="Arial"/>
          <w:color w:val="000000" w:themeColor="text1"/>
        </w:rPr>
        <w:t xml:space="preserve"> on the country and life expectancy, there are differences in how old is considered to be. The concept of "old age" will vary depending on the country. For instance, Mozambique, a less economically developed country (LEDC), has a greater young dependent population, which suggests that fewer individuals will reach 65 years of age (BBC, 2022).</w:t>
      </w:r>
    </w:p>
    <w:p w14:paraId="581C7A53" w14:textId="367F069B" w:rsidR="007E7167" w:rsidRDefault="007E7167" w:rsidP="007E7167">
      <w:pPr>
        <w:spacing w:line="360" w:lineRule="auto"/>
        <w:rPr>
          <w:rFonts w:ascii="Arial" w:hAnsi="Arial" w:cs="Arial"/>
          <w:b/>
          <w:bCs/>
          <w:color w:val="000000" w:themeColor="text1"/>
        </w:rPr>
      </w:pPr>
    </w:p>
    <w:p w14:paraId="778723D7" w14:textId="77777777" w:rsidR="00780353" w:rsidRPr="00780353" w:rsidRDefault="00780353" w:rsidP="007E7167">
      <w:pPr>
        <w:spacing w:line="360" w:lineRule="auto"/>
        <w:rPr>
          <w:rFonts w:ascii="Arial" w:hAnsi="Arial" w:cs="Arial"/>
          <w:b/>
          <w:bCs/>
          <w:color w:val="000000" w:themeColor="text1"/>
        </w:rPr>
      </w:pPr>
    </w:p>
    <w:p w14:paraId="7CC77F7A" w14:textId="4E919756" w:rsidR="00BB3B28" w:rsidRPr="00780353" w:rsidRDefault="00123915" w:rsidP="00780353">
      <w:pPr>
        <w:spacing w:line="360" w:lineRule="auto"/>
        <w:rPr>
          <w:rFonts w:ascii="Arial" w:hAnsi="Arial" w:cs="Arial"/>
          <w:color w:val="000000" w:themeColor="text1"/>
        </w:rPr>
      </w:pPr>
      <w:r w:rsidRPr="00780353">
        <w:rPr>
          <w:rFonts w:ascii="Arial" w:hAnsi="Arial" w:cs="Arial"/>
          <w:color w:val="000000" w:themeColor="text1"/>
        </w:rPr>
        <w:lastRenderedPageBreak/>
        <w:t>Health improvements have made it possible for people in England to live longer than they previously did.</w:t>
      </w:r>
      <w:r w:rsidRPr="00780353">
        <w:rPr>
          <w:rFonts w:ascii="Arial" w:hAnsi="Arial" w:cs="Arial"/>
        </w:rPr>
        <w:t xml:space="preserve"> </w:t>
      </w:r>
      <w:r w:rsidRPr="00780353">
        <w:rPr>
          <w:rFonts w:ascii="Arial" w:hAnsi="Arial" w:cs="Arial"/>
          <w:color w:val="000000" w:themeColor="text1"/>
        </w:rPr>
        <w:t xml:space="preserve">The notion of "positive </w:t>
      </w:r>
      <w:r w:rsidR="006E4129">
        <w:rPr>
          <w:rFonts w:ascii="Arial" w:hAnsi="Arial" w:cs="Arial"/>
          <w:color w:val="000000" w:themeColor="text1"/>
        </w:rPr>
        <w:t>aging</w:t>
      </w:r>
      <w:r w:rsidRPr="00780353">
        <w:rPr>
          <w:rFonts w:ascii="Arial" w:hAnsi="Arial" w:cs="Arial"/>
          <w:color w:val="000000" w:themeColor="text1"/>
        </w:rPr>
        <w:t xml:space="preserve">" was introduced by the World Health Organization in 1999. It states that older individuals should understand how participation in society can raise their standard of living. </w:t>
      </w:r>
      <w:r w:rsidR="00D3533A" w:rsidRPr="00780353">
        <w:rPr>
          <w:rFonts w:ascii="Arial" w:hAnsi="Arial" w:cs="Arial"/>
          <w:color w:val="000000" w:themeColor="text1"/>
        </w:rPr>
        <w:t xml:space="preserve">According to the Health Foundation (2021), a higher percentage of elderly persons can live independently without assistance from social services. According to the Government Office of Science, an </w:t>
      </w:r>
      <w:r w:rsidR="006E4129">
        <w:rPr>
          <w:rFonts w:ascii="Arial" w:hAnsi="Arial" w:cs="Arial"/>
          <w:color w:val="000000" w:themeColor="text1"/>
        </w:rPr>
        <w:t>aging</w:t>
      </w:r>
      <w:r w:rsidR="00D3533A" w:rsidRPr="00780353">
        <w:rPr>
          <w:rFonts w:ascii="Arial" w:hAnsi="Arial" w:cs="Arial"/>
          <w:color w:val="000000" w:themeColor="text1"/>
        </w:rPr>
        <w:t xml:space="preserve"> population is one in which the proportion of people over the age of 65 is increasing (2019, p. 19). Two recent events in the UK—record low birth rates and dropping death rates—are fuelling this. Due to low fertility rates, fewer children are being born into the population, but life expectancy has increased in a similar way: "In the UK today, a </w:t>
      </w:r>
      <w:proofErr w:type="spellStart"/>
      <w:r w:rsidR="00D3533A" w:rsidRPr="00780353">
        <w:rPr>
          <w:rFonts w:ascii="Arial" w:hAnsi="Arial" w:cs="Arial"/>
          <w:color w:val="000000" w:themeColor="text1"/>
        </w:rPr>
        <w:t>newborn</w:t>
      </w:r>
      <w:proofErr w:type="spellEnd"/>
      <w:r w:rsidR="00D3533A" w:rsidRPr="00780353">
        <w:rPr>
          <w:rFonts w:ascii="Arial" w:hAnsi="Arial" w:cs="Arial"/>
          <w:color w:val="000000" w:themeColor="text1"/>
        </w:rPr>
        <w:t xml:space="preserve"> male baby can expect to live for 79.2 years and a </w:t>
      </w:r>
      <w:proofErr w:type="spellStart"/>
      <w:r w:rsidR="00D3533A" w:rsidRPr="00780353">
        <w:rPr>
          <w:rFonts w:ascii="Arial" w:hAnsi="Arial" w:cs="Arial"/>
          <w:color w:val="000000" w:themeColor="text1"/>
        </w:rPr>
        <w:t>newborn</w:t>
      </w:r>
      <w:proofErr w:type="spellEnd"/>
      <w:r w:rsidR="00D3533A" w:rsidRPr="00780353">
        <w:rPr>
          <w:rFonts w:ascii="Arial" w:hAnsi="Arial" w:cs="Arial"/>
          <w:color w:val="000000" w:themeColor="text1"/>
        </w:rPr>
        <w:t xml:space="preserve"> girl to 82.9 years, with 22.6% of </w:t>
      </w:r>
      <w:proofErr w:type="spellStart"/>
      <w:r w:rsidR="00D3533A" w:rsidRPr="00780353">
        <w:rPr>
          <w:rFonts w:ascii="Arial" w:hAnsi="Arial" w:cs="Arial"/>
          <w:color w:val="000000" w:themeColor="text1"/>
        </w:rPr>
        <w:t>newborn</w:t>
      </w:r>
      <w:proofErr w:type="spellEnd"/>
      <w:r w:rsidR="00D3533A" w:rsidRPr="00780353">
        <w:rPr>
          <w:rFonts w:ascii="Arial" w:hAnsi="Arial" w:cs="Arial"/>
          <w:color w:val="000000" w:themeColor="text1"/>
        </w:rPr>
        <w:t xml:space="preserve"> boys and 28.3% of </w:t>
      </w:r>
      <w:proofErr w:type="spellStart"/>
      <w:r w:rsidR="006E4129">
        <w:rPr>
          <w:rFonts w:ascii="Arial" w:hAnsi="Arial" w:cs="Arial"/>
          <w:color w:val="000000" w:themeColor="text1"/>
        </w:rPr>
        <w:t>newborn</w:t>
      </w:r>
      <w:proofErr w:type="spellEnd"/>
      <w:r w:rsidR="00D3533A" w:rsidRPr="00780353">
        <w:rPr>
          <w:rFonts w:ascii="Arial" w:hAnsi="Arial" w:cs="Arial"/>
          <w:color w:val="000000" w:themeColor="text1"/>
        </w:rPr>
        <w:t xml:space="preserve"> girls projected to live to 100 years old" (Office for National Statistic, 2018). According to lowering death rates, especially for people over 65, growing </w:t>
      </w:r>
      <w:r w:rsidR="006E4129">
        <w:rPr>
          <w:rFonts w:ascii="Arial" w:hAnsi="Arial" w:cs="Arial"/>
          <w:color w:val="000000" w:themeColor="text1"/>
        </w:rPr>
        <w:t>aging</w:t>
      </w:r>
      <w:r w:rsidR="00D3533A" w:rsidRPr="00780353">
        <w:rPr>
          <w:rFonts w:ascii="Arial" w:hAnsi="Arial" w:cs="Arial"/>
          <w:color w:val="000000" w:themeColor="text1"/>
        </w:rPr>
        <w:t xml:space="preserve"> populations are a result. Additionally, because immigrants typically are younger and of working age, immigration also contributes to the UK's </w:t>
      </w:r>
      <w:r w:rsidR="006E4129">
        <w:rPr>
          <w:rFonts w:ascii="Arial" w:hAnsi="Arial" w:cs="Arial"/>
          <w:color w:val="000000" w:themeColor="text1"/>
        </w:rPr>
        <w:t>aging</w:t>
      </w:r>
      <w:r w:rsidR="00D3533A" w:rsidRPr="00780353">
        <w:rPr>
          <w:rFonts w:ascii="Arial" w:hAnsi="Arial" w:cs="Arial"/>
          <w:color w:val="000000" w:themeColor="text1"/>
        </w:rPr>
        <w:t xml:space="preserve"> population.</w:t>
      </w:r>
    </w:p>
    <w:p w14:paraId="53DD0571" w14:textId="7A46EAA6" w:rsidR="00465D45" w:rsidRPr="00780353" w:rsidRDefault="00465D45" w:rsidP="00BB3B28">
      <w:pPr>
        <w:pStyle w:val="NormalWeb"/>
        <w:rPr>
          <w:rFonts w:ascii="Arial" w:hAnsi="Arial" w:cs="Arial"/>
          <w:b/>
          <w:bCs/>
          <w:color w:val="000000"/>
        </w:rPr>
      </w:pPr>
    </w:p>
    <w:p w14:paraId="54CB1F2F" w14:textId="6F775B07" w:rsidR="00465D45" w:rsidRPr="00780353" w:rsidRDefault="00465D45" w:rsidP="00465D45">
      <w:pPr>
        <w:pStyle w:val="NormalWeb"/>
        <w:spacing w:line="360" w:lineRule="auto"/>
        <w:rPr>
          <w:rFonts w:ascii="Arial" w:hAnsi="Arial" w:cs="Arial"/>
          <w:color w:val="000000"/>
        </w:rPr>
      </w:pPr>
      <w:r w:rsidRPr="00780353">
        <w:rPr>
          <w:rFonts w:ascii="Arial" w:hAnsi="Arial" w:cs="Arial"/>
          <w:color w:val="000000"/>
        </w:rPr>
        <w:t>Older persons are affected by a variety of problems. This section will discuss the social, emotional, and Covid-19 problems. These problems could harm the elderly person if they go unaddressed.</w:t>
      </w:r>
    </w:p>
    <w:p w14:paraId="33E72460" w14:textId="1BCDD3ED" w:rsidR="00EF4DD6" w:rsidRPr="00780353" w:rsidRDefault="00EF4DD6" w:rsidP="00BB3B28">
      <w:pPr>
        <w:pStyle w:val="NormalWeb"/>
        <w:rPr>
          <w:rFonts w:ascii="Arial" w:hAnsi="Arial" w:cs="Arial"/>
          <w:b/>
          <w:bCs/>
          <w:color w:val="000000"/>
        </w:rPr>
      </w:pPr>
    </w:p>
    <w:p w14:paraId="76096B4E" w14:textId="334ACE28" w:rsidR="00EF4DD6" w:rsidRPr="00780353" w:rsidRDefault="00465D45" w:rsidP="00465D45">
      <w:pPr>
        <w:pStyle w:val="NormalWeb"/>
        <w:spacing w:line="360" w:lineRule="auto"/>
        <w:rPr>
          <w:rFonts w:ascii="Arial" w:hAnsi="Arial" w:cs="Arial"/>
          <w:color w:val="000000"/>
        </w:rPr>
      </w:pPr>
      <w:r w:rsidRPr="00780353">
        <w:rPr>
          <w:rFonts w:ascii="Arial" w:hAnsi="Arial" w:cs="Arial"/>
          <w:color w:val="000000"/>
        </w:rPr>
        <w:t xml:space="preserve">Due to a decline in social participation, loneliness is </w:t>
      </w:r>
      <w:r w:rsidR="006E4129">
        <w:rPr>
          <w:rFonts w:ascii="Arial" w:hAnsi="Arial" w:cs="Arial"/>
          <w:color w:val="000000"/>
        </w:rPr>
        <w:t>recognized</w:t>
      </w:r>
      <w:r w:rsidRPr="00780353">
        <w:rPr>
          <w:rFonts w:ascii="Arial" w:hAnsi="Arial" w:cs="Arial"/>
          <w:color w:val="000000"/>
        </w:rPr>
        <w:t xml:space="preserve"> as one of the major public health issues (Victor et al., 2005). Participation in social interactions outside of the home, such as at work, play, and community events, is referred to as increased social participation (</w:t>
      </w:r>
      <w:proofErr w:type="spellStart"/>
      <w:r w:rsidRPr="00780353">
        <w:rPr>
          <w:rFonts w:ascii="Arial" w:hAnsi="Arial" w:cs="Arial"/>
          <w:color w:val="000000"/>
        </w:rPr>
        <w:t>Levassuer</w:t>
      </w:r>
      <w:proofErr w:type="spellEnd"/>
      <w:r w:rsidRPr="00780353">
        <w:rPr>
          <w:rFonts w:ascii="Arial" w:hAnsi="Arial" w:cs="Arial"/>
          <w:color w:val="000000"/>
        </w:rPr>
        <w:t xml:space="preserve"> et al., 2011). Increased mortality and morbidity are two conditions that can be brought on by loneliness. Similar to this, </w:t>
      </w:r>
      <w:proofErr w:type="spellStart"/>
      <w:r w:rsidRPr="00780353">
        <w:rPr>
          <w:rFonts w:ascii="Arial" w:hAnsi="Arial" w:cs="Arial"/>
          <w:color w:val="000000"/>
        </w:rPr>
        <w:t>Smithlife</w:t>
      </w:r>
      <w:proofErr w:type="spellEnd"/>
      <w:r w:rsidRPr="00780353">
        <w:rPr>
          <w:rFonts w:ascii="Arial" w:hAnsi="Arial" w:cs="Arial"/>
          <w:color w:val="000000"/>
        </w:rPr>
        <w:t xml:space="preserve"> Homecare (2022) contends that the idea of equating ageism with a loss of purpose is out of date and that society should offer chances for seniors to participate in social activities that will help them keep a feeling of identity and self-worth. This may be related to psychology theories that </w:t>
      </w:r>
      <w:r w:rsidR="006E4129">
        <w:rPr>
          <w:rFonts w:ascii="Arial" w:hAnsi="Arial" w:cs="Arial"/>
          <w:color w:val="000000"/>
        </w:rPr>
        <w:t>emphasize</w:t>
      </w:r>
      <w:r w:rsidRPr="00780353">
        <w:rPr>
          <w:rFonts w:ascii="Arial" w:hAnsi="Arial" w:cs="Arial"/>
          <w:color w:val="000000"/>
        </w:rPr>
        <w:t xml:space="preserve"> the social, emotional, and mental effects of </w:t>
      </w:r>
      <w:r w:rsidR="006E4129">
        <w:rPr>
          <w:rFonts w:ascii="Arial" w:hAnsi="Arial" w:cs="Arial"/>
          <w:color w:val="000000"/>
        </w:rPr>
        <w:t>aging</w:t>
      </w:r>
      <w:r w:rsidRPr="00780353">
        <w:rPr>
          <w:rFonts w:ascii="Arial" w:hAnsi="Arial" w:cs="Arial"/>
          <w:color w:val="000000"/>
        </w:rPr>
        <w:t>.</w:t>
      </w:r>
      <w:r w:rsidRPr="00780353">
        <w:rPr>
          <w:rFonts w:ascii="Arial" w:hAnsi="Arial" w:cs="Arial"/>
        </w:rPr>
        <w:t xml:space="preserve"> </w:t>
      </w:r>
      <w:r w:rsidRPr="00780353">
        <w:rPr>
          <w:rFonts w:ascii="Arial" w:hAnsi="Arial" w:cs="Arial"/>
          <w:color w:val="000000"/>
        </w:rPr>
        <w:t xml:space="preserve">According to the activity theory developed by </w:t>
      </w:r>
      <w:proofErr w:type="spellStart"/>
      <w:r w:rsidRPr="00780353">
        <w:rPr>
          <w:rFonts w:ascii="Arial" w:hAnsi="Arial" w:cs="Arial"/>
          <w:color w:val="000000"/>
        </w:rPr>
        <w:t>Havighurst</w:t>
      </w:r>
      <w:proofErr w:type="spellEnd"/>
      <w:r w:rsidRPr="00780353">
        <w:rPr>
          <w:rFonts w:ascii="Arial" w:hAnsi="Arial" w:cs="Arial"/>
          <w:color w:val="000000"/>
        </w:rPr>
        <w:t xml:space="preserve"> in 1961, older persons who are more active tend to be happier overall. This idea can be </w:t>
      </w:r>
      <w:r w:rsidRPr="00780353">
        <w:rPr>
          <w:rFonts w:ascii="Arial" w:hAnsi="Arial" w:cs="Arial"/>
          <w:color w:val="000000"/>
        </w:rPr>
        <w:lastRenderedPageBreak/>
        <w:t xml:space="preserve">shown by an older person switching from working to volunteering in order to stay active and change their negative perception of getting older. However, this hypothesis has been criticised because not all older people can stay active, and social hurdles to doing so include status and poverty (Smeaton and </w:t>
      </w:r>
      <w:proofErr w:type="spellStart"/>
      <w:r w:rsidRPr="00780353">
        <w:rPr>
          <w:rFonts w:ascii="Arial" w:hAnsi="Arial" w:cs="Arial"/>
          <w:color w:val="000000"/>
        </w:rPr>
        <w:t>Vegeris</w:t>
      </w:r>
      <w:proofErr w:type="spellEnd"/>
      <w:r w:rsidRPr="00780353">
        <w:rPr>
          <w:rFonts w:ascii="Arial" w:hAnsi="Arial" w:cs="Arial"/>
          <w:color w:val="000000"/>
        </w:rPr>
        <w:t>, 2009).</w:t>
      </w:r>
    </w:p>
    <w:p w14:paraId="4189BADC" w14:textId="516C28FF" w:rsidR="00465D45" w:rsidRPr="00780353" w:rsidRDefault="00465D45" w:rsidP="00BB3B28">
      <w:pPr>
        <w:pStyle w:val="NormalWeb"/>
        <w:rPr>
          <w:rFonts w:ascii="Arial" w:hAnsi="Arial" w:cs="Arial"/>
          <w:b/>
          <w:bCs/>
          <w:color w:val="000000"/>
        </w:rPr>
      </w:pPr>
    </w:p>
    <w:p w14:paraId="30080FFF" w14:textId="6888AF6A" w:rsidR="00465D45" w:rsidRPr="00780353" w:rsidRDefault="00465D45" w:rsidP="00465D45">
      <w:pPr>
        <w:pStyle w:val="NormalWeb"/>
        <w:spacing w:line="360" w:lineRule="auto"/>
        <w:rPr>
          <w:rFonts w:ascii="Arial" w:hAnsi="Arial" w:cs="Arial"/>
          <w:color w:val="000000"/>
        </w:rPr>
      </w:pPr>
      <w:r w:rsidRPr="00780353">
        <w:rPr>
          <w:rFonts w:ascii="Arial" w:hAnsi="Arial" w:cs="Arial"/>
          <w:color w:val="000000"/>
        </w:rPr>
        <w:t>Various positive and negative feelings, such as joy, contentment, and thankfulness, as well as negative emotions like despair and annoyance, are experienced by older persons (Chipperfield et al., 2003). More importantly, a loss or change may have an emotional impact on an older person. An older person may experience emotional changes such as denial, guilt, loneliness, helplessness, and stubbornness (</w:t>
      </w:r>
      <w:r w:rsidR="001A3AEE">
        <w:rPr>
          <w:rFonts w:ascii="Arial" w:hAnsi="Arial" w:cs="Arial"/>
          <w:color w:val="000000"/>
        </w:rPr>
        <w:t>Lim</w:t>
      </w:r>
      <w:r w:rsidRPr="00780353">
        <w:rPr>
          <w:rFonts w:ascii="Arial" w:hAnsi="Arial" w:cs="Arial"/>
          <w:color w:val="000000"/>
        </w:rPr>
        <w:t>, 20</w:t>
      </w:r>
      <w:r w:rsidR="001A3AEE">
        <w:rPr>
          <w:rFonts w:ascii="Arial" w:hAnsi="Arial" w:cs="Arial"/>
          <w:color w:val="000000"/>
        </w:rPr>
        <w:t>16</w:t>
      </w:r>
      <w:r w:rsidRPr="00780353">
        <w:rPr>
          <w:rFonts w:ascii="Arial" w:hAnsi="Arial" w:cs="Arial"/>
          <w:color w:val="000000"/>
        </w:rPr>
        <w:t xml:space="preserve">). </w:t>
      </w:r>
      <w:r w:rsidR="006E4129">
        <w:rPr>
          <w:rFonts w:ascii="Arial" w:hAnsi="Arial" w:cs="Arial"/>
          <w:color w:val="000000"/>
        </w:rPr>
        <w:t>Cultural norms</w:t>
      </w:r>
      <w:r w:rsidRPr="00780353">
        <w:rPr>
          <w:rFonts w:ascii="Arial" w:hAnsi="Arial" w:cs="Arial"/>
          <w:color w:val="000000"/>
        </w:rPr>
        <w:t xml:space="preserve"> frequently have an impact on emotional states. In Western nations, for example, sobbing is more acceptable for women and young children than for males and older boys (Lin, 2016). In order to stop the progression of more serious mental </w:t>
      </w:r>
      <w:r w:rsidR="006E4129">
        <w:rPr>
          <w:rFonts w:ascii="Arial" w:hAnsi="Arial" w:cs="Arial"/>
          <w:color w:val="000000"/>
        </w:rPr>
        <w:t>diseases</w:t>
      </w:r>
      <w:r w:rsidRPr="00780353">
        <w:rPr>
          <w:rFonts w:ascii="Arial" w:hAnsi="Arial" w:cs="Arial"/>
          <w:color w:val="000000"/>
        </w:rPr>
        <w:t xml:space="preserve"> it is crucial to provide older individuals </w:t>
      </w:r>
      <w:r w:rsidR="006E4129">
        <w:rPr>
          <w:rFonts w:ascii="Arial" w:hAnsi="Arial" w:cs="Arial"/>
          <w:color w:val="000000"/>
        </w:rPr>
        <w:t>with the</w:t>
      </w:r>
      <w:r w:rsidRPr="00780353">
        <w:rPr>
          <w:rFonts w:ascii="Arial" w:hAnsi="Arial" w:cs="Arial"/>
          <w:color w:val="000000"/>
        </w:rPr>
        <w:t xml:space="preserve"> tools they need to deal with emotional changes.</w:t>
      </w:r>
    </w:p>
    <w:p w14:paraId="6B65F100" w14:textId="2A037FC0" w:rsidR="00EF4DD6" w:rsidRPr="00780353" w:rsidRDefault="00EF4DD6" w:rsidP="00BB3B28">
      <w:pPr>
        <w:pStyle w:val="NormalWeb"/>
        <w:rPr>
          <w:rFonts w:ascii="Arial" w:hAnsi="Arial" w:cs="Arial"/>
          <w:b/>
          <w:bCs/>
          <w:color w:val="000000"/>
        </w:rPr>
      </w:pPr>
    </w:p>
    <w:p w14:paraId="7646C6E1" w14:textId="4D66029B" w:rsidR="00C8072D" w:rsidRPr="00780353" w:rsidRDefault="00465D45" w:rsidP="00465D45">
      <w:pPr>
        <w:spacing w:line="360" w:lineRule="auto"/>
        <w:rPr>
          <w:rFonts w:ascii="Arial" w:hAnsi="Arial" w:cs="Arial"/>
          <w:color w:val="000000"/>
        </w:rPr>
      </w:pPr>
      <w:r w:rsidRPr="00780353">
        <w:rPr>
          <w:rFonts w:ascii="Arial" w:hAnsi="Arial" w:cs="Arial"/>
          <w:color w:val="000000"/>
        </w:rPr>
        <w:t>Covid-19 has had a harmful impact on older persons. 90% of deaths in Europe during the epidemic, according to WHO (2020), have been among the elderly. Isolation and protective measures were important for the ageing population, but they also exacerbated other problems, like loneliness, age discrimination, and excessive worrying, for the older population (Golden et al, 2022). Additionally, Covid-19 has impacted the daily activities, care, and support provided to senior citizens. Older individuals were advised to spend time at home and avoid making physical contact with family and friends during COVID-19 (WHO, 2022).</w:t>
      </w:r>
    </w:p>
    <w:p w14:paraId="5D7EDDBB" w14:textId="670D3E93" w:rsidR="00465D45" w:rsidRPr="00780353" w:rsidRDefault="00465D45" w:rsidP="00FE094F">
      <w:pPr>
        <w:rPr>
          <w:rFonts w:ascii="Arial" w:hAnsi="Arial" w:cs="Arial"/>
          <w:color w:val="000000"/>
        </w:rPr>
      </w:pPr>
    </w:p>
    <w:p w14:paraId="02267FF9" w14:textId="77777777" w:rsidR="00465D45" w:rsidRPr="00780353" w:rsidRDefault="00465D45" w:rsidP="00FE094F">
      <w:pPr>
        <w:rPr>
          <w:rFonts w:ascii="Arial" w:hAnsi="Arial" w:cs="Arial"/>
          <w:color w:val="000000"/>
        </w:rPr>
      </w:pPr>
    </w:p>
    <w:p w14:paraId="3B8F4C38" w14:textId="3C41E7D5" w:rsidR="000A243E" w:rsidRPr="00780353" w:rsidRDefault="00D207E9" w:rsidP="00465D45">
      <w:pPr>
        <w:spacing w:line="360" w:lineRule="auto"/>
        <w:rPr>
          <w:rFonts w:ascii="Arial" w:hAnsi="Arial" w:cs="Arial"/>
        </w:rPr>
      </w:pPr>
      <w:r w:rsidRPr="00780353">
        <w:rPr>
          <w:rFonts w:ascii="Arial" w:hAnsi="Arial" w:cs="Arial"/>
        </w:rPr>
        <w:t>The ageing population was listed as one of the UK government's four "Grand Challenges" in its Industrial Strategy. An initiative called "funding for a healthy ageing programme" was created to address this problem and encourage corporate initiatives and product and service innovation (Gov.UK, 2018).</w:t>
      </w:r>
      <w:r w:rsidR="00ED2C74">
        <w:rPr>
          <w:rFonts w:ascii="Arial" w:hAnsi="Arial" w:cs="Arial"/>
        </w:rPr>
        <w:t xml:space="preserve"> </w:t>
      </w:r>
      <w:r w:rsidR="00465D45" w:rsidRPr="00780353">
        <w:rPr>
          <w:rFonts w:ascii="Arial" w:hAnsi="Arial" w:cs="Arial"/>
        </w:rPr>
        <w:t xml:space="preserve">The UK's health and social care system is widely acknowledged to be straining and, to some extent, failing to satisfy the care and support needs of older persons (National Audit Office, </w:t>
      </w:r>
      <w:r w:rsidR="00465D45" w:rsidRPr="00780353">
        <w:rPr>
          <w:rFonts w:ascii="Arial" w:hAnsi="Arial" w:cs="Arial"/>
        </w:rPr>
        <w:lastRenderedPageBreak/>
        <w:t>2014). According to the Health and Care Act of 2014 (as revised in 2022), certain local governments have a responsibility to protect senior citizens and should therefore provide for their qualifying care needs. This is crucial as the reform works to address the needs of those who are more at risk of social injustice and poverty (Foster, 2022). Therefore, it is critical that the government provide suitable long-term care systems and promote economic and social integration through legislation.</w:t>
      </w:r>
    </w:p>
    <w:p w14:paraId="58808733" w14:textId="055C7BFC" w:rsidR="00141466" w:rsidRPr="006E4129" w:rsidRDefault="009D6FAA" w:rsidP="006E4129">
      <w:pPr>
        <w:spacing w:before="100" w:beforeAutospacing="1" w:after="100" w:afterAutospacing="1" w:line="360" w:lineRule="auto"/>
        <w:rPr>
          <w:rFonts w:ascii="Arial" w:hAnsi="Arial" w:cs="Arial"/>
        </w:rPr>
      </w:pPr>
      <w:r w:rsidRPr="00780353">
        <w:rPr>
          <w:rFonts w:ascii="Arial" w:hAnsi="Arial" w:cs="Arial"/>
        </w:rPr>
        <w:t xml:space="preserve">The "National Service Framework for Older People" </w:t>
      </w:r>
      <w:r w:rsidR="006E4129">
        <w:rPr>
          <w:rFonts w:ascii="Arial" w:hAnsi="Arial" w:cs="Arial"/>
        </w:rPr>
        <w:t>emphasizes</w:t>
      </w:r>
      <w:r w:rsidRPr="00780353">
        <w:rPr>
          <w:rFonts w:ascii="Arial" w:hAnsi="Arial" w:cs="Arial"/>
        </w:rPr>
        <w:t xml:space="preserve"> the quality standards for health and social care. This framework will enable seniors to age in place while being as healthy and independent as is practical, "improve quality of life, and promote independence in a way that matters to individuals" (</w:t>
      </w:r>
      <w:r w:rsidR="00ED2C74">
        <w:rPr>
          <w:rFonts w:ascii="Arial" w:hAnsi="Arial" w:cs="Arial"/>
        </w:rPr>
        <w:t xml:space="preserve">Department of Health and Social Care, </w:t>
      </w:r>
      <w:r w:rsidRPr="00780353">
        <w:rPr>
          <w:rFonts w:ascii="Arial" w:hAnsi="Arial" w:cs="Arial"/>
        </w:rPr>
        <w:t xml:space="preserve">2001). In addition, the Department of </w:t>
      </w:r>
      <w:r w:rsidR="006E4129" w:rsidRPr="00780353">
        <w:rPr>
          <w:rFonts w:ascii="Arial" w:hAnsi="Arial" w:cs="Arial"/>
        </w:rPr>
        <w:t>Health,</w:t>
      </w:r>
      <w:r w:rsidRPr="00780353">
        <w:rPr>
          <w:rFonts w:ascii="Arial" w:hAnsi="Arial" w:cs="Arial"/>
        </w:rPr>
        <w:t xml:space="preserve"> and Social Care (2022) has developed a </w:t>
      </w:r>
      <w:r w:rsidR="006E4129">
        <w:rPr>
          <w:rFonts w:ascii="Arial" w:hAnsi="Arial" w:cs="Arial"/>
        </w:rPr>
        <w:t>healthcare strategy</w:t>
      </w:r>
      <w:r w:rsidRPr="00780353">
        <w:rPr>
          <w:rFonts w:ascii="Arial" w:hAnsi="Arial" w:cs="Arial"/>
        </w:rPr>
        <w:t xml:space="preserve"> called Adult Social Care Reform, where the Government intends to spend £5.4 billion to overhaul England's social care system. The goal of this reform is to change how people pay for social services in order to bring about a fair cost of care. It also introduces wider reform systems and </w:t>
      </w:r>
      <w:r w:rsidR="006E4129">
        <w:rPr>
          <w:rFonts w:ascii="Arial" w:hAnsi="Arial" w:cs="Arial"/>
        </w:rPr>
        <w:t>emphasizes</w:t>
      </w:r>
      <w:r w:rsidRPr="00780353">
        <w:rPr>
          <w:rFonts w:ascii="Arial" w:hAnsi="Arial" w:cs="Arial"/>
        </w:rPr>
        <w:t xml:space="preserve"> </w:t>
      </w:r>
      <w:r w:rsidR="006E4129">
        <w:rPr>
          <w:rFonts w:ascii="Arial" w:hAnsi="Arial" w:cs="Arial"/>
        </w:rPr>
        <w:t>person-</w:t>
      </w:r>
      <w:proofErr w:type="spellStart"/>
      <w:r w:rsidR="006E4129">
        <w:rPr>
          <w:rFonts w:ascii="Arial" w:hAnsi="Arial" w:cs="Arial"/>
        </w:rPr>
        <w:t>centered</w:t>
      </w:r>
      <w:proofErr w:type="spellEnd"/>
      <w:r w:rsidR="006E4129">
        <w:rPr>
          <w:rFonts w:ascii="Arial" w:hAnsi="Arial" w:cs="Arial"/>
        </w:rPr>
        <w:t xml:space="preserve"> care</w:t>
      </w:r>
      <w:r w:rsidRPr="00780353">
        <w:rPr>
          <w:rFonts w:ascii="Arial" w:hAnsi="Arial" w:cs="Arial"/>
        </w:rPr>
        <w:t xml:space="preserve"> (Foster, 2022).</w:t>
      </w:r>
      <w:r w:rsidR="000A243E" w:rsidRPr="00780353">
        <w:rPr>
          <w:rFonts w:ascii="Arial" w:hAnsi="Arial" w:cs="Arial"/>
        </w:rPr>
        <w:t xml:space="preserve"> </w:t>
      </w:r>
      <w:r w:rsidRPr="00780353">
        <w:rPr>
          <w:rFonts w:ascii="Arial" w:hAnsi="Arial" w:cs="Arial"/>
        </w:rPr>
        <w:t>This is comparable to the Build Back Better plans that the HM Government released for the funding of social care in England over the long term and for the immediate post-pandemic funding of health care. However, State of Caring 2021, a report by Carers UK, offers a picture of unpaid care in the UK. According to the report, 19% of men and 79% of women in the UK did not receive paid care (Carers UK, 2021</w:t>
      </w:r>
    </w:p>
    <w:p w14:paraId="600F40DD" w14:textId="55C100D5" w:rsidR="008927BF" w:rsidRPr="00780353" w:rsidRDefault="008927BF">
      <w:pPr>
        <w:rPr>
          <w:rFonts w:ascii="Arial" w:hAnsi="Arial" w:cs="Arial"/>
        </w:rPr>
      </w:pPr>
    </w:p>
    <w:p w14:paraId="3922E03A" w14:textId="0A00D389" w:rsidR="00DE019A" w:rsidRPr="00780353" w:rsidRDefault="00DE019A">
      <w:pPr>
        <w:rPr>
          <w:rFonts w:ascii="Arial" w:hAnsi="Arial" w:cs="Arial"/>
        </w:rPr>
      </w:pPr>
    </w:p>
    <w:p w14:paraId="44C11AE3" w14:textId="205B3239" w:rsidR="00DE019A" w:rsidRPr="00780353" w:rsidRDefault="00FF164C" w:rsidP="008927BF">
      <w:pPr>
        <w:spacing w:line="360" w:lineRule="auto"/>
        <w:rPr>
          <w:rFonts w:ascii="Arial" w:hAnsi="Arial" w:cs="Arial"/>
        </w:rPr>
      </w:pPr>
      <w:r w:rsidRPr="00780353">
        <w:rPr>
          <w:rFonts w:ascii="Arial" w:hAnsi="Arial" w:cs="Arial"/>
        </w:rPr>
        <w:t xml:space="preserve">Age UK (2014) reports that many older adults in retirement are surviving on low incomes. Moreover, according to Age UK (2014), 1.1 million seniors make an income that is just above the poverty line. This suggests that older adults who receive means-tested housing assistance and Pension Credit will typically have an income that is barely above the poverty line (Department for Work and Pension, 2012). According to Stoller and Stoller (2003), income for older persons tends to decline as they age but expenses for their health generally increase. Because of this, UK policymakers have determined that maintaining financial resources is necessary as life expectancy increases. </w:t>
      </w:r>
      <w:r w:rsidR="004745D8" w:rsidRPr="00780353">
        <w:rPr>
          <w:rFonts w:ascii="Arial" w:hAnsi="Arial" w:cs="Arial"/>
        </w:rPr>
        <w:t xml:space="preserve">However, the societal financial crisis might result in unexpected unemployment and rising national debt, which makes it harder for all </w:t>
      </w:r>
      <w:r w:rsidR="004745D8" w:rsidRPr="00780353">
        <w:rPr>
          <w:rFonts w:ascii="Arial" w:hAnsi="Arial" w:cs="Arial"/>
        </w:rPr>
        <w:lastRenderedPageBreak/>
        <w:t xml:space="preserve">systems to </w:t>
      </w:r>
      <w:r w:rsidR="006E4129">
        <w:rPr>
          <w:rFonts w:ascii="Arial" w:hAnsi="Arial" w:cs="Arial"/>
        </w:rPr>
        <w:t>fulfil</w:t>
      </w:r>
      <w:r w:rsidR="004745D8" w:rsidRPr="00780353">
        <w:rPr>
          <w:rFonts w:ascii="Arial" w:hAnsi="Arial" w:cs="Arial"/>
        </w:rPr>
        <w:t xml:space="preserve"> their pension obligations (Ebbinghaus, 2011). This has a connection to the Social Quality approach, a theoretical evaluation of society's quality insight into social quality as a goal. (Beck et al.,1998) The aim is to assess how well people </w:t>
      </w:r>
      <w:proofErr w:type="gramStart"/>
      <w:r w:rsidR="004745D8" w:rsidRPr="00780353">
        <w:rPr>
          <w:rFonts w:ascii="Arial" w:hAnsi="Arial" w:cs="Arial"/>
        </w:rPr>
        <w:t>are able to</w:t>
      </w:r>
      <w:proofErr w:type="gramEnd"/>
      <w:r w:rsidR="004745D8" w:rsidRPr="00780353">
        <w:rPr>
          <w:rFonts w:ascii="Arial" w:hAnsi="Arial" w:cs="Arial"/>
        </w:rPr>
        <w:t xml:space="preserve"> engage in the social, economic, and cultural life of their communities while maintaining conditions that </w:t>
      </w:r>
      <w:r w:rsidR="006E4129">
        <w:rPr>
          <w:rFonts w:ascii="Arial" w:hAnsi="Arial" w:cs="Arial"/>
        </w:rPr>
        <w:t>maximize</w:t>
      </w:r>
      <w:r w:rsidR="004745D8" w:rsidRPr="00780353">
        <w:rPr>
          <w:rFonts w:ascii="Arial" w:hAnsi="Arial" w:cs="Arial"/>
        </w:rPr>
        <w:t xml:space="preserve"> their personal potential and well-being.</w:t>
      </w:r>
    </w:p>
    <w:p w14:paraId="4923AB2A" w14:textId="0501795A" w:rsidR="00452449" w:rsidRPr="00780353" w:rsidRDefault="00452449" w:rsidP="008927BF">
      <w:pPr>
        <w:spacing w:line="360" w:lineRule="auto"/>
        <w:rPr>
          <w:rFonts w:ascii="Arial" w:hAnsi="Arial" w:cs="Arial"/>
        </w:rPr>
      </w:pPr>
    </w:p>
    <w:p w14:paraId="24992F70" w14:textId="26DEF292" w:rsidR="004745D8" w:rsidRPr="00780353" w:rsidRDefault="004745D8" w:rsidP="008927BF">
      <w:pPr>
        <w:spacing w:line="360" w:lineRule="auto"/>
        <w:rPr>
          <w:rFonts w:ascii="Arial" w:hAnsi="Arial" w:cs="Arial"/>
        </w:rPr>
      </w:pPr>
      <w:r w:rsidRPr="00780353">
        <w:rPr>
          <w:rFonts w:ascii="Arial" w:hAnsi="Arial" w:cs="Arial"/>
        </w:rPr>
        <w:t xml:space="preserve">The degree of financial </w:t>
      </w:r>
      <w:r w:rsidR="006E4129">
        <w:rPr>
          <w:rFonts w:ascii="Arial" w:hAnsi="Arial" w:cs="Arial"/>
        </w:rPr>
        <w:t>fulfilment</w:t>
      </w:r>
      <w:r w:rsidRPr="00780353">
        <w:rPr>
          <w:rFonts w:ascii="Arial" w:hAnsi="Arial" w:cs="Arial"/>
        </w:rPr>
        <w:t xml:space="preserve"> and older people's happiness </w:t>
      </w:r>
      <w:r w:rsidR="006E4129">
        <w:rPr>
          <w:rFonts w:ascii="Arial" w:hAnsi="Arial" w:cs="Arial"/>
        </w:rPr>
        <w:t>is</w:t>
      </w:r>
      <w:r w:rsidRPr="00780353">
        <w:rPr>
          <w:rFonts w:ascii="Arial" w:hAnsi="Arial" w:cs="Arial"/>
        </w:rPr>
        <w:t xml:space="preserve"> strongly correlated (ILC UK, 2014, p.7). </w:t>
      </w:r>
      <w:proofErr w:type="gramStart"/>
      <w:r w:rsidR="006E4129">
        <w:rPr>
          <w:rFonts w:ascii="Arial" w:hAnsi="Arial" w:cs="Arial"/>
        </w:rPr>
        <w:t>Similarly</w:t>
      </w:r>
      <w:proofErr w:type="gramEnd"/>
      <w:r w:rsidRPr="00780353">
        <w:rPr>
          <w:rFonts w:ascii="Arial" w:hAnsi="Arial" w:cs="Arial"/>
        </w:rPr>
        <w:t xml:space="preserve"> to this, Yip and Yang (2007) confirm that financial stress is linked to better mental health and that it can lead to suicidal thoughts.</w:t>
      </w:r>
    </w:p>
    <w:p w14:paraId="6374FFE6" w14:textId="5B023FFF" w:rsidR="00DE019A" w:rsidRPr="00780353" w:rsidRDefault="00DE019A">
      <w:pPr>
        <w:rPr>
          <w:rFonts w:ascii="Arial" w:hAnsi="Arial" w:cs="Arial"/>
        </w:rPr>
      </w:pPr>
    </w:p>
    <w:p w14:paraId="3EE69983" w14:textId="733C16D7" w:rsidR="00DE019A" w:rsidRPr="00780353" w:rsidRDefault="00DE019A">
      <w:pPr>
        <w:rPr>
          <w:rFonts w:ascii="Arial" w:hAnsi="Arial" w:cs="Arial"/>
          <w:b/>
          <w:bCs/>
        </w:rPr>
      </w:pPr>
    </w:p>
    <w:p w14:paraId="316E8624" w14:textId="781CD829" w:rsidR="002A5FFA" w:rsidRPr="00780353" w:rsidRDefault="002A5FFA">
      <w:pPr>
        <w:rPr>
          <w:rFonts w:ascii="Arial" w:hAnsi="Arial" w:cs="Arial"/>
          <w:b/>
          <w:bCs/>
        </w:rPr>
      </w:pPr>
    </w:p>
    <w:p w14:paraId="059D88DF" w14:textId="41CA1E20" w:rsidR="002A5FFA" w:rsidRPr="00780353" w:rsidRDefault="004745D8" w:rsidP="004B1BDC">
      <w:pPr>
        <w:spacing w:line="360" w:lineRule="auto"/>
        <w:rPr>
          <w:rFonts w:ascii="Arial" w:hAnsi="Arial" w:cs="Arial"/>
        </w:rPr>
      </w:pPr>
      <w:r w:rsidRPr="00780353">
        <w:rPr>
          <w:rFonts w:ascii="Arial" w:hAnsi="Arial" w:cs="Arial"/>
        </w:rPr>
        <w:t>Negative stereotypes of older individuals include ones like "wrinkly," "inattentive," "forgetful," "fragile," "stuck in the past," and "a drain on society" (North and Fiske, 2015). Unlike middle-aged adults, older people frequently experience social devaluation. The media frequently portrays older people as dependant and out of touch due to ageism (WHO, 2016). According to Ray, Sharp, and Abrams (2006), ageism includes prejudice and discrimination against an individual based only on their age, as well as unfavourable opinions toward the ageing process. Age discrimination is the practise of treating someone differently based on their age in contexts like the job or when utilising public services in the UK. Discrimination and negative attitudes toward ageing, according to WHO (2016), have a substantial impact on older individuals' physical and mental health. However, elder individuals are valued and seen as wiser than younger people in certain societies. As a result, we must reconsider how we portray ageing and older people if we want to modify the way we think, feel, and interact with them.</w:t>
      </w:r>
    </w:p>
    <w:p w14:paraId="01F28C4B" w14:textId="083B7629" w:rsidR="004745D8" w:rsidRPr="00780353" w:rsidRDefault="004745D8" w:rsidP="004B1BDC">
      <w:pPr>
        <w:spacing w:line="360" w:lineRule="auto"/>
        <w:rPr>
          <w:rFonts w:ascii="Arial" w:hAnsi="Arial" w:cs="Arial"/>
        </w:rPr>
      </w:pPr>
    </w:p>
    <w:p w14:paraId="043EEE31" w14:textId="2CC7A6B2" w:rsidR="004745D8" w:rsidRPr="00780353" w:rsidRDefault="004745D8" w:rsidP="004B1BDC">
      <w:pPr>
        <w:spacing w:line="360" w:lineRule="auto"/>
        <w:rPr>
          <w:rFonts w:ascii="Arial" w:hAnsi="Arial" w:cs="Arial"/>
          <w:b/>
          <w:bCs/>
        </w:rPr>
      </w:pPr>
    </w:p>
    <w:p w14:paraId="2B0AB40D" w14:textId="54AA28D8" w:rsidR="004745D8" w:rsidRPr="00780353" w:rsidRDefault="004745D8" w:rsidP="004B1BDC">
      <w:pPr>
        <w:spacing w:line="360" w:lineRule="auto"/>
        <w:rPr>
          <w:rFonts w:ascii="Arial" w:hAnsi="Arial" w:cs="Arial"/>
          <w:b/>
          <w:bCs/>
        </w:rPr>
      </w:pPr>
    </w:p>
    <w:p w14:paraId="1EEDC34F" w14:textId="3776F0B5" w:rsidR="004745D8" w:rsidRPr="00780353" w:rsidRDefault="00B61520" w:rsidP="004B1BDC">
      <w:pPr>
        <w:spacing w:line="360" w:lineRule="auto"/>
        <w:rPr>
          <w:rFonts w:ascii="Arial" w:hAnsi="Arial" w:cs="Arial"/>
        </w:rPr>
      </w:pPr>
      <w:r w:rsidRPr="00780353">
        <w:rPr>
          <w:rFonts w:ascii="Arial" w:hAnsi="Arial" w:cs="Arial"/>
        </w:rPr>
        <w:t>Technology is a social phenomenon that consists of social, cultural, and economic components that come about as a result of using technology to solve problems (</w:t>
      </w:r>
      <w:proofErr w:type="spellStart"/>
      <w:r w:rsidRPr="00780353">
        <w:rPr>
          <w:rFonts w:ascii="Arial" w:hAnsi="Arial" w:cs="Arial"/>
        </w:rPr>
        <w:t>Dyrenfurth</w:t>
      </w:r>
      <w:proofErr w:type="spellEnd"/>
      <w:r w:rsidRPr="00780353">
        <w:rPr>
          <w:rFonts w:ascii="Arial" w:hAnsi="Arial" w:cs="Arial"/>
        </w:rPr>
        <w:t xml:space="preserve"> &amp; </w:t>
      </w:r>
      <w:proofErr w:type="spellStart"/>
      <w:r w:rsidRPr="00780353">
        <w:rPr>
          <w:rFonts w:ascii="Arial" w:hAnsi="Arial" w:cs="Arial"/>
        </w:rPr>
        <w:t>Mihalevich</w:t>
      </w:r>
      <w:proofErr w:type="spellEnd"/>
      <w:r w:rsidRPr="00780353">
        <w:rPr>
          <w:rFonts w:ascii="Arial" w:hAnsi="Arial" w:cs="Arial"/>
        </w:rPr>
        <w:t>, 1987; Hansen &amp; Froelich, 1994). As they support many daily activities including financial planning and staying in touch with family and friends, new technologies present potential for interventions with older people (</w:t>
      </w:r>
      <w:proofErr w:type="spellStart"/>
      <w:r w:rsidRPr="00780353">
        <w:rPr>
          <w:rFonts w:ascii="Arial" w:hAnsi="Arial" w:cs="Arial"/>
        </w:rPr>
        <w:t>Geraedts</w:t>
      </w:r>
      <w:proofErr w:type="spellEnd"/>
      <w:r w:rsidRPr="00780353">
        <w:rPr>
          <w:rFonts w:ascii="Arial" w:hAnsi="Arial" w:cs="Arial"/>
        </w:rPr>
        <w:t xml:space="preserve"> et al., 2014). Information and communication technologies, thus according </w:t>
      </w:r>
      <w:proofErr w:type="spellStart"/>
      <w:r w:rsidRPr="00780353">
        <w:rPr>
          <w:rFonts w:ascii="Arial" w:hAnsi="Arial" w:cs="Arial"/>
        </w:rPr>
        <w:lastRenderedPageBreak/>
        <w:t>Pilotto</w:t>
      </w:r>
      <w:proofErr w:type="spellEnd"/>
      <w:r w:rsidRPr="00780353">
        <w:rPr>
          <w:rFonts w:ascii="Arial" w:hAnsi="Arial" w:cs="Arial"/>
        </w:rPr>
        <w:t xml:space="preserve"> et al. (2011), may help Alzheimer's sufferers become more independent. The favourite form of technology for those over 60 has been identified as tablets. According to de Blok et al., pedometers help older people create observable goals for increasing their physical activity, allowing them to precisely monitor their activity (2006). Similar research was conducted by Hurling et al. (2007) on the effectiveness of using the internet and mobile technology to promote healthy lifestyles in older adults. But this has the drawback that older individuals take longer to adopt new technologies (</w:t>
      </w:r>
      <w:proofErr w:type="spellStart"/>
      <w:r w:rsidRPr="00780353">
        <w:rPr>
          <w:rFonts w:ascii="Arial" w:hAnsi="Arial" w:cs="Arial"/>
        </w:rPr>
        <w:t>Czaja</w:t>
      </w:r>
      <w:proofErr w:type="spellEnd"/>
      <w:r w:rsidRPr="00780353">
        <w:rPr>
          <w:rFonts w:ascii="Arial" w:hAnsi="Arial" w:cs="Arial"/>
        </w:rPr>
        <w:t xml:space="preserve"> et al., 2006).</w:t>
      </w:r>
    </w:p>
    <w:p w14:paraId="18EB325A" w14:textId="11F75CC2" w:rsidR="00457A11" w:rsidRPr="00780353" w:rsidRDefault="00457A11" w:rsidP="004B1BDC">
      <w:pPr>
        <w:spacing w:line="360" w:lineRule="auto"/>
        <w:rPr>
          <w:rFonts w:ascii="Arial" w:hAnsi="Arial" w:cs="Arial"/>
        </w:rPr>
      </w:pPr>
    </w:p>
    <w:p w14:paraId="7EBE6D19" w14:textId="4338CBFE" w:rsidR="00457A11" w:rsidRPr="00780353" w:rsidRDefault="00B61520" w:rsidP="00457A11">
      <w:pPr>
        <w:spacing w:line="360" w:lineRule="auto"/>
        <w:rPr>
          <w:rFonts w:ascii="Arial" w:hAnsi="Arial" w:cs="Arial"/>
        </w:rPr>
      </w:pPr>
      <w:r w:rsidRPr="00780353">
        <w:rPr>
          <w:rFonts w:ascii="Arial" w:hAnsi="Arial" w:cs="Arial"/>
        </w:rPr>
        <w:t>Technology is an aspect of society. The term "assistive tools" (AT) refers to devices or services that help persons who have disabilities, limited mobility, or other limitations do tasks (</w:t>
      </w:r>
      <w:r w:rsidR="00896E7A">
        <w:rPr>
          <w:rFonts w:ascii="Arial" w:hAnsi="Arial" w:cs="Arial"/>
        </w:rPr>
        <w:t>Department of Health and Social Care</w:t>
      </w:r>
      <w:r w:rsidRPr="00780353">
        <w:rPr>
          <w:rFonts w:ascii="Arial" w:hAnsi="Arial" w:cs="Arial"/>
        </w:rPr>
        <w:t>, 2021). The usage of AT will help older persons live better lives since they will be able to complete their daily tasks (such appointments and activities) and their caretakers will likely feel less stressed and in compliance with the Mental Capacity Act 2005. Individuals are given the freedom to make their own decisions thanks to the act. According to WHO (2018), more than 2 billion people will require at least one assistive product by 2023, with many more elderly people requiring two or more. This is due to the growing worldwide population. In contrast, only one out of every ten people who need them do so today.</w:t>
      </w:r>
    </w:p>
    <w:p w14:paraId="59AE4731" w14:textId="17861362" w:rsidR="00457A11" w:rsidRPr="00780353" w:rsidRDefault="00457A11" w:rsidP="004B1BDC">
      <w:pPr>
        <w:spacing w:line="360" w:lineRule="auto"/>
        <w:rPr>
          <w:rFonts w:ascii="Arial" w:hAnsi="Arial" w:cs="Arial"/>
        </w:rPr>
      </w:pPr>
    </w:p>
    <w:p w14:paraId="0DA24583" w14:textId="1288B048" w:rsidR="001D3551" w:rsidRPr="00780353" w:rsidRDefault="001D3551" w:rsidP="004B1BDC">
      <w:pPr>
        <w:spacing w:line="360" w:lineRule="auto"/>
        <w:rPr>
          <w:rFonts w:ascii="Arial" w:hAnsi="Arial" w:cs="Arial"/>
          <w:b/>
          <w:bCs/>
        </w:rPr>
      </w:pPr>
    </w:p>
    <w:p w14:paraId="0EA8BBD9" w14:textId="7A3B3F52" w:rsidR="001D3551" w:rsidRPr="00780353" w:rsidRDefault="001D3551" w:rsidP="004B1BDC">
      <w:pPr>
        <w:spacing w:line="360" w:lineRule="auto"/>
        <w:rPr>
          <w:rFonts w:ascii="Arial" w:hAnsi="Arial" w:cs="Arial"/>
          <w:b/>
          <w:bCs/>
        </w:rPr>
      </w:pPr>
    </w:p>
    <w:p w14:paraId="68644EF8" w14:textId="446D4F4F" w:rsidR="001D3551" w:rsidRPr="00780353" w:rsidRDefault="00780353" w:rsidP="001D3551">
      <w:pPr>
        <w:spacing w:line="360" w:lineRule="auto"/>
        <w:rPr>
          <w:rFonts w:ascii="Arial" w:hAnsi="Arial" w:cs="Arial"/>
        </w:rPr>
      </w:pPr>
      <w:r w:rsidRPr="00780353">
        <w:rPr>
          <w:rFonts w:ascii="Arial" w:hAnsi="Arial" w:cs="Arial"/>
        </w:rPr>
        <w:t>Researchers are using artificial intelligence (AI) to anticipate and predict health risks and events, facilitate the development of drugs, promote the personalization of care management, and much more (WHO, 2022). A policy titled "Ageism in Artificial Intelligence for Health" was published by WHO in 2022. For elderly people, this is important since AI can predict how symptoms may change and evolve over time. This relates to the National Al strategy</w:t>
      </w:r>
      <w:r w:rsidR="00896E7A">
        <w:rPr>
          <w:rFonts w:ascii="Arial" w:hAnsi="Arial" w:cs="Arial"/>
        </w:rPr>
        <w:t xml:space="preserve">, as stated by Department for Health and Social Care </w:t>
      </w:r>
      <w:r w:rsidRPr="00780353">
        <w:rPr>
          <w:rFonts w:ascii="Arial" w:hAnsi="Arial" w:cs="Arial"/>
        </w:rPr>
        <w:t>(2022), which aims to create the world's most innovative regulatory framework, promote prosperity throughout the UK, and guarantee that everyone may benefit from AL, including older people.</w:t>
      </w:r>
      <w:r w:rsidR="009E2B9B" w:rsidRPr="00780353">
        <w:rPr>
          <w:rFonts w:ascii="Arial" w:hAnsi="Arial" w:cs="Arial"/>
        </w:rPr>
        <w:t xml:space="preserve"> </w:t>
      </w:r>
      <w:r w:rsidRPr="00780353">
        <w:rPr>
          <w:rFonts w:ascii="Arial" w:hAnsi="Arial" w:cs="Arial"/>
        </w:rPr>
        <w:t>AI can also help with some of the problems that older people in society encounter, like loneliness. AI can make older people feel more comfortable by creating chatbots (</w:t>
      </w:r>
      <w:proofErr w:type="spellStart"/>
      <w:r w:rsidRPr="00780353">
        <w:rPr>
          <w:rFonts w:ascii="Arial" w:hAnsi="Arial" w:cs="Arial"/>
        </w:rPr>
        <w:t>Bacelisco</w:t>
      </w:r>
      <w:proofErr w:type="spellEnd"/>
      <w:r w:rsidRPr="00780353">
        <w:rPr>
          <w:rFonts w:ascii="Arial" w:hAnsi="Arial" w:cs="Arial"/>
        </w:rPr>
        <w:t xml:space="preserve">, 2021). The task of reminding </w:t>
      </w:r>
      <w:r w:rsidRPr="00780353">
        <w:rPr>
          <w:rFonts w:ascii="Arial" w:hAnsi="Arial" w:cs="Arial"/>
        </w:rPr>
        <w:lastRenderedPageBreak/>
        <w:t>people to take their meds, go to the doctor, or even eat is one of the duties of chatbots, which are social robots. Some of them can also let senior citizens know about social gatherings nearby, luring them out to mingle.</w:t>
      </w:r>
    </w:p>
    <w:p w14:paraId="4DF919EC" w14:textId="43D06BA5" w:rsidR="001D3551" w:rsidRPr="00780353" w:rsidRDefault="001D3551" w:rsidP="004B1BDC">
      <w:pPr>
        <w:spacing w:line="360" w:lineRule="auto"/>
        <w:rPr>
          <w:rFonts w:ascii="Arial" w:hAnsi="Arial" w:cs="Arial"/>
          <w:b/>
          <w:bCs/>
        </w:rPr>
      </w:pPr>
    </w:p>
    <w:p w14:paraId="2DBE678B" w14:textId="04F38278" w:rsidR="00780353" w:rsidRDefault="00780353" w:rsidP="004B1BDC">
      <w:pPr>
        <w:spacing w:line="360" w:lineRule="auto"/>
        <w:rPr>
          <w:rFonts w:ascii="Arial" w:hAnsi="Arial" w:cs="Arial"/>
          <w:b/>
          <w:bCs/>
          <w:sz w:val="28"/>
          <w:szCs w:val="28"/>
          <w:u w:val="single"/>
        </w:rPr>
      </w:pPr>
      <w:r w:rsidRPr="00780353">
        <w:rPr>
          <w:rFonts w:ascii="Arial" w:hAnsi="Arial" w:cs="Arial"/>
          <w:b/>
          <w:bCs/>
          <w:sz w:val="28"/>
          <w:szCs w:val="28"/>
          <w:u w:val="single"/>
        </w:rPr>
        <w:t>References</w:t>
      </w:r>
    </w:p>
    <w:p w14:paraId="1978196C" w14:textId="60085EC0" w:rsidR="00896E7A" w:rsidRPr="00896E7A" w:rsidRDefault="00896E7A" w:rsidP="00896E7A">
      <w:pPr>
        <w:rPr>
          <w:rFonts w:ascii="Arial" w:hAnsi="Arial" w:cs="Arial"/>
          <w:color w:val="000000" w:themeColor="text1"/>
          <w:shd w:val="clear" w:color="auto" w:fill="FFFFFF"/>
        </w:rPr>
      </w:pPr>
      <w:r w:rsidRPr="00896E7A">
        <w:rPr>
          <w:rFonts w:ascii="Arial" w:hAnsi="Arial" w:cs="Arial"/>
          <w:bdr w:val="none" w:sz="0" w:space="0" w:color="auto" w:frame="1"/>
          <w:shd w:val="clear" w:color="auto" w:fill="FFFFFF"/>
        </w:rPr>
        <w:t>Age UK</w:t>
      </w:r>
      <w:r w:rsidRPr="00896E7A">
        <w:rPr>
          <w:rFonts w:ascii="Arial" w:hAnsi="Arial" w:cs="Arial"/>
          <w:shd w:val="clear" w:color="auto" w:fill="FFFFFF"/>
        </w:rPr>
        <w:t> (</w:t>
      </w:r>
      <w:r w:rsidRPr="00896E7A">
        <w:rPr>
          <w:rFonts w:ascii="Arial" w:hAnsi="Arial" w:cs="Arial"/>
          <w:bdr w:val="none" w:sz="0" w:space="0" w:color="auto" w:frame="1"/>
          <w:shd w:val="clear" w:color="auto" w:fill="FFFFFF"/>
        </w:rPr>
        <w:t>2014</w:t>
      </w:r>
      <w:r w:rsidRPr="00896E7A">
        <w:rPr>
          <w:rFonts w:ascii="Arial" w:hAnsi="Arial" w:cs="Arial"/>
          <w:shd w:val="clear" w:color="auto" w:fill="FFFFFF"/>
        </w:rPr>
        <w:t>) </w:t>
      </w:r>
      <w:r w:rsidRPr="00896E7A">
        <w:rPr>
          <w:rFonts w:ascii="Arial" w:hAnsi="Arial" w:cs="Arial"/>
          <w:i/>
          <w:iCs/>
          <w:bdr w:val="none" w:sz="0" w:space="0" w:color="auto" w:frame="1"/>
          <w:shd w:val="clear" w:color="auto" w:fill="FFFFFF"/>
        </w:rPr>
        <w:t>Age UK Evidence Review: Poverty in Later Life</w:t>
      </w:r>
      <w:r w:rsidRPr="00896E7A">
        <w:rPr>
          <w:rFonts w:ascii="Arial" w:hAnsi="Arial" w:cs="Arial"/>
          <w:shd w:val="clear" w:color="auto" w:fill="FFFFFF"/>
        </w:rPr>
        <w:t>. Available at:  </w:t>
      </w:r>
      <w:hyperlink r:id="rId8" w:history="1">
        <w:r w:rsidRPr="00896E7A">
          <w:rPr>
            <w:rFonts w:ascii="Arial" w:hAnsi="Arial" w:cs="Arial"/>
            <w:bdr w:val="none" w:sz="0" w:space="0" w:color="auto" w:frame="1"/>
            <w:shd w:val="clear" w:color="auto" w:fill="FFFFFF"/>
          </w:rPr>
          <w:t>http://www.futureyears.org.uk/uploads/files/Age%20UK%20on%20poverty%20in%20old%20age.pdf</w:t>
        </w:r>
      </w:hyperlink>
      <w:r w:rsidRPr="00896E7A">
        <w:rPr>
          <w:rFonts w:ascii="Arial" w:hAnsi="Arial" w:cs="Arial"/>
          <w:shd w:val="clear" w:color="auto" w:fill="FFFFFF"/>
        </w:rPr>
        <w:t> </w:t>
      </w:r>
      <w:r w:rsidRPr="00896E7A">
        <w:rPr>
          <w:rFonts w:ascii="Arial" w:hAnsi="Arial" w:cs="Arial"/>
          <w:color w:val="000000" w:themeColor="text1"/>
          <w:shd w:val="clear" w:color="auto" w:fill="FFFFFF"/>
        </w:rPr>
        <w:t>(Accessed: 7</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3C27D912" w14:textId="5FBF61E7" w:rsidR="00896E7A" w:rsidRPr="00896E7A" w:rsidRDefault="00896E7A" w:rsidP="00896E7A">
      <w:pPr>
        <w:rPr>
          <w:rFonts w:ascii="Arial" w:hAnsi="Arial" w:cs="Arial"/>
          <w:color w:val="000000" w:themeColor="text1"/>
          <w:shd w:val="clear" w:color="auto" w:fill="FFFFFF"/>
        </w:rPr>
      </w:pPr>
    </w:p>
    <w:p w14:paraId="4C1BB701" w14:textId="77777777" w:rsidR="00896E7A" w:rsidRPr="00896E7A" w:rsidRDefault="00896E7A" w:rsidP="00896E7A">
      <w:pPr>
        <w:rPr>
          <w:rFonts w:ascii="Arial" w:hAnsi="Arial" w:cs="Arial"/>
          <w:color w:val="000000" w:themeColor="text1"/>
          <w:shd w:val="clear" w:color="auto" w:fill="FFFFFF"/>
        </w:rPr>
      </w:pPr>
    </w:p>
    <w:p w14:paraId="2F73FBFB" w14:textId="5E488444" w:rsidR="00896E7A" w:rsidRPr="00896E7A" w:rsidRDefault="00896E7A" w:rsidP="00896E7A">
      <w:pPr>
        <w:rPr>
          <w:rFonts w:ascii="Arial" w:hAnsi="Arial" w:cs="Arial"/>
          <w:color w:val="000000" w:themeColor="text1"/>
          <w:shd w:val="clear" w:color="auto" w:fill="FFFFFF"/>
        </w:rPr>
      </w:pPr>
      <w:r w:rsidRPr="00896E7A">
        <w:rPr>
          <w:rFonts w:ascii="Arial" w:hAnsi="Arial" w:cs="Arial"/>
          <w:color w:val="000000" w:themeColor="text1"/>
          <w:shd w:val="clear" w:color="auto" w:fill="FFFFFF"/>
        </w:rPr>
        <w:t>Age UK (2014). </w:t>
      </w:r>
      <w:r w:rsidRPr="00896E7A">
        <w:rPr>
          <w:rFonts w:ascii="Arial" w:hAnsi="Arial" w:cs="Arial"/>
          <w:i/>
          <w:iCs/>
          <w:color w:val="000000" w:themeColor="text1"/>
          <w:shd w:val="clear" w:color="auto" w:fill="FFFFFF"/>
        </w:rPr>
        <w:t>Later Life in the United Kingdom 2019</w:t>
      </w:r>
      <w:r w:rsidRPr="00896E7A">
        <w:rPr>
          <w:rFonts w:ascii="Arial" w:hAnsi="Arial" w:cs="Arial"/>
          <w:color w:val="000000" w:themeColor="text1"/>
          <w:shd w:val="clear" w:color="auto" w:fill="FFFFFF"/>
        </w:rPr>
        <w:t xml:space="preserve">. Available at: </w:t>
      </w:r>
      <w:hyperlink r:id="rId9" w:history="1">
        <w:r w:rsidRPr="00896E7A">
          <w:rPr>
            <w:rStyle w:val="Hyperlink"/>
            <w:rFonts w:ascii="Arial" w:hAnsi="Arial" w:cs="Arial"/>
            <w:color w:val="000000" w:themeColor="text1"/>
            <w:u w:val="none"/>
            <w:shd w:val="clear" w:color="auto" w:fill="FFFFFF"/>
          </w:rPr>
          <w:t>https://www.ageuk.org.uk/globalassets/age-uk/documents/reports-and-publications/later_life_uk_factsheet.pdf</w:t>
        </w:r>
      </w:hyperlink>
      <w:r w:rsidRPr="00896E7A">
        <w:rPr>
          <w:rFonts w:ascii="Arial" w:hAnsi="Arial" w:cs="Arial"/>
          <w:color w:val="000000" w:themeColor="text1"/>
          <w:shd w:val="clear" w:color="auto" w:fill="FFFFFF"/>
        </w:rPr>
        <w:t xml:space="preserve"> (Accessed: 7</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1F071BEB" w14:textId="6EC6B978" w:rsidR="00896E7A" w:rsidRPr="00896E7A" w:rsidRDefault="00896E7A" w:rsidP="00896E7A">
      <w:pPr>
        <w:rPr>
          <w:rFonts w:ascii="Arial" w:hAnsi="Arial" w:cs="Arial"/>
          <w:color w:val="000000" w:themeColor="text1"/>
          <w:shd w:val="clear" w:color="auto" w:fill="FFFFFF"/>
        </w:rPr>
      </w:pPr>
    </w:p>
    <w:p w14:paraId="58C62C26" w14:textId="77777777" w:rsidR="00896E7A" w:rsidRPr="00896E7A" w:rsidRDefault="00896E7A" w:rsidP="00896E7A">
      <w:pPr>
        <w:rPr>
          <w:rFonts w:ascii="Arial" w:hAnsi="Arial" w:cs="Arial"/>
          <w:color w:val="000000" w:themeColor="text1"/>
          <w:shd w:val="clear" w:color="auto" w:fill="FFFFFF"/>
        </w:rPr>
      </w:pPr>
    </w:p>
    <w:p w14:paraId="0F96AB6C" w14:textId="45989BE0" w:rsidR="00896E7A" w:rsidRPr="00896E7A" w:rsidRDefault="00896E7A" w:rsidP="00896E7A">
      <w:pPr>
        <w:rPr>
          <w:rFonts w:ascii="Arial" w:hAnsi="Arial" w:cs="Arial"/>
          <w:color w:val="000000" w:themeColor="text1"/>
          <w:shd w:val="clear" w:color="auto" w:fill="FFFFFF"/>
        </w:rPr>
      </w:pPr>
      <w:proofErr w:type="spellStart"/>
      <w:r w:rsidRPr="00896E7A">
        <w:rPr>
          <w:rFonts w:ascii="Arial" w:hAnsi="Arial" w:cs="Arial"/>
        </w:rPr>
        <w:t>Bacelisco</w:t>
      </w:r>
      <w:proofErr w:type="spellEnd"/>
      <w:r w:rsidRPr="00896E7A">
        <w:rPr>
          <w:rFonts w:ascii="Arial" w:hAnsi="Arial" w:cs="Arial"/>
        </w:rPr>
        <w:t>, M (2021).</w:t>
      </w:r>
      <w:r w:rsidRPr="00896E7A">
        <w:rPr>
          <w:rFonts w:ascii="Arial" w:hAnsi="Arial" w:cs="Arial"/>
          <w:color w:val="212121"/>
          <w:shd w:val="clear" w:color="auto" w:fill="FFFFFF"/>
        </w:rPr>
        <w:t xml:space="preserve"> </w:t>
      </w:r>
      <w:r w:rsidRPr="0006127A">
        <w:rPr>
          <w:rFonts w:ascii="Arial" w:hAnsi="Arial" w:cs="Arial"/>
        </w:rPr>
        <w:t>Artificial Intelligence and the Role it will Play in Elderly Care.</w:t>
      </w:r>
      <w:r w:rsidRPr="00896E7A">
        <w:rPr>
          <w:rFonts w:ascii="Arial" w:hAnsi="Arial" w:cs="Arial"/>
          <w:b/>
          <w:bCs/>
        </w:rPr>
        <w:t xml:space="preserve"> </w:t>
      </w:r>
      <w:r w:rsidRPr="00896E7A">
        <w:rPr>
          <w:rFonts w:ascii="Arial" w:hAnsi="Arial" w:cs="Arial"/>
          <w:color w:val="000000" w:themeColor="text1"/>
          <w:shd w:val="clear" w:color="auto" w:fill="FFFFFF"/>
        </w:rPr>
        <w:t xml:space="preserve">Available at: </w:t>
      </w:r>
      <w:hyperlink r:id="rId10" w:history="1">
        <w:r w:rsidRPr="00896E7A">
          <w:rPr>
            <w:rStyle w:val="Hyperlink"/>
            <w:rFonts w:ascii="Arial" w:hAnsi="Arial" w:cs="Arial"/>
          </w:rPr>
          <w:t>https://www.linkedin.com/pulse/artificial-intelligence-role-play-elderly-care-melanie-bacelisco?trk=articles_directory</w:t>
        </w:r>
      </w:hyperlink>
      <w:r w:rsidRPr="00896E7A">
        <w:rPr>
          <w:rFonts w:ascii="Arial" w:hAnsi="Arial" w:cs="Arial"/>
        </w:rPr>
        <w:t xml:space="preserve"> </w:t>
      </w:r>
      <w:r w:rsidRPr="00896E7A">
        <w:rPr>
          <w:rFonts w:ascii="Arial" w:hAnsi="Arial" w:cs="Arial"/>
          <w:shd w:val="clear" w:color="auto" w:fill="FFFFFF"/>
        </w:rPr>
        <w:t> </w:t>
      </w:r>
      <w:r w:rsidRPr="00896E7A">
        <w:rPr>
          <w:rFonts w:ascii="Arial" w:hAnsi="Arial" w:cs="Arial"/>
          <w:color w:val="000000" w:themeColor="text1"/>
          <w:shd w:val="clear" w:color="auto" w:fill="FFFFFF"/>
        </w:rPr>
        <w:t>(Accessed: 7</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0AA0B3B3" w14:textId="521A8CE7" w:rsidR="00896E7A" w:rsidRPr="00896E7A" w:rsidRDefault="00896E7A" w:rsidP="00896E7A">
      <w:pPr>
        <w:rPr>
          <w:rFonts w:ascii="Arial" w:hAnsi="Arial" w:cs="Arial"/>
          <w:color w:val="000000" w:themeColor="text1"/>
          <w:shd w:val="clear" w:color="auto" w:fill="FFFFFF"/>
        </w:rPr>
      </w:pPr>
    </w:p>
    <w:p w14:paraId="5F9C6091" w14:textId="77777777" w:rsidR="00896E7A" w:rsidRPr="00896E7A" w:rsidRDefault="00896E7A" w:rsidP="00896E7A">
      <w:pPr>
        <w:rPr>
          <w:rFonts w:ascii="Arial" w:hAnsi="Arial" w:cs="Arial"/>
        </w:rPr>
      </w:pPr>
    </w:p>
    <w:p w14:paraId="223AFC8B" w14:textId="0D319509" w:rsidR="00896E7A" w:rsidRPr="00896E7A" w:rsidRDefault="00896E7A" w:rsidP="00896E7A">
      <w:pPr>
        <w:rPr>
          <w:rFonts w:ascii="Arial" w:hAnsi="Arial" w:cs="Arial"/>
          <w:color w:val="212121"/>
          <w:shd w:val="clear" w:color="auto" w:fill="FFFFFF"/>
        </w:rPr>
      </w:pPr>
      <w:r w:rsidRPr="00896E7A">
        <w:rPr>
          <w:rFonts w:ascii="Arial" w:hAnsi="Arial" w:cs="Arial"/>
          <w:color w:val="212121"/>
          <w:shd w:val="clear" w:color="auto" w:fill="FFFFFF"/>
        </w:rPr>
        <w:t xml:space="preserve">Beck W, van der </w:t>
      </w:r>
      <w:proofErr w:type="spellStart"/>
      <w:r w:rsidRPr="00896E7A">
        <w:rPr>
          <w:rFonts w:ascii="Arial" w:hAnsi="Arial" w:cs="Arial"/>
          <w:color w:val="212121"/>
          <w:shd w:val="clear" w:color="auto" w:fill="FFFFFF"/>
        </w:rPr>
        <w:t>Maesen</w:t>
      </w:r>
      <w:proofErr w:type="spellEnd"/>
      <w:r w:rsidRPr="00896E7A">
        <w:rPr>
          <w:rFonts w:ascii="Arial" w:hAnsi="Arial" w:cs="Arial"/>
          <w:color w:val="212121"/>
          <w:shd w:val="clear" w:color="auto" w:fill="FFFFFF"/>
        </w:rPr>
        <w:t xml:space="preserve"> L, Walker A, editors. </w:t>
      </w:r>
      <w:r w:rsidRPr="00896E7A">
        <w:rPr>
          <w:rFonts w:ascii="Arial" w:hAnsi="Arial" w:cs="Arial"/>
          <w:i/>
          <w:iCs/>
          <w:color w:val="212121"/>
          <w:shd w:val="clear" w:color="auto" w:fill="FFFFFF"/>
        </w:rPr>
        <w:t>The social quality of Europe.</w:t>
      </w:r>
      <w:r w:rsidRPr="00896E7A">
        <w:rPr>
          <w:rFonts w:ascii="Arial" w:hAnsi="Arial" w:cs="Arial"/>
          <w:color w:val="212121"/>
          <w:shd w:val="clear" w:color="auto" w:fill="FFFFFF"/>
        </w:rPr>
        <w:t> Bristol: Policy Press; 1998</w:t>
      </w:r>
    </w:p>
    <w:p w14:paraId="422F457F" w14:textId="77777777" w:rsidR="00896E7A" w:rsidRPr="00896E7A" w:rsidRDefault="00896E7A" w:rsidP="00896E7A">
      <w:pPr>
        <w:rPr>
          <w:rFonts w:ascii="Arial" w:hAnsi="Arial" w:cs="Arial"/>
          <w:color w:val="212121"/>
          <w:shd w:val="clear" w:color="auto" w:fill="FFFFFF"/>
        </w:rPr>
      </w:pPr>
    </w:p>
    <w:p w14:paraId="2D43370C" w14:textId="77777777" w:rsidR="00896E7A" w:rsidRPr="00896E7A" w:rsidRDefault="00896E7A" w:rsidP="00896E7A">
      <w:pPr>
        <w:rPr>
          <w:rFonts w:ascii="Arial" w:hAnsi="Arial" w:cs="Arial"/>
          <w:color w:val="000000" w:themeColor="text1"/>
          <w:shd w:val="clear" w:color="auto" w:fill="FFFFFF"/>
        </w:rPr>
      </w:pPr>
      <w:r w:rsidRPr="00896E7A">
        <w:rPr>
          <w:rFonts w:ascii="Arial" w:hAnsi="Arial" w:cs="Arial"/>
          <w:color w:val="212121"/>
          <w:shd w:val="clear" w:color="auto" w:fill="FFFFFF"/>
        </w:rPr>
        <w:t xml:space="preserve">Carers UK (2021). Stating of Care 2021: A snapshot of unpaid care in the UK. </w:t>
      </w:r>
      <w:r w:rsidRPr="00896E7A">
        <w:rPr>
          <w:rFonts w:ascii="Arial" w:hAnsi="Arial" w:cs="Arial"/>
          <w:color w:val="000000" w:themeColor="text1"/>
          <w:shd w:val="clear" w:color="auto" w:fill="FFFFFF"/>
        </w:rPr>
        <w:t>Available at:</w:t>
      </w:r>
      <w:r w:rsidRPr="00896E7A">
        <w:rPr>
          <w:rFonts w:ascii="Arial" w:hAnsi="Arial" w:cs="Arial"/>
        </w:rPr>
        <w:t xml:space="preserve"> </w:t>
      </w:r>
      <w:hyperlink r:id="rId11" w:history="1">
        <w:r w:rsidRPr="00896E7A">
          <w:rPr>
            <w:rStyle w:val="Hyperlink"/>
            <w:rFonts w:ascii="Arial" w:hAnsi="Arial" w:cs="Arial"/>
            <w:shd w:val="clear" w:color="auto" w:fill="FFFFFF"/>
          </w:rPr>
          <w:t>https://carersuk.org/images/Research/CUK_State_of_Caring_2021_report_web.pdf?_ga=2.198456106.443549239.1636122440-678903580.1636122440</w:t>
        </w:r>
      </w:hyperlink>
      <w:r w:rsidRPr="00896E7A">
        <w:rPr>
          <w:rFonts w:ascii="Arial" w:hAnsi="Arial" w:cs="Arial"/>
          <w:color w:val="000000" w:themeColor="text1"/>
          <w:shd w:val="clear" w:color="auto" w:fill="FFFFFF"/>
        </w:rPr>
        <w:t xml:space="preserve"> Accessed: 12</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4BF71DB6" w14:textId="69708F75" w:rsidR="00896E7A" w:rsidRPr="00896E7A" w:rsidRDefault="00896E7A" w:rsidP="00896E7A">
      <w:pPr>
        <w:rPr>
          <w:rFonts w:ascii="Arial" w:hAnsi="Arial" w:cs="Arial"/>
          <w:color w:val="000000" w:themeColor="text1"/>
          <w:shd w:val="clear" w:color="auto" w:fill="FFFFFF"/>
        </w:rPr>
      </w:pPr>
    </w:p>
    <w:p w14:paraId="0B579A2F" w14:textId="77777777" w:rsidR="00896E7A" w:rsidRPr="00896E7A" w:rsidRDefault="00896E7A" w:rsidP="00896E7A">
      <w:pPr>
        <w:rPr>
          <w:rFonts w:ascii="Arial" w:hAnsi="Arial" w:cs="Arial"/>
        </w:rPr>
      </w:pPr>
    </w:p>
    <w:p w14:paraId="623BB851" w14:textId="3AC2A89C" w:rsidR="00896E7A" w:rsidRPr="00896E7A" w:rsidRDefault="00896E7A" w:rsidP="00896E7A">
      <w:pPr>
        <w:rPr>
          <w:rFonts w:ascii="Arial" w:hAnsi="Arial" w:cs="Arial"/>
        </w:rPr>
      </w:pPr>
      <w:r w:rsidRPr="00896E7A">
        <w:rPr>
          <w:rFonts w:ascii="Arial" w:hAnsi="Arial" w:cs="Arial"/>
        </w:rPr>
        <w:t xml:space="preserve">Chipperfield, Judith &amp; Perry, Raymond &amp; Weiner, Bernard. (2003). Discrete Emotions in Later Life. The Journals of Gerontology Series B Psychological Sciences and Social Sciences. 58. 23-34. </w:t>
      </w:r>
    </w:p>
    <w:p w14:paraId="58CB309A" w14:textId="77777777" w:rsidR="00896E7A" w:rsidRPr="00896E7A" w:rsidRDefault="00896E7A" w:rsidP="00896E7A">
      <w:pPr>
        <w:rPr>
          <w:rFonts w:ascii="Arial" w:hAnsi="Arial" w:cs="Arial"/>
        </w:rPr>
      </w:pPr>
    </w:p>
    <w:p w14:paraId="281AD62A" w14:textId="06146C2D" w:rsidR="00896E7A" w:rsidRPr="00896E7A" w:rsidRDefault="00896E7A" w:rsidP="00896E7A">
      <w:pPr>
        <w:rPr>
          <w:rFonts w:ascii="Arial" w:hAnsi="Arial" w:cs="Arial"/>
          <w:color w:val="212121"/>
          <w:shd w:val="clear" w:color="auto" w:fill="FFFFFF"/>
        </w:rPr>
      </w:pPr>
      <w:proofErr w:type="spellStart"/>
      <w:r w:rsidRPr="00896E7A">
        <w:rPr>
          <w:rFonts w:ascii="Arial" w:hAnsi="Arial" w:cs="Arial"/>
          <w:color w:val="212121"/>
          <w:shd w:val="clear" w:color="auto" w:fill="FFFFFF"/>
        </w:rPr>
        <w:t>Czaja</w:t>
      </w:r>
      <w:proofErr w:type="spellEnd"/>
      <w:r w:rsidRPr="00896E7A">
        <w:rPr>
          <w:rFonts w:ascii="Arial" w:hAnsi="Arial" w:cs="Arial"/>
          <w:color w:val="212121"/>
          <w:shd w:val="clear" w:color="auto" w:fill="FFFFFF"/>
        </w:rPr>
        <w:t xml:space="preserve"> S. J., </w:t>
      </w:r>
      <w:proofErr w:type="spellStart"/>
      <w:r w:rsidRPr="00896E7A">
        <w:rPr>
          <w:rFonts w:ascii="Arial" w:hAnsi="Arial" w:cs="Arial"/>
          <w:color w:val="212121"/>
          <w:shd w:val="clear" w:color="auto" w:fill="FFFFFF"/>
        </w:rPr>
        <w:t>Charness</w:t>
      </w:r>
      <w:proofErr w:type="spellEnd"/>
      <w:r w:rsidRPr="00896E7A">
        <w:rPr>
          <w:rFonts w:ascii="Arial" w:hAnsi="Arial" w:cs="Arial"/>
          <w:color w:val="212121"/>
          <w:shd w:val="clear" w:color="auto" w:fill="FFFFFF"/>
        </w:rPr>
        <w:t xml:space="preserve"> N., Fisk A. D., Hertzog C., Nair S. N., Rogers W. A., </w:t>
      </w:r>
      <w:proofErr w:type="gramStart"/>
      <w:r w:rsidRPr="00896E7A">
        <w:rPr>
          <w:rFonts w:ascii="Arial" w:hAnsi="Arial" w:cs="Arial"/>
          <w:color w:val="212121"/>
          <w:shd w:val="clear" w:color="auto" w:fill="FFFFFF"/>
        </w:rPr>
        <w:t>et al..</w:t>
      </w:r>
      <w:proofErr w:type="gramEnd"/>
      <w:r w:rsidRPr="00896E7A">
        <w:rPr>
          <w:rFonts w:ascii="Arial" w:hAnsi="Arial" w:cs="Arial"/>
          <w:color w:val="212121"/>
          <w:shd w:val="clear" w:color="auto" w:fill="FFFFFF"/>
        </w:rPr>
        <w:t xml:space="preserve"> (2006). Factors predicting the use of technology: findings from the </w:t>
      </w:r>
      <w:proofErr w:type="spellStart"/>
      <w:r w:rsidRPr="00896E7A">
        <w:rPr>
          <w:rFonts w:ascii="Arial" w:hAnsi="Arial" w:cs="Arial"/>
          <w:color w:val="212121"/>
          <w:shd w:val="clear" w:color="auto" w:fill="FFFFFF"/>
        </w:rPr>
        <w:t>Center</w:t>
      </w:r>
      <w:proofErr w:type="spellEnd"/>
      <w:r w:rsidRPr="00896E7A">
        <w:rPr>
          <w:rFonts w:ascii="Arial" w:hAnsi="Arial" w:cs="Arial"/>
          <w:color w:val="212121"/>
          <w:shd w:val="clear" w:color="auto" w:fill="FFFFFF"/>
        </w:rPr>
        <w:t xml:space="preserve"> for Research and Education on Aging and Technology Enhancement (CREATE). </w:t>
      </w:r>
      <w:r w:rsidRPr="00896E7A">
        <w:rPr>
          <w:rFonts w:ascii="Arial" w:hAnsi="Arial" w:cs="Arial"/>
          <w:i/>
          <w:iCs/>
          <w:color w:val="212121"/>
          <w:shd w:val="clear" w:color="auto" w:fill="FFFFFF"/>
        </w:rPr>
        <w:t>Psychol. Aging</w:t>
      </w:r>
      <w:r w:rsidRPr="00896E7A">
        <w:rPr>
          <w:rFonts w:ascii="Arial" w:hAnsi="Arial" w:cs="Arial"/>
          <w:color w:val="212121"/>
          <w:shd w:val="clear" w:color="auto" w:fill="FFFFFF"/>
        </w:rPr>
        <w:t xml:space="preserve"> 21, 333–352. </w:t>
      </w:r>
    </w:p>
    <w:p w14:paraId="5886A0DC" w14:textId="77777777" w:rsidR="00896E7A" w:rsidRPr="00896E7A" w:rsidRDefault="00896E7A" w:rsidP="00896E7A">
      <w:pPr>
        <w:rPr>
          <w:rFonts w:ascii="Arial" w:hAnsi="Arial" w:cs="Arial"/>
          <w:color w:val="212121"/>
          <w:shd w:val="clear" w:color="auto" w:fill="FFFFFF"/>
        </w:rPr>
      </w:pPr>
    </w:p>
    <w:p w14:paraId="2896E1D3" w14:textId="3FD5FFB3" w:rsidR="00896E7A" w:rsidRPr="00896E7A" w:rsidRDefault="00896E7A" w:rsidP="00896E7A">
      <w:pPr>
        <w:rPr>
          <w:rFonts w:ascii="Arial" w:hAnsi="Arial" w:cs="Arial"/>
        </w:rPr>
      </w:pPr>
      <w:r w:rsidRPr="00896E7A">
        <w:rPr>
          <w:rFonts w:ascii="Arial" w:hAnsi="Arial" w:cs="Arial"/>
        </w:rPr>
        <w:t xml:space="preserve">de Blok, B. M. J., de </w:t>
      </w:r>
      <w:proofErr w:type="spellStart"/>
      <w:r w:rsidRPr="00896E7A">
        <w:rPr>
          <w:rFonts w:ascii="Arial" w:hAnsi="Arial" w:cs="Arial"/>
        </w:rPr>
        <w:t>Greef</w:t>
      </w:r>
      <w:proofErr w:type="spellEnd"/>
      <w:r w:rsidRPr="00896E7A">
        <w:rPr>
          <w:rFonts w:ascii="Arial" w:hAnsi="Arial" w:cs="Arial"/>
        </w:rPr>
        <w:t xml:space="preserve">, M. H. G., ten </w:t>
      </w:r>
      <w:proofErr w:type="spellStart"/>
      <w:r w:rsidRPr="00896E7A">
        <w:rPr>
          <w:rFonts w:ascii="Arial" w:hAnsi="Arial" w:cs="Arial"/>
        </w:rPr>
        <w:t>Hacken</w:t>
      </w:r>
      <w:proofErr w:type="spellEnd"/>
      <w:r w:rsidRPr="00896E7A">
        <w:rPr>
          <w:rFonts w:ascii="Arial" w:hAnsi="Arial" w:cs="Arial"/>
        </w:rPr>
        <w:t xml:space="preserve">, N. H. T., Sprenger, S. R., </w:t>
      </w:r>
      <w:proofErr w:type="spellStart"/>
      <w:r w:rsidRPr="00896E7A">
        <w:rPr>
          <w:rFonts w:ascii="Arial" w:hAnsi="Arial" w:cs="Arial"/>
        </w:rPr>
        <w:t>Postema</w:t>
      </w:r>
      <w:proofErr w:type="spellEnd"/>
      <w:r w:rsidRPr="00896E7A">
        <w:rPr>
          <w:rFonts w:ascii="Arial" w:hAnsi="Arial" w:cs="Arial"/>
        </w:rPr>
        <w:t xml:space="preserve">, K., &amp; </w:t>
      </w:r>
      <w:proofErr w:type="spellStart"/>
      <w:r w:rsidRPr="00896E7A">
        <w:rPr>
          <w:rFonts w:ascii="Arial" w:hAnsi="Arial" w:cs="Arial"/>
        </w:rPr>
        <w:t>Wempe</w:t>
      </w:r>
      <w:proofErr w:type="spellEnd"/>
      <w:r w:rsidRPr="00896E7A">
        <w:rPr>
          <w:rFonts w:ascii="Arial" w:hAnsi="Arial" w:cs="Arial"/>
        </w:rPr>
        <w:t xml:space="preserve">, J. B. (2006). The effects of a lifestyle physical activity </w:t>
      </w:r>
      <w:proofErr w:type="spellStart"/>
      <w:r w:rsidRPr="00896E7A">
        <w:rPr>
          <w:rFonts w:ascii="Arial" w:hAnsi="Arial" w:cs="Arial"/>
        </w:rPr>
        <w:t>counseling</w:t>
      </w:r>
      <w:proofErr w:type="spellEnd"/>
      <w:r w:rsidRPr="00896E7A">
        <w:rPr>
          <w:rFonts w:ascii="Arial" w:hAnsi="Arial" w:cs="Arial"/>
        </w:rPr>
        <w:t xml:space="preserve"> program with feedback of a pedometer during pulmonary rehabilitation in patients with COPD: A pilot study. Patient education and </w:t>
      </w:r>
      <w:proofErr w:type="spellStart"/>
      <w:r w:rsidRPr="00896E7A">
        <w:rPr>
          <w:rFonts w:ascii="Arial" w:hAnsi="Arial" w:cs="Arial"/>
        </w:rPr>
        <w:t>counseling</w:t>
      </w:r>
      <w:proofErr w:type="spellEnd"/>
      <w:r w:rsidRPr="00896E7A">
        <w:rPr>
          <w:rFonts w:ascii="Arial" w:hAnsi="Arial" w:cs="Arial"/>
        </w:rPr>
        <w:t xml:space="preserve">, 61(1), 48-55. </w:t>
      </w:r>
    </w:p>
    <w:p w14:paraId="0FBF3F76" w14:textId="77777777" w:rsidR="00896E7A" w:rsidRPr="00896E7A" w:rsidRDefault="00896E7A" w:rsidP="00896E7A">
      <w:pPr>
        <w:rPr>
          <w:rFonts w:ascii="Arial" w:hAnsi="Arial" w:cs="Arial"/>
        </w:rPr>
      </w:pPr>
    </w:p>
    <w:p w14:paraId="3F6229F4" w14:textId="36F245A5" w:rsidR="00896E7A" w:rsidRPr="00896E7A" w:rsidRDefault="00896E7A" w:rsidP="00896E7A">
      <w:pPr>
        <w:rPr>
          <w:rFonts w:ascii="Arial" w:hAnsi="Arial" w:cs="Arial"/>
          <w:shd w:val="clear" w:color="auto" w:fill="FFFFFF"/>
        </w:rPr>
      </w:pPr>
      <w:r w:rsidRPr="00896E7A">
        <w:rPr>
          <w:rFonts w:ascii="Arial" w:hAnsi="Arial" w:cs="Arial"/>
          <w:bdr w:val="none" w:sz="0" w:space="0" w:color="auto" w:frame="1"/>
          <w:shd w:val="clear" w:color="auto" w:fill="FFFFFF"/>
        </w:rPr>
        <w:t>Department for Work and Pensions (DWP)</w:t>
      </w:r>
      <w:r w:rsidRPr="00896E7A">
        <w:rPr>
          <w:rFonts w:ascii="Arial" w:hAnsi="Arial" w:cs="Arial"/>
          <w:shd w:val="clear" w:color="auto" w:fill="FFFFFF"/>
        </w:rPr>
        <w:t> (</w:t>
      </w:r>
      <w:r w:rsidRPr="00896E7A">
        <w:rPr>
          <w:rFonts w:ascii="Arial" w:hAnsi="Arial" w:cs="Arial"/>
          <w:bdr w:val="none" w:sz="0" w:space="0" w:color="auto" w:frame="1"/>
          <w:shd w:val="clear" w:color="auto" w:fill="FFFFFF"/>
        </w:rPr>
        <w:t>2015</w:t>
      </w:r>
      <w:r w:rsidRPr="00896E7A">
        <w:rPr>
          <w:rFonts w:ascii="Arial" w:hAnsi="Arial" w:cs="Arial"/>
          <w:shd w:val="clear" w:color="auto" w:fill="FFFFFF"/>
        </w:rPr>
        <w:t>) </w:t>
      </w:r>
      <w:r w:rsidRPr="00896E7A">
        <w:rPr>
          <w:rFonts w:ascii="Arial" w:hAnsi="Arial" w:cs="Arial"/>
          <w:bdr w:val="none" w:sz="0" w:space="0" w:color="auto" w:frame="1"/>
          <w:shd w:val="clear" w:color="auto" w:fill="FFFFFF"/>
        </w:rPr>
        <w:t>Impact of New State Pension on an Individual's Pension Entitlement – First 15 Years</w:t>
      </w:r>
      <w:r w:rsidRPr="00896E7A">
        <w:rPr>
          <w:rFonts w:ascii="Arial" w:hAnsi="Arial" w:cs="Arial"/>
          <w:shd w:val="clear" w:color="auto" w:fill="FFFFFF"/>
        </w:rPr>
        <w:t>. </w:t>
      </w:r>
      <w:r w:rsidRPr="00896E7A">
        <w:rPr>
          <w:rFonts w:ascii="Arial" w:hAnsi="Arial" w:cs="Arial"/>
          <w:bdr w:val="none" w:sz="0" w:space="0" w:color="auto" w:frame="1"/>
          <w:shd w:val="clear" w:color="auto" w:fill="FFFFFF"/>
        </w:rPr>
        <w:t>The Stationery Office</w:t>
      </w:r>
      <w:r w:rsidRPr="00896E7A">
        <w:rPr>
          <w:rFonts w:ascii="Arial" w:hAnsi="Arial" w:cs="Arial"/>
          <w:shd w:val="clear" w:color="auto" w:fill="FFFFFF"/>
        </w:rPr>
        <w:t>, </w:t>
      </w:r>
      <w:r w:rsidRPr="00896E7A">
        <w:rPr>
          <w:rFonts w:ascii="Arial" w:hAnsi="Arial" w:cs="Arial"/>
          <w:bdr w:val="none" w:sz="0" w:space="0" w:color="auto" w:frame="1"/>
          <w:shd w:val="clear" w:color="auto" w:fill="FFFFFF"/>
        </w:rPr>
        <w:t>London</w:t>
      </w:r>
      <w:r w:rsidRPr="00896E7A">
        <w:rPr>
          <w:rFonts w:ascii="Arial" w:hAnsi="Arial" w:cs="Arial"/>
          <w:shd w:val="clear" w:color="auto" w:fill="FFFFFF"/>
        </w:rPr>
        <w:t>.</w:t>
      </w:r>
    </w:p>
    <w:p w14:paraId="07669221" w14:textId="77777777" w:rsidR="00896E7A" w:rsidRPr="00896E7A" w:rsidRDefault="00896E7A" w:rsidP="00896E7A">
      <w:pPr>
        <w:rPr>
          <w:rFonts w:ascii="Arial" w:hAnsi="Arial" w:cs="Arial"/>
          <w:color w:val="000000" w:themeColor="text1"/>
          <w:shd w:val="clear" w:color="auto" w:fill="FFFFFF"/>
        </w:rPr>
      </w:pPr>
    </w:p>
    <w:p w14:paraId="33F0485D" w14:textId="05009E89" w:rsidR="00896E7A" w:rsidRPr="00896E7A" w:rsidRDefault="00896E7A" w:rsidP="00896E7A">
      <w:pPr>
        <w:rPr>
          <w:rFonts w:ascii="Arial" w:hAnsi="Arial" w:cs="Arial"/>
          <w:color w:val="000000" w:themeColor="text1"/>
          <w:shd w:val="clear" w:color="auto" w:fill="FFFFFF"/>
        </w:rPr>
      </w:pPr>
      <w:r w:rsidRPr="00896E7A">
        <w:rPr>
          <w:rFonts w:ascii="Arial" w:hAnsi="Arial" w:cs="Arial"/>
        </w:rPr>
        <w:lastRenderedPageBreak/>
        <w:t xml:space="preserve">Department of Health and Social Care (2001) National Service Framework: Older people. </w:t>
      </w:r>
      <w:r w:rsidRPr="00896E7A">
        <w:rPr>
          <w:rFonts w:ascii="Arial" w:hAnsi="Arial" w:cs="Arial"/>
          <w:color w:val="000000" w:themeColor="text1"/>
          <w:shd w:val="clear" w:color="auto" w:fill="FFFFFF"/>
        </w:rPr>
        <w:t xml:space="preserve">Available at: </w:t>
      </w:r>
      <w:hyperlink r:id="rId12" w:history="1">
        <w:r w:rsidRPr="00896E7A">
          <w:rPr>
            <w:rStyle w:val="Hyperlink"/>
            <w:rFonts w:ascii="Arial" w:hAnsi="Arial" w:cs="Arial"/>
          </w:rPr>
          <w:t>https://www.gov.uk/government/publications/quality-standards-for-care-services-for-older-people</w:t>
        </w:r>
      </w:hyperlink>
      <w:r w:rsidRPr="00896E7A">
        <w:rPr>
          <w:rFonts w:ascii="Arial" w:hAnsi="Arial" w:cs="Arial"/>
        </w:rPr>
        <w:t xml:space="preserve"> (</w:t>
      </w:r>
      <w:r w:rsidRPr="00896E7A">
        <w:rPr>
          <w:rFonts w:ascii="Arial" w:hAnsi="Arial" w:cs="Arial"/>
          <w:color w:val="000000" w:themeColor="text1"/>
          <w:shd w:val="clear" w:color="auto" w:fill="FFFFFF"/>
        </w:rPr>
        <w:t>Accessed: 12</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03CE9722" w14:textId="77777777" w:rsidR="00896E7A" w:rsidRPr="00896E7A" w:rsidRDefault="00896E7A" w:rsidP="00896E7A">
      <w:pPr>
        <w:rPr>
          <w:rFonts w:ascii="Arial" w:hAnsi="Arial" w:cs="Arial"/>
          <w:color w:val="000000" w:themeColor="text1"/>
          <w:shd w:val="clear" w:color="auto" w:fill="FFFFFF"/>
        </w:rPr>
      </w:pPr>
    </w:p>
    <w:p w14:paraId="2414DFA5" w14:textId="2788B105" w:rsidR="00896E7A" w:rsidRPr="00896E7A" w:rsidRDefault="00896E7A" w:rsidP="00896E7A">
      <w:pPr>
        <w:rPr>
          <w:rFonts w:ascii="Arial" w:hAnsi="Arial" w:cs="Arial"/>
          <w:color w:val="000000" w:themeColor="text1"/>
          <w:shd w:val="clear" w:color="auto" w:fill="FFFFFF"/>
        </w:rPr>
      </w:pPr>
      <w:r w:rsidRPr="00896E7A">
        <w:rPr>
          <w:rFonts w:ascii="Arial" w:hAnsi="Arial" w:cs="Arial"/>
        </w:rPr>
        <w:t xml:space="preserve">Department of Health and Social Care (2022) Building Back Better: Our Plan for Health and Social Care. </w:t>
      </w:r>
      <w:r w:rsidRPr="00896E7A">
        <w:rPr>
          <w:rFonts w:ascii="Arial" w:hAnsi="Arial" w:cs="Arial"/>
          <w:color w:val="000000" w:themeColor="text1"/>
          <w:shd w:val="clear" w:color="auto" w:fill="FFFFFF"/>
        </w:rPr>
        <w:t xml:space="preserve">Available at: </w:t>
      </w:r>
      <w:hyperlink r:id="rId13" w:history="1">
        <w:r w:rsidRPr="00896E7A">
          <w:rPr>
            <w:rStyle w:val="Hyperlink"/>
            <w:rFonts w:ascii="Arial" w:hAnsi="Arial" w:cs="Arial"/>
          </w:rPr>
          <w:t>https://www.gov.uk/government/publications/build-back-better-our-plan-for-health-and-social-care/build-back-better-our-plan-for-health-and-social-care</w:t>
        </w:r>
      </w:hyperlink>
      <w:r w:rsidRPr="00896E7A">
        <w:rPr>
          <w:rFonts w:ascii="Arial" w:hAnsi="Arial" w:cs="Arial"/>
        </w:rPr>
        <w:t xml:space="preserve">  (</w:t>
      </w:r>
      <w:r w:rsidRPr="00896E7A">
        <w:rPr>
          <w:rFonts w:ascii="Arial" w:hAnsi="Arial" w:cs="Arial"/>
          <w:color w:val="000000" w:themeColor="text1"/>
          <w:shd w:val="clear" w:color="auto" w:fill="FFFFFF"/>
        </w:rPr>
        <w:t>Accessed: 12</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41FBD319" w14:textId="77777777" w:rsidR="00896E7A" w:rsidRPr="00896E7A" w:rsidRDefault="00896E7A" w:rsidP="00896E7A">
      <w:pPr>
        <w:rPr>
          <w:rFonts w:ascii="Arial" w:hAnsi="Arial" w:cs="Arial"/>
          <w:color w:val="000000" w:themeColor="text1"/>
          <w:shd w:val="clear" w:color="auto" w:fill="FFFFFF"/>
        </w:rPr>
      </w:pPr>
    </w:p>
    <w:p w14:paraId="4FD477D6" w14:textId="74DE4E74" w:rsidR="00896E7A" w:rsidRPr="00896E7A" w:rsidRDefault="00896E7A" w:rsidP="00896E7A">
      <w:pPr>
        <w:rPr>
          <w:rFonts w:ascii="Arial" w:hAnsi="Arial" w:cs="Arial"/>
        </w:rPr>
      </w:pPr>
      <w:proofErr w:type="spellStart"/>
      <w:r w:rsidRPr="00896E7A">
        <w:rPr>
          <w:rFonts w:ascii="Arial" w:hAnsi="Arial" w:cs="Arial"/>
        </w:rPr>
        <w:t>Dyrenfurth</w:t>
      </w:r>
      <w:proofErr w:type="spellEnd"/>
      <w:r w:rsidRPr="00896E7A">
        <w:rPr>
          <w:rFonts w:ascii="Arial" w:hAnsi="Arial" w:cs="Arial"/>
        </w:rPr>
        <w:t xml:space="preserve">, M. J., &amp; </w:t>
      </w:r>
      <w:proofErr w:type="spellStart"/>
      <w:r w:rsidRPr="00896E7A">
        <w:rPr>
          <w:rFonts w:ascii="Arial" w:hAnsi="Arial" w:cs="Arial"/>
        </w:rPr>
        <w:t>Mihalevich</w:t>
      </w:r>
      <w:proofErr w:type="spellEnd"/>
      <w:r w:rsidRPr="00896E7A">
        <w:rPr>
          <w:rFonts w:ascii="Arial" w:hAnsi="Arial" w:cs="Arial"/>
        </w:rPr>
        <w:t xml:space="preserve">, J. R. (1987). Technological literacy: More than computer literacy! </w:t>
      </w:r>
    </w:p>
    <w:p w14:paraId="0F74B952" w14:textId="77777777" w:rsidR="00896E7A" w:rsidRPr="00896E7A" w:rsidRDefault="00896E7A" w:rsidP="00896E7A">
      <w:pPr>
        <w:rPr>
          <w:rFonts w:ascii="Arial" w:hAnsi="Arial" w:cs="Arial"/>
        </w:rPr>
      </w:pPr>
    </w:p>
    <w:p w14:paraId="25061DBE" w14:textId="0BF637F6" w:rsidR="00896E7A" w:rsidRPr="00896E7A" w:rsidRDefault="00896E7A" w:rsidP="00896E7A">
      <w:pPr>
        <w:rPr>
          <w:rFonts w:ascii="Arial" w:hAnsi="Arial" w:cs="Arial"/>
          <w:shd w:val="clear" w:color="auto" w:fill="FFFFFF"/>
        </w:rPr>
      </w:pPr>
      <w:r w:rsidRPr="00896E7A">
        <w:rPr>
          <w:rFonts w:ascii="Arial" w:hAnsi="Arial" w:cs="Arial"/>
          <w:bdr w:val="none" w:sz="0" w:space="0" w:color="auto" w:frame="1"/>
          <w:shd w:val="clear" w:color="auto" w:fill="FFFFFF"/>
        </w:rPr>
        <w:t>Ebbinghaus, B</w:t>
      </w:r>
      <w:r w:rsidRPr="00896E7A">
        <w:rPr>
          <w:rFonts w:ascii="Arial" w:hAnsi="Arial" w:cs="Arial"/>
          <w:shd w:val="clear" w:color="auto" w:fill="FFFFFF"/>
        </w:rPr>
        <w:t> (ed.) (</w:t>
      </w:r>
      <w:r w:rsidRPr="00896E7A">
        <w:rPr>
          <w:rFonts w:ascii="Arial" w:hAnsi="Arial" w:cs="Arial"/>
          <w:bdr w:val="none" w:sz="0" w:space="0" w:color="auto" w:frame="1"/>
          <w:shd w:val="clear" w:color="auto" w:fill="FFFFFF"/>
        </w:rPr>
        <w:t>2011</w:t>
      </w:r>
      <w:r w:rsidRPr="00896E7A">
        <w:rPr>
          <w:rFonts w:ascii="Arial" w:hAnsi="Arial" w:cs="Arial"/>
          <w:shd w:val="clear" w:color="auto" w:fill="FFFFFF"/>
        </w:rPr>
        <w:t>) </w:t>
      </w:r>
      <w:r w:rsidRPr="00896E7A">
        <w:rPr>
          <w:rFonts w:ascii="Arial" w:hAnsi="Arial" w:cs="Arial"/>
          <w:bdr w:val="none" w:sz="0" w:space="0" w:color="auto" w:frame="1"/>
          <w:shd w:val="clear" w:color="auto" w:fill="FFFFFF"/>
        </w:rPr>
        <w:t>The Varieties of Pension Governance: Pension Privatization in Europe</w:t>
      </w:r>
      <w:r w:rsidRPr="00896E7A">
        <w:rPr>
          <w:rFonts w:ascii="Arial" w:hAnsi="Arial" w:cs="Arial"/>
          <w:shd w:val="clear" w:color="auto" w:fill="FFFFFF"/>
        </w:rPr>
        <w:t>. </w:t>
      </w:r>
      <w:r w:rsidRPr="00896E7A">
        <w:rPr>
          <w:rFonts w:ascii="Arial" w:hAnsi="Arial" w:cs="Arial"/>
          <w:bdr w:val="none" w:sz="0" w:space="0" w:color="auto" w:frame="1"/>
          <w:shd w:val="clear" w:color="auto" w:fill="FFFFFF"/>
        </w:rPr>
        <w:t>Oxford</w:t>
      </w:r>
      <w:r w:rsidRPr="00896E7A">
        <w:rPr>
          <w:rFonts w:ascii="Arial" w:hAnsi="Arial" w:cs="Arial"/>
          <w:shd w:val="clear" w:color="auto" w:fill="FFFFFF"/>
        </w:rPr>
        <w:t>: </w:t>
      </w:r>
      <w:r w:rsidRPr="00896E7A">
        <w:rPr>
          <w:rFonts w:ascii="Arial" w:hAnsi="Arial" w:cs="Arial"/>
          <w:bdr w:val="none" w:sz="0" w:space="0" w:color="auto" w:frame="1"/>
          <w:shd w:val="clear" w:color="auto" w:fill="FFFFFF"/>
        </w:rPr>
        <w:t>Oxford University Press</w:t>
      </w:r>
      <w:r w:rsidRPr="00896E7A">
        <w:rPr>
          <w:rFonts w:ascii="Arial" w:hAnsi="Arial" w:cs="Arial"/>
          <w:shd w:val="clear" w:color="auto" w:fill="FFFFFF"/>
        </w:rPr>
        <w:t>.</w:t>
      </w:r>
    </w:p>
    <w:p w14:paraId="7FCDA28B" w14:textId="77777777" w:rsidR="00896E7A" w:rsidRPr="00896E7A" w:rsidRDefault="00896E7A" w:rsidP="00896E7A">
      <w:pPr>
        <w:rPr>
          <w:rFonts w:ascii="Arial" w:hAnsi="Arial" w:cs="Arial"/>
        </w:rPr>
      </w:pPr>
    </w:p>
    <w:p w14:paraId="76AFC30F" w14:textId="0EE1A7F5" w:rsidR="00896E7A" w:rsidRPr="00896E7A" w:rsidRDefault="00896E7A" w:rsidP="00896E7A">
      <w:pPr>
        <w:rPr>
          <w:rFonts w:ascii="Arial" w:hAnsi="Arial" w:cs="Arial"/>
          <w:color w:val="212121"/>
          <w:shd w:val="clear" w:color="auto" w:fill="FFFFFF"/>
        </w:rPr>
      </w:pPr>
      <w:proofErr w:type="spellStart"/>
      <w:r w:rsidRPr="00896E7A">
        <w:rPr>
          <w:rFonts w:ascii="Arial" w:hAnsi="Arial" w:cs="Arial"/>
          <w:color w:val="212121"/>
          <w:shd w:val="clear" w:color="auto" w:fill="FFFFFF"/>
        </w:rPr>
        <w:t>Geraedts</w:t>
      </w:r>
      <w:proofErr w:type="spellEnd"/>
      <w:r w:rsidRPr="00896E7A">
        <w:rPr>
          <w:rFonts w:ascii="Arial" w:hAnsi="Arial" w:cs="Arial"/>
          <w:color w:val="212121"/>
          <w:shd w:val="clear" w:color="auto" w:fill="FFFFFF"/>
        </w:rPr>
        <w:t xml:space="preserve"> H. A. E., </w:t>
      </w:r>
      <w:proofErr w:type="spellStart"/>
      <w:r w:rsidRPr="00896E7A">
        <w:rPr>
          <w:rFonts w:ascii="Arial" w:hAnsi="Arial" w:cs="Arial"/>
          <w:color w:val="212121"/>
          <w:shd w:val="clear" w:color="auto" w:fill="FFFFFF"/>
        </w:rPr>
        <w:t>Zijlstra</w:t>
      </w:r>
      <w:proofErr w:type="spellEnd"/>
      <w:r w:rsidRPr="00896E7A">
        <w:rPr>
          <w:rFonts w:ascii="Arial" w:hAnsi="Arial" w:cs="Arial"/>
          <w:color w:val="212121"/>
          <w:shd w:val="clear" w:color="auto" w:fill="FFFFFF"/>
        </w:rPr>
        <w:t xml:space="preserve"> W., Zhang W., </w:t>
      </w:r>
      <w:proofErr w:type="spellStart"/>
      <w:r w:rsidRPr="00896E7A">
        <w:rPr>
          <w:rFonts w:ascii="Arial" w:hAnsi="Arial" w:cs="Arial"/>
          <w:color w:val="212121"/>
          <w:shd w:val="clear" w:color="auto" w:fill="FFFFFF"/>
        </w:rPr>
        <w:t>Bulstra</w:t>
      </w:r>
      <w:proofErr w:type="spellEnd"/>
      <w:r w:rsidRPr="00896E7A">
        <w:rPr>
          <w:rFonts w:ascii="Arial" w:hAnsi="Arial" w:cs="Arial"/>
          <w:color w:val="212121"/>
          <w:shd w:val="clear" w:color="auto" w:fill="FFFFFF"/>
        </w:rPr>
        <w:t xml:space="preserve"> S., Stevens M. (2014). Adherence to and effectiveness of an individually tailored home-based exercise program for frail older adults, driven by mobility monitoring: design of a prospective cohort study. </w:t>
      </w:r>
      <w:r w:rsidRPr="00896E7A">
        <w:rPr>
          <w:rFonts w:ascii="Arial" w:hAnsi="Arial" w:cs="Arial"/>
          <w:i/>
          <w:iCs/>
          <w:color w:val="212121"/>
          <w:shd w:val="clear" w:color="auto" w:fill="FFFFFF"/>
        </w:rPr>
        <w:t>BMC Public Health</w:t>
      </w:r>
      <w:r w:rsidRPr="00896E7A">
        <w:rPr>
          <w:rFonts w:ascii="Arial" w:hAnsi="Arial" w:cs="Arial"/>
          <w:color w:val="212121"/>
          <w:shd w:val="clear" w:color="auto" w:fill="FFFFFF"/>
        </w:rPr>
        <w:t xml:space="preserve"> 14:570. </w:t>
      </w:r>
    </w:p>
    <w:p w14:paraId="01F5266B" w14:textId="77777777" w:rsidR="00896E7A" w:rsidRPr="00896E7A" w:rsidRDefault="00896E7A" w:rsidP="00896E7A">
      <w:pPr>
        <w:rPr>
          <w:rFonts w:ascii="Arial" w:hAnsi="Arial" w:cs="Arial"/>
        </w:rPr>
      </w:pPr>
    </w:p>
    <w:p w14:paraId="4FDB09C3" w14:textId="34CF8421" w:rsidR="00896E7A" w:rsidRPr="00896E7A" w:rsidRDefault="00896E7A" w:rsidP="00896E7A">
      <w:pPr>
        <w:rPr>
          <w:rFonts w:ascii="Arial" w:hAnsi="Arial" w:cs="Arial"/>
          <w:color w:val="212121"/>
          <w:shd w:val="clear" w:color="auto" w:fill="FFFFFF"/>
        </w:rPr>
      </w:pPr>
      <w:r w:rsidRPr="00896E7A">
        <w:rPr>
          <w:rFonts w:ascii="Arial" w:hAnsi="Arial" w:cs="Arial"/>
          <w:color w:val="212121"/>
          <w:shd w:val="clear" w:color="auto" w:fill="FFFFFF"/>
        </w:rPr>
        <w:t xml:space="preserve">Golden J, Conroy RM, Bruce I, </w:t>
      </w:r>
      <w:proofErr w:type="spellStart"/>
      <w:r w:rsidRPr="00896E7A">
        <w:rPr>
          <w:rFonts w:ascii="Arial" w:hAnsi="Arial" w:cs="Arial"/>
          <w:color w:val="212121"/>
          <w:shd w:val="clear" w:color="auto" w:fill="FFFFFF"/>
        </w:rPr>
        <w:t>Denihan</w:t>
      </w:r>
      <w:proofErr w:type="spellEnd"/>
      <w:r w:rsidRPr="00896E7A">
        <w:rPr>
          <w:rFonts w:ascii="Arial" w:hAnsi="Arial" w:cs="Arial"/>
          <w:color w:val="212121"/>
          <w:shd w:val="clear" w:color="auto" w:fill="FFFFFF"/>
        </w:rPr>
        <w:t xml:space="preserve"> A, Greene E, Kirby M, Lawlor BA (2011). The spectrum of worry in the community-dwelling elderly. </w:t>
      </w:r>
      <w:r w:rsidRPr="00896E7A">
        <w:rPr>
          <w:rFonts w:ascii="Arial" w:hAnsi="Arial" w:cs="Arial"/>
          <w:i/>
          <w:iCs/>
          <w:color w:val="212121"/>
          <w:shd w:val="clear" w:color="auto" w:fill="FFFFFF"/>
        </w:rPr>
        <w:t xml:space="preserve">Aging </w:t>
      </w:r>
      <w:proofErr w:type="spellStart"/>
      <w:r w:rsidRPr="00896E7A">
        <w:rPr>
          <w:rFonts w:ascii="Arial" w:hAnsi="Arial" w:cs="Arial"/>
          <w:i/>
          <w:iCs/>
          <w:color w:val="212121"/>
          <w:shd w:val="clear" w:color="auto" w:fill="FFFFFF"/>
        </w:rPr>
        <w:t>Ment</w:t>
      </w:r>
      <w:proofErr w:type="spellEnd"/>
      <w:r w:rsidRPr="00896E7A">
        <w:rPr>
          <w:rFonts w:ascii="Arial" w:hAnsi="Arial" w:cs="Arial"/>
          <w:i/>
          <w:iCs/>
          <w:color w:val="212121"/>
          <w:shd w:val="clear" w:color="auto" w:fill="FFFFFF"/>
        </w:rPr>
        <w:t xml:space="preserve"> Health. </w:t>
      </w:r>
      <w:r w:rsidRPr="00896E7A">
        <w:rPr>
          <w:rFonts w:ascii="Arial" w:hAnsi="Arial" w:cs="Arial"/>
          <w:color w:val="212121"/>
          <w:shd w:val="clear" w:color="auto" w:fill="FFFFFF"/>
        </w:rPr>
        <w:t xml:space="preserve"> (8):985–94.</w:t>
      </w:r>
    </w:p>
    <w:p w14:paraId="180CB4BE" w14:textId="77777777" w:rsidR="00896E7A" w:rsidRPr="00896E7A" w:rsidRDefault="00896E7A" w:rsidP="00896E7A">
      <w:pPr>
        <w:rPr>
          <w:rFonts w:ascii="Arial" w:hAnsi="Arial" w:cs="Arial"/>
          <w:color w:val="212121"/>
          <w:shd w:val="clear" w:color="auto" w:fill="FFFFFF"/>
        </w:rPr>
      </w:pPr>
    </w:p>
    <w:p w14:paraId="21126CA9" w14:textId="3A7EA3D5" w:rsidR="00896E7A" w:rsidRPr="00896E7A" w:rsidRDefault="00896E7A" w:rsidP="00896E7A">
      <w:pPr>
        <w:rPr>
          <w:rFonts w:ascii="Arial" w:hAnsi="Arial" w:cs="Arial"/>
          <w:color w:val="000000" w:themeColor="text1"/>
          <w:shd w:val="clear" w:color="auto" w:fill="FFFFFF"/>
        </w:rPr>
      </w:pPr>
      <w:r w:rsidRPr="00896E7A">
        <w:rPr>
          <w:rFonts w:ascii="Arial" w:hAnsi="Arial" w:cs="Arial"/>
          <w:color w:val="43423E"/>
        </w:rPr>
        <w:t xml:space="preserve">Government Office for Science (2018). Future of an ageing population. </w:t>
      </w:r>
      <w:r w:rsidRPr="00896E7A">
        <w:rPr>
          <w:rFonts w:ascii="Arial" w:hAnsi="Arial" w:cs="Arial"/>
          <w:color w:val="000000" w:themeColor="text1"/>
          <w:shd w:val="clear" w:color="auto" w:fill="FFFFFF"/>
        </w:rPr>
        <w:t>Available at:</w:t>
      </w:r>
      <w:r w:rsidRPr="00896E7A">
        <w:rPr>
          <w:rStyle w:val="CommentTextChar"/>
          <w:rFonts w:ascii="Arial" w:hAnsi="Arial" w:cs="Arial"/>
          <w:sz w:val="24"/>
          <w:szCs w:val="24"/>
        </w:rPr>
        <w:t xml:space="preserve"> </w:t>
      </w:r>
      <w:hyperlink r:id="rId14" w:history="1">
        <w:r w:rsidRPr="00896E7A">
          <w:rPr>
            <w:rStyle w:val="Hyperlink"/>
            <w:rFonts w:ascii="Arial" w:hAnsi="Arial" w:cs="Arial"/>
          </w:rPr>
          <w:t>https://assets.publishing.service.gov.uk/government/uploads/system/uploads/attachment_data/file/816458/future-of-an-ageing-population.pdf</w:t>
        </w:r>
      </w:hyperlink>
      <w:r w:rsidRPr="00896E7A">
        <w:rPr>
          <w:rFonts w:ascii="Arial" w:hAnsi="Arial" w:cs="Arial"/>
        </w:rPr>
        <w:t xml:space="preserve"> (</w:t>
      </w:r>
      <w:r w:rsidRPr="00896E7A">
        <w:rPr>
          <w:rFonts w:ascii="Arial" w:hAnsi="Arial" w:cs="Arial"/>
          <w:color w:val="000000" w:themeColor="text1"/>
          <w:shd w:val="clear" w:color="auto" w:fill="FFFFFF"/>
        </w:rPr>
        <w:t>Accessed: 7</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275FEECF" w14:textId="77777777" w:rsidR="00896E7A" w:rsidRPr="00896E7A" w:rsidRDefault="00896E7A" w:rsidP="00896E7A">
      <w:pPr>
        <w:rPr>
          <w:rFonts w:ascii="Arial" w:hAnsi="Arial" w:cs="Arial"/>
        </w:rPr>
      </w:pPr>
    </w:p>
    <w:p w14:paraId="5ADF5BAC" w14:textId="14F59573" w:rsidR="00896E7A" w:rsidRPr="00896E7A" w:rsidRDefault="00896E7A" w:rsidP="00896E7A">
      <w:pPr>
        <w:rPr>
          <w:rFonts w:ascii="Arial" w:hAnsi="Arial" w:cs="Arial"/>
          <w:color w:val="212121"/>
        </w:rPr>
      </w:pPr>
      <w:proofErr w:type="spellStart"/>
      <w:r w:rsidRPr="00896E7A">
        <w:rPr>
          <w:rFonts w:ascii="Arial" w:hAnsi="Arial" w:cs="Arial"/>
          <w:color w:val="212121"/>
        </w:rPr>
        <w:t>Halaweh</w:t>
      </w:r>
      <w:proofErr w:type="spellEnd"/>
      <w:r w:rsidRPr="00896E7A">
        <w:rPr>
          <w:rFonts w:ascii="Arial" w:hAnsi="Arial" w:cs="Arial"/>
          <w:color w:val="212121"/>
        </w:rPr>
        <w:t>, H., Dahlin-</w:t>
      </w:r>
      <w:proofErr w:type="spellStart"/>
      <w:r w:rsidRPr="00896E7A">
        <w:rPr>
          <w:rFonts w:ascii="Arial" w:hAnsi="Arial" w:cs="Arial"/>
          <w:color w:val="212121"/>
        </w:rPr>
        <w:t>Ivanoff</w:t>
      </w:r>
      <w:proofErr w:type="spellEnd"/>
      <w:r w:rsidRPr="00896E7A">
        <w:rPr>
          <w:rFonts w:ascii="Arial" w:hAnsi="Arial" w:cs="Arial"/>
          <w:color w:val="212121"/>
        </w:rPr>
        <w:t xml:space="preserve">, S., </w:t>
      </w:r>
      <w:proofErr w:type="spellStart"/>
      <w:r w:rsidRPr="00896E7A">
        <w:rPr>
          <w:rFonts w:ascii="Arial" w:hAnsi="Arial" w:cs="Arial"/>
          <w:color w:val="212121"/>
        </w:rPr>
        <w:t>Svantesson</w:t>
      </w:r>
      <w:proofErr w:type="spellEnd"/>
      <w:r w:rsidRPr="00896E7A">
        <w:rPr>
          <w:rFonts w:ascii="Arial" w:hAnsi="Arial" w:cs="Arial"/>
          <w:color w:val="212121"/>
        </w:rPr>
        <w:t xml:space="preserve">, U., &amp; </w:t>
      </w:r>
      <w:proofErr w:type="spellStart"/>
      <w:r w:rsidRPr="00896E7A">
        <w:rPr>
          <w:rFonts w:ascii="Arial" w:hAnsi="Arial" w:cs="Arial"/>
          <w:color w:val="212121"/>
        </w:rPr>
        <w:t>Willén</w:t>
      </w:r>
      <w:proofErr w:type="spellEnd"/>
      <w:r w:rsidRPr="00896E7A">
        <w:rPr>
          <w:rFonts w:ascii="Arial" w:hAnsi="Arial" w:cs="Arial"/>
          <w:color w:val="212121"/>
        </w:rPr>
        <w:t>, C. (2018). Perspectives of Older Adults on Aging Well: A Focus Group Study. </w:t>
      </w:r>
      <w:r w:rsidRPr="00896E7A">
        <w:rPr>
          <w:rFonts w:ascii="Arial" w:hAnsi="Arial" w:cs="Arial"/>
          <w:i/>
          <w:iCs/>
          <w:color w:val="212121"/>
        </w:rPr>
        <w:t>Journal of aging research</w:t>
      </w:r>
      <w:r w:rsidRPr="00896E7A">
        <w:rPr>
          <w:rFonts w:ascii="Arial" w:hAnsi="Arial" w:cs="Arial"/>
          <w:color w:val="212121"/>
        </w:rPr>
        <w:t xml:space="preserve">. </w:t>
      </w:r>
    </w:p>
    <w:p w14:paraId="2C732BFA" w14:textId="77777777" w:rsidR="00896E7A" w:rsidRPr="00896E7A" w:rsidRDefault="00896E7A" w:rsidP="00896E7A">
      <w:pPr>
        <w:rPr>
          <w:rFonts w:ascii="Arial" w:hAnsi="Arial" w:cs="Arial"/>
          <w:color w:val="212121"/>
        </w:rPr>
      </w:pPr>
    </w:p>
    <w:p w14:paraId="45CCABE0" w14:textId="0A415600" w:rsidR="00896E7A" w:rsidRDefault="00896E7A" w:rsidP="00896E7A">
      <w:pPr>
        <w:rPr>
          <w:rFonts w:ascii="Arial" w:hAnsi="Arial" w:cs="Arial"/>
        </w:rPr>
      </w:pPr>
      <w:r w:rsidRPr="00896E7A">
        <w:rPr>
          <w:rFonts w:ascii="Arial" w:hAnsi="Arial" w:cs="Arial"/>
        </w:rPr>
        <w:t>Hansen, R., &amp; Froelich, M. (1994). Defining technology and technological education: A crisis, or cause for celebration? International Journal of Technology and Design Education, 4(2), 179-207.</w:t>
      </w:r>
    </w:p>
    <w:p w14:paraId="078D0616" w14:textId="77777777" w:rsidR="0006127A" w:rsidRPr="00896E7A" w:rsidRDefault="0006127A" w:rsidP="00896E7A">
      <w:pPr>
        <w:rPr>
          <w:rFonts w:ascii="Arial" w:hAnsi="Arial" w:cs="Arial"/>
        </w:rPr>
      </w:pPr>
    </w:p>
    <w:p w14:paraId="47F2E26A" w14:textId="77777777" w:rsidR="00896E7A" w:rsidRPr="00896E7A" w:rsidRDefault="00896E7A" w:rsidP="00896E7A">
      <w:pPr>
        <w:rPr>
          <w:rFonts w:ascii="Arial" w:hAnsi="Arial" w:cs="Arial"/>
        </w:rPr>
      </w:pPr>
    </w:p>
    <w:p w14:paraId="57EA9AC6" w14:textId="4BE4D466" w:rsidR="00896E7A" w:rsidRPr="0006127A" w:rsidRDefault="00896E7A" w:rsidP="0006127A">
      <w:pPr>
        <w:rPr>
          <w:rFonts w:ascii="Arial" w:hAnsi="Arial" w:cs="Arial"/>
          <w:shd w:val="clear" w:color="auto" w:fill="FCFCFC"/>
        </w:rPr>
      </w:pPr>
      <w:proofErr w:type="spellStart"/>
      <w:r w:rsidRPr="0006127A">
        <w:rPr>
          <w:rFonts w:ascii="Arial" w:hAnsi="Arial" w:cs="Arial"/>
          <w:shd w:val="clear" w:color="auto" w:fill="FCFCFC"/>
        </w:rPr>
        <w:t>Havighurst</w:t>
      </w:r>
      <w:proofErr w:type="spellEnd"/>
      <w:r w:rsidRPr="0006127A">
        <w:rPr>
          <w:rFonts w:ascii="Arial" w:hAnsi="Arial" w:cs="Arial"/>
          <w:shd w:val="clear" w:color="auto" w:fill="FCFCFC"/>
        </w:rPr>
        <w:t xml:space="preserve"> RJ (1961) Successful aging. Gerontologist</w:t>
      </w:r>
    </w:p>
    <w:p w14:paraId="24B5295E" w14:textId="77777777" w:rsidR="00896E7A" w:rsidRPr="00896E7A" w:rsidRDefault="00896E7A" w:rsidP="00896E7A">
      <w:pPr>
        <w:rPr>
          <w:rFonts w:ascii="Arial" w:hAnsi="Arial" w:cs="Arial"/>
        </w:rPr>
      </w:pPr>
    </w:p>
    <w:p w14:paraId="5E407512" w14:textId="7FC3A9B4" w:rsidR="00896E7A" w:rsidRPr="00896E7A" w:rsidRDefault="00896E7A" w:rsidP="00896E7A">
      <w:pPr>
        <w:rPr>
          <w:rFonts w:ascii="Arial" w:hAnsi="Arial" w:cs="Arial"/>
        </w:rPr>
      </w:pPr>
      <w:r w:rsidRPr="00896E7A">
        <w:rPr>
          <w:rFonts w:ascii="Arial" w:hAnsi="Arial" w:cs="Arial"/>
        </w:rPr>
        <w:t xml:space="preserve">Hurling, R., Catt, M., </w:t>
      </w:r>
      <w:proofErr w:type="spellStart"/>
      <w:r w:rsidRPr="00896E7A">
        <w:rPr>
          <w:rFonts w:ascii="Arial" w:hAnsi="Arial" w:cs="Arial"/>
        </w:rPr>
        <w:t>Boni</w:t>
      </w:r>
      <w:proofErr w:type="spellEnd"/>
      <w:r w:rsidRPr="00896E7A">
        <w:rPr>
          <w:rFonts w:ascii="Arial" w:hAnsi="Arial" w:cs="Arial"/>
        </w:rPr>
        <w:t>, M. D., Fairley, B. W., Hurst, T., Murray, P., . . . Sodhi, J. S. (2007). Using internet and mobile phone technology to deliver an automated physical activity program: Randomized controlled trial. J Med Internet Res, 9(2)</w:t>
      </w:r>
    </w:p>
    <w:p w14:paraId="105253A8" w14:textId="77777777" w:rsidR="00896E7A" w:rsidRPr="00896E7A" w:rsidRDefault="00896E7A" w:rsidP="00896E7A">
      <w:pPr>
        <w:rPr>
          <w:rFonts w:ascii="Arial" w:hAnsi="Arial" w:cs="Arial"/>
          <w:color w:val="212121"/>
        </w:rPr>
      </w:pPr>
    </w:p>
    <w:p w14:paraId="69D816E4" w14:textId="596AEF6F" w:rsidR="00896E7A" w:rsidRPr="00896E7A" w:rsidRDefault="00896E7A" w:rsidP="00896E7A">
      <w:pPr>
        <w:rPr>
          <w:rFonts w:ascii="Arial" w:hAnsi="Arial" w:cs="Arial"/>
          <w:color w:val="000000" w:themeColor="text1"/>
          <w:shd w:val="clear" w:color="auto" w:fill="FFFFFF"/>
        </w:rPr>
      </w:pPr>
      <w:r w:rsidRPr="00896E7A">
        <w:rPr>
          <w:rFonts w:ascii="Arial" w:hAnsi="Arial" w:cs="Arial"/>
        </w:rPr>
        <w:t xml:space="preserve">ILC-UK (2013) Ageing, longevity and demographic change: A </w:t>
      </w:r>
      <w:proofErr w:type="spellStart"/>
      <w:r w:rsidRPr="00896E7A">
        <w:rPr>
          <w:rFonts w:ascii="Arial" w:hAnsi="Arial" w:cs="Arial"/>
        </w:rPr>
        <w:t>factpack</w:t>
      </w:r>
      <w:proofErr w:type="spellEnd"/>
      <w:r w:rsidRPr="00896E7A">
        <w:rPr>
          <w:rFonts w:ascii="Arial" w:hAnsi="Arial" w:cs="Arial"/>
        </w:rPr>
        <w:t xml:space="preserve"> of statistics from the International Longevity Centre-UK. Available from www.ilcuk.org.uk.</w:t>
      </w:r>
      <w:r w:rsidRPr="00896E7A">
        <w:rPr>
          <w:rFonts w:ascii="Arial" w:hAnsi="Arial" w:cs="Arial"/>
          <w:color w:val="000000" w:themeColor="text1"/>
          <w:shd w:val="clear" w:color="auto" w:fill="FFFFFF"/>
        </w:rPr>
        <w:t xml:space="preserve"> (Accessed: 10</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76705874" w14:textId="77777777" w:rsidR="00896E7A" w:rsidRPr="00896E7A" w:rsidRDefault="00896E7A" w:rsidP="00896E7A">
      <w:pPr>
        <w:rPr>
          <w:rFonts w:ascii="Arial" w:hAnsi="Arial" w:cs="Arial"/>
          <w:color w:val="000000" w:themeColor="text1"/>
          <w:shd w:val="clear" w:color="auto" w:fill="FFFFFF"/>
        </w:rPr>
      </w:pPr>
    </w:p>
    <w:p w14:paraId="1D99860E" w14:textId="77777777" w:rsidR="00896E7A" w:rsidRPr="00896E7A" w:rsidRDefault="00896E7A" w:rsidP="00896E7A">
      <w:pPr>
        <w:rPr>
          <w:rFonts w:ascii="Arial" w:hAnsi="Arial" w:cs="Arial"/>
        </w:rPr>
      </w:pPr>
    </w:p>
    <w:p w14:paraId="21F3237D" w14:textId="4EFE3FE5" w:rsidR="00896E7A" w:rsidRPr="00896E7A" w:rsidRDefault="00896E7A" w:rsidP="00896E7A">
      <w:pPr>
        <w:rPr>
          <w:rFonts w:ascii="Arial" w:hAnsi="Arial" w:cs="Arial"/>
          <w:color w:val="000000" w:themeColor="text1"/>
          <w:shd w:val="clear" w:color="auto" w:fill="FFFFFF"/>
        </w:rPr>
      </w:pPr>
      <w:proofErr w:type="spellStart"/>
      <w:r w:rsidRPr="00896E7A">
        <w:rPr>
          <w:rFonts w:ascii="Arial" w:hAnsi="Arial" w:cs="Arial"/>
          <w:color w:val="000000" w:themeColor="text1"/>
          <w:shd w:val="clear" w:color="auto" w:fill="FFFFFF"/>
        </w:rPr>
        <w:lastRenderedPageBreak/>
        <w:t>Kiau</w:t>
      </w:r>
      <w:proofErr w:type="spellEnd"/>
      <w:r w:rsidRPr="00896E7A">
        <w:rPr>
          <w:rFonts w:ascii="Arial" w:hAnsi="Arial" w:cs="Arial"/>
          <w:color w:val="000000" w:themeColor="text1"/>
          <w:shd w:val="clear" w:color="auto" w:fill="FFFFFF"/>
        </w:rPr>
        <w:t xml:space="preserve">, H (2016). Emotional changes among older person. Available at: </w:t>
      </w:r>
      <w:hyperlink r:id="rId15" w:history="1">
        <w:r w:rsidRPr="00896E7A">
          <w:rPr>
            <w:rStyle w:val="Hyperlink"/>
            <w:rFonts w:ascii="Arial" w:hAnsi="Arial" w:cs="Arial"/>
          </w:rPr>
          <w:t>http://www.myhealth.gov.my/en/types-emotional-changes-among-older-person/</w:t>
        </w:r>
      </w:hyperlink>
      <w:r w:rsidRPr="00896E7A">
        <w:rPr>
          <w:rFonts w:ascii="Arial" w:hAnsi="Arial" w:cs="Arial"/>
        </w:rPr>
        <w:t xml:space="preserve"> (</w:t>
      </w:r>
      <w:r w:rsidRPr="00896E7A">
        <w:rPr>
          <w:rFonts w:ascii="Arial" w:hAnsi="Arial" w:cs="Arial"/>
          <w:color w:val="000000" w:themeColor="text1"/>
          <w:shd w:val="clear" w:color="auto" w:fill="FFFFFF"/>
        </w:rPr>
        <w:t>Accessed: 10</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0AE60172" w14:textId="77777777" w:rsidR="00896E7A" w:rsidRPr="00896E7A" w:rsidRDefault="00896E7A" w:rsidP="00896E7A">
      <w:pPr>
        <w:rPr>
          <w:rFonts w:ascii="Arial" w:hAnsi="Arial" w:cs="Arial"/>
          <w:color w:val="000000" w:themeColor="text1"/>
          <w:shd w:val="clear" w:color="auto" w:fill="FFFFFF"/>
        </w:rPr>
      </w:pPr>
    </w:p>
    <w:p w14:paraId="32342D1F" w14:textId="77777777" w:rsidR="00896E7A" w:rsidRPr="00896E7A" w:rsidRDefault="00896E7A" w:rsidP="00896E7A">
      <w:pPr>
        <w:rPr>
          <w:rFonts w:ascii="Arial" w:hAnsi="Arial" w:cs="Arial"/>
        </w:rPr>
      </w:pPr>
    </w:p>
    <w:p w14:paraId="07A53327" w14:textId="16B3D6C1" w:rsidR="00896E7A" w:rsidRPr="00896E7A" w:rsidRDefault="00896E7A" w:rsidP="00896E7A">
      <w:pPr>
        <w:rPr>
          <w:rFonts w:ascii="Arial" w:hAnsi="Arial" w:cs="Arial"/>
          <w:color w:val="303030"/>
        </w:rPr>
      </w:pPr>
      <w:r w:rsidRPr="00896E7A">
        <w:rPr>
          <w:rFonts w:ascii="Arial" w:hAnsi="Arial" w:cs="Arial"/>
          <w:color w:val="303030"/>
        </w:rPr>
        <w:t xml:space="preserve">Levasseur </w:t>
      </w:r>
      <w:proofErr w:type="gramStart"/>
      <w:r w:rsidRPr="00896E7A">
        <w:rPr>
          <w:rFonts w:ascii="Arial" w:hAnsi="Arial" w:cs="Arial"/>
          <w:color w:val="303030"/>
        </w:rPr>
        <w:t>M,.</w:t>
      </w:r>
      <w:proofErr w:type="gramEnd"/>
      <w:r w:rsidRPr="00896E7A">
        <w:rPr>
          <w:rFonts w:ascii="Arial" w:hAnsi="Arial" w:cs="Arial"/>
          <w:color w:val="303030"/>
        </w:rPr>
        <w:t xml:space="preserve"> Gauvin L, Richard L, </w:t>
      </w:r>
      <w:proofErr w:type="spellStart"/>
      <w:r w:rsidRPr="00896E7A">
        <w:rPr>
          <w:rFonts w:ascii="Arial" w:hAnsi="Arial" w:cs="Arial"/>
          <w:color w:val="303030"/>
        </w:rPr>
        <w:t>Kestens</w:t>
      </w:r>
      <w:proofErr w:type="spellEnd"/>
      <w:r w:rsidRPr="00896E7A">
        <w:rPr>
          <w:rFonts w:ascii="Arial" w:hAnsi="Arial" w:cs="Arial"/>
          <w:color w:val="303030"/>
        </w:rPr>
        <w:t xml:space="preserve"> Y, Daniel M, et al., (2011) Associations Between Perceived Proximity to </w:t>
      </w:r>
      <w:proofErr w:type="spellStart"/>
      <w:r w:rsidRPr="00896E7A">
        <w:rPr>
          <w:rFonts w:ascii="Arial" w:hAnsi="Arial" w:cs="Arial"/>
          <w:color w:val="303030"/>
        </w:rPr>
        <w:t>Neighborhood</w:t>
      </w:r>
      <w:proofErr w:type="spellEnd"/>
      <w:r w:rsidRPr="00896E7A">
        <w:rPr>
          <w:rFonts w:ascii="Arial" w:hAnsi="Arial" w:cs="Arial"/>
          <w:color w:val="303030"/>
        </w:rPr>
        <w:t xml:space="preserve"> Resources, Disability, and Social Participation Among Community-Dwelling Older Adults: Results </w:t>
      </w:r>
      <w:proofErr w:type="gramStart"/>
      <w:r w:rsidRPr="00896E7A">
        <w:rPr>
          <w:rFonts w:ascii="Arial" w:hAnsi="Arial" w:cs="Arial"/>
          <w:color w:val="303030"/>
        </w:rPr>
        <w:t>From</w:t>
      </w:r>
      <w:proofErr w:type="gramEnd"/>
      <w:r w:rsidRPr="00896E7A">
        <w:rPr>
          <w:rFonts w:ascii="Arial" w:hAnsi="Arial" w:cs="Arial"/>
          <w:color w:val="303030"/>
        </w:rPr>
        <w:t xml:space="preserve"> the </w:t>
      </w:r>
      <w:proofErr w:type="spellStart"/>
      <w:r w:rsidRPr="00896E7A">
        <w:rPr>
          <w:rFonts w:ascii="Arial" w:hAnsi="Arial" w:cs="Arial"/>
          <w:color w:val="303030"/>
        </w:rPr>
        <w:t>VoisiNuAge</w:t>
      </w:r>
      <w:proofErr w:type="spellEnd"/>
      <w:r w:rsidRPr="00896E7A">
        <w:rPr>
          <w:rFonts w:ascii="Arial" w:hAnsi="Arial" w:cs="Arial"/>
          <w:color w:val="303030"/>
        </w:rPr>
        <w:t xml:space="preserve"> Study. </w:t>
      </w:r>
      <w:r w:rsidRPr="00896E7A">
        <w:rPr>
          <w:rFonts w:ascii="Arial" w:hAnsi="Arial" w:cs="Arial"/>
          <w:i/>
          <w:iCs/>
          <w:color w:val="303030"/>
        </w:rPr>
        <w:t xml:space="preserve">Arch Phys Med </w:t>
      </w:r>
      <w:proofErr w:type="spellStart"/>
      <w:r w:rsidRPr="00896E7A">
        <w:rPr>
          <w:rFonts w:ascii="Arial" w:hAnsi="Arial" w:cs="Arial"/>
          <w:i/>
          <w:iCs/>
          <w:color w:val="303030"/>
        </w:rPr>
        <w:t>Rehabil</w:t>
      </w:r>
      <w:proofErr w:type="spellEnd"/>
      <w:r w:rsidRPr="00896E7A">
        <w:rPr>
          <w:rFonts w:ascii="Arial" w:hAnsi="Arial" w:cs="Arial"/>
          <w:color w:val="303030"/>
        </w:rPr>
        <w:t> 92: 1979–1986.</w:t>
      </w:r>
    </w:p>
    <w:p w14:paraId="0C427173" w14:textId="6C06F941" w:rsidR="00896E7A" w:rsidRPr="00896E7A" w:rsidRDefault="00896E7A" w:rsidP="00896E7A">
      <w:pPr>
        <w:rPr>
          <w:rFonts w:ascii="Arial" w:hAnsi="Arial" w:cs="Arial"/>
          <w:color w:val="303030"/>
        </w:rPr>
      </w:pPr>
    </w:p>
    <w:p w14:paraId="62952075" w14:textId="77777777" w:rsidR="00896E7A" w:rsidRPr="00896E7A" w:rsidRDefault="00896E7A" w:rsidP="00896E7A">
      <w:pPr>
        <w:rPr>
          <w:rFonts w:ascii="Arial" w:hAnsi="Arial" w:cs="Arial"/>
          <w:color w:val="303030"/>
        </w:rPr>
      </w:pPr>
    </w:p>
    <w:p w14:paraId="67A8103E" w14:textId="0E0B0D70" w:rsidR="00896E7A" w:rsidRPr="00896E7A" w:rsidRDefault="00896E7A" w:rsidP="00896E7A">
      <w:pPr>
        <w:rPr>
          <w:rFonts w:ascii="Arial" w:hAnsi="Arial" w:cs="Arial"/>
          <w:color w:val="212121"/>
        </w:rPr>
      </w:pPr>
      <w:r w:rsidRPr="00896E7A">
        <w:rPr>
          <w:rFonts w:ascii="Arial" w:hAnsi="Arial" w:cs="Arial"/>
          <w:color w:val="212121"/>
        </w:rPr>
        <w:t>Lim N. (2016). Cultural differences in emotion: differences in emotional arousal level between the East and the West. </w:t>
      </w:r>
      <w:r w:rsidRPr="00896E7A">
        <w:rPr>
          <w:rFonts w:ascii="Arial" w:hAnsi="Arial" w:cs="Arial"/>
          <w:i/>
          <w:iCs/>
          <w:color w:val="212121"/>
        </w:rPr>
        <w:t>Integrative medicine research</w:t>
      </w:r>
      <w:r w:rsidRPr="00896E7A">
        <w:rPr>
          <w:rFonts w:ascii="Arial" w:hAnsi="Arial" w:cs="Arial"/>
          <w:color w:val="212121"/>
        </w:rPr>
        <w:t>, </w:t>
      </w:r>
      <w:r w:rsidRPr="00896E7A">
        <w:rPr>
          <w:rFonts w:ascii="Arial" w:hAnsi="Arial" w:cs="Arial"/>
          <w:i/>
          <w:iCs/>
          <w:color w:val="212121"/>
        </w:rPr>
        <w:t>5</w:t>
      </w:r>
      <w:r w:rsidRPr="00896E7A">
        <w:rPr>
          <w:rFonts w:ascii="Arial" w:hAnsi="Arial" w:cs="Arial"/>
          <w:color w:val="212121"/>
        </w:rPr>
        <w:t xml:space="preserve">(2), 105–109. </w:t>
      </w:r>
    </w:p>
    <w:p w14:paraId="590F2880" w14:textId="77777777" w:rsidR="00896E7A" w:rsidRPr="00896E7A" w:rsidRDefault="00896E7A" w:rsidP="00896E7A">
      <w:pPr>
        <w:rPr>
          <w:rFonts w:ascii="Arial" w:hAnsi="Arial" w:cs="Arial"/>
          <w:color w:val="212121"/>
        </w:rPr>
      </w:pPr>
    </w:p>
    <w:p w14:paraId="358419C1" w14:textId="7E93FB85" w:rsidR="00896E7A" w:rsidRPr="00896E7A" w:rsidRDefault="00896E7A" w:rsidP="00896E7A">
      <w:pPr>
        <w:rPr>
          <w:rFonts w:ascii="Arial" w:hAnsi="Arial" w:cs="Arial"/>
          <w:color w:val="000000" w:themeColor="text1"/>
          <w:shd w:val="clear" w:color="auto" w:fill="FFFFFF"/>
        </w:rPr>
      </w:pPr>
      <w:r w:rsidRPr="00896E7A">
        <w:rPr>
          <w:rFonts w:ascii="Arial" w:hAnsi="Arial" w:cs="Arial"/>
          <w:color w:val="212121"/>
        </w:rPr>
        <w:t xml:space="preserve">Medicine and HealthCare products Regulatory Agency (2021) Assistive technology: definition and safe use. </w:t>
      </w:r>
      <w:r w:rsidRPr="00896E7A">
        <w:rPr>
          <w:rFonts w:ascii="Arial" w:hAnsi="Arial" w:cs="Arial"/>
          <w:color w:val="000000" w:themeColor="text1"/>
          <w:shd w:val="clear" w:color="auto" w:fill="FFFFFF"/>
        </w:rPr>
        <w:t xml:space="preserve">Available at: </w:t>
      </w:r>
      <w:hyperlink r:id="rId16" w:history="1">
        <w:r w:rsidRPr="00896E7A">
          <w:rPr>
            <w:rStyle w:val="Hyperlink"/>
            <w:rFonts w:ascii="Arial" w:hAnsi="Arial" w:cs="Arial"/>
          </w:rPr>
          <w:t>https://www.gov.uk/government/publications/national-ai-strategy/national-ai-strategy-html-version</w:t>
        </w:r>
      </w:hyperlink>
      <w:r w:rsidRPr="00896E7A">
        <w:rPr>
          <w:rFonts w:ascii="Arial" w:hAnsi="Arial" w:cs="Arial"/>
        </w:rPr>
        <w:t xml:space="preserve"> </w:t>
      </w:r>
      <w:r w:rsidRPr="00896E7A">
        <w:rPr>
          <w:rFonts w:ascii="Arial" w:hAnsi="Arial" w:cs="Arial"/>
          <w:color w:val="000000" w:themeColor="text1"/>
          <w:shd w:val="clear" w:color="auto" w:fill="FFFFFF"/>
        </w:rPr>
        <w:t>(Accessed: 7</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0E251FB2" w14:textId="77777777" w:rsidR="00896E7A" w:rsidRPr="00896E7A" w:rsidRDefault="00896E7A" w:rsidP="00896E7A">
      <w:pPr>
        <w:rPr>
          <w:rFonts w:ascii="Arial" w:hAnsi="Arial" w:cs="Arial"/>
          <w:color w:val="000000" w:themeColor="text1"/>
          <w:shd w:val="clear" w:color="auto" w:fill="FFFFFF"/>
        </w:rPr>
      </w:pPr>
    </w:p>
    <w:p w14:paraId="2CDF6554" w14:textId="77777777" w:rsidR="00896E7A" w:rsidRPr="00896E7A" w:rsidRDefault="00896E7A" w:rsidP="00896E7A">
      <w:pPr>
        <w:rPr>
          <w:rFonts w:ascii="Arial" w:hAnsi="Arial" w:cs="Arial"/>
        </w:rPr>
      </w:pPr>
    </w:p>
    <w:p w14:paraId="413DA53D" w14:textId="77777777" w:rsidR="00896E7A" w:rsidRPr="00896E7A" w:rsidRDefault="00896E7A" w:rsidP="00896E7A">
      <w:pPr>
        <w:rPr>
          <w:rFonts w:ascii="Arial" w:hAnsi="Arial" w:cs="Arial"/>
        </w:rPr>
      </w:pPr>
      <w:r w:rsidRPr="00896E7A">
        <w:rPr>
          <w:rFonts w:ascii="Arial" w:hAnsi="Arial" w:cs="Arial"/>
          <w:shd w:val="clear" w:color="auto" w:fill="FFFFFF"/>
        </w:rPr>
        <w:t xml:space="preserve">National Audit Office: Adult social care in England: overview (2014) London. </w:t>
      </w:r>
      <w:r w:rsidRPr="00896E7A">
        <w:rPr>
          <w:rFonts w:ascii="Arial" w:hAnsi="Arial" w:cs="Arial"/>
          <w:color w:val="000000" w:themeColor="text1"/>
          <w:shd w:val="clear" w:color="auto" w:fill="FFFFFF"/>
        </w:rPr>
        <w:t xml:space="preserve">Available at: </w:t>
      </w:r>
      <w:r w:rsidRPr="00896E7A">
        <w:rPr>
          <w:rFonts w:ascii="Arial" w:hAnsi="Arial" w:cs="Arial"/>
          <w:shd w:val="clear" w:color="auto" w:fill="FFFFFF"/>
        </w:rPr>
        <w:t>[</w:t>
      </w:r>
      <w:hyperlink r:id="rId17" w:history="1">
        <w:r w:rsidRPr="00896E7A">
          <w:rPr>
            <w:rFonts w:ascii="Arial" w:hAnsi="Arial" w:cs="Arial"/>
            <w:color w:val="004B83"/>
            <w:u w:val="single"/>
            <w:shd w:val="clear" w:color="auto" w:fill="FFFFFF"/>
          </w:rPr>
          <w:t>https://www.nao.org.uk/wp-content/uploads/2015/03/Adult-social-care-in-England-overview.pdf</w:t>
        </w:r>
      </w:hyperlink>
      <w:r w:rsidRPr="00896E7A">
        <w:rPr>
          <w:rFonts w:ascii="Arial" w:hAnsi="Arial" w:cs="Arial"/>
          <w:shd w:val="clear" w:color="auto" w:fill="FFFFFF"/>
        </w:rPr>
        <w:t xml:space="preserve">] </w:t>
      </w:r>
    </w:p>
    <w:p w14:paraId="74F8EA20" w14:textId="77777777" w:rsidR="00896E7A" w:rsidRPr="00896E7A" w:rsidRDefault="00896E7A" w:rsidP="00896E7A">
      <w:pPr>
        <w:rPr>
          <w:rFonts w:ascii="Arial" w:hAnsi="Arial" w:cs="Arial"/>
        </w:rPr>
      </w:pPr>
      <w:r w:rsidRPr="00896E7A">
        <w:rPr>
          <w:rFonts w:ascii="Arial" w:hAnsi="Arial" w:cs="Arial"/>
          <w:color w:val="000000" w:themeColor="text1"/>
          <w:shd w:val="clear" w:color="auto" w:fill="FFFFFF"/>
        </w:rPr>
        <w:t>(Accessed: 10</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27DCC4ED" w14:textId="2DF07E1B" w:rsidR="00896E7A" w:rsidRPr="00896E7A" w:rsidRDefault="00896E7A" w:rsidP="00896E7A">
      <w:pPr>
        <w:rPr>
          <w:rFonts w:ascii="Arial" w:hAnsi="Arial" w:cs="Arial"/>
          <w:shd w:val="clear" w:color="auto" w:fill="FFFFFF"/>
        </w:rPr>
      </w:pPr>
    </w:p>
    <w:p w14:paraId="3E346EA1" w14:textId="77777777" w:rsidR="00896E7A" w:rsidRPr="00896E7A" w:rsidRDefault="00896E7A" w:rsidP="00896E7A">
      <w:pPr>
        <w:rPr>
          <w:rFonts w:ascii="Arial" w:hAnsi="Arial" w:cs="Arial"/>
        </w:rPr>
      </w:pPr>
    </w:p>
    <w:p w14:paraId="7E22AF17" w14:textId="6CB6CB61" w:rsidR="00896E7A" w:rsidRPr="00896E7A" w:rsidRDefault="00896E7A" w:rsidP="00896E7A">
      <w:pPr>
        <w:rPr>
          <w:rFonts w:ascii="Arial" w:hAnsi="Arial" w:cs="Arial"/>
          <w:color w:val="000000" w:themeColor="text1"/>
          <w:shd w:val="clear" w:color="auto" w:fill="FFFFFF"/>
        </w:rPr>
      </w:pPr>
      <w:r w:rsidRPr="00896E7A">
        <w:rPr>
          <w:rFonts w:ascii="Arial" w:hAnsi="Arial" w:cs="Arial"/>
        </w:rPr>
        <w:t>NHS England (</w:t>
      </w:r>
      <w:proofErr w:type="spellStart"/>
      <w:r w:rsidRPr="00896E7A">
        <w:rPr>
          <w:rFonts w:ascii="Arial" w:hAnsi="Arial" w:cs="Arial"/>
        </w:rPr>
        <w:t>n.d</w:t>
      </w:r>
      <w:proofErr w:type="spellEnd"/>
      <w:r w:rsidRPr="00896E7A">
        <w:rPr>
          <w:rFonts w:ascii="Arial" w:hAnsi="Arial" w:cs="Arial"/>
        </w:rPr>
        <w:t xml:space="preserve">) Improving care for older people. </w:t>
      </w:r>
      <w:r w:rsidRPr="00896E7A">
        <w:rPr>
          <w:rFonts w:ascii="Arial" w:hAnsi="Arial" w:cs="Arial"/>
          <w:color w:val="000000" w:themeColor="text1"/>
          <w:shd w:val="clear" w:color="auto" w:fill="FFFFFF"/>
        </w:rPr>
        <w:t xml:space="preserve">Available at: </w:t>
      </w:r>
      <w:hyperlink r:id="rId18" w:history="1">
        <w:r w:rsidRPr="00896E7A">
          <w:rPr>
            <w:rStyle w:val="Hyperlink"/>
            <w:rFonts w:ascii="Arial" w:hAnsi="Arial" w:cs="Arial"/>
          </w:rPr>
          <w:t>https://www.england.nhs.uk/ourwork/clinical-policy/older-people/improving-care-for-older-people/</w:t>
        </w:r>
      </w:hyperlink>
      <w:r w:rsidRPr="00896E7A">
        <w:rPr>
          <w:rFonts w:ascii="Arial" w:hAnsi="Arial" w:cs="Arial"/>
          <w:color w:val="000000" w:themeColor="text1"/>
          <w:shd w:val="clear" w:color="auto" w:fill="FFFFFF"/>
        </w:rPr>
        <w:t xml:space="preserve"> Accessed: 12</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5B7B7A55" w14:textId="4B918E8F" w:rsidR="00896E7A" w:rsidRPr="00896E7A" w:rsidRDefault="00896E7A" w:rsidP="00896E7A">
      <w:pPr>
        <w:rPr>
          <w:rFonts w:ascii="Arial" w:hAnsi="Arial" w:cs="Arial"/>
          <w:shd w:val="clear" w:color="auto" w:fill="FFFFFF"/>
        </w:rPr>
      </w:pPr>
    </w:p>
    <w:p w14:paraId="0FA07F3F" w14:textId="77777777" w:rsidR="00896E7A" w:rsidRPr="00896E7A" w:rsidRDefault="00896E7A" w:rsidP="00896E7A">
      <w:pPr>
        <w:rPr>
          <w:rFonts w:ascii="Arial" w:hAnsi="Arial" w:cs="Arial"/>
        </w:rPr>
      </w:pPr>
    </w:p>
    <w:p w14:paraId="2B10FE99" w14:textId="713C11CD" w:rsidR="00896E7A" w:rsidRPr="00896E7A" w:rsidRDefault="00896E7A" w:rsidP="00896E7A">
      <w:pPr>
        <w:rPr>
          <w:rFonts w:ascii="Arial" w:hAnsi="Arial" w:cs="Arial"/>
          <w:shd w:val="clear" w:color="auto" w:fill="FFFFFF"/>
        </w:rPr>
      </w:pPr>
      <w:r w:rsidRPr="00896E7A">
        <w:rPr>
          <w:rFonts w:ascii="Arial" w:hAnsi="Arial" w:cs="Arial"/>
          <w:shd w:val="clear" w:color="auto" w:fill="FFFFFF"/>
        </w:rPr>
        <w:t>North M. S., Fiske S. T. (2015). Modern attitudes toward older adults in the aging world: A cross-cultural meta-analysis. </w:t>
      </w:r>
      <w:r w:rsidRPr="00896E7A">
        <w:rPr>
          <w:rFonts w:ascii="Arial" w:hAnsi="Arial" w:cs="Arial"/>
          <w:i/>
          <w:iCs/>
          <w:shd w:val="clear" w:color="auto" w:fill="FFFFFF"/>
        </w:rPr>
        <w:t>Psychological Bulletin</w:t>
      </w:r>
      <w:r w:rsidRPr="00896E7A">
        <w:rPr>
          <w:rFonts w:ascii="Arial" w:hAnsi="Arial" w:cs="Arial"/>
          <w:shd w:val="clear" w:color="auto" w:fill="FFFFFF"/>
        </w:rPr>
        <w:t>, 141, 993–1021</w:t>
      </w:r>
    </w:p>
    <w:p w14:paraId="2883D185" w14:textId="6409B275" w:rsidR="00896E7A" w:rsidRPr="00896E7A" w:rsidRDefault="00896E7A" w:rsidP="00896E7A">
      <w:pPr>
        <w:rPr>
          <w:rFonts w:ascii="Arial" w:hAnsi="Arial" w:cs="Arial"/>
          <w:shd w:val="clear" w:color="auto" w:fill="FFFFFF"/>
        </w:rPr>
      </w:pPr>
    </w:p>
    <w:p w14:paraId="631015DB" w14:textId="77777777" w:rsidR="00896E7A" w:rsidRPr="00896E7A" w:rsidRDefault="00896E7A" w:rsidP="00896E7A">
      <w:pPr>
        <w:rPr>
          <w:rFonts w:ascii="Arial" w:hAnsi="Arial" w:cs="Arial"/>
        </w:rPr>
      </w:pPr>
    </w:p>
    <w:p w14:paraId="460406C1" w14:textId="1B3E57D9" w:rsidR="00896E7A" w:rsidRPr="00896E7A" w:rsidRDefault="00896E7A" w:rsidP="00896E7A">
      <w:pPr>
        <w:rPr>
          <w:rFonts w:ascii="Arial" w:hAnsi="Arial" w:cs="Arial"/>
          <w:color w:val="000000" w:themeColor="text1"/>
          <w:shd w:val="clear" w:color="auto" w:fill="FFFFFF"/>
        </w:rPr>
      </w:pPr>
      <w:r w:rsidRPr="00896E7A">
        <w:rPr>
          <w:rStyle w:val="CommentReference"/>
          <w:rFonts w:ascii="Arial" w:hAnsi="Arial" w:cs="Arial"/>
          <w:sz w:val="24"/>
          <w:szCs w:val="24"/>
        </w:rPr>
        <w:t xml:space="preserve">Office For National Statistic (2018) Living Longer: How our population has changed and why it matters. </w:t>
      </w:r>
      <w:r w:rsidRPr="00896E7A">
        <w:rPr>
          <w:rFonts w:ascii="Arial" w:hAnsi="Arial" w:cs="Arial"/>
          <w:color w:val="000000" w:themeColor="text1"/>
          <w:shd w:val="clear" w:color="auto" w:fill="FFFFFF"/>
        </w:rPr>
        <w:t>Available at:</w:t>
      </w:r>
      <w:r w:rsidRPr="00896E7A">
        <w:rPr>
          <w:rStyle w:val="CommentTextChar"/>
          <w:rFonts w:ascii="Arial" w:hAnsi="Arial" w:cs="Arial"/>
          <w:sz w:val="24"/>
          <w:szCs w:val="24"/>
        </w:rPr>
        <w:t xml:space="preserve"> </w:t>
      </w:r>
      <w:r w:rsidRPr="00896E7A">
        <w:rPr>
          <w:rFonts w:ascii="Arial" w:hAnsi="Arial" w:cs="Arial"/>
        </w:rPr>
        <w:t xml:space="preserve"> </w:t>
      </w:r>
      <w:hyperlink r:id="rId19" w:history="1">
        <w:r w:rsidRPr="00896E7A">
          <w:rPr>
            <w:rStyle w:val="Hyperlink"/>
            <w:rFonts w:ascii="Arial" w:hAnsi="Arial" w:cs="Arial"/>
          </w:rPr>
          <w:t>https://www.ons.gov.uk/peoplepopulationandcommunity/birthsdeathsandmarriages/ageing/articles/livinglongerhowourpopulationischangingandwhyitmatters/2018-08-13</w:t>
        </w:r>
      </w:hyperlink>
      <w:r w:rsidRPr="00896E7A">
        <w:rPr>
          <w:rFonts w:ascii="Arial" w:hAnsi="Arial" w:cs="Arial"/>
        </w:rPr>
        <w:t xml:space="preserve"> (</w:t>
      </w:r>
      <w:r w:rsidRPr="00896E7A">
        <w:rPr>
          <w:rFonts w:ascii="Arial" w:hAnsi="Arial" w:cs="Arial"/>
          <w:color w:val="000000" w:themeColor="text1"/>
          <w:shd w:val="clear" w:color="auto" w:fill="FFFFFF"/>
        </w:rPr>
        <w:t>Accessed: 7</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41BCF001" w14:textId="08503DD8" w:rsidR="00896E7A" w:rsidRPr="00896E7A" w:rsidRDefault="00896E7A" w:rsidP="00896E7A">
      <w:pPr>
        <w:rPr>
          <w:rFonts w:ascii="Arial" w:hAnsi="Arial" w:cs="Arial"/>
          <w:color w:val="000000" w:themeColor="text1"/>
          <w:shd w:val="clear" w:color="auto" w:fill="FFFFFF"/>
        </w:rPr>
      </w:pPr>
    </w:p>
    <w:p w14:paraId="09613507" w14:textId="77777777" w:rsidR="00896E7A" w:rsidRPr="00896E7A" w:rsidRDefault="00896E7A" w:rsidP="00896E7A">
      <w:pPr>
        <w:rPr>
          <w:rFonts w:ascii="Arial" w:hAnsi="Arial" w:cs="Arial"/>
        </w:rPr>
      </w:pPr>
    </w:p>
    <w:p w14:paraId="2383E56B" w14:textId="7B236D37" w:rsidR="00896E7A" w:rsidRPr="00896E7A" w:rsidRDefault="00896E7A" w:rsidP="00896E7A">
      <w:pPr>
        <w:rPr>
          <w:rFonts w:ascii="Arial" w:hAnsi="Arial" w:cs="Arial"/>
          <w:color w:val="000000" w:themeColor="text1"/>
          <w:shd w:val="clear" w:color="auto" w:fill="FFFFFF"/>
        </w:rPr>
      </w:pPr>
      <w:r w:rsidRPr="00896E7A">
        <w:rPr>
          <w:rStyle w:val="CommentReference"/>
          <w:rFonts w:ascii="Arial" w:hAnsi="Arial" w:cs="Arial"/>
          <w:sz w:val="24"/>
          <w:szCs w:val="24"/>
        </w:rPr>
        <w:t xml:space="preserve">Office For National Statistic (2019) Living Longer: Is age 70 the new age 65? </w:t>
      </w:r>
      <w:r w:rsidRPr="00896E7A">
        <w:rPr>
          <w:rFonts w:ascii="Arial" w:hAnsi="Arial" w:cs="Arial"/>
          <w:color w:val="000000" w:themeColor="text1"/>
          <w:shd w:val="clear" w:color="auto" w:fill="FFFFFF"/>
        </w:rPr>
        <w:t>Available at:</w:t>
      </w:r>
      <w:r w:rsidRPr="00896E7A">
        <w:rPr>
          <w:rStyle w:val="CommentTextChar"/>
          <w:rFonts w:ascii="Arial" w:hAnsi="Arial" w:cs="Arial"/>
          <w:sz w:val="24"/>
          <w:szCs w:val="24"/>
        </w:rPr>
        <w:t xml:space="preserve"> </w:t>
      </w:r>
      <w:r w:rsidRPr="00896E7A">
        <w:rPr>
          <w:rFonts w:ascii="Arial" w:hAnsi="Arial" w:cs="Arial"/>
        </w:rPr>
        <w:t xml:space="preserve"> </w:t>
      </w:r>
      <w:hyperlink r:id="rId20" w:anchor="toc" w:history="1">
        <w:r w:rsidRPr="00896E7A">
          <w:rPr>
            <w:rStyle w:val="Hyperlink"/>
            <w:rFonts w:ascii="Arial" w:hAnsi="Arial" w:cs="Arial"/>
          </w:rPr>
          <w:t>https://www.ons.gov.uk/peoplepopulationandcommunity/birthsdeathsandmarriages/ageing/articles/livinglongerisage70thenewage65/2019-11-19#toc</w:t>
        </w:r>
      </w:hyperlink>
      <w:r w:rsidRPr="00896E7A">
        <w:rPr>
          <w:rStyle w:val="CommentTextChar"/>
          <w:rFonts w:ascii="Arial" w:hAnsi="Arial" w:cs="Arial"/>
          <w:sz w:val="24"/>
          <w:szCs w:val="24"/>
        </w:rPr>
        <w:t xml:space="preserve"> </w:t>
      </w:r>
      <w:r w:rsidRPr="00896E7A">
        <w:rPr>
          <w:rFonts w:ascii="Arial" w:hAnsi="Arial" w:cs="Arial"/>
        </w:rPr>
        <w:t>(</w:t>
      </w:r>
      <w:r w:rsidRPr="00896E7A">
        <w:rPr>
          <w:rFonts w:ascii="Arial" w:hAnsi="Arial" w:cs="Arial"/>
          <w:color w:val="000000" w:themeColor="text1"/>
          <w:shd w:val="clear" w:color="auto" w:fill="FFFFFF"/>
        </w:rPr>
        <w:t>Accessed: 7</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1921BE16" w14:textId="3E860312" w:rsidR="00896E7A" w:rsidRPr="00896E7A" w:rsidRDefault="00896E7A" w:rsidP="00896E7A">
      <w:pPr>
        <w:rPr>
          <w:rFonts w:ascii="Arial" w:hAnsi="Arial" w:cs="Arial"/>
          <w:color w:val="000000" w:themeColor="text1"/>
          <w:shd w:val="clear" w:color="auto" w:fill="FFFFFF"/>
        </w:rPr>
      </w:pPr>
    </w:p>
    <w:p w14:paraId="3630A268" w14:textId="77777777" w:rsidR="00896E7A" w:rsidRPr="00896E7A" w:rsidRDefault="00896E7A" w:rsidP="00896E7A">
      <w:pPr>
        <w:rPr>
          <w:rFonts w:ascii="Arial" w:hAnsi="Arial" w:cs="Arial"/>
          <w:color w:val="000000" w:themeColor="text1"/>
          <w:shd w:val="clear" w:color="auto" w:fill="FFFFFF"/>
        </w:rPr>
      </w:pPr>
    </w:p>
    <w:p w14:paraId="16050268" w14:textId="02D33398" w:rsidR="00896E7A" w:rsidRPr="00896E7A" w:rsidRDefault="00896E7A" w:rsidP="00896E7A">
      <w:pPr>
        <w:rPr>
          <w:rFonts w:ascii="Arial" w:hAnsi="Arial" w:cs="Arial"/>
        </w:rPr>
      </w:pPr>
      <w:proofErr w:type="spellStart"/>
      <w:r w:rsidRPr="00896E7A">
        <w:rPr>
          <w:rFonts w:ascii="Arial" w:hAnsi="Arial" w:cs="Arial"/>
        </w:rPr>
        <w:lastRenderedPageBreak/>
        <w:t>Pilotto</w:t>
      </w:r>
      <w:proofErr w:type="spellEnd"/>
      <w:r w:rsidRPr="00896E7A">
        <w:rPr>
          <w:rFonts w:ascii="Arial" w:hAnsi="Arial" w:cs="Arial"/>
        </w:rPr>
        <w:t xml:space="preserve">, A., D'Onofrio, G., Benelli, E., </w:t>
      </w:r>
      <w:proofErr w:type="spellStart"/>
      <w:r w:rsidRPr="00896E7A">
        <w:rPr>
          <w:rFonts w:ascii="Arial" w:hAnsi="Arial" w:cs="Arial"/>
        </w:rPr>
        <w:t>Zanesco</w:t>
      </w:r>
      <w:proofErr w:type="spellEnd"/>
      <w:r w:rsidRPr="00896E7A">
        <w:rPr>
          <w:rFonts w:ascii="Arial" w:hAnsi="Arial" w:cs="Arial"/>
        </w:rPr>
        <w:t xml:space="preserve">, A., Cabello, A., </w:t>
      </w:r>
      <w:proofErr w:type="spellStart"/>
      <w:r w:rsidRPr="00896E7A">
        <w:rPr>
          <w:rFonts w:ascii="Arial" w:hAnsi="Arial" w:cs="Arial"/>
        </w:rPr>
        <w:t>Margelí</w:t>
      </w:r>
      <w:proofErr w:type="spellEnd"/>
      <w:r w:rsidRPr="00896E7A">
        <w:rPr>
          <w:rFonts w:ascii="Arial" w:hAnsi="Arial" w:cs="Arial"/>
        </w:rPr>
        <w:t xml:space="preserve">, M. C., . . . </w:t>
      </w:r>
      <w:proofErr w:type="spellStart"/>
      <w:r w:rsidRPr="00896E7A">
        <w:rPr>
          <w:rFonts w:ascii="Arial" w:hAnsi="Arial" w:cs="Arial"/>
        </w:rPr>
        <w:t>Kilias</w:t>
      </w:r>
      <w:proofErr w:type="spellEnd"/>
      <w:r w:rsidRPr="00896E7A">
        <w:rPr>
          <w:rFonts w:ascii="Arial" w:hAnsi="Arial" w:cs="Arial"/>
        </w:rPr>
        <w:t xml:space="preserve">, D. (2011). Information and communication technology systems to improve quality of life and safety of Alzheimer's disease patients: A </w:t>
      </w:r>
      <w:proofErr w:type="spellStart"/>
      <w:r w:rsidRPr="00896E7A">
        <w:rPr>
          <w:rFonts w:ascii="Arial" w:hAnsi="Arial" w:cs="Arial"/>
        </w:rPr>
        <w:t>multicenter</w:t>
      </w:r>
      <w:proofErr w:type="spellEnd"/>
      <w:r w:rsidRPr="00896E7A">
        <w:rPr>
          <w:rFonts w:ascii="Arial" w:hAnsi="Arial" w:cs="Arial"/>
        </w:rPr>
        <w:t xml:space="preserve"> international survey. Journal of Alzheimer's Disease, 23(1), 131-141. </w:t>
      </w:r>
    </w:p>
    <w:p w14:paraId="7B6F1074" w14:textId="6ED721DC" w:rsidR="00896E7A" w:rsidRPr="00896E7A" w:rsidRDefault="00896E7A" w:rsidP="00896E7A">
      <w:pPr>
        <w:rPr>
          <w:rFonts w:ascii="Arial" w:hAnsi="Arial" w:cs="Arial"/>
        </w:rPr>
      </w:pPr>
    </w:p>
    <w:p w14:paraId="4E3ADF18" w14:textId="77777777" w:rsidR="00896E7A" w:rsidRPr="00896E7A" w:rsidRDefault="00896E7A" w:rsidP="00896E7A">
      <w:pPr>
        <w:rPr>
          <w:rFonts w:ascii="Arial" w:hAnsi="Arial" w:cs="Arial"/>
        </w:rPr>
      </w:pPr>
    </w:p>
    <w:p w14:paraId="7EF08DDD" w14:textId="4CC5F746" w:rsidR="00896E7A" w:rsidRPr="00896E7A" w:rsidRDefault="00896E7A" w:rsidP="00896E7A">
      <w:pPr>
        <w:rPr>
          <w:rFonts w:ascii="Arial" w:hAnsi="Arial" w:cs="Arial"/>
        </w:rPr>
      </w:pPr>
      <w:r w:rsidRPr="00896E7A">
        <w:rPr>
          <w:rFonts w:ascii="Arial" w:hAnsi="Arial" w:cs="Arial"/>
        </w:rPr>
        <w:t xml:space="preserve">Ray, S., Sharp, E., &amp; Abrams, D.; Age Concern England and University of Kent. Centre for the Study of Group Processes (2006). Ageism: A benchmark of public attitudes in Britain. </w:t>
      </w:r>
    </w:p>
    <w:p w14:paraId="5939FCA9" w14:textId="2170D0CD" w:rsidR="00896E7A" w:rsidRPr="00896E7A" w:rsidRDefault="00896E7A" w:rsidP="00896E7A">
      <w:pPr>
        <w:rPr>
          <w:rFonts w:ascii="Arial" w:hAnsi="Arial" w:cs="Arial"/>
        </w:rPr>
      </w:pPr>
      <w:r w:rsidRPr="00896E7A">
        <w:rPr>
          <w:rFonts w:ascii="Arial" w:hAnsi="Arial" w:cs="Arial"/>
        </w:rPr>
        <w:t>London: Age Concern England; Canterbury: Centre for the Study of Group Processes.</w:t>
      </w:r>
    </w:p>
    <w:p w14:paraId="00070A6A" w14:textId="77777777" w:rsidR="00896E7A" w:rsidRPr="00896E7A" w:rsidRDefault="00896E7A" w:rsidP="00896E7A">
      <w:pPr>
        <w:rPr>
          <w:rFonts w:ascii="Arial" w:hAnsi="Arial" w:cs="Arial"/>
        </w:rPr>
      </w:pPr>
    </w:p>
    <w:p w14:paraId="4871B1FC" w14:textId="77777777" w:rsidR="00896E7A" w:rsidRPr="00896E7A" w:rsidRDefault="00896E7A" w:rsidP="00896E7A">
      <w:pPr>
        <w:rPr>
          <w:rFonts w:ascii="Arial" w:hAnsi="Arial" w:cs="Arial"/>
        </w:rPr>
      </w:pPr>
    </w:p>
    <w:p w14:paraId="209ED808" w14:textId="292731FE" w:rsidR="00896E7A" w:rsidRPr="00896E7A" w:rsidRDefault="00896E7A" w:rsidP="00896E7A">
      <w:pPr>
        <w:rPr>
          <w:rFonts w:ascii="Arial" w:hAnsi="Arial" w:cs="Arial"/>
          <w:color w:val="43423E"/>
        </w:rPr>
      </w:pPr>
      <w:r w:rsidRPr="00896E7A">
        <w:rPr>
          <w:rFonts w:ascii="Arial" w:hAnsi="Arial" w:cs="Arial"/>
          <w:color w:val="43423E"/>
        </w:rPr>
        <w:t xml:space="preserve">Raymond A, </w:t>
      </w:r>
      <w:proofErr w:type="spellStart"/>
      <w:r w:rsidRPr="00896E7A">
        <w:rPr>
          <w:rFonts w:ascii="Arial" w:hAnsi="Arial" w:cs="Arial"/>
          <w:color w:val="43423E"/>
        </w:rPr>
        <w:t>Bazeer</w:t>
      </w:r>
      <w:proofErr w:type="spellEnd"/>
      <w:r w:rsidRPr="00896E7A">
        <w:rPr>
          <w:rFonts w:ascii="Arial" w:hAnsi="Arial" w:cs="Arial"/>
          <w:color w:val="43423E"/>
        </w:rPr>
        <w:t xml:space="preserve"> N, Barclay C, </w:t>
      </w:r>
      <w:proofErr w:type="spellStart"/>
      <w:r w:rsidRPr="00896E7A">
        <w:rPr>
          <w:rFonts w:ascii="Arial" w:hAnsi="Arial" w:cs="Arial"/>
          <w:color w:val="43423E"/>
        </w:rPr>
        <w:t>Krelle</w:t>
      </w:r>
      <w:proofErr w:type="spellEnd"/>
      <w:r w:rsidRPr="00896E7A">
        <w:rPr>
          <w:rFonts w:ascii="Arial" w:hAnsi="Arial" w:cs="Arial"/>
          <w:color w:val="43423E"/>
        </w:rPr>
        <w:t xml:space="preserve"> H, </w:t>
      </w:r>
      <w:proofErr w:type="spellStart"/>
      <w:r w:rsidRPr="00896E7A">
        <w:rPr>
          <w:rFonts w:ascii="Arial" w:hAnsi="Arial" w:cs="Arial"/>
          <w:color w:val="43423E"/>
        </w:rPr>
        <w:t>Idriss</w:t>
      </w:r>
      <w:proofErr w:type="spellEnd"/>
      <w:r w:rsidRPr="00896E7A">
        <w:rPr>
          <w:rFonts w:ascii="Arial" w:hAnsi="Arial" w:cs="Arial"/>
          <w:color w:val="43423E"/>
        </w:rPr>
        <w:t xml:space="preserve"> O, </w:t>
      </w:r>
      <w:proofErr w:type="spellStart"/>
      <w:r w:rsidRPr="00896E7A">
        <w:rPr>
          <w:rFonts w:ascii="Arial" w:hAnsi="Arial" w:cs="Arial"/>
          <w:color w:val="43423E"/>
        </w:rPr>
        <w:t>Tallack</w:t>
      </w:r>
      <w:proofErr w:type="spellEnd"/>
      <w:r w:rsidRPr="00896E7A">
        <w:rPr>
          <w:rFonts w:ascii="Arial" w:hAnsi="Arial" w:cs="Arial"/>
          <w:color w:val="43423E"/>
        </w:rPr>
        <w:t xml:space="preserve"> C, Kelly E (2021). Our ageing population: how ageing affects health and care need in England. The Health Foundation. </w:t>
      </w:r>
    </w:p>
    <w:p w14:paraId="5FB59A91" w14:textId="77777777" w:rsidR="00896E7A" w:rsidRPr="00896E7A" w:rsidRDefault="00896E7A" w:rsidP="00896E7A">
      <w:pPr>
        <w:rPr>
          <w:rFonts w:ascii="Arial" w:hAnsi="Arial" w:cs="Arial"/>
          <w:color w:val="43423E"/>
        </w:rPr>
      </w:pPr>
    </w:p>
    <w:p w14:paraId="08D26F52" w14:textId="54F7841E" w:rsidR="00896E7A" w:rsidRPr="00896E7A" w:rsidRDefault="00896E7A" w:rsidP="00896E7A">
      <w:pPr>
        <w:rPr>
          <w:rFonts w:ascii="Arial" w:hAnsi="Arial" w:cs="Arial"/>
          <w:color w:val="000000" w:themeColor="text1"/>
          <w:shd w:val="clear" w:color="auto" w:fill="FFFFFF"/>
        </w:rPr>
      </w:pPr>
      <w:r w:rsidRPr="00896E7A">
        <w:rPr>
          <w:rFonts w:ascii="Arial" w:hAnsi="Arial" w:cs="Arial"/>
          <w:color w:val="000000" w:themeColor="text1"/>
          <w:shd w:val="clear" w:color="auto" w:fill="FFFFFF"/>
        </w:rPr>
        <w:t xml:space="preserve">Smeaton, D and </w:t>
      </w:r>
      <w:proofErr w:type="spellStart"/>
      <w:r w:rsidRPr="00896E7A">
        <w:rPr>
          <w:rFonts w:ascii="Arial" w:hAnsi="Arial" w:cs="Arial"/>
          <w:color w:val="000000" w:themeColor="text1"/>
          <w:shd w:val="clear" w:color="auto" w:fill="FFFFFF"/>
        </w:rPr>
        <w:t>Vegeris</w:t>
      </w:r>
      <w:proofErr w:type="spellEnd"/>
      <w:r w:rsidRPr="00896E7A">
        <w:rPr>
          <w:rFonts w:ascii="Arial" w:hAnsi="Arial" w:cs="Arial"/>
          <w:color w:val="000000" w:themeColor="text1"/>
          <w:shd w:val="clear" w:color="auto" w:fill="FFFFFF"/>
        </w:rPr>
        <w:t xml:space="preserve">, S (2009). Older people inside and outside the labour market: A review. </w:t>
      </w:r>
      <w:r w:rsidRPr="00896E7A">
        <w:rPr>
          <w:rFonts w:ascii="Arial" w:hAnsi="Arial" w:cs="Arial"/>
          <w:i/>
          <w:iCs/>
          <w:color w:val="000000" w:themeColor="text1"/>
          <w:shd w:val="clear" w:color="auto" w:fill="FFFFFF"/>
        </w:rPr>
        <w:t>Equality and Human Rights Commission</w:t>
      </w:r>
      <w:r w:rsidRPr="00896E7A">
        <w:rPr>
          <w:rFonts w:ascii="Arial" w:hAnsi="Arial" w:cs="Arial"/>
          <w:color w:val="000000" w:themeColor="text1"/>
          <w:shd w:val="clear" w:color="auto" w:fill="FFFFFF"/>
        </w:rPr>
        <w:t>, Research report: 22.</w:t>
      </w:r>
    </w:p>
    <w:p w14:paraId="36944BC4" w14:textId="77777777" w:rsidR="00896E7A" w:rsidRPr="00896E7A" w:rsidRDefault="00896E7A" w:rsidP="00896E7A">
      <w:pPr>
        <w:rPr>
          <w:rFonts w:ascii="Arial" w:hAnsi="Arial" w:cs="Arial"/>
          <w:color w:val="000000" w:themeColor="text1"/>
          <w:shd w:val="clear" w:color="auto" w:fill="FFFFFF"/>
        </w:rPr>
      </w:pPr>
    </w:p>
    <w:p w14:paraId="0C054A0D" w14:textId="77777777" w:rsidR="00896E7A" w:rsidRPr="00896E7A" w:rsidRDefault="00896E7A" w:rsidP="00896E7A">
      <w:pPr>
        <w:rPr>
          <w:rFonts w:ascii="Arial" w:hAnsi="Arial" w:cs="Arial"/>
          <w:color w:val="000000" w:themeColor="text1"/>
          <w:shd w:val="clear" w:color="auto" w:fill="FFFFFF"/>
        </w:rPr>
      </w:pPr>
      <w:proofErr w:type="spellStart"/>
      <w:r w:rsidRPr="00896E7A">
        <w:rPr>
          <w:rFonts w:ascii="Arial" w:hAnsi="Arial" w:cs="Arial"/>
          <w:color w:val="303030"/>
        </w:rPr>
        <w:t>SmithLife</w:t>
      </w:r>
      <w:proofErr w:type="spellEnd"/>
      <w:r w:rsidRPr="00896E7A">
        <w:rPr>
          <w:rFonts w:ascii="Arial" w:hAnsi="Arial" w:cs="Arial"/>
          <w:color w:val="303030"/>
        </w:rPr>
        <w:t xml:space="preserve"> Homecare (2022) What are the Biggest Challenges for Elderly people in our society? </w:t>
      </w:r>
      <w:r w:rsidRPr="00896E7A">
        <w:rPr>
          <w:rFonts w:ascii="Arial" w:hAnsi="Arial" w:cs="Arial"/>
          <w:color w:val="000000" w:themeColor="text1"/>
          <w:shd w:val="clear" w:color="auto" w:fill="FFFFFF"/>
        </w:rPr>
        <w:t>Available at:</w:t>
      </w:r>
      <w:r w:rsidRPr="00896E7A">
        <w:rPr>
          <w:rStyle w:val="CommentTextChar"/>
          <w:rFonts w:ascii="Arial" w:hAnsi="Arial" w:cs="Arial"/>
          <w:sz w:val="24"/>
          <w:szCs w:val="24"/>
        </w:rPr>
        <w:t xml:space="preserve"> </w:t>
      </w:r>
      <w:hyperlink r:id="rId21" w:history="1">
        <w:r w:rsidRPr="00896E7A">
          <w:rPr>
            <w:rStyle w:val="Hyperlink"/>
            <w:rFonts w:ascii="Arial" w:hAnsi="Arial" w:cs="Arial"/>
          </w:rPr>
          <w:t>https://www.smithlifehomecare.com/what-are-the-biggest-challenges-for-elderly-people-in-our-society/</w:t>
        </w:r>
      </w:hyperlink>
      <w:r w:rsidRPr="00896E7A">
        <w:rPr>
          <w:rFonts w:ascii="Arial" w:hAnsi="Arial" w:cs="Arial"/>
        </w:rPr>
        <w:t xml:space="preserve"> (</w:t>
      </w:r>
      <w:r w:rsidRPr="00896E7A">
        <w:rPr>
          <w:rFonts w:ascii="Arial" w:hAnsi="Arial" w:cs="Arial"/>
          <w:color w:val="000000" w:themeColor="text1"/>
          <w:shd w:val="clear" w:color="auto" w:fill="FFFFFF"/>
        </w:rPr>
        <w:t>Accessed: 8</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41F67D1C" w14:textId="722B6203" w:rsidR="00896E7A" w:rsidRPr="00896E7A" w:rsidRDefault="00896E7A" w:rsidP="00896E7A">
      <w:pPr>
        <w:rPr>
          <w:rFonts w:ascii="Arial" w:hAnsi="Arial" w:cs="Arial"/>
          <w:bdr w:val="none" w:sz="0" w:space="0" w:color="auto" w:frame="1"/>
          <w:shd w:val="clear" w:color="auto" w:fill="FFFFFF"/>
        </w:rPr>
      </w:pPr>
      <w:r w:rsidRPr="00896E7A">
        <w:rPr>
          <w:rFonts w:ascii="Arial" w:hAnsi="Arial" w:cs="Arial"/>
          <w:bdr w:val="none" w:sz="0" w:space="0" w:color="auto" w:frame="1"/>
          <w:shd w:val="clear" w:color="auto" w:fill="FFFFFF"/>
        </w:rPr>
        <w:br/>
        <w:t>Stoller, M</w:t>
      </w:r>
      <w:r w:rsidRPr="00896E7A">
        <w:rPr>
          <w:rFonts w:ascii="Arial" w:hAnsi="Arial" w:cs="Arial"/>
          <w:shd w:val="clear" w:color="auto" w:fill="FFFFFF"/>
        </w:rPr>
        <w:t> and </w:t>
      </w:r>
      <w:r w:rsidRPr="00896E7A">
        <w:rPr>
          <w:rFonts w:ascii="Arial" w:hAnsi="Arial" w:cs="Arial"/>
          <w:bdr w:val="none" w:sz="0" w:space="0" w:color="auto" w:frame="1"/>
          <w:shd w:val="clear" w:color="auto" w:fill="FFFFFF"/>
        </w:rPr>
        <w:t>Stoller, E</w:t>
      </w:r>
      <w:r w:rsidRPr="00896E7A">
        <w:rPr>
          <w:rFonts w:ascii="Arial" w:hAnsi="Arial" w:cs="Arial"/>
          <w:shd w:val="clear" w:color="auto" w:fill="FFFFFF"/>
        </w:rPr>
        <w:t> (</w:t>
      </w:r>
      <w:r w:rsidRPr="00896E7A">
        <w:rPr>
          <w:rFonts w:ascii="Arial" w:hAnsi="Arial" w:cs="Arial"/>
          <w:bdr w:val="none" w:sz="0" w:space="0" w:color="auto" w:frame="1"/>
          <w:shd w:val="clear" w:color="auto" w:fill="FFFFFF"/>
        </w:rPr>
        <w:t>2003</w:t>
      </w:r>
      <w:r w:rsidRPr="00896E7A">
        <w:rPr>
          <w:rFonts w:ascii="Arial" w:hAnsi="Arial" w:cs="Arial"/>
          <w:shd w:val="clear" w:color="auto" w:fill="FFFFFF"/>
        </w:rPr>
        <w:t>) </w:t>
      </w:r>
      <w:r w:rsidRPr="00896E7A">
        <w:rPr>
          <w:rFonts w:ascii="Arial" w:hAnsi="Arial" w:cs="Arial"/>
          <w:bdr w:val="none" w:sz="0" w:space="0" w:color="auto" w:frame="1"/>
          <w:shd w:val="clear" w:color="auto" w:fill="FFFFFF"/>
        </w:rPr>
        <w:t>Perceived income adequacy among elderly retirees</w:t>
      </w:r>
      <w:r w:rsidRPr="00896E7A">
        <w:rPr>
          <w:rFonts w:ascii="Arial" w:hAnsi="Arial" w:cs="Arial"/>
          <w:shd w:val="clear" w:color="auto" w:fill="FFFFFF"/>
        </w:rPr>
        <w:t>. </w:t>
      </w:r>
      <w:r w:rsidRPr="00896E7A">
        <w:rPr>
          <w:rFonts w:ascii="Arial" w:hAnsi="Arial" w:cs="Arial"/>
          <w:bdr w:val="none" w:sz="0" w:space="0" w:color="auto" w:frame="1"/>
          <w:shd w:val="clear" w:color="auto" w:fill="FFFFFF"/>
        </w:rPr>
        <w:t>Journal of Applied Gerontology</w:t>
      </w:r>
      <w:r w:rsidRPr="00896E7A">
        <w:rPr>
          <w:rFonts w:ascii="Arial" w:hAnsi="Arial" w:cs="Arial"/>
          <w:shd w:val="clear" w:color="auto" w:fill="FFFFFF"/>
        </w:rPr>
        <w:t> </w:t>
      </w:r>
      <w:r w:rsidRPr="00896E7A">
        <w:rPr>
          <w:rFonts w:ascii="Arial" w:hAnsi="Arial" w:cs="Arial"/>
          <w:bdr w:val="none" w:sz="0" w:space="0" w:color="auto" w:frame="1"/>
          <w:shd w:val="clear" w:color="auto" w:fill="FFFFFF"/>
        </w:rPr>
        <w:t>22</w:t>
      </w:r>
      <w:r w:rsidRPr="00896E7A">
        <w:rPr>
          <w:rFonts w:ascii="Arial" w:hAnsi="Arial" w:cs="Arial"/>
          <w:shd w:val="clear" w:color="auto" w:fill="FFFFFF"/>
        </w:rPr>
        <w:t>, </w:t>
      </w:r>
      <w:r w:rsidRPr="00896E7A">
        <w:rPr>
          <w:rFonts w:ascii="Arial" w:hAnsi="Arial" w:cs="Arial"/>
          <w:bdr w:val="none" w:sz="0" w:space="0" w:color="auto" w:frame="1"/>
          <w:shd w:val="clear" w:color="auto" w:fill="FFFFFF"/>
        </w:rPr>
        <w:t>230</w:t>
      </w:r>
      <w:r w:rsidRPr="00896E7A">
        <w:rPr>
          <w:rFonts w:ascii="Arial" w:hAnsi="Arial" w:cs="Arial"/>
          <w:shd w:val="clear" w:color="auto" w:fill="FFFFFF"/>
        </w:rPr>
        <w:t>–</w:t>
      </w:r>
      <w:r w:rsidRPr="00896E7A">
        <w:rPr>
          <w:rFonts w:ascii="Arial" w:hAnsi="Arial" w:cs="Arial"/>
          <w:bdr w:val="none" w:sz="0" w:space="0" w:color="auto" w:frame="1"/>
          <w:shd w:val="clear" w:color="auto" w:fill="FFFFFF"/>
        </w:rPr>
        <w:t>251</w:t>
      </w:r>
    </w:p>
    <w:p w14:paraId="055BF5B2" w14:textId="77777777" w:rsidR="00896E7A" w:rsidRPr="00896E7A" w:rsidRDefault="00896E7A" w:rsidP="00896E7A">
      <w:pPr>
        <w:rPr>
          <w:rFonts w:ascii="Arial" w:hAnsi="Arial" w:cs="Arial"/>
        </w:rPr>
      </w:pPr>
    </w:p>
    <w:p w14:paraId="282A7157" w14:textId="33ED50A8" w:rsidR="00896E7A" w:rsidRPr="00896E7A" w:rsidRDefault="00896E7A" w:rsidP="00896E7A">
      <w:pPr>
        <w:rPr>
          <w:rFonts w:ascii="Arial" w:hAnsi="Arial" w:cs="Arial"/>
          <w:color w:val="000000" w:themeColor="text1"/>
          <w:shd w:val="clear" w:color="auto" w:fill="FFFFFF"/>
        </w:rPr>
      </w:pPr>
      <w:r w:rsidRPr="00896E7A">
        <w:rPr>
          <w:rFonts w:ascii="Arial" w:hAnsi="Arial" w:cs="Arial"/>
        </w:rPr>
        <w:t xml:space="preserve">UK Parliament (2022) Proposed reforms to adult social care (including cap on care costs). </w:t>
      </w:r>
      <w:r w:rsidRPr="00896E7A">
        <w:rPr>
          <w:rFonts w:ascii="Arial" w:hAnsi="Arial" w:cs="Arial"/>
          <w:color w:val="000000" w:themeColor="text1"/>
          <w:shd w:val="clear" w:color="auto" w:fill="FFFFFF"/>
        </w:rPr>
        <w:t xml:space="preserve">Available at: </w:t>
      </w:r>
      <w:hyperlink r:id="rId22" w:history="1">
        <w:r w:rsidRPr="00896E7A">
          <w:rPr>
            <w:rStyle w:val="Hyperlink"/>
            <w:rFonts w:ascii="Arial" w:hAnsi="Arial" w:cs="Arial"/>
          </w:rPr>
          <w:t>https://commonslibrary.parliament.uk/research-briefings/cbp-9315/</w:t>
        </w:r>
      </w:hyperlink>
      <w:r w:rsidRPr="00896E7A">
        <w:rPr>
          <w:rFonts w:ascii="Arial" w:hAnsi="Arial" w:cs="Arial"/>
        </w:rPr>
        <w:t xml:space="preserve"> </w:t>
      </w:r>
      <w:r w:rsidRPr="00896E7A">
        <w:rPr>
          <w:rFonts w:ascii="Arial" w:hAnsi="Arial" w:cs="Arial"/>
          <w:color w:val="000000" w:themeColor="text1"/>
          <w:shd w:val="clear" w:color="auto" w:fill="FFFFFF"/>
        </w:rPr>
        <w:t>(Accessed: 10</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323C1034" w14:textId="77777777" w:rsidR="00896E7A" w:rsidRPr="00896E7A" w:rsidRDefault="00896E7A" w:rsidP="00896E7A">
      <w:pPr>
        <w:rPr>
          <w:rFonts w:ascii="Arial" w:hAnsi="Arial" w:cs="Arial"/>
        </w:rPr>
      </w:pPr>
    </w:p>
    <w:p w14:paraId="38CB54B2" w14:textId="4D5DDC7D" w:rsidR="00896E7A" w:rsidRPr="00896E7A" w:rsidRDefault="00896E7A" w:rsidP="00896E7A">
      <w:pPr>
        <w:rPr>
          <w:rFonts w:ascii="Arial" w:hAnsi="Arial" w:cs="Arial"/>
        </w:rPr>
      </w:pPr>
      <w:r w:rsidRPr="00896E7A">
        <w:rPr>
          <w:rFonts w:ascii="Arial" w:hAnsi="Arial" w:cs="Arial"/>
        </w:rPr>
        <w:t xml:space="preserve">United Nations, Department of Economic and Social Affairs, Population Division (2017a). World Population Ageing 2017. New York: United Nations. </w:t>
      </w:r>
    </w:p>
    <w:p w14:paraId="24E09269" w14:textId="77777777" w:rsidR="00896E7A" w:rsidRPr="00896E7A" w:rsidRDefault="00896E7A" w:rsidP="00896E7A">
      <w:pPr>
        <w:rPr>
          <w:rFonts w:ascii="Arial" w:hAnsi="Arial" w:cs="Arial"/>
        </w:rPr>
      </w:pPr>
    </w:p>
    <w:p w14:paraId="78505E95" w14:textId="6B7D03E8" w:rsidR="00896E7A" w:rsidRPr="00896E7A" w:rsidRDefault="00896E7A" w:rsidP="00896E7A">
      <w:pPr>
        <w:rPr>
          <w:rFonts w:ascii="Arial" w:hAnsi="Arial" w:cs="Arial"/>
        </w:rPr>
      </w:pPr>
      <w:proofErr w:type="spellStart"/>
      <w:r w:rsidRPr="00896E7A">
        <w:rPr>
          <w:rFonts w:ascii="Arial" w:hAnsi="Arial" w:cs="Arial"/>
        </w:rPr>
        <w:t>Urry</w:t>
      </w:r>
      <w:proofErr w:type="spellEnd"/>
      <w:r w:rsidRPr="00896E7A">
        <w:rPr>
          <w:rFonts w:ascii="Arial" w:hAnsi="Arial" w:cs="Arial"/>
        </w:rPr>
        <w:t>, H. L. and Gross, J. J. (2010). Emotion regulation in older age. Current Directions in Psychological Science, 19, 352-357.</w:t>
      </w:r>
    </w:p>
    <w:p w14:paraId="360BD3EB" w14:textId="77777777" w:rsidR="00896E7A" w:rsidRPr="00896E7A" w:rsidRDefault="00896E7A" w:rsidP="00896E7A">
      <w:pPr>
        <w:rPr>
          <w:rFonts w:ascii="Arial" w:hAnsi="Arial" w:cs="Arial"/>
        </w:rPr>
      </w:pPr>
    </w:p>
    <w:p w14:paraId="3E4982B9" w14:textId="7ECDA2ED" w:rsidR="00896E7A" w:rsidRPr="00896E7A" w:rsidRDefault="00896E7A" w:rsidP="00896E7A">
      <w:pPr>
        <w:rPr>
          <w:rFonts w:ascii="Arial" w:hAnsi="Arial" w:cs="Arial"/>
          <w:color w:val="303030"/>
          <w:shd w:val="clear" w:color="auto" w:fill="FFFFFF"/>
        </w:rPr>
      </w:pPr>
      <w:r w:rsidRPr="00896E7A">
        <w:rPr>
          <w:rFonts w:ascii="Arial" w:hAnsi="Arial" w:cs="Arial"/>
          <w:color w:val="303030"/>
          <w:shd w:val="clear" w:color="auto" w:fill="FFFFFF"/>
        </w:rPr>
        <w:t xml:space="preserve">Victor CR, </w:t>
      </w:r>
      <w:proofErr w:type="spellStart"/>
      <w:r w:rsidRPr="00896E7A">
        <w:rPr>
          <w:rFonts w:ascii="Arial" w:hAnsi="Arial" w:cs="Arial"/>
          <w:color w:val="303030"/>
          <w:shd w:val="clear" w:color="auto" w:fill="FFFFFF"/>
        </w:rPr>
        <w:t>Scambler</w:t>
      </w:r>
      <w:proofErr w:type="spellEnd"/>
      <w:r w:rsidRPr="00896E7A">
        <w:rPr>
          <w:rFonts w:ascii="Arial" w:hAnsi="Arial" w:cs="Arial"/>
          <w:color w:val="303030"/>
          <w:shd w:val="clear" w:color="auto" w:fill="FFFFFF"/>
        </w:rPr>
        <w:t xml:space="preserve"> SJ, Bowling A, Bond J (2005) The prevalence of, and risk factors for, loneliness in later life: a survey of older people in Great Britain. </w:t>
      </w:r>
      <w:r w:rsidRPr="00896E7A">
        <w:rPr>
          <w:rFonts w:ascii="Arial" w:hAnsi="Arial" w:cs="Arial"/>
          <w:i/>
          <w:iCs/>
          <w:color w:val="303030"/>
          <w:shd w:val="clear" w:color="auto" w:fill="FFFFFF"/>
        </w:rPr>
        <w:t>Ageing Soc</w:t>
      </w:r>
      <w:r w:rsidRPr="00896E7A">
        <w:rPr>
          <w:rFonts w:ascii="Arial" w:hAnsi="Arial" w:cs="Arial"/>
          <w:color w:val="303030"/>
          <w:shd w:val="clear" w:color="auto" w:fill="FFFFFF"/>
        </w:rPr>
        <w:t> 25: 357–375.</w:t>
      </w:r>
    </w:p>
    <w:p w14:paraId="31F06605" w14:textId="77777777" w:rsidR="00896E7A" w:rsidRPr="00896E7A" w:rsidRDefault="00896E7A" w:rsidP="00896E7A">
      <w:pPr>
        <w:rPr>
          <w:rFonts w:ascii="Arial" w:hAnsi="Arial" w:cs="Arial"/>
          <w:color w:val="303030"/>
          <w:shd w:val="clear" w:color="auto" w:fill="FFFFFF"/>
        </w:rPr>
      </w:pPr>
    </w:p>
    <w:p w14:paraId="2528D225" w14:textId="6E869479" w:rsidR="00896E7A" w:rsidRPr="00896E7A" w:rsidRDefault="00896E7A" w:rsidP="00896E7A">
      <w:pPr>
        <w:rPr>
          <w:rFonts w:ascii="Arial" w:hAnsi="Arial" w:cs="Arial"/>
          <w:color w:val="000000" w:themeColor="text1"/>
          <w:shd w:val="clear" w:color="auto" w:fill="FFFFFF"/>
        </w:rPr>
      </w:pPr>
      <w:r w:rsidRPr="00896E7A">
        <w:rPr>
          <w:rFonts w:ascii="Arial" w:hAnsi="Arial" w:cs="Arial"/>
          <w:color w:val="212121"/>
        </w:rPr>
        <w:t xml:space="preserve">World Health Organisation (2016) Ageing and Health. </w:t>
      </w:r>
      <w:r w:rsidRPr="00896E7A">
        <w:rPr>
          <w:rFonts w:ascii="Arial" w:hAnsi="Arial" w:cs="Arial"/>
          <w:color w:val="000000" w:themeColor="text1"/>
          <w:shd w:val="clear" w:color="auto" w:fill="FFFFFF"/>
        </w:rPr>
        <w:t xml:space="preserve">Available at: </w:t>
      </w:r>
      <w:hyperlink r:id="rId23" w:history="1">
        <w:r w:rsidRPr="00896E7A">
          <w:rPr>
            <w:rStyle w:val="Hyperlink"/>
            <w:rFonts w:ascii="Arial" w:hAnsi="Arial" w:cs="Arial"/>
          </w:rPr>
          <w:t>https://www.who.int/news-room/fact-sheets/detail/assistive-technology</w:t>
        </w:r>
      </w:hyperlink>
      <w:r w:rsidRPr="00896E7A">
        <w:rPr>
          <w:rFonts w:ascii="Arial" w:hAnsi="Arial" w:cs="Arial"/>
        </w:rPr>
        <w:t xml:space="preserve">  (</w:t>
      </w:r>
      <w:r w:rsidRPr="00896E7A">
        <w:rPr>
          <w:rFonts w:ascii="Arial" w:hAnsi="Arial" w:cs="Arial"/>
          <w:color w:val="000000" w:themeColor="text1"/>
          <w:shd w:val="clear" w:color="auto" w:fill="FFFFFF"/>
        </w:rPr>
        <w:t>Accessed: 7</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3BFACAD0" w14:textId="77777777" w:rsidR="00896E7A" w:rsidRPr="00896E7A" w:rsidRDefault="00896E7A" w:rsidP="00896E7A">
      <w:pPr>
        <w:rPr>
          <w:rFonts w:ascii="Arial" w:hAnsi="Arial" w:cs="Arial"/>
        </w:rPr>
      </w:pPr>
    </w:p>
    <w:p w14:paraId="2A128E3D" w14:textId="1F4353EC" w:rsidR="00896E7A" w:rsidRPr="00896E7A" w:rsidRDefault="00896E7A" w:rsidP="00896E7A">
      <w:pPr>
        <w:rPr>
          <w:rFonts w:ascii="Arial" w:hAnsi="Arial" w:cs="Arial"/>
          <w:color w:val="000000" w:themeColor="text1"/>
          <w:shd w:val="clear" w:color="auto" w:fill="FFFFFF"/>
        </w:rPr>
      </w:pPr>
      <w:r w:rsidRPr="00896E7A">
        <w:rPr>
          <w:rFonts w:ascii="Arial" w:hAnsi="Arial" w:cs="Arial"/>
          <w:color w:val="212121"/>
        </w:rPr>
        <w:t xml:space="preserve">World Health Organisation (2022) Discrimination and Negative attitudes about ageing are bad for your health. </w:t>
      </w:r>
      <w:r w:rsidRPr="00896E7A">
        <w:rPr>
          <w:rFonts w:ascii="Arial" w:hAnsi="Arial" w:cs="Arial"/>
          <w:color w:val="000000" w:themeColor="text1"/>
          <w:shd w:val="clear" w:color="auto" w:fill="FFFFFF"/>
        </w:rPr>
        <w:t xml:space="preserve">Available at: </w:t>
      </w:r>
      <w:r w:rsidRPr="00896E7A">
        <w:rPr>
          <w:rFonts w:ascii="Arial" w:hAnsi="Arial" w:cs="Arial"/>
        </w:rPr>
        <w:t xml:space="preserve"> </w:t>
      </w:r>
      <w:hyperlink r:id="rId24" w:history="1">
        <w:r w:rsidRPr="00896E7A">
          <w:rPr>
            <w:rStyle w:val="Hyperlink"/>
            <w:rFonts w:ascii="Arial" w:hAnsi="Arial" w:cs="Arial"/>
          </w:rPr>
          <w:t>https://www.who.int/news/item/29-09-2016-discrimination-and-negative-attitudes-about-ageing-are-bad-for-your-health</w:t>
        </w:r>
      </w:hyperlink>
      <w:r w:rsidRPr="00896E7A">
        <w:rPr>
          <w:rFonts w:ascii="Arial" w:hAnsi="Arial" w:cs="Arial"/>
        </w:rPr>
        <w:t xml:space="preserve"> (</w:t>
      </w:r>
      <w:r w:rsidRPr="00896E7A">
        <w:rPr>
          <w:rFonts w:ascii="Arial" w:hAnsi="Arial" w:cs="Arial"/>
          <w:color w:val="000000" w:themeColor="text1"/>
          <w:shd w:val="clear" w:color="auto" w:fill="FFFFFF"/>
        </w:rPr>
        <w:t>Accessed: 7</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74F74DB6" w14:textId="77777777" w:rsidR="00896E7A" w:rsidRPr="00896E7A" w:rsidRDefault="00896E7A" w:rsidP="00896E7A">
      <w:pPr>
        <w:rPr>
          <w:rFonts w:ascii="Arial" w:hAnsi="Arial" w:cs="Arial"/>
        </w:rPr>
      </w:pPr>
    </w:p>
    <w:p w14:paraId="24E787DD" w14:textId="4E6D3C2C" w:rsidR="00896E7A" w:rsidRPr="00896E7A" w:rsidRDefault="00896E7A" w:rsidP="00896E7A">
      <w:pPr>
        <w:rPr>
          <w:rFonts w:ascii="Arial" w:hAnsi="Arial" w:cs="Arial"/>
          <w:color w:val="000000" w:themeColor="text1"/>
          <w:shd w:val="clear" w:color="auto" w:fill="FFFFFF"/>
        </w:rPr>
      </w:pPr>
      <w:r w:rsidRPr="00896E7A">
        <w:rPr>
          <w:rFonts w:ascii="Arial" w:hAnsi="Arial" w:cs="Arial"/>
          <w:color w:val="212121"/>
        </w:rPr>
        <w:lastRenderedPageBreak/>
        <w:t xml:space="preserve">World Health Organisation (2022) </w:t>
      </w:r>
      <w:r w:rsidRPr="00896E7A">
        <w:rPr>
          <w:rFonts w:ascii="Arial" w:hAnsi="Arial" w:cs="Arial"/>
        </w:rPr>
        <w:t xml:space="preserve">Ensuring artificial intelligence (AI) technologies for health benefit older people.  </w:t>
      </w:r>
      <w:r w:rsidRPr="00896E7A">
        <w:rPr>
          <w:rFonts w:ascii="Arial" w:hAnsi="Arial" w:cs="Arial"/>
          <w:color w:val="000000" w:themeColor="text1"/>
          <w:shd w:val="clear" w:color="auto" w:fill="FFFFFF"/>
        </w:rPr>
        <w:t>Available at:</w:t>
      </w:r>
      <w:r w:rsidRPr="00896E7A">
        <w:rPr>
          <w:rStyle w:val="CommentTextChar"/>
          <w:rFonts w:ascii="Arial" w:hAnsi="Arial" w:cs="Arial"/>
          <w:sz w:val="24"/>
          <w:szCs w:val="24"/>
        </w:rPr>
        <w:t xml:space="preserve"> </w:t>
      </w:r>
      <w:hyperlink r:id="rId25" w:anchor=":~:text=Artificial%20intelligence%20(AI)%20technologies%20are,care%20management%2C%20and%20much%20more" w:history="1">
        <w:r w:rsidRPr="00896E7A">
          <w:rPr>
            <w:rStyle w:val="Hyperlink"/>
            <w:rFonts w:ascii="Arial" w:hAnsi="Arial" w:cs="Arial"/>
          </w:rPr>
          <w:t>https://www.who.int/news/item/09-02-2022-ensuring-artificial-intelligence-(ai)-technologies-for-health-benefit-older-people#:~:text=Artificial%20intelligence%20(AI)%20technologies%20are,care%20management%2C%20and%20much%20more</w:t>
        </w:r>
      </w:hyperlink>
      <w:r w:rsidRPr="00896E7A">
        <w:rPr>
          <w:rFonts w:ascii="Arial" w:hAnsi="Arial" w:cs="Arial"/>
        </w:rPr>
        <w:t>. (</w:t>
      </w:r>
      <w:r w:rsidRPr="00896E7A">
        <w:rPr>
          <w:rFonts w:ascii="Arial" w:hAnsi="Arial" w:cs="Arial"/>
          <w:color w:val="000000" w:themeColor="text1"/>
          <w:shd w:val="clear" w:color="auto" w:fill="FFFFFF"/>
        </w:rPr>
        <w:t>Accessed: 7</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4FAA43F8" w14:textId="77777777" w:rsidR="00896E7A" w:rsidRPr="00896E7A" w:rsidRDefault="00896E7A" w:rsidP="00896E7A">
      <w:pPr>
        <w:rPr>
          <w:rFonts w:ascii="Arial" w:hAnsi="Arial" w:cs="Arial"/>
          <w:color w:val="000000" w:themeColor="text1"/>
          <w:shd w:val="clear" w:color="auto" w:fill="FFFFFF"/>
        </w:rPr>
      </w:pPr>
    </w:p>
    <w:p w14:paraId="5D430116" w14:textId="77777777" w:rsidR="00896E7A" w:rsidRPr="00896E7A" w:rsidRDefault="00896E7A" w:rsidP="00896E7A">
      <w:pPr>
        <w:rPr>
          <w:rFonts w:ascii="Arial" w:hAnsi="Arial" w:cs="Arial"/>
          <w:color w:val="000000" w:themeColor="text1"/>
          <w:shd w:val="clear" w:color="auto" w:fill="FFFFFF"/>
        </w:rPr>
      </w:pPr>
      <w:r w:rsidRPr="00896E7A">
        <w:rPr>
          <w:rFonts w:ascii="Arial" w:hAnsi="Arial" w:cs="Arial"/>
          <w:color w:val="212121"/>
        </w:rPr>
        <w:t xml:space="preserve">World Health Organisation (2022) Older People and COVID-19. </w:t>
      </w:r>
      <w:r w:rsidRPr="00896E7A">
        <w:rPr>
          <w:rFonts w:ascii="Arial" w:hAnsi="Arial" w:cs="Arial"/>
          <w:color w:val="000000" w:themeColor="text1"/>
          <w:shd w:val="clear" w:color="auto" w:fill="FFFFFF"/>
        </w:rPr>
        <w:t xml:space="preserve">Available at: </w:t>
      </w:r>
      <w:hyperlink r:id="rId26" w:history="1">
        <w:r w:rsidRPr="00896E7A">
          <w:rPr>
            <w:rStyle w:val="Hyperlink"/>
            <w:rFonts w:ascii="Arial" w:hAnsi="Arial" w:cs="Arial"/>
          </w:rPr>
          <w:t>https://www.who.int/teams/social-determinants-of-health/demographic-change-and-healthy-ageing/covid-19</w:t>
        </w:r>
      </w:hyperlink>
      <w:r w:rsidRPr="00896E7A">
        <w:rPr>
          <w:rFonts w:ascii="Arial" w:hAnsi="Arial" w:cs="Arial"/>
        </w:rPr>
        <w:t xml:space="preserve"> </w:t>
      </w:r>
      <w:r w:rsidRPr="00896E7A">
        <w:rPr>
          <w:rFonts w:ascii="Arial" w:hAnsi="Arial" w:cs="Arial"/>
          <w:color w:val="000000" w:themeColor="text1"/>
          <w:shd w:val="clear" w:color="auto" w:fill="FFFFFF"/>
        </w:rPr>
        <w:t>Accessed: 12</w:t>
      </w:r>
      <w:r w:rsidRPr="00896E7A">
        <w:rPr>
          <w:rFonts w:ascii="Arial" w:hAnsi="Arial" w:cs="Arial"/>
          <w:color w:val="000000" w:themeColor="text1"/>
          <w:shd w:val="clear" w:color="auto" w:fill="FFFFFF"/>
          <w:vertAlign w:val="superscript"/>
        </w:rPr>
        <w:t>th</w:t>
      </w:r>
      <w:r w:rsidRPr="00896E7A">
        <w:rPr>
          <w:rFonts w:ascii="Arial" w:hAnsi="Arial" w:cs="Arial"/>
          <w:color w:val="000000" w:themeColor="text1"/>
          <w:shd w:val="clear" w:color="auto" w:fill="FFFFFF"/>
        </w:rPr>
        <w:t xml:space="preserve"> October 2022)</w:t>
      </w:r>
    </w:p>
    <w:p w14:paraId="6153EA9F" w14:textId="6E938ADD" w:rsidR="00896E7A" w:rsidRPr="00896E7A" w:rsidRDefault="00896E7A" w:rsidP="00896E7A">
      <w:pPr>
        <w:rPr>
          <w:rFonts w:ascii="Arial" w:hAnsi="Arial" w:cs="Arial"/>
        </w:rPr>
      </w:pPr>
    </w:p>
    <w:p w14:paraId="241EC994" w14:textId="77777777" w:rsidR="00896E7A" w:rsidRPr="00896E7A" w:rsidRDefault="00896E7A" w:rsidP="00896E7A">
      <w:pPr>
        <w:rPr>
          <w:rFonts w:ascii="Arial" w:hAnsi="Arial" w:cs="Arial"/>
        </w:rPr>
      </w:pPr>
    </w:p>
    <w:p w14:paraId="6B5CBE96" w14:textId="77777777" w:rsidR="00896E7A" w:rsidRPr="00896E7A" w:rsidRDefault="00896E7A" w:rsidP="00896E7A">
      <w:pPr>
        <w:rPr>
          <w:rFonts w:ascii="Arial" w:hAnsi="Arial" w:cs="Arial"/>
        </w:rPr>
      </w:pPr>
      <w:r w:rsidRPr="00896E7A">
        <w:rPr>
          <w:rFonts w:ascii="Arial" w:hAnsi="Arial" w:cs="Arial"/>
        </w:rPr>
        <w:t xml:space="preserve">Yip, P. S., &amp; Yang, K. C. (2007). Financial debt and suicide in Hong Kong SAR. Journal of Applied Social Psychology, 37(12), 2788-2799. </w:t>
      </w:r>
    </w:p>
    <w:p w14:paraId="5DBAE484" w14:textId="77777777" w:rsidR="000B50C4" w:rsidRPr="00896E7A" w:rsidRDefault="000B50C4" w:rsidP="00896E7A">
      <w:pPr>
        <w:rPr>
          <w:rFonts w:ascii="Arial" w:hAnsi="Arial" w:cs="Arial"/>
        </w:rPr>
      </w:pPr>
    </w:p>
    <w:sectPr w:rsidR="000B50C4" w:rsidRPr="00896E7A" w:rsidSect="006E412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63610"/>
    <w:multiLevelType w:val="multilevel"/>
    <w:tmpl w:val="A27E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697357"/>
    <w:multiLevelType w:val="hybridMultilevel"/>
    <w:tmpl w:val="2222E8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5078871">
    <w:abstractNumId w:val="1"/>
  </w:num>
  <w:num w:numId="2" w16cid:durableId="670909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B28"/>
    <w:rsid w:val="0002176A"/>
    <w:rsid w:val="00032764"/>
    <w:rsid w:val="0006127A"/>
    <w:rsid w:val="000619B7"/>
    <w:rsid w:val="000A243E"/>
    <w:rsid w:val="000B50C4"/>
    <w:rsid w:val="000D5203"/>
    <w:rsid w:val="000E72E8"/>
    <w:rsid w:val="00123500"/>
    <w:rsid w:val="00123915"/>
    <w:rsid w:val="00141466"/>
    <w:rsid w:val="001A3AEE"/>
    <w:rsid w:val="001D3551"/>
    <w:rsid w:val="002A20A0"/>
    <w:rsid w:val="002A5FFA"/>
    <w:rsid w:val="002F6F62"/>
    <w:rsid w:val="00356313"/>
    <w:rsid w:val="003A342E"/>
    <w:rsid w:val="003E7711"/>
    <w:rsid w:val="00412975"/>
    <w:rsid w:val="00452449"/>
    <w:rsid w:val="00457A11"/>
    <w:rsid w:val="00465D45"/>
    <w:rsid w:val="004745D8"/>
    <w:rsid w:val="004B1BDC"/>
    <w:rsid w:val="004E3D20"/>
    <w:rsid w:val="00512C70"/>
    <w:rsid w:val="0054409C"/>
    <w:rsid w:val="00583DE6"/>
    <w:rsid w:val="005B18B8"/>
    <w:rsid w:val="005D210F"/>
    <w:rsid w:val="00605627"/>
    <w:rsid w:val="00612E92"/>
    <w:rsid w:val="006A4C58"/>
    <w:rsid w:val="006D3C0D"/>
    <w:rsid w:val="006E4129"/>
    <w:rsid w:val="00780353"/>
    <w:rsid w:val="007E7167"/>
    <w:rsid w:val="007F5B2E"/>
    <w:rsid w:val="00813DE1"/>
    <w:rsid w:val="00816D96"/>
    <w:rsid w:val="00873EB5"/>
    <w:rsid w:val="008927BF"/>
    <w:rsid w:val="00896E7A"/>
    <w:rsid w:val="008C32D8"/>
    <w:rsid w:val="008F5E5C"/>
    <w:rsid w:val="00992730"/>
    <w:rsid w:val="009D6FAA"/>
    <w:rsid w:val="009E2B9B"/>
    <w:rsid w:val="00A013D0"/>
    <w:rsid w:val="00A1317E"/>
    <w:rsid w:val="00AD3E80"/>
    <w:rsid w:val="00B531A5"/>
    <w:rsid w:val="00B61520"/>
    <w:rsid w:val="00B80343"/>
    <w:rsid w:val="00B8237E"/>
    <w:rsid w:val="00B86FDD"/>
    <w:rsid w:val="00BB3B28"/>
    <w:rsid w:val="00BC082B"/>
    <w:rsid w:val="00BD0A67"/>
    <w:rsid w:val="00C8072D"/>
    <w:rsid w:val="00CA5F03"/>
    <w:rsid w:val="00CB71EC"/>
    <w:rsid w:val="00CC3D05"/>
    <w:rsid w:val="00CC6D52"/>
    <w:rsid w:val="00D207E9"/>
    <w:rsid w:val="00D33261"/>
    <w:rsid w:val="00D3533A"/>
    <w:rsid w:val="00DE019A"/>
    <w:rsid w:val="00E31BFC"/>
    <w:rsid w:val="00E52CAF"/>
    <w:rsid w:val="00EC0F1B"/>
    <w:rsid w:val="00ED2C74"/>
    <w:rsid w:val="00EF4DD6"/>
    <w:rsid w:val="00F06062"/>
    <w:rsid w:val="00FD02A2"/>
    <w:rsid w:val="00FD2430"/>
    <w:rsid w:val="00FE094F"/>
    <w:rsid w:val="00FF1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381D5"/>
  <w15:chartTrackingRefBased/>
  <w15:docId w15:val="{A1FCB4AD-98A1-F348-B4C5-8D3A2CB9D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94F"/>
    <w:rPr>
      <w:rFonts w:ascii="Times New Roman" w:eastAsia="Times New Roman" w:hAnsi="Times New Roman" w:cs="Times New Roman"/>
      <w:lang w:eastAsia="en-GB"/>
    </w:rPr>
  </w:style>
  <w:style w:type="paragraph" w:styleId="Heading1">
    <w:name w:val="heading 1"/>
    <w:basedOn w:val="Normal"/>
    <w:link w:val="Heading1Char"/>
    <w:uiPriority w:val="9"/>
    <w:qFormat/>
    <w:rsid w:val="00512C7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3B28"/>
    <w:pPr>
      <w:spacing w:before="100" w:beforeAutospacing="1" w:after="100" w:afterAutospacing="1"/>
    </w:pPr>
  </w:style>
  <w:style w:type="character" w:styleId="CommentReference">
    <w:name w:val="annotation reference"/>
    <w:basedOn w:val="DefaultParagraphFont"/>
    <w:uiPriority w:val="99"/>
    <w:semiHidden/>
    <w:unhideWhenUsed/>
    <w:rsid w:val="00612E92"/>
    <w:rPr>
      <w:sz w:val="16"/>
      <w:szCs w:val="16"/>
    </w:rPr>
  </w:style>
  <w:style w:type="paragraph" w:styleId="CommentText">
    <w:name w:val="annotation text"/>
    <w:basedOn w:val="Normal"/>
    <w:link w:val="CommentTextChar"/>
    <w:uiPriority w:val="99"/>
    <w:unhideWhenUsed/>
    <w:rsid w:val="00612E92"/>
    <w:rPr>
      <w:sz w:val="20"/>
      <w:szCs w:val="20"/>
    </w:rPr>
  </w:style>
  <w:style w:type="character" w:customStyle="1" w:styleId="CommentTextChar">
    <w:name w:val="Comment Text Char"/>
    <w:basedOn w:val="DefaultParagraphFont"/>
    <w:link w:val="CommentText"/>
    <w:uiPriority w:val="99"/>
    <w:rsid w:val="00612E92"/>
    <w:rPr>
      <w:sz w:val="20"/>
      <w:szCs w:val="20"/>
    </w:rPr>
  </w:style>
  <w:style w:type="paragraph" w:styleId="CommentSubject">
    <w:name w:val="annotation subject"/>
    <w:basedOn w:val="CommentText"/>
    <w:next w:val="CommentText"/>
    <w:link w:val="CommentSubjectChar"/>
    <w:uiPriority w:val="99"/>
    <w:semiHidden/>
    <w:unhideWhenUsed/>
    <w:rsid w:val="00612E92"/>
    <w:rPr>
      <w:b/>
      <w:bCs/>
    </w:rPr>
  </w:style>
  <w:style w:type="character" w:customStyle="1" w:styleId="CommentSubjectChar">
    <w:name w:val="Comment Subject Char"/>
    <w:basedOn w:val="CommentTextChar"/>
    <w:link w:val="CommentSubject"/>
    <w:uiPriority w:val="99"/>
    <w:semiHidden/>
    <w:rsid w:val="00612E92"/>
    <w:rPr>
      <w:b/>
      <w:bCs/>
      <w:sz w:val="20"/>
      <w:szCs w:val="20"/>
    </w:rPr>
  </w:style>
  <w:style w:type="paragraph" w:customStyle="1" w:styleId="c-cite-this-publicationcitation">
    <w:name w:val="c-cite-this-publication__citation"/>
    <w:basedOn w:val="Normal"/>
    <w:rsid w:val="00CC6D52"/>
    <w:pPr>
      <w:spacing w:before="100" w:beforeAutospacing="1" w:after="100" w:afterAutospacing="1"/>
    </w:pPr>
  </w:style>
  <w:style w:type="character" w:customStyle="1" w:styleId="mixed-citation">
    <w:name w:val="mixed-citation"/>
    <w:basedOn w:val="DefaultParagraphFont"/>
    <w:rsid w:val="00FD2430"/>
  </w:style>
  <w:style w:type="character" w:customStyle="1" w:styleId="ref-title">
    <w:name w:val="ref-title"/>
    <w:basedOn w:val="DefaultParagraphFont"/>
    <w:rsid w:val="00FD2430"/>
  </w:style>
  <w:style w:type="character" w:customStyle="1" w:styleId="ref-journal">
    <w:name w:val="ref-journal"/>
    <w:basedOn w:val="DefaultParagraphFont"/>
    <w:rsid w:val="00FD2430"/>
  </w:style>
  <w:style w:type="character" w:customStyle="1" w:styleId="ref-vol">
    <w:name w:val="ref-vol"/>
    <w:basedOn w:val="DefaultParagraphFont"/>
    <w:rsid w:val="00FD2430"/>
  </w:style>
  <w:style w:type="character" w:customStyle="1" w:styleId="nowrap">
    <w:name w:val="nowrap"/>
    <w:basedOn w:val="DefaultParagraphFont"/>
    <w:rsid w:val="00FD2430"/>
  </w:style>
  <w:style w:type="character" w:styleId="Hyperlink">
    <w:name w:val="Hyperlink"/>
    <w:basedOn w:val="DefaultParagraphFont"/>
    <w:uiPriority w:val="99"/>
    <w:unhideWhenUsed/>
    <w:rsid w:val="00FD2430"/>
    <w:rPr>
      <w:color w:val="0000FF"/>
      <w:u w:val="single"/>
    </w:rPr>
  </w:style>
  <w:style w:type="paragraph" w:styleId="ListParagraph">
    <w:name w:val="List Paragraph"/>
    <w:basedOn w:val="Normal"/>
    <w:uiPriority w:val="34"/>
    <w:qFormat/>
    <w:rsid w:val="00C8072D"/>
    <w:pPr>
      <w:ind w:left="720"/>
      <w:contextualSpacing/>
    </w:pPr>
    <w:rPr>
      <w:rFonts w:asciiTheme="minorHAnsi" w:eastAsiaTheme="minorHAnsi" w:hAnsiTheme="minorHAnsi" w:cstheme="minorBidi"/>
      <w:lang w:eastAsia="en-US"/>
    </w:rPr>
  </w:style>
  <w:style w:type="character" w:customStyle="1" w:styleId="collab">
    <w:name w:val="collab"/>
    <w:basedOn w:val="DefaultParagraphFont"/>
    <w:rsid w:val="00992730"/>
  </w:style>
  <w:style w:type="character" w:customStyle="1" w:styleId="year">
    <w:name w:val="year"/>
    <w:basedOn w:val="DefaultParagraphFont"/>
    <w:rsid w:val="00992730"/>
  </w:style>
  <w:style w:type="character" w:styleId="Emphasis">
    <w:name w:val="Emphasis"/>
    <w:basedOn w:val="DefaultParagraphFont"/>
    <w:uiPriority w:val="20"/>
    <w:qFormat/>
    <w:rsid w:val="00992730"/>
    <w:rPr>
      <w:i/>
      <w:iCs/>
    </w:rPr>
  </w:style>
  <w:style w:type="character" w:customStyle="1" w:styleId="date-in-citation">
    <w:name w:val="date-in-citation"/>
    <w:basedOn w:val="DefaultParagraphFont"/>
    <w:rsid w:val="00992730"/>
  </w:style>
  <w:style w:type="character" w:customStyle="1" w:styleId="name">
    <w:name w:val="name"/>
    <w:basedOn w:val="DefaultParagraphFont"/>
    <w:rsid w:val="00992730"/>
  </w:style>
  <w:style w:type="character" w:customStyle="1" w:styleId="surname">
    <w:name w:val="surname"/>
    <w:basedOn w:val="DefaultParagraphFont"/>
    <w:rsid w:val="00992730"/>
  </w:style>
  <w:style w:type="character" w:customStyle="1" w:styleId="given-names">
    <w:name w:val="given-names"/>
    <w:basedOn w:val="DefaultParagraphFont"/>
    <w:rsid w:val="00992730"/>
  </w:style>
  <w:style w:type="character" w:customStyle="1" w:styleId="article-title">
    <w:name w:val="article-title"/>
    <w:basedOn w:val="DefaultParagraphFont"/>
    <w:rsid w:val="00992730"/>
  </w:style>
  <w:style w:type="character" w:customStyle="1" w:styleId="source">
    <w:name w:val="source"/>
    <w:basedOn w:val="DefaultParagraphFont"/>
    <w:rsid w:val="00992730"/>
  </w:style>
  <w:style w:type="character" w:customStyle="1" w:styleId="volume">
    <w:name w:val="volume"/>
    <w:basedOn w:val="DefaultParagraphFont"/>
    <w:rsid w:val="00992730"/>
  </w:style>
  <w:style w:type="character" w:customStyle="1" w:styleId="fpage">
    <w:name w:val="fpage"/>
    <w:basedOn w:val="DefaultParagraphFont"/>
    <w:rsid w:val="00992730"/>
  </w:style>
  <w:style w:type="character" w:customStyle="1" w:styleId="lpage">
    <w:name w:val="lpage"/>
    <w:basedOn w:val="DefaultParagraphFont"/>
    <w:rsid w:val="00992730"/>
  </w:style>
  <w:style w:type="character" w:customStyle="1" w:styleId="publisher-loc">
    <w:name w:val="publisher-loc"/>
    <w:basedOn w:val="DefaultParagraphFont"/>
    <w:rsid w:val="008927BF"/>
  </w:style>
  <w:style w:type="character" w:customStyle="1" w:styleId="publisher-name">
    <w:name w:val="publisher-name"/>
    <w:basedOn w:val="DefaultParagraphFont"/>
    <w:rsid w:val="008927BF"/>
  </w:style>
  <w:style w:type="character" w:customStyle="1" w:styleId="muxgbd">
    <w:name w:val="muxgbd"/>
    <w:basedOn w:val="DefaultParagraphFont"/>
    <w:rsid w:val="003E7711"/>
  </w:style>
  <w:style w:type="character" w:styleId="UnresolvedMention">
    <w:name w:val="Unresolved Mention"/>
    <w:basedOn w:val="DefaultParagraphFont"/>
    <w:uiPriority w:val="99"/>
    <w:semiHidden/>
    <w:unhideWhenUsed/>
    <w:rsid w:val="00A1317E"/>
    <w:rPr>
      <w:color w:val="605E5C"/>
      <w:shd w:val="clear" w:color="auto" w:fill="E1DFDD"/>
    </w:rPr>
  </w:style>
  <w:style w:type="character" w:customStyle="1" w:styleId="Heading1Char">
    <w:name w:val="Heading 1 Char"/>
    <w:basedOn w:val="DefaultParagraphFont"/>
    <w:link w:val="Heading1"/>
    <w:uiPriority w:val="9"/>
    <w:rsid w:val="00512C70"/>
    <w:rPr>
      <w:rFonts w:ascii="Times New Roman" w:eastAsia="Times New Roman" w:hAnsi="Times New Roman" w:cs="Times New Roman"/>
      <w:b/>
      <w:bCs/>
      <w:kern w:val="36"/>
      <w:sz w:val="48"/>
      <w:szCs w:val="48"/>
      <w:lang w:eastAsia="en-GB"/>
    </w:rPr>
  </w:style>
  <w:style w:type="paragraph" w:styleId="NoSpacing">
    <w:name w:val="No Spacing"/>
    <w:link w:val="NoSpacingChar"/>
    <w:uiPriority w:val="1"/>
    <w:qFormat/>
    <w:rsid w:val="00412975"/>
    <w:rPr>
      <w:rFonts w:ascii="Times New Roman" w:eastAsia="Times New Roman" w:hAnsi="Times New Roman" w:cs="Times New Roman"/>
      <w:lang w:eastAsia="en-GB"/>
    </w:rPr>
  </w:style>
  <w:style w:type="character" w:customStyle="1" w:styleId="NoSpacingChar">
    <w:name w:val="No Spacing Char"/>
    <w:basedOn w:val="DefaultParagraphFont"/>
    <w:link w:val="NoSpacing"/>
    <w:uiPriority w:val="1"/>
    <w:rsid w:val="006E4129"/>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9418">
      <w:bodyDiv w:val="1"/>
      <w:marLeft w:val="0"/>
      <w:marRight w:val="0"/>
      <w:marTop w:val="0"/>
      <w:marBottom w:val="0"/>
      <w:divBdr>
        <w:top w:val="none" w:sz="0" w:space="0" w:color="auto"/>
        <w:left w:val="none" w:sz="0" w:space="0" w:color="auto"/>
        <w:bottom w:val="none" w:sz="0" w:space="0" w:color="auto"/>
        <w:right w:val="none" w:sz="0" w:space="0" w:color="auto"/>
      </w:divBdr>
    </w:div>
    <w:div w:id="75127191">
      <w:bodyDiv w:val="1"/>
      <w:marLeft w:val="0"/>
      <w:marRight w:val="0"/>
      <w:marTop w:val="0"/>
      <w:marBottom w:val="0"/>
      <w:divBdr>
        <w:top w:val="none" w:sz="0" w:space="0" w:color="auto"/>
        <w:left w:val="none" w:sz="0" w:space="0" w:color="auto"/>
        <w:bottom w:val="none" w:sz="0" w:space="0" w:color="auto"/>
        <w:right w:val="none" w:sz="0" w:space="0" w:color="auto"/>
      </w:divBdr>
    </w:div>
    <w:div w:id="151217016">
      <w:bodyDiv w:val="1"/>
      <w:marLeft w:val="0"/>
      <w:marRight w:val="0"/>
      <w:marTop w:val="0"/>
      <w:marBottom w:val="0"/>
      <w:divBdr>
        <w:top w:val="none" w:sz="0" w:space="0" w:color="auto"/>
        <w:left w:val="none" w:sz="0" w:space="0" w:color="auto"/>
        <w:bottom w:val="none" w:sz="0" w:space="0" w:color="auto"/>
        <w:right w:val="none" w:sz="0" w:space="0" w:color="auto"/>
      </w:divBdr>
    </w:div>
    <w:div w:id="220100870">
      <w:bodyDiv w:val="1"/>
      <w:marLeft w:val="0"/>
      <w:marRight w:val="0"/>
      <w:marTop w:val="0"/>
      <w:marBottom w:val="0"/>
      <w:divBdr>
        <w:top w:val="none" w:sz="0" w:space="0" w:color="auto"/>
        <w:left w:val="none" w:sz="0" w:space="0" w:color="auto"/>
        <w:bottom w:val="none" w:sz="0" w:space="0" w:color="auto"/>
        <w:right w:val="none" w:sz="0" w:space="0" w:color="auto"/>
      </w:divBdr>
    </w:div>
    <w:div w:id="252861761">
      <w:bodyDiv w:val="1"/>
      <w:marLeft w:val="0"/>
      <w:marRight w:val="0"/>
      <w:marTop w:val="0"/>
      <w:marBottom w:val="0"/>
      <w:divBdr>
        <w:top w:val="none" w:sz="0" w:space="0" w:color="auto"/>
        <w:left w:val="none" w:sz="0" w:space="0" w:color="auto"/>
        <w:bottom w:val="none" w:sz="0" w:space="0" w:color="auto"/>
        <w:right w:val="none" w:sz="0" w:space="0" w:color="auto"/>
      </w:divBdr>
    </w:div>
    <w:div w:id="269894537">
      <w:bodyDiv w:val="1"/>
      <w:marLeft w:val="0"/>
      <w:marRight w:val="0"/>
      <w:marTop w:val="0"/>
      <w:marBottom w:val="0"/>
      <w:divBdr>
        <w:top w:val="none" w:sz="0" w:space="0" w:color="auto"/>
        <w:left w:val="none" w:sz="0" w:space="0" w:color="auto"/>
        <w:bottom w:val="none" w:sz="0" w:space="0" w:color="auto"/>
        <w:right w:val="none" w:sz="0" w:space="0" w:color="auto"/>
      </w:divBdr>
    </w:div>
    <w:div w:id="289943927">
      <w:bodyDiv w:val="1"/>
      <w:marLeft w:val="0"/>
      <w:marRight w:val="0"/>
      <w:marTop w:val="0"/>
      <w:marBottom w:val="0"/>
      <w:divBdr>
        <w:top w:val="none" w:sz="0" w:space="0" w:color="auto"/>
        <w:left w:val="none" w:sz="0" w:space="0" w:color="auto"/>
        <w:bottom w:val="none" w:sz="0" w:space="0" w:color="auto"/>
        <w:right w:val="none" w:sz="0" w:space="0" w:color="auto"/>
      </w:divBdr>
    </w:div>
    <w:div w:id="317003769">
      <w:bodyDiv w:val="1"/>
      <w:marLeft w:val="0"/>
      <w:marRight w:val="0"/>
      <w:marTop w:val="0"/>
      <w:marBottom w:val="0"/>
      <w:divBdr>
        <w:top w:val="none" w:sz="0" w:space="0" w:color="auto"/>
        <w:left w:val="none" w:sz="0" w:space="0" w:color="auto"/>
        <w:bottom w:val="none" w:sz="0" w:space="0" w:color="auto"/>
        <w:right w:val="none" w:sz="0" w:space="0" w:color="auto"/>
      </w:divBdr>
    </w:div>
    <w:div w:id="397945890">
      <w:bodyDiv w:val="1"/>
      <w:marLeft w:val="0"/>
      <w:marRight w:val="0"/>
      <w:marTop w:val="0"/>
      <w:marBottom w:val="0"/>
      <w:divBdr>
        <w:top w:val="none" w:sz="0" w:space="0" w:color="auto"/>
        <w:left w:val="none" w:sz="0" w:space="0" w:color="auto"/>
        <w:bottom w:val="none" w:sz="0" w:space="0" w:color="auto"/>
        <w:right w:val="none" w:sz="0" w:space="0" w:color="auto"/>
      </w:divBdr>
    </w:div>
    <w:div w:id="434909154">
      <w:bodyDiv w:val="1"/>
      <w:marLeft w:val="0"/>
      <w:marRight w:val="0"/>
      <w:marTop w:val="0"/>
      <w:marBottom w:val="0"/>
      <w:divBdr>
        <w:top w:val="none" w:sz="0" w:space="0" w:color="auto"/>
        <w:left w:val="none" w:sz="0" w:space="0" w:color="auto"/>
        <w:bottom w:val="none" w:sz="0" w:space="0" w:color="auto"/>
        <w:right w:val="none" w:sz="0" w:space="0" w:color="auto"/>
      </w:divBdr>
      <w:divsChild>
        <w:div w:id="971716379">
          <w:marLeft w:val="0"/>
          <w:marRight w:val="0"/>
          <w:marTop w:val="0"/>
          <w:marBottom w:val="0"/>
          <w:divBdr>
            <w:top w:val="none" w:sz="0" w:space="0" w:color="auto"/>
            <w:left w:val="none" w:sz="0" w:space="0" w:color="auto"/>
            <w:bottom w:val="none" w:sz="0" w:space="0" w:color="auto"/>
            <w:right w:val="none" w:sz="0" w:space="0" w:color="auto"/>
          </w:divBdr>
          <w:divsChild>
            <w:div w:id="1115489625">
              <w:marLeft w:val="0"/>
              <w:marRight w:val="0"/>
              <w:marTop w:val="0"/>
              <w:marBottom w:val="0"/>
              <w:divBdr>
                <w:top w:val="none" w:sz="0" w:space="0" w:color="auto"/>
                <w:left w:val="none" w:sz="0" w:space="0" w:color="auto"/>
                <w:bottom w:val="none" w:sz="0" w:space="0" w:color="auto"/>
                <w:right w:val="none" w:sz="0" w:space="0" w:color="auto"/>
              </w:divBdr>
              <w:divsChild>
                <w:div w:id="1865706609">
                  <w:marLeft w:val="0"/>
                  <w:marRight w:val="0"/>
                  <w:marTop w:val="0"/>
                  <w:marBottom w:val="0"/>
                  <w:divBdr>
                    <w:top w:val="single" w:sz="18" w:space="15" w:color="3E72A6"/>
                    <w:left w:val="single" w:sz="18" w:space="12" w:color="3E72A6"/>
                    <w:bottom w:val="single" w:sz="18" w:space="15" w:color="3E72A6"/>
                    <w:right w:val="single" w:sz="18" w:space="12" w:color="3E72A6"/>
                  </w:divBdr>
                </w:div>
              </w:divsChild>
            </w:div>
          </w:divsChild>
        </w:div>
        <w:div w:id="1220749055">
          <w:marLeft w:val="0"/>
          <w:marRight w:val="0"/>
          <w:marTop w:val="0"/>
          <w:marBottom w:val="0"/>
          <w:divBdr>
            <w:top w:val="none" w:sz="0" w:space="0" w:color="auto"/>
            <w:left w:val="none" w:sz="0" w:space="0" w:color="auto"/>
            <w:bottom w:val="none" w:sz="0" w:space="0" w:color="auto"/>
            <w:right w:val="none" w:sz="0" w:space="0" w:color="auto"/>
          </w:divBdr>
          <w:divsChild>
            <w:div w:id="70658466">
              <w:marLeft w:val="0"/>
              <w:marRight w:val="0"/>
              <w:marTop w:val="0"/>
              <w:marBottom w:val="0"/>
              <w:divBdr>
                <w:top w:val="none" w:sz="0" w:space="0" w:color="auto"/>
                <w:left w:val="none" w:sz="0" w:space="0" w:color="auto"/>
                <w:bottom w:val="none" w:sz="0" w:space="0" w:color="auto"/>
                <w:right w:val="none" w:sz="0" w:space="0" w:color="auto"/>
              </w:divBdr>
              <w:divsChild>
                <w:div w:id="2006930051">
                  <w:marLeft w:val="0"/>
                  <w:marRight w:val="0"/>
                  <w:marTop w:val="0"/>
                  <w:marBottom w:val="0"/>
                  <w:divBdr>
                    <w:top w:val="none" w:sz="0" w:space="0" w:color="auto"/>
                    <w:left w:val="none" w:sz="0" w:space="0" w:color="auto"/>
                    <w:bottom w:val="none" w:sz="0" w:space="0" w:color="auto"/>
                    <w:right w:val="none" w:sz="0" w:space="0" w:color="auto"/>
                  </w:divBdr>
                  <w:divsChild>
                    <w:div w:id="208764283">
                      <w:marLeft w:val="0"/>
                      <w:marRight w:val="0"/>
                      <w:marTop w:val="0"/>
                      <w:marBottom w:val="0"/>
                      <w:divBdr>
                        <w:top w:val="none" w:sz="0" w:space="0" w:color="auto"/>
                        <w:left w:val="none" w:sz="0" w:space="0" w:color="auto"/>
                        <w:bottom w:val="none" w:sz="0" w:space="0" w:color="auto"/>
                        <w:right w:val="none" w:sz="0" w:space="0" w:color="auto"/>
                      </w:divBdr>
                      <w:divsChild>
                        <w:div w:id="4550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9096472">
      <w:bodyDiv w:val="1"/>
      <w:marLeft w:val="0"/>
      <w:marRight w:val="0"/>
      <w:marTop w:val="0"/>
      <w:marBottom w:val="0"/>
      <w:divBdr>
        <w:top w:val="none" w:sz="0" w:space="0" w:color="auto"/>
        <w:left w:val="none" w:sz="0" w:space="0" w:color="auto"/>
        <w:bottom w:val="none" w:sz="0" w:space="0" w:color="auto"/>
        <w:right w:val="none" w:sz="0" w:space="0" w:color="auto"/>
      </w:divBdr>
    </w:div>
    <w:div w:id="633877762">
      <w:bodyDiv w:val="1"/>
      <w:marLeft w:val="0"/>
      <w:marRight w:val="0"/>
      <w:marTop w:val="0"/>
      <w:marBottom w:val="0"/>
      <w:divBdr>
        <w:top w:val="none" w:sz="0" w:space="0" w:color="auto"/>
        <w:left w:val="none" w:sz="0" w:space="0" w:color="auto"/>
        <w:bottom w:val="none" w:sz="0" w:space="0" w:color="auto"/>
        <w:right w:val="none" w:sz="0" w:space="0" w:color="auto"/>
      </w:divBdr>
    </w:div>
    <w:div w:id="671953609">
      <w:bodyDiv w:val="1"/>
      <w:marLeft w:val="0"/>
      <w:marRight w:val="0"/>
      <w:marTop w:val="0"/>
      <w:marBottom w:val="0"/>
      <w:divBdr>
        <w:top w:val="none" w:sz="0" w:space="0" w:color="auto"/>
        <w:left w:val="none" w:sz="0" w:space="0" w:color="auto"/>
        <w:bottom w:val="none" w:sz="0" w:space="0" w:color="auto"/>
        <w:right w:val="none" w:sz="0" w:space="0" w:color="auto"/>
      </w:divBdr>
    </w:div>
    <w:div w:id="785659907">
      <w:bodyDiv w:val="1"/>
      <w:marLeft w:val="0"/>
      <w:marRight w:val="0"/>
      <w:marTop w:val="0"/>
      <w:marBottom w:val="0"/>
      <w:divBdr>
        <w:top w:val="none" w:sz="0" w:space="0" w:color="auto"/>
        <w:left w:val="none" w:sz="0" w:space="0" w:color="auto"/>
        <w:bottom w:val="none" w:sz="0" w:space="0" w:color="auto"/>
        <w:right w:val="none" w:sz="0" w:space="0" w:color="auto"/>
      </w:divBdr>
    </w:div>
    <w:div w:id="788161407">
      <w:bodyDiv w:val="1"/>
      <w:marLeft w:val="0"/>
      <w:marRight w:val="0"/>
      <w:marTop w:val="0"/>
      <w:marBottom w:val="0"/>
      <w:divBdr>
        <w:top w:val="none" w:sz="0" w:space="0" w:color="auto"/>
        <w:left w:val="none" w:sz="0" w:space="0" w:color="auto"/>
        <w:bottom w:val="none" w:sz="0" w:space="0" w:color="auto"/>
        <w:right w:val="none" w:sz="0" w:space="0" w:color="auto"/>
      </w:divBdr>
      <w:divsChild>
        <w:div w:id="406921554">
          <w:marLeft w:val="0"/>
          <w:marRight w:val="0"/>
          <w:marTop w:val="0"/>
          <w:marBottom w:val="0"/>
          <w:divBdr>
            <w:top w:val="single" w:sz="6" w:space="0" w:color="5B616B"/>
            <w:left w:val="single" w:sz="6" w:space="0" w:color="5B616B"/>
            <w:bottom w:val="single" w:sz="6" w:space="0" w:color="5B616B"/>
            <w:right w:val="single" w:sz="6" w:space="0" w:color="5B616B"/>
          </w:divBdr>
        </w:div>
        <w:div w:id="1575704610">
          <w:marLeft w:val="0"/>
          <w:marRight w:val="0"/>
          <w:marTop w:val="0"/>
          <w:marBottom w:val="0"/>
          <w:divBdr>
            <w:top w:val="none" w:sz="0" w:space="0" w:color="auto"/>
            <w:left w:val="none" w:sz="0" w:space="0" w:color="auto"/>
            <w:bottom w:val="none" w:sz="0" w:space="0" w:color="auto"/>
            <w:right w:val="none" w:sz="0" w:space="0" w:color="auto"/>
          </w:divBdr>
        </w:div>
      </w:divsChild>
    </w:div>
    <w:div w:id="800151227">
      <w:bodyDiv w:val="1"/>
      <w:marLeft w:val="0"/>
      <w:marRight w:val="0"/>
      <w:marTop w:val="0"/>
      <w:marBottom w:val="0"/>
      <w:divBdr>
        <w:top w:val="none" w:sz="0" w:space="0" w:color="auto"/>
        <w:left w:val="none" w:sz="0" w:space="0" w:color="auto"/>
        <w:bottom w:val="none" w:sz="0" w:space="0" w:color="auto"/>
        <w:right w:val="none" w:sz="0" w:space="0" w:color="auto"/>
      </w:divBdr>
    </w:div>
    <w:div w:id="801919157">
      <w:bodyDiv w:val="1"/>
      <w:marLeft w:val="0"/>
      <w:marRight w:val="0"/>
      <w:marTop w:val="0"/>
      <w:marBottom w:val="0"/>
      <w:divBdr>
        <w:top w:val="none" w:sz="0" w:space="0" w:color="auto"/>
        <w:left w:val="none" w:sz="0" w:space="0" w:color="auto"/>
        <w:bottom w:val="none" w:sz="0" w:space="0" w:color="auto"/>
        <w:right w:val="none" w:sz="0" w:space="0" w:color="auto"/>
      </w:divBdr>
    </w:div>
    <w:div w:id="812528286">
      <w:bodyDiv w:val="1"/>
      <w:marLeft w:val="0"/>
      <w:marRight w:val="0"/>
      <w:marTop w:val="0"/>
      <w:marBottom w:val="0"/>
      <w:divBdr>
        <w:top w:val="none" w:sz="0" w:space="0" w:color="auto"/>
        <w:left w:val="none" w:sz="0" w:space="0" w:color="auto"/>
        <w:bottom w:val="none" w:sz="0" w:space="0" w:color="auto"/>
        <w:right w:val="none" w:sz="0" w:space="0" w:color="auto"/>
      </w:divBdr>
    </w:div>
    <w:div w:id="836531812">
      <w:bodyDiv w:val="1"/>
      <w:marLeft w:val="0"/>
      <w:marRight w:val="0"/>
      <w:marTop w:val="0"/>
      <w:marBottom w:val="0"/>
      <w:divBdr>
        <w:top w:val="none" w:sz="0" w:space="0" w:color="auto"/>
        <w:left w:val="none" w:sz="0" w:space="0" w:color="auto"/>
        <w:bottom w:val="none" w:sz="0" w:space="0" w:color="auto"/>
        <w:right w:val="none" w:sz="0" w:space="0" w:color="auto"/>
      </w:divBdr>
    </w:div>
    <w:div w:id="932325452">
      <w:bodyDiv w:val="1"/>
      <w:marLeft w:val="0"/>
      <w:marRight w:val="0"/>
      <w:marTop w:val="0"/>
      <w:marBottom w:val="0"/>
      <w:divBdr>
        <w:top w:val="none" w:sz="0" w:space="0" w:color="auto"/>
        <w:left w:val="none" w:sz="0" w:space="0" w:color="auto"/>
        <w:bottom w:val="none" w:sz="0" w:space="0" w:color="auto"/>
        <w:right w:val="none" w:sz="0" w:space="0" w:color="auto"/>
      </w:divBdr>
    </w:div>
    <w:div w:id="965350251">
      <w:bodyDiv w:val="1"/>
      <w:marLeft w:val="0"/>
      <w:marRight w:val="0"/>
      <w:marTop w:val="0"/>
      <w:marBottom w:val="0"/>
      <w:divBdr>
        <w:top w:val="none" w:sz="0" w:space="0" w:color="auto"/>
        <w:left w:val="none" w:sz="0" w:space="0" w:color="auto"/>
        <w:bottom w:val="none" w:sz="0" w:space="0" w:color="auto"/>
        <w:right w:val="none" w:sz="0" w:space="0" w:color="auto"/>
      </w:divBdr>
    </w:div>
    <w:div w:id="1134369223">
      <w:bodyDiv w:val="1"/>
      <w:marLeft w:val="0"/>
      <w:marRight w:val="0"/>
      <w:marTop w:val="0"/>
      <w:marBottom w:val="0"/>
      <w:divBdr>
        <w:top w:val="none" w:sz="0" w:space="0" w:color="auto"/>
        <w:left w:val="none" w:sz="0" w:space="0" w:color="auto"/>
        <w:bottom w:val="none" w:sz="0" w:space="0" w:color="auto"/>
        <w:right w:val="none" w:sz="0" w:space="0" w:color="auto"/>
      </w:divBdr>
    </w:div>
    <w:div w:id="1236210651">
      <w:bodyDiv w:val="1"/>
      <w:marLeft w:val="0"/>
      <w:marRight w:val="0"/>
      <w:marTop w:val="0"/>
      <w:marBottom w:val="0"/>
      <w:divBdr>
        <w:top w:val="none" w:sz="0" w:space="0" w:color="auto"/>
        <w:left w:val="none" w:sz="0" w:space="0" w:color="auto"/>
        <w:bottom w:val="none" w:sz="0" w:space="0" w:color="auto"/>
        <w:right w:val="none" w:sz="0" w:space="0" w:color="auto"/>
      </w:divBdr>
    </w:div>
    <w:div w:id="1253276622">
      <w:bodyDiv w:val="1"/>
      <w:marLeft w:val="0"/>
      <w:marRight w:val="0"/>
      <w:marTop w:val="0"/>
      <w:marBottom w:val="0"/>
      <w:divBdr>
        <w:top w:val="none" w:sz="0" w:space="0" w:color="auto"/>
        <w:left w:val="none" w:sz="0" w:space="0" w:color="auto"/>
        <w:bottom w:val="none" w:sz="0" w:space="0" w:color="auto"/>
        <w:right w:val="none" w:sz="0" w:space="0" w:color="auto"/>
      </w:divBdr>
    </w:div>
    <w:div w:id="1294405112">
      <w:bodyDiv w:val="1"/>
      <w:marLeft w:val="0"/>
      <w:marRight w:val="0"/>
      <w:marTop w:val="0"/>
      <w:marBottom w:val="0"/>
      <w:divBdr>
        <w:top w:val="none" w:sz="0" w:space="0" w:color="auto"/>
        <w:left w:val="none" w:sz="0" w:space="0" w:color="auto"/>
        <w:bottom w:val="none" w:sz="0" w:space="0" w:color="auto"/>
        <w:right w:val="none" w:sz="0" w:space="0" w:color="auto"/>
      </w:divBdr>
    </w:div>
    <w:div w:id="1499078989">
      <w:bodyDiv w:val="1"/>
      <w:marLeft w:val="0"/>
      <w:marRight w:val="0"/>
      <w:marTop w:val="0"/>
      <w:marBottom w:val="0"/>
      <w:divBdr>
        <w:top w:val="none" w:sz="0" w:space="0" w:color="auto"/>
        <w:left w:val="none" w:sz="0" w:space="0" w:color="auto"/>
        <w:bottom w:val="none" w:sz="0" w:space="0" w:color="auto"/>
        <w:right w:val="none" w:sz="0" w:space="0" w:color="auto"/>
      </w:divBdr>
    </w:div>
    <w:div w:id="1668560707">
      <w:bodyDiv w:val="1"/>
      <w:marLeft w:val="0"/>
      <w:marRight w:val="0"/>
      <w:marTop w:val="0"/>
      <w:marBottom w:val="0"/>
      <w:divBdr>
        <w:top w:val="none" w:sz="0" w:space="0" w:color="auto"/>
        <w:left w:val="none" w:sz="0" w:space="0" w:color="auto"/>
        <w:bottom w:val="none" w:sz="0" w:space="0" w:color="auto"/>
        <w:right w:val="none" w:sz="0" w:space="0" w:color="auto"/>
      </w:divBdr>
    </w:div>
    <w:div w:id="1682509138">
      <w:bodyDiv w:val="1"/>
      <w:marLeft w:val="0"/>
      <w:marRight w:val="0"/>
      <w:marTop w:val="0"/>
      <w:marBottom w:val="0"/>
      <w:divBdr>
        <w:top w:val="none" w:sz="0" w:space="0" w:color="auto"/>
        <w:left w:val="none" w:sz="0" w:space="0" w:color="auto"/>
        <w:bottom w:val="none" w:sz="0" w:space="0" w:color="auto"/>
        <w:right w:val="none" w:sz="0" w:space="0" w:color="auto"/>
      </w:divBdr>
    </w:div>
    <w:div w:id="1716586411">
      <w:bodyDiv w:val="1"/>
      <w:marLeft w:val="0"/>
      <w:marRight w:val="0"/>
      <w:marTop w:val="0"/>
      <w:marBottom w:val="0"/>
      <w:divBdr>
        <w:top w:val="none" w:sz="0" w:space="0" w:color="auto"/>
        <w:left w:val="none" w:sz="0" w:space="0" w:color="auto"/>
        <w:bottom w:val="none" w:sz="0" w:space="0" w:color="auto"/>
        <w:right w:val="none" w:sz="0" w:space="0" w:color="auto"/>
      </w:divBdr>
    </w:div>
    <w:div w:id="1725182613">
      <w:bodyDiv w:val="1"/>
      <w:marLeft w:val="0"/>
      <w:marRight w:val="0"/>
      <w:marTop w:val="0"/>
      <w:marBottom w:val="0"/>
      <w:divBdr>
        <w:top w:val="none" w:sz="0" w:space="0" w:color="auto"/>
        <w:left w:val="none" w:sz="0" w:space="0" w:color="auto"/>
        <w:bottom w:val="none" w:sz="0" w:space="0" w:color="auto"/>
        <w:right w:val="none" w:sz="0" w:space="0" w:color="auto"/>
      </w:divBdr>
    </w:div>
    <w:div w:id="1772312682">
      <w:bodyDiv w:val="1"/>
      <w:marLeft w:val="0"/>
      <w:marRight w:val="0"/>
      <w:marTop w:val="0"/>
      <w:marBottom w:val="0"/>
      <w:divBdr>
        <w:top w:val="none" w:sz="0" w:space="0" w:color="auto"/>
        <w:left w:val="none" w:sz="0" w:space="0" w:color="auto"/>
        <w:bottom w:val="none" w:sz="0" w:space="0" w:color="auto"/>
        <w:right w:val="none" w:sz="0" w:space="0" w:color="auto"/>
      </w:divBdr>
    </w:div>
    <w:div w:id="1921982664">
      <w:bodyDiv w:val="1"/>
      <w:marLeft w:val="0"/>
      <w:marRight w:val="0"/>
      <w:marTop w:val="0"/>
      <w:marBottom w:val="0"/>
      <w:divBdr>
        <w:top w:val="none" w:sz="0" w:space="0" w:color="auto"/>
        <w:left w:val="none" w:sz="0" w:space="0" w:color="auto"/>
        <w:bottom w:val="none" w:sz="0" w:space="0" w:color="auto"/>
        <w:right w:val="none" w:sz="0" w:space="0" w:color="auto"/>
      </w:divBdr>
    </w:div>
    <w:div w:id="1925793680">
      <w:bodyDiv w:val="1"/>
      <w:marLeft w:val="0"/>
      <w:marRight w:val="0"/>
      <w:marTop w:val="0"/>
      <w:marBottom w:val="0"/>
      <w:divBdr>
        <w:top w:val="none" w:sz="0" w:space="0" w:color="auto"/>
        <w:left w:val="none" w:sz="0" w:space="0" w:color="auto"/>
        <w:bottom w:val="none" w:sz="0" w:space="0" w:color="auto"/>
        <w:right w:val="none" w:sz="0" w:space="0" w:color="auto"/>
      </w:divBdr>
    </w:div>
    <w:div w:id="1952665472">
      <w:bodyDiv w:val="1"/>
      <w:marLeft w:val="0"/>
      <w:marRight w:val="0"/>
      <w:marTop w:val="0"/>
      <w:marBottom w:val="0"/>
      <w:divBdr>
        <w:top w:val="none" w:sz="0" w:space="0" w:color="auto"/>
        <w:left w:val="none" w:sz="0" w:space="0" w:color="auto"/>
        <w:bottom w:val="none" w:sz="0" w:space="0" w:color="auto"/>
        <w:right w:val="none" w:sz="0" w:space="0" w:color="auto"/>
      </w:divBdr>
    </w:div>
    <w:div w:id="2109621431">
      <w:bodyDiv w:val="1"/>
      <w:marLeft w:val="0"/>
      <w:marRight w:val="0"/>
      <w:marTop w:val="0"/>
      <w:marBottom w:val="0"/>
      <w:divBdr>
        <w:top w:val="none" w:sz="0" w:space="0" w:color="auto"/>
        <w:left w:val="none" w:sz="0" w:space="0" w:color="auto"/>
        <w:bottom w:val="none" w:sz="0" w:space="0" w:color="auto"/>
        <w:right w:val="none" w:sz="0" w:space="0" w:color="auto"/>
      </w:divBdr>
    </w:div>
    <w:div w:id="2112703026">
      <w:bodyDiv w:val="1"/>
      <w:marLeft w:val="0"/>
      <w:marRight w:val="0"/>
      <w:marTop w:val="0"/>
      <w:marBottom w:val="0"/>
      <w:divBdr>
        <w:top w:val="none" w:sz="0" w:space="0" w:color="auto"/>
        <w:left w:val="none" w:sz="0" w:space="0" w:color="auto"/>
        <w:bottom w:val="none" w:sz="0" w:space="0" w:color="auto"/>
        <w:right w:val="none" w:sz="0" w:space="0" w:color="auto"/>
      </w:divBdr>
      <w:divsChild>
        <w:div w:id="138347073">
          <w:marLeft w:val="0"/>
          <w:marRight w:val="0"/>
          <w:marTop w:val="0"/>
          <w:marBottom w:val="0"/>
          <w:divBdr>
            <w:top w:val="single" w:sz="6" w:space="0" w:color="5B616B"/>
            <w:left w:val="single" w:sz="6" w:space="0" w:color="5B616B"/>
            <w:bottom w:val="single" w:sz="6" w:space="0" w:color="5B616B"/>
            <w:right w:val="single" w:sz="6" w:space="0" w:color="5B616B"/>
          </w:divBdr>
        </w:div>
        <w:div w:id="5593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tureyears.org.uk/uploads/files/Age%20UK%20on%20poverty%20in%20old%20age.pdf" TargetMode="External"/><Relationship Id="rId13" Type="http://schemas.openxmlformats.org/officeDocument/2006/relationships/hyperlink" Target="https://www.gov.uk/government/publications/build-back-better-our-plan-for-health-and-social-care/build-back-better-our-plan-for-health-and-social-care" TargetMode="External"/><Relationship Id="rId18" Type="http://schemas.openxmlformats.org/officeDocument/2006/relationships/hyperlink" Target="https://www.england.nhs.uk/ourwork/clinical-policy/older-people/improving-care-for-older-people/" TargetMode="External"/><Relationship Id="rId26" Type="http://schemas.openxmlformats.org/officeDocument/2006/relationships/hyperlink" Target="https://www.who.int/teams/social-determinants-of-health/demographic-change-and-healthy-ageing/covid-19" TargetMode="External"/><Relationship Id="rId3" Type="http://schemas.openxmlformats.org/officeDocument/2006/relationships/styles" Target="styles.xml"/><Relationship Id="rId21" Type="http://schemas.openxmlformats.org/officeDocument/2006/relationships/hyperlink" Target="https://www.smithlifehomecare.com/what-are-the-biggest-challenges-for-elderly-people-in-our-society/" TargetMode="External"/><Relationship Id="rId7" Type="http://schemas.openxmlformats.org/officeDocument/2006/relationships/image" Target="media/image2.png"/><Relationship Id="rId12" Type="http://schemas.openxmlformats.org/officeDocument/2006/relationships/hyperlink" Target="https://www.gov.uk/government/publications/quality-standards-for-care-services-for-older-people" TargetMode="External"/><Relationship Id="rId17" Type="http://schemas.openxmlformats.org/officeDocument/2006/relationships/hyperlink" Target="https://www.nao.org.uk/wp-content/uploads/2015/03/Adult-social-care-in-England-overview.pdf" TargetMode="External"/><Relationship Id="rId25" Type="http://schemas.openxmlformats.org/officeDocument/2006/relationships/hyperlink" Target="https://www.who.int/news/item/09-02-2022-ensuring-artificial-intelligence-(ai)-technologies-for-health-benefit-older-people" TargetMode="External"/><Relationship Id="rId2" Type="http://schemas.openxmlformats.org/officeDocument/2006/relationships/numbering" Target="numbering.xml"/><Relationship Id="rId16" Type="http://schemas.openxmlformats.org/officeDocument/2006/relationships/hyperlink" Target="https://www.gov.uk/government/publications/national-ai-strategy/national-ai-strategy-html-version" TargetMode="External"/><Relationship Id="rId20" Type="http://schemas.openxmlformats.org/officeDocument/2006/relationships/hyperlink" Target="https://www.ons.gov.uk/peoplepopulationandcommunity/birthsdeathsandmarriages/ageing/articles/livinglongerisage70thenewage65/2019-11-1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arersuk.org/images/Research/CUK_State_of_Caring_2021_report_web.pdf?_ga=2.198456106.443549239.1636122440-678903580.1636122440" TargetMode="External"/><Relationship Id="rId24" Type="http://schemas.openxmlformats.org/officeDocument/2006/relationships/hyperlink" Target="https://www.who.int/news/item/29-09-2016-discrimination-and-negative-attitudes-about-ageing-are-bad-for-your-health" TargetMode="External"/><Relationship Id="rId5" Type="http://schemas.openxmlformats.org/officeDocument/2006/relationships/webSettings" Target="webSettings.xml"/><Relationship Id="rId15" Type="http://schemas.openxmlformats.org/officeDocument/2006/relationships/hyperlink" Target="http://www.myhealth.gov.my/en/types-emotional-changes-among-older-person/" TargetMode="External"/><Relationship Id="rId23" Type="http://schemas.openxmlformats.org/officeDocument/2006/relationships/hyperlink" Target="https://www.who.int/news-room/fact-sheets/detail/assistive-technology" TargetMode="External"/><Relationship Id="rId28" Type="http://schemas.openxmlformats.org/officeDocument/2006/relationships/glossaryDocument" Target="glossary/document.xml"/><Relationship Id="rId10" Type="http://schemas.openxmlformats.org/officeDocument/2006/relationships/hyperlink" Target="https://www.linkedin.com/pulse/artificial-intelligence-role-play-elderly-care-melanie-bacelisco?trk=articles_directory" TargetMode="External"/><Relationship Id="rId19" Type="http://schemas.openxmlformats.org/officeDocument/2006/relationships/hyperlink" Target="https://www.ons.gov.uk/peoplepopulationandcommunity/birthsdeathsandmarriages/ageing/articles/livinglongerhowourpopulationischangingandwhyitmatters/2018-08-13" TargetMode="External"/><Relationship Id="rId4" Type="http://schemas.openxmlformats.org/officeDocument/2006/relationships/settings" Target="settings.xml"/><Relationship Id="rId9" Type="http://schemas.openxmlformats.org/officeDocument/2006/relationships/hyperlink" Target="https://www.ageuk.org.uk/globalassets/age-uk/documents/reports-and-publications/later_life_uk_factsheet.pdf" TargetMode="External"/><Relationship Id="rId14" Type="http://schemas.openxmlformats.org/officeDocument/2006/relationships/hyperlink" Target="https://assets.publishing.service.gov.uk/government/uploads/system/uploads/attachment_data/file/816458/future-of-an-ageing-population.pdf" TargetMode="External"/><Relationship Id="rId22" Type="http://schemas.openxmlformats.org/officeDocument/2006/relationships/hyperlink" Target="https://commonslibrary.parliament.uk/research-briefings/cbp-9315/"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791C6AD844B4E9DBC2D8B56B89A3910"/>
        <w:category>
          <w:name w:val="General"/>
          <w:gallery w:val="placeholder"/>
        </w:category>
        <w:types>
          <w:type w:val="bbPlcHdr"/>
        </w:types>
        <w:behaviors>
          <w:behavior w:val="content"/>
        </w:behaviors>
        <w:guid w:val="{AD43C168-C79D-411D-97A9-2F5E7840A1F4}"/>
      </w:docPartPr>
      <w:docPartBody>
        <w:p w:rsidR="00000000" w:rsidRDefault="00D52565" w:rsidP="00D52565">
          <w:pPr>
            <w:pStyle w:val="9791C6AD844B4E9DBC2D8B56B89A3910"/>
          </w:pPr>
          <w:r>
            <w:rPr>
              <w:rFonts w:asciiTheme="majorHAnsi" w:eastAsiaTheme="majorEastAsia" w:hAnsiTheme="majorHAnsi" w:cstheme="majorBidi"/>
              <w:caps/>
              <w:color w:val="4472C4" w:themeColor="accent1"/>
              <w:sz w:val="80"/>
              <w:szCs w:val="80"/>
            </w:rPr>
            <w:t>[Document title]</w:t>
          </w:r>
        </w:p>
      </w:docPartBody>
    </w:docPart>
    <w:docPart>
      <w:docPartPr>
        <w:name w:val="50964494316D4A329EC80DAD6EC82019"/>
        <w:category>
          <w:name w:val="General"/>
          <w:gallery w:val="placeholder"/>
        </w:category>
        <w:types>
          <w:type w:val="bbPlcHdr"/>
        </w:types>
        <w:behaviors>
          <w:behavior w:val="content"/>
        </w:behaviors>
        <w:guid w:val="{4CA5D145-2902-46CB-8322-3C698B194D71}"/>
      </w:docPartPr>
      <w:docPartBody>
        <w:p w:rsidR="00000000" w:rsidRDefault="00D52565" w:rsidP="00D52565">
          <w:pPr>
            <w:pStyle w:val="50964494316D4A329EC80DAD6EC8201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565"/>
    <w:rsid w:val="00D52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91C6AD844B4E9DBC2D8B56B89A3910">
    <w:name w:val="9791C6AD844B4E9DBC2D8B56B89A3910"/>
    <w:rsid w:val="00D52565"/>
  </w:style>
  <w:style w:type="paragraph" w:customStyle="1" w:styleId="50964494316D4A329EC80DAD6EC82019">
    <w:name w:val="50964494316D4A329EC80DAD6EC82019"/>
    <w:rsid w:val="00D525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2022-11-18T00:00:00</PublishDate>
  <Abstract/>
  <CompanyAddress>University of Wales trinity St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3693</Words>
  <Characters>22123</Characters>
  <Application>Microsoft Office Word</Application>
  <DocSecurity>4</DocSecurity>
  <Lines>460</Lines>
  <Paragraphs>94</Paragraphs>
  <ScaleCrop>false</ScaleCrop>
  <HeadingPairs>
    <vt:vector size="2" baseType="variant">
      <vt:variant>
        <vt:lpstr>Title</vt:lpstr>
      </vt:variant>
      <vt:variant>
        <vt:i4>1</vt:i4>
      </vt:variant>
    </vt:vector>
  </HeadingPairs>
  <TitlesOfParts>
    <vt:vector size="1" baseType="lpstr">
      <vt:lpstr/>
    </vt:vector>
  </TitlesOfParts>
  <Company>Tena Brooks 1918218</Company>
  <LinksUpToDate>false</LinksUpToDate>
  <CharactersWithSpaces>25722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ASSIGNMENT ESSAY</dc:title>
  <dc:subject>Living with care: The older person</dc:subject>
  <dc:creator>TENA BROOKS</dc:creator>
  <cp:keywords/>
  <dc:description/>
  <cp:lastModifiedBy>Tina Brooks</cp:lastModifiedBy>
  <cp:revision>2</cp:revision>
  <dcterms:created xsi:type="dcterms:W3CDTF">2022-11-18T11:19:00Z</dcterms:created>
  <dcterms:modified xsi:type="dcterms:W3CDTF">2022-11-18T11:19:00Z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2d17d8f2205fa82ac431427d9edfb1f109ea6a23b7d7d82b122685b003c09e9a</vt:lpwstr>
  </property>
</Properties>
</file>