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42C27" w14:textId="77777777" w:rsidR="004F2E99" w:rsidRDefault="00631D08">
      <w:pPr>
        <w:jc w:val="center"/>
      </w:pPr>
      <w:r>
        <w:rPr>
          <w:noProof/>
        </w:rPr>
        <w:drawing>
          <wp:inline distT="0" distB="0" distL="0" distR="0" wp14:anchorId="5D2FEE6B" wp14:editId="12DA5C3C">
            <wp:extent cx="3773325" cy="1249101"/>
            <wp:effectExtent l="25400" t="25400" r="25400" b="25400"/>
            <wp:docPr id="28" name="image5.png"/>
            <wp:cNvGraphicFramePr/>
            <a:graphic xmlns:a="http://schemas.openxmlformats.org/drawingml/2006/main">
              <a:graphicData uri="http://schemas.openxmlformats.org/drawingml/2006/picture">
                <pic:pic xmlns:pic="http://schemas.openxmlformats.org/drawingml/2006/picture">
                  <pic:nvPicPr>
                    <pic:cNvPr id="28" name="image5.png"/>
                    <pic:cNvPicPr/>
                  </pic:nvPicPr>
                  <pic:blipFill>
                    <a:blip r:embed="rId7"/>
                    <a:stretch>
                      <a:fillRect/>
                    </a:stretch>
                  </pic:blipFill>
                  <pic:spPr>
                    <a:xfrm>
                      <a:off x="0" y="0"/>
                      <a:ext cx="3773325" cy="1249101"/>
                    </a:xfrm>
                    <a:prstGeom prst="rect">
                      <a:avLst/>
                    </a:prstGeom>
                    <a:ln w="25400">
                      <a:solidFill>
                        <a:srgbClr val="000000"/>
                      </a:solidFill>
                      <a:prstDash val="solid"/>
                    </a:ln>
                  </pic:spPr>
                </pic:pic>
              </a:graphicData>
            </a:graphic>
          </wp:inline>
        </w:drawing>
      </w:r>
    </w:p>
    <w:p w14:paraId="481EB62D" w14:textId="77777777" w:rsidR="004F2E99" w:rsidRDefault="004F2E99"/>
    <w:p w14:paraId="5D3FBD61" w14:textId="77777777" w:rsidR="004F2E99" w:rsidRDefault="004F2E99"/>
    <w:p w14:paraId="715114B1" w14:textId="77777777" w:rsidR="004F2E99" w:rsidRDefault="004F2E99"/>
    <w:p w14:paraId="4E93BE10" w14:textId="77777777" w:rsidR="004F2E99" w:rsidRDefault="00631D08">
      <w:pPr>
        <w:jc w:val="center"/>
        <w:rPr>
          <w:b/>
          <w:bCs/>
        </w:rPr>
      </w:pPr>
      <w:r>
        <w:rPr>
          <w:b/>
          <w:bCs/>
        </w:rPr>
        <w:t xml:space="preserve">BA (Hons) Leadership and Management </w:t>
      </w:r>
    </w:p>
    <w:p w14:paraId="14EF5E15" w14:textId="77777777" w:rsidR="004F2E99" w:rsidRDefault="004F2E99">
      <w:pPr>
        <w:jc w:val="center"/>
        <w:rPr>
          <w:i/>
          <w:iCs/>
        </w:rPr>
      </w:pPr>
    </w:p>
    <w:p w14:paraId="3DF8FF2E" w14:textId="51F20C14" w:rsidR="004F2E99" w:rsidRDefault="00631D08">
      <w:pPr>
        <w:jc w:val="center"/>
        <w:rPr>
          <w:b/>
          <w:bCs/>
          <w:i/>
          <w:iCs/>
        </w:rPr>
      </w:pPr>
      <w:r>
        <w:rPr>
          <w:b/>
          <w:bCs/>
          <w:i/>
          <w:iCs/>
        </w:rPr>
        <w:t>Student Name:</w:t>
      </w:r>
      <w:r w:rsidR="00357863">
        <w:rPr>
          <w:b/>
          <w:bCs/>
          <w:i/>
          <w:iCs/>
        </w:rPr>
        <w:t xml:space="preserve"> </w:t>
      </w:r>
      <w:r w:rsidR="00357863" w:rsidRPr="00357863">
        <w:rPr>
          <w:i/>
          <w:iCs/>
        </w:rPr>
        <w:t>Oliviu Munteanu</w:t>
      </w:r>
    </w:p>
    <w:p w14:paraId="1462605B" w14:textId="39ADED74" w:rsidR="004F2E99" w:rsidRDefault="00631D08" w:rsidP="00631D08">
      <w:pPr>
        <w:rPr>
          <w:b/>
          <w:bCs/>
          <w:i/>
          <w:iCs/>
        </w:rPr>
      </w:pPr>
      <w:r>
        <w:rPr>
          <w:b/>
          <w:bCs/>
          <w:i/>
          <w:iCs/>
        </w:rPr>
        <w:t xml:space="preserve">                                                 Student Number:2411169</w:t>
      </w:r>
    </w:p>
    <w:p w14:paraId="1D1731F7" w14:textId="77311BBE" w:rsidR="004F2E99" w:rsidRDefault="005E1A76" w:rsidP="002A6EBC">
      <w:pPr>
        <w:jc w:val="left"/>
        <w:rPr>
          <w:i/>
          <w:iCs/>
        </w:rPr>
      </w:pPr>
      <w:r>
        <w:rPr>
          <w:b/>
          <w:bCs/>
          <w:i/>
          <w:iCs/>
        </w:rPr>
        <w:t xml:space="preserve">               </w:t>
      </w:r>
      <w:r w:rsidR="00631D08">
        <w:rPr>
          <w:b/>
          <w:bCs/>
          <w:i/>
          <w:iCs/>
        </w:rPr>
        <w:t>Course Name:</w:t>
      </w:r>
      <w:r w:rsidR="00631D08">
        <w:rPr>
          <w:i/>
          <w:iCs/>
        </w:rPr>
        <w:t xml:space="preserve"> Understanding and Engaging stakeholders LCLM5001</w:t>
      </w:r>
    </w:p>
    <w:p w14:paraId="1DE49F55" w14:textId="38DC6314" w:rsidR="004F2E99" w:rsidRDefault="005E1A76" w:rsidP="002A6EBC">
      <w:pPr>
        <w:jc w:val="left"/>
        <w:rPr>
          <w:i/>
          <w:iCs/>
        </w:rPr>
      </w:pPr>
      <w:r>
        <w:rPr>
          <w:b/>
          <w:bCs/>
          <w:i/>
          <w:iCs/>
        </w:rPr>
        <w:t xml:space="preserve">                                              </w:t>
      </w:r>
      <w:r w:rsidR="00631D08">
        <w:rPr>
          <w:b/>
          <w:bCs/>
          <w:i/>
          <w:iCs/>
        </w:rPr>
        <w:t xml:space="preserve">Lecturer Name: </w:t>
      </w:r>
      <w:r w:rsidR="00783653">
        <w:rPr>
          <w:i/>
          <w:iCs/>
        </w:rPr>
        <w:t>Nadeem Mirza</w:t>
      </w:r>
    </w:p>
    <w:p w14:paraId="66C1481C" w14:textId="60C5354B" w:rsidR="004F2E99" w:rsidRDefault="004F2E99" w:rsidP="002A6EBC">
      <w:pPr>
        <w:jc w:val="left"/>
        <w:rPr>
          <w:b/>
          <w:bCs/>
          <w:i/>
          <w:iCs/>
        </w:rPr>
      </w:pPr>
    </w:p>
    <w:p w14:paraId="1FF837E9" w14:textId="77777777" w:rsidR="004F2E99" w:rsidRDefault="004F2E99">
      <w:pPr>
        <w:rPr>
          <w:b/>
          <w:bCs/>
          <w:i/>
          <w:iCs/>
        </w:rPr>
      </w:pPr>
    </w:p>
    <w:p w14:paraId="1085A20A" w14:textId="77777777" w:rsidR="004F2E99" w:rsidRDefault="004F2E99">
      <w:pPr>
        <w:rPr>
          <w:b/>
          <w:bCs/>
          <w:i/>
          <w:iCs/>
        </w:rPr>
      </w:pPr>
    </w:p>
    <w:p w14:paraId="71A61C8B" w14:textId="77777777" w:rsidR="004F2E99" w:rsidRDefault="004F2E99">
      <w:pPr>
        <w:rPr>
          <w:b/>
          <w:bCs/>
          <w:i/>
          <w:iCs/>
        </w:rPr>
      </w:pPr>
    </w:p>
    <w:p w14:paraId="0CA1E235" w14:textId="77777777" w:rsidR="004F2E99" w:rsidRDefault="004F2E99">
      <w:pPr>
        <w:rPr>
          <w:b/>
          <w:bCs/>
          <w:i/>
          <w:iCs/>
        </w:rPr>
      </w:pPr>
    </w:p>
    <w:p w14:paraId="396FB956" w14:textId="77777777" w:rsidR="004F2E99" w:rsidRDefault="00631D08">
      <w:pPr>
        <w:jc w:val="center"/>
        <w:rPr>
          <w:b/>
          <w:bCs/>
        </w:rPr>
      </w:pPr>
      <w:r>
        <w:br w:type="page"/>
      </w:r>
    </w:p>
    <w:p w14:paraId="0E25E6EC" w14:textId="77777777" w:rsidR="004F2E99" w:rsidRDefault="00631D08">
      <w:pPr>
        <w:jc w:val="center"/>
        <w:rPr>
          <w:b/>
          <w:bCs/>
          <w:sz w:val="26"/>
          <w:szCs w:val="26"/>
        </w:rPr>
      </w:pPr>
      <w:r>
        <w:rPr>
          <w:b/>
          <w:bCs/>
          <w:sz w:val="26"/>
          <w:szCs w:val="26"/>
        </w:rPr>
        <w:lastRenderedPageBreak/>
        <w:t xml:space="preserve">Executive Summary </w:t>
      </w:r>
    </w:p>
    <w:p w14:paraId="5F189492" w14:textId="77777777" w:rsidR="004F2E99" w:rsidRDefault="00631D08">
      <w:r>
        <w:t>The involvement of stakeholders has been crucial for the development of the new wearable product of the company. The stakeholders have been divided into both internal and external groups. They have been listed according to their roles and responsibilities. The stakeholders can be involved in conflicts. Thus, their engagement, communication plans, and mapping have been devised. As the project manager, there has been the key responsibility to handle their conflicts so that they can combine to figure out the desired project outcomes.</w:t>
      </w:r>
    </w:p>
    <w:p w14:paraId="4D087EA7" w14:textId="77777777" w:rsidR="004F2E99" w:rsidRDefault="00631D08">
      <w:r>
        <w:t xml:space="preserve">In the field of technological adoptions, especially in the health care sector, understanding the challenges is extremely crucial in terms of developing a recommendation plan that can impact the performance of the organisation through a successful product launch. Thus, a complete knowledge of the internal and external business environment is significant, as it helps in developing SMART objectives for the project to achieve success. </w:t>
      </w:r>
    </w:p>
    <w:p w14:paraId="59EFAFCC" w14:textId="77777777" w:rsidR="004F2E99" w:rsidRDefault="004F2E99"/>
    <w:p w14:paraId="5B380ADC" w14:textId="77777777" w:rsidR="004F2E99" w:rsidRDefault="00631D08">
      <w:pPr>
        <w:rPr>
          <w:b/>
          <w:bCs/>
          <w:i/>
          <w:iCs/>
        </w:rPr>
      </w:pPr>
      <w:r>
        <w:br w:type="page"/>
      </w:r>
    </w:p>
    <w:p w14:paraId="10058D64" w14:textId="77777777" w:rsidR="004F2E99" w:rsidRDefault="00631D08" w:rsidP="00FC0231">
      <w:pPr>
        <w:spacing w:after="0"/>
        <w:jc w:val="center"/>
        <w:rPr>
          <w:b/>
          <w:bCs/>
          <w:sz w:val="28"/>
          <w:szCs w:val="28"/>
        </w:rPr>
      </w:pPr>
      <w:r>
        <w:rPr>
          <w:b/>
          <w:bCs/>
          <w:sz w:val="28"/>
          <w:szCs w:val="28"/>
        </w:rPr>
        <w:lastRenderedPageBreak/>
        <w:t>Table of Contents</w:t>
      </w:r>
    </w:p>
    <w:sdt>
      <w:sdtPr>
        <w:id w:val="2118687226"/>
        <w:docPartObj>
          <w:docPartGallery w:val="Table of Contents"/>
          <w:docPartUnique/>
        </w:docPartObj>
      </w:sdtPr>
      <w:sdtContent>
        <w:p w14:paraId="3E73D7DA" w14:textId="0EE40407" w:rsidR="00FC0231" w:rsidRDefault="00631D08" w:rsidP="00FC0231">
          <w:pPr>
            <w:pStyle w:val="TOC1"/>
            <w:tabs>
              <w:tab w:val="right" w:pos="9016"/>
            </w:tabs>
            <w:spacing w:after="0"/>
            <w:rPr>
              <w:rFonts w:asciiTheme="minorHAnsi" w:eastAsiaTheme="minorEastAsia" w:hAnsiTheme="minorHAnsi" w:cstheme="minorBidi"/>
              <w:noProof/>
              <w:kern w:val="2"/>
              <w:lang w:val="en-IN" w:eastAsia="en-IN"/>
              <w14:ligatures w14:val="standardContextual"/>
            </w:rPr>
          </w:pPr>
          <w:r>
            <w:fldChar w:fldCharType="begin"/>
          </w:r>
          <w:r>
            <w:instrText xml:space="preserve"> TOC \h \u \z \t "Heading 1,1,Heading 2,2,Heading 3,3,Heading 4,4,Heading 5,5,Heading 6,6,"</w:instrText>
          </w:r>
          <w:r>
            <w:fldChar w:fldCharType="separate"/>
          </w:r>
          <w:hyperlink w:anchor="_Toc216114845" w:history="1">
            <w:r w:rsidR="00FC0231" w:rsidRPr="00582674">
              <w:rPr>
                <w:rStyle w:val="Hyperlink"/>
                <w:noProof/>
              </w:rPr>
              <w:t>1. A brief introduction</w:t>
            </w:r>
            <w:r w:rsidR="00FC0231">
              <w:rPr>
                <w:noProof/>
                <w:webHidden/>
              </w:rPr>
              <w:tab/>
            </w:r>
            <w:r w:rsidR="00FC0231">
              <w:rPr>
                <w:noProof/>
                <w:webHidden/>
              </w:rPr>
              <w:fldChar w:fldCharType="begin"/>
            </w:r>
            <w:r w:rsidR="00FC0231">
              <w:rPr>
                <w:noProof/>
                <w:webHidden/>
              </w:rPr>
              <w:instrText xml:space="preserve"> PAGEREF _Toc216114845 \h </w:instrText>
            </w:r>
            <w:r w:rsidR="00FC0231">
              <w:rPr>
                <w:noProof/>
                <w:webHidden/>
              </w:rPr>
            </w:r>
            <w:r w:rsidR="00FC0231">
              <w:rPr>
                <w:noProof/>
                <w:webHidden/>
              </w:rPr>
              <w:fldChar w:fldCharType="separate"/>
            </w:r>
            <w:r w:rsidR="00A57A64">
              <w:rPr>
                <w:noProof/>
                <w:webHidden/>
              </w:rPr>
              <w:t>3</w:t>
            </w:r>
            <w:r w:rsidR="00FC0231">
              <w:rPr>
                <w:noProof/>
                <w:webHidden/>
              </w:rPr>
              <w:fldChar w:fldCharType="end"/>
            </w:r>
          </w:hyperlink>
        </w:p>
        <w:p w14:paraId="7D2C8A3A" w14:textId="7F78BF1C"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46" w:history="1">
            <w:r w:rsidRPr="00582674">
              <w:rPr>
                <w:rStyle w:val="Hyperlink"/>
                <w:noProof/>
              </w:rPr>
              <w:t>1.1. Overview of the company</w:t>
            </w:r>
            <w:r>
              <w:rPr>
                <w:noProof/>
                <w:webHidden/>
              </w:rPr>
              <w:tab/>
            </w:r>
            <w:r>
              <w:rPr>
                <w:noProof/>
                <w:webHidden/>
              </w:rPr>
              <w:fldChar w:fldCharType="begin"/>
            </w:r>
            <w:r>
              <w:rPr>
                <w:noProof/>
                <w:webHidden/>
              </w:rPr>
              <w:instrText xml:space="preserve"> PAGEREF _Toc216114846 \h </w:instrText>
            </w:r>
            <w:r>
              <w:rPr>
                <w:noProof/>
                <w:webHidden/>
              </w:rPr>
            </w:r>
            <w:r>
              <w:rPr>
                <w:noProof/>
                <w:webHidden/>
              </w:rPr>
              <w:fldChar w:fldCharType="separate"/>
            </w:r>
            <w:r w:rsidR="00A57A64">
              <w:rPr>
                <w:noProof/>
                <w:webHidden/>
              </w:rPr>
              <w:t>3</w:t>
            </w:r>
            <w:r>
              <w:rPr>
                <w:noProof/>
                <w:webHidden/>
              </w:rPr>
              <w:fldChar w:fldCharType="end"/>
            </w:r>
          </w:hyperlink>
        </w:p>
        <w:p w14:paraId="30BFD094" w14:textId="3BEA5AED"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47" w:history="1">
            <w:r w:rsidRPr="00582674">
              <w:rPr>
                <w:rStyle w:val="Hyperlink"/>
                <w:noProof/>
              </w:rPr>
              <w:t>1.2. Outline of the project</w:t>
            </w:r>
            <w:r>
              <w:rPr>
                <w:noProof/>
                <w:webHidden/>
              </w:rPr>
              <w:tab/>
            </w:r>
            <w:r>
              <w:rPr>
                <w:noProof/>
                <w:webHidden/>
              </w:rPr>
              <w:fldChar w:fldCharType="begin"/>
            </w:r>
            <w:r>
              <w:rPr>
                <w:noProof/>
                <w:webHidden/>
              </w:rPr>
              <w:instrText xml:space="preserve"> PAGEREF _Toc216114847 \h </w:instrText>
            </w:r>
            <w:r>
              <w:rPr>
                <w:noProof/>
                <w:webHidden/>
              </w:rPr>
            </w:r>
            <w:r>
              <w:rPr>
                <w:noProof/>
                <w:webHidden/>
              </w:rPr>
              <w:fldChar w:fldCharType="separate"/>
            </w:r>
            <w:r w:rsidR="00A57A64">
              <w:rPr>
                <w:noProof/>
                <w:webHidden/>
              </w:rPr>
              <w:t>3</w:t>
            </w:r>
            <w:r>
              <w:rPr>
                <w:noProof/>
                <w:webHidden/>
              </w:rPr>
              <w:fldChar w:fldCharType="end"/>
            </w:r>
          </w:hyperlink>
        </w:p>
        <w:p w14:paraId="49B17AD5" w14:textId="5FACD43A" w:rsidR="00FC0231" w:rsidRDefault="00FC0231" w:rsidP="00FC0231">
          <w:pPr>
            <w:pStyle w:val="TOC1"/>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48" w:history="1">
            <w:r w:rsidRPr="00582674">
              <w:rPr>
                <w:rStyle w:val="Hyperlink"/>
                <w:noProof/>
              </w:rPr>
              <w:t>2. Conduct a situational analysis of the chosen organisation</w:t>
            </w:r>
            <w:r>
              <w:rPr>
                <w:noProof/>
                <w:webHidden/>
              </w:rPr>
              <w:tab/>
            </w:r>
            <w:r>
              <w:rPr>
                <w:noProof/>
                <w:webHidden/>
              </w:rPr>
              <w:fldChar w:fldCharType="begin"/>
            </w:r>
            <w:r>
              <w:rPr>
                <w:noProof/>
                <w:webHidden/>
              </w:rPr>
              <w:instrText xml:space="preserve"> PAGEREF _Toc216114848 \h </w:instrText>
            </w:r>
            <w:r>
              <w:rPr>
                <w:noProof/>
                <w:webHidden/>
              </w:rPr>
            </w:r>
            <w:r>
              <w:rPr>
                <w:noProof/>
                <w:webHidden/>
              </w:rPr>
              <w:fldChar w:fldCharType="separate"/>
            </w:r>
            <w:r w:rsidR="00A57A64">
              <w:rPr>
                <w:noProof/>
                <w:webHidden/>
              </w:rPr>
              <w:t>4</w:t>
            </w:r>
            <w:r>
              <w:rPr>
                <w:noProof/>
                <w:webHidden/>
              </w:rPr>
              <w:fldChar w:fldCharType="end"/>
            </w:r>
          </w:hyperlink>
        </w:p>
        <w:p w14:paraId="38C218A4" w14:textId="0B728741"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49" w:history="1">
            <w:r w:rsidRPr="00582674">
              <w:rPr>
                <w:rStyle w:val="Hyperlink"/>
                <w:noProof/>
              </w:rPr>
              <w:t>2.1. Application of the situation tools to create SMART Objectives for the project</w:t>
            </w:r>
            <w:r>
              <w:rPr>
                <w:noProof/>
                <w:webHidden/>
              </w:rPr>
              <w:tab/>
            </w:r>
            <w:r>
              <w:rPr>
                <w:noProof/>
                <w:webHidden/>
              </w:rPr>
              <w:fldChar w:fldCharType="begin"/>
            </w:r>
            <w:r>
              <w:rPr>
                <w:noProof/>
                <w:webHidden/>
              </w:rPr>
              <w:instrText xml:space="preserve"> PAGEREF _Toc216114849 \h </w:instrText>
            </w:r>
            <w:r>
              <w:rPr>
                <w:noProof/>
                <w:webHidden/>
              </w:rPr>
            </w:r>
            <w:r>
              <w:rPr>
                <w:noProof/>
                <w:webHidden/>
              </w:rPr>
              <w:fldChar w:fldCharType="separate"/>
            </w:r>
            <w:r w:rsidR="00A57A64">
              <w:rPr>
                <w:noProof/>
                <w:webHidden/>
              </w:rPr>
              <w:t>4</w:t>
            </w:r>
            <w:r>
              <w:rPr>
                <w:noProof/>
                <w:webHidden/>
              </w:rPr>
              <w:fldChar w:fldCharType="end"/>
            </w:r>
          </w:hyperlink>
        </w:p>
        <w:p w14:paraId="09382E90" w14:textId="0BD361AD" w:rsidR="00FC0231" w:rsidRDefault="00FC0231" w:rsidP="00FC0231">
          <w:pPr>
            <w:pStyle w:val="TOC1"/>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0" w:history="1">
            <w:r w:rsidRPr="00582674">
              <w:rPr>
                <w:rStyle w:val="Hyperlink"/>
                <w:noProof/>
              </w:rPr>
              <w:t>3. Identification of the key stakeholders</w:t>
            </w:r>
            <w:r>
              <w:rPr>
                <w:noProof/>
                <w:webHidden/>
              </w:rPr>
              <w:tab/>
            </w:r>
            <w:r>
              <w:rPr>
                <w:noProof/>
                <w:webHidden/>
              </w:rPr>
              <w:fldChar w:fldCharType="begin"/>
            </w:r>
            <w:r>
              <w:rPr>
                <w:noProof/>
                <w:webHidden/>
              </w:rPr>
              <w:instrText xml:space="preserve"> PAGEREF _Toc216114850 \h </w:instrText>
            </w:r>
            <w:r>
              <w:rPr>
                <w:noProof/>
                <w:webHidden/>
              </w:rPr>
            </w:r>
            <w:r>
              <w:rPr>
                <w:noProof/>
                <w:webHidden/>
              </w:rPr>
              <w:fldChar w:fldCharType="separate"/>
            </w:r>
            <w:r w:rsidR="00A57A64">
              <w:rPr>
                <w:noProof/>
                <w:webHidden/>
              </w:rPr>
              <w:t>7</w:t>
            </w:r>
            <w:r>
              <w:rPr>
                <w:noProof/>
                <w:webHidden/>
              </w:rPr>
              <w:fldChar w:fldCharType="end"/>
            </w:r>
          </w:hyperlink>
        </w:p>
        <w:p w14:paraId="4B5EFBC4" w14:textId="6AD4668E"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1" w:history="1">
            <w:r w:rsidRPr="00582674">
              <w:rPr>
                <w:rStyle w:val="Hyperlink"/>
                <w:noProof/>
              </w:rPr>
              <w:t>3.1 Internal and external stakeholder identification</w:t>
            </w:r>
            <w:r>
              <w:rPr>
                <w:noProof/>
                <w:webHidden/>
              </w:rPr>
              <w:tab/>
            </w:r>
            <w:r>
              <w:rPr>
                <w:noProof/>
                <w:webHidden/>
              </w:rPr>
              <w:fldChar w:fldCharType="begin"/>
            </w:r>
            <w:r>
              <w:rPr>
                <w:noProof/>
                <w:webHidden/>
              </w:rPr>
              <w:instrText xml:space="preserve"> PAGEREF _Toc216114851 \h </w:instrText>
            </w:r>
            <w:r>
              <w:rPr>
                <w:noProof/>
                <w:webHidden/>
              </w:rPr>
            </w:r>
            <w:r>
              <w:rPr>
                <w:noProof/>
                <w:webHidden/>
              </w:rPr>
              <w:fldChar w:fldCharType="separate"/>
            </w:r>
            <w:r w:rsidR="00A57A64">
              <w:rPr>
                <w:noProof/>
                <w:webHidden/>
              </w:rPr>
              <w:t>7</w:t>
            </w:r>
            <w:r>
              <w:rPr>
                <w:noProof/>
                <w:webHidden/>
              </w:rPr>
              <w:fldChar w:fldCharType="end"/>
            </w:r>
          </w:hyperlink>
        </w:p>
        <w:p w14:paraId="15ED638D" w14:textId="5407BD10"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2" w:history="1">
            <w:r w:rsidRPr="00582674">
              <w:rPr>
                <w:rStyle w:val="Hyperlink"/>
                <w:noProof/>
              </w:rPr>
              <w:t>3.2 Significance of the stakeholders in the project by utilising the RACI Matrix</w:t>
            </w:r>
            <w:r>
              <w:rPr>
                <w:noProof/>
                <w:webHidden/>
              </w:rPr>
              <w:tab/>
            </w:r>
            <w:r>
              <w:rPr>
                <w:noProof/>
                <w:webHidden/>
              </w:rPr>
              <w:fldChar w:fldCharType="begin"/>
            </w:r>
            <w:r>
              <w:rPr>
                <w:noProof/>
                <w:webHidden/>
              </w:rPr>
              <w:instrText xml:space="preserve"> PAGEREF _Toc216114852 \h </w:instrText>
            </w:r>
            <w:r>
              <w:rPr>
                <w:noProof/>
                <w:webHidden/>
              </w:rPr>
            </w:r>
            <w:r>
              <w:rPr>
                <w:noProof/>
                <w:webHidden/>
              </w:rPr>
              <w:fldChar w:fldCharType="separate"/>
            </w:r>
            <w:r w:rsidR="00A57A64">
              <w:rPr>
                <w:noProof/>
                <w:webHidden/>
              </w:rPr>
              <w:t>9</w:t>
            </w:r>
            <w:r>
              <w:rPr>
                <w:noProof/>
                <w:webHidden/>
              </w:rPr>
              <w:fldChar w:fldCharType="end"/>
            </w:r>
          </w:hyperlink>
        </w:p>
        <w:p w14:paraId="4F10C76D" w14:textId="66782268"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3" w:history="1">
            <w:r w:rsidRPr="00582674">
              <w:rPr>
                <w:rStyle w:val="Hyperlink"/>
                <w:noProof/>
              </w:rPr>
              <w:t>3.3 Benefits as well as challenges they face</w:t>
            </w:r>
            <w:r>
              <w:rPr>
                <w:noProof/>
                <w:webHidden/>
              </w:rPr>
              <w:tab/>
            </w:r>
            <w:r>
              <w:rPr>
                <w:noProof/>
                <w:webHidden/>
              </w:rPr>
              <w:fldChar w:fldCharType="begin"/>
            </w:r>
            <w:r>
              <w:rPr>
                <w:noProof/>
                <w:webHidden/>
              </w:rPr>
              <w:instrText xml:space="preserve"> PAGEREF _Toc216114853 \h </w:instrText>
            </w:r>
            <w:r>
              <w:rPr>
                <w:noProof/>
                <w:webHidden/>
              </w:rPr>
            </w:r>
            <w:r>
              <w:rPr>
                <w:noProof/>
                <w:webHidden/>
              </w:rPr>
              <w:fldChar w:fldCharType="separate"/>
            </w:r>
            <w:r w:rsidR="00A57A64">
              <w:rPr>
                <w:noProof/>
                <w:webHidden/>
              </w:rPr>
              <w:t>12</w:t>
            </w:r>
            <w:r>
              <w:rPr>
                <w:noProof/>
                <w:webHidden/>
              </w:rPr>
              <w:fldChar w:fldCharType="end"/>
            </w:r>
          </w:hyperlink>
        </w:p>
        <w:p w14:paraId="51BF8B12" w14:textId="34703B9E" w:rsidR="00FC0231" w:rsidRDefault="00FC0231" w:rsidP="00FC0231">
          <w:pPr>
            <w:pStyle w:val="TOC3"/>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4" w:history="1">
            <w:r w:rsidRPr="00582674">
              <w:rPr>
                <w:rStyle w:val="Hyperlink"/>
                <w:noProof/>
              </w:rPr>
              <w:t>3.3.1 Theoretical underpinning</w:t>
            </w:r>
            <w:r>
              <w:rPr>
                <w:noProof/>
                <w:webHidden/>
              </w:rPr>
              <w:tab/>
            </w:r>
            <w:r>
              <w:rPr>
                <w:noProof/>
                <w:webHidden/>
              </w:rPr>
              <w:fldChar w:fldCharType="begin"/>
            </w:r>
            <w:r>
              <w:rPr>
                <w:noProof/>
                <w:webHidden/>
              </w:rPr>
              <w:instrText xml:space="preserve"> PAGEREF _Toc216114854 \h </w:instrText>
            </w:r>
            <w:r>
              <w:rPr>
                <w:noProof/>
                <w:webHidden/>
              </w:rPr>
            </w:r>
            <w:r>
              <w:rPr>
                <w:noProof/>
                <w:webHidden/>
              </w:rPr>
              <w:fldChar w:fldCharType="separate"/>
            </w:r>
            <w:r w:rsidR="00A57A64">
              <w:rPr>
                <w:noProof/>
                <w:webHidden/>
              </w:rPr>
              <w:t>12</w:t>
            </w:r>
            <w:r>
              <w:rPr>
                <w:noProof/>
                <w:webHidden/>
              </w:rPr>
              <w:fldChar w:fldCharType="end"/>
            </w:r>
          </w:hyperlink>
        </w:p>
        <w:p w14:paraId="3C470FA6" w14:textId="70A7CD1B" w:rsidR="00FC0231" w:rsidRDefault="00FC0231" w:rsidP="00FC0231">
          <w:pPr>
            <w:pStyle w:val="TOC3"/>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5" w:history="1">
            <w:r w:rsidRPr="00582674">
              <w:rPr>
                <w:rStyle w:val="Hyperlink"/>
                <w:noProof/>
              </w:rPr>
              <w:t>3.3.2 Benefits</w:t>
            </w:r>
            <w:r>
              <w:rPr>
                <w:noProof/>
                <w:webHidden/>
              </w:rPr>
              <w:tab/>
            </w:r>
            <w:r>
              <w:rPr>
                <w:noProof/>
                <w:webHidden/>
              </w:rPr>
              <w:fldChar w:fldCharType="begin"/>
            </w:r>
            <w:r>
              <w:rPr>
                <w:noProof/>
                <w:webHidden/>
              </w:rPr>
              <w:instrText xml:space="preserve"> PAGEREF _Toc216114855 \h </w:instrText>
            </w:r>
            <w:r>
              <w:rPr>
                <w:noProof/>
                <w:webHidden/>
              </w:rPr>
            </w:r>
            <w:r>
              <w:rPr>
                <w:noProof/>
                <w:webHidden/>
              </w:rPr>
              <w:fldChar w:fldCharType="separate"/>
            </w:r>
            <w:r w:rsidR="00A57A64">
              <w:rPr>
                <w:noProof/>
                <w:webHidden/>
              </w:rPr>
              <w:t>14</w:t>
            </w:r>
            <w:r>
              <w:rPr>
                <w:noProof/>
                <w:webHidden/>
              </w:rPr>
              <w:fldChar w:fldCharType="end"/>
            </w:r>
          </w:hyperlink>
        </w:p>
        <w:p w14:paraId="0D30328B" w14:textId="3DAFFD69" w:rsidR="00FC0231" w:rsidRDefault="00FC0231" w:rsidP="00FC0231">
          <w:pPr>
            <w:pStyle w:val="TOC3"/>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6" w:history="1">
            <w:r w:rsidRPr="00582674">
              <w:rPr>
                <w:rStyle w:val="Hyperlink"/>
                <w:noProof/>
              </w:rPr>
              <w:t>3.3.3 Challenges</w:t>
            </w:r>
            <w:r>
              <w:rPr>
                <w:noProof/>
                <w:webHidden/>
              </w:rPr>
              <w:tab/>
            </w:r>
            <w:r>
              <w:rPr>
                <w:noProof/>
                <w:webHidden/>
              </w:rPr>
              <w:fldChar w:fldCharType="begin"/>
            </w:r>
            <w:r>
              <w:rPr>
                <w:noProof/>
                <w:webHidden/>
              </w:rPr>
              <w:instrText xml:space="preserve"> PAGEREF _Toc216114856 \h </w:instrText>
            </w:r>
            <w:r>
              <w:rPr>
                <w:noProof/>
                <w:webHidden/>
              </w:rPr>
            </w:r>
            <w:r>
              <w:rPr>
                <w:noProof/>
                <w:webHidden/>
              </w:rPr>
              <w:fldChar w:fldCharType="separate"/>
            </w:r>
            <w:r w:rsidR="00A57A64">
              <w:rPr>
                <w:noProof/>
                <w:webHidden/>
              </w:rPr>
              <w:t>15</w:t>
            </w:r>
            <w:r>
              <w:rPr>
                <w:noProof/>
                <w:webHidden/>
              </w:rPr>
              <w:fldChar w:fldCharType="end"/>
            </w:r>
          </w:hyperlink>
        </w:p>
        <w:p w14:paraId="0D0FACCE" w14:textId="52E8985F" w:rsidR="00FC0231" w:rsidRDefault="00FC0231" w:rsidP="00FC0231">
          <w:pPr>
            <w:pStyle w:val="TOC1"/>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7" w:history="1">
            <w:r w:rsidRPr="00582674">
              <w:rPr>
                <w:rStyle w:val="Hyperlink"/>
                <w:noProof/>
              </w:rPr>
              <w:t>4. Critical explanation of the process as the project manager to engage these key stakeholders and evaluation of methods</w:t>
            </w:r>
            <w:r>
              <w:rPr>
                <w:noProof/>
                <w:webHidden/>
              </w:rPr>
              <w:tab/>
            </w:r>
            <w:r>
              <w:rPr>
                <w:noProof/>
                <w:webHidden/>
              </w:rPr>
              <w:fldChar w:fldCharType="begin"/>
            </w:r>
            <w:r>
              <w:rPr>
                <w:noProof/>
                <w:webHidden/>
              </w:rPr>
              <w:instrText xml:space="preserve"> PAGEREF _Toc216114857 \h </w:instrText>
            </w:r>
            <w:r>
              <w:rPr>
                <w:noProof/>
                <w:webHidden/>
              </w:rPr>
            </w:r>
            <w:r>
              <w:rPr>
                <w:noProof/>
                <w:webHidden/>
              </w:rPr>
              <w:fldChar w:fldCharType="separate"/>
            </w:r>
            <w:r w:rsidR="00A57A64">
              <w:rPr>
                <w:noProof/>
                <w:webHidden/>
              </w:rPr>
              <w:t>17</w:t>
            </w:r>
            <w:r>
              <w:rPr>
                <w:noProof/>
                <w:webHidden/>
              </w:rPr>
              <w:fldChar w:fldCharType="end"/>
            </w:r>
          </w:hyperlink>
        </w:p>
        <w:p w14:paraId="2D65180E" w14:textId="35A47AFC"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8" w:history="1">
            <w:r w:rsidRPr="00582674">
              <w:rPr>
                <w:rStyle w:val="Hyperlink"/>
                <w:noProof/>
              </w:rPr>
              <w:t>4.1 Engagement plan</w:t>
            </w:r>
            <w:r>
              <w:rPr>
                <w:noProof/>
                <w:webHidden/>
              </w:rPr>
              <w:tab/>
            </w:r>
            <w:r>
              <w:rPr>
                <w:noProof/>
                <w:webHidden/>
              </w:rPr>
              <w:fldChar w:fldCharType="begin"/>
            </w:r>
            <w:r>
              <w:rPr>
                <w:noProof/>
                <w:webHidden/>
              </w:rPr>
              <w:instrText xml:space="preserve"> PAGEREF _Toc216114858 \h </w:instrText>
            </w:r>
            <w:r>
              <w:rPr>
                <w:noProof/>
                <w:webHidden/>
              </w:rPr>
            </w:r>
            <w:r>
              <w:rPr>
                <w:noProof/>
                <w:webHidden/>
              </w:rPr>
              <w:fldChar w:fldCharType="separate"/>
            </w:r>
            <w:r w:rsidR="00A57A64">
              <w:rPr>
                <w:noProof/>
                <w:webHidden/>
              </w:rPr>
              <w:t>17</w:t>
            </w:r>
            <w:r>
              <w:rPr>
                <w:noProof/>
                <w:webHidden/>
              </w:rPr>
              <w:fldChar w:fldCharType="end"/>
            </w:r>
          </w:hyperlink>
        </w:p>
        <w:p w14:paraId="1A5893ED" w14:textId="0FC9543F"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59" w:history="1">
            <w:r w:rsidRPr="00582674">
              <w:rPr>
                <w:rStyle w:val="Hyperlink"/>
                <w:noProof/>
              </w:rPr>
              <w:t>4.2 Explanation of role and responsibilities as a manager to manage conflict</w:t>
            </w:r>
            <w:r>
              <w:rPr>
                <w:noProof/>
                <w:webHidden/>
              </w:rPr>
              <w:tab/>
            </w:r>
            <w:r>
              <w:rPr>
                <w:noProof/>
                <w:webHidden/>
              </w:rPr>
              <w:fldChar w:fldCharType="begin"/>
            </w:r>
            <w:r>
              <w:rPr>
                <w:noProof/>
                <w:webHidden/>
              </w:rPr>
              <w:instrText xml:space="preserve"> PAGEREF _Toc216114859 \h </w:instrText>
            </w:r>
            <w:r>
              <w:rPr>
                <w:noProof/>
                <w:webHidden/>
              </w:rPr>
            </w:r>
            <w:r>
              <w:rPr>
                <w:noProof/>
                <w:webHidden/>
              </w:rPr>
              <w:fldChar w:fldCharType="separate"/>
            </w:r>
            <w:r w:rsidR="00A57A64">
              <w:rPr>
                <w:noProof/>
                <w:webHidden/>
              </w:rPr>
              <w:t>18</w:t>
            </w:r>
            <w:r>
              <w:rPr>
                <w:noProof/>
                <w:webHidden/>
              </w:rPr>
              <w:fldChar w:fldCharType="end"/>
            </w:r>
          </w:hyperlink>
        </w:p>
        <w:p w14:paraId="532F9F79" w14:textId="71104F63"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0" w:history="1">
            <w:r w:rsidRPr="00582674">
              <w:rPr>
                <w:rStyle w:val="Hyperlink"/>
                <w:noProof/>
              </w:rPr>
              <w:t>4.3 4C’s model engagement</w:t>
            </w:r>
            <w:r>
              <w:rPr>
                <w:noProof/>
                <w:webHidden/>
              </w:rPr>
              <w:tab/>
            </w:r>
            <w:r>
              <w:rPr>
                <w:noProof/>
                <w:webHidden/>
              </w:rPr>
              <w:fldChar w:fldCharType="begin"/>
            </w:r>
            <w:r>
              <w:rPr>
                <w:noProof/>
                <w:webHidden/>
              </w:rPr>
              <w:instrText xml:space="preserve"> PAGEREF _Toc216114860 \h </w:instrText>
            </w:r>
            <w:r>
              <w:rPr>
                <w:noProof/>
                <w:webHidden/>
              </w:rPr>
            </w:r>
            <w:r>
              <w:rPr>
                <w:noProof/>
                <w:webHidden/>
              </w:rPr>
              <w:fldChar w:fldCharType="separate"/>
            </w:r>
            <w:r w:rsidR="00A57A64">
              <w:rPr>
                <w:noProof/>
                <w:webHidden/>
              </w:rPr>
              <w:t>19</w:t>
            </w:r>
            <w:r>
              <w:rPr>
                <w:noProof/>
                <w:webHidden/>
              </w:rPr>
              <w:fldChar w:fldCharType="end"/>
            </w:r>
          </w:hyperlink>
        </w:p>
        <w:p w14:paraId="6505BD85" w14:textId="549F849D" w:rsidR="00FC0231" w:rsidRDefault="00FC0231" w:rsidP="00FC0231">
          <w:pPr>
            <w:pStyle w:val="TOC1"/>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1" w:history="1">
            <w:r w:rsidRPr="00582674">
              <w:rPr>
                <w:rStyle w:val="Hyperlink"/>
                <w:noProof/>
              </w:rPr>
              <w:t>5. Recommendations and evaluation of the impact of stakeholder engagement on business performance</w:t>
            </w:r>
            <w:r>
              <w:rPr>
                <w:noProof/>
                <w:webHidden/>
              </w:rPr>
              <w:tab/>
            </w:r>
            <w:r>
              <w:rPr>
                <w:noProof/>
                <w:webHidden/>
              </w:rPr>
              <w:fldChar w:fldCharType="begin"/>
            </w:r>
            <w:r>
              <w:rPr>
                <w:noProof/>
                <w:webHidden/>
              </w:rPr>
              <w:instrText xml:space="preserve"> PAGEREF _Toc216114861 \h </w:instrText>
            </w:r>
            <w:r>
              <w:rPr>
                <w:noProof/>
                <w:webHidden/>
              </w:rPr>
            </w:r>
            <w:r>
              <w:rPr>
                <w:noProof/>
                <w:webHidden/>
              </w:rPr>
              <w:fldChar w:fldCharType="separate"/>
            </w:r>
            <w:r w:rsidR="00A57A64">
              <w:rPr>
                <w:noProof/>
                <w:webHidden/>
              </w:rPr>
              <w:t>21</w:t>
            </w:r>
            <w:r>
              <w:rPr>
                <w:noProof/>
                <w:webHidden/>
              </w:rPr>
              <w:fldChar w:fldCharType="end"/>
            </w:r>
          </w:hyperlink>
        </w:p>
        <w:p w14:paraId="28448BFB" w14:textId="124BE50A"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2" w:history="1">
            <w:r w:rsidRPr="00582674">
              <w:rPr>
                <w:rStyle w:val="Hyperlink"/>
                <w:noProof/>
              </w:rPr>
              <w:t>5.1. Impact of stakeholder engagement on business performance</w:t>
            </w:r>
            <w:r>
              <w:rPr>
                <w:noProof/>
                <w:webHidden/>
              </w:rPr>
              <w:tab/>
            </w:r>
            <w:r>
              <w:rPr>
                <w:noProof/>
                <w:webHidden/>
              </w:rPr>
              <w:fldChar w:fldCharType="begin"/>
            </w:r>
            <w:r>
              <w:rPr>
                <w:noProof/>
                <w:webHidden/>
              </w:rPr>
              <w:instrText xml:space="preserve"> PAGEREF _Toc216114862 \h </w:instrText>
            </w:r>
            <w:r>
              <w:rPr>
                <w:noProof/>
                <w:webHidden/>
              </w:rPr>
            </w:r>
            <w:r>
              <w:rPr>
                <w:noProof/>
                <w:webHidden/>
              </w:rPr>
              <w:fldChar w:fldCharType="separate"/>
            </w:r>
            <w:r w:rsidR="00A57A64">
              <w:rPr>
                <w:noProof/>
                <w:webHidden/>
              </w:rPr>
              <w:t>21</w:t>
            </w:r>
            <w:r>
              <w:rPr>
                <w:noProof/>
                <w:webHidden/>
              </w:rPr>
              <w:fldChar w:fldCharType="end"/>
            </w:r>
          </w:hyperlink>
        </w:p>
        <w:p w14:paraId="68BAEEE7" w14:textId="49EF494D" w:rsidR="00FC0231" w:rsidRDefault="00FC0231" w:rsidP="00FC0231">
          <w:pPr>
            <w:pStyle w:val="TOC2"/>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3" w:history="1">
            <w:r w:rsidRPr="00582674">
              <w:rPr>
                <w:rStyle w:val="Hyperlink"/>
                <w:noProof/>
              </w:rPr>
              <w:t>5.2. Recommendations</w:t>
            </w:r>
            <w:r>
              <w:rPr>
                <w:noProof/>
                <w:webHidden/>
              </w:rPr>
              <w:tab/>
            </w:r>
            <w:r>
              <w:rPr>
                <w:noProof/>
                <w:webHidden/>
              </w:rPr>
              <w:fldChar w:fldCharType="begin"/>
            </w:r>
            <w:r>
              <w:rPr>
                <w:noProof/>
                <w:webHidden/>
              </w:rPr>
              <w:instrText xml:space="preserve"> PAGEREF _Toc216114863 \h </w:instrText>
            </w:r>
            <w:r>
              <w:rPr>
                <w:noProof/>
                <w:webHidden/>
              </w:rPr>
            </w:r>
            <w:r>
              <w:rPr>
                <w:noProof/>
                <w:webHidden/>
              </w:rPr>
              <w:fldChar w:fldCharType="separate"/>
            </w:r>
            <w:r w:rsidR="00A57A64">
              <w:rPr>
                <w:noProof/>
                <w:webHidden/>
              </w:rPr>
              <w:t>23</w:t>
            </w:r>
            <w:r>
              <w:rPr>
                <w:noProof/>
                <w:webHidden/>
              </w:rPr>
              <w:fldChar w:fldCharType="end"/>
            </w:r>
          </w:hyperlink>
        </w:p>
        <w:p w14:paraId="666C0223" w14:textId="4150C4C6" w:rsidR="00FC0231" w:rsidRDefault="00FC0231" w:rsidP="00FC0231">
          <w:pPr>
            <w:pStyle w:val="TOC3"/>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4" w:history="1">
            <w:r w:rsidRPr="00582674">
              <w:rPr>
                <w:rStyle w:val="Hyperlink"/>
                <w:noProof/>
              </w:rPr>
              <w:t>5.2.1. Developing a stronger feedback system for the stakeholders to ensure transparent communication</w:t>
            </w:r>
            <w:r>
              <w:rPr>
                <w:noProof/>
                <w:webHidden/>
              </w:rPr>
              <w:tab/>
            </w:r>
            <w:r>
              <w:rPr>
                <w:noProof/>
                <w:webHidden/>
              </w:rPr>
              <w:fldChar w:fldCharType="begin"/>
            </w:r>
            <w:r>
              <w:rPr>
                <w:noProof/>
                <w:webHidden/>
              </w:rPr>
              <w:instrText xml:space="preserve"> PAGEREF _Toc216114864 \h </w:instrText>
            </w:r>
            <w:r>
              <w:rPr>
                <w:noProof/>
                <w:webHidden/>
              </w:rPr>
            </w:r>
            <w:r>
              <w:rPr>
                <w:noProof/>
                <w:webHidden/>
              </w:rPr>
              <w:fldChar w:fldCharType="separate"/>
            </w:r>
            <w:r w:rsidR="00A57A64">
              <w:rPr>
                <w:noProof/>
                <w:webHidden/>
              </w:rPr>
              <w:t>23</w:t>
            </w:r>
            <w:r>
              <w:rPr>
                <w:noProof/>
                <w:webHidden/>
              </w:rPr>
              <w:fldChar w:fldCharType="end"/>
            </w:r>
          </w:hyperlink>
        </w:p>
        <w:p w14:paraId="589AD9F8" w14:textId="6EA0CA6D" w:rsidR="00FC0231" w:rsidRDefault="00FC0231" w:rsidP="00FC0231">
          <w:pPr>
            <w:pStyle w:val="TOC3"/>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5" w:history="1">
            <w:r w:rsidRPr="00582674">
              <w:rPr>
                <w:rStyle w:val="Hyperlink"/>
                <w:noProof/>
              </w:rPr>
              <w:t>5.2.2.Developing strategic partnerships with Healthcare professionals and Technology experts</w:t>
            </w:r>
            <w:r>
              <w:rPr>
                <w:noProof/>
                <w:webHidden/>
              </w:rPr>
              <w:tab/>
            </w:r>
            <w:r>
              <w:rPr>
                <w:noProof/>
                <w:webHidden/>
              </w:rPr>
              <w:fldChar w:fldCharType="begin"/>
            </w:r>
            <w:r>
              <w:rPr>
                <w:noProof/>
                <w:webHidden/>
              </w:rPr>
              <w:instrText xml:space="preserve"> PAGEREF _Toc216114865 \h </w:instrText>
            </w:r>
            <w:r>
              <w:rPr>
                <w:noProof/>
                <w:webHidden/>
              </w:rPr>
            </w:r>
            <w:r>
              <w:rPr>
                <w:noProof/>
                <w:webHidden/>
              </w:rPr>
              <w:fldChar w:fldCharType="separate"/>
            </w:r>
            <w:r w:rsidR="00A57A64">
              <w:rPr>
                <w:noProof/>
                <w:webHidden/>
              </w:rPr>
              <w:t>23</w:t>
            </w:r>
            <w:r>
              <w:rPr>
                <w:noProof/>
                <w:webHidden/>
              </w:rPr>
              <w:fldChar w:fldCharType="end"/>
            </w:r>
          </w:hyperlink>
        </w:p>
        <w:p w14:paraId="47A8F674" w14:textId="13DB275D" w:rsidR="00FC0231" w:rsidRDefault="00FC0231" w:rsidP="00FC0231">
          <w:pPr>
            <w:pStyle w:val="TOC3"/>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6" w:history="1">
            <w:r w:rsidRPr="00582674">
              <w:rPr>
                <w:rStyle w:val="Hyperlink"/>
                <w:noProof/>
              </w:rPr>
              <w:t>5.2.3. Investing in  stakeholder education and awareness initiative</w:t>
            </w:r>
            <w:r>
              <w:rPr>
                <w:noProof/>
                <w:webHidden/>
              </w:rPr>
              <w:tab/>
            </w:r>
            <w:r>
              <w:rPr>
                <w:noProof/>
                <w:webHidden/>
              </w:rPr>
              <w:fldChar w:fldCharType="begin"/>
            </w:r>
            <w:r>
              <w:rPr>
                <w:noProof/>
                <w:webHidden/>
              </w:rPr>
              <w:instrText xml:space="preserve"> PAGEREF _Toc216114866 \h </w:instrText>
            </w:r>
            <w:r>
              <w:rPr>
                <w:noProof/>
                <w:webHidden/>
              </w:rPr>
            </w:r>
            <w:r>
              <w:rPr>
                <w:noProof/>
                <w:webHidden/>
              </w:rPr>
              <w:fldChar w:fldCharType="separate"/>
            </w:r>
            <w:r w:rsidR="00A57A64">
              <w:rPr>
                <w:noProof/>
                <w:webHidden/>
              </w:rPr>
              <w:t>24</w:t>
            </w:r>
            <w:r>
              <w:rPr>
                <w:noProof/>
                <w:webHidden/>
              </w:rPr>
              <w:fldChar w:fldCharType="end"/>
            </w:r>
          </w:hyperlink>
        </w:p>
        <w:p w14:paraId="3803A78B" w14:textId="66DDAEF6" w:rsidR="00FC0231" w:rsidRDefault="00FC0231" w:rsidP="00FC0231">
          <w:pPr>
            <w:pStyle w:val="TOC1"/>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7" w:history="1">
            <w:r w:rsidRPr="00582674">
              <w:rPr>
                <w:rStyle w:val="Hyperlink"/>
                <w:noProof/>
              </w:rPr>
              <w:t>6. Conclusion</w:t>
            </w:r>
            <w:r>
              <w:rPr>
                <w:noProof/>
                <w:webHidden/>
              </w:rPr>
              <w:tab/>
            </w:r>
            <w:r>
              <w:rPr>
                <w:noProof/>
                <w:webHidden/>
              </w:rPr>
              <w:fldChar w:fldCharType="begin"/>
            </w:r>
            <w:r>
              <w:rPr>
                <w:noProof/>
                <w:webHidden/>
              </w:rPr>
              <w:instrText xml:space="preserve"> PAGEREF _Toc216114867 \h </w:instrText>
            </w:r>
            <w:r>
              <w:rPr>
                <w:noProof/>
                <w:webHidden/>
              </w:rPr>
            </w:r>
            <w:r>
              <w:rPr>
                <w:noProof/>
                <w:webHidden/>
              </w:rPr>
              <w:fldChar w:fldCharType="separate"/>
            </w:r>
            <w:r w:rsidR="00A57A64">
              <w:rPr>
                <w:noProof/>
                <w:webHidden/>
              </w:rPr>
              <w:t>25</w:t>
            </w:r>
            <w:r>
              <w:rPr>
                <w:noProof/>
                <w:webHidden/>
              </w:rPr>
              <w:fldChar w:fldCharType="end"/>
            </w:r>
          </w:hyperlink>
        </w:p>
        <w:p w14:paraId="7F3F4C72" w14:textId="21DC81DC" w:rsidR="00FC0231" w:rsidRDefault="00FC0231" w:rsidP="00FC0231">
          <w:pPr>
            <w:pStyle w:val="TOC1"/>
            <w:tabs>
              <w:tab w:val="right" w:pos="9016"/>
            </w:tabs>
            <w:spacing w:after="0"/>
            <w:rPr>
              <w:rFonts w:asciiTheme="minorHAnsi" w:eastAsiaTheme="minorEastAsia" w:hAnsiTheme="minorHAnsi" w:cstheme="minorBidi"/>
              <w:noProof/>
              <w:kern w:val="2"/>
              <w:lang w:val="en-IN" w:eastAsia="en-IN"/>
              <w14:ligatures w14:val="standardContextual"/>
            </w:rPr>
          </w:pPr>
          <w:hyperlink w:anchor="_Toc216114868" w:history="1">
            <w:r w:rsidRPr="00582674">
              <w:rPr>
                <w:rStyle w:val="Hyperlink"/>
                <w:noProof/>
              </w:rPr>
              <w:t>References</w:t>
            </w:r>
            <w:r>
              <w:rPr>
                <w:noProof/>
                <w:webHidden/>
              </w:rPr>
              <w:tab/>
            </w:r>
            <w:r>
              <w:rPr>
                <w:noProof/>
                <w:webHidden/>
              </w:rPr>
              <w:fldChar w:fldCharType="begin"/>
            </w:r>
            <w:r>
              <w:rPr>
                <w:noProof/>
                <w:webHidden/>
              </w:rPr>
              <w:instrText xml:space="preserve"> PAGEREF _Toc216114868 \h </w:instrText>
            </w:r>
            <w:r>
              <w:rPr>
                <w:noProof/>
                <w:webHidden/>
              </w:rPr>
            </w:r>
            <w:r>
              <w:rPr>
                <w:noProof/>
                <w:webHidden/>
              </w:rPr>
              <w:fldChar w:fldCharType="separate"/>
            </w:r>
            <w:r w:rsidR="00A57A64">
              <w:rPr>
                <w:noProof/>
                <w:webHidden/>
              </w:rPr>
              <w:t>27</w:t>
            </w:r>
            <w:r>
              <w:rPr>
                <w:noProof/>
                <w:webHidden/>
              </w:rPr>
              <w:fldChar w:fldCharType="end"/>
            </w:r>
          </w:hyperlink>
        </w:p>
        <w:p w14:paraId="482F2FF8" w14:textId="3A64A029" w:rsidR="004F2E99" w:rsidRDefault="00631D08" w:rsidP="00FC0231">
          <w:pPr>
            <w:widowControl w:val="0"/>
            <w:tabs>
              <w:tab w:val="right" w:pos="9025"/>
            </w:tabs>
            <w:spacing w:before="60" w:after="0"/>
            <w:rPr>
              <w:color w:val="000000"/>
            </w:rPr>
          </w:pPr>
          <w:r>
            <w:fldChar w:fldCharType="end"/>
          </w:r>
        </w:p>
      </w:sdtContent>
    </w:sdt>
    <w:p w14:paraId="555010A3" w14:textId="77777777" w:rsidR="004F2E99" w:rsidRDefault="00631D08">
      <w:pPr>
        <w:jc w:val="center"/>
        <w:rPr>
          <w:b/>
          <w:bCs/>
          <w:i/>
          <w:iCs/>
        </w:rPr>
      </w:pPr>
      <w:r>
        <w:br w:type="page"/>
      </w:r>
    </w:p>
    <w:p w14:paraId="7B9B2B5B" w14:textId="77777777" w:rsidR="004F2E99" w:rsidRDefault="00631D08">
      <w:pPr>
        <w:pStyle w:val="Heading1"/>
      </w:pPr>
      <w:bookmarkStart w:id="0" w:name="_Toc216114845"/>
      <w:r>
        <w:lastRenderedPageBreak/>
        <w:t>1. A brief introduction</w:t>
      </w:r>
      <w:bookmarkEnd w:id="0"/>
      <w:r>
        <w:t xml:space="preserve"> </w:t>
      </w:r>
    </w:p>
    <w:p w14:paraId="0ADB42B7" w14:textId="77777777" w:rsidR="004F2E99" w:rsidRDefault="00631D08">
      <w:pPr>
        <w:pStyle w:val="Heading2"/>
      </w:pPr>
      <w:bookmarkStart w:id="1" w:name="_Toc216114846"/>
      <w:r>
        <w:t>1.1. Overview of the company</w:t>
      </w:r>
      <w:bookmarkEnd w:id="1"/>
    </w:p>
    <w:p w14:paraId="189B1550" w14:textId="77777777" w:rsidR="004F2E99" w:rsidRDefault="00631D08">
      <w:r>
        <w:t xml:space="preserve">ConvaTech Group PLC is considered to be a British medical products and technology company situated in London, UK. It was established in 1978 and has been known across the UK for decades as a chronic care medical device provider. It employs more than 10,000 individuals and has earned an annual revenue of $2.89 billion and sells in 100 countries (Convatec Group, 2025). It operates in a highly innovative yet competitive environment where the vision revolves around providing trusted medical solutions to people suffering from chronic conditions. </w:t>
      </w:r>
    </w:p>
    <w:p w14:paraId="108D65B2" w14:textId="77777777" w:rsidR="004F2E99" w:rsidRDefault="00631D08">
      <w:pPr>
        <w:jc w:val="center"/>
      </w:pPr>
      <w:r>
        <w:rPr>
          <w:noProof/>
        </w:rPr>
        <w:drawing>
          <wp:inline distT="114300" distB="114300" distL="114300" distR="114300" wp14:anchorId="5E1129B6" wp14:editId="537A02A2">
            <wp:extent cx="3041388" cy="2278515"/>
            <wp:effectExtent l="25400" t="25400" r="25400" b="25400"/>
            <wp:docPr id="30" name="image12.png"/>
            <wp:cNvGraphicFramePr/>
            <a:graphic xmlns:a="http://schemas.openxmlformats.org/drawingml/2006/main">
              <a:graphicData uri="http://schemas.openxmlformats.org/drawingml/2006/picture">
                <pic:pic xmlns:pic="http://schemas.openxmlformats.org/drawingml/2006/picture">
                  <pic:nvPicPr>
                    <pic:cNvPr id="30" name="image12.png"/>
                    <pic:cNvPicPr/>
                  </pic:nvPicPr>
                  <pic:blipFill>
                    <a:blip r:embed="rId8"/>
                    <a:stretch>
                      <a:fillRect/>
                    </a:stretch>
                  </pic:blipFill>
                  <pic:spPr>
                    <a:xfrm>
                      <a:off x="0" y="0"/>
                      <a:ext cx="3041388" cy="2278515"/>
                    </a:xfrm>
                    <a:prstGeom prst="rect">
                      <a:avLst/>
                    </a:prstGeom>
                    <a:ln w="25400">
                      <a:solidFill>
                        <a:srgbClr val="000000"/>
                      </a:solidFill>
                      <a:prstDash val="solid"/>
                    </a:ln>
                  </pic:spPr>
                </pic:pic>
              </a:graphicData>
            </a:graphic>
          </wp:inline>
        </w:drawing>
      </w:r>
    </w:p>
    <w:p w14:paraId="1B832A05" w14:textId="77777777" w:rsidR="004F2E99" w:rsidRDefault="00631D08">
      <w:pPr>
        <w:jc w:val="center"/>
        <w:rPr>
          <w:b/>
          <w:bCs/>
        </w:rPr>
      </w:pPr>
      <w:r>
        <w:rPr>
          <w:b/>
          <w:bCs/>
        </w:rPr>
        <w:t>Figure 1: Company Logo</w:t>
      </w:r>
    </w:p>
    <w:p w14:paraId="11EFB8D1" w14:textId="77777777" w:rsidR="004F2E99" w:rsidRDefault="00631D08">
      <w:pPr>
        <w:jc w:val="center"/>
      </w:pPr>
      <w:r>
        <w:t>(Source: Convatec Group, 2025)</w:t>
      </w:r>
    </w:p>
    <w:p w14:paraId="3491E9D7" w14:textId="77777777" w:rsidR="004F2E99" w:rsidRDefault="00631D08">
      <w:pPr>
        <w:pStyle w:val="Heading2"/>
      </w:pPr>
      <w:bookmarkStart w:id="2" w:name="_Toc216114847"/>
      <w:r>
        <w:t>1.2. Outline of the project</w:t>
      </w:r>
      <w:bookmarkEnd w:id="2"/>
    </w:p>
    <w:p w14:paraId="5CC4B49F" w14:textId="77777777" w:rsidR="004F2E99" w:rsidRDefault="00631D08">
      <w:r>
        <w:t>Digital technologies have created enormous solutions for patients to monitor their health, provide personal care, and ensure overall well-being. Thus, the organisation is focusing on preparing the launch of a new wearable device that not only measures heart rate but also maintains oxygen saturation and sleep patterns of the subjects. Thus, the report focuses on the launch of the product in the market within 6 months through effective project management and strong stakeholder engagement strategies (</w:t>
      </w:r>
      <w:r>
        <w:rPr>
          <w:color w:val="222222"/>
        </w:rPr>
        <w:t>Christopher, Payne and Ballantyne, 2013).</w:t>
      </w:r>
      <w:r>
        <w:t xml:space="preserve"> As an appointed manager, it is extremely crucial to coordinate with the stakeholders to ensure that the device makes a successful launch in the marketplace.</w:t>
      </w:r>
    </w:p>
    <w:p w14:paraId="01521799" w14:textId="77777777" w:rsidR="004F2E99" w:rsidRDefault="00631D08">
      <w:pPr>
        <w:pStyle w:val="Heading1"/>
      </w:pPr>
      <w:bookmarkStart w:id="3" w:name="_Toc216114848"/>
      <w:r>
        <w:lastRenderedPageBreak/>
        <w:t>2. Conduct a situational analysis of the chosen organisation</w:t>
      </w:r>
      <w:bookmarkEnd w:id="3"/>
    </w:p>
    <w:p w14:paraId="45600845" w14:textId="77777777" w:rsidR="004F2E99" w:rsidRDefault="00631D08">
      <w:pPr>
        <w:pStyle w:val="Heading2"/>
      </w:pPr>
      <w:bookmarkStart w:id="4" w:name="_Toc216114849"/>
      <w:r>
        <w:t>2.1. Application of the situation tools to create SMART Objectives for the project</w:t>
      </w:r>
      <w:bookmarkEnd w:id="4"/>
    </w:p>
    <w:sdt>
      <w:sdtPr>
        <w:tag w:val="goog_rdk_0"/>
        <w:id w:val="-1003468384"/>
        <w:lock w:val="contentLocked"/>
      </w:sdtPr>
      <w:sdtContent>
        <w:tbl>
          <w:tblPr>
            <w:tblStyle w:val="Table1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6780"/>
          </w:tblGrid>
          <w:tr w:rsidR="004F2E99" w14:paraId="3DA4BD28" w14:textId="77777777">
            <w:tc>
              <w:tcPr>
                <w:tcW w:w="2220" w:type="dxa"/>
                <w:shd w:val="clear" w:color="auto" w:fill="8E7CC3"/>
                <w:tcMar>
                  <w:top w:w="100" w:type="dxa"/>
                  <w:left w:w="100" w:type="dxa"/>
                  <w:bottom w:w="100" w:type="dxa"/>
                  <w:right w:w="100" w:type="dxa"/>
                </w:tcMar>
              </w:tcPr>
              <w:p w14:paraId="102A280C" w14:textId="77777777" w:rsidR="004F2E99" w:rsidRDefault="00631D08">
                <w:pPr>
                  <w:widowControl w:val="0"/>
                  <w:pBdr>
                    <w:top w:val="nil"/>
                    <w:left w:val="nil"/>
                    <w:bottom w:val="nil"/>
                    <w:right w:val="nil"/>
                    <w:between w:val="nil"/>
                  </w:pBdr>
                  <w:spacing w:after="0"/>
                  <w:rPr>
                    <w:b/>
                    <w:bCs/>
                  </w:rPr>
                </w:pPr>
                <w:r>
                  <w:rPr>
                    <w:b/>
                    <w:bCs/>
                  </w:rPr>
                  <w:t>Strengths</w:t>
                </w:r>
              </w:p>
            </w:tc>
            <w:tc>
              <w:tcPr>
                <w:tcW w:w="6780" w:type="dxa"/>
                <w:shd w:val="clear" w:color="auto" w:fill="B6D7A8"/>
                <w:tcMar>
                  <w:top w:w="100" w:type="dxa"/>
                  <w:left w:w="100" w:type="dxa"/>
                  <w:bottom w:w="100" w:type="dxa"/>
                  <w:right w:w="100" w:type="dxa"/>
                </w:tcMar>
              </w:tcPr>
              <w:p w14:paraId="3C4EFF4B" w14:textId="77777777" w:rsidR="004F2E99" w:rsidRDefault="00631D08">
                <w:pPr>
                  <w:widowControl w:val="0"/>
                  <w:pBdr>
                    <w:top w:val="nil"/>
                    <w:left w:val="nil"/>
                    <w:bottom w:val="nil"/>
                    <w:right w:val="nil"/>
                    <w:between w:val="nil"/>
                  </w:pBdr>
                  <w:spacing w:after="0"/>
                </w:pPr>
                <w:r>
                  <w:t>Strong R&amp;D and proven medical device experts.</w:t>
                </w:r>
              </w:p>
            </w:tc>
          </w:tr>
          <w:tr w:rsidR="004F2E99" w14:paraId="2B20E67F" w14:textId="77777777">
            <w:tc>
              <w:tcPr>
                <w:tcW w:w="2220" w:type="dxa"/>
                <w:shd w:val="clear" w:color="auto" w:fill="8E7CC3"/>
                <w:tcMar>
                  <w:top w:w="100" w:type="dxa"/>
                  <w:left w:w="100" w:type="dxa"/>
                  <w:bottom w:w="100" w:type="dxa"/>
                  <w:right w:w="100" w:type="dxa"/>
                </w:tcMar>
              </w:tcPr>
              <w:p w14:paraId="73F98A5C" w14:textId="77777777" w:rsidR="004F2E99" w:rsidRDefault="00631D08">
                <w:pPr>
                  <w:widowControl w:val="0"/>
                  <w:pBdr>
                    <w:top w:val="nil"/>
                    <w:left w:val="nil"/>
                    <w:bottom w:val="nil"/>
                    <w:right w:val="nil"/>
                    <w:between w:val="nil"/>
                  </w:pBdr>
                  <w:spacing w:after="0"/>
                  <w:rPr>
                    <w:b/>
                    <w:bCs/>
                  </w:rPr>
                </w:pPr>
                <w:r>
                  <w:rPr>
                    <w:b/>
                    <w:bCs/>
                  </w:rPr>
                  <w:t>Weakness</w:t>
                </w:r>
              </w:p>
            </w:tc>
            <w:tc>
              <w:tcPr>
                <w:tcW w:w="6780" w:type="dxa"/>
                <w:shd w:val="clear" w:color="auto" w:fill="B6D7A8"/>
                <w:tcMar>
                  <w:top w:w="100" w:type="dxa"/>
                  <w:left w:w="100" w:type="dxa"/>
                  <w:bottom w:w="100" w:type="dxa"/>
                  <w:right w:w="100" w:type="dxa"/>
                </w:tcMar>
              </w:tcPr>
              <w:p w14:paraId="473DDBAA" w14:textId="77777777" w:rsidR="004F2E99" w:rsidRDefault="00631D08">
                <w:pPr>
                  <w:widowControl w:val="0"/>
                  <w:pBdr>
                    <w:top w:val="nil"/>
                    <w:left w:val="nil"/>
                    <w:bottom w:val="nil"/>
                    <w:right w:val="nil"/>
                    <w:between w:val="nil"/>
                  </w:pBdr>
                  <w:spacing w:after="0"/>
                </w:pPr>
                <w:r>
                  <w:t xml:space="preserve"> High production cost and lengthy approval process.</w:t>
                </w:r>
              </w:p>
            </w:tc>
          </w:tr>
          <w:tr w:rsidR="004F2E99" w14:paraId="7A747B21" w14:textId="77777777">
            <w:tc>
              <w:tcPr>
                <w:tcW w:w="2220" w:type="dxa"/>
                <w:shd w:val="clear" w:color="auto" w:fill="8E7CC3"/>
                <w:tcMar>
                  <w:top w:w="100" w:type="dxa"/>
                  <w:left w:w="100" w:type="dxa"/>
                  <w:bottom w:w="100" w:type="dxa"/>
                  <w:right w:w="100" w:type="dxa"/>
                </w:tcMar>
              </w:tcPr>
              <w:p w14:paraId="28375288" w14:textId="77777777" w:rsidR="004F2E99" w:rsidRDefault="00631D08">
                <w:pPr>
                  <w:widowControl w:val="0"/>
                  <w:pBdr>
                    <w:top w:val="nil"/>
                    <w:left w:val="nil"/>
                    <w:bottom w:val="nil"/>
                    <w:right w:val="nil"/>
                    <w:between w:val="nil"/>
                  </w:pBdr>
                  <w:spacing w:after="0"/>
                  <w:rPr>
                    <w:b/>
                    <w:bCs/>
                  </w:rPr>
                </w:pPr>
                <w:r>
                  <w:rPr>
                    <w:b/>
                    <w:bCs/>
                  </w:rPr>
                  <w:t>Opportunities</w:t>
                </w:r>
              </w:p>
            </w:tc>
            <w:tc>
              <w:tcPr>
                <w:tcW w:w="6780" w:type="dxa"/>
                <w:shd w:val="clear" w:color="auto" w:fill="B6D7A8"/>
                <w:tcMar>
                  <w:top w:w="100" w:type="dxa"/>
                  <w:left w:w="100" w:type="dxa"/>
                  <w:bottom w:w="100" w:type="dxa"/>
                  <w:right w:w="100" w:type="dxa"/>
                </w:tcMar>
              </w:tcPr>
              <w:p w14:paraId="6D65EE51" w14:textId="77777777" w:rsidR="004F2E99" w:rsidRDefault="00631D08">
                <w:pPr>
                  <w:widowControl w:val="0"/>
                  <w:pBdr>
                    <w:top w:val="nil"/>
                    <w:left w:val="nil"/>
                    <w:bottom w:val="nil"/>
                    <w:right w:val="nil"/>
                    <w:between w:val="nil"/>
                  </w:pBdr>
                  <w:spacing w:after="0"/>
                </w:pPr>
                <w:r>
                  <w:t xml:space="preserve"> Drawing demand for Digital health and remote monitoring.</w:t>
                </w:r>
              </w:p>
            </w:tc>
          </w:tr>
          <w:tr w:rsidR="004F2E99" w14:paraId="3FDC6117" w14:textId="77777777">
            <w:tc>
              <w:tcPr>
                <w:tcW w:w="2220" w:type="dxa"/>
                <w:shd w:val="clear" w:color="auto" w:fill="8E7CC3"/>
                <w:tcMar>
                  <w:top w:w="100" w:type="dxa"/>
                  <w:left w:w="100" w:type="dxa"/>
                  <w:bottom w:w="100" w:type="dxa"/>
                  <w:right w:w="100" w:type="dxa"/>
                </w:tcMar>
              </w:tcPr>
              <w:p w14:paraId="61A49BCB" w14:textId="77777777" w:rsidR="004F2E99" w:rsidRDefault="00631D08">
                <w:pPr>
                  <w:widowControl w:val="0"/>
                  <w:pBdr>
                    <w:top w:val="nil"/>
                    <w:left w:val="nil"/>
                    <w:bottom w:val="nil"/>
                    <w:right w:val="nil"/>
                    <w:between w:val="nil"/>
                  </w:pBdr>
                  <w:spacing w:after="0"/>
                  <w:rPr>
                    <w:b/>
                    <w:bCs/>
                  </w:rPr>
                </w:pPr>
                <w:r>
                  <w:rPr>
                    <w:b/>
                    <w:bCs/>
                  </w:rPr>
                  <w:t>Threats</w:t>
                </w:r>
              </w:p>
            </w:tc>
            <w:tc>
              <w:tcPr>
                <w:tcW w:w="6780" w:type="dxa"/>
                <w:shd w:val="clear" w:color="auto" w:fill="B6D7A8"/>
                <w:tcMar>
                  <w:top w:w="100" w:type="dxa"/>
                  <w:left w:w="100" w:type="dxa"/>
                  <w:bottom w:w="100" w:type="dxa"/>
                  <w:right w:w="100" w:type="dxa"/>
                </w:tcMar>
              </w:tcPr>
              <w:p w14:paraId="02F9AFDD" w14:textId="77777777" w:rsidR="004F2E99" w:rsidRDefault="00631D08">
                <w:pPr>
                  <w:widowControl w:val="0"/>
                  <w:pBdr>
                    <w:top w:val="nil"/>
                    <w:left w:val="nil"/>
                    <w:bottom w:val="nil"/>
                    <w:right w:val="nil"/>
                    <w:between w:val="nil"/>
                  </w:pBdr>
                  <w:spacing w:after="0"/>
                </w:pPr>
                <w:r>
                  <w:t>Intense competition and rapid technological changes.</w:t>
                </w:r>
              </w:p>
            </w:tc>
          </w:tr>
        </w:tbl>
      </w:sdtContent>
    </w:sdt>
    <w:p w14:paraId="048584DB" w14:textId="77777777" w:rsidR="004F2E99" w:rsidRDefault="00631D08">
      <w:pPr>
        <w:jc w:val="center"/>
        <w:rPr>
          <w:b/>
          <w:bCs/>
        </w:rPr>
      </w:pPr>
      <w:r>
        <w:rPr>
          <w:b/>
          <w:bCs/>
        </w:rPr>
        <w:t>Table 1: SWOT Analysis</w:t>
      </w:r>
    </w:p>
    <w:p w14:paraId="11467358" w14:textId="77777777" w:rsidR="004F2E99" w:rsidRDefault="00631D08">
      <w:pPr>
        <w:jc w:val="center"/>
      </w:pPr>
      <w:r>
        <w:t>(Source: Self-developed)</w:t>
      </w:r>
    </w:p>
    <w:sdt>
      <w:sdtPr>
        <w:tag w:val="goog_rdk_1"/>
        <w:id w:val="1447036592"/>
        <w:lock w:val="contentLocked"/>
      </w:sdtPr>
      <w:sdtContent>
        <w:tbl>
          <w:tblPr>
            <w:tblStyle w:val="Table2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6780"/>
          </w:tblGrid>
          <w:tr w:rsidR="004F2E99" w14:paraId="6EDFD15D" w14:textId="77777777">
            <w:tc>
              <w:tcPr>
                <w:tcW w:w="2220" w:type="dxa"/>
                <w:shd w:val="clear" w:color="auto" w:fill="B6D7A8"/>
                <w:tcMar>
                  <w:top w:w="100" w:type="dxa"/>
                  <w:left w:w="100" w:type="dxa"/>
                  <w:bottom w:w="100" w:type="dxa"/>
                  <w:right w:w="100" w:type="dxa"/>
                </w:tcMar>
              </w:tcPr>
              <w:p w14:paraId="56C3A9C5" w14:textId="77777777" w:rsidR="004F2E99" w:rsidRDefault="00631D08">
                <w:pPr>
                  <w:widowControl w:val="0"/>
                  <w:pBdr>
                    <w:top w:val="nil"/>
                    <w:left w:val="nil"/>
                    <w:bottom w:val="nil"/>
                    <w:right w:val="nil"/>
                    <w:between w:val="nil"/>
                  </w:pBdr>
                  <w:spacing w:after="0"/>
                  <w:rPr>
                    <w:b/>
                    <w:bCs/>
                  </w:rPr>
                </w:pPr>
                <w:r>
                  <w:rPr>
                    <w:b/>
                    <w:bCs/>
                  </w:rPr>
                  <w:t>Political</w:t>
                </w:r>
              </w:p>
            </w:tc>
            <w:tc>
              <w:tcPr>
                <w:tcW w:w="6780" w:type="dxa"/>
                <w:shd w:val="clear" w:color="auto" w:fill="FFF2CC"/>
                <w:tcMar>
                  <w:top w:w="100" w:type="dxa"/>
                  <w:left w:w="100" w:type="dxa"/>
                  <w:bottom w:w="100" w:type="dxa"/>
                  <w:right w:w="100" w:type="dxa"/>
                </w:tcMar>
              </w:tcPr>
              <w:p w14:paraId="2B54CA40" w14:textId="77777777" w:rsidR="004F2E99" w:rsidRDefault="00631D08">
                <w:pPr>
                  <w:widowControl w:val="0"/>
                  <w:pBdr>
                    <w:top w:val="nil"/>
                    <w:left w:val="nil"/>
                    <w:bottom w:val="nil"/>
                    <w:right w:val="nil"/>
                    <w:between w:val="nil"/>
                  </w:pBdr>
                  <w:spacing w:after="0"/>
                </w:pPr>
                <w:r>
                  <w:t>Supportive health policies.</w:t>
                </w:r>
              </w:p>
            </w:tc>
          </w:tr>
          <w:tr w:rsidR="004F2E99" w14:paraId="2192FE42" w14:textId="77777777">
            <w:tc>
              <w:tcPr>
                <w:tcW w:w="2220" w:type="dxa"/>
                <w:shd w:val="clear" w:color="auto" w:fill="B6D7A8"/>
                <w:tcMar>
                  <w:top w:w="100" w:type="dxa"/>
                  <w:left w:w="100" w:type="dxa"/>
                  <w:bottom w:w="100" w:type="dxa"/>
                  <w:right w:w="100" w:type="dxa"/>
                </w:tcMar>
              </w:tcPr>
              <w:p w14:paraId="1B6FCE01" w14:textId="77777777" w:rsidR="004F2E99" w:rsidRDefault="00631D08">
                <w:pPr>
                  <w:widowControl w:val="0"/>
                  <w:pBdr>
                    <w:top w:val="nil"/>
                    <w:left w:val="nil"/>
                    <w:bottom w:val="nil"/>
                    <w:right w:val="nil"/>
                    <w:between w:val="nil"/>
                  </w:pBdr>
                  <w:spacing w:after="0"/>
                  <w:rPr>
                    <w:b/>
                    <w:bCs/>
                  </w:rPr>
                </w:pPr>
                <w:r>
                  <w:rPr>
                    <w:b/>
                    <w:bCs/>
                  </w:rPr>
                  <w:t>Economic</w:t>
                </w:r>
              </w:p>
            </w:tc>
            <w:tc>
              <w:tcPr>
                <w:tcW w:w="6780" w:type="dxa"/>
                <w:shd w:val="clear" w:color="auto" w:fill="FFF2CC"/>
                <w:tcMar>
                  <w:top w:w="100" w:type="dxa"/>
                  <w:left w:w="100" w:type="dxa"/>
                  <w:bottom w:w="100" w:type="dxa"/>
                  <w:right w:w="100" w:type="dxa"/>
                </w:tcMar>
              </w:tcPr>
              <w:p w14:paraId="2B3EC186" w14:textId="77777777" w:rsidR="004F2E99" w:rsidRDefault="00631D08">
                <w:pPr>
                  <w:widowControl w:val="0"/>
                  <w:pBdr>
                    <w:top w:val="nil"/>
                    <w:left w:val="nil"/>
                    <w:bottom w:val="nil"/>
                    <w:right w:val="nil"/>
                    <w:between w:val="nil"/>
                  </w:pBdr>
                  <w:spacing w:after="0"/>
                </w:pPr>
                <w:r>
                  <w:t>Economic shifts like inflation affect prices.</w:t>
                </w:r>
              </w:p>
            </w:tc>
          </w:tr>
          <w:tr w:rsidR="004F2E99" w14:paraId="51E7E94F" w14:textId="77777777">
            <w:tc>
              <w:tcPr>
                <w:tcW w:w="2220" w:type="dxa"/>
                <w:shd w:val="clear" w:color="auto" w:fill="B6D7A8"/>
                <w:tcMar>
                  <w:top w:w="100" w:type="dxa"/>
                  <w:left w:w="100" w:type="dxa"/>
                  <w:bottom w:w="100" w:type="dxa"/>
                  <w:right w:w="100" w:type="dxa"/>
                </w:tcMar>
              </w:tcPr>
              <w:p w14:paraId="1F30F5E2" w14:textId="77777777" w:rsidR="004F2E99" w:rsidRDefault="00631D08">
                <w:pPr>
                  <w:widowControl w:val="0"/>
                  <w:pBdr>
                    <w:top w:val="nil"/>
                    <w:left w:val="nil"/>
                    <w:bottom w:val="nil"/>
                    <w:right w:val="nil"/>
                    <w:between w:val="nil"/>
                  </w:pBdr>
                  <w:spacing w:after="0"/>
                  <w:rPr>
                    <w:b/>
                    <w:bCs/>
                  </w:rPr>
                </w:pPr>
                <w:r>
                  <w:rPr>
                    <w:b/>
                    <w:bCs/>
                  </w:rPr>
                  <w:t>Social</w:t>
                </w:r>
              </w:p>
            </w:tc>
            <w:tc>
              <w:tcPr>
                <w:tcW w:w="6780" w:type="dxa"/>
                <w:shd w:val="clear" w:color="auto" w:fill="FFF2CC"/>
                <w:tcMar>
                  <w:top w:w="100" w:type="dxa"/>
                  <w:left w:w="100" w:type="dxa"/>
                  <w:bottom w:w="100" w:type="dxa"/>
                  <w:right w:w="100" w:type="dxa"/>
                </w:tcMar>
              </w:tcPr>
              <w:p w14:paraId="345592A7" w14:textId="77777777" w:rsidR="004F2E99" w:rsidRDefault="00631D08">
                <w:pPr>
                  <w:widowControl w:val="0"/>
                  <w:pBdr>
                    <w:top w:val="nil"/>
                    <w:left w:val="nil"/>
                    <w:bottom w:val="nil"/>
                    <w:right w:val="nil"/>
                    <w:between w:val="nil"/>
                  </w:pBdr>
                  <w:spacing w:after="0"/>
                </w:pPr>
                <w:r>
                  <w:t>Rising interest in wellness devices.</w:t>
                </w:r>
              </w:p>
            </w:tc>
          </w:tr>
          <w:tr w:rsidR="004F2E99" w14:paraId="4B4B5CE5" w14:textId="77777777">
            <w:tc>
              <w:tcPr>
                <w:tcW w:w="2220" w:type="dxa"/>
                <w:shd w:val="clear" w:color="auto" w:fill="B6D7A8"/>
                <w:tcMar>
                  <w:top w:w="100" w:type="dxa"/>
                  <w:left w:w="100" w:type="dxa"/>
                  <w:bottom w:w="100" w:type="dxa"/>
                  <w:right w:w="100" w:type="dxa"/>
                </w:tcMar>
              </w:tcPr>
              <w:p w14:paraId="48EE50F8" w14:textId="77777777" w:rsidR="004F2E99" w:rsidRDefault="00631D08">
                <w:pPr>
                  <w:widowControl w:val="0"/>
                  <w:pBdr>
                    <w:top w:val="nil"/>
                    <w:left w:val="nil"/>
                    <w:bottom w:val="nil"/>
                    <w:right w:val="nil"/>
                    <w:between w:val="nil"/>
                  </w:pBdr>
                  <w:spacing w:after="0"/>
                  <w:rPr>
                    <w:b/>
                    <w:bCs/>
                  </w:rPr>
                </w:pPr>
                <w:r>
                  <w:rPr>
                    <w:b/>
                    <w:bCs/>
                  </w:rPr>
                  <w:t>Technological</w:t>
                </w:r>
              </w:p>
            </w:tc>
            <w:tc>
              <w:tcPr>
                <w:tcW w:w="6780" w:type="dxa"/>
                <w:shd w:val="clear" w:color="auto" w:fill="FFF2CC"/>
                <w:tcMar>
                  <w:top w:w="100" w:type="dxa"/>
                  <w:left w:w="100" w:type="dxa"/>
                  <w:bottom w:w="100" w:type="dxa"/>
                  <w:right w:w="100" w:type="dxa"/>
                </w:tcMar>
              </w:tcPr>
              <w:p w14:paraId="79A508B1" w14:textId="77777777" w:rsidR="004F2E99" w:rsidRDefault="00631D08">
                <w:pPr>
                  <w:widowControl w:val="0"/>
                  <w:pBdr>
                    <w:top w:val="nil"/>
                    <w:left w:val="nil"/>
                    <w:bottom w:val="nil"/>
                    <w:right w:val="nil"/>
                    <w:between w:val="nil"/>
                  </w:pBdr>
                  <w:spacing w:after="0"/>
                </w:pPr>
                <w:r>
                  <w:t>Rapid innovation boosts product potential.</w:t>
                </w:r>
              </w:p>
            </w:tc>
          </w:tr>
          <w:tr w:rsidR="004F2E99" w14:paraId="56408C78" w14:textId="77777777">
            <w:tc>
              <w:tcPr>
                <w:tcW w:w="2220" w:type="dxa"/>
                <w:shd w:val="clear" w:color="auto" w:fill="B6D7A8"/>
                <w:tcMar>
                  <w:top w:w="100" w:type="dxa"/>
                  <w:left w:w="100" w:type="dxa"/>
                  <w:bottom w:w="100" w:type="dxa"/>
                  <w:right w:w="100" w:type="dxa"/>
                </w:tcMar>
              </w:tcPr>
              <w:p w14:paraId="25379AEE" w14:textId="77777777" w:rsidR="004F2E99" w:rsidRDefault="00631D08">
                <w:pPr>
                  <w:widowControl w:val="0"/>
                  <w:pBdr>
                    <w:top w:val="nil"/>
                    <w:left w:val="nil"/>
                    <w:bottom w:val="nil"/>
                    <w:right w:val="nil"/>
                    <w:between w:val="nil"/>
                  </w:pBdr>
                  <w:spacing w:after="0"/>
                  <w:rPr>
                    <w:b/>
                    <w:bCs/>
                  </w:rPr>
                </w:pPr>
                <w:r>
                  <w:rPr>
                    <w:b/>
                    <w:bCs/>
                  </w:rPr>
                  <w:t>Environmental</w:t>
                </w:r>
              </w:p>
            </w:tc>
            <w:tc>
              <w:tcPr>
                <w:tcW w:w="6780" w:type="dxa"/>
                <w:shd w:val="clear" w:color="auto" w:fill="FFF2CC"/>
                <w:tcMar>
                  <w:top w:w="100" w:type="dxa"/>
                  <w:left w:w="100" w:type="dxa"/>
                  <w:bottom w:w="100" w:type="dxa"/>
                  <w:right w:w="100" w:type="dxa"/>
                </w:tcMar>
              </w:tcPr>
              <w:p w14:paraId="613F58DA" w14:textId="77777777" w:rsidR="004F2E99" w:rsidRDefault="00631D08">
                <w:pPr>
                  <w:widowControl w:val="0"/>
                  <w:pBdr>
                    <w:top w:val="nil"/>
                    <w:left w:val="nil"/>
                    <w:bottom w:val="nil"/>
                    <w:right w:val="nil"/>
                    <w:between w:val="nil"/>
                  </w:pBdr>
                  <w:spacing w:after="0"/>
                </w:pPr>
                <w:r>
                  <w:t>Demand for eco-friendly production.</w:t>
                </w:r>
              </w:p>
            </w:tc>
          </w:tr>
          <w:tr w:rsidR="004F2E99" w14:paraId="08F23E8D" w14:textId="77777777">
            <w:tc>
              <w:tcPr>
                <w:tcW w:w="2220" w:type="dxa"/>
                <w:shd w:val="clear" w:color="auto" w:fill="B6D7A8"/>
                <w:tcMar>
                  <w:top w:w="100" w:type="dxa"/>
                  <w:left w:w="100" w:type="dxa"/>
                  <w:bottom w:w="100" w:type="dxa"/>
                  <w:right w:w="100" w:type="dxa"/>
                </w:tcMar>
              </w:tcPr>
              <w:p w14:paraId="0559B94E" w14:textId="77777777" w:rsidR="004F2E99" w:rsidRDefault="00631D08">
                <w:pPr>
                  <w:widowControl w:val="0"/>
                  <w:pBdr>
                    <w:top w:val="nil"/>
                    <w:left w:val="nil"/>
                    <w:bottom w:val="nil"/>
                    <w:right w:val="nil"/>
                    <w:between w:val="nil"/>
                  </w:pBdr>
                  <w:spacing w:after="0"/>
                  <w:rPr>
                    <w:b/>
                    <w:bCs/>
                  </w:rPr>
                </w:pPr>
                <w:r>
                  <w:rPr>
                    <w:b/>
                    <w:bCs/>
                  </w:rPr>
                  <w:t>Legal</w:t>
                </w:r>
              </w:p>
            </w:tc>
            <w:tc>
              <w:tcPr>
                <w:tcW w:w="6780" w:type="dxa"/>
                <w:shd w:val="clear" w:color="auto" w:fill="FFF2CC"/>
                <w:tcMar>
                  <w:top w:w="100" w:type="dxa"/>
                  <w:left w:w="100" w:type="dxa"/>
                  <w:bottom w:w="100" w:type="dxa"/>
                  <w:right w:w="100" w:type="dxa"/>
                </w:tcMar>
              </w:tcPr>
              <w:p w14:paraId="5E26936A" w14:textId="77777777" w:rsidR="004F2E99" w:rsidRDefault="00631D08">
                <w:pPr>
                  <w:widowControl w:val="0"/>
                  <w:pBdr>
                    <w:top w:val="nil"/>
                    <w:left w:val="nil"/>
                    <w:bottom w:val="nil"/>
                    <w:right w:val="nil"/>
                    <w:between w:val="nil"/>
                  </w:pBdr>
                  <w:spacing w:after="0"/>
                </w:pPr>
                <w:r>
                  <w:t>Strict data and safety rules.</w:t>
                </w:r>
              </w:p>
            </w:tc>
          </w:tr>
        </w:tbl>
      </w:sdtContent>
    </w:sdt>
    <w:p w14:paraId="5056500F" w14:textId="77777777" w:rsidR="004F2E99" w:rsidRDefault="00631D08">
      <w:pPr>
        <w:jc w:val="center"/>
        <w:rPr>
          <w:b/>
          <w:bCs/>
        </w:rPr>
      </w:pPr>
      <w:r>
        <w:rPr>
          <w:b/>
          <w:bCs/>
        </w:rPr>
        <w:t>Table 2: PESTEL Analysis</w:t>
      </w:r>
    </w:p>
    <w:p w14:paraId="1A4A2911" w14:textId="77777777" w:rsidR="004F2E99" w:rsidRDefault="00631D08">
      <w:pPr>
        <w:jc w:val="center"/>
      </w:pPr>
      <w:r>
        <w:t>(Source: Self-developed)</w:t>
      </w:r>
    </w:p>
    <w:sdt>
      <w:sdtPr>
        <w:tag w:val="goog_rdk_2"/>
        <w:id w:val="-854069167"/>
        <w:lock w:val="contentLocked"/>
      </w:sdtPr>
      <w:sdtContent>
        <w:tbl>
          <w:tblPr>
            <w:tblStyle w:val="Table3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5"/>
            <w:gridCol w:w="1505"/>
            <w:gridCol w:w="1504"/>
            <w:gridCol w:w="1504"/>
            <w:gridCol w:w="1504"/>
            <w:gridCol w:w="1504"/>
          </w:tblGrid>
          <w:tr w:rsidR="004F2E99" w14:paraId="02945FB6" w14:textId="77777777">
            <w:tc>
              <w:tcPr>
                <w:tcW w:w="1505" w:type="dxa"/>
                <w:shd w:val="clear" w:color="auto" w:fill="FFD966"/>
                <w:tcMar>
                  <w:top w:w="100" w:type="dxa"/>
                  <w:left w:w="100" w:type="dxa"/>
                  <w:bottom w:w="100" w:type="dxa"/>
                  <w:right w:w="100" w:type="dxa"/>
                </w:tcMar>
              </w:tcPr>
              <w:p w14:paraId="2A162DF2" w14:textId="77777777" w:rsidR="004F2E99" w:rsidRDefault="00631D08">
                <w:pPr>
                  <w:widowControl w:val="0"/>
                  <w:pBdr>
                    <w:top w:val="nil"/>
                    <w:left w:val="nil"/>
                    <w:bottom w:val="nil"/>
                    <w:right w:val="nil"/>
                    <w:between w:val="nil"/>
                  </w:pBdr>
                  <w:spacing w:after="0"/>
                  <w:rPr>
                    <w:b/>
                    <w:bCs/>
                  </w:rPr>
                </w:pPr>
                <w:r>
                  <w:rPr>
                    <w:b/>
                    <w:bCs/>
                  </w:rPr>
                  <w:t>Objective</w:t>
                </w:r>
              </w:p>
            </w:tc>
            <w:tc>
              <w:tcPr>
                <w:tcW w:w="1505" w:type="dxa"/>
                <w:shd w:val="clear" w:color="auto" w:fill="FFD966"/>
                <w:tcMar>
                  <w:top w:w="100" w:type="dxa"/>
                  <w:left w:w="100" w:type="dxa"/>
                  <w:bottom w:w="100" w:type="dxa"/>
                  <w:right w:w="100" w:type="dxa"/>
                </w:tcMar>
              </w:tcPr>
              <w:p w14:paraId="2FED5C4E" w14:textId="77777777" w:rsidR="004F2E99" w:rsidRDefault="00631D08">
                <w:pPr>
                  <w:widowControl w:val="0"/>
                  <w:pBdr>
                    <w:top w:val="nil"/>
                    <w:left w:val="nil"/>
                    <w:bottom w:val="nil"/>
                    <w:right w:val="nil"/>
                    <w:between w:val="nil"/>
                  </w:pBdr>
                  <w:spacing w:after="0"/>
                  <w:rPr>
                    <w:b/>
                    <w:bCs/>
                  </w:rPr>
                </w:pPr>
                <w:r>
                  <w:rPr>
                    <w:b/>
                    <w:bCs/>
                  </w:rPr>
                  <w:t>Specific</w:t>
                </w:r>
              </w:p>
            </w:tc>
            <w:tc>
              <w:tcPr>
                <w:tcW w:w="1504" w:type="dxa"/>
                <w:shd w:val="clear" w:color="auto" w:fill="FFD966"/>
                <w:tcMar>
                  <w:top w:w="100" w:type="dxa"/>
                  <w:left w:w="100" w:type="dxa"/>
                  <w:bottom w:w="100" w:type="dxa"/>
                  <w:right w:w="100" w:type="dxa"/>
                </w:tcMar>
              </w:tcPr>
              <w:p w14:paraId="3FFAE970" w14:textId="77777777" w:rsidR="004F2E99" w:rsidRDefault="00631D08">
                <w:pPr>
                  <w:widowControl w:val="0"/>
                  <w:pBdr>
                    <w:top w:val="nil"/>
                    <w:left w:val="nil"/>
                    <w:bottom w:val="nil"/>
                    <w:right w:val="nil"/>
                    <w:between w:val="nil"/>
                  </w:pBdr>
                  <w:spacing w:after="0"/>
                  <w:rPr>
                    <w:b/>
                    <w:bCs/>
                  </w:rPr>
                </w:pPr>
                <w:r>
                  <w:rPr>
                    <w:b/>
                    <w:bCs/>
                  </w:rPr>
                  <w:t>Measurable</w:t>
                </w:r>
              </w:p>
            </w:tc>
            <w:tc>
              <w:tcPr>
                <w:tcW w:w="1504" w:type="dxa"/>
                <w:shd w:val="clear" w:color="auto" w:fill="FFD966"/>
                <w:tcMar>
                  <w:top w:w="100" w:type="dxa"/>
                  <w:left w:w="100" w:type="dxa"/>
                  <w:bottom w:w="100" w:type="dxa"/>
                  <w:right w:w="100" w:type="dxa"/>
                </w:tcMar>
              </w:tcPr>
              <w:p w14:paraId="17DA4402" w14:textId="77777777" w:rsidR="004F2E99" w:rsidRDefault="00631D08">
                <w:pPr>
                  <w:widowControl w:val="0"/>
                  <w:pBdr>
                    <w:top w:val="nil"/>
                    <w:left w:val="nil"/>
                    <w:bottom w:val="nil"/>
                    <w:right w:val="nil"/>
                    <w:between w:val="nil"/>
                  </w:pBdr>
                  <w:spacing w:after="0"/>
                  <w:rPr>
                    <w:b/>
                    <w:bCs/>
                  </w:rPr>
                </w:pPr>
                <w:r>
                  <w:rPr>
                    <w:b/>
                    <w:bCs/>
                  </w:rPr>
                  <w:t>Achievable</w:t>
                </w:r>
              </w:p>
            </w:tc>
            <w:tc>
              <w:tcPr>
                <w:tcW w:w="1504" w:type="dxa"/>
                <w:shd w:val="clear" w:color="auto" w:fill="FFD966"/>
                <w:tcMar>
                  <w:top w:w="100" w:type="dxa"/>
                  <w:left w:w="100" w:type="dxa"/>
                  <w:bottom w:w="100" w:type="dxa"/>
                  <w:right w:w="100" w:type="dxa"/>
                </w:tcMar>
              </w:tcPr>
              <w:p w14:paraId="2B6FBDCB" w14:textId="77777777" w:rsidR="004F2E99" w:rsidRDefault="00631D08">
                <w:pPr>
                  <w:widowControl w:val="0"/>
                  <w:pBdr>
                    <w:top w:val="nil"/>
                    <w:left w:val="nil"/>
                    <w:bottom w:val="nil"/>
                    <w:right w:val="nil"/>
                    <w:between w:val="nil"/>
                  </w:pBdr>
                  <w:spacing w:after="0"/>
                  <w:rPr>
                    <w:b/>
                    <w:bCs/>
                  </w:rPr>
                </w:pPr>
                <w:r>
                  <w:rPr>
                    <w:b/>
                    <w:bCs/>
                  </w:rPr>
                  <w:t>Relevant</w:t>
                </w:r>
              </w:p>
            </w:tc>
            <w:tc>
              <w:tcPr>
                <w:tcW w:w="1504" w:type="dxa"/>
                <w:shd w:val="clear" w:color="auto" w:fill="FFD966"/>
                <w:tcMar>
                  <w:top w:w="100" w:type="dxa"/>
                  <w:left w:w="100" w:type="dxa"/>
                  <w:bottom w:w="100" w:type="dxa"/>
                  <w:right w:w="100" w:type="dxa"/>
                </w:tcMar>
              </w:tcPr>
              <w:p w14:paraId="78D0F001" w14:textId="77777777" w:rsidR="004F2E99" w:rsidRDefault="00631D08">
                <w:pPr>
                  <w:widowControl w:val="0"/>
                  <w:pBdr>
                    <w:top w:val="nil"/>
                    <w:left w:val="nil"/>
                    <w:bottom w:val="nil"/>
                    <w:right w:val="nil"/>
                    <w:between w:val="nil"/>
                  </w:pBdr>
                  <w:spacing w:after="0"/>
                  <w:rPr>
                    <w:b/>
                    <w:bCs/>
                  </w:rPr>
                </w:pPr>
                <w:r>
                  <w:rPr>
                    <w:b/>
                    <w:bCs/>
                  </w:rPr>
                  <w:t>Time-bound</w:t>
                </w:r>
              </w:p>
            </w:tc>
          </w:tr>
          <w:tr w:rsidR="004F2E99" w14:paraId="7A07DF3E" w14:textId="77777777">
            <w:tc>
              <w:tcPr>
                <w:tcW w:w="1505" w:type="dxa"/>
                <w:shd w:val="clear" w:color="auto" w:fill="D9D2E9"/>
                <w:tcMar>
                  <w:top w:w="100" w:type="dxa"/>
                  <w:left w:w="100" w:type="dxa"/>
                  <w:bottom w:w="100" w:type="dxa"/>
                  <w:right w:w="100" w:type="dxa"/>
                </w:tcMar>
              </w:tcPr>
              <w:p w14:paraId="11287AA6" w14:textId="77777777" w:rsidR="004F2E99" w:rsidRDefault="00631D08">
                <w:pPr>
                  <w:widowControl w:val="0"/>
                  <w:pBdr>
                    <w:top w:val="nil"/>
                    <w:left w:val="nil"/>
                    <w:bottom w:val="nil"/>
                    <w:right w:val="nil"/>
                    <w:between w:val="nil"/>
                  </w:pBdr>
                  <w:spacing w:after="0"/>
                </w:pPr>
                <w:r>
                  <w:t>Ensuring successful product development and testing</w:t>
                </w:r>
              </w:p>
            </w:tc>
            <w:tc>
              <w:tcPr>
                <w:tcW w:w="1505" w:type="dxa"/>
                <w:shd w:val="clear" w:color="auto" w:fill="D9D2E9"/>
                <w:tcMar>
                  <w:top w:w="100" w:type="dxa"/>
                  <w:left w:w="100" w:type="dxa"/>
                  <w:bottom w:w="100" w:type="dxa"/>
                  <w:right w:w="100" w:type="dxa"/>
                </w:tcMar>
              </w:tcPr>
              <w:p w14:paraId="58F5E841" w14:textId="77777777" w:rsidR="004F2E99" w:rsidRDefault="00631D08">
                <w:pPr>
                  <w:widowControl w:val="0"/>
                  <w:pBdr>
                    <w:top w:val="nil"/>
                    <w:left w:val="nil"/>
                    <w:bottom w:val="nil"/>
                    <w:right w:val="nil"/>
                    <w:between w:val="nil"/>
                  </w:pBdr>
                  <w:spacing w:after="0"/>
                </w:pPr>
                <w:r>
                  <w:t xml:space="preserve">Finalising device hardware, software and user interface features for accurate heart rate, </w:t>
                </w:r>
                <w:r>
                  <w:lastRenderedPageBreak/>
                  <w:t xml:space="preserve">oxygen saturation and sleep pattern tracking. </w:t>
                </w:r>
              </w:p>
            </w:tc>
            <w:tc>
              <w:tcPr>
                <w:tcW w:w="1504" w:type="dxa"/>
                <w:shd w:val="clear" w:color="auto" w:fill="D9D2E9"/>
                <w:tcMar>
                  <w:top w:w="100" w:type="dxa"/>
                  <w:left w:w="100" w:type="dxa"/>
                  <w:bottom w:w="100" w:type="dxa"/>
                  <w:right w:w="100" w:type="dxa"/>
                </w:tcMar>
              </w:tcPr>
              <w:p w14:paraId="6CDBEE10" w14:textId="77777777" w:rsidR="004F2E99" w:rsidRDefault="00631D08">
                <w:pPr>
                  <w:widowControl w:val="0"/>
                  <w:pBdr>
                    <w:top w:val="nil"/>
                    <w:left w:val="nil"/>
                    <w:bottom w:val="nil"/>
                    <w:right w:val="nil"/>
                    <w:between w:val="nil"/>
                  </w:pBdr>
                  <w:spacing w:after="0"/>
                </w:pPr>
                <w:r>
                  <w:lastRenderedPageBreak/>
                  <w:t xml:space="preserve">Tracking prototype performance indicators, number of tests completed and </w:t>
                </w:r>
                <w:r>
                  <w:lastRenderedPageBreak/>
                  <w:t>percentage of issues solved during the trials.</w:t>
                </w:r>
              </w:p>
            </w:tc>
            <w:tc>
              <w:tcPr>
                <w:tcW w:w="1504" w:type="dxa"/>
                <w:shd w:val="clear" w:color="auto" w:fill="D9D2E9"/>
                <w:tcMar>
                  <w:top w:w="100" w:type="dxa"/>
                  <w:left w:w="100" w:type="dxa"/>
                  <w:bottom w:w="100" w:type="dxa"/>
                  <w:right w:w="100" w:type="dxa"/>
                </w:tcMar>
              </w:tcPr>
              <w:p w14:paraId="4C48BD98" w14:textId="77777777" w:rsidR="004F2E99" w:rsidRDefault="00631D08">
                <w:pPr>
                  <w:widowControl w:val="0"/>
                  <w:pBdr>
                    <w:top w:val="nil"/>
                    <w:left w:val="nil"/>
                    <w:bottom w:val="nil"/>
                    <w:right w:val="nil"/>
                    <w:between w:val="nil"/>
                  </w:pBdr>
                  <w:spacing w:after="0"/>
                </w:pPr>
                <w:r>
                  <w:lastRenderedPageBreak/>
                  <w:t xml:space="preserve">Collaborating with the research and development team,  engineers and clinical testers for </w:t>
                </w:r>
                <w:r>
                  <w:lastRenderedPageBreak/>
                  <w:t>completing all stages of quality and safety testing (</w:t>
                </w:r>
                <w:r>
                  <w:rPr>
                    <w:color w:val="222222"/>
                  </w:rPr>
                  <w:t>Torok, Sam and Hebert, 2024).</w:t>
                </w:r>
              </w:p>
            </w:tc>
            <w:tc>
              <w:tcPr>
                <w:tcW w:w="1504" w:type="dxa"/>
                <w:shd w:val="clear" w:color="auto" w:fill="D9D2E9"/>
                <w:tcMar>
                  <w:top w:w="100" w:type="dxa"/>
                  <w:left w:w="100" w:type="dxa"/>
                  <w:bottom w:w="100" w:type="dxa"/>
                  <w:right w:w="100" w:type="dxa"/>
                </w:tcMar>
              </w:tcPr>
              <w:p w14:paraId="1D9E4BB5" w14:textId="77777777" w:rsidR="004F2E99" w:rsidRDefault="00631D08">
                <w:pPr>
                  <w:widowControl w:val="0"/>
                  <w:pBdr>
                    <w:top w:val="nil"/>
                    <w:left w:val="nil"/>
                    <w:bottom w:val="nil"/>
                    <w:right w:val="nil"/>
                    <w:between w:val="nil"/>
                  </w:pBdr>
                  <w:spacing w:after="0"/>
                </w:pPr>
                <w:r>
                  <w:lastRenderedPageBreak/>
                  <w:t xml:space="preserve">Successful development helps in engineering, and the device has reliability and prepares </w:t>
                </w:r>
                <w:r>
                  <w:lastRenderedPageBreak/>
                  <w:t>the organisation for a smooth launch.</w:t>
                </w:r>
              </w:p>
            </w:tc>
            <w:tc>
              <w:tcPr>
                <w:tcW w:w="1504" w:type="dxa"/>
                <w:shd w:val="clear" w:color="auto" w:fill="D9D2E9"/>
                <w:tcMar>
                  <w:top w:w="100" w:type="dxa"/>
                  <w:left w:w="100" w:type="dxa"/>
                  <w:bottom w:w="100" w:type="dxa"/>
                  <w:right w:w="100" w:type="dxa"/>
                </w:tcMar>
              </w:tcPr>
              <w:p w14:paraId="5CCB3046" w14:textId="77777777" w:rsidR="004F2E99" w:rsidRDefault="00631D08">
                <w:pPr>
                  <w:widowControl w:val="0"/>
                  <w:pBdr>
                    <w:top w:val="nil"/>
                    <w:left w:val="nil"/>
                    <w:bottom w:val="nil"/>
                    <w:right w:val="nil"/>
                    <w:between w:val="nil"/>
                  </w:pBdr>
                  <w:spacing w:after="0"/>
                </w:pPr>
                <w:r>
                  <w:lastRenderedPageBreak/>
                  <w:t>End of fourth month.</w:t>
                </w:r>
              </w:p>
            </w:tc>
          </w:tr>
          <w:tr w:rsidR="004F2E99" w14:paraId="56F67E45" w14:textId="77777777">
            <w:tc>
              <w:tcPr>
                <w:tcW w:w="1505" w:type="dxa"/>
                <w:shd w:val="clear" w:color="auto" w:fill="D9D2E9"/>
                <w:tcMar>
                  <w:top w:w="100" w:type="dxa"/>
                  <w:left w:w="100" w:type="dxa"/>
                  <w:bottom w:w="100" w:type="dxa"/>
                  <w:right w:w="100" w:type="dxa"/>
                </w:tcMar>
              </w:tcPr>
              <w:p w14:paraId="1B0C4A5B" w14:textId="77777777" w:rsidR="004F2E99" w:rsidRDefault="00631D08">
                <w:pPr>
                  <w:widowControl w:val="0"/>
                  <w:pBdr>
                    <w:top w:val="nil"/>
                    <w:left w:val="nil"/>
                    <w:bottom w:val="nil"/>
                    <w:right w:val="nil"/>
                    <w:between w:val="nil"/>
                  </w:pBdr>
                  <w:spacing w:after="0"/>
                </w:pPr>
                <w:r>
                  <w:t>Enhancing stakeholder engagement for launch</w:t>
                </w:r>
              </w:p>
            </w:tc>
            <w:tc>
              <w:tcPr>
                <w:tcW w:w="1505" w:type="dxa"/>
                <w:shd w:val="clear" w:color="auto" w:fill="D9D2E9"/>
                <w:tcMar>
                  <w:top w:w="100" w:type="dxa"/>
                  <w:left w:w="100" w:type="dxa"/>
                  <w:bottom w:w="100" w:type="dxa"/>
                  <w:right w:w="100" w:type="dxa"/>
                </w:tcMar>
              </w:tcPr>
              <w:p w14:paraId="418D5036" w14:textId="77777777" w:rsidR="004F2E99" w:rsidRDefault="00631D08">
                <w:pPr>
                  <w:widowControl w:val="0"/>
                  <w:pBdr>
                    <w:top w:val="nil"/>
                    <w:left w:val="nil"/>
                    <w:bottom w:val="nil"/>
                    <w:right w:val="nil"/>
                    <w:between w:val="nil"/>
                  </w:pBdr>
                  <w:spacing w:after="0"/>
                </w:pPr>
                <w:r>
                  <w:t>Developing a structured engagement plan by involving internal teams, suppliers, regulators, health professionals and consumer groups.</w:t>
                </w:r>
              </w:p>
            </w:tc>
            <w:tc>
              <w:tcPr>
                <w:tcW w:w="1504" w:type="dxa"/>
                <w:shd w:val="clear" w:color="auto" w:fill="D9D2E9"/>
                <w:tcMar>
                  <w:top w:w="100" w:type="dxa"/>
                  <w:left w:w="100" w:type="dxa"/>
                  <w:bottom w:w="100" w:type="dxa"/>
                  <w:right w:w="100" w:type="dxa"/>
                </w:tcMar>
              </w:tcPr>
              <w:p w14:paraId="654B0893" w14:textId="77777777" w:rsidR="004F2E99" w:rsidRDefault="00631D08">
                <w:pPr>
                  <w:widowControl w:val="0"/>
                  <w:pBdr>
                    <w:top w:val="nil"/>
                    <w:left w:val="nil"/>
                    <w:bottom w:val="nil"/>
                    <w:right w:val="nil"/>
                    <w:between w:val="nil"/>
                  </w:pBdr>
                  <w:spacing w:after="0"/>
                </w:pPr>
                <w:r>
                  <w:t>Measuring the number of engagement meetings, surveys, workshops and feedback sessions conducted.</w:t>
                </w:r>
              </w:p>
            </w:tc>
            <w:tc>
              <w:tcPr>
                <w:tcW w:w="1504" w:type="dxa"/>
                <w:shd w:val="clear" w:color="auto" w:fill="D9D2E9"/>
                <w:tcMar>
                  <w:top w:w="100" w:type="dxa"/>
                  <w:left w:w="100" w:type="dxa"/>
                  <w:bottom w:w="100" w:type="dxa"/>
                  <w:right w:w="100" w:type="dxa"/>
                </w:tcMar>
              </w:tcPr>
              <w:p w14:paraId="0A94CAE5" w14:textId="77777777" w:rsidR="004F2E99" w:rsidRDefault="00631D08">
                <w:pPr>
                  <w:widowControl w:val="0"/>
                  <w:pBdr>
                    <w:top w:val="nil"/>
                    <w:left w:val="nil"/>
                    <w:bottom w:val="nil"/>
                    <w:right w:val="nil"/>
                    <w:between w:val="nil"/>
                  </w:pBdr>
                  <w:spacing w:after="0"/>
                </w:pPr>
                <w:r>
                  <w:t>Using existing communication resources and assigning a dedicated engagement ring for managing stakeholder introduction.</w:t>
                </w:r>
              </w:p>
            </w:tc>
            <w:tc>
              <w:tcPr>
                <w:tcW w:w="1504" w:type="dxa"/>
                <w:shd w:val="clear" w:color="auto" w:fill="D9D2E9"/>
                <w:tcMar>
                  <w:top w:w="100" w:type="dxa"/>
                  <w:left w:w="100" w:type="dxa"/>
                  <w:bottom w:w="100" w:type="dxa"/>
                  <w:right w:w="100" w:type="dxa"/>
                </w:tcMar>
              </w:tcPr>
              <w:p w14:paraId="09385E5B" w14:textId="77777777" w:rsidR="004F2E99" w:rsidRDefault="00631D08">
                <w:pPr>
                  <w:widowControl w:val="0"/>
                  <w:pBdr>
                    <w:top w:val="nil"/>
                    <w:left w:val="nil"/>
                    <w:bottom w:val="nil"/>
                    <w:right w:val="nil"/>
                    <w:between w:val="nil"/>
                  </w:pBdr>
                  <w:spacing w:after="0"/>
                </w:pPr>
                <w:r>
                  <w:t>Effective stakeholder involvement improves product readiness and mitigates the risk for ensuring strength in market acceptance (</w:t>
                </w:r>
                <w:r>
                  <w:rPr>
                    <w:color w:val="222222"/>
                  </w:rPr>
                  <w:t>Christopher, Payne and Ballantyne, 2013).</w:t>
                </w:r>
              </w:p>
            </w:tc>
            <w:tc>
              <w:tcPr>
                <w:tcW w:w="1504" w:type="dxa"/>
                <w:shd w:val="clear" w:color="auto" w:fill="D9D2E9"/>
                <w:tcMar>
                  <w:top w:w="100" w:type="dxa"/>
                  <w:left w:w="100" w:type="dxa"/>
                  <w:bottom w:w="100" w:type="dxa"/>
                  <w:right w:w="100" w:type="dxa"/>
                </w:tcMar>
              </w:tcPr>
              <w:p w14:paraId="52886E26" w14:textId="77777777" w:rsidR="004F2E99" w:rsidRDefault="00631D08">
                <w:pPr>
                  <w:widowControl w:val="0"/>
                  <w:pBdr>
                    <w:top w:val="nil"/>
                    <w:left w:val="nil"/>
                    <w:bottom w:val="nil"/>
                    <w:right w:val="nil"/>
                    <w:between w:val="nil"/>
                  </w:pBdr>
                  <w:spacing w:after="0"/>
                </w:pPr>
                <w:r>
                  <w:t>End of the second month.</w:t>
                </w:r>
              </w:p>
            </w:tc>
          </w:tr>
          <w:tr w:rsidR="004F2E99" w14:paraId="1BE95567" w14:textId="77777777">
            <w:tc>
              <w:tcPr>
                <w:tcW w:w="1505" w:type="dxa"/>
                <w:shd w:val="clear" w:color="auto" w:fill="D9D2E9"/>
                <w:tcMar>
                  <w:top w:w="100" w:type="dxa"/>
                  <w:left w:w="100" w:type="dxa"/>
                  <w:bottom w:w="100" w:type="dxa"/>
                  <w:right w:w="100" w:type="dxa"/>
                </w:tcMar>
              </w:tcPr>
              <w:p w14:paraId="49570E6F" w14:textId="77777777" w:rsidR="004F2E99" w:rsidRDefault="00631D08">
                <w:pPr>
                  <w:widowControl w:val="0"/>
                  <w:pBdr>
                    <w:top w:val="nil"/>
                    <w:left w:val="nil"/>
                    <w:bottom w:val="nil"/>
                    <w:right w:val="nil"/>
                    <w:between w:val="nil"/>
                  </w:pBdr>
                  <w:spacing w:after="0"/>
                </w:pPr>
                <w:r>
                  <w:t>Strengthening communication and marketing readiness</w:t>
                </w:r>
              </w:p>
            </w:tc>
            <w:tc>
              <w:tcPr>
                <w:tcW w:w="1505" w:type="dxa"/>
                <w:shd w:val="clear" w:color="auto" w:fill="D9D2E9"/>
                <w:tcMar>
                  <w:top w:w="100" w:type="dxa"/>
                  <w:left w:w="100" w:type="dxa"/>
                  <w:bottom w:w="100" w:type="dxa"/>
                  <w:right w:w="100" w:type="dxa"/>
                </w:tcMar>
              </w:tcPr>
              <w:p w14:paraId="2BD18B59" w14:textId="77777777" w:rsidR="004F2E99" w:rsidRDefault="00631D08">
                <w:pPr>
                  <w:widowControl w:val="0"/>
                  <w:pBdr>
                    <w:top w:val="nil"/>
                    <w:left w:val="nil"/>
                    <w:bottom w:val="nil"/>
                    <w:right w:val="nil"/>
                    <w:between w:val="nil"/>
                  </w:pBdr>
                  <w:spacing w:after="0"/>
                </w:pPr>
                <w:r>
                  <w:t xml:space="preserve">Creating integrated communication plans during digital campaigns, awareness sessions, educational </w:t>
                </w:r>
                <w:r>
                  <w:lastRenderedPageBreak/>
                  <w:t>content and launching the materials (</w:t>
                </w:r>
                <w:r>
                  <w:rPr>
                    <w:color w:val="222222"/>
                  </w:rPr>
                  <w:t>Ellis, Gibbs and Rein, 1991).</w:t>
                </w:r>
              </w:p>
            </w:tc>
            <w:tc>
              <w:tcPr>
                <w:tcW w:w="1504" w:type="dxa"/>
                <w:shd w:val="clear" w:color="auto" w:fill="D9D2E9"/>
                <w:tcMar>
                  <w:top w:w="100" w:type="dxa"/>
                  <w:left w:w="100" w:type="dxa"/>
                  <w:bottom w:w="100" w:type="dxa"/>
                  <w:right w:w="100" w:type="dxa"/>
                </w:tcMar>
              </w:tcPr>
              <w:p w14:paraId="20DB92B3" w14:textId="77777777" w:rsidR="004F2E99" w:rsidRDefault="00631D08">
                <w:pPr>
                  <w:widowControl w:val="0"/>
                  <w:pBdr>
                    <w:top w:val="nil"/>
                    <w:left w:val="nil"/>
                    <w:bottom w:val="nil"/>
                    <w:right w:val="nil"/>
                    <w:between w:val="nil"/>
                  </w:pBdr>
                  <w:spacing w:after="0"/>
                </w:pPr>
                <w:r>
                  <w:lastRenderedPageBreak/>
                  <w:t>Monitoring the number of campaigns launched,  engagement rates and social media Analytics.</w:t>
                </w:r>
              </w:p>
            </w:tc>
            <w:tc>
              <w:tcPr>
                <w:tcW w:w="1504" w:type="dxa"/>
                <w:shd w:val="clear" w:color="auto" w:fill="D9D2E9"/>
                <w:tcMar>
                  <w:top w:w="100" w:type="dxa"/>
                  <w:left w:w="100" w:type="dxa"/>
                  <w:bottom w:w="100" w:type="dxa"/>
                  <w:right w:w="100" w:type="dxa"/>
                </w:tcMar>
              </w:tcPr>
              <w:p w14:paraId="2297ADCD" w14:textId="77777777" w:rsidR="004F2E99" w:rsidRDefault="00631D08">
                <w:pPr>
                  <w:widowControl w:val="0"/>
                  <w:pBdr>
                    <w:top w:val="nil"/>
                    <w:left w:val="nil"/>
                    <w:bottom w:val="nil"/>
                    <w:right w:val="nil"/>
                    <w:between w:val="nil"/>
                  </w:pBdr>
                  <w:spacing w:after="0"/>
                </w:pPr>
                <w:r>
                  <w:t xml:space="preserve">Coordinating with the Marketing, design and health education team for preparing campaign </w:t>
                </w:r>
                <w:r>
                  <w:lastRenderedPageBreak/>
                  <w:t>assets.</w:t>
                </w:r>
              </w:p>
            </w:tc>
            <w:tc>
              <w:tcPr>
                <w:tcW w:w="1504" w:type="dxa"/>
                <w:shd w:val="clear" w:color="auto" w:fill="D9D2E9"/>
                <w:tcMar>
                  <w:top w:w="100" w:type="dxa"/>
                  <w:left w:w="100" w:type="dxa"/>
                  <w:bottom w:w="100" w:type="dxa"/>
                  <w:right w:w="100" w:type="dxa"/>
                </w:tcMar>
              </w:tcPr>
              <w:p w14:paraId="2FF363F8" w14:textId="77777777" w:rsidR="004F2E99" w:rsidRDefault="00631D08">
                <w:pPr>
                  <w:widowControl w:val="0"/>
                  <w:pBdr>
                    <w:top w:val="nil"/>
                    <w:left w:val="nil"/>
                    <w:bottom w:val="nil"/>
                    <w:right w:val="nil"/>
                    <w:between w:val="nil"/>
                  </w:pBdr>
                  <w:spacing w:after="0"/>
                </w:pPr>
                <w:r>
                  <w:lastRenderedPageBreak/>
                  <w:t xml:space="preserve">Improving communication is crucial for ensuring consumer awareness and securing early adoption for </w:t>
                </w:r>
                <w:r>
                  <w:lastRenderedPageBreak/>
                  <w:t>the variable device.</w:t>
                </w:r>
              </w:p>
            </w:tc>
            <w:tc>
              <w:tcPr>
                <w:tcW w:w="1504" w:type="dxa"/>
                <w:shd w:val="clear" w:color="auto" w:fill="D9D2E9"/>
                <w:tcMar>
                  <w:top w:w="100" w:type="dxa"/>
                  <w:left w:w="100" w:type="dxa"/>
                  <w:bottom w:w="100" w:type="dxa"/>
                  <w:right w:w="100" w:type="dxa"/>
                </w:tcMar>
              </w:tcPr>
              <w:p w14:paraId="274EFA69" w14:textId="77777777" w:rsidR="004F2E99" w:rsidRDefault="00631D08">
                <w:pPr>
                  <w:widowControl w:val="0"/>
                  <w:pBdr>
                    <w:top w:val="nil"/>
                    <w:left w:val="nil"/>
                    <w:bottom w:val="nil"/>
                    <w:right w:val="nil"/>
                    <w:between w:val="nil"/>
                  </w:pBdr>
                  <w:spacing w:after="0"/>
                </w:pPr>
                <w:r>
                  <w:lastRenderedPageBreak/>
                  <w:t>End of the third month.</w:t>
                </w:r>
              </w:p>
            </w:tc>
          </w:tr>
          <w:tr w:rsidR="004F2E99" w14:paraId="4DFCF426" w14:textId="77777777">
            <w:tc>
              <w:tcPr>
                <w:tcW w:w="1505" w:type="dxa"/>
                <w:shd w:val="clear" w:color="auto" w:fill="D9D2E9"/>
                <w:tcMar>
                  <w:top w:w="100" w:type="dxa"/>
                  <w:left w:w="100" w:type="dxa"/>
                  <w:bottom w:w="100" w:type="dxa"/>
                  <w:right w:w="100" w:type="dxa"/>
                </w:tcMar>
              </w:tcPr>
              <w:p w14:paraId="617E204A" w14:textId="77777777" w:rsidR="004F2E99" w:rsidRDefault="00631D08">
                <w:pPr>
                  <w:widowControl w:val="0"/>
                  <w:pBdr>
                    <w:top w:val="nil"/>
                    <w:left w:val="nil"/>
                    <w:bottom w:val="nil"/>
                    <w:right w:val="nil"/>
                    <w:between w:val="nil"/>
                  </w:pBdr>
                  <w:spacing w:after="0"/>
                </w:pPr>
                <w:r>
                  <w:t>Ensuring regulatory and compliance approval</w:t>
                </w:r>
              </w:p>
            </w:tc>
            <w:tc>
              <w:tcPr>
                <w:tcW w:w="1505" w:type="dxa"/>
                <w:shd w:val="clear" w:color="auto" w:fill="D9D2E9"/>
                <w:tcMar>
                  <w:top w:w="100" w:type="dxa"/>
                  <w:left w:w="100" w:type="dxa"/>
                  <w:bottom w:w="100" w:type="dxa"/>
                  <w:right w:w="100" w:type="dxa"/>
                </w:tcMar>
              </w:tcPr>
              <w:p w14:paraId="3EA9A8D9" w14:textId="77777777" w:rsidR="004F2E99" w:rsidRDefault="00631D08">
                <w:pPr>
                  <w:widowControl w:val="0"/>
                  <w:pBdr>
                    <w:top w:val="nil"/>
                    <w:left w:val="nil"/>
                    <w:bottom w:val="nil"/>
                    <w:right w:val="nil"/>
                    <w:between w:val="nil"/>
                  </w:pBdr>
                  <w:spacing w:after="0"/>
                </w:pPr>
                <w:r>
                  <w:t>Preparing all the required documentation, safety test summary, clinical data and rays assessment report for submission to relevant authorities.</w:t>
                </w:r>
              </w:p>
            </w:tc>
            <w:tc>
              <w:tcPr>
                <w:tcW w:w="1504" w:type="dxa"/>
                <w:shd w:val="clear" w:color="auto" w:fill="D9D2E9"/>
                <w:tcMar>
                  <w:top w:w="100" w:type="dxa"/>
                  <w:left w:w="100" w:type="dxa"/>
                  <w:bottom w:w="100" w:type="dxa"/>
                  <w:right w:w="100" w:type="dxa"/>
                </w:tcMar>
              </w:tcPr>
              <w:p w14:paraId="0DBF713D" w14:textId="77777777" w:rsidR="004F2E99" w:rsidRDefault="00631D08">
                <w:pPr>
                  <w:widowControl w:val="0"/>
                  <w:pBdr>
                    <w:top w:val="nil"/>
                    <w:left w:val="nil"/>
                    <w:bottom w:val="nil"/>
                    <w:right w:val="nil"/>
                    <w:between w:val="nil"/>
                  </w:pBdr>
                  <w:spacing w:after="0"/>
                </w:pPr>
                <w:r>
                  <w:t>Tracking approval progress, number of documentation rounds and compliance check completion rates.</w:t>
                </w:r>
              </w:p>
            </w:tc>
            <w:tc>
              <w:tcPr>
                <w:tcW w:w="1504" w:type="dxa"/>
                <w:shd w:val="clear" w:color="auto" w:fill="D9D2E9"/>
                <w:tcMar>
                  <w:top w:w="100" w:type="dxa"/>
                  <w:left w:w="100" w:type="dxa"/>
                  <w:bottom w:w="100" w:type="dxa"/>
                  <w:right w:w="100" w:type="dxa"/>
                </w:tcMar>
              </w:tcPr>
              <w:p w14:paraId="0467F3ED" w14:textId="77777777" w:rsidR="004F2E99" w:rsidRDefault="00631D08">
                <w:pPr>
                  <w:widowControl w:val="0"/>
                  <w:pBdr>
                    <w:top w:val="nil"/>
                    <w:left w:val="nil"/>
                    <w:bottom w:val="nil"/>
                    <w:right w:val="nil"/>
                    <w:between w:val="nil"/>
                  </w:pBdr>
                  <w:spacing w:after="0"/>
                </w:pPr>
                <w:r>
                  <w:t>Pairing with regulatory Experts and legal Advisors for ensuring documentation meets standards (</w:t>
                </w:r>
                <w:r>
                  <w:rPr>
                    <w:color w:val="222222"/>
                  </w:rPr>
                  <w:t>Youssef, Blanchard and Hammad, 2024).</w:t>
                </w:r>
              </w:p>
            </w:tc>
            <w:tc>
              <w:tcPr>
                <w:tcW w:w="1504" w:type="dxa"/>
                <w:shd w:val="clear" w:color="auto" w:fill="D9D2E9"/>
                <w:tcMar>
                  <w:top w:w="100" w:type="dxa"/>
                  <w:left w:w="100" w:type="dxa"/>
                  <w:bottom w:w="100" w:type="dxa"/>
                  <w:right w:w="100" w:type="dxa"/>
                </w:tcMar>
              </w:tcPr>
              <w:p w14:paraId="23057882" w14:textId="77777777" w:rsidR="004F2E99" w:rsidRDefault="00631D08">
                <w:pPr>
                  <w:widowControl w:val="0"/>
                  <w:pBdr>
                    <w:top w:val="nil"/>
                    <w:left w:val="nil"/>
                    <w:bottom w:val="nil"/>
                    <w:right w:val="nil"/>
                    <w:between w:val="nil"/>
                  </w:pBdr>
                  <w:spacing w:after="0"/>
                </w:pPr>
                <w:r>
                  <w:t xml:space="preserve"> Regulatory approval is crucial for launching the legal health device in the market.</w:t>
                </w:r>
              </w:p>
            </w:tc>
            <w:tc>
              <w:tcPr>
                <w:tcW w:w="1504" w:type="dxa"/>
                <w:shd w:val="clear" w:color="auto" w:fill="D9D2E9"/>
                <w:tcMar>
                  <w:top w:w="100" w:type="dxa"/>
                  <w:left w:w="100" w:type="dxa"/>
                  <w:bottom w:w="100" w:type="dxa"/>
                  <w:right w:w="100" w:type="dxa"/>
                </w:tcMar>
              </w:tcPr>
              <w:p w14:paraId="23ECC98D" w14:textId="77777777" w:rsidR="004F2E99" w:rsidRDefault="00631D08">
                <w:pPr>
                  <w:widowControl w:val="0"/>
                  <w:pBdr>
                    <w:top w:val="nil"/>
                    <w:left w:val="nil"/>
                    <w:bottom w:val="nil"/>
                    <w:right w:val="nil"/>
                    <w:between w:val="nil"/>
                  </w:pBdr>
                  <w:spacing w:after="0"/>
                </w:pPr>
                <w:r>
                  <w:t>Completion by the end fourth month.</w:t>
                </w:r>
              </w:p>
            </w:tc>
          </w:tr>
          <w:tr w:rsidR="004F2E99" w14:paraId="593B7DAF" w14:textId="77777777">
            <w:tc>
              <w:tcPr>
                <w:tcW w:w="1505" w:type="dxa"/>
                <w:shd w:val="clear" w:color="auto" w:fill="D9D2E9"/>
                <w:tcMar>
                  <w:top w:w="100" w:type="dxa"/>
                  <w:left w:w="100" w:type="dxa"/>
                  <w:bottom w:w="100" w:type="dxa"/>
                  <w:right w:w="100" w:type="dxa"/>
                </w:tcMar>
              </w:tcPr>
              <w:p w14:paraId="7C2F2C0B" w14:textId="77777777" w:rsidR="004F2E99" w:rsidRDefault="00631D08">
                <w:pPr>
                  <w:widowControl w:val="0"/>
                  <w:pBdr>
                    <w:top w:val="nil"/>
                    <w:left w:val="nil"/>
                    <w:bottom w:val="nil"/>
                    <w:right w:val="nil"/>
                    <w:between w:val="nil"/>
                  </w:pBdr>
                  <w:spacing w:after="0"/>
                </w:pPr>
                <w:r>
                  <w:t>Achieving high customer satisfaction at launch</w:t>
                </w:r>
              </w:p>
            </w:tc>
            <w:tc>
              <w:tcPr>
                <w:tcW w:w="1505" w:type="dxa"/>
                <w:shd w:val="clear" w:color="auto" w:fill="D9D2E9"/>
                <w:tcMar>
                  <w:top w:w="100" w:type="dxa"/>
                  <w:left w:w="100" w:type="dxa"/>
                  <w:bottom w:w="100" w:type="dxa"/>
                  <w:right w:w="100" w:type="dxa"/>
                </w:tcMar>
              </w:tcPr>
              <w:p w14:paraId="38B9A4D2" w14:textId="77777777" w:rsidR="004F2E99" w:rsidRDefault="00631D08">
                <w:pPr>
                  <w:widowControl w:val="0"/>
                  <w:pBdr>
                    <w:top w:val="nil"/>
                    <w:left w:val="nil"/>
                    <w:bottom w:val="nil"/>
                    <w:right w:val="nil"/>
                    <w:between w:val="nil"/>
                  </w:pBdr>
                  <w:spacing w:after="0"/>
                </w:pPr>
                <w:r>
                  <w:t xml:space="preserve">Conducting pre-launch user testing, gathering feedback and refining features based on the requirements of consumers and usability data </w:t>
                </w:r>
                <w:r>
                  <w:lastRenderedPageBreak/>
                  <w:t>(</w:t>
                </w:r>
                <w:r>
                  <w:rPr>
                    <w:color w:val="222222"/>
                  </w:rPr>
                  <w:t>Hertzum, 2022).</w:t>
                </w:r>
              </w:p>
            </w:tc>
            <w:tc>
              <w:tcPr>
                <w:tcW w:w="1504" w:type="dxa"/>
                <w:shd w:val="clear" w:color="auto" w:fill="D9D2E9"/>
                <w:tcMar>
                  <w:top w:w="100" w:type="dxa"/>
                  <w:left w:w="100" w:type="dxa"/>
                  <w:bottom w:w="100" w:type="dxa"/>
                  <w:right w:w="100" w:type="dxa"/>
                </w:tcMar>
              </w:tcPr>
              <w:p w14:paraId="44F4EBD3" w14:textId="77777777" w:rsidR="004F2E99" w:rsidRDefault="00631D08">
                <w:pPr>
                  <w:widowControl w:val="0"/>
                  <w:pBdr>
                    <w:top w:val="nil"/>
                    <w:left w:val="nil"/>
                    <w:bottom w:val="nil"/>
                    <w:right w:val="nil"/>
                    <w:between w:val="nil"/>
                  </w:pBdr>
                  <w:spacing w:after="0"/>
                </w:pPr>
                <w:r>
                  <w:lastRenderedPageBreak/>
                  <w:t>Measuring customer satisfaction scores, the number of better test participants and the feature improvement percentage.</w:t>
                </w:r>
              </w:p>
            </w:tc>
            <w:tc>
              <w:tcPr>
                <w:tcW w:w="1504" w:type="dxa"/>
                <w:shd w:val="clear" w:color="auto" w:fill="D9D2E9"/>
                <w:tcMar>
                  <w:top w:w="100" w:type="dxa"/>
                  <w:left w:w="100" w:type="dxa"/>
                  <w:bottom w:w="100" w:type="dxa"/>
                  <w:right w:w="100" w:type="dxa"/>
                </w:tcMar>
              </w:tcPr>
              <w:p w14:paraId="0307C7D6" w14:textId="77777777" w:rsidR="004F2E99" w:rsidRDefault="00631D08">
                <w:pPr>
                  <w:widowControl w:val="0"/>
                  <w:pBdr>
                    <w:top w:val="nil"/>
                    <w:left w:val="nil"/>
                    <w:bottom w:val="nil"/>
                    <w:right w:val="nil"/>
                    <w:between w:val="nil"/>
                  </w:pBdr>
                  <w:spacing w:after="0"/>
                </w:pPr>
                <w:r>
                  <w:t>Using customer feedback to make data-driven improvements and working closely with the quality and UX team.</w:t>
                </w:r>
              </w:p>
            </w:tc>
            <w:tc>
              <w:tcPr>
                <w:tcW w:w="1504" w:type="dxa"/>
                <w:shd w:val="clear" w:color="auto" w:fill="D9D2E9"/>
                <w:tcMar>
                  <w:top w:w="100" w:type="dxa"/>
                  <w:left w:w="100" w:type="dxa"/>
                  <w:bottom w:w="100" w:type="dxa"/>
                  <w:right w:w="100" w:type="dxa"/>
                </w:tcMar>
              </w:tcPr>
              <w:p w14:paraId="5C8A0979" w14:textId="77777777" w:rsidR="004F2E99" w:rsidRDefault="00631D08">
                <w:pPr>
                  <w:widowControl w:val="0"/>
                  <w:pBdr>
                    <w:top w:val="nil"/>
                    <w:left w:val="nil"/>
                    <w:bottom w:val="nil"/>
                    <w:right w:val="nil"/>
                    <w:between w:val="nil"/>
                  </w:pBdr>
                  <w:spacing w:after="0"/>
                </w:pPr>
                <w:r>
                  <w:t>High satisfaction at launch improves brand trust and supports long-term market success.</w:t>
                </w:r>
              </w:p>
            </w:tc>
            <w:tc>
              <w:tcPr>
                <w:tcW w:w="1504" w:type="dxa"/>
                <w:shd w:val="clear" w:color="auto" w:fill="D9D2E9"/>
                <w:tcMar>
                  <w:top w:w="100" w:type="dxa"/>
                  <w:left w:w="100" w:type="dxa"/>
                  <w:bottom w:w="100" w:type="dxa"/>
                  <w:right w:w="100" w:type="dxa"/>
                </w:tcMar>
              </w:tcPr>
              <w:p w14:paraId="369A51A8" w14:textId="77777777" w:rsidR="004F2E99" w:rsidRDefault="00631D08">
                <w:pPr>
                  <w:widowControl w:val="0"/>
                  <w:pBdr>
                    <w:top w:val="nil"/>
                    <w:left w:val="nil"/>
                    <w:bottom w:val="nil"/>
                    <w:right w:val="nil"/>
                    <w:between w:val="nil"/>
                  </w:pBdr>
                  <w:spacing w:after="0"/>
                </w:pPr>
                <w:r>
                  <w:t>Completing initial User experience testing by the end of the third month and making final improvements by the end of 5th month.</w:t>
                </w:r>
              </w:p>
            </w:tc>
          </w:tr>
        </w:tbl>
      </w:sdtContent>
    </w:sdt>
    <w:p w14:paraId="5A5192BE" w14:textId="77777777" w:rsidR="004F2E99" w:rsidRDefault="00631D08">
      <w:pPr>
        <w:jc w:val="center"/>
        <w:rPr>
          <w:b/>
          <w:bCs/>
        </w:rPr>
      </w:pPr>
      <w:r>
        <w:rPr>
          <w:b/>
          <w:bCs/>
        </w:rPr>
        <w:t>Table 3: SMART Objectives</w:t>
      </w:r>
    </w:p>
    <w:p w14:paraId="067759A5" w14:textId="77777777" w:rsidR="004F2E99" w:rsidRDefault="00631D08">
      <w:pPr>
        <w:jc w:val="center"/>
      </w:pPr>
      <w:r>
        <w:t>(Source: Self-developed)</w:t>
      </w:r>
    </w:p>
    <w:p w14:paraId="2BB6C185" w14:textId="77777777" w:rsidR="004F2E99" w:rsidRDefault="00631D08">
      <w:pPr>
        <w:pStyle w:val="Heading1"/>
      </w:pPr>
      <w:bookmarkStart w:id="5" w:name="_Toc216114850"/>
      <w:r>
        <w:t>3. Identification of the key stakeholders</w:t>
      </w:r>
      <w:bookmarkEnd w:id="5"/>
    </w:p>
    <w:p w14:paraId="1D2AD619" w14:textId="77777777" w:rsidR="004F2E99" w:rsidRDefault="00631D08">
      <w:pPr>
        <w:pStyle w:val="Heading2"/>
      </w:pPr>
      <w:bookmarkStart w:id="6" w:name="_Toc216114851"/>
      <w:r>
        <w:t>3.1 Internal and external stakeholder identification</w:t>
      </w:r>
      <w:bookmarkEnd w:id="6"/>
    </w:p>
    <w:sdt>
      <w:sdtPr>
        <w:tag w:val="goog_rdk_3"/>
        <w:id w:val="1158308206"/>
        <w:lock w:val="contentLocked"/>
      </w:sdtPr>
      <w:sdtContent>
        <w:tbl>
          <w:tblPr>
            <w:tblStyle w:val="Table4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4F2E99" w14:paraId="7743632F" w14:textId="77777777">
            <w:trPr>
              <w:tblHeader/>
            </w:trPr>
            <w:tc>
              <w:tcPr>
                <w:tcW w:w="3008" w:type="dxa"/>
                <w:shd w:val="clear" w:color="auto" w:fill="F9CB9C"/>
                <w:tcMar>
                  <w:top w:w="100" w:type="dxa"/>
                  <w:left w:w="100" w:type="dxa"/>
                  <w:bottom w:w="100" w:type="dxa"/>
                  <w:right w:w="100" w:type="dxa"/>
                </w:tcMar>
              </w:tcPr>
              <w:p w14:paraId="0F643B33" w14:textId="77777777" w:rsidR="004F2E99" w:rsidRDefault="00631D08">
                <w:pPr>
                  <w:widowControl w:val="0"/>
                  <w:pBdr>
                    <w:top w:val="nil"/>
                    <w:left w:val="nil"/>
                    <w:bottom w:val="nil"/>
                    <w:right w:val="nil"/>
                    <w:between w:val="nil"/>
                  </w:pBdr>
                  <w:spacing w:after="0"/>
                  <w:rPr>
                    <w:b/>
                    <w:bCs/>
                  </w:rPr>
                </w:pPr>
                <w:r>
                  <w:rPr>
                    <w:b/>
                    <w:bCs/>
                  </w:rPr>
                  <w:t xml:space="preserve">Stakeholders' names </w:t>
                </w:r>
              </w:p>
            </w:tc>
            <w:tc>
              <w:tcPr>
                <w:tcW w:w="3009" w:type="dxa"/>
                <w:shd w:val="clear" w:color="auto" w:fill="F9CB9C"/>
                <w:tcMar>
                  <w:top w:w="100" w:type="dxa"/>
                  <w:left w:w="100" w:type="dxa"/>
                  <w:bottom w:w="100" w:type="dxa"/>
                  <w:right w:w="100" w:type="dxa"/>
                </w:tcMar>
              </w:tcPr>
              <w:p w14:paraId="133FDD43" w14:textId="77777777" w:rsidR="004F2E99" w:rsidRDefault="00631D08">
                <w:pPr>
                  <w:widowControl w:val="0"/>
                  <w:pBdr>
                    <w:top w:val="nil"/>
                    <w:left w:val="nil"/>
                    <w:bottom w:val="nil"/>
                    <w:right w:val="nil"/>
                    <w:between w:val="nil"/>
                  </w:pBdr>
                  <w:spacing w:after="0"/>
                  <w:rPr>
                    <w:b/>
                    <w:bCs/>
                  </w:rPr>
                </w:pPr>
                <w:r>
                  <w:rPr>
                    <w:b/>
                    <w:bCs/>
                  </w:rPr>
                  <w:t xml:space="preserve">Roles </w:t>
                </w:r>
              </w:p>
            </w:tc>
            <w:tc>
              <w:tcPr>
                <w:tcW w:w="3009" w:type="dxa"/>
                <w:shd w:val="clear" w:color="auto" w:fill="F9CB9C"/>
                <w:tcMar>
                  <w:top w:w="100" w:type="dxa"/>
                  <w:left w:w="100" w:type="dxa"/>
                  <w:bottom w:w="100" w:type="dxa"/>
                  <w:right w:w="100" w:type="dxa"/>
                </w:tcMar>
              </w:tcPr>
              <w:p w14:paraId="1417FCA1" w14:textId="77777777" w:rsidR="004F2E99" w:rsidRDefault="00631D08">
                <w:pPr>
                  <w:widowControl w:val="0"/>
                  <w:pBdr>
                    <w:top w:val="nil"/>
                    <w:left w:val="nil"/>
                    <w:bottom w:val="nil"/>
                    <w:right w:val="nil"/>
                    <w:between w:val="nil"/>
                  </w:pBdr>
                  <w:spacing w:after="0"/>
                  <w:rPr>
                    <w:b/>
                    <w:bCs/>
                  </w:rPr>
                </w:pPr>
                <w:r>
                  <w:rPr>
                    <w:b/>
                    <w:bCs/>
                  </w:rPr>
                  <w:t xml:space="preserve">Responsibilities </w:t>
                </w:r>
              </w:p>
            </w:tc>
          </w:tr>
          <w:tr w:rsidR="004F2E99" w14:paraId="29B10A2F" w14:textId="77777777">
            <w:trPr>
              <w:trHeight w:val="440"/>
              <w:tblHeader/>
            </w:trPr>
            <w:tc>
              <w:tcPr>
                <w:tcW w:w="9026" w:type="dxa"/>
                <w:gridSpan w:val="3"/>
                <w:shd w:val="clear" w:color="auto" w:fill="F9CB9C"/>
                <w:tcMar>
                  <w:top w:w="100" w:type="dxa"/>
                  <w:left w:w="100" w:type="dxa"/>
                  <w:bottom w:w="100" w:type="dxa"/>
                  <w:right w:w="100" w:type="dxa"/>
                </w:tcMar>
              </w:tcPr>
              <w:p w14:paraId="6F40F2D7" w14:textId="77777777" w:rsidR="004F2E99" w:rsidRDefault="00631D08">
                <w:pPr>
                  <w:widowControl w:val="0"/>
                  <w:pBdr>
                    <w:top w:val="nil"/>
                    <w:left w:val="nil"/>
                    <w:bottom w:val="nil"/>
                    <w:right w:val="nil"/>
                    <w:between w:val="nil"/>
                  </w:pBdr>
                  <w:spacing w:after="0"/>
                  <w:jc w:val="center"/>
                  <w:rPr>
                    <w:b/>
                    <w:bCs/>
                  </w:rPr>
                </w:pPr>
                <w:r>
                  <w:rPr>
                    <w:b/>
                    <w:bCs/>
                  </w:rPr>
                  <w:t xml:space="preserve">Internal </w:t>
                </w:r>
              </w:p>
            </w:tc>
          </w:tr>
          <w:tr w:rsidR="004F2E99" w14:paraId="751C8594" w14:textId="77777777">
            <w:tc>
              <w:tcPr>
                <w:tcW w:w="3008" w:type="dxa"/>
                <w:shd w:val="clear" w:color="auto" w:fill="FCE5CD"/>
                <w:tcMar>
                  <w:top w:w="100" w:type="dxa"/>
                  <w:left w:w="100" w:type="dxa"/>
                  <w:bottom w:w="100" w:type="dxa"/>
                  <w:right w:w="100" w:type="dxa"/>
                </w:tcMar>
              </w:tcPr>
              <w:p w14:paraId="07E06C18" w14:textId="77777777" w:rsidR="004F2E99" w:rsidRDefault="00631D08">
                <w:pPr>
                  <w:widowControl w:val="0"/>
                  <w:pBdr>
                    <w:top w:val="nil"/>
                    <w:left w:val="nil"/>
                    <w:bottom w:val="nil"/>
                    <w:right w:val="nil"/>
                    <w:between w:val="nil"/>
                  </w:pBdr>
                  <w:spacing w:after="0"/>
                </w:pPr>
                <w:r>
                  <w:t xml:space="preserve">Product development team </w:t>
                </w:r>
              </w:p>
            </w:tc>
            <w:tc>
              <w:tcPr>
                <w:tcW w:w="3009" w:type="dxa"/>
                <w:shd w:val="clear" w:color="auto" w:fill="FCE5CD"/>
                <w:tcMar>
                  <w:top w:w="100" w:type="dxa"/>
                  <w:left w:w="100" w:type="dxa"/>
                  <w:bottom w:w="100" w:type="dxa"/>
                  <w:right w:w="100" w:type="dxa"/>
                </w:tcMar>
              </w:tcPr>
              <w:p w14:paraId="479F7EFA" w14:textId="77777777" w:rsidR="004F2E99" w:rsidRDefault="00631D08">
                <w:pPr>
                  <w:widowControl w:val="0"/>
                  <w:pBdr>
                    <w:top w:val="nil"/>
                    <w:left w:val="nil"/>
                    <w:bottom w:val="nil"/>
                    <w:right w:val="nil"/>
                    <w:between w:val="nil"/>
                  </w:pBdr>
                  <w:spacing w:after="0"/>
                </w:pPr>
                <w:r>
                  <w:t xml:space="preserve">Their role has been to develop and design new products of medical substances, such as new wearable health devices, so that the company can get competitive advantages and the existing ones can also be improved. </w:t>
                </w:r>
              </w:p>
            </w:tc>
            <w:tc>
              <w:tcPr>
                <w:tcW w:w="3009" w:type="dxa"/>
                <w:shd w:val="clear" w:color="auto" w:fill="FCE5CD"/>
                <w:tcMar>
                  <w:top w:w="100" w:type="dxa"/>
                  <w:left w:w="100" w:type="dxa"/>
                  <w:bottom w:w="100" w:type="dxa"/>
                  <w:right w:w="100" w:type="dxa"/>
                </w:tcMar>
              </w:tcPr>
              <w:p w14:paraId="4CD727BE" w14:textId="77777777" w:rsidR="004F2E99" w:rsidRDefault="00631D08">
                <w:pPr>
                  <w:widowControl w:val="0"/>
                  <w:pBdr>
                    <w:top w:val="nil"/>
                    <w:left w:val="nil"/>
                    <w:bottom w:val="nil"/>
                    <w:right w:val="nil"/>
                    <w:between w:val="nil"/>
                  </w:pBdr>
                  <w:spacing w:after="0"/>
                </w:pPr>
                <w:r>
                  <w:t xml:space="preserve">They have the responsibility to translate any clinical need into product categories (Convatec Group, 2025). </w:t>
                </w:r>
              </w:p>
            </w:tc>
          </w:tr>
          <w:tr w:rsidR="004F2E99" w14:paraId="2E580C06" w14:textId="77777777">
            <w:tc>
              <w:tcPr>
                <w:tcW w:w="3008" w:type="dxa"/>
                <w:shd w:val="clear" w:color="auto" w:fill="FCE5CD"/>
                <w:tcMar>
                  <w:top w:w="100" w:type="dxa"/>
                  <w:left w:w="100" w:type="dxa"/>
                  <w:bottom w:w="100" w:type="dxa"/>
                  <w:right w:w="100" w:type="dxa"/>
                </w:tcMar>
              </w:tcPr>
              <w:p w14:paraId="623D6BA2" w14:textId="77777777" w:rsidR="004F2E99" w:rsidRDefault="00631D08">
                <w:pPr>
                  <w:widowControl w:val="0"/>
                  <w:spacing w:after="0"/>
                </w:pPr>
                <w:r>
                  <w:t xml:space="preserve">Marketing team </w:t>
                </w:r>
              </w:p>
            </w:tc>
            <w:tc>
              <w:tcPr>
                <w:tcW w:w="3009" w:type="dxa"/>
                <w:shd w:val="clear" w:color="auto" w:fill="FCE5CD"/>
                <w:tcMar>
                  <w:top w:w="100" w:type="dxa"/>
                  <w:left w:w="100" w:type="dxa"/>
                  <w:bottom w:w="100" w:type="dxa"/>
                  <w:right w:w="100" w:type="dxa"/>
                </w:tcMar>
              </w:tcPr>
              <w:p w14:paraId="69572334" w14:textId="77777777" w:rsidR="004F2E99" w:rsidRDefault="00631D08">
                <w:pPr>
                  <w:widowControl w:val="0"/>
                  <w:pBdr>
                    <w:top w:val="nil"/>
                    <w:left w:val="nil"/>
                    <w:bottom w:val="nil"/>
                    <w:right w:val="nil"/>
                    <w:between w:val="nil"/>
                  </w:pBdr>
                  <w:spacing w:after="0"/>
                </w:pPr>
                <w:r>
                  <w:t xml:space="preserve">The team has the role of promoting and positioning the products of Convatec, such as new wearable health devices, in the UK market. </w:t>
                </w:r>
              </w:p>
            </w:tc>
            <w:tc>
              <w:tcPr>
                <w:tcW w:w="3009" w:type="dxa"/>
                <w:shd w:val="clear" w:color="auto" w:fill="FCE5CD"/>
                <w:tcMar>
                  <w:top w:w="100" w:type="dxa"/>
                  <w:left w:w="100" w:type="dxa"/>
                  <w:bottom w:w="100" w:type="dxa"/>
                  <w:right w:w="100" w:type="dxa"/>
                </w:tcMar>
              </w:tcPr>
              <w:p w14:paraId="4EEE7DAC" w14:textId="77777777" w:rsidR="004F2E99" w:rsidRDefault="00631D08">
                <w:pPr>
                  <w:widowControl w:val="0"/>
                  <w:pBdr>
                    <w:top w:val="nil"/>
                    <w:left w:val="nil"/>
                    <w:bottom w:val="nil"/>
                    <w:right w:val="nil"/>
                    <w:between w:val="nil"/>
                  </w:pBdr>
                  <w:spacing w:after="0"/>
                </w:pPr>
                <w:r>
                  <w:t xml:space="preserve">They have the responsibility to conduct the analysis of the UK healthcare market and research regarding the competitors (Aksoy </w:t>
                </w:r>
                <w:r>
                  <w:rPr>
                    <w:i/>
                    <w:iCs/>
                  </w:rPr>
                  <w:t>et al.</w:t>
                </w:r>
                <w:r>
                  <w:t xml:space="preserve">, 2022). </w:t>
                </w:r>
              </w:p>
            </w:tc>
          </w:tr>
          <w:tr w:rsidR="004F2E99" w14:paraId="6C72B0BE" w14:textId="77777777">
            <w:tc>
              <w:tcPr>
                <w:tcW w:w="3008" w:type="dxa"/>
                <w:shd w:val="clear" w:color="auto" w:fill="FCE5CD"/>
                <w:tcMar>
                  <w:top w:w="100" w:type="dxa"/>
                  <w:left w:w="100" w:type="dxa"/>
                  <w:bottom w:w="100" w:type="dxa"/>
                  <w:right w:w="100" w:type="dxa"/>
                </w:tcMar>
              </w:tcPr>
              <w:p w14:paraId="02D2022C" w14:textId="77777777" w:rsidR="004F2E99" w:rsidRDefault="00631D08">
                <w:pPr>
                  <w:widowControl w:val="0"/>
                  <w:spacing w:after="0"/>
                </w:pPr>
                <w:r>
                  <w:t xml:space="preserve">Sales department team </w:t>
                </w:r>
              </w:p>
            </w:tc>
            <w:tc>
              <w:tcPr>
                <w:tcW w:w="3009" w:type="dxa"/>
                <w:shd w:val="clear" w:color="auto" w:fill="FCE5CD"/>
                <w:tcMar>
                  <w:top w:w="100" w:type="dxa"/>
                  <w:left w:w="100" w:type="dxa"/>
                  <w:bottom w:w="100" w:type="dxa"/>
                  <w:right w:w="100" w:type="dxa"/>
                </w:tcMar>
              </w:tcPr>
              <w:p w14:paraId="4DAA0A1B" w14:textId="77777777" w:rsidR="004F2E99" w:rsidRDefault="00631D08">
                <w:pPr>
                  <w:widowControl w:val="0"/>
                  <w:pBdr>
                    <w:top w:val="nil"/>
                    <w:left w:val="nil"/>
                    <w:bottom w:val="nil"/>
                    <w:right w:val="nil"/>
                    <w:between w:val="nil"/>
                  </w:pBdr>
                  <w:spacing w:after="0"/>
                </w:pPr>
                <w:r>
                  <w:t xml:space="preserve">They drive the core sales and establish relationships with the provider of healthcare. </w:t>
                </w:r>
              </w:p>
            </w:tc>
            <w:tc>
              <w:tcPr>
                <w:tcW w:w="3009" w:type="dxa"/>
                <w:shd w:val="clear" w:color="auto" w:fill="FCE5CD"/>
                <w:tcMar>
                  <w:top w:w="100" w:type="dxa"/>
                  <w:left w:w="100" w:type="dxa"/>
                  <w:bottom w:w="100" w:type="dxa"/>
                  <w:right w:w="100" w:type="dxa"/>
                </w:tcMar>
              </w:tcPr>
              <w:p w14:paraId="0F528987" w14:textId="77777777" w:rsidR="004F2E99" w:rsidRDefault="00631D08">
                <w:pPr>
                  <w:widowControl w:val="0"/>
                  <w:pBdr>
                    <w:top w:val="nil"/>
                    <w:left w:val="nil"/>
                    <w:bottom w:val="nil"/>
                    <w:right w:val="nil"/>
                    <w:between w:val="nil"/>
                  </w:pBdr>
                  <w:spacing w:after="0"/>
                </w:pPr>
                <w:r>
                  <w:t xml:space="preserve">They manage several key accounts involving clinics. Hospitals and distributors (Convatec Group, 2025).  They provide demonstrations of the product, in this case, </w:t>
                </w:r>
                <w:r>
                  <w:lastRenderedPageBreak/>
                  <w:t xml:space="preserve">the new wearable health device, to the healthcare professionals and patients. </w:t>
                </w:r>
              </w:p>
            </w:tc>
          </w:tr>
          <w:tr w:rsidR="004F2E99" w14:paraId="745AAA84" w14:textId="77777777">
            <w:tc>
              <w:tcPr>
                <w:tcW w:w="3008" w:type="dxa"/>
                <w:shd w:val="clear" w:color="auto" w:fill="FCE5CD"/>
                <w:tcMar>
                  <w:top w:w="100" w:type="dxa"/>
                  <w:left w:w="100" w:type="dxa"/>
                  <w:bottom w:w="100" w:type="dxa"/>
                  <w:right w:w="100" w:type="dxa"/>
                </w:tcMar>
              </w:tcPr>
              <w:p w14:paraId="06F36BC7" w14:textId="77777777" w:rsidR="004F2E99" w:rsidRDefault="00631D08">
                <w:pPr>
                  <w:widowControl w:val="0"/>
                  <w:pBdr>
                    <w:top w:val="nil"/>
                    <w:left w:val="nil"/>
                    <w:bottom w:val="nil"/>
                    <w:right w:val="nil"/>
                    <w:between w:val="nil"/>
                  </w:pBdr>
                  <w:spacing w:after="0"/>
                </w:pPr>
                <w:r>
                  <w:lastRenderedPageBreak/>
                  <w:t xml:space="preserve">Research and Development Team </w:t>
                </w:r>
              </w:p>
            </w:tc>
            <w:tc>
              <w:tcPr>
                <w:tcW w:w="3009" w:type="dxa"/>
                <w:shd w:val="clear" w:color="auto" w:fill="FCE5CD"/>
                <w:tcMar>
                  <w:top w:w="100" w:type="dxa"/>
                  <w:left w:w="100" w:type="dxa"/>
                  <w:bottom w:w="100" w:type="dxa"/>
                  <w:right w:w="100" w:type="dxa"/>
                </w:tcMar>
              </w:tcPr>
              <w:p w14:paraId="437A636C" w14:textId="77777777" w:rsidR="004F2E99" w:rsidRDefault="00631D08">
                <w:pPr>
                  <w:widowControl w:val="0"/>
                  <w:pBdr>
                    <w:top w:val="nil"/>
                    <w:left w:val="nil"/>
                    <w:bottom w:val="nil"/>
                    <w:right w:val="nil"/>
                    <w:between w:val="nil"/>
                  </w:pBdr>
                  <w:spacing w:after="0"/>
                </w:pPr>
                <w:r>
                  <w:t xml:space="preserve">They take the role to innovate new immersive technologies, conduct clinical investigations, and support the involvement of regulatory compliance. </w:t>
                </w:r>
              </w:p>
            </w:tc>
            <w:tc>
              <w:tcPr>
                <w:tcW w:w="3009" w:type="dxa"/>
                <w:shd w:val="clear" w:color="auto" w:fill="FCE5CD"/>
                <w:tcMar>
                  <w:top w:w="100" w:type="dxa"/>
                  <w:left w:w="100" w:type="dxa"/>
                  <w:bottom w:w="100" w:type="dxa"/>
                  <w:right w:w="100" w:type="dxa"/>
                </w:tcMar>
              </w:tcPr>
              <w:p w14:paraId="4944ED91" w14:textId="77777777" w:rsidR="004F2E99" w:rsidRDefault="00631D08">
                <w:pPr>
                  <w:widowControl w:val="0"/>
                  <w:pBdr>
                    <w:top w:val="nil"/>
                    <w:left w:val="nil"/>
                    <w:bottom w:val="nil"/>
                    <w:right w:val="nil"/>
                    <w:between w:val="nil"/>
                  </w:pBdr>
                  <w:spacing w:after="0"/>
                </w:pPr>
                <w:r>
                  <w:t xml:space="preserve">They conduct clinical research and scientific studies for new wearable health devices. </w:t>
                </w:r>
              </w:p>
            </w:tc>
          </w:tr>
          <w:tr w:rsidR="004F2E99" w14:paraId="719CB209" w14:textId="77777777">
            <w:trPr>
              <w:trHeight w:val="440"/>
            </w:trPr>
            <w:tc>
              <w:tcPr>
                <w:tcW w:w="9026" w:type="dxa"/>
                <w:gridSpan w:val="3"/>
                <w:shd w:val="clear" w:color="auto" w:fill="F9CB9C"/>
                <w:tcMar>
                  <w:top w:w="100" w:type="dxa"/>
                  <w:left w:w="100" w:type="dxa"/>
                  <w:bottom w:w="100" w:type="dxa"/>
                  <w:right w:w="100" w:type="dxa"/>
                </w:tcMar>
              </w:tcPr>
              <w:p w14:paraId="554C77CC" w14:textId="77777777" w:rsidR="004F2E99" w:rsidRDefault="00631D08">
                <w:pPr>
                  <w:widowControl w:val="0"/>
                  <w:pBdr>
                    <w:top w:val="nil"/>
                    <w:left w:val="nil"/>
                    <w:bottom w:val="nil"/>
                    <w:right w:val="nil"/>
                    <w:between w:val="nil"/>
                  </w:pBdr>
                  <w:spacing w:after="0"/>
                  <w:jc w:val="center"/>
                  <w:rPr>
                    <w:b/>
                    <w:bCs/>
                  </w:rPr>
                </w:pPr>
                <w:r>
                  <w:rPr>
                    <w:b/>
                    <w:bCs/>
                  </w:rPr>
                  <w:t xml:space="preserve">External </w:t>
                </w:r>
              </w:p>
            </w:tc>
          </w:tr>
          <w:tr w:rsidR="004F2E99" w14:paraId="39CDB67A" w14:textId="77777777">
            <w:tc>
              <w:tcPr>
                <w:tcW w:w="3008" w:type="dxa"/>
                <w:shd w:val="clear" w:color="auto" w:fill="FCE5CD"/>
                <w:tcMar>
                  <w:top w:w="100" w:type="dxa"/>
                  <w:left w:w="100" w:type="dxa"/>
                  <w:bottom w:w="100" w:type="dxa"/>
                  <w:right w:w="100" w:type="dxa"/>
                </w:tcMar>
              </w:tcPr>
              <w:p w14:paraId="2366F6D0" w14:textId="77777777" w:rsidR="004F2E99" w:rsidRDefault="00631D08">
                <w:pPr>
                  <w:widowControl w:val="0"/>
                  <w:pBdr>
                    <w:top w:val="nil"/>
                    <w:left w:val="nil"/>
                    <w:bottom w:val="nil"/>
                    <w:right w:val="nil"/>
                    <w:between w:val="nil"/>
                  </w:pBdr>
                  <w:spacing w:after="0"/>
                </w:pPr>
                <w:r>
                  <w:t xml:space="preserve">Patients and carers </w:t>
                </w:r>
              </w:p>
            </w:tc>
            <w:tc>
              <w:tcPr>
                <w:tcW w:w="3009" w:type="dxa"/>
                <w:shd w:val="clear" w:color="auto" w:fill="FCE5CD"/>
                <w:tcMar>
                  <w:top w:w="100" w:type="dxa"/>
                  <w:left w:w="100" w:type="dxa"/>
                  <w:bottom w:w="100" w:type="dxa"/>
                  <w:right w:w="100" w:type="dxa"/>
                </w:tcMar>
              </w:tcPr>
              <w:p w14:paraId="401740A3" w14:textId="77777777" w:rsidR="004F2E99" w:rsidRDefault="00631D08">
                <w:pPr>
                  <w:widowControl w:val="0"/>
                  <w:pBdr>
                    <w:top w:val="nil"/>
                    <w:left w:val="nil"/>
                    <w:bottom w:val="nil"/>
                    <w:right w:val="nil"/>
                    <w:between w:val="nil"/>
                  </w:pBdr>
                  <w:spacing w:after="0"/>
                </w:pPr>
                <w:r>
                  <w:t xml:space="preserve">They have the role of being the end user. They accept the products under several segments of the Convatec Group, such as new wearable health devices. </w:t>
                </w:r>
              </w:p>
            </w:tc>
            <w:tc>
              <w:tcPr>
                <w:tcW w:w="3009" w:type="dxa"/>
                <w:shd w:val="clear" w:color="auto" w:fill="FCE5CD"/>
                <w:tcMar>
                  <w:top w:w="100" w:type="dxa"/>
                  <w:left w:w="100" w:type="dxa"/>
                  <w:bottom w:w="100" w:type="dxa"/>
                  <w:right w:w="100" w:type="dxa"/>
                </w:tcMar>
              </w:tcPr>
              <w:p w14:paraId="57177419" w14:textId="77777777" w:rsidR="004F2E99" w:rsidRDefault="00631D08">
                <w:pPr>
                  <w:widowControl w:val="0"/>
                  <w:pBdr>
                    <w:top w:val="nil"/>
                    <w:left w:val="nil"/>
                    <w:bottom w:val="nil"/>
                    <w:right w:val="nil"/>
                    <w:between w:val="nil"/>
                  </w:pBdr>
                  <w:spacing w:after="0"/>
                </w:pPr>
                <w:r>
                  <w:t xml:space="preserve">They provide the major feedback on the effectiveness and usability of the product. </w:t>
                </w:r>
              </w:p>
            </w:tc>
          </w:tr>
          <w:tr w:rsidR="004F2E99" w14:paraId="11C625A4" w14:textId="77777777">
            <w:tc>
              <w:tcPr>
                <w:tcW w:w="3008" w:type="dxa"/>
                <w:shd w:val="clear" w:color="auto" w:fill="FCE5CD"/>
                <w:tcMar>
                  <w:top w:w="100" w:type="dxa"/>
                  <w:left w:w="100" w:type="dxa"/>
                  <w:bottom w:w="100" w:type="dxa"/>
                  <w:right w:w="100" w:type="dxa"/>
                </w:tcMar>
              </w:tcPr>
              <w:p w14:paraId="23DE4688" w14:textId="77777777" w:rsidR="004F2E99" w:rsidRDefault="00631D08">
                <w:pPr>
                  <w:widowControl w:val="0"/>
                  <w:pBdr>
                    <w:top w:val="nil"/>
                    <w:left w:val="nil"/>
                    <w:bottom w:val="nil"/>
                    <w:right w:val="nil"/>
                    <w:between w:val="nil"/>
                  </w:pBdr>
                  <w:spacing w:after="0"/>
                </w:pPr>
                <w:r>
                  <w:t xml:space="preserve">Healthcare professionals </w:t>
                </w:r>
              </w:p>
            </w:tc>
            <w:tc>
              <w:tcPr>
                <w:tcW w:w="3009" w:type="dxa"/>
                <w:shd w:val="clear" w:color="auto" w:fill="FCE5CD"/>
                <w:tcMar>
                  <w:top w:w="100" w:type="dxa"/>
                  <w:left w:w="100" w:type="dxa"/>
                  <w:bottom w:w="100" w:type="dxa"/>
                  <w:right w:w="100" w:type="dxa"/>
                </w:tcMar>
              </w:tcPr>
              <w:p w14:paraId="21448B93" w14:textId="77777777" w:rsidR="004F2E99" w:rsidRDefault="00631D08">
                <w:pPr>
                  <w:widowControl w:val="0"/>
                  <w:pBdr>
                    <w:top w:val="nil"/>
                    <w:left w:val="nil"/>
                    <w:bottom w:val="nil"/>
                    <w:right w:val="nil"/>
                    <w:between w:val="nil"/>
                  </w:pBdr>
                  <w:spacing w:after="0"/>
                </w:pPr>
                <w:r>
                  <w:t>They are the clinicians who use, prescribe, and evaluate the products of the company.</w:t>
                </w:r>
              </w:p>
            </w:tc>
            <w:tc>
              <w:tcPr>
                <w:tcW w:w="3009" w:type="dxa"/>
                <w:shd w:val="clear" w:color="auto" w:fill="FCE5CD"/>
                <w:tcMar>
                  <w:top w:w="100" w:type="dxa"/>
                  <w:left w:w="100" w:type="dxa"/>
                  <w:bottom w:w="100" w:type="dxa"/>
                  <w:right w:w="100" w:type="dxa"/>
                </w:tcMar>
              </w:tcPr>
              <w:p w14:paraId="5DAB5AC5" w14:textId="77777777" w:rsidR="004F2E99" w:rsidRDefault="00631D08">
                <w:pPr>
                  <w:widowControl w:val="0"/>
                  <w:pBdr>
                    <w:top w:val="nil"/>
                    <w:left w:val="nil"/>
                    <w:bottom w:val="nil"/>
                    <w:right w:val="nil"/>
                    <w:between w:val="nil"/>
                  </w:pBdr>
                  <w:spacing w:after="0"/>
                </w:pPr>
                <w:r>
                  <w:t xml:space="preserve">They recommend the product based on the needs of the patients (Roshangarzadeh, Kim and Shahrokhi Tehrani, 2025). </w:t>
                </w:r>
              </w:p>
            </w:tc>
          </w:tr>
          <w:tr w:rsidR="004F2E99" w14:paraId="72AF621A" w14:textId="77777777">
            <w:tc>
              <w:tcPr>
                <w:tcW w:w="3008" w:type="dxa"/>
                <w:shd w:val="clear" w:color="auto" w:fill="FCE5CD"/>
                <w:tcMar>
                  <w:top w:w="100" w:type="dxa"/>
                  <w:left w:w="100" w:type="dxa"/>
                  <w:bottom w:w="100" w:type="dxa"/>
                  <w:right w:w="100" w:type="dxa"/>
                </w:tcMar>
              </w:tcPr>
              <w:p w14:paraId="799EB188" w14:textId="77777777" w:rsidR="004F2E99" w:rsidRDefault="00631D08">
                <w:pPr>
                  <w:widowControl w:val="0"/>
                  <w:pBdr>
                    <w:top w:val="nil"/>
                    <w:left w:val="nil"/>
                    <w:bottom w:val="nil"/>
                    <w:right w:val="nil"/>
                    <w:between w:val="nil"/>
                  </w:pBdr>
                  <w:spacing w:after="0"/>
                </w:pPr>
                <w:r>
                  <w:t xml:space="preserve">Regulators </w:t>
                </w:r>
              </w:p>
            </w:tc>
            <w:tc>
              <w:tcPr>
                <w:tcW w:w="3009" w:type="dxa"/>
                <w:shd w:val="clear" w:color="auto" w:fill="FCE5CD"/>
                <w:tcMar>
                  <w:top w:w="100" w:type="dxa"/>
                  <w:left w:w="100" w:type="dxa"/>
                  <w:bottom w:w="100" w:type="dxa"/>
                  <w:right w:w="100" w:type="dxa"/>
                </w:tcMar>
              </w:tcPr>
              <w:p w14:paraId="580DAE02" w14:textId="77777777" w:rsidR="004F2E99" w:rsidRDefault="00631D08">
                <w:pPr>
                  <w:widowControl w:val="0"/>
                  <w:pBdr>
                    <w:top w:val="nil"/>
                    <w:left w:val="nil"/>
                    <w:bottom w:val="nil"/>
                    <w:right w:val="nil"/>
                    <w:between w:val="nil"/>
                  </w:pBdr>
                  <w:spacing w:after="0"/>
                </w:pPr>
                <w:r>
                  <w:t xml:space="preserve">The regulatory bodies, such as the UK Government (Medicines and Healthcare products Regulatory Agency), the European Union Authorities, and </w:t>
                </w:r>
                <w:r>
                  <w:lastRenderedPageBreak/>
                  <w:t xml:space="preserve">others, have the role of approving medical devices and products and ensuring the compliance of the company with regulations of health and safety (UK Government, 2025). </w:t>
                </w:r>
              </w:p>
            </w:tc>
            <w:tc>
              <w:tcPr>
                <w:tcW w:w="3009" w:type="dxa"/>
                <w:shd w:val="clear" w:color="auto" w:fill="FCE5CD"/>
                <w:tcMar>
                  <w:top w:w="100" w:type="dxa"/>
                  <w:left w:w="100" w:type="dxa"/>
                  <w:bottom w:w="100" w:type="dxa"/>
                  <w:right w:w="100" w:type="dxa"/>
                </w:tcMar>
              </w:tcPr>
              <w:p w14:paraId="1FD96975" w14:textId="77777777" w:rsidR="004F2E99" w:rsidRDefault="00631D08">
                <w:pPr>
                  <w:widowControl w:val="0"/>
                  <w:pBdr>
                    <w:top w:val="nil"/>
                    <w:left w:val="nil"/>
                    <w:bottom w:val="nil"/>
                    <w:right w:val="nil"/>
                    <w:between w:val="nil"/>
                  </w:pBdr>
                  <w:spacing w:after="0"/>
                </w:pPr>
                <w:r>
                  <w:lastRenderedPageBreak/>
                  <w:t>They review and approve the submission of the products of the company.</w:t>
                </w:r>
              </w:p>
            </w:tc>
          </w:tr>
          <w:tr w:rsidR="004F2E99" w14:paraId="481A810B" w14:textId="77777777">
            <w:tc>
              <w:tcPr>
                <w:tcW w:w="3008" w:type="dxa"/>
                <w:shd w:val="clear" w:color="auto" w:fill="FCE5CD"/>
                <w:tcMar>
                  <w:top w:w="100" w:type="dxa"/>
                  <w:left w:w="100" w:type="dxa"/>
                  <w:bottom w:w="100" w:type="dxa"/>
                  <w:right w:w="100" w:type="dxa"/>
                </w:tcMar>
              </w:tcPr>
              <w:p w14:paraId="4D536CEA" w14:textId="77777777" w:rsidR="004F2E99" w:rsidRDefault="00631D08">
                <w:pPr>
                  <w:widowControl w:val="0"/>
                  <w:pBdr>
                    <w:top w:val="nil"/>
                    <w:left w:val="nil"/>
                    <w:bottom w:val="nil"/>
                    <w:right w:val="nil"/>
                    <w:between w:val="nil"/>
                  </w:pBdr>
                  <w:spacing w:after="0"/>
                </w:pPr>
                <w:r>
                  <w:t xml:space="preserve">Investors </w:t>
                </w:r>
              </w:p>
            </w:tc>
            <w:tc>
              <w:tcPr>
                <w:tcW w:w="3009" w:type="dxa"/>
                <w:shd w:val="clear" w:color="auto" w:fill="FCE5CD"/>
                <w:tcMar>
                  <w:top w:w="100" w:type="dxa"/>
                  <w:left w:w="100" w:type="dxa"/>
                  <w:bottom w:w="100" w:type="dxa"/>
                  <w:right w:w="100" w:type="dxa"/>
                </w:tcMar>
              </w:tcPr>
              <w:p w14:paraId="14863563" w14:textId="77777777" w:rsidR="004F2E99" w:rsidRDefault="00631D08">
                <w:pPr>
                  <w:widowControl w:val="0"/>
                  <w:pBdr>
                    <w:top w:val="nil"/>
                    <w:left w:val="nil"/>
                    <w:bottom w:val="nil"/>
                    <w:right w:val="nil"/>
                    <w:between w:val="nil"/>
                  </w:pBdr>
                  <w:spacing w:after="0"/>
                </w:pPr>
                <w:r>
                  <w:t>They provide financial capital so that the company can be facilitated in operations, and they oversee corporate governance.</w:t>
                </w:r>
              </w:p>
            </w:tc>
            <w:tc>
              <w:tcPr>
                <w:tcW w:w="3009" w:type="dxa"/>
                <w:shd w:val="clear" w:color="auto" w:fill="FCE5CD"/>
                <w:tcMar>
                  <w:top w:w="100" w:type="dxa"/>
                  <w:left w:w="100" w:type="dxa"/>
                  <w:bottom w:w="100" w:type="dxa"/>
                  <w:right w:w="100" w:type="dxa"/>
                </w:tcMar>
              </w:tcPr>
              <w:p w14:paraId="7BBACB69" w14:textId="77777777" w:rsidR="004F2E99" w:rsidRDefault="00631D08">
                <w:pPr>
                  <w:widowControl w:val="0"/>
                  <w:pBdr>
                    <w:top w:val="nil"/>
                    <w:left w:val="nil"/>
                    <w:bottom w:val="nil"/>
                    <w:right w:val="nil"/>
                    <w:between w:val="nil"/>
                  </w:pBdr>
                  <w:spacing w:after="0"/>
                </w:pPr>
                <w:r>
                  <w:t xml:space="preserve">They have the responsibility of evaluating the performance as well as the growth strategy of the company (Convatec Group, 2025). </w:t>
                </w:r>
              </w:p>
            </w:tc>
          </w:tr>
        </w:tbl>
      </w:sdtContent>
    </w:sdt>
    <w:p w14:paraId="3BD54D40" w14:textId="77777777" w:rsidR="004F2E99" w:rsidRDefault="00631D08">
      <w:pPr>
        <w:jc w:val="center"/>
        <w:rPr>
          <w:b/>
          <w:bCs/>
        </w:rPr>
      </w:pPr>
      <w:r>
        <w:rPr>
          <w:b/>
          <w:bCs/>
        </w:rPr>
        <w:t xml:space="preserve">Table 4: Stakeholder names, roles, and responsibilities </w:t>
      </w:r>
    </w:p>
    <w:p w14:paraId="01016A51" w14:textId="77777777" w:rsidR="004F2E99" w:rsidRDefault="00631D08">
      <w:pPr>
        <w:jc w:val="center"/>
      </w:pPr>
      <w:r>
        <w:t>(Source: Self-Developed)</w:t>
      </w:r>
    </w:p>
    <w:p w14:paraId="2E5865A4" w14:textId="77777777" w:rsidR="004F2E99" w:rsidRDefault="00631D08">
      <w:pPr>
        <w:pStyle w:val="Heading2"/>
      </w:pPr>
      <w:bookmarkStart w:id="7" w:name="_Toc216114852"/>
      <w:r>
        <w:t>3.2 Significance of the stakeholders in the project by utilising the RACI Matrix</w:t>
      </w:r>
      <w:bookmarkEnd w:id="7"/>
    </w:p>
    <w:sdt>
      <w:sdtPr>
        <w:tag w:val="goog_rdk_4"/>
        <w:id w:val="-1434958946"/>
        <w:lock w:val="contentLocked"/>
      </w:sdtPr>
      <w:sdtContent>
        <w:tbl>
          <w:tblPr>
            <w:tblStyle w:val="Table5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2"/>
            <w:gridCol w:w="1003"/>
            <w:gridCol w:w="1003"/>
            <w:gridCol w:w="1003"/>
            <w:gridCol w:w="1003"/>
            <w:gridCol w:w="1003"/>
            <w:gridCol w:w="1003"/>
            <w:gridCol w:w="1003"/>
            <w:gridCol w:w="1003"/>
          </w:tblGrid>
          <w:tr w:rsidR="004F2E99" w14:paraId="342DE9CD" w14:textId="77777777">
            <w:tc>
              <w:tcPr>
                <w:tcW w:w="1002" w:type="dxa"/>
                <w:shd w:val="clear" w:color="auto" w:fill="FFE599"/>
                <w:tcMar>
                  <w:top w:w="100" w:type="dxa"/>
                  <w:left w:w="100" w:type="dxa"/>
                  <w:bottom w:w="100" w:type="dxa"/>
                  <w:right w:w="100" w:type="dxa"/>
                </w:tcMar>
              </w:tcPr>
              <w:p w14:paraId="1040119C" w14:textId="77777777" w:rsidR="004F2E99" w:rsidRDefault="00631D08">
                <w:pPr>
                  <w:widowControl w:val="0"/>
                  <w:pBdr>
                    <w:top w:val="nil"/>
                    <w:left w:val="nil"/>
                    <w:bottom w:val="nil"/>
                    <w:right w:val="nil"/>
                    <w:between w:val="nil"/>
                  </w:pBdr>
                  <w:spacing w:after="0"/>
                  <w:rPr>
                    <w:b/>
                    <w:bCs/>
                  </w:rPr>
                </w:pPr>
                <w:r>
                  <w:rPr>
                    <w:b/>
                    <w:bCs/>
                  </w:rPr>
                  <w:t xml:space="preserve">Project activity </w:t>
                </w:r>
              </w:p>
            </w:tc>
            <w:tc>
              <w:tcPr>
                <w:tcW w:w="1003" w:type="dxa"/>
                <w:shd w:val="clear" w:color="auto" w:fill="FFE599"/>
                <w:tcMar>
                  <w:top w:w="100" w:type="dxa"/>
                  <w:left w:w="100" w:type="dxa"/>
                  <w:bottom w:w="100" w:type="dxa"/>
                  <w:right w:w="100" w:type="dxa"/>
                </w:tcMar>
              </w:tcPr>
              <w:p w14:paraId="04F0422A" w14:textId="77777777" w:rsidR="004F2E99" w:rsidRDefault="00631D08">
                <w:pPr>
                  <w:widowControl w:val="0"/>
                  <w:pBdr>
                    <w:top w:val="nil"/>
                    <w:left w:val="nil"/>
                    <w:bottom w:val="nil"/>
                    <w:right w:val="nil"/>
                    <w:between w:val="nil"/>
                  </w:pBdr>
                  <w:spacing w:after="0"/>
                  <w:rPr>
                    <w:b/>
                    <w:bCs/>
                  </w:rPr>
                </w:pPr>
                <w:r>
                  <w:rPr>
                    <w:b/>
                    <w:bCs/>
                  </w:rPr>
                  <w:t>Product development team</w:t>
                </w:r>
              </w:p>
            </w:tc>
            <w:tc>
              <w:tcPr>
                <w:tcW w:w="1003" w:type="dxa"/>
                <w:shd w:val="clear" w:color="auto" w:fill="FFE599"/>
                <w:tcMar>
                  <w:top w:w="100" w:type="dxa"/>
                  <w:left w:w="100" w:type="dxa"/>
                  <w:bottom w:w="100" w:type="dxa"/>
                  <w:right w:w="100" w:type="dxa"/>
                </w:tcMar>
              </w:tcPr>
              <w:p w14:paraId="1026EEBC" w14:textId="77777777" w:rsidR="004F2E99" w:rsidRDefault="00631D08">
                <w:pPr>
                  <w:widowControl w:val="0"/>
                  <w:pBdr>
                    <w:top w:val="nil"/>
                    <w:left w:val="nil"/>
                    <w:bottom w:val="nil"/>
                    <w:right w:val="nil"/>
                    <w:between w:val="nil"/>
                  </w:pBdr>
                  <w:spacing w:after="0"/>
                  <w:rPr>
                    <w:b/>
                    <w:bCs/>
                  </w:rPr>
                </w:pPr>
                <w:r>
                  <w:rPr>
                    <w:b/>
                    <w:bCs/>
                  </w:rPr>
                  <w:t xml:space="preserve">Marketing team </w:t>
                </w:r>
              </w:p>
            </w:tc>
            <w:tc>
              <w:tcPr>
                <w:tcW w:w="1003" w:type="dxa"/>
                <w:shd w:val="clear" w:color="auto" w:fill="FFE599"/>
                <w:tcMar>
                  <w:top w:w="100" w:type="dxa"/>
                  <w:left w:w="100" w:type="dxa"/>
                  <w:bottom w:w="100" w:type="dxa"/>
                  <w:right w:w="100" w:type="dxa"/>
                </w:tcMar>
              </w:tcPr>
              <w:p w14:paraId="40A1573C" w14:textId="77777777" w:rsidR="004F2E99" w:rsidRDefault="00631D08">
                <w:pPr>
                  <w:widowControl w:val="0"/>
                  <w:pBdr>
                    <w:top w:val="nil"/>
                    <w:left w:val="nil"/>
                    <w:bottom w:val="nil"/>
                    <w:right w:val="nil"/>
                    <w:between w:val="nil"/>
                  </w:pBdr>
                  <w:spacing w:after="0"/>
                  <w:rPr>
                    <w:b/>
                    <w:bCs/>
                  </w:rPr>
                </w:pPr>
                <w:r>
                  <w:rPr>
                    <w:b/>
                    <w:bCs/>
                  </w:rPr>
                  <w:t xml:space="preserve">Sales department team </w:t>
                </w:r>
              </w:p>
            </w:tc>
            <w:tc>
              <w:tcPr>
                <w:tcW w:w="1003" w:type="dxa"/>
                <w:shd w:val="clear" w:color="auto" w:fill="FFE599"/>
                <w:tcMar>
                  <w:top w:w="100" w:type="dxa"/>
                  <w:left w:w="100" w:type="dxa"/>
                  <w:bottom w:w="100" w:type="dxa"/>
                  <w:right w:w="100" w:type="dxa"/>
                </w:tcMar>
              </w:tcPr>
              <w:p w14:paraId="089C6C15" w14:textId="77777777" w:rsidR="004F2E99" w:rsidRDefault="00631D08">
                <w:pPr>
                  <w:widowControl w:val="0"/>
                  <w:pBdr>
                    <w:top w:val="nil"/>
                    <w:left w:val="nil"/>
                    <w:bottom w:val="nil"/>
                    <w:right w:val="nil"/>
                    <w:between w:val="nil"/>
                  </w:pBdr>
                  <w:spacing w:after="0"/>
                  <w:rPr>
                    <w:b/>
                    <w:bCs/>
                  </w:rPr>
                </w:pPr>
                <w:r>
                  <w:rPr>
                    <w:b/>
                    <w:bCs/>
                  </w:rPr>
                  <w:t xml:space="preserve">Research and Development Team </w:t>
                </w:r>
              </w:p>
            </w:tc>
            <w:tc>
              <w:tcPr>
                <w:tcW w:w="1003" w:type="dxa"/>
                <w:shd w:val="clear" w:color="auto" w:fill="FFE599"/>
                <w:tcMar>
                  <w:top w:w="100" w:type="dxa"/>
                  <w:left w:w="100" w:type="dxa"/>
                  <w:bottom w:w="100" w:type="dxa"/>
                  <w:right w:w="100" w:type="dxa"/>
                </w:tcMar>
              </w:tcPr>
              <w:p w14:paraId="73EB242A" w14:textId="77777777" w:rsidR="004F2E99" w:rsidRDefault="00631D08">
                <w:pPr>
                  <w:widowControl w:val="0"/>
                  <w:pBdr>
                    <w:top w:val="nil"/>
                    <w:left w:val="nil"/>
                    <w:bottom w:val="nil"/>
                    <w:right w:val="nil"/>
                    <w:between w:val="nil"/>
                  </w:pBdr>
                  <w:spacing w:after="0"/>
                  <w:rPr>
                    <w:b/>
                    <w:bCs/>
                  </w:rPr>
                </w:pPr>
                <w:r>
                  <w:rPr>
                    <w:b/>
                    <w:bCs/>
                  </w:rPr>
                  <w:t xml:space="preserve">Patients and carers </w:t>
                </w:r>
              </w:p>
            </w:tc>
            <w:tc>
              <w:tcPr>
                <w:tcW w:w="1003" w:type="dxa"/>
                <w:shd w:val="clear" w:color="auto" w:fill="FFE599"/>
                <w:tcMar>
                  <w:top w:w="100" w:type="dxa"/>
                  <w:left w:w="100" w:type="dxa"/>
                  <w:bottom w:w="100" w:type="dxa"/>
                  <w:right w:w="100" w:type="dxa"/>
                </w:tcMar>
              </w:tcPr>
              <w:p w14:paraId="1ED7447D" w14:textId="77777777" w:rsidR="004F2E99" w:rsidRDefault="00631D08">
                <w:pPr>
                  <w:widowControl w:val="0"/>
                  <w:pBdr>
                    <w:top w:val="nil"/>
                    <w:left w:val="nil"/>
                    <w:bottom w:val="nil"/>
                    <w:right w:val="nil"/>
                    <w:between w:val="nil"/>
                  </w:pBdr>
                  <w:spacing w:after="0"/>
                  <w:rPr>
                    <w:b/>
                    <w:bCs/>
                  </w:rPr>
                </w:pPr>
                <w:r>
                  <w:rPr>
                    <w:b/>
                    <w:bCs/>
                  </w:rPr>
                  <w:t xml:space="preserve">Healthcare professionals </w:t>
                </w:r>
              </w:p>
            </w:tc>
            <w:tc>
              <w:tcPr>
                <w:tcW w:w="1003" w:type="dxa"/>
                <w:shd w:val="clear" w:color="auto" w:fill="FFE599"/>
                <w:tcMar>
                  <w:top w:w="100" w:type="dxa"/>
                  <w:left w:w="100" w:type="dxa"/>
                  <w:bottom w:w="100" w:type="dxa"/>
                  <w:right w:w="100" w:type="dxa"/>
                </w:tcMar>
              </w:tcPr>
              <w:p w14:paraId="436B322C" w14:textId="77777777" w:rsidR="004F2E99" w:rsidRDefault="00631D08">
                <w:pPr>
                  <w:widowControl w:val="0"/>
                  <w:pBdr>
                    <w:top w:val="nil"/>
                    <w:left w:val="nil"/>
                    <w:bottom w:val="nil"/>
                    <w:right w:val="nil"/>
                    <w:between w:val="nil"/>
                  </w:pBdr>
                  <w:spacing w:after="0"/>
                  <w:rPr>
                    <w:b/>
                    <w:bCs/>
                  </w:rPr>
                </w:pPr>
                <w:r>
                  <w:rPr>
                    <w:b/>
                    <w:bCs/>
                  </w:rPr>
                  <w:t xml:space="preserve">Regulators </w:t>
                </w:r>
              </w:p>
            </w:tc>
            <w:tc>
              <w:tcPr>
                <w:tcW w:w="1003" w:type="dxa"/>
                <w:shd w:val="clear" w:color="auto" w:fill="FFE599"/>
                <w:tcMar>
                  <w:top w:w="100" w:type="dxa"/>
                  <w:left w:w="100" w:type="dxa"/>
                  <w:bottom w:w="100" w:type="dxa"/>
                  <w:right w:w="100" w:type="dxa"/>
                </w:tcMar>
              </w:tcPr>
              <w:p w14:paraId="027095C2" w14:textId="77777777" w:rsidR="004F2E99" w:rsidRDefault="00631D08">
                <w:pPr>
                  <w:widowControl w:val="0"/>
                  <w:pBdr>
                    <w:top w:val="nil"/>
                    <w:left w:val="nil"/>
                    <w:bottom w:val="nil"/>
                    <w:right w:val="nil"/>
                    <w:between w:val="nil"/>
                  </w:pBdr>
                  <w:spacing w:after="0"/>
                  <w:rPr>
                    <w:b/>
                    <w:bCs/>
                  </w:rPr>
                </w:pPr>
                <w:r>
                  <w:rPr>
                    <w:b/>
                    <w:bCs/>
                  </w:rPr>
                  <w:t xml:space="preserve">Investors </w:t>
                </w:r>
              </w:p>
            </w:tc>
          </w:tr>
          <w:tr w:rsidR="004F2E99" w14:paraId="2A086784" w14:textId="77777777">
            <w:tc>
              <w:tcPr>
                <w:tcW w:w="1002" w:type="dxa"/>
                <w:shd w:val="clear" w:color="auto" w:fill="FFF2CC"/>
                <w:tcMar>
                  <w:top w:w="100" w:type="dxa"/>
                  <w:left w:w="100" w:type="dxa"/>
                  <w:bottom w:w="100" w:type="dxa"/>
                  <w:right w:w="100" w:type="dxa"/>
                </w:tcMar>
              </w:tcPr>
              <w:p w14:paraId="606F2B66" w14:textId="77777777" w:rsidR="004F2E99" w:rsidRDefault="00631D08">
                <w:pPr>
                  <w:widowControl w:val="0"/>
                  <w:pBdr>
                    <w:top w:val="nil"/>
                    <w:left w:val="nil"/>
                    <w:bottom w:val="nil"/>
                    <w:right w:val="nil"/>
                    <w:between w:val="nil"/>
                  </w:pBdr>
                  <w:spacing w:after="0"/>
                </w:pPr>
                <w:r>
                  <w:t xml:space="preserve">The identification of the marketing </w:t>
                </w:r>
                <w:r>
                  <w:lastRenderedPageBreak/>
                  <w:t xml:space="preserve">needs and definition of the   </w:t>
                </w:r>
              </w:p>
            </w:tc>
            <w:tc>
              <w:tcPr>
                <w:tcW w:w="1003" w:type="dxa"/>
                <w:shd w:val="clear" w:color="auto" w:fill="FFF2CC"/>
                <w:tcMar>
                  <w:top w:w="100" w:type="dxa"/>
                  <w:left w:w="100" w:type="dxa"/>
                  <w:bottom w:w="100" w:type="dxa"/>
                  <w:right w:w="100" w:type="dxa"/>
                </w:tcMar>
              </w:tcPr>
              <w:p w14:paraId="23E0D54D" w14:textId="77777777" w:rsidR="004F2E99" w:rsidRDefault="00631D08">
                <w:pPr>
                  <w:widowControl w:val="0"/>
                  <w:pBdr>
                    <w:top w:val="nil"/>
                    <w:left w:val="nil"/>
                    <w:bottom w:val="nil"/>
                    <w:right w:val="nil"/>
                    <w:between w:val="nil"/>
                  </w:pBdr>
                  <w:spacing w:after="0"/>
                </w:pPr>
                <w:r>
                  <w:lastRenderedPageBreak/>
                  <w:t>R</w:t>
                </w:r>
              </w:p>
            </w:tc>
            <w:tc>
              <w:tcPr>
                <w:tcW w:w="1003" w:type="dxa"/>
                <w:shd w:val="clear" w:color="auto" w:fill="FFF2CC"/>
                <w:tcMar>
                  <w:top w:w="100" w:type="dxa"/>
                  <w:left w:w="100" w:type="dxa"/>
                  <w:bottom w:w="100" w:type="dxa"/>
                  <w:right w:w="100" w:type="dxa"/>
                </w:tcMar>
              </w:tcPr>
              <w:p w14:paraId="0363BE5F"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248AFC5C"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03001198"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34AFA23A"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50EF52C7"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0847869F"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3B042B93" w14:textId="77777777" w:rsidR="004F2E99" w:rsidRDefault="00631D08">
                <w:pPr>
                  <w:widowControl w:val="0"/>
                  <w:pBdr>
                    <w:top w:val="nil"/>
                    <w:left w:val="nil"/>
                    <w:bottom w:val="nil"/>
                    <w:right w:val="nil"/>
                    <w:between w:val="nil"/>
                  </w:pBdr>
                  <w:spacing w:after="0"/>
                </w:pPr>
                <w:r>
                  <w:t>I</w:t>
                </w:r>
              </w:p>
            </w:tc>
          </w:tr>
          <w:tr w:rsidR="004F2E99" w14:paraId="1A7A023E" w14:textId="77777777">
            <w:tc>
              <w:tcPr>
                <w:tcW w:w="1002" w:type="dxa"/>
                <w:shd w:val="clear" w:color="auto" w:fill="FFF2CC"/>
                <w:tcMar>
                  <w:top w:w="100" w:type="dxa"/>
                  <w:left w:w="100" w:type="dxa"/>
                  <w:bottom w:w="100" w:type="dxa"/>
                  <w:right w:w="100" w:type="dxa"/>
                </w:tcMar>
              </w:tcPr>
              <w:p w14:paraId="1F7806E0" w14:textId="77777777" w:rsidR="004F2E99" w:rsidRDefault="00631D08">
                <w:pPr>
                  <w:widowControl w:val="0"/>
                  <w:pBdr>
                    <w:top w:val="nil"/>
                    <w:left w:val="nil"/>
                    <w:bottom w:val="nil"/>
                    <w:right w:val="nil"/>
                    <w:between w:val="nil"/>
                  </w:pBdr>
                  <w:spacing w:after="0"/>
                </w:pPr>
                <w:r>
                  <w:t>The development of the idea and the creation of prototypes of the new wearable health device</w:t>
                </w:r>
              </w:p>
            </w:tc>
            <w:tc>
              <w:tcPr>
                <w:tcW w:w="1003" w:type="dxa"/>
                <w:shd w:val="clear" w:color="auto" w:fill="FFF2CC"/>
                <w:tcMar>
                  <w:top w:w="100" w:type="dxa"/>
                  <w:left w:w="100" w:type="dxa"/>
                  <w:bottom w:w="100" w:type="dxa"/>
                  <w:right w:w="100" w:type="dxa"/>
                </w:tcMar>
              </w:tcPr>
              <w:p w14:paraId="5AAC83A2" w14:textId="77777777" w:rsidR="004F2E99" w:rsidRDefault="00631D08">
                <w:pPr>
                  <w:widowControl w:val="0"/>
                  <w:pBdr>
                    <w:top w:val="nil"/>
                    <w:left w:val="nil"/>
                    <w:bottom w:val="nil"/>
                    <w:right w:val="nil"/>
                    <w:between w:val="nil"/>
                  </w:pBdr>
                  <w:spacing w:after="0"/>
                </w:pPr>
                <w:r>
                  <w:t>R/A</w:t>
                </w:r>
              </w:p>
            </w:tc>
            <w:tc>
              <w:tcPr>
                <w:tcW w:w="1003" w:type="dxa"/>
                <w:shd w:val="clear" w:color="auto" w:fill="FFF2CC"/>
                <w:tcMar>
                  <w:top w:w="100" w:type="dxa"/>
                  <w:left w:w="100" w:type="dxa"/>
                  <w:bottom w:w="100" w:type="dxa"/>
                  <w:right w:w="100" w:type="dxa"/>
                </w:tcMar>
              </w:tcPr>
              <w:p w14:paraId="2742C9E6"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4848538C"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19B9F748"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0E503B55"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3700EBDE"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39658222"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063E2E11" w14:textId="77777777" w:rsidR="004F2E99" w:rsidRDefault="00631D08">
                <w:pPr>
                  <w:widowControl w:val="0"/>
                  <w:pBdr>
                    <w:top w:val="nil"/>
                    <w:left w:val="nil"/>
                    <w:bottom w:val="nil"/>
                    <w:right w:val="nil"/>
                    <w:between w:val="nil"/>
                  </w:pBdr>
                  <w:spacing w:after="0"/>
                </w:pPr>
                <w:r>
                  <w:t>I</w:t>
                </w:r>
              </w:p>
            </w:tc>
          </w:tr>
          <w:tr w:rsidR="004F2E99" w14:paraId="72B3DA3B" w14:textId="77777777">
            <w:tc>
              <w:tcPr>
                <w:tcW w:w="1002" w:type="dxa"/>
                <w:shd w:val="clear" w:color="auto" w:fill="FFF2CC"/>
                <w:tcMar>
                  <w:top w:w="100" w:type="dxa"/>
                  <w:left w:w="100" w:type="dxa"/>
                  <w:bottom w:w="100" w:type="dxa"/>
                  <w:right w:w="100" w:type="dxa"/>
                </w:tcMar>
              </w:tcPr>
              <w:p w14:paraId="55B4C39D" w14:textId="77777777" w:rsidR="004F2E99" w:rsidRDefault="00631D08">
                <w:pPr>
                  <w:widowControl w:val="0"/>
                  <w:pBdr>
                    <w:top w:val="nil"/>
                    <w:left w:val="nil"/>
                    <w:bottom w:val="nil"/>
                    <w:right w:val="nil"/>
                    <w:between w:val="nil"/>
                  </w:pBdr>
                  <w:spacing w:after="0"/>
                </w:pPr>
                <w:r>
                  <w:t>Technological progress and device engineering</w:t>
                </w:r>
              </w:p>
            </w:tc>
            <w:tc>
              <w:tcPr>
                <w:tcW w:w="1003" w:type="dxa"/>
                <w:shd w:val="clear" w:color="auto" w:fill="FFF2CC"/>
                <w:tcMar>
                  <w:top w:w="100" w:type="dxa"/>
                  <w:left w:w="100" w:type="dxa"/>
                  <w:bottom w:w="100" w:type="dxa"/>
                  <w:right w:w="100" w:type="dxa"/>
                </w:tcMar>
              </w:tcPr>
              <w:p w14:paraId="12C135A1" w14:textId="77777777" w:rsidR="004F2E99" w:rsidRDefault="00631D08">
                <w:pPr>
                  <w:widowControl w:val="0"/>
                  <w:pBdr>
                    <w:top w:val="nil"/>
                    <w:left w:val="nil"/>
                    <w:bottom w:val="nil"/>
                    <w:right w:val="nil"/>
                    <w:between w:val="nil"/>
                  </w:pBdr>
                  <w:spacing w:after="0"/>
                </w:pPr>
                <w:r>
                  <w:t>R</w:t>
                </w:r>
              </w:p>
            </w:tc>
            <w:tc>
              <w:tcPr>
                <w:tcW w:w="1003" w:type="dxa"/>
                <w:shd w:val="clear" w:color="auto" w:fill="FFF2CC"/>
                <w:tcMar>
                  <w:top w:w="100" w:type="dxa"/>
                  <w:left w:w="100" w:type="dxa"/>
                  <w:bottom w:w="100" w:type="dxa"/>
                  <w:right w:w="100" w:type="dxa"/>
                </w:tcMar>
              </w:tcPr>
              <w:p w14:paraId="193321EE"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59A96307"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5248ECE4" w14:textId="77777777" w:rsidR="004F2E99" w:rsidRDefault="00631D08">
                <w:pPr>
                  <w:widowControl w:val="0"/>
                  <w:pBdr>
                    <w:top w:val="nil"/>
                    <w:left w:val="nil"/>
                    <w:bottom w:val="nil"/>
                    <w:right w:val="nil"/>
                    <w:between w:val="nil"/>
                  </w:pBdr>
                  <w:spacing w:after="0"/>
                </w:pPr>
                <w:r>
                  <w:t>A</w:t>
                </w:r>
              </w:p>
            </w:tc>
            <w:tc>
              <w:tcPr>
                <w:tcW w:w="1003" w:type="dxa"/>
                <w:shd w:val="clear" w:color="auto" w:fill="FFF2CC"/>
                <w:tcMar>
                  <w:top w:w="100" w:type="dxa"/>
                  <w:left w:w="100" w:type="dxa"/>
                  <w:bottom w:w="100" w:type="dxa"/>
                  <w:right w:w="100" w:type="dxa"/>
                </w:tcMar>
              </w:tcPr>
              <w:p w14:paraId="52B4CF81"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7D89582F"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1908F87D"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08319F2B" w14:textId="77777777" w:rsidR="004F2E99" w:rsidRDefault="00631D08">
                <w:pPr>
                  <w:widowControl w:val="0"/>
                  <w:pBdr>
                    <w:top w:val="nil"/>
                    <w:left w:val="nil"/>
                    <w:bottom w:val="nil"/>
                    <w:right w:val="nil"/>
                    <w:between w:val="nil"/>
                  </w:pBdr>
                  <w:spacing w:after="0"/>
                </w:pPr>
                <w:r>
                  <w:t>I</w:t>
                </w:r>
              </w:p>
            </w:tc>
          </w:tr>
          <w:tr w:rsidR="004F2E99" w14:paraId="6AE678AC" w14:textId="77777777">
            <w:tc>
              <w:tcPr>
                <w:tcW w:w="1002" w:type="dxa"/>
                <w:shd w:val="clear" w:color="auto" w:fill="FFF2CC"/>
                <w:tcMar>
                  <w:top w:w="100" w:type="dxa"/>
                  <w:left w:w="100" w:type="dxa"/>
                  <w:bottom w:w="100" w:type="dxa"/>
                  <w:right w:w="100" w:type="dxa"/>
                </w:tcMar>
              </w:tcPr>
              <w:p w14:paraId="78C810AD" w14:textId="77777777" w:rsidR="004F2E99" w:rsidRDefault="00631D08">
                <w:pPr>
                  <w:widowControl w:val="0"/>
                  <w:pBdr>
                    <w:top w:val="nil"/>
                    <w:left w:val="nil"/>
                    <w:bottom w:val="nil"/>
                    <w:right w:val="nil"/>
                    <w:between w:val="nil"/>
                  </w:pBdr>
                  <w:spacing w:after="0"/>
                </w:pPr>
                <w:r>
                  <w:t xml:space="preserve">Trials by users and validation by clinical </w:t>
                </w:r>
                <w:r>
                  <w:lastRenderedPageBreak/>
                  <w:t xml:space="preserve">teams </w:t>
                </w:r>
              </w:p>
            </w:tc>
            <w:tc>
              <w:tcPr>
                <w:tcW w:w="1003" w:type="dxa"/>
                <w:shd w:val="clear" w:color="auto" w:fill="FFF2CC"/>
                <w:tcMar>
                  <w:top w:w="100" w:type="dxa"/>
                  <w:left w:w="100" w:type="dxa"/>
                  <w:bottom w:w="100" w:type="dxa"/>
                  <w:right w:w="100" w:type="dxa"/>
                </w:tcMar>
              </w:tcPr>
              <w:p w14:paraId="2E34B7CE" w14:textId="77777777" w:rsidR="004F2E99" w:rsidRDefault="00631D08">
                <w:pPr>
                  <w:widowControl w:val="0"/>
                  <w:pBdr>
                    <w:top w:val="nil"/>
                    <w:left w:val="nil"/>
                    <w:bottom w:val="nil"/>
                    <w:right w:val="nil"/>
                    <w:between w:val="nil"/>
                  </w:pBdr>
                  <w:spacing w:after="0"/>
                </w:pPr>
                <w:r>
                  <w:lastRenderedPageBreak/>
                  <w:t>C</w:t>
                </w:r>
              </w:p>
            </w:tc>
            <w:tc>
              <w:tcPr>
                <w:tcW w:w="1003" w:type="dxa"/>
                <w:shd w:val="clear" w:color="auto" w:fill="FFF2CC"/>
                <w:tcMar>
                  <w:top w:w="100" w:type="dxa"/>
                  <w:left w:w="100" w:type="dxa"/>
                  <w:bottom w:w="100" w:type="dxa"/>
                  <w:right w:w="100" w:type="dxa"/>
                </w:tcMar>
              </w:tcPr>
              <w:p w14:paraId="377C3686"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3344809B"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6606908D" w14:textId="77777777" w:rsidR="004F2E99" w:rsidRDefault="00631D08">
                <w:pPr>
                  <w:widowControl w:val="0"/>
                  <w:pBdr>
                    <w:top w:val="nil"/>
                    <w:left w:val="nil"/>
                    <w:bottom w:val="nil"/>
                    <w:right w:val="nil"/>
                    <w:between w:val="nil"/>
                  </w:pBdr>
                  <w:spacing w:after="0"/>
                </w:pPr>
                <w:r>
                  <w:t>R/A</w:t>
                </w:r>
              </w:p>
            </w:tc>
            <w:tc>
              <w:tcPr>
                <w:tcW w:w="1003" w:type="dxa"/>
                <w:shd w:val="clear" w:color="auto" w:fill="FFF2CC"/>
                <w:tcMar>
                  <w:top w:w="100" w:type="dxa"/>
                  <w:left w:w="100" w:type="dxa"/>
                  <w:bottom w:w="100" w:type="dxa"/>
                  <w:right w:w="100" w:type="dxa"/>
                </w:tcMar>
              </w:tcPr>
              <w:p w14:paraId="24E44DB0"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658511F5"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3D0EC69C"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7AE62A02" w14:textId="77777777" w:rsidR="004F2E99" w:rsidRDefault="00631D08">
                <w:pPr>
                  <w:widowControl w:val="0"/>
                  <w:pBdr>
                    <w:top w:val="nil"/>
                    <w:left w:val="nil"/>
                    <w:bottom w:val="nil"/>
                    <w:right w:val="nil"/>
                    <w:between w:val="nil"/>
                  </w:pBdr>
                  <w:spacing w:after="0"/>
                </w:pPr>
                <w:r>
                  <w:t>I</w:t>
                </w:r>
              </w:p>
            </w:tc>
          </w:tr>
          <w:tr w:rsidR="004F2E99" w14:paraId="73B21061" w14:textId="77777777">
            <w:tc>
              <w:tcPr>
                <w:tcW w:w="1002" w:type="dxa"/>
                <w:shd w:val="clear" w:color="auto" w:fill="FFF2CC"/>
                <w:tcMar>
                  <w:top w:w="100" w:type="dxa"/>
                  <w:left w:w="100" w:type="dxa"/>
                  <w:bottom w:w="100" w:type="dxa"/>
                  <w:right w:w="100" w:type="dxa"/>
                </w:tcMar>
              </w:tcPr>
              <w:p w14:paraId="26B058B2" w14:textId="77777777" w:rsidR="004F2E99" w:rsidRDefault="00631D08">
                <w:pPr>
                  <w:widowControl w:val="0"/>
                  <w:pBdr>
                    <w:top w:val="nil"/>
                    <w:left w:val="nil"/>
                    <w:bottom w:val="nil"/>
                    <w:right w:val="nil"/>
                    <w:between w:val="nil"/>
                  </w:pBdr>
                  <w:spacing w:after="0"/>
                </w:pPr>
                <w:r>
                  <w:t xml:space="preserve">Regulatory approvals </w:t>
                </w:r>
              </w:p>
            </w:tc>
            <w:tc>
              <w:tcPr>
                <w:tcW w:w="1003" w:type="dxa"/>
                <w:shd w:val="clear" w:color="auto" w:fill="FFF2CC"/>
                <w:tcMar>
                  <w:top w:w="100" w:type="dxa"/>
                  <w:left w:w="100" w:type="dxa"/>
                  <w:bottom w:w="100" w:type="dxa"/>
                  <w:right w:w="100" w:type="dxa"/>
                </w:tcMar>
              </w:tcPr>
              <w:p w14:paraId="56476208"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0B889DAF"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1315EEB6"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4B736F11" w14:textId="77777777" w:rsidR="004F2E99" w:rsidRDefault="00631D08">
                <w:pPr>
                  <w:widowControl w:val="0"/>
                  <w:pBdr>
                    <w:top w:val="nil"/>
                    <w:left w:val="nil"/>
                    <w:bottom w:val="nil"/>
                    <w:right w:val="nil"/>
                    <w:between w:val="nil"/>
                  </w:pBdr>
                  <w:spacing w:after="0"/>
                </w:pPr>
                <w:r>
                  <w:t>R/A</w:t>
                </w:r>
              </w:p>
            </w:tc>
            <w:tc>
              <w:tcPr>
                <w:tcW w:w="1003" w:type="dxa"/>
                <w:shd w:val="clear" w:color="auto" w:fill="FFF2CC"/>
                <w:tcMar>
                  <w:top w:w="100" w:type="dxa"/>
                  <w:left w:w="100" w:type="dxa"/>
                  <w:bottom w:w="100" w:type="dxa"/>
                  <w:right w:w="100" w:type="dxa"/>
                </w:tcMar>
              </w:tcPr>
              <w:p w14:paraId="2678CCCC"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03557DFD"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01CEF827"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7C12AE35" w14:textId="77777777" w:rsidR="004F2E99" w:rsidRDefault="00631D08">
                <w:pPr>
                  <w:widowControl w:val="0"/>
                  <w:pBdr>
                    <w:top w:val="nil"/>
                    <w:left w:val="nil"/>
                    <w:bottom w:val="nil"/>
                    <w:right w:val="nil"/>
                    <w:between w:val="nil"/>
                  </w:pBdr>
                  <w:spacing w:after="0"/>
                </w:pPr>
                <w:r>
                  <w:t>A</w:t>
                </w:r>
              </w:p>
            </w:tc>
          </w:tr>
          <w:tr w:rsidR="004F2E99" w14:paraId="6BCD8EAE" w14:textId="77777777">
            <w:tc>
              <w:tcPr>
                <w:tcW w:w="1002" w:type="dxa"/>
                <w:shd w:val="clear" w:color="auto" w:fill="FFF2CC"/>
                <w:tcMar>
                  <w:top w:w="100" w:type="dxa"/>
                  <w:left w:w="100" w:type="dxa"/>
                  <w:bottom w:w="100" w:type="dxa"/>
                  <w:right w:w="100" w:type="dxa"/>
                </w:tcMar>
              </w:tcPr>
              <w:p w14:paraId="112B4404" w14:textId="77777777" w:rsidR="004F2E99" w:rsidRDefault="00631D08">
                <w:pPr>
                  <w:widowControl w:val="0"/>
                  <w:pBdr>
                    <w:top w:val="nil"/>
                    <w:left w:val="nil"/>
                    <w:bottom w:val="nil"/>
                    <w:right w:val="nil"/>
                    <w:between w:val="nil"/>
                  </w:pBdr>
                  <w:spacing w:after="0"/>
                </w:pPr>
                <w:r>
                  <w:t xml:space="preserve">Branding </w:t>
                </w:r>
              </w:p>
            </w:tc>
            <w:tc>
              <w:tcPr>
                <w:tcW w:w="1003" w:type="dxa"/>
                <w:shd w:val="clear" w:color="auto" w:fill="FFF2CC"/>
                <w:tcMar>
                  <w:top w:w="100" w:type="dxa"/>
                  <w:left w:w="100" w:type="dxa"/>
                  <w:bottom w:w="100" w:type="dxa"/>
                  <w:right w:w="100" w:type="dxa"/>
                </w:tcMar>
              </w:tcPr>
              <w:p w14:paraId="43DCFAC9"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0F8DC6BE"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4D0E12B5"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2FF07F9F" w14:textId="77777777" w:rsidR="004F2E99" w:rsidRDefault="00631D08">
                <w:pPr>
                  <w:widowControl w:val="0"/>
                  <w:pBdr>
                    <w:top w:val="nil"/>
                    <w:left w:val="nil"/>
                    <w:bottom w:val="nil"/>
                    <w:right w:val="nil"/>
                    <w:between w:val="nil"/>
                  </w:pBdr>
                  <w:spacing w:after="0"/>
                </w:pPr>
                <w:r>
                  <w:t>R</w:t>
                </w:r>
              </w:p>
            </w:tc>
            <w:tc>
              <w:tcPr>
                <w:tcW w:w="1003" w:type="dxa"/>
                <w:shd w:val="clear" w:color="auto" w:fill="FFF2CC"/>
                <w:tcMar>
                  <w:top w:w="100" w:type="dxa"/>
                  <w:left w:w="100" w:type="dxa"/>
                  <w:bottom w:w="100" w:type="dxa"/>
                  <w:right w:w="100" w:type="dxa"/>
                </w:tcMar>
              </w:tcPr>
              <w:p w14:paraId="385CD6BF"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5CA72B03"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1429F2D3"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28554F3D" w14:textId="77777777" w:rsidR="004F2E99" w:rsidRDefault="00631D08">
                <w:pPr>
                  <w:widowControl w:val="0"/>
                  <w:pBdr>
                    <w:top w:val="nil"/>
                    <w:left w:val="nil"/>
                    <w:bottom w:val="nil"/>
                    <w:right w:val="nil"/>
                    <w:between w:val="nil"/>
                  </w:pBdr>
                  <w:spacing w:after="0"/>
                </w:pPr>
                <w:r>
                  <w:t>A</w:t>
                </w:r>
              </w:p>
            </w:tc>
          </w:tr>
          <w:tr w:rsidR="004F2E99" w14:paraId="4C72F73A" w14:textId="77777777">
            <w:tc>
              <w:tcPr>
                <w:tcW w:w="1002" w:type="dxa"/>
                <w:shd w:val="clear" w:color="auto" w:fill="FFF2CC"/>
                <w:tcMar>
                  <w:top w:w="100" w:type="dxa"/>
                  <w:left w:w="100" w:type="dxa"/>
                  <w:bottom w:w="100" w:type="dxa"/>
                  <w:right w:w="100" w:type="dxa"/>
                </w:tcMar>
              </w:tcPr>
              <w:p w14:paraId="47E799E7" w14:textId="77777777" w:rsidR="004F2E99" w:rsidRDefault="00631D08">
                <w:pPr>
                  <w:widowControl w:val="0"/>
                  <w:pBdr>
                    <w:top w:val="nil"/>
                    <w:left w:val="nil"/>
                    <w:bottom w:val="nil"/>
                    <w:right w:val="nil"/>
                    <w:between w:val="nil"/>
                  </w:pBdr>
                  <w:spacing w:after="0"/>
                </w:pPr>
                <w:r>
                  <w:t xml:space="preserve">Launch of the product </w:t>
                </w:r>
              </w:p>
            </w:tc>
            <w:tc>
              <w:tcPr>
                <w:tcW w:w="1003" w:type="dxa"/>
                <w:shd w:val="clear" w:color="auto" w:fill="FFF2CC"/>
                <w:tcMar>
                  <w:top w:w="100" w:type="dxa"/>
                  <w:left w:w="100" w:type="dxa"/>
                  <w:bottom w:w="100" w:type="dxa"/>
                  <w:right w:w="100" w:type="dxa"/>
                </w:tcMar>
              </w:tcPr>
              <w:p w14:paraId="1B0813F4"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1FF233BC"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29B780B3" w14:textId="77777777" w:rsidR="004F2E99" w:rsidRDefault="00631D08">
                <w:pPr>
                  <w:widowControl w:val="0"/>
                  <w:pBdr>
                    <w:top w:val="nil"/>
                    <w:left w:val="nil"/>
                    <w:bottom w:val="nil"/>
                    <w:right w:val="nil"/>
                    <w:between w:val="nil"/>
                  </w:pBdr>
                  <w:spacing w:after="0"/>
                </w:pPr>
                <w:r>
                  <w:t>R/A</w:t>
                </w:r>
              </w:p>
            </w:tc>
            <w:tc>
              <w:tcPr>
                <w:tcW w:w="1003" w:type="dxa"/>
                <w:shd w:val="clear" w:color="auto" w:fill="FFF2CC"/>
                <w:tcMar>
                  <w:top w:w="100" w:type="dxa"/>
                  <w:left w:w="100" w:type="dxa"/>
                  <w:bottom w:w="100" w:type="dxa"/>
                  <w:right w:w="100" w:type="dxa"/>
                </w:tcMar>
              </w:tcPr>
              <w:p w14:paraId="7FD11EDA"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14998A82"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616353B3"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3A8ED5E4"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14B059D5" w14:textId="77777777" w:rsidR="004F2E99" w:rsidRDefault="00631D08">
                <w:pPr>
                  <w:widowControl w:val="0"/>
                  <w:pBdr>
                    <w:top w:val="nil"/>
                    <w:left w:val="nil"/>
                    <w:bottom w:val="nil"/>
                    <w:right w:val="nil"/>
                    <w:between w:val="nil"/>
                  </w:pBdr>
                  <w:spacing w:after="0"/>
                </w:pPr>
                <w:r>
                  <w:t>I</w:t>
                </w:r>
              </w:p>
            </w:tc>
          </w:tr>
          <w:tr w:rsidR="004F2E99" w14:paraId="3DD55601" w14:textId="77777777">
            <w:tc>
              <w:tcPr>
                <w:tcW w:w="1002" w:type="dxa"/>
                <w:shd w:val="clear" w:color="auto" w:fill="FFF2CC"/>
                <w:tcMar>
                  <w:top w:w="100" w:type="dxa"/>
                  <w:left w:w="100" w:type="dxa"/>
                  <w:bottom w:w="100" w:type="dxa"/>
                  <w:right w:w="100" w:type="dxa"/>
                </w:tcMar>
              </w:tcPr>
              <w:p w14:paraId="71834468" w14:textId="77777777" w:rsidR="004F2E99" w:rsidRDefault="00631D08">
                <w:pPr>
                  <w:widowControl w:val="0"/>
                  <w:pBdr>
                    <w:top w:val="nil"/>
                    <w:left w:val="nil"/>
                    <w:bottom w:val="nil"/>
                    <w:right w:val="nil"/>
                    <w:between w:val="nil"/>
                  </w:pBdr>
                  <w:spacing w:after="0"/>
                </w:pPr>
                <w:r>
                  <w:t xml:space="preserve">Post-marketing support </w:t>
                </w:r>
              </w:p>
            </w:tc>
            <w:tc>
              <w:tcPr>
                <w:tcW w:w="1003" w:type="dxa"/>
                <w:shd w:val="clear" w:color="auto" w:fill="FFF2CC"/>
                <w:tcMar>
                  <w:top w:w="100" w:type="dxa"/>
                  <w:left w:w="100" w:type="dxa"/>
                  <w:bottom w:w="100" w:type="dxa"/>
                  <w:right w:w="100" w:type="dxa"/>
                </w:tcMar>
              </w:tcPr>
              <w:p w14:paraId="53E44FE7" w14:textId="77777777" w:rsidR="004F2E99" w:rsidRDefault="00631D08">
                <w:pPr>
                  <w:widowControl w:val="0"/>
                  <w:pBdr>
                    <w:top w:val="nil"/>
                    <w:left w:val="nil"/>
                    <w:bottom w:val="nil"/>
                    <w:right w:val="nil"/>
                    <w:between w:val="nil"/>
                  </w:pBdr>
                  <w:spacing w:after="0"/>
                </w:pPr>
                <w:r>
                  <w:t>R</w:t>
                </w:r>
              </w:p>
            </w:tc>
            <w:tc>
              <w:tcPr>
                <w:tcW w:w="1003" w:type="dxa"/>
                <w:shd w:val="clear" w:color="auto" w:fill="FFF2CC"/>
                <w:tcMar>
                  <w:top w:w="100" w:type="dxa"/>
                  <w:left w:w="100" w:type="dxa"/>
                  <w:bottom w:w="100" w:type="dxa"/>
                  <w:right w:w="100" w:type="dxa"/>
                </w:tcMar>
              </w:tcPr>
              <w:p w14:paraId="78DA3026"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65761CD6"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7F3D2178"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6739EFBA"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34AEAB95"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2BF93405" w14:textId="77777777" w:rsidR="004F2E99" w:rsidRDefault="00631D08">
                <w:pPr>
                  <w:widowControl w:val="0"/>
                  <w:pBdr>
                    <w:top w:val="nil"/>
                    <w:left w:val="nil"/>
                    <w:bottom w:val="nil"/>
                    <w:right w:val="nil"/>
                    <w:between w:val="nil"/>
                  </w:pBdr>
                  <w:spacing w:after="0"/>
                </w:pPr>
                <w:r>
                  <w:t>A</w:t>
                </w:r>
              </w:p>
            </w:tc>
            <w:tc>
              <w:tcPr>
                <w:tcW w:w="1003" w:type="dxa"/>
                <w:shd w:val="clear" w:color="auto" w:fill="FFF2CC"/>
                <w:tcMar>
                  <w:top w:w="100" w:type="dxa"/>
                  <w:left w:w="100" w:type="dxa"/>
                  <w:bottom w:w="100" w:type="dxa"/>
                  <w:right w:w="100" w:type="dxa"/>
                </w:tcMar>
              </w:tcPr>
              <w:p w14:paraId="124D62D6" w14:textId="77777777" w:rsidR="004F2E99" w:rsidRDefault="00631D08">
                <w:pPr>
                  <w:widowControl w:val="0"/>
                  <w:pBdr>
                    <w:top w:val="nil"/>
                    <w:left w:val="nil"/>
                    <w:bottom w:val="nil"/>
                    <w:right w:val="nil"/>
                    <w:between w:val="nil"/>
                  </w:pBdr>
                  <w:spacing w:after="0"/>
                </w:pPr>
                <w:r>
                  <w:t>R</w:t>
                </w:r>
              </w:p>
            </w:tc>
          </w:tr>
          <w:tr w:rsidR="004F2E99" w14:paraId="04B65D76" w14:textId="77777777">
            <w:tc>
              <w:tcPr>
                <w:tcW w:w="1002" w:type="dxa"/>
                <w:shd w:val="clear" w:color="auto" w:fill="FFF2CC"/>
                <w:tcMar>
                  <w:top w:w="100" w:type="dxa"/>
                  <w:left w:w="100" w:type="dxa"/>
                  <w:bottom w:w="100" w:type="dxa"/>
                  <w:right w:w="100" w:type="dxa"/>
                </w:tcMar>
              </w:tcPr>
              <w:p w14:paraId="3C5128EC" w14:textId="77777777" w:rsidR="004F2E99" w:rsidRDefault="00631D08">
                <w:pPr>
                  <w:widowControl w:val="0"/>
                  <w:pBdr>
                    <w:top w:val="nil"/>
                    <w:left w:val="nil"/>
                    <w:bottom w:val="nil"/>
                    <w:right w:val="nil"/>
                    <w:between w:val="nil"/>
                  </w:pBdr>
                  <w:spacing w:after="0"/>
                </w:pPr>
                <w:r>
                  <w:t xml:space="preserve">Surveillance and final batch production with further decision </w:t>
                </w:r>
              </w:p>
            </w:tc>
            <w:tc>
              <w:tcPr>
                <w:tcW w:w="1003" w:type="dxa"/>
                <w:shd w:val="clear" w:color="auto" w:fill="FFF2CC"/>
                <w:tcMar>
                  <w:top w:w="100" w:type="dxa"/>
                  <w:left w:w="100" w:type="dxa"/>
                  <w:bottom w:w="100" w:type="dxa"/>
                  <w:right w:w="100" w:type="dxa"/>
                </w:tcMar>
              </w:tcPr>
              <w:p w14:paraId="109BC74B"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43394EC1"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088F1909" w14:textId="77777777" w:rsidR="004F2E99" w:rsidRDefault="00631D08">
                <w:pPr>
                  <w:widowControl w:val="0"/>
                  <w:pBdr>
                    <w:top w:val="nil"/>
                    <w:left w:val="nil"/>
                    <w:bottom w:val="nil"/>
                    <w:right w:val="nil"/>
                    <w:between w:val="nil"/>
                  </w:pBdr>
                  <w:spacing w:after="0"/>
                </w:pPr>
                <w:r>
                  <w:t>C</w:t>
                </w:r>
              </w:p>
            </w:tc>
            <w:tc>
              <w:tcPr>
                <w:tcW w:w="1003" w:type="dxa"/>
                <w:shd w:val="clear" w:color="auto" w:fill="FFF2CC"/>
                <w:tcMar>
                  <w:top w:w="100" w:type="dxa"/>
                  <w:left w:w="100" w:type="dxa"/>
                  <w:bottom w:w="100" w:type="dxa"/>
                  <w:right w:w="100" w:type="dxa"/>
                </w:tcMar>
              </w:tcPr>
              <w:p w14:paraId="74C0165A"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082681B8"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484B2F9C"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076E3D41" w14:textId="77777777" w:rsidR="004F2E99" w:rsidRDefault="00631D08">
                <w:pPr>
                  <w:widowControl w:val="0"/>
                  <w:pBdr>
                    <w:top w:val="nil"/>
                    <w:left w:val="nil"/>
                    <w:bottom w:val="nil"/>
                    <w:right w:val="nil"/>
                    <w:between w:val="nil"/>
                  </w:pBdr>
                  <w:spacing w:after="0"/>
                </w:pPr>
                <w:r>
                  <w:t>I</w:t>
                </w:r>
              </w:p>
            </w:tc>
            <w:tc>
              <w:tcPr>
                <w:tcW w:w="1003" w:type="dxa"/>
                <w:shd w:val="clear" w:color="auto" w:fill="FFF2CC"/>
                <w:tcMar>
                  <w:top w:w="100" w:type="dxa"/>
                  <w:left w:w="100" w:type="dxa"/>
                  <w:bottom w:w="100" w:type="dxa"/>
                  <w:right w:w="100" w:type="dxa"/>
                </w:tcMar>
              </w:tcPr>
              <w:p w14:paraId="2B30A854" w14:textId="77777777" w:rsidR="004F2E99" w:rsidRDefault="00631D08">
                <w:pPr>
                  <w:widowControl w:val="0"/>
                  <w:pBdr>
                    <w:top w:val="nil"/>
                    <w:left w:val="nil"/>
                    <w:bottom w:val="nil"/>
                    <w:right w:val="nil"/>
                    <w:between w:val="nil"/>
                  </w:pBdr>
                  <w:spacing w:after="0"/>
                </w:pPr>
                <w:r>
                  <w:t>C</w:t>
                </w:r>
              </w:p>
            </w:tc>
          </w:tr>
        </w:tbl>
      </w:sdtContent>
    </w:sdt>
    <w:p w14:paraId="632C1B28" w14:textId="77777777" w:rsidR="004F2E99" w:rsidRDefault="00631D08">
      <w:pPr>
        <w:jc w:val="center"/>
        <w:rPr>
          <w:b/>
          <w:bCs/>
        </w:rPr>
      </w:pPr>
      <w:r>
        <w:rPr>
          <w:b/>
          <w:bCs/>
        </w:rPr>
        <w:t>Table 5: RACI matrix inclusion or the assessment of the importance of the stakeholders</w:t>
      </w:r>
    </w:p>
    <w:p w14:paraId="2E1ABC94" w14:textId="77777777" w:rsidR="004F2E99" w:rsidRDefault="00631D08">
      <w:pPr>
        <w:jc w:val="center"/>
      </w:pPr>
      <w:r>
        <w:t>(Source: Self-Developed)</w:t>
      </w:r>
    </w:p>
    <w:p w14:paraId="52C13495" w14:textId="77777777" w:rsidR="004F2E99" w:rsidRDefault="00631D08">
      <w:r>
        <w:t xml:space="preserve">In the RACI matrix, R signifies responsibility, A signifies accountability, C signifies the consulted aspect, and I signifies the informed aspect (Ashcroft </w:t>
      </w:r>
      <w:r>
        <w:rPr>
          <w:i/>
          <w:iCs/>
        </w:rPr>
        <w:t>et al.</w:t>
      </w:r>
      <w:r>
        <w:t xml:space="preserve">, 2017). The stakeholder engagement in the new project, such as the development of the new wearable health device by the company, can be beneficial for the long-term operational growth and sustenance in the UK market. Therefore, their importance based on the inclusion of the RACI matrix needs to be </w:t>
      </w:r>
      <w:r>
        <w:lastRenderedPageBreak/>
        <w:t xml:space="preserve">analysed so that they can have a strong influence on the new product development and marketing. </w:t>
      </w:r>
    </w:p>
    <w:p w14:paraId="590B2885" w14:textId="77777777" w:rsidR="004F2E99" w:rsidRDefault="00631D08">
      <w:pPr>
        <w:jc w:val="center"/>
      </w:pPr>
      <w:r>
        <w:rPr>
          <w:noProof/>
        </w:rPr>
        <w:drawing>
          <wp:inline distT="114300" distB="114300" distL="114300" distR="114300" wp14:anchorId="0AC3E0B0" wp14:editId="178F7FA1">
            <wp:extent cx="4526280" cy="3030051"/>
            <wp:effectExtent l="25400" t="25400" r="25400" b="25400"/>
            <wp:docPr id="29" name="image9.png"/>
            <wp:cNvGraphicFramePr/>
            <a:graphic xmlns:a="http://schemas.openxmlformats.org/drawingml/2006/main">
              <a:graphicData uri="http://schemas.openxmlformats.org/drawingml/2006/picture">
                <pic:pic xmlns:pic="http://schemas.openxmlformats.org/drawingml/2006/picture">
                  <pic:nvPicPr>
                    <pic:cNvPr id="29" name="image9.png"/>
                    <pic:cNvPicPr/>
                  </pic:nvPicPr>
                  <pic:blipFill>
                    <a:blip r:embed="rId9"/>
                    <a:stretch>
                      <a:fillRect/>
                    </a:stretch>
                  </pic:blipFill>
                  <pic:spPr>
                    <a:xfrm>
                      <a:off x="0" y="0"/>
                      <a:ext cx="4526280" cy="3030051"/>
                    </a:xfrm>
                    <a:prstGeom prst="rect">
                      <a:avLst/>
                    </a:prstGeom>
                    <a:ln w="25400">
                      <a:solidFill>
                        <a:srgbClr val="000000"/>
                      </a:solidFill>
                      <a:prstDash val="solid"/>
                    </a:ln>
                  </pic:spPr>
                </pic:pic>
              </a:graphicData>
            </a:graphic>
          </wp:inline>
        </w:drawing>
      </w:r>
    </w:p>
    <w:p w14:paraId="1C1E61D7" w14:textId="77777777" w:rsidR="004F2E99" w:rsidRDefault="00631D08">
      <w:pPr>
        <w:jc w:val="center"/>
        <w:rPr>
          <w:b/>
          <w:bCs/>
        </w:rPr>
      </w:pPr>
      <w:r>
        <w:rPr>
          <w:b/>
          <w:bCs/>
        </w:rPr>
        <w:t>Figure 2: The RACI matrix</w:t>
      </w:r>
    </w:p>
    <w:p w14:paraId="549C41AE" w14:textId="77777777" w:rsidR="004F2E99" w:rsidRDefault="00631D08">
      <w:pPr>
        <w:jc w:val="center"/>
      </w:pPr>
      <w:r>
        <w:t>(Source: Self-Developed)</w:t>
      </w:r>
    </w:p>
    <w:p w14:paraId="0990A27B" w14:textId="77777777" w:rsidR="004F2E99" w:rsidRDefault="00631D08">
      <w:pPr>
        <w:pStyle w:val="Heading2"/>
      </w:pPr>
      <w:bookmarkStart w:id="8" w:name="_Toc216114853"/>
      <w:r>
        <w:t>3.3 Benefits as well as challenges they face</w:t>
      </w:r>
      <w:bookmarkEnd w:id="8"/>
      <w:r>
        <w:t xml:space="preserve"> </w:t>
      </w:r>
    </w:p>
    <w:p w14:paraId="0CB5FC3D" w14:textId="77777777" w:rsidR="004F2E99" w:rsidRDefault="00631D08">
      <w:pPr>
        <w:pStyle w:val="Heading3"/>
      </w:pPr>
      <w:bookmarkStart w:id="9" w:name="_Toc216114854"/>
      <w:r>
        <w:t>3.3.1 Theoretical underpinning</w:t>
      </w:r>
      <w:bookmarkEnd w:id="9"/>
    </w:p>
    <w:p w14:paraId="3C9A6270" w14:textId="77777777" w:rsidR="004F2E99" w:rsidRDefault="00631D08">
      <w:r>
        <w:t>The theory of stakeholders, which is renowned as the Freeman stakeholder theory, can be applied in this situation (Twala and Kekwaletswe, 2019). This has been emphasised in the creation of the core organisational value based on the involvement of all stakeholders of any company. This is therefore focused on the inclusion of the role of the stakeholders of any company, rather than deciding the provision of the importance to only shareholders.</w:t>
      </w:r>
    </w:p>
    <w:p w14:paraId="09BF37F6" w14:textId="77777777" w:rsidR="004F2E99" w:rsidRDefault="00631D08">
      <w:pPr>
        <w:jc w:val="center"/>
      </w:pPr>
      <w:r>
        <w:rPr>
          <w:noProof/>
        </w:rPr>
        <w:lastRenderedPageBreak/>
        <w:drawing>
          <wp:inline distT="114300" distB="114300" distL="114300" distR="114300" wp14:anchorId="77200619" wp14:editId="2296D948">
            <wp:extent cx="3176513" cy="3168650"/>
            <wp:effectExtent l="25400" t="25400" r="25400" b="25400"/>
            <wp:docPr id="32" name="image4.png"/>
            <wp:cNvGraphicFramePr/>
            <a:graphic xmlns:a="http://schemas.openxmlformats.org/drawingml/2006/main">
              <a:graphicData uri="http://schemas.openxmlformats.org/drawingml/2006/picture">
                <pic:pic xmlns:pic="http://schemas.openxmlformats.org/drawingml/2006/picture">
                  <pic:nvPicPr>
                    <pic:cNvPr id="32" name="image4.png"/>
                    <pic:cNvPicPr/>
                  </pic:nvPicPr>
                  <pic:blipFill>
                    <a:blip r:embed="rId10"/>
                    <a:stretch>
                      <a:fillRect/>
                    </a:stretch>
                  </pic:blipFill>
                  <pic:spPr>
                    <a:xfrm>
                      <a:off x="0" y="0"/>
                      <a:ext cx="3176513" cy="3168650"/>
                    </a:xfrm>
                    <a:prstGeom prst="rect">
                      <a:avLst/>
                    </a:prstGeom>
                    <a:ln w="25400">
                      <a:solidFill>
                        <a:srgbClr val="000000"/>
                      </a:solidFill>
                      <a:prstDash val="solid"/>
                    </a:ln>
                  </pic:spPr>
                </pic:pic>
              </a:graphicData>
            </a:graphic>
          </wp:inline>
        </w:drawing>
      </w:r>
    </w:p>
    <w:p w14:paraId="07D2809C" w14:textId="77777777" w:rsidR="004F2E99" w:rsidRDefault="00631D08">
      <w:pPr>
        <w:jc w:val="center"/>
        <w:rPr>
          <w:b/>
          <w:bCs/>
        </w:rPr>
      </w:pPr>
      <w:r>
        <w:rPr>
          <w:b/>
          <w:bCs/>
        </w:rPr>
        <w:t>Figure 3: The stakeholder theory suggested by Freeman</w:t>
      </w:r>
    </w:p>
    <w:p w14:paraId="319C828A" w14:textId="77777777" w:rsidR="004F2E99" w:rsidRDefault="00631D08">
      <w:pPr>
        <w:jc w:val="center"/>
      </w:pPr>
      <w:r>
        <w:t>(Source: Twala and Kekwaletswe, 2019)</w:t>
      </w:r>
    </w:p>
    <w:p w14:paraId="5C48C5DE" w14:textId="77777777" w:rsidR="004F2E99" w:rsidRDefault="00631D08">
      <w:r>
        <w:t xml:space="preserve">Based on this theory, it can be argued that the companies can succeed by the creation of value for stakeholders, and in this case, Convatec Group can also get the core benefit of the project facilitation of the inclusion of a new wearable health device that can be helpful in tracking oxygen levels and heart rate alongside sleep patterns. </w:t>
      </w:r>
    </w:p>
    <w:p w14:paraId="6EDBB867" w14:textId="77777777" w:rsidR="004F2E99" w:rsidRDefault="00631D08">
      <w:r>
        <w:t xml:space="preserve">Another theory which can be engaged to determine the benefits the engaged stakeholder can get in the project management is the stakeholder silence theory suggested by Mitchell, Wood, and Agle. They indicated that the importance of the self is dependent on the urgency, power, and legitimacy (PLU) (Almeida, Rocha, and Fonseca, 2019). This can help to explain the challenges when any influential stakeholder can demand attention or create a conflict, which can exert pressure on the deliverables or the timeline of the project. </w:t>
      </w:r>
    </w:p>
    <w:p w14:paraId="7E3E30B0" w14:textId="77777777" w:rsidR="004F2E99" w:rsidRDefault="00631D08">
      <w:pPr>
        <w:jc w:val="center"/>
      </w:pPr>
      <w:r>
        <w:rPr>
          <w:noProof/>
        </w:rPr>
        <w:lastRenderedPageBreak/>
        <w:drawing>
          <wp:inline distT="114300" distB="114300" distL="114300" distR="114300" wp14:anchorId="101A5DBA" wp14:editId="5E8A4F62">
            <wp:extent cx="2586000" cy="2574925"/>
            <wp:effectExtent l="25400" t="25400" r="25400" b="25400"/>
            <wp:docPr id="31" name="image2.png"/>
            <wp:cNvGraphicFramePr/>
            <a:graphic xmlns:a="http://schemas.openxmlformats.org/drawingml/2006/main">
              <a:graphicData uri="http://schemas.openxmlformats.org/drawingml/2006/picture">
                <pic:pic xmlns:pic="http://schemas.openxmlformats.org/drawingml/2006/picture">
                  <pic:nvPicPr>
                    <pic:cNvPr id="31" name="image2.png"/>
                    <pic:cNvPicPr/>
                  </pic:nvPicPr>
                  <pic:blipFill>
                    <a:blip r:embed="rId11"/>
                    <a:stretch>
                      <a:fillRect/>
                    </a:stretch>
                  </pic:blipFill>
                  <pic:spPr>
                    <a:xfrm>
                      <a:off x="0" y="0"/>
                      <a:ext cx="2586000" cy="2574925"/>
                    </a:xfrm>
                    <a:prstGeom prst="rect">
                      <a:avLst/>
                    </a:prstGeom>
                    <a:ln w="25400">
                      <a:solidFill>
                        <a:srgbClr val="000000"/>
                      </a:solidFill>
                      <a:prstDash val="solid"/>
                    </a:ln>
                  </pic:spPr>
                </pic:pic>
              </a:graphicData>
            </a:graphic>
          </wp:inline>
        </w:drawing>
      </w:r>
    </w:p>
    <w:p w14:paraId="32DED815" w14:textId="77777777" w:rsidR="004F2E99" w:rsidRDefault="00631D08">
      <w:pPr>
        <w:jc w:val="center"/>
        <w:rPr>
          <w:b/>
          <w:bCs/>
        </w:rPr>
      </w:pPr>
      <w:r>
        <w:rPr>
          <w:b/>
          <w:bCs/>
        </w:rPr>
        <w:t>Figure 4: Analysis of the stakeholder salience based on the division of urgency, power, and legitimacy</w:t>
      </w:r>
    </w:p>
    <w:p w14:paraId="2A14791E" w14:textId="77777777" w:rsidR="004F2E99" w:rsidRDefault="00631D08">
      <w:pPr>
        <w:jc w:val="center"/>
      </w:pPr>
      <w:r>
        <w:t>(Source: Almeida, Rocha and Fonseca, 2019)</w:t>
      </w:r>
    </w:p>
    <w:p w14:paraId="6E77456B" w14:textId="77777777" w:rsidR="004F2E99" w:rsidRDefault="00631D08">
      <w:pPr>
        <w:pStyle w:val="Heading3"/>
      </w:pPr>
      <w:bookmarkStart w:id="10" w:name="_Toc216114855"/>
      <w:r>
        <w:t>3.3.2 Benefits</w:t>
      </w:r>
      <w:bookmarkEnd w:id="10"/>
    </w:p>
    <w:p w14:paraId="70AF0BAF" w14:textId="77777777" w:rsidR="004F2E99" w:rsidRDefault="00631D08">
      <w:r>
        <w:t>The product development team can provide the benefit of providing technical expertise, which can help convert user needs into functional product development for this project, the new wearable device, which can help patients track vital information (Convatec Group, 2025). The marketing team can help to shape the position of the brand so that there is strong demand for the product at the launch. The sales department can provide the insights which can help the company to analyse the requirements of the customers and the products that the competitors have already launched. The research and development team can identify the innovative sensors along with more applicable algorithms so that this can improve the accuracy compared to the ones the competitors have launched in the market, and the patients can co-create the device improvements based on the user testing (Yang, 2024). The healthcare professional may influence the core acceptance among the medical communities, parents, and users, thus costing the credibility of the device. The UK governmental regulatory bodies can provide structural guidance to the company so that it can help prevent any future recall of the product (UK Government, 2025). The investors invest the financial capital so that their confidence can influence the market credibility of the company.</w:t>
      </w:r>
    </w:p>
    <w:p w14:paraId="0660357C" w14:textId="77777777" w:rsidR="004F2E99" w:rsidRDefault="00631D08">
      <w:pPr>
        <w:jc w:val="center"/>
      </w:pPr>
      <w:r>
        <w:rPr>
          <w:noProof/>
        </w:rPr>
        <w:lastRenderedPageBreak/>
        <w:drawing>
          <wp:inline distT="114300" distB="114300" distL="114300" distR="114300" wp14:anchorId="7B143FE2" wp14:editId="52E3C6C6">
            <wp:extent cx="5731200" cy="3987800"/>
            <wp:effectExtent l="25400" t="25400" r="25400" b="25400"/>
            <wp:docPr id="34" name="image10.png"/>
            <wp:cNvGraphicFramePr/>
            <a:graphic xmlns:a="http://schemas.openxmlformats.org/drawingml/2006/main">
              <a:graphicData uri="http://schemas.openxmlformats.org/drawingml/2006/picture">
                <pic:pic xmlns:pic="http://schemas.openxmlformats.org/drawingml/2006/picture">
                  <pic:nvPicPr>
                    <pic:cNvPr id="34" name="image10.png"/>
                    <pic:cNvPicPr/>
                  </pic:nvPicPr>
                  <pic:blipFill>
                    <a:blip r:embed="rId12"/>
                    <a:stretch>
                      <a:fillRect/>
                    </a:stretch>
                  </pic:blipFill>
                  <pic:spPr>
                    <a:xfrm>
                      <a:off x="0" y="0"/>
                      <a:ext cx="5731200" cy="3987800"/>
                    </a:xfrm>
                    <a:prstGeom prst="rect">
                      <a:avLst/>
                    </a:prstGeom>
                    <a:ln w="25400">
                      <a:solidFill>
                        <a:srgbClr val="000000"/>
                      </a:solidFill>
                      <a:prstDash val="solid"/>
                    </a:ln>
                  </pic:spPr>
                </pic:pic>
              </a:graphicData>
            </a:graphic>
          </wp:inline>
        </w:drawing>
      </w:r>
    </w:p>
    <w:p w14:paraId="33F081BB" w14:textId="77777777" w:rsidR="004F2E99" w:rsidRDefault="00631D08">
      <w:pPr>
        <w:jc w:val="center"/>
        <w:rPr>
          <w:b/>
          <w:bCs/>
        </w:rPr>
      </w:pPr>
      <w:r>
        <w:rPr>
          <w:b/>
          <w:bCs/>
        </w:rPr>
        <w:t>Figure 5: Listing of all benefits</w:t>
      </w:r>
    </w:p>
    <w:p w14:paraId="2CADB8CE" w14:textId="77777777" w:rsidR="004F2E99" w:rsidRDefault="00631D08">
      <w:pPr>
        <w:jc w:val="center"/>
      </w:pPr>
      <w:r>
        <w:t>(Source: Self-Developed)</w:t>
      </w:r>
    </w:p>
    <w:p w14:paraId="1F977075" w14:textId="77777777" w:rsidR="004F2E99" w:rsidRDefault="00631D08">
      <w:pPr>
        <w:pStyle w:val="Heading3"/>
      </w:pPr>
      <w:bookmarkStart w:id="11" w:name="_Toc216114856"/>
      <w:r>
        <w:t>3.3.3 Challenges</w:t>
      </w:r>
      <w:bookmarkEnd w:id="11"/>
      <w:r>
        <w:t xml:space="preserve"> </w:t>
      </w:r>
    </w:p>
    <w:p w14:paraId="0FC20622" w14:textId="77777777" w:rsidR="004F2E99" w:rsidRDefault="00631D08">
      <w:r>
        <w:t xml:space="preserve">Apart from the key benefits, in this core project, the stakeholder may also face several challenges, which can hamper their engagement in the project. The team of product developers can face the issue of the high pressure of workload, as the project only has 6 months to be launched to the customers (Palacio </w:t>
      </w:r>
      <w:r>
        <w:rPr>
          <w:i/>
          <w:iCs/>
        </w:rPr>
        <w:t>et al.</w:t>
      </w:r>
      <w:r>
        <w:t xml:space="preserve">, 2022). The marketing team may face the concern of the marketing deadline-based conflicts with the developmental pace of the product development team. The sales department can determine the core challenge of sales urgency evaluation, and they may also demand features that can increase the cost or extend the deadline of the project, which can impact the recognition and reputation of the company. Clinical testing delay may occur, which can be faced by the research and development experts of the company. The conflicting feedback may impact the launch and the marketing of the device, which can be gained from the users of the product (Kaygan and Kaygan, 2025). The healthcare professional may face the issue of product acceptance and the lack of an effective strategy to communicate about the device. The regulatory approvals may be delayed due to any issue, which can imply </w:t>
      </w:r>
      <w:r>
        <w:lastRenderedPageBreak/>
        <w:t>a challenge for the UK governmental regulatory bodies. The investors, though, have high expectations; they can face the risk of dissatisfaction.</w:t>
      </w:r>
    </w:p>
    <w:p w14:paraId="217200B9" w14:textId="77777777" w:rsidR="004F2E99" w:rsidRDefault="00631D08">
      <w:pPr>
        <w:rPr>
          <w:b/>
          <w:bCs/>
        </w:rPr>
      </w:pPr>
      <w:r>
        <w:rPr>
          <w:b/>
          <w:bCs/>
        </w:rPr>
        <w:t>Stakeholder mapping:</w:t>
      </w:r>
    </w:p>
    <w:p w14:paraId="2D927FCA" w14:textId="77777777" w:rsidR="004F2E99" w:rsidRDefault="00631D08">
      <w:pPr>
        <w:jc w:val="center"/>
      </w:pPr>
      <w:r>
        <w:rPr>
          <w:noProof/>
        </w:rPr>
        <w:drawing>
          <wp:inline distT="114300" distB="114300" distL="114300" distR="114300" wp14:anchorId="074D7592" wp14:editId="41A41B22">
            <wp:extent cx="5731200" cy="4648200"/>
            <wp:effectExtent l="25400" t="25400" r="25400" b="25400"/>
            <wp:docPr id="33" name="image7.png"/>
            <wp:cNvGraphicFramePr/>
            <a:graphic xmlns:a="http://schemas.openxmlformats.org/drawingml/2006/main">
              <a:graphicData uri="http://schemas.openxmlformats.org/drawingml/2006/picture">
                <pic:pic xmlns:pic="http://schemas.openxmlformats.org/drawingml/2006/picture">
                  <pic:nvPicPr>
                    <pic:cNvPr id="33" name="image7.png"/>
                    <pic:cNvPicPr/>
                  </pic:nvPicPr>
                  <pic:blipFill>
                    <a:blip r:embed="rId13"/>
                    <a:stretch>
                      <a:fillRect/>
                    </a:stretch>
                  </pic:blipFill>
                  <pic:spPr>
                    <a:xfrm>
                      <a:off x="0" y="0"/>
                      <a:ext cx="5731200" cy="4648200"/>
                    </a:xfrm>
                    <a:prstGeom prst="rect">
                      <a:avLst/>
                    </a:prstGeom>
                    <a:ln w="25400">
                      <a:solidFill>
                        <a:srgbClr val="000000"/>
                      </a:solidFill>
                      <a:prstDash val="solid"/>
                    </a:ln>
                  </pic:spPr>
                </pic:pic>
              </a:graphicData>
            </a:graphic>
          </wp:inline>
        </w:drawing>
      </w:r>
    </w:p>
    <w:p w14:paraId="683D4644" w14:textId="77777777" w:rsidR="004F2E99" w:rsidRDefault="00631D08">
      <w:pPr>
        <w:jc w:val="center"/>
        <w:rPr>
          <w:b/>
          <w:bCs/>
        </w:rPr>
      </w:pPr>
      <w:r>
        <w:rPr>
          <w:b/>
          <w:bCs/>
        </w:rPr>
        <w:t>Figure 6: Mapping of Stakeholders Based on Mendelow's Matrix</w:t>
      </w:r>
    </w:p>
    <w:p w14:paraId="11BD8F66" w14:textId="77777777" w:rsidR="004F2E99" w:rsidRDefault="00631D08">
      <w:pPr>
        <w:jc w:val="center"/>
      </w:pPr>
      <w:r>
        <w:t xml:space="preserve">(Source: Self-Developed) </w:t>
      </w:r>
    </w:p>
    <w:p w14:paraId="3032F6BA" w14:textId="77777777" w:rsidR="004F2E99" w:rsidRDefault="00631D08">
      <w:pPr>
        <w:jc w:val="left"/>
      </w:pPr>
      <w:r>
        <w:rPr>
          <w:b/>
          <w:bCs/>
        </w:rPr>
        <w:t>Communication plan</w:t>
      </w:r>
    </w:p>
    <w:sdt>
      <w:sdtPr>
        <w:tag w:val="goog_rdk_5"/>
        <w:id w:val="-1081049582"/>
        <w:lock w:val="contentLocked"/>
      </w:sdtPr>
      <w:sdtContent>
        <w:tbl>
          <w:tblPr>
            <w:tblStyle w:val="Table6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4F2E99" w14:paraId="6134B86E" w14:textId="77777777">
            <w:tc>
              <w:tcPr>
                <w:tcW w:w="2256" w:type="dxa"/>
                <w:shd w:val="clear" w:color="auto" w:fill="93C47D"/>
                <w:tcMar>
                  <w:top w:w="100" w:type="dxa"/>
                  <w:left w:w="100" w:type="dxa"/>
                  <w:bottom w:w="100" w:type="dxa"/>
                  <w:right w:w="100" w:type="dxa"/>
                </w:tcMar>
              </w:tcPr>
              <w:p w14:paraId="2E2FF9AA" w14:textId="77777777" w:rsidR="004F2E99" w:rsidRDefault="00631D08">
                <w:pPr>
                  <w:widowControl w:val="0"/>
                  <w:pBdr>
                    <w:top w:val="nil"/>
                    <w:left w:val="nil"/>
                    <w:bottom w:val="nil"/>
                    <w:right w:val="nil"/>
                    <w:between w:val="nil"/>
                  </w:pBdr>
                  <w:spacing w:after="0"/>
                  <w:rPr>
                    <w:b/>
                    <w:bCs/>
                  </w:rPr>
                </w:pPr>
                <w:r>
                  <w:rPr>
                    <w:b/>
                    <w:bCs/>
                  </w:rPr>
                  <w:t>Stakeholders</w:t>
                </w:r>
              </w:p>
            </w:tc>
            <w:tc>
              <w:tcPr>
                <w:tcW w:w="2256" w:type="dxa"/>
                <w:shd w:val="clear" w:color="auto" w:fill="93C47D"/>
                <w:tcMar>
                  <w:top w:w="100" w:type="dxa"/>
                  <w:left w:w="100" w:type="dxa"/>
                  <w:bottom w:w="100" w:type="dxa"/>
                  <w:right w:w="100" w:type="dxa"/>
                </w:tcMar>
              </w:tcPr>
              <w:p w14:paraId="0189BC2A" w14:textId="77777777" w:rsidR="004F2E99" w:rsidRDefault="00631D08">
                <w:pPr>
                  <w:widowControl w:val="0"/>
                  <w:pBdr>
                    <w:top w:val="nil"/>
                    <w:left w:val="nil"/>
                    <w:bottom w:val="nil"/>
                    <w:right w:val="nil"/>
                    <w:between w:val="nil"/>
                  </w:pBdr>
                  <w:spacing w:after="0"/>
                  <w:rPr>
                    <w:b/>
                    <w:bCs/>
                  </w:rPr>
                </w:pPr>
                <w:r>
                  <w:rPr>
                    <w:b/>
                    <w:bCs/>
                  </w:rPr>
                  <w:t>Information</w:t>
                </w:r>
              </w:p>
            </w:tc>
            <w:tc>
              <w:tcPr>
                <w:tcW w:w="2257" w:type="dxa"/>
                <w:shd w:val="clear" w:color="auto" w:fill="93C47D"/>
                <w:tcMar>
                  <w:top w:w="100" w:type="dxa"/>
                  <w:left w:w="100" w:type="dxa"/>
                  <w:bottom w:w="100" w:type="dxa"/>
                  <w:right w:w="100" w:type="dxa"/>
                </w:tcMar>
              </w:tcPr>
              <w:p w14:paraId="1C043CB9" w14:textId="77777777" w:rsidR="004F2E99" w:rsidRDefault="00631D08">
                <w:pPr>
                  <w:widowControl w:val="0"/>
                  <w:pBdr>
                    <w:top w:val="nil"/>
                    <w:left w:val="nil"/>
                    <w:bottom w:val="nil"/>
                    <w:right w:val="nil"/>
                    <w:between w:val="nil"/>
                  </w:pBdr>
                  <w:spacing w:after="0"/>
                  <w:rPr>
                    <w:b/>
                    <w:bCs/>
                  </w:rPr>
                </w:pPr>
                <w:r>
                  <w:rPr>
                    <w:b/>
                    <w:bCs/>
                  </w:rPr>
                  <w:t>Method of communication</w:t>
                </w:r>
              </w:p>
            </w:tc>
            <w:tc>
              <w:tcPr>
                <w:tcW w:w="2257" w:type="dxa"/>
                <w:shd w:val="clear" w:color="auto" w:fill="93C47D"/>
                <w:tcMar>
                  <w:top w:w="100" w:type="dxa"/>
                  <w:left w:w="100" w:type="dxa"/>
                  <w:bottom w:w="100" w:type="dxa"/>
                  <w:right w:w="100" w:type="dxa"/>
                </w:tcMar>
              </w:tcPr>
              <w:p w14:paraId="699A5827" w14:textId="77777777" w:rsidR="004F2E99" w:rsidRDefault="00631D08">
                <w:pPr>
                  <w:widowControl w:val="0"/>
                  <w:pBdr>
                    <w:top w:val="nil"/>
                    <w:left w:val="nil"/>
                    <w:bottom w:val="nil"/>
                    <w:right w:val="nil"/>
                    <w:between w:val="nil"/>
                  </w:pBdr>
                  <w:spacing w:after="0"/>
                  <w:rPr>
                    <w:b/>
                    <w:bCs/>
                  </w:rPr>
                </w:pPr>
                <w:r>
                  <w:rPr>
                    <w:b/>
                    <w:bCs/>
                  </w:rPr>
                  <w:t>Frequency</w:t>
                </w:r>
              </w:p>
            </w:tc>
          </w:tr>
          <w:tr w:rsidR="004F2E99" w14:paraId="04E7B4AA" w14:textId="77777777">
            <w:tc>
              <w:tcPr>
                <w:tcW w:w="2256" w:type="dxa"/>
                <w:shd w:val="clear" w:color="auto" w:fill="D9EAD3"/>
                <w:tcMar>
                  <w:top w:w="100" w:type="dxa"/>
                  <w:left w:w="100" w:type="dxa"/>
                  <w:bottom w:w="100" w:type="dxa"/>
                  <w:right w:w="100" w:type="dxa"/>
                </w:tcMar>
              </w:tcPr>
              <w:p w14:paraId="3E943777" w14:textId="77777777" w:rsidR="004F2E99" w:rsidRDefault="00631D08">
                <w:pPr>
                  <w:widowControl w:val="0"/>
                  <w:pBdr>
                    <w:top w:val="nil"/>
                    <w:left w:val="nil"/>
                    <w:bottom w:val="nil"/>
                    <w:right w:val="nil"/>
                    <w:between w:val="nil"/>
                  </w:pBdr>
                  <w:spacing w:after="0"/>
                </w:pPr>
                <w:r>
                  <w:t>Product development team</w:t>
                </w:r>
              </w:p>
            </w:tc>
            <w:tc>
              <w:tcPr>
                <w:tcW w:w="2256" w:type="dxa"/>
                <w:shd w:val="clear" w:color="auto" w:fill="D9EAD3"/>
                <w:tcMar>
                  <w:top w:w="100" w:type="dxa"/>
                  <w:left w:w="100" w:type="dxa"/>
                  <w:bottom w:w="100" w:type="dxa"/>
                  <w:right w:w="100" w:type="dxa"/>
                </w:tcMar>
              </w:tcPr>
              <w:p w14:paraId="5720B276" w14:textId="77777777" w:rsidR="004F2E99" w:rsidRDefault="00631D08">
                <w:pPr>
                  <w:widowControl w:val="0"/>
                  <w:pBdr>
                    <w:top w:val="nil"/>
                    <w:left w:val="nil"/>
                    <w:bottom w:val="nil"/>
                    <w:right w:val="nil"/>
                    <w:between w:val="nil"/>
                  </w:pBdr>
                  <w:spacing w:after="0"/>
                </w:pPr>
                <w:r>
                  <w:t xml:space="preserve">The requirements of the final product </w:t>
                </w:r>
              </w:p>
            </w:tc>
            <w:tc>
              <w:tcPr>
                <w:tcW w:w="2257" w:type="dxa"/>
                <w:shd w:val="clear" w:color="auto" w:fill="D9EAD3"/>
                <w:tcMar>
                  <w:top w:w="100" w:type="dxa"/>
                  <w:left w:w="100" w:type="dxa"/>
                  <w:bottom w:w="100" w:type="dxa"/>
                  <w:right w:w="100" w:type="dxa"/>
                </w:tcMar>
              </w:tcPr>
              <w:p w14:paraId="1C6B37BB" w14:textId="77777777" w:rsidR="004F2E99" w:rsidRDefault="00631D08">
                <w:pPr>
                  <w:widowControl w:val="0"/>
                  <w:pBdr>
                    <w:top w:val="nil"/>
                    <w:left w:val="nil"/>
                    <w:bottom w:val="nil"/>
                    <w:right w:val="nil"/>
                    <w:between w:val="nil"/>
                  </w:pBdr>
                  <w:spacing w:after="0"/>
                </w:pPr>
                <w:r>
                  <w:t xml:space="preserve">Meetings  </w:t>
                </w:r>
              </w:p>
            </w:tc>
            <w:tc>
              <w:tcPr>
                <w:tcW w:w="2257" w:type="dxa"/>
                <w:shd w:val="clear" w:color="auto" w:fill="D9EAD3"/>
                <w:tcMar>
                  <w:top w:w="100" w:type="dxa"/>
                  <w:left w:w="100" w:type="dxa"/>
                  <w:bottom w:w="100" w:type="dxa"/>
                  <w:right w:w="100" w:type="dxa"/>
                </w:tcMar>
              </w:tcPr>
              <w:p w14:paraId="5845B2C2" w14:textId="77777777" w:rsidR="004F2E99" w:rsidRDefault="00631D08">
                <w:pPr>
                  <w:widowControl w:val="0"/>
                  <w:spacing w:after="0"/>
                </w:pPr>
                <w:r>
                  <w:t xml:space="preserve">Weekly </w:t>
                </w:r>
              </w:p>
            </w:tc>
          </w:tr>
          <w:tr w:rsidR="004F2E99" w14:paraId="3FFB731A" w14:textId="77777777">
            <w:tc>
              <w:tcPr>
                <w:tcW w:w="2256" w:type="dxa"/>
                <w:shd w:val="clear" w:color="auto" w:fill="D9EAD3"/>
                <w:tcMar>
                  <w:top w:w="100" w:type="dxa"/>
                  <w:left w:w="100" w:type="dxa"/>
                  <w:bottom w:w="100" w:type="dxa"/>
                  <w:right w:w="100" w:type="dxa"/>
                </w:tcMar>
              </w:tcPr>
              <w:p w14:paraId="480A9EB8" w14:textId="77777777" w:rsidR="004F2E99" w:rsidRDefault="00631D08">
                <w:pPr>
                  <w:widowControl w:val="0"/>
                  <w:pBdr>
                    <w:top w:val="nil"/>
                    <w:left w:val="nil"/>
                    <w:bottom w:val="nil"/>
                    <w:right w:val="nil"/>
                    <w:between w:val="nil"/>
                  </w:pBdr>
                  <w:spacing w:after="0"/>
                </w:pPr>
                <w:r>
                  <w:t>Marketing team</w:t>
                </w:r>
              </w:p>
            </w:tc>
            <w:tc>
              <w:tcPr>
                <w:tcW w:w="2256" w:type="dxa"/>
                <w:shd w:val="clear" w:color="auto" w:fill="D9EAD3"/>
                <w:tcMar>
                  <w:top w:w="100" w:type="dxa"/>
                  <w:left w:w="100" w:type="dxa"/>
                  <w:bottom w:w="100" w:type="dxa"/>
                  <w:right w:w="100" w:type="dxa"/>
                </w:tcMar>
              </w:tcPr>
              <w:p w14:paraId="5A77E530" w14:textId="77777777" w:rsidR="004F2E99" w:rsidRDefault="00631D08">
                <w:pPr>
                  <w:widowControl w:val="0"/>
                  <w:pBdr>
                    <w:top w:val="nil"/>
                    <w:left w:val="nil"/>
                    <w:bottom w:val="nil"/>
                    <w:right w:val="nil"/>
                    <w:between w:val="nil"/>
                  </w:pBdr>
                  <w:spacing w:after="0"/>
                </w:pPr>
                <w:r>
                  <w:t xml:space="preserve">Features of the </w:t>
                </w:r>
                <w:r>
                  <w:lastRenderedPageBreak/>
                  <w:t xml:space="preserve">product, campaign information </w:t>
                </w:r>
              </w:p>
            </w:tc>
            <w:tc>
              <w:tcPr>
                <w:tcW w:w="2257" w:type="dxa"/>
                <w:shd w:val="clear" w:color="auto" w:fill="D9EAD3"/>
                <w:tcMar>
                  <w:top w:w="100" w:type="dxa"/>
                  <w:left w:w="100" w:type="dxa"/>
                  <w:bottom w:w="100" w:type="dxa"/>
                  <w:right w:w="100" w:type="dxa"/>
                </w:tcMar>
              </w:tcPr>
              <w:p w14:paraId="44A0554D" w14:textId="77777777" w:rsidR="004F2E99" w:rsidRDefault="00631D08">
                <w:pPr>
                  <w:widowControl w:val="0"/>
                  <w:pBdr>
                    <w:top w:val="nil"/>
                    <w:left w:val="nil"/>
                    <w:bottom w:val="nil"/>
                    <w:right w:val="nil"/>
                    <w:between w:val="nil"/>
                  </w:pBdr>
                  <w:spacing w:after="0"/>
                </w:pPr>
                <w:r>
                  <w:lastRenderedPageBreak/>
                  <w:t>Audits, meetings</w:t>
                </w:r>
              </w:p>
            </w:tc>
            <w:tc>
              <w:tcPr>
                <w:tcW w:w="2257" w:type="dxa"/>
                <w:shd w:val="clear" w:color="auto" w:fill="D9EAD3"/>
                <w:tcMar>
                  <w:top w:w="100" w:type="dxa"/>
                  <w:left w:w="100" w:type="dxa"/>
                  <w:bottom w:w="100" w:type="dxa"/>
                  <w:right w:w="100" w:type="dxa"/>
                </w:tcMar>
              </w:tcPr>
              <w:p w14:paraId="55F55645" w14:textId="77777777" w:rsidR="004F2E99" w:rsidRDefault="00631D08">
                <w:pPr>
                  <w:widowControl w:val="0"/>
                  <w:pBdr>
                    <w:top w:val="nil"/>
                    <w:left w:val="nil"/>
                    <w:bottom w:val="nil"/>
                    <w:right w:val="nil"/>
                    <w:between w:val="nil"/>
                  </w:pBdr>
                  <w:spacing w:after="0"/>
                </w:pPr>
                <w:r>
                  <w:t xml:space="preserve">Monthly, weekly </w:t>
                </w:r>
              </w:p>
            </w:tc>
          </w:tr>
          <w:tr w:rsidR="004F2E99" w14:paraId="5EA2A48C" w14:textId="77777777">
            <w:tc>
              <w:tcPr>
                <w:tcW w:w="2256" w:type="dxa"/>
                <w:shd w:val="clear" w:color="auto" w:fill="D9EAD3"/>
                <w:tcMar>
                  <w:top w:w="100" w:type="dxa"/>
                  <w:left w:w="100" w:type="dxa"/>
                  <w:bottom w:w="100" w:type="dxa"/>
                  <w:right w:w="100" w:type="dxa"/>
                </w:tcMar>
              </w:tcPr>
              <w:p w14:paraId="2C7B84B6" w14:textId="77777777" w:rsidR="004F2E99" w:rsidRDefault="00631D08">
                <w:pPr>
                  <w:widowControl w:val="0"/>
                  <w:pBdr>
                    <w:top w:val="nil"/>
                    <w:left w:val="nil"/>
                    <w:bottom w:val="nil"/>
                    <w:right w:val="nil"/>
                    <w:between w:val="nil"/>
                  </w:pBdr>
                  <w:spacing w:after="0"/>
                </w:pPr>
                <w:r>
                  <w:t>Sales department team</w:t>
                </w:r>
              </w:p>
            </w:tc>
            <w:tc>
              <w:tcPr>
                <w:tcW w:w="2256" w:type="dxa"/>
                <w:shd w:val="clear" w:color="auto" w:fill="D9EAD3"/>
                <w:tcMar>
                  <w:top w:w="100" w:type="dxa"/>
                  <w:left w:w="100" w:type="dxa"/>
                  <w:bottom w:w="100" w:type="dxa"/>
                  <w:right w:w="100" w:type="dxa"/>
                </w:tcMar>
              </w:tcPr>
              <w:p w14:paraId="199F12E9" w14:textId="77777777" w:rsidR="004F2E99" w:rsidRDefault="00631D08">
                <w:pPr>
                  <w:widowControl w:val="0"/>
                  <w:pBdr>
                    <w:top w:val="nil"/>
                    <w:left w:val="nil"/>
                    <w:bottom w:val="nil"/>
                    <w:right w:val="nil"/>
                    <w:between w:val="nil"/>
                  </w:pBdr>
                  <w:spacing w:after="0"/>
                </w:pPr>
                <w:r>
                  <w:t xml:space="preserve">Product specification and strategy of pricing </w:t>
                </w:r>
              </w:p>
            </w:tc>
            <w:tc>
              <w:tcPr>
                <w:tcW w:w="2257" w:type="dxa"/>
                <w:shd w:val="clear" w:color="auto" w:fill="D9EAD3"/>
                <w:tcMar>
                  <w:top w:w="100" w:type="dxa"/>
                  <w:left w:w="100" w:type="dxa"/>
                  <w:bottom w:w="100" w:type="dxa"/>
                  <w:right w:w="100" w:type="dxa"/>
                </w:tcMar>
              </w:tcPr>
              <w:p w14:paraId="06A5317D" w14:textId="77777777" w:rsidR="004F2E99" w:rsidRDefault="00631D08">
                <w:pPr>
                  <w:widowControl w:val="0"/>
                  <w:pBdr>
                    <w:top w:val="nil"/>
                    <w:left w:val="nil"/>
                    <w:bottom w:val="nil"/>
                    <w:right w:val="nil"/>
                    <w:between w:val="nil"/>
                  </w:pBdr>
                  <w:spacing w:after="0"/>
                </w:pPr>
                <w:r>
                  <w:t xml:space="preserve">Sales briefing </w:t>
                </w:r>
              </w:p>
            </w:tc>
            <w:tc>
              <w:tcPr>
                <w:tcW w:w="2257" w:type="dxa"/>
                <w:shd w:val="clear" w:color="auto" w:fill="D9EAD3"/>
                <w:tcMar>
                  <w:top w:w="100" w:type="dxa"/>
                  <w:left w:w="100" w:type="dxa"/>
                  <w:bottom w:w="100" w:type="dxa"/>
                  <w:right w:w="100" w:type="dxa"/>
                </w:tcMar>
              </w:tcPr>
              <w:p w14:paraId="0A684EC5" w14:textId="77777777" w:rsidR="004F2E99" w:rsidRDefault="00631D08">
                <w:pPr>
                  <w:widowControl w:val="0"/>
                  <w:pBdr>
                    <w:top w:val="nil"/>
                    <w:left w:val="nil"/>
                    <w:bottom w:val="nil"/>
                    <w:right w:val="nil"/>
                    <w:between w:val="nil"/>
                  </w:pBdr>
                  <w:spacing w:after="0"/>
                </w:pPr>
                <w:r>
                  <w:t xml:space="preserve">Monthly </w:t>
                </w:r>
              </w:p>
            </w:tc>
          </w:tr>
          <w:tr w:rsidR="004F2E99" w14:paraId="0A057857" w14:textId="77777777">
            <w:tc>
              <w:tcPr>
                <w:tcW w:w="2256" w:type="dxa"/>
                <w:shd w:val="clear" w:color="auto" w:fill="D9EAD3"/>
                <w:tcMar>
                  <w:top w:w="100" w:type="dxa"/>
                  <w:left w:w="100" w:type="dxa"/>
                  <w:bottom w:w="100" w:type="dxa"/>
                  <w:right w:w="100" w:type="dxa"/>
                </w:tcMar>
              </w:tcPr>
              <w:p w14:paraId="208F658E" w14:textId="77777777" w:rsidR="004F2E99" w:rsidRDefault="00631D08">
                <w:pPr>
                  <w:widowControl w:val="0"/>
                  <w:pBdr>
                    <w:top w:val="nil"/>
                    <w:left w:val="nil"/>
                    <w:bottom w:val="nil"/>
                    <w:right w:val="nil"/>
                    <w:between w:val="nil"/>
                  </w:pBdr>
                  <w:spacing w:after="0"/>
                </w:pPr>
                <w:r>
                  <w:t>Research and Development Team</w:t>
                </w:r>
              </w:p>
            </w:tc>
            <w:tc>
              <w:tcPr>
                <w:tcW w:w="2256" w:type="dxa"/>
                <w:shd w:val="clear" w:color="auto" w:fill="D9EAD3"/>
                <w:tcMar>
                  <w:top w:w="100" w:type="dxa"/>
                  <w:left w:w="100" w:type="dxa"/>
                  <w:bottom w:w="100" w:type="dxa"/>
                  <w:right w:w="100" w:type="dxa"/>
                </w:tcMar>
              </w:tcPr>
              <w:p w14:paraId="3837B222" w14:textId="77777777" w:rsidR="004F2E99" w:rsidRDefault="00631D08">
                <w:pPr>
                  <w:widowControl w:val="0"/>
                  <w:pBdr>
                    <w:top w:val="nil"/>
                    <w:left w:val="nil"/>
                    <w:bottom w:val="nil"/>
                    <w:right w:val="nil"/>
                    <w:between w:val="nil"/>
                  </w:pBdr>
                  <w:spacing w:after="0"/>
                </w:pPr>
                <w:r>
                  <w:t xml:space="preserve">Technological updates, the outcomes of testing. </w:t>
                </w:r>
              </w:p>
            </w:tc>
            <w:tc>
              <w:tcPr>
                <w:tcW w:w="2257" w:type="dxa"/>
                <w:shd w:val="clear" w:color="auto" w:fill="D9EAD3"/>
                <w:tcMar>
                  <w:top w:w="100" w:type="dxa"/>
                  <w:left w:w="100" w:type="dxa"/>
                  <w:bottom w:w="100" w:type="dxa"/>
                  <w:right w:w="100" w:type="dxa"/>
                </w:tcMar>
              </w:tcPr>
              <w:p w14:paraId="4BB98902" w14:textId="77777777" w:rsidR="004F2E99" w:rsidRDefault="00631D08">
                <w:pPr>
                  <w:widowControl w:val="0"/>
                  <w:pBdr>
                    <w:top w:val="nil"/>
                    <w:left w:val="nil"/>
                    <w:bottom w:val="nil"/>
                    <w:right w:val="nil"/>
                    <w:between w:val="nil"/>
                  </w:pBdr>
                  <w:spacing w:after="0"/>
                </w:pPr>
                <w:r>
                  <w:t>Review sessions</w:t>
                </w:r>
              </w:p>
            </w:tc>
            <w:tc>
              <w:tcPr>
                <w:tcW w:w="2257" w:type="dxa"/>
                <w:shd w:val="clear" w:color="auto" w:fill="D9EAD3"/>
                <w:tcMar>
                  <w:top w:w="100" w:type="dxa"/>
                  <w:left w:w="100" w:type="dxa"/>
                  <w:bottom w:w="100" w:type="dxa"/>
                  <w:right w:w="100" w:type="dxa"/>
                </w:tcMar>
              </w:tcPr>
              <w:p w14:paraId="27C9F695" w14:textId="77777777" w:rsidR="004F2E99" w:rsidRDefault="00631D08">
                <w:pPr>
                  <w:widowControl w:val="0"/>
                  <w:pBdr>
                    <w:top w:val="nil"/>
                    <w:left w:val="nil"/>
                    <w:bottom w:val="nil"/>
                    <w:right w:val="nil"/>
                    <w:between w:val="nil"/>
                  </w:pBdr>
                  <w:spacing w:after="0"/>
                </w:pPr>
                <w:r>
                  <w:t xml:space="preserve">Regular </w:t>
                </w:r>
              </w:p>
            </w:tc>
          </w:tr>
          <w:tr w:rsidR="004F2E99" w14:paraId="39303030" w14:textId="77777777">
            <w:tc>
              <w:tcPr>
                <w:tcW w:w="2256" w:type="dxa"/>
                <w:shd w:val="clear" w:color="auto" w:fill="D9EAD3"/>
                <w:tcMar>
                  <w:top w:w="100" w:type="dxa"/>
                  <w:left w:w="100" w:type="dxa"/>
                  <w:bottom w:w="100" w:type="dxa"/>
                  <w:right w:w="100" w:type="dxa"/>
                </w:tcMar>
              </w:tcPr>
              <w:p w14:paraId="0EE65CA7" w14:textId="77777777" w:rsidR="004F2E99" w:rsidRDefault="00631D08">
                <w:pPr>
                  <w:widowControl w:val="0"/>
                  <w:pBdr>
                    <w:top w:val="nil"/>
                    <w:left w:val="nil"/>
                    <w:bottom w:val="nil"/>
                    <w:right w:val="nil"/>
                    <w:between w:val="nil"/>
                  </w:pBdr>
                  <w:spacing w:after="0"/>
                </w:pPr>
                <w:r>
                  <w:t>Patients and carers</w:t>
                </w:r>
              </w:p>
            </w:tc>
            <w:tc>
              <w:tcPr>
                <w:tcW w:w="2256" w:type="dxa"/>
                <w:shd w:val="clear" w:color="auto" w:fill="D9EAD3"/>
                <w:tcMar>
                  <w:top w:w="100" w:type="dxa"/>
                  <w:left w:w="100" w:type="dxa"/>
                  <w:bottom w:w="100" w:type="dxa"/>
                  <w:right w:w="100" w:type="dxa"/>
                </w:tcMar>
              </w:tcPr>
              <w:p w14:paraId="367D2B3D" w14:textId="77777777" w:rsidR="004F2E99" w:rsidRDefault="00631D08">
                <w:pPr>
                  <w:widowControl w:val="0"/>
                  <w:pBdr>
                    <w:top w:val="nil"/>
                    <w:left w:val="nil"/>
                    <w:bottom w:val="nil"/>
                    <w:right w:val="nil"/>
                    <w:between w:val="nil"/>
                  </w:pBdr>
                  <w:spacing w:after="0"/>
                </w:pPr>
                <w:r>
                  <w:t>Usability information</w:t>
                </w:r>
              </w:p>
            </w:tc>
            <w:tc>
              <w:tcPr>
                <w:tcW w:w="2257" w:type="dxa"/>
                <w:shd w:val="clear" w:color="auto" w:fill="D9EAD3"/>
                <w:tcMar>
                  <w:top w:w="100" w:type="dxa"/>
                  <w:left w:w="100" w:type="dxa"/>
                  <w:bottom w:w="100" w:type="dxa"/>
                  <w:right w:w="100" w:type="dxa"/>
                </w:tcMar>
              </w:tcPr>
              <w:p w14:paraId="7AF0A251" w14:textId="77777777" w:rsidR="004F2E99" w:rsidRDefault="00631D08">
                <w:pPr>
                  <w:widowControl w:val="0"/>
                  <w:pBdr>
                    <w:top w:val="nil"/>
                    <w:left w:val="nil"/>
                    <w:bottom w:val="nil"/>
                    <w:right w:val="nil"/>
                    <w:between w:val="nil"/>
                  </w:pBdr>
                  <w:spacing w:after="0"/>
                </w:pPr>
                <w:r>
                  <w:t>Testing sessions, surveys</w:t>
                </w:r>
              </w:p>
            </w:tc>
            <w:tc>
              <w:tcPr>
                <w:tcW w:w="2257" w:type="dxa"/>
                <w:shd w:val="clear" w:color="auto" w:fill="D9EAD3"/>
                <w:tcMar>
                  <w:top w:w="100" w:type="dxa"/>
                  <w:left w:w="100" w:type="dxa"/>
                  <w:bottom w:w="100" w:type="dxa"/>
                  <w:right w:w="100" w:type="dxa"/>
                </w:tcMar>
              </w:tcPr>
              <w:p w14:paraId="7C8FF17D" w14:textId="77777777" w:rsidR="004F2E99" w:rsidRDefault="00631D08">
                <w:pPr>
                  <w:widowControl w:val="0"/>
                  <w:pBdr>
                    <w:top w:val="nil"/>
                    <w:left w:val="nil"/>
                    <w:bottom w:val="nil"/>
                    <w:right w:val="nil"/>
                    <w:between w:val="nil"/>
                  </w:pBdr>
                  <w:spacing w:after="0"/>
                </w:pPr>
                <w:r>
                  <w:t xml:space="preserve">Regular </w:t>
                </w:r>
              </w:p>
            </w:tc>
          </w:tr>
          <w:tr w:rsidR="004F2E99" w14:paraId="50801E39" w14:textId="77777777">
            <w:tc>
              <w:tcPr>
                <w:tcW w:w="2256" w:type="dxa"/>
                <w:shd w:val="clear" w:color="auto" w:fill="D9EAD3"/>
                <w:tcMar>
                  <w:top w:w="100" w:type="dxa"/>
                  <w:left w:w="100" w:type="dxa"/>
                  <w:bottom w:w="100" w:type="dxa"/>
                  <w:right w:w="100" w:type="dxa"/>
                </w:tcMar>
              </w:tcPr>
              <w:p w14:paraId="08B56AF2" w14:textId="77777777" w:rsidR="004F2E99" w:rsidRDefault="00631D08">
                <w:pPr>
                  <w:widowControl w:val="0"/>
                  <w:pBdr>
                    <w:top w:val="nil"/>
                    <w:left w:val="nil"/>
                    <w:bottom w:val="nil"/>
                    <w:right w:val="nil"/>
                    <w:between w:val="nil"/>
                  </w:pBdr>
                  <w:spacing w:after="0"/>
                </w:pPr>
                <w:r>
                  <w:t>Healthcare professionals</w:t>
                </w:r>
              </w:p>
            </w:tc>
            <w:tc>
              <w:tcPr>
                <w:tcW w:w="2256" w:type="dxa"/>
                <w:shd w:val="clear" w:color="auto" w:fill="D9EAD3"/>
                <w:tcMar>
                  <w:top w:w="100" w:type="dxa"/>
                  <w:left w:w="100" w:type="dxa"/>
                  <w:bottom w:w="100" w:type="dxa"/>
                  <w:right w:w="100" w:type="dxa"/>
                </w:tcMar>
              </w:tcPr>
              <w:p w14:paraId="32D480A9" w14:textId="77777777" w:rsidR="004F2E99" w:rsidRDefault="00631D08">
                <w:pPr>
                  <w:widowControl w:val="0"/>
                  <w:pBdr>
                    <w:top w:val="nil"/>
                    <w:left w:val="nil"/>
                    <w:bottom w:val="nil"/>
                    <w:right w:val="nil"/>
                    <w:between w:val="nil"/>
                  </w:pBdr>
                  <w:spacing w:after="0"/>
                </w:pPr>
                <w:r>
                  <w:t xml:space="preserve">Clinical feedback </w:t>
                </w:r>
              </w:p>
            </w:tc>
            <w:tc>
              <w:tcPr>
                <w:tcW w:w="2257" w:type="dxa"/>
                <w:shd w:val="clear" w:color="auto" w:fill="D9EAD3"/>
                <w:tcMar>
                  <w:top w:w="100" w:type="dxa"/>
                  <w:left w:w="100" w:type="dxa"/>
                  <w:bottom w:w="100" w:type="dxa"/>
                  <w:right w:w="100" w:type="dxa"/>
                </w:tcMar>
              </w:tcPr>
              <w:p w14:paraId="1D589675" w14:textId="77777777" w:rsidR="004F2E99" w:rsidRDefault="00631D08">
                <w:pPr>
                  <w:widowControl w:val="0"/>
                  <w:pBdr>
                    <w:top w:val="nil"/>
                    <w:left w:val="nil"/>
                    <w:bottom w:val="nil"/>
                    <w:right w:val="nil"/>
                    <w:between w:val="nil"/>
                  </w:pBdr>
                  <w:spacing w:after="0"/>
                </w:pPr>
                <w:r>
                  <w:t xml:space="preserve">Advisory meetings, audits </w:t>
                </w:r>
              </w:p>
            </w:tc>
            <w:tc>
              <w:tcPr>
                <w:tcW w:w="2257" w:type="dxa"/>
                <w:shd w:val="clear" w:color="auto" w:fill="D9EAD3"/>
                <w:tcMar>
                  <w:top w:w="100" w:type="dxa"/>
                  <w:left w:w="100" w:type="dxa"/>
                  <w:bottom w:w="100" w:type="dxa"/>
                  <w:right w:w="100" w:type="dxa"/>
                </w:tcMar>
              </w:tcPr>
              <w:p w14:paraId="6A90CFC8" w14:textId="77777777" w:rsidR="004F2E99" w:rsidRDefault="00631D08">
                <w:pPr>
                  <w:widowControl w:val="0"/>
                  <w:pBdr>
                    <w:top w:val="nil"/>
                    <w:left w:val="nil"/>
                    <w:bottom w:val="nil"/>
                    <w:right w:val="nil"/>
                    <w:between w:val="nil"/>
                  </w:pBdr>
                  <w:spacing w:after="0"/>
                </w:pPr>
                <w:r>
                  <w:t xml:space="preserve">Quarterly </w:t>
                </w:r>
              </w:p>
            </w:tc>
          </w:tr>
          <w:tr w:rsidR="004F2E99" w14:paraId="370E8EB5" w14:textId="77777777">
            <w:tc>
              <w:tcPr>
                <w:tcW w:w="2256" w:type="dxa"/>
                <w:shd w:val="clear" w:color="auto" w:fill="D9EAD3"/>
                <w:tcMar>
                  <w:top w:w="100" w:type="dxa"/>
                  <w:left w:w="100" w:type="dxa"/>
                  <w:bottom w:w="100" w:type="dxa"/>
                  <w:right w:w="100" w:type="dxa"/>
                </w:tcMar>
              </w:tcPr>
              <w:p w14:paraId="5E144021" w14:textId="77777777" w:rsidR="004F2E99" w:rsidRDefault="00631D08">
                <w:pPr>
                  <w:widowControl w:val="0"/>
                  <w:pBdr>
                    <w:top w:val="nil"/>
                    <w:left w:val="nil"/>
                    <w:bottom w:val="nil"/>
                    <w:right w:val="nil"/>
                    <w:between w:val="nil"/>
                  </w:pBdr>
                  <w:spacing w:after="0"/>
                </w:pPr>
                <w:r>
                  <w:t>Regulators</w:t>
                </w:r>
              </w:p>
            </w:tc>
            <w:tc>
              <w:tcPr>
                <w:tcW w:w="2256" w:type="dxa"/>
                <w:shd w:val="clear" w:color="auto" w:fill="D9EAD3"/>
                <w:tcMar>
                  <w:top w:w="100" w:type="dxa"/>
                  <w:left w:w="100" w:type="dxa"/>
                  <w:bottom w:w="100" w:type="dxa"/>
                  <w:right w:w="100" w:type="dxa"/>
                </w:tcMar>
              </w:tcPr>
              <w:p w14:paraId="49ED2082" w14:textId="77777777" w:rsidR="004F2E99" w:rsidRDefault="00631D08">
                <w:pPr>
                  <w:widowControl w:val="0"/>
                  <w:pBdr>
                    <w:top w:val="nil"/>
                    <w:left w:val="nil"/>
                    <w:bottom w:val="nil"/>
                    <w:right w:val="nil"/>
                    <w:between w:val="nil"/>
                  </w:pBdr>
                  <w:spacing w:after="0"/>
                </w:pPr>
                <w:r>
                  <w:t>Complaint documentation</w:t>
                </w:r>
              </w:p>
            </w:tc>
            <w:tc>
              <w:tcPr>
                <w:tcW w:w="2257" w:type="dxa"/>
                <w:shd w:val="clear" w:color="auto" w:fill="D9EAD3"/>
                <w:tcMar>
                  <w:top w:w="100" w:type="dxa"/>
                  <w:left w:w="100" w:type="dxa"/>
                  <w:bottom w:w="100" w:type="dxa"/>
                  <w:right w:w="100" w:type="dxa"/>
                </w:tcMar>
              </w:tcPr>
              <w:p w14:paraId="2904F1FF" w14:textId="77777777" w:rsidR="004F2E99" w:rsidRDefault="00631D08">
                <w:pPr>
                  <w:widowControl w:val="0"/>
                  <w:pBdr>
                    <w:top w:val="nil"/>
                    <w:left w:val="nil"/>
                    <w:bottom w:val="nil"/>
                    <w:right w:val="nil"/>
                    <w:between w:val="nil"/>
                  </w:pBdr>
                  <w:spacing w:after="0"/>
                </w:pPr>
                <w:r>
                  <w:t>Meetings</w:t>
                </w:r>
              </w:p>
            </w:tc>
            <w:tc>
              <w:tcPr>
                <w:tcW w:w="2257" w:type="dxa"/>
                <w:shd w:val="clear" w:color="auto" w:fill="D9EAD3"/>
                <w:tcMar>
                  <w:top w:w="100" w:type="dxa"/>
                  <w:left w:w="100" w:type="dxa"/>
                  <w:bottom w:w="100" w:type="dxa"/>
                  <w:right w:w="100" w:type="dxa"/>
                </w:tcMar>
              </w:tcPr>
              <w:p w14:paraId="3DC48427" w14:textId="77777777" w:rsidR="004F2E99" w:rsidRDefault="00631D08">
                <w:pPr>
                  <w:widowControl w:val="0"/>
                  <w:pBdr>
                    <w:top w:val="nil"/>
                    <w:left w:val="nil"/>
                    <w:bottom w:val="nil"/>
                    <w:right w:val="nil"/>
                    <w:between w:val="nil"/>
                  </w:pBdr>
                  <w:spacing w:after="0"/>
                </w:pPr>
                <w:r>
                  <w:t xml:space="preserve">Annually </w:t>
                </w:r>
              </w:p>
            </w:tc>
          </w:tr>
          <w:tr w:rsidR="004F2E99" w14:paraId="7AF5D4F3" w14:textId="77777777">
            <w:tc>
              <w:tcPr>
                <w:tcW w:w="2256" w:type="dxa"/>
                <w:shd w:val="clear" w:color="auto" w:fill="D9EAD3"/>
                <w:tcMar>
                  <w:top w:w="100" w:type="dxa"/>
                  <w:left w:w="100" w:type="dxa"/>
                  <w:bottom w:w="100" w:type="dxa"/>
                  <w:right w:w="100" w:type="dxa"/>
                </w:tcMar>
              </w:tcPr>
              <w:p w14:paraId="4485749E" w14:textId="77777777" w:rsidR="004F2E99" w:rsidRDefault="00631D08">
                <w:pPr>
                  <w:widowControl w:val="0"/>
                  <w:pBdr>
                    <w:top w:val="nil"/>
                    <w:left w:val="nil"/>
                    <w:bottom w:val="nil"/>
                    <w:right w:val="nil"/>
                    <w:between w:val="nil"/>
                  </w:pBdr>
                  <w:spacing w:after="0"/>
                </w:pPr>
                <w:r>
                  <w:t>Investors</w:t>
                </w:r>
              </w:p>
            </w:tc>
            <w:tc>
              <w:tcPr>
                <w:tcW w:w="2256" w:type="dxa"/>
                <w:shd w:val="clear" w:color="auto" w:fill="D9EAD3"/>
                <w:tcMar>
                  <w:top w:w="100" w:type="dxa"/>
                  <w:left w:w="100" w:type="dxa"/>
                  <w:bottom w:w="100" w:type="dxa"/>
                  <w:right w:w="100" w:type="dxa"/>
                </w:tcMar>
              </w:tcPr>
              <w:p w14:paraId="4ED7BA73" w14:textId="77777777" w:rsidR="004F2E99" w:rsidRDefault="00631D08">
                <w:pPr>
                  <w:widowControl w:val="0"/>
                  <w:pBdr>
                    <w:top w:val="nil"/>
                    <w:left w:val="nil"/>
                    <w:bottom w:val="nil"/>
                    <w:right w:val="nil"/>
                    <w:between w:val="nil"/>
                  </w:pBdr>
                  <w:spacing w:after="0"/>
                </w:pPr>
                <w:r>
                  <w:t>Project progress information</w:t>
                </w:r>
              </w:p>
            </w:tc>
            <w:tc>
              <w:tcPr>
                <w:tcW w:w="2257" w:type="dxa"/>
                <w:shd w:val="clear" w:color="auto" w:fill="D9EAD3"/>
                <w:tcMar>
                  <w:top w:w="100" w:type="dxa"/>
                  <w:left w:w="100" w:type="dxa"/>
                  <w:bottom w:w="100" w:type="dxa"/>
                  <w:right w:w="100" w:type="dxa"/>
                </w:tcMar>
              </w:tcPr>
              <w:p w14:paraId="45189A94" w14:textId="77777777" w:rsidR="004F2E99" w:rsidRDefault="00631D08">
                <w:pPr>
                  <w:widowControl w:val="0"/>
                  <w:pBdr>
                    <w:top w:val="nil"/>
                    <w:left w:val="nil"/>
                    <w:bottom w:val="nil"/>
                    <w:right w:val="nil"/>
                    <w:between w:val="nil"/>
                  </w:pBdr>
                  <w:spacing w:after="0"/>
                </w:pPr>
                <w:r>
                  <w:t>Reports</w:t>
                </w:r>
              </w:p>
            </w:tc>
            <w:tc>
              <w:tcPr>
                <w:tcW w:w="2257" w:type="dxa"/>
                <w:shd w:val="clear" w:color="auto" w:fill="D9EAD3"/>
                <w:tcMar>
                  <w:top w:w="100" w:type="dxa"/>
                  <w:left w:w="100" w:type="dxa"/>
                  <w:bottom w:w="100" w:type="dxa"/>
                  <w:right w:w="100" w:type="dxa"/>
                </w:tcMar>
              </w:tcPr>
              <w:p w14:paraId="5BEF0092" w14:textId="77777777" w:rsidR="004F2E99" w:rsidRDefault="00631D08">
                <w:pPr>
                  <w:widowControl w:val="0"/>
                  <w:pBdr>
                    <w:top w:val="nil"/>
                    <w:left w:val="nil"/>
                    <w:bottom w:val="nil"/>
                    <w:right w:val="nil"/>
                    <w:between w:val="nil"/>
                  </w:pBdr>
                  <w:spacing w:after="0"/>
                </w:pPr>
                <w:r>
                  <w:t xml:space="preserve">Monthly, quarterly </w:t>
                </w:r>
              </w:p>
            </w:tc>
          </w:tr>
        </w:tbl>
      </w:sdtContent>
    </w:sdt>
    <w:p w14:paraId="43F76E68" w14:textId="77777777" w:rsidR="004F2E99" w:rsidRDefault="00631D08">
      <w:pPr>
        <w:jc w:val="center"/>
        <w:rPr>
          <w:b/>
          <w:bCs/>
        </w:rPr>
      </w:pPr>
      <w:r>
        <w:rPr>
          <w:b/>
          <w:bCs/>
        </w:rPr>
        <w:t>Table 6: Communication Plan</w:t>
      </w:r>
    </w:p>
    <w:p w14:paraId="065356A3" w14:textId="77777777" w:rsidR="004F2E99" w:rsidRDefault="00631D08">
      <w:pPr>
        <w:jc w:val="center"/>
      </w:pPr>
      <w:r>
        <w:t xml:space="preserve">(Source: Self-Developed) </w:t>
      </w:r>
    </w:p>
    <w:p w14:paraId="462F704C" w14:textId="77777777" w:rsidR="004F2E99" w:rsidRDefault="00631D08">
      <w:pPr>
        <w:pStyle w:val="Heading1"/>
      </w:pPr>
      <w:bookmarkStart w:id="12" w:name="_Toc216114857"/>
      <w:r>
        <w:t>4. Critical explanation of the process as the project manager to engage these key stakeholders and evaluation of methods</w:t>
      </w:r>
      <w:bookmarkEnd w:id="12"/>
    </w:p>
    <w:p w14:paraId="24F3FF95" w14:textId="77777777" w:rsidR="004F2E99" w:rsidRDefault="00631D08">
      <w:pPr>
        <w:pStyle w:val="Heading2"/>
      </w:pPr>
      <w:bookmarkStart w:id="13" w:name="_Toc216114858"/>
      <w:r>
        <w:t>4.1 Engagement plan</w:t>
      </w:r>
      <w:bookmarkEnd w:id="13"/>
    </w:p>
    <w:sdt>
      <w:sdtPr>
        <w:tag w:val="goog_rdk_6"/>
        <w:id w:val="572090762"/>
        <w:lock w:val="contentLocked"/>
      </w:sdtPr>
      <w:sdtContent>
        <w:tbl>
          <w:tblPr>
            <w:tblStyle w:val="Table7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4F2E99" w14:paraId="63EE05E1" w14:textId="77777777">
            <w:tc>
              <w:tcPr>
                <w:tcW w:w="3008" w:type="dxa"/>
                <w:shd w:val="clear" w:color="auto" w:fill="6D9EEB"/>
                <w:tcMar>
                  <w:top w:w="100" w:type="dxa"/>
                  <w:left w:w="100" w:type="dxa"/>
                  <w:bottom w:w="100" w:type="dxa"/>
                  <w:right w:w="100" w:type="dxa"/>
                </w:tcMar>
              </w:tcPr>
              <w:p w14:paraId="3FA0C727" w14:textId="77777777" w:rsidR="004F2E99" w:rsidRDefault="00631D08">
                <w:pPr>
                  <w:widowControl w:val="0"/>
                  <w:spacing w:after="0"/>
                  <w:rPr>
                    <w:b/>
                    <w:bCs/>
                  </w:rPr>
                </w:pPr>
                <w:r>
                  <w:rPr>
                    <w:b/>
                    <w:bCs/>
                  </w:rPr>
                  <w:t>Stakeholder name</w:t>
                </w:r>
              </w:p>
            </w:tc>
            <w:tc>
              <w:tcPr>
                <w:tcW w:w="3009" w:type="dxa"/>
                <w:shd w:val="clear" w:color="auto" w:fill="6D9EEB"/>
                <w:tcMar>
                  <w:top w:w="100" w:type="dxa"/>
                  <w:left w:w="100" w:type="dxa"/>
                  <w:bottom w:w="100" w:type="dxa"/>
                  <w:right w:w="100" w:type="dxa"/>
                </w:tcMar>
              </w:tcPr>
              <w:p w14:paraId="1604FCB6" w14:textId="77777777" w:rsidR="004F2E99" w:rsidRDefault="00631D08">
                <w:pPr>
                  <w:widowControl w:val="0"/>
                  <w:spacing w:after="0"/>
                  <w:rPr>
                    <w:b/>
                    <w:bCs/>
                  </w:rPr>
                </w:pPr>
                <w:r>
                  <w:rPr>
                    <w:b/>
                    <w:bCs/>
                  </w:rPr>
                  <w:t>Current level</w:t>
                </w:r>
              </w:p>
            </w:tc>
            <w:tc>
              <w:tcPr>
                <w:tcW w:w="3009" w:type="dxa"/>
                <w:shd w:val="clear" w:color="auto" w:fill="6D9EEB"/>
                <w:tcMar>
                  <w:top w:w="100" w:type="dxa"/>
                  <w:left w:w="100" w:type="dxa"/>
                  <w:bottom w:w="100" w:type="dxa"/>
                  <w:right w:w="100" w:type="dxa"/>
                </w:tcMar>
              </w:tcPr>
              <w:p w14:paraId="585F87EA" w14:textId="77777777" w:rsidR="004F2E99" w:rsidRDefault="00631D08">
                <w:pPr>
                  <w:widowControl w:val="0"/>
                  <w:spacing w:after="0"/>
                  <w:rPr>
                    <w:b/>
                    <w:bCs/>
                  </w:rPr>
                </w:pPr>
                <w:r>
                  <w:rPr>
                    <w:b/>
                    <w:bCs/>
                  </w:rPr>
                  <w:t xml:space="preserve">Desired level </w:t>
                </w:r>
              </w:p>
            </w:tc>
          </w:tr>
          <w:tr w:rsidR="004F2E99" w14:paraId="7D985CD2" w14:textId="77777777">
            <w:tc>
              <w:tcPr>
                <w:tcW w:w="3008" w:type="dxa"/>
                <w:shd w:val="clear" w:color="auto" w:fill="C9DAF8"/>
                <w:tcMar>
                  <w:top w:w="100" w:type="dxa"/>
                  <w:left w:w="100" w:type="dxa"/>
                  <w:bottom w:w="100" w:type="dxa"/>
                  <w:right w:w="100" w:type="dxa"/>
                </w:tcMar>
              </w:tcPr>
              <w:p w14:paraId="3D647BD4" w14:textId="77777777" w:rsidR="004F2E99" w:rsidRDefault="00631D08">
                <w:pPr>
                  <w:widowControl w:val="0"/>
                  <w:spacing w:after="0"/>
                </w:pPr>
                <w:r>
                  <w:t>Product development team</w:t>
                </w:r>
              </w:p>
            </w:tc>
            <w:tc>
              <w:tcPr>
                <w:tcW w:w="3009" w:type="dxa"/>
                <w:shd w:val="clear" w:color="auto" w:fill="C9DAF8"/>
                <w:tcMar>
                  <w:top w:w="100" w:type="dxa"/>
                  <w:left w:w="100" w:type="dxa"/>
                  <w:bottom w:w="100" w:type="dxa"/>
                  <w:right w:w="100" w:type="dxa"/>
                </w:tcMar>
              </w:tcPr>
              <w:p w14:paraId="52EF4DDB" w14:textId="77777777" w:rsidR="004F2E99" w:rsidRDefault="00631D08">
                <w:pPr>
                  <w:widowControl w:val="0"/>
                  <w:spacing w:after="0"/>
                </w:pPr>
                <w:r>
                  <w:t>Supportive</w:t>
                </w:r>
              </w:p>
            </w:tc>
            <w:tc>
              <w:tcPr>
                <w:tcW w:w="3009" w:type="dxa"/>
                <w:shd w:val="clear" w:color="auto" w:fill="C9DAF8"/>
                <w:tcMar>
                  <w:top w:w="100" w:type="dxa"/>
                  <w:left w:w="100" w:type="dxa"/>
                  <w:bottom w:w="100" w:type="dxa"/>
                  <w:right w:w="100" w:type="dxa"/>
                </w:tcMar>
              </w:tcPr>
              <w:p w14:paraId="418A9C3B" w14:textId="77777777" w:rsidR="004F2E99" w:rsidRDefault="00631D08">
                <w:pPr>
                  <w:widowControl w:val="0"/>
                  <w:spacing w:after="0"/>
                </w:pPr>
                <w:r>
                  <w:t xml:space="preserve">Leading </w:t>
                </w:r>
              </w:p>
            </w:tc>
          </w:tr>
          <w:tr w:rsidR="004F2E99" w14:paraId="2B3A92A2" w14:textId="77777777">
            <w:tc>
              <w:tcPr>
                <w:tcW w:w="3008" w:type="dxa"/>
                <w:shd w:val="clear" w:color="auto" w:fill="C9DAF8"/>
                <w:tcMar>
                  <w:top w:w="100" w:type="dxa"/>
                  <w:left w:w="100" w:type="dxa"/>
                  <w:bottom w:w="100" w:type="dxa"/>
                  <w:right w:w="100" w:type="dxa"/>
                </w:tcMar>
              </w:tcPr>
              <w:p w14:paraId="592DD8E0" w14:textId="77777777" w:rsidR="004F2E99" w:rsidRDefault="00631D08">
                <w:pPr>
                  <w:widowControl w:val="0"/>
                  <w:spacing w:after="0"/>
                </w:pPr>
                <w:r>
                  <w:t>Marketing team</w:t>
                </w:r>
              </w:p>
            </w:tc>
            <w:tc>
              <w:tcPr>
                <w:tcW w:w="3009" w:type="dxa"/>
                <w:shd w:val="clear" w:color="auto" w:fill="C9DAF8"/>
                <w:tcMar>
                  <w:top w:w="100" w:type="dxa"/>
                  <w:left w:w="100" w:type="dxa"/>
                  <w:bottom w:w="100" w:type="dxa"/>
                  <w:right w:w="100" w:type="dxa"/>
                </w:tcMar>
              </w:tcPr>
              <w:p w14:paraId="4EE5FB7D" w14:textId="77777777" w:rsidR="004F2E99" w:rsidRDefault="00631D08">
                <w:pPr>
                  <w:widowControl w:val="0"/>
                  <w:spacing w:after="0"/>
                </w:pPr>
                <w:r>
                  <w:t>Neutral</w:t>
                </w:r>
              </w:p>
            </w:tc>
            <w:tc>
              <w:tcPr>
                <w:tcW w:w="3009" w:type="dxa"/>
                <w:shd w:val="clear" w:color="auto" w:fill="C9DAF8"/>
                <w:tcMar>
                  <w:top w:w="100" w:type="dxa"/>
                  <w:left w:w="100" w:type="dxa"/>
                  <w:bottom w:w="100" w:type="dxa"/>
                  <w:right w:w="100" w:type="dxa"/>
                </w:tcMar>
              </w:tcPr>
              <w:p w14:paraId="67EDDCC0" w14:textId="77777777" w:rsidR="004F2E99" w:rsidRDefault="00631D08">
                <w:pPr>
                  <w:widowControl w:val="0"/>
                  <w:spacing w:after="0"/>
                </w:pPr>
                <w:r>
                  <w:t xml:space="preserve">Supportive </w:t>
                </w:r>
              </w:p>
            </w:tc>
          </w:tr>
          <w:tr w:rsidR="004F2E99" w14:paraId="4EB92629" w14:textId="77777777">
            <w:tc>
              <w:tcPr>
                <w:tcW w:w="3008" w:type="dxa"/>
                <w:shd w:val="clear" w:color="auto" w:fill="C9DAF8"/>
                <w:tcMar>
                  <w:top w:w="100" w:type="dxa"/>
                  <w:left w:w="100" w:type="dxa"/>
                  <w:bottom w:w="100" w:type="dxa"/>
                  <w:right w:w="100" w:type="dxa"/>
                </w:tcMar>
              </w:tcPr>
              <w:p w14:paraId="01182560" w14:textId="77777777" w:rsidR="004F2E99" w:rsidRDefault="00631D08">
                <w:pPr>
                  <w:widowControl w:val="0"/>
                  <w:spacing w:after="0"/>
                </w:pPr>
                <w:r>
                  <w:t>Sales department team</w:t>
                </w:r>
              </w:p>
            </w:tc>
            <w:tc>
              <w:tcPr>
                <w:tcW w:w="3009" w:type="dxa"/>
                <w:shd w:val="clear" w:color="auto" w:fill="C9DAF8"/>
                <w:tcMar>
                  <w:top w:w="100" w:type="dxa"/>
                  <w:left w:w="100" w:type="dxa"/>
                  <w:bottom w:w="100" w:type="dxa"/>
                  <w:right w:w="100" w:type="dxa"/>
                </w:tcMar>
              </w:tcPr>
              <w:p w14:paraId="165E8328" w14:textId="77777777" w:rsidR="004F2E99" w:rsidRDefault="00631D08">
                <w:pPr>
                  <w:widowControl w:val="0"/>
                  <w:spacing w:after="0"/>
                </w:pPr>
                <w:r>
                  <w:t>Neutral</w:t>
                </w:r>
              </w:p>
            </w:tc>
            <w:tc>
              <w:tcPr>
                <w:tcW w:w="3009" w:type="dxa"/>
                <w:shd w:val="clear" w:color="auto" w:fill="C9DAF8"/>
                <w:tcMar>
                  <w:top w:w="100" w:type="dxa"/>
                  <w:left w:w="100" w:type="dxa"/>
                  <w:bottom w:w="100" w:type="dxa"/>
                  <w:right w:w="100" w:type="dxa"/>
                </w:tcMar>
              </w:tcPr>
              <w:p w14:paraId="42DA609C" w14:textId="77777777" w:rsidR="004F2E99" w:rsidRDefault="00631D08">
                <w:pPr>
                  <w:widowControl w:val="0"/>
                  <w:spacing w:after="0"/>
                </w:pPr>
                <w:r>
                  <w:t xml:space="preserve">Supportive </w:t>
                </w:r>
              </w:p>
            </w:tc>
          </w:tr>
          <w:tr w:rsidR="004F2E99" w14:paraId="0156A2A2" w14:textId="77777777">
            <w:tc>
              <w:tcPr>
                <w:tcW w:w="3008" w:type="dxa"/>
                <w:shd w:val="clear" w:color="auto" w:fill="C9DAF8"/>
                <w:tcMar>
                  <w:top w:w="100" w:type="dxa"/>
                  <w:left w:w="100" w:type="dxa"/>
                  <w:bottom w:w="100" w:type="dxa"/>
                  <w:right w:w="100" w:type="dxa"/>
                </w:tcMar>
              </w:tcPr>
              <w:p w14:paraId="2FF9E131" w14:textId="77777777" w:rsidR="004F2E99" w:rsidRDefault="00631D08">
                <w:pPr>
                  <w:widowControl w:val="0"/>
                  <w:spacing w:after="0"/>
                </w:pPr>
                <w:r>
                  <w:lastRenderedPageBreak/>
                  <w:t>Research and Development Team</w:t>
                </w:r>
              </w:p>
            </w:tc>
            <w:tc>
              <w:tcPr>
                <w:tcW w:w="3009" w:type="dxa"/>
                <w:shd w:val="clear" w:color="auto" w:fill="C9DAF8"/>
                <w:tcMar>
                  <w:top w:w="100" w:type="dxa"/>
                  <w:left w:w="100" w:type="dxa"/>
                  <w:bottom w:w="100" w:type="dxa"/>
                  <w:right w:w="100" w:type="dxa"/>
                </w:tcMar>
              </w:tcPr>
              <w:p w14:paraId="2040D6AA" w14:textId="77777777" w:rsidR="004F2E99" w:rsidRDefault="00631D08">
                <w:pPr>
                  <w:widowControl w:val="0"/>
                  <w:spacing w:after="0"/>
                </w:pPr>
                <w:r>
                  <w:t>Supportive</w:t>
                </w:r>
              </w:p>
            </w:tc>
            <w:tc>
              <w:tcPr>
                <w:tcW w:w="3009" w:type="dxa"/>
                <w:shd w:val="clear" w:color="auto" w:fill="C9DAF8"/>
                <w:tcMar>
                  <w:top w:w="100" w:type="dxa"/>
                  <w:left w:w="100" w:type="dxa"/>
                  <w:bottom w:w="100" w:type="dxa"/>
                  <w:right w:w="100" w:type="dxa"/>
                </w:tcMar>
              </w:tcPr>
              <w:p w14:paraId="727804A2" w14:textId="77777777" w:rsidR="004F2E99" w:rsidRDefault="00631D08">
                <w:pPr>
                  <w:widowControl w:val="0"/>
                  <w:spacing w:after="0"/>
                </w:pPr>
                <w:r>
                  <w:t xml:space="preserve">Leading </w:t>
                </w:r>
              </w:p>
            </w:tc>
          </w:tr>
          <w:tr w:rsidR="004F2E99" w14:paraId="6A5A611F" w14:textId="77777777">
            <w:tc>
              <w:tcPr>
                <w:tcW w:w="3008" w:type="dxa"/>
                <w:shd w:val="clear" w:color="auto" w:fill="C9DAF8"/>
                <w:tcMar>
                  <w:top w:w="100" w:type="dxa"/>
                  <w:left w:w="100" w:type="dxa"/>
                  <w:bottom w:w="100" w:type="dxa"/>
                  <w:right w:w="100" w:type="dxa"/>
                </w:tcMar>
              </w:tcPr>
              <w:p w14:paraId="73A9C3FD" w14:textId="77777777" w:rsidR="004F2E99" w:rsidRDefault="00631D08">
                <w:pPr>
                  <w:widowControl w:val="0"/>
                  <w:spacing w:after="0"/>
                </w:pPr>
                <w:r>
                  <w:t>Patients and carers</w:t>
                </w:r>
              </w:p>
            </w:tc>
            <w:tc>
              <w:tcPr>
                <w:tcW w:w="3009" w:type="dxa"/>
                <w:shd w:val="clear" w:color="auto" w:fill="C9DAF8"/>
                <w:tcMar>
                  <w:top w:w="100" w:type="dxa"/>
                  <w:left w:w="100" w:type="dxa"/>
                  <w:bottom w:w="100" w:type="dxa"/>
                  <w:right w:w="100" w:type="dxa"/>
                </w:tcMar>
              </w:tcPr>
              <w:p w14:paraId="52D0C861" w14:textId="77777777" w:rsidR="004F2E99" w:rsidRDefault="00631D08">
                <w:pPr>
                  <w:widowControl w:val="0"/>
                  <w:spacing w:after="0"/>
                </w:pPr>
                <w:r>
                  <w:t xml:space="preserve">Unaware </w:t>
                </w:r>
              </w:p>
            </w:tc>
            <w:tc>
              <w:tcPr>
                <w:tcW w:w="3009" w:type="dxa"/>
                <w:shd w:val="clear" w:color="auto" w:fill="C9DAF8"/>
                <w:tcMar>
                  <w:top w:w="100" w:type="dxa"/>
                  <w:left w:w="100" w:type="dxa"/>
                  <w:bottom w:w="100" w:type="dxa"/>
                  <w:right w:w="100" w:type="dxa"/>
                </w:tcMar>
              </w:tcPr>
              <w:p w14:paraId="2EA42634" w14:textId="77777777" w:rsidR="004F2E99" w:rsidRDefault="00631D08">
                <w:pPr>
                  <w:widowControl w:val="0"/>
                  <w:spacing w:after="0"/>
                </w:pPr>
                <w:r>
                  <w:t xml:space="preserve">Supportive </w:t>
                </w:r>
              </w:p>
            </w:tc>
          </w:tr>
          <w:tr w:rsidR="004F2E99" w14:paraId="7F8F82A6" w14:textId="77777777">
            <w:tc>
              <w:tcPr>
                <w:tcW w:w="3008" w:type="dxa"/>
                <w:shd w:val="clear" w:color="auto" w:fill="C9DAF8"/>
                <w:tcMar>
                  <w:top w:w="100" w:type="dxa"/>
                  <w:left w:w="100" w:type="dxa"/>
                  <w:bottom w:w="100" w:type="dxa"/>
                  <w:right w:w="100" w:type="dxa"/>
                </w:tcMar>
              </w:tcPr>
              <w:p w14:paraId="284CC000" w14:textId="77777777" w:rsidR="004F2E99" w:rsidRDefault="00631D08">
                <w:pPr>
                  <w:widowControl w:val="0"/>
                  <w:spacing w:after="0"/>
                </w:pPr>
                <w:r>
                  <w:t>Healthcare professionals</w:t>
                </w:r>
              </w:p>
            </w:tc>
            <w:tc>
              <w:tcPr>
                <w:tcW w:w="3009" w:type="dxa"/>
                <w:shd w:val="clear" w:color="auto" w:fill="C9DAF8"/>
                <w:tcMar>
                  <w:top w:w="100" w:type="dxa"/>
                  <w:left w:w="100" w:type="dxa"/>
                  <w:bottom w:w="100" w:type="dxa"/>
                  <w:right w:w="100" w:type="dxa"/>
                </w:tcMar>
              </w:tcPr>
              <w:p w14:paraId="236E7C65" w14:textId="77777777" w:rsidR="004F2E99" w:rsidRDefault="00631D08">
                <w:pPr>
                  <w:widowControl w:val="0"/>
                  <w:spacing w:after="0"/>
                </w:pPr>
                <w:r>
                  <w:t>Neutral</w:t>
                </w:r>
              </w:p>
            </w:tc>
            <w:tc>
              <w:tcPr>
                <w:tcW w:w="3009" w:type="dxa"/>
                <w:shd w:val="clear" w:color="auto" w:fill="C9DAF8"/>
                <w:tcMar>
                  <w:top w:w="100" w:type="dxa"/>
                  <w:left w:w="100" w:type="dxa"/>
                  <w:bottom w:w="100" w:type="dxa"/>
                  <w:right w:w="100" w:type="dxa"/>
                </w:tcMar>
              </w:tcPr>
              <w:p w14:paraId="60A6F19A" w14:textId="77777777" w:rsidR="004F2E99" w:rsidRDefault="00631D08">
                <w:pPr>
                  <w:widowControl w:val="0"/>
                  <w:spacing w:after="0"/>
                </w:pPr>
                <w:r>
                  <w:t xml:space="preserve">Supportive </w:t>
                </w:r>
              </w:p>
            </w:tc>
          </w:tr>
          <w:tr w:rsidR="004F2E99" w14:paraId="3ABD2B6E" w14:textId="77777777">
            <w:trPr>
              <w:trHeight w:val="635"/>
            </w:trPr>
            <w:tc>
              <w:tcPr>
                <w:tcW w:w="3008" w:type="dxa"/>
                <w:shd w:val="clear" w:color="auto" w:fill="C9DAF8"/>
                <w:tcMar>
                  <w:top w:w="100" w:type="dxa"/>
                  <w:left w:w="100" w:type="dxa"/>
                  <w:bottom w:w="100" w:type="dxa"/>
                  <w:right w:w="100" w:type="dxa"/>
                </w:tcMar>
              </w:tcPr>
              <w:p w14:paraId="3F94151D" w14:textId="77777777" w:rsidR="004F2E99" w:rsidRDefault="00631D08">
                <w:pPr>
                  <w:widowControl w:val="0"/>
                  <w:spacing w:after="0"/>
                </w:pPr>
                <w:r>
                  <w:t>Regulators</w:t>
                </w:r>
              </w:p>
            </w:tc>
            <w:tc>
              <w:tcPr>
                <w:tcW w:w="3009" w:type="dxa"/>
                <w:shd w:val="clear" w:color="auto" w:fill="C9DAF8"/>
                <w:tcMar>
                  <w:top w:w="100" w:type="dxa"/>
                  <w:left w:w="100" w:type="dxa"/>
                  <w:bottom w:w="100" w:type="dxa"/>
                  <w:right w:w="100" w:type="dxa"/>
                </w:tcMar>
              </w:tcPr>
              <w:p w14:paraId="2EFAC849" w14:textId="77777777" w:rsidR="004F2E99" w:rsidRDefault="00631D08">
                <w:pPr>
                  <w:widowControl w:val="0"/>
                  <w:spacing w:after="0"/>
                </w:pPr>
                <w:r>
                  <w:t>Neutral</w:t>
                </w:r>
              </w:p>
            </w:tc>
            <w:tc>
              <w:tcPr>
                <w:tcW w:w="3009" w:type="dxa"/>
                <w:shd w:val="clear" w:color="auto" w:fill="C9DAF8"/>
                <w:tcMar>
                  <w:top w:w="100" w:type="dxa"/>
                  <w:left w:w="100" w:type="dxa"/>
                  <w:bottom w:w="100" w:type="dxa"/>
                  <w:right w:w="100" w:type="dxa"/>
                </w:tcMar>
              </w:tcPr>
              <w:p w14:paraId="65E26EAF" w14:textId="77777777" w:rsidR="004F2E99" w:rsidRDefault="00631D08">
                <w:pPr>
                  <w:widowControl w:val="0"/>
                  <w:spacing w:after="0"/>
                </w:pPr>
                <w:r>
                  <w:t xml:space="preserve">Supportive </w:t>
                </w:r>
              </w:p>
            </w:tc>
          </w:tr>
          <w:tr w:rsidR="004F2E99" w14:paraId="36F095C3" w14:textId="77777777">
            <w:tc>
              <w:tcPr>
                <w:tcW w:w="3008" w:type="dxa"/>
                <w:shd w:val="clear" w:color="auto" w:fill="C9DAF8"/>
                <w:tcMar>
                  <w:top w:w="100" w:type="dxa"/>
                  <w:left w:w="100" w:type="dxa"/>
                  <w:bottom w:w="100" w:type="dxa"/>
                  <w:right w:w="100" w:type="dxa"/>
                </w:tcMar>
              </w:tcPr>
              <w:p w14:paraId="0637FE78" w14:textId="77777777" w:rsidR="004F2E99" w:rsidRDefault="00631D08">
                <w:pPr>
                  <w:widowControl w:val="0"/>
                  <w:spacing w:after="0"/>
                </w:pPr>
                <w:r>
                  <w:t>Investors</w:t>
                </w:r>
              </w:p>
            </w:tc>
            <w:tc>
              <w:tcPr>
                <w:tcW w:w="3009" w:type="dxa"/>
                <w:shd w:val="clear" w:color="auto" w:fill="C9DAF8"/>
                <w:tcMar>
                  <w:top w:w="100" w:type="dxa"/>
                  <w:left w:w="100" w:type="dxa"/>
                  <w:bottom w:w="100" w:type="dxa"/>
                  <w:right w:w="100" w:type="dxa"/>
                </w:tcMar>
              </w:tcPr>
              <w:p w14:paraId="2D29FD77" w14:textId="77777777" w:rsidR="004F2E99" w:rsidRDefault="00631D08">
                <w:pPr>
                  <w:widowControl w:val="0"/>
                  <w:spacing w:after="0"/>
                </w:pPr>
                <w:r>
                  <w:t>Supportive</w:t>
                </w:r>
              </w:p>
            </w:tc>
            <w:tc>
              <w:tcPr>
                <w:tcW w:w="3009" w:type="dxa"/>
                <w:shd w:val="clear" w:color="auto" w:fill="C9DAF8"/>
                <w:tcMar>
                  <w:top w:w="100" w:type="dxa"/>
                  <w:left w:w="100" w:type="dxa"/>
                  <w:bottom w:w="100" w:type="dxa"/>
                  <w:right w:w="100" w:type="dxa"/>
                </w:tcMar>
              </w:tcPr>
              <w:p w14:paraId="3EED76BA" w14:textId="77777777" w:rsidR="004F2E99" w:rsidRDefault="00631D08">
                <w:pPr>
                  <w:widowControl w:val="0"/>
                  <w:spacing w:after="0"/>
                </w:pPr>
                <w:r>
                  <w:t xml:space="preserve">Leading </w:t>
                </w:r>
              </w:p>
            </w:tc>
          </w:tr>
        </w:tbl>
      </w:sdtContent>
    </w:sdt>
    <w:p w14:paraId="46AE2BA9" w14:textId="77777777" w:rsidR="004F2E99" w:rsidRDefault="00631D08">
      <w:pPr>
        <w:jc w:val="center"/>
        <w:rPr>
          <w:b/>
          <w:bCs/>
        </w:rPr>
      </w:pPr>
      <w:r>
        <w:rPr>
          <w:b/>
          <w:bCs/>
        </w:rPr>
        <w:t>Table 7: Engagement Plan</w:t>
      </w:r>
    </w:p>
    <w:p w14:paraId="22CDD9B9" w14:textId="77777777" w:rsidR="004F2E99" w:rsidRDefault="00631D08">
      <w:pPr>
        <w:jc w:val="center"/>
      </w:pPr>
      <w:r>
        <w:t xml:space="preserve">(Source: Self-Developed) </w:t>
      </w:r>
    </w:p>
    <w:p w14:paraId="4E265431" w14:textId="77777777" w:rsidR="004F2E99" w:rsidRDefault="00631D08">
      <w:pPr>
        <w:pStyle w:val="Heading2"/>
        <w:jc w:val="left"/>
      </w:pPr>
      <w:bookmarkStart w:id="14" w:name="_Toc216114859"/>
      <w:r>
        <w:t>4.2 Explanation of role and responsibilities as a manager to manage conflict</w:t>
      </w:r>
      <w:bookmarkEnd w:id="14"/>
    </w:p>
    <w:p w14:paraId="2F78A84E" w14:textId="77777777" w:rsidR="004F2E99" w:rsidRDefault="00631D08">
      <w:r>
        <w:t xml:space="preserve">As the manager of this particular project, the inclusion of the creation of a harmonised project management environment can be crucial when the situation requires engagement with the stakeholders, so that the project can achieve the desired outcomes and reach the milestone of the production of a new wearable device and be launched within 6 months. The role of the project manager is to anticipate, manage, prevent and resolve the major conflicts which can arise among the group of stakeholders (Voola </w:t>
      </w:r>
      <w:r>
        <w:rPr>
          <w:i/>
          <w:iCs/>
        </w:rPr>
        <w:t>et al.</w:t>
      </w:r>
      <w:r>
        <w:t xml:space="preserve">, 2024). As the project has involved multiple stakeholder diversifications, such as marketing, sales, research and development, as well as external stakeholders such as patients and healthcare professionals, the conflict can be determined as one of the inevitable aspects; therefore, effective conflict resolution can be done based on the early identification of the source of the conflict so that the conflict cannot trigger the project's success point (Ashcroft </w:t>
      </w:r>
      <w:r>
        <w:rPr>
          <w:i/>
          <w:iCs/>
        </w:rPr>
        <w:t>et al.</w:t>
      </w:r>
      <w:r>
        <w:t xml:space="preserve">, 2017). This can be done based on the proper communication, engagement and mapping plan of the stakeholders. Moreover, the responsibility and the role of the project manager are to establish the responsibilities and a clear role so that there would not be any ambiguity in the role. This may cause conflict in cross-functional projects; in this case, the devising of the new wearable device for the patients by Convatec Group. </w:t>
      </w:r>
    </w:p>
    <w:p w14:paraId="42DD7D45" w14:textId="77777777" w:rsidR="004F2E99" w:rsidRDefault="00631D08">
      <w:pPr>
        <w:jc w:val="center"/>
      </w:pPr>
      <w:r>
        <w:rPr>
          <w:noProof/>
        </w:rPr>
        <w:lastRenderedPageBreak/>
        <w:drawing>
          <wp:inline distT="114300" distB="114300" distL="114300" distR="114300" wp14:anchorId="4FB1D0ED" wp14:editId="73A8EB50">
            <wp:extent cx="5731200" cy="3835400"/>
            <wp:effectExtent l="25400" t="25400" r="25400" b="25400"/>
            <wp:docPr id="36" name="image6.png"/>
            <wp:cNvGraphicFramePr/>
            <a:graphic xmlns:a="http://schemas.openxmlformats.org/drawingml/2006/main">
              <a:graphicData uri="http://schemas.openxmlformats.org/drawingml/2006/picture">
                <pic:pic xmlns:pic="http://schemas.openxmlformats.org/drawingml/2006/picture">
                  <pic:nvPicPr>
                    <pic:cNvPr id="36" name="image6.png"/>
                    <pic:cNvPicPr/>
                  </pic:nvPicPr>
                  <pic:blipFill>
                    <a:blip r:embed="rId14"/>
                    <a:stretch>
                      <a:fillRect/>
                    </a:stretch>
                  </pic:blipFill>
                  <pic:spPr>
                    <a:xfrm>
                      <a:off x="0" y="0"/>
                      <a:ext cx="5731200" cy="3835400"/>
                    </a:xfrm>
                    <a:prstGeom prst="rect">
                      <a:avLst/>
                    </a:prstGeom>
                    <a:ln w="25400">
                      <a:solidFill>
                        <a:srgbClr val="000000"/>
                      </a:solidFill>
                      <a:prstDash val="solid"/>
                    </a:ln>
                  </pic:spPr>
                </pic:pic>
              </a:graphicData>
            </a:graphic>
          </wp:inline>
        </w:drawing>
      </w:r>
    </w:p>
    <w:p w14:paraId="461B9E1A" w14:textId="77777777" w:rsidR="004F2E99" w:rsidRDefault="00631D08">
      <w:pPr>
        <w:jc w:val="center"/>
        <w:rPr>
          <w:b/>
          <w:bCs/>
        </w:rPr>
      </w:pPr>
      <w:r>
        <w:rPr>
          <w:b/>
          <w:bCs/>
        </w:rPr>
        <w:t>Figure 7: Role and responsibilities identification</w:t>
      </w:r>
    </w:p>
    <w:p w14:paraId="2C8D23B6" w14:textId="77777777" w:rsidR="004F2E99" w:rsidRDefault="00631D08">
      <w:pPr>
        <w:jc w:val="center"/>
      </w:pPr>
      <w:r>
        <w:t xml:space="preserve">(Source: Self-Developed) </w:t>
      </w:r>
    </w:p>
    <w:p w14:paraId="3D9FD5E8" w14:textId="77777777" w:rsidR="004F2E99" w:rsidRDefault="00631D08">
      <w:pPr>
        <w:pStyle w:val="Heading2"/>
      </w:pPr>
      <w:bookmarkStart w:id="15" w:name="_Toc216114860"/>
      <w:r>
        <w:t>4.3 4C’s model engagement</w:t>
      </w:r>
      <w:bookmarkEnd w:id="15"/>
      <w:r>
        <w:t xml:space="preserve"> </w:t>
      </w:r>
    </w:p>
    <w:p w14:paraId="37DE087D" w14:textId="77777777" w:rsidR="004F2E99" w:rsidRDefault="00631D08">
      <w:r>
        <w:rPr>
          <w:b/>
          <w:bCs/>
        </w:rPr>
        <w:t>Communication:</w:t>
      </w:r>
      <w:r>
        <w:t xml:space="preserve"> The 4C model implements several core aspects which can help stakeholders to be engaged effectively within the project (Thornhill-Miller </w:t>
      </w:r>
      <w:r>
        <w:rPr>
          <w:i/>
          <w:iCs/>
        </w:rPr>
        <w:t>et al.</w:t>
      </w:r>
      <w:r>
        <w:t xml:space="preserve">, 2023). In this project, to determine the faster launch of a new wearable device developed by the production team of the company, proper communication between cross-functional stakeholder groups is needed. In the key context of the product launch, uncertainties can occur related to the medical compliance, technological feasibility, or the readiness analysis of the market. Therefore, the responsibility of the project manager is to mitigate the conflicts among the stakeholders by developing clear engagement, communication, and collaboration strategies so that this can ensure proper information flow and proactive communication among the stakeholders to reduce the gaps in interaction. </w:t>
      </w:r>
    </w:p>
    <w:p w14:paraId="5BF869C4" w14:textId="77777777" w:rsidR="004F2E99" w:rsidRDefault="00631D08">
      <w:r>
        <w:rPr>
          <w:b/>
          <w:bCs/>
        </w:rPr>
        <w:t>Coordination</w:t>
      </w:r>
      <w:r>
        <w:t xml:space="preserve">: The stakeholder conflict can be mitigated based on the proper strategy development for the coordination of the several personnel engaged in the project. The conflict can occur at the time of the management of cross-functional workflows, and the synchronisation of the project timeline with the role definition may involve ambiguity </w:t>
      </w:r>
      <w:r>
        <w:lastRenderedPageBreak/>
        <w:t>(Salybekova et al., 2023). Thus, the project manager needs to facilitate the interdepartmental meetings and ensure the clarification of roles as well as responsibilities by dividing the stakeholders into internal and external groups. Conflict management can also be done based on aligning the product readiness evaluation with the sales information analysis, which can reduce the tension between the technical team and the sales and marketing teams.</w:t>
      </w:r>
    </w:p>
    <w:p w14:paraId="63FE738B" w14:textId="77777777" w:rsidR="004F2E99" w:rsidRDefault="00631D08">
      <w:r>
        <w:rPr>
          <w:b/>
          <w:bCs/>
        </w:rPr>
        <w:t>Cooperation</w:t>
      </w:r>
      <w:r>
        <w:t xml:space="preserve">: On the contrary, there is a basic need for cooperation among every stakeholder group in this particular project. Cooperation is conflict management, referring to the assessment of the commitment of persons to support the goal attainment of any project. In this project of launching the wearable device by the company, the conflict may occur at the time when the marketing or sales department needs any extra feature that can push the cost of the project for Convatec Group or can threaten the extension of the project deadline (Ashcroft et al., 2017). Therefore, conflict management is to be done by the project manager based on facilitating the responsibilities of creating the environment related to psychological connectedness, where each stakeholder can be inspired to give their feedback and raise their concerns. </w:t>
      </w:r>
    </w:p>
    <w:p w14:paraId="33A3988D" w14:textId="7EBA5A94" w:rsidR="004F2E99" w:rsidRDefault="00631D08">
      <w:r>
        <w:rPr>
          <w:b/>
          <w:bCs/>
        </w:rPr>
        <w:t>Collaboration</w:t>
      </w:r>
      <w:r>
        <w:t>: Another aspect which is also significant for the project is the manner in which to handle the conflict in collaboration (Angus and Newton, 2020). Joint ownership issues or conflicts may occur when there is a lack of shared decision-making during the development of a new product and its market launch. Thus, project management can mitigate the conflicts among the stakeholders by facilitating the co-creational space, which can help to combine all the stakeholder groups for this particular product development and share their ideas to refine the accuracy of the device, meet the project outcomes, and gain maximised consequences. Mo</w:t>
      </w:r>
    </w:p>
    <w:p w14:paraId="26203922" w14:textId="77777777" w:rsidR="004F2E99" w:rsidRDefault="00631D08">
      <w:pPr>
        <w:jc w:val="center"/>
      </w:pPr>
      <w:r>
        <w:rPr>
          <w:noProof/>
        </w:rPr>
        <w:drawing>
          <wp:inline distT="114300" distB="114300" distL="114300" distR="114300" wp14:anchorId="32584663" wp14:editId="7F911436">
            <wp:extent cx="3986666" cy="2655570"/>
            <wp:effectExtent l="25400" t="25400" r="25400" b="25400"/>
            <wp:docPr id="35" name="image3.png"/>
            <wp:cNvGraphicFramePr/>
            <a:graphic xmlns:a="http://schemas.openxmlformats.org/drawingml/2006/main">
              <a:graphicData uri="http://schemas.openxmlformats.org/drawingml/2006/picture">
                <pic:pic xmlns:pic="http://schemas.openxmlformats.org/drawingml/2006/picture">
                  <pic:nvPicPr>
                    <pic:cNvPr id="35" name="image3.png"/>
                    <pic:cNvPicPr/>
                  </pic:nvPicPr>
                  <pic:blipFill>
                    <a:blip r:embed="rId15"/>
                    <a:stretch>
                      <a:fillRect/>
                    </a:stretch>
                  </pic:blipFill>
                  <pic:spPr>
                    <a:xfrm>
                      <a:off x="0" y="0"/>
                      <a:ext cx="3986666" cy="2655570"/>
                    </a:xfrm>
                    <a:prstGeom prst="rect">
                      <a:avLst/>
                    </a:prstGeom>
                    <a:ln w="25400">
                      <a:solidFill>
                        <a:srgbClr val="000000"/>
                      </a:solidFill>
                      <a:prstDash val="solid"/>
                    </a:ln>
                  </pic:spPr>
                </pic:pic>
              </a:graphicData>
            </a:graphic>
          </wp:inline>
        </w:drawing>
      </w:r>
    </w:p>
    <w:p w14:paraId="3D3C9402" w14:textId="77777777" w:rsidR="004F2E99" w:rsidRDefault="00631D08">
      <w:pPr>
        <w:jc w:val="center"/>
        <w:rPr>
          <w:b/>
          <w:bCs/>
        </w:rPr>
      </w:pPr>
      <w:r>
        <w:rPr>
          <w:b/>
          <w:bCs/>
        </w:rPr>
        <w:lastRenderedPageBreak/>
        <w:t>Figure 8: 4C model</w:t>
      </w:r>
    </w:p>
    <w:p w14:paraId="5806F594" w14:textId="77777777" w:rsidR="004F2E99" w:rsidRDefault="00631D08">
      <w:pPr>
        <w:jc w:val="center"/>
      </w:pPr>
      <w:r>
        <w:t xml:space="preserve">(Source: Self-Developed)  </w:t>
      </w:r>
    </w:p>
    <w:p w14:paraId="1E081B57" w14:textId="77777777" w:rsidR="004F2E99" w:rsidRDefault="00631D08">
      <w:pPr>
        <w:pStyle w:val="Heading1"/>
      </w:pPr>
      <w:bookmarkStart w:id="16" w:name="_Toc216114861"/>
      <w:r>
        <w:t>5. Recommendations and evaluation of the impact of stakeholder engagement on business performance</w:t>
      </w:r>
      <w:bookmarkEnd w:id="16"/>
    </w:p>
    <w:p w14:paraId="380D93A6" w14:textId="77777777" w:rsidR="004F2E99" w:rsidRDefault="00631D08">
      <w:pPr>
        <w:pStyle w:val="Heading2"/>
      </w:pPr>
      <w:bookmarkStart w:id="17" w:name="_Toc216114862"/>
      <w:r>
        <w:t>5.1. Impact of stakeholder engagement on business performance</w:t>
      </w:r>
      <w:bookmarkEnd w:id="17"/>
    </w:p>
    <w:p w14:paraId="7BE6263C" w14:textId="77777777" w:rsidR="004F2E99" w:rsidRDefault="00631D08">
      <w:r>
        <w:t>In the situation of healthcare innovations, for launching a new wearable health device that is designed to track heart rate, oxygen levels, and sleep patterns, it is crucial to maintain stakeholder engagement. Engaging stakeholders like regulatory bodies, suppliers, employees, technological partners, and healthcare professionals helps in ensuring high quality of the product in terms of meeting the market expectations (</w:t>
      </w:r>
      <w:r>
        <w:rPr>
          <w:color w:val="222222"/>
        </w:rPr>
        <w:t>Youssef, Blanchard and Hammad, 2024).</w:t>
      </w:r>
      <w:r>
        <w:t xml:space="preserve"> This directly </w:t>
      </w:r>
      <w:r>
        <w:rPr>
          <w:b/>
          <w:bCs/>
          <w:i/>
          <w:iCs/>
        </w:rPr>
        <w:t>influences the operational efficiency in terms of providing the business with long-term performance.</w:t>
      </w:r>
      <w:r>
        <w:t xml:space="preserve"> It can be observed that stakeholder engagement is extremely crucial in terms of enhancing the effective decision-making process and providing company benefits. This helps in ensuring that the employees have a return on debt, provides better performance, and helps in finding early risk for future development (</w:t>
      </w:r>
      <w:r>
        <w:rPr>
          <w:color w:val="222222"/>
        </w:rPr>
        <w:t>Christopher, Payne and Ballantyne, 2013).</w:t>
      </w:r>
      <w:r>
        <w:t xml:space="preserve"> This results in enhancing team motivation as well as increasing organisational productivity.</w:t>
      </w:r>
    </w:p>
    <w:p w14:paraId="4755D152" w14:textId="77777777" w:rsidR="004F2E99" w:rsidRDefault="00631D08">
      <w:r>
        <w:t>Another significant factor is of supplier and manufacturer's reach that plays a central role in ensuring stronger stakeholder engagement. It helps in understanding the product delays in terms of providing strategies that help in increasing the performance. Furthermore, it also reduces costs in terms of improving effective supply chain optimisation. Furthermore, enhancing stronger relationships with the suppliers also helps in enhancing the credibility of the brand in terms of allowing new partners to join the team (</w:t>
      </w:r>
      <w:r>
        <w:rPr>
          <w:color w:val="222222"/>
        </w:rPr>
        <w:t>Torok, Sam and Hebert, 2024).</w:t>
      </w:r>
      <w:r>
        <w:t xml:space="preserve"> Thus, it can be understood that regulatory compliance is important for the healthcare industry in terms of adopting any kind of new product. Hence, it is significant to engage with the stakeholders for managing the industry standards, medical procedures, and compliance for further development.</w:t>
      </w:r>
    </w:p>
    <w:p w14:paraId="424C04A4" w14:textId="77777777" w:rsidR="004F2E99" w:rsidRDefault="00631D08">
      <w:pPr>
        <w:jc w:val="center"/>
      </w:pPr>
      <w:r>
        <w:rPr>
          <w:noProof/>
        </w:rPr>
        <w:lastRenderedPageBreak/>
        <w:drawing>
          <wp:inline distT="114300" distB="114300" distL="114300" distR="114300" wp14:anchorId="7BC14A0F" wp14:editId="414317C3">
            <wp:extent cx="3571875" cy="2419350"/>
            <wp:effectExtent l="25400" t="25400" r="25400" b="25400"/>
            <wp:docPr id="39" name="image11.png"/>
            <wp:cNvGraphicFramePr/>
            <a:graphic xmlns:a="http://schemas.openxmlformats.org/drawingml/2006/main">
              <a:graphicData uri="http://schemas.openxmlformats.org/drawingml/2006/picture">
                <pic:pic xmlns:pic="http://schemas.openxmlformats.org/drawingml/2006/picture">
                  <pic:nvPicPr>
                    <pic:cNvPr id="39" name="image11.png"/>
                    <pic:cNvPicPr/>
                  </pic:nvPicPr>
                  <pic:blipFill>
                    <a:blip r:embed="rId16"/>
                    <a:srcRect l="19101" t="25178" r="18603"/>
                    <a:stretch>
                      <a:fillRect/>
                    </a:stretch>
                  </pic:blipFill>
                  <pic:spPr>
                    <a:xfrm>
                      <a:off x="0" y="0"/>
                      <a:ext cx="3571875" cy="2419350"/>
                    </a:xfrm>
                    <a:prstGeom prst="rect">
                      <a:avLst/>
                    </a:prstGeom>
                    <a:ln w="25400">
                      <a:solidFill>
                        <a:srgbClr val="000000"/>
                      </a:solidFill>
                      <a:prstDash val="solid"/>
                    </a:ln>
                  </pic:spPr>
                </pic:pic>
              </a:graphicData>
            </a:graphic>
          </wp:inline>
        </w:drawing>
      </w:r>
    </w:p>
    <w:p w14:paraId="795AD6D9" w14:textId="77777777" w:rsidR="004F2E99" w:rsidRDefault="00631D08">
      <w:pPr>
        <w:jc w:val="center"/>
        <w:rPr>
          <w:b/>
          <w:bCs/>
        </w:rPr>
      </w:pPr>
      <w:r>
        <w:rPr>
          <w:b/>
          <w:bCs/>
        </w:rPr>
        <w:t>Figure 9: Significance of developing stakeholder relationships</w:t>
      </w:r>
    </w:p>
    <w:p w14:paraId="2CF149C8" w14:textId="77777777" w:rsidR="004F2E99" w:rsidRDefault="00631D08">
      <w:pPr>
        <w:jc w:val="center"/>
      </w:pPr>
      <w:r>
        <w:t xml:space="preserve">(Source: </w:t>
      </w:r>
      <w:r>
        <w:rPr>
          <w:color w:val="222222"/>
        </w:rPr>
        <w:t>Torok, Sam and Hebert, 2024)</w:t>
      </w:r>
    </w:p>
    <w:p w14:paraId="3FA83661" w14:textId="52E065D3" w:rsidR="004F2E99" w:rsidRDefault="00631D08">
      <w:r>
        <w:t>It can be stated that healthcare professionals mainly focus on the accuracy of providing effective healthcare services. Therefore, it is crucial to take feedback from the employees in terms of understanding whether the medical device will be reliable and can help in gaining competitive advantages. This will result in gaining enormous consumer trust in terms of increasing the credibility of the brand. Furthermore, collections of feedback also help in shaping the brand image in terms of ensuring consumer loyalty. Therefore, considering the above statements, stakeholder engagement not only impacts the business performance massively but also helps in ensuring the successful launch of the product (</w:t>
      </w:r>
      <w:r>
        <w:rPr>
          <w:color w:val="222222"/>
        </w:rPr>
        <w:t>Emmanuel, 2025).</w:t>
      </w:r>
      <w:r>
        <w:t xml:space="preserve"> Furthermore, it maintains that innovations go through ethical strategies that motivate employees as well as consumers. Therefore, the reputation of the company continuously revolves around choosing proper stakeholders for launching products based on technological adoption. </w:t>
      </w:r>
    </w:p>
    <w:p w14:paraId="333AEDF9" w14:textId="77777777" w:rsidR="004F2E99" w:rsidRDefault="00631D08">
      <w:pPr>
        <w:pStyle w:val="Heading2"/>
      </w:pPr>
      <w:bookmarkStart w:id="18" w:name="_Toc216114863"/>
      <w:r>
        <w:t>5.2. Recommendations</w:t>
      </w:r>
      <w:bookmarkEnd w:id="18"/>
    </w:p>
    <w:p w14:paraId="76C82EEA" w14:textId="77777777" w:rsidR="004F2E99" w:rsidRDefault="00631D08">
      <w:pPr>
        <w:pStyle w:val="Heading3"/>
      </w:pPr>
      <w:bookmarkStart w:id="19" w:name="_Toc216114864"/>
      <w:r>
        <w:t>5.2.1. Developing a stronger feedback system for the stakeholders to ensure transparent communication</w:t>
      </w:r>
      <w:bookmarkEnd w:id="19"/>
    </w:p>
    <w:p w14:paraId="78BCAF74" w14:textId="77777777" w:rsidR="004F2E99" w:rsidRDefault="00631D08">
      <w:r>
        <w:t xml:space="preserve">Ensuring transparent communication is extremely crucial for maintaining feedback systems, especially while developing stakeholder relationships. This is often done by deploying platforms through which stakeholders and company members can communicate with each other, which can help them to share their own experiences.  Furthermore, a continuous feedback loop can help in identifying the technical issues by enabling the company to adapt quickly to </w:t>
      </w:r>
      <w:r>
        <w:lastRenderedPageBreak/>
        <w:t>the requirements of the consumers (</w:t>
      </w:r>
      <w:r>
        <w:rPr>
          <w:color w:val="222222"/>
        </w:rPr>
        <w:t>Ellis, Gibbs and Rein, 1991).</w:t>
      </w:r>
      <w:r>
        <w:t xml:space="preserve"> These systems will help in ensuring consumer trust and developing transparent communications with an open dialogue that will increase brand loyalty and form stronger relations.</w:t>
      </w:r>
    </w:p>
    <w:p w14:paraId="79A3FD6F" w14:textId="77777777" w:rsidR="004F2E99" w:rsidRDefault="00631D08">
      <w:pPr>
        <w:jc w:val="center"/>
      </w:pPr>
      <w:r>
        <w:rPr>
          <w:noProof/>
        </w:rPr>
        <w:drawing>
          <wp:inline distT="114300" distB="114300" distL="114300" distR="114300" wp14:anchorId="45F3667C" wp14:editId="25AF8A4D">
            <wp:extent cx="3671888" cy="3025343"/>
            <wp:effectExtent l="25400" t="25400" r="25400" b="25400"/>
            <wp:docPr id="37" name="image1.png"/>
            <wp:cNvGraphicFramePr/>
            <a:graphic xmlns:a="http://schemas.openxmlformats.org/drawingml/2006/main">
              <a:graphicData uri="http://schemas.openxmlformats.org/drawingml/2006/picture">
                <pic:pic xmlns:pic="http://schemas.openxmlformats.org/drawingml/2006/picture">
                  <pic:nvPicPr>
                    <pic:cNvPr id="37" name="image1.png"/>
                    <pic:cNvPicPr/>
                  </pic:nvPicPr>
                  <pic:blipFill>
                    <a:blip r:embed="rId17"/>
                    <a:stretch>
                      <a:fillRect/>
                    </a:stretch>
                  </pic:blipFill>
                  <pic:spPr>
                    <a:xfrm>
                      <a:off x="0" y="0"/>
                      <a:ext cx="3671888" cy="3025343"/>
                    </a:xfrm>
                    <a:prstGeom prst="rect">
                      <a:avLst/>
                    </a:prstGeom>
                    <a:ln w="25400">
                      <a:solidFill>
                        <a:srgbClr val="000000"/>
                      </a:solidFill>
                      <a:prstDash val="solid"/>
                    </a:ln>
                  </pic:spPr>
                </pic:pic>
              </a:graphicData>
            </a:graphic>
          </wp:inline>
        </w:drawing>
      </w:r>
    </w:p>
    <w:p w14:paraId="233E74C0" w14:textId="77777777" w:rsidR="004F2E99" w:rsidRDefault="00631D08">
      <w:pPr>
        <w:jc w:val="center"/>
        <w:rPr>
          <w:b/>
          <w:bCs/>
        </w:rPr>
      </w:pPr>
      <w:r>
        <w:rPr>
          <w:b/>
          <w:bCs/>
        </w:rPr>
        <w:t>Figure 10: Importance of open dialogue in enhancing transparent communication</w:t>
      </w:r>
    </w:p>
    <w:p w14:paraId="7810E5FA" w14:textId="203A8219" w:rsidR="004F2E99" w:rsidRDefault="00631D08" w:rsidP="00FC0231">
      <w:pPr>
        <w:jc w:val="center"/>
      </w:pPr>
      <w:r>
        <w:t xml:space="preserve">(Source: </w:t>
      </w:r>
      <w:r>
        <w:rPr>
          <w:color w:val="222222"/>
        </w:rPr>
        <w:t>Torok, Sam, and Hebert, 2024)</w:t>
      </w:r>
    </w:p>
    <w:p w14:paraId="3B53997D" w14:textId="77777777" w:rsidR="004F2E99" w:rsidRDefault="00631D08">
      <w:pPr>
        <w:pStyle w:val="Heading3"/>
      </w:pPr>
      <w:bookmarkStart w:id="20" w:name="_Toc216114865"/>
      <w:r>
        <w:t>5.2.2.Developing strategic partnerships with Healthcare professionals and Technology experts</w:t>
      </w:r>
      <w:bookmarkEnd w:id="20"/>
    </w:p>
    <w:p w14:paraId="11341905" w14:textId="77777777" w:rsidR="004F2E99" w:rsidRDefault="00631D08">
      <w:r>
        <w:t>The organisations can ensure formal partnerships with healthcare providers, technological companies, and wellness centres to support the launch of new products successfully. These partnerships can help in ensuring collaborative development for understanding the advanced future health requirements. Furthermore, working closely with the experts will help in ensuring credibility and understanding the importance of innovation in technology (</w:t>
      </w:r>
      <w:r>
        <w:rPr>
          <w:color w:val="222222"/>
        </w:rPr>
        <w:t>Zamiri and Esmaeili, 2024).</w:t>
      </w:r>
      <w:r>
        <w:t xml:space="preserve"> Long-term partnerships will also help in increasing the reputation of the organisations in the marketplace and will reach a wide number of professional healthcare settings for providing additional revenue.</w:t>
      </w:r>
    </w:p>
    <w:p w14:paraId="16B088AB" w14:textId="77777777" w:rsidR="004F2E99" w:rsidRDefault="00631D08">
      <w:pPr>
        <w:jc w:val="center"/>
      </w:pPr>
      <w:r>
        <w:rPr>
          <w:noProof/>
        </w:rPr>
        <w:lastRenderedPageBreak/>
        <w:drawing>
          <wp:inline distT="114300" distB="114300" distL="114300" distR="114300" wp14:anchorId="5A596AFC" wp14:editId="336A3C89">
            <wp:extent cx="4415202" cy="3114725"/>
            <wp:effectExtent l="25400" t="25400" r="25400" b="25400"/>
            <wp:docPr id="38" name="image13.png"/>
            <wp:cNvGraphicFramePr/>
            <a:graphic xmlns:a="http://schemas.openxmlformats.org/drawingml/2006/main">
              <a:graphicData uri="http://schemas.openxmlformats.org/drawingml/2006/picture">
                <pic:pic xmlns:pic="http://schemas.openxmlformats.org/drawingml/2006/picture">
                  <pic:nvPicPr>
                    <pic:cNvPr id="38" name="image13.png"/>
                    <pic:cNvPicPr/>
                  </pic:nvPicPr>
                  <pic:blipFill>
                    <a:blip r:embed="rId18"/>
                    <a:stretch>
                      <a:fillRect/>
                    </a:stretch>
                  </pic:blipFill>
                  <pic:spPr>
                    <a:xfrm>
                      <a:off x="0" y="0"/>
                      <a:ext cx="4415202" cy="3114725"/>
                    </a:xfrm>
                    <a:prstGeom prst="rect">
                      <a:avLst/>
                    </a:prstGeom>
                    <a:ln w="25400">
                      <a:solidFill>
                        <a:srgbClr val="000000"/>
                      </a:solidFill>
                      <a:prstDash val="solid"/>
                    </a:ln>
                  </pic:spPr>
                </pic:pic>
              </a:graphicData>
            </a:graphic>
          </wp:inline>
        </w:drawing>
      </w:r>
    </w:p>
    <w:p w14:paraId="0D77D646" w14:textId="77777777" w:rsidR="004F2E99" w:rsidRDefault="00631D08">
      <w:pPr>
        <w:jc w:val="center"/>
        <w:rPr>
          <w:b/>
          <w:bCs/>
        </w:rPr>
      </w:pPr>
      <w:r>
        <w:rPr>
          <w:b/>
          <w:bCs/>
        </w:rPr>
        <w:t>Figure 11: Ensuring credibility among stakeholders through technology</w:t>
      </w:r>
    </w:p>
    <w:p w14:paraId="49640037" w14:textId="77777777" w:rsidR="004F2E99" w:rsidRDefault="00631D08">
      <w:pPr>
        <w:jc w:val="center"/>
      </w:pPr>
      <w:r>
        <w:t xml:space="preserve">(Source: </w:t>
      </w:r>
      <w:r>
        <w:rPr>
          <w:color w:val="222222"/>
        </w:rPr>
        <w:t>Zamiri and Esmaeili, 2024)</w:t>
      </w:r>
    </w:p>
    <w:p w14:paraId="1C690E15" w14:textId="77777777" w:rsidR="004F2E99" w:rsidRDefault="00631D08">
      <w:pPr>
        <w:pStyle w:val="Heading3"/>
      </w:pPr>
      <w:bookmarkStart w:id="21" w:name="_Toc216114866"/>
      <w:r>
        <w:t>5.2.3. Investing in  stakeholder education and awareness initiative</w:t>
      </w:r>
      <w:bookmarkEnd w:id="21"/>
    </w:p>
    <w:p w14:paraId="054DF5C7" w14:textId="77777777" w:rsidR="004F2E99" w:rsidRDefault="00631D08">
      <w:r>
        <w:t>Developing awareness and knowledge can help the community to achieve long-term success, as the organisation is required to educate its staff members through awareness campaigns for understanding the requirements of technological adaptations in healthcare devices. Educating stakeholders through an effective leadership strategy can also reduce misinformation and maintain trust among each other (</w:t>
      </w:r>
      <w:r>
        <w:rPr>
          <w:color w:val="222222"/>
        </w:rPr>
        <w:t xml:space="preserve">Basir </w:t>
      </w:r>
      <w:r>
        <w:rPr>
          <w:i/>
          <w:iCs/>
          <w:color w:val="222222"/>
        </w:rPr>
        <w:t xml:space="preserve">et al. </w:t>
      </w:r>
      <w:r>
        <w:rPr>
          <w:color w:val="222222"/>
        </w:rPr>
        <w:t>2025).</w:t>
      </w:r>
      <w:r>
        <w:t xml:space="preserve"> Furthermore, training the employees can help in ensuring better customer satisfaction rates through enhanced service quality. Through this, consumer awareness can be driven, which will boost the confidence of the brand in terms of contributing to long-term competitive advantages.</w:t>
      </w:r>
    </w:p>
    <w:p w14:paraId="1ADA84F9" w14:textId="77777777" w:rsidR="004F2E99" w:rsidRDefault="00631D08">
      <w:pPr>
        <w:jc w:val="center"/>
      </w:pPr>
      <w:r>
        <w:rPr>
          <w:noProof/>
        </w:rPr>
        <w:lastRenderedPageBreak/>
        <w:drawing>
          <wp:inline distT="114300" distB="114300" distL="114300" distR="114300" wp14:anchorId="0DA11855" wp14:editId="782F3012">
            <wp:extent cx="5014913" cy="2432482"/>
            <wp:effectExtent l="25400" t="25400" r="25400" b="25400"/>
            <wp:docPr id="40" name="image8.png"/>
            <wp:cNvGraphicFramePr/>
            <a:graphic xmlns:a="http://schemas.openxmlformats.org/drawingml/2006/main">
              <a:graphicData uri="http://schemas.openxmlformats.org/drawingml/2006/picture">
                <pic:pic xmlns:pic="http://schemas.openxmlformats.org/drawingml/2006/picture">
                  <pic:nvPicPr>
                    <pic:cNvPr id="40" name="image8.png"/>
                    <pic:cNvPicPr/>
                  </pic:nvPicPr>
                  <pic:blipFill>
                    <a:blip r:embed="rId19"/>
                    <a:stretch>
                      <a:fillRect/>
                    </a:stretch>
                  </pic:blipFill>
                  <pic:spPr>
                    <a:xfrm>
                      <a:off x="0" y="0"/>
                      <a:ext cx="5014913" cy="2432482"/>
                    </a:xfrm>
                    <a:prstGeom prst="rect">
                      <a:avLst/>
                    </a:prstGeom>
                    <a:ln w="25400">
                      <a:solidFill>
                        <a:srgbClr val="000000"/>
                      </a:solidFill>
                      <a:prstDash val="solid"/>
                    </a:ln>
                  </pic:spPr>
                </pic:pic>
              </a:graphicData>
            </a:graphic>
          </wp:inline>
        </w:drawing>
      </w:r>
    </w:p>
    <w:p w14:paraId="4C2C0857" w14:textId="77777777" w:rsidR="004F2E99" w:rsidRDefault="00631D08">
      <w:pPr>
        <w:jc w:val="center"/>
        <w:rPr>
          <w:b/>
          <w:bCs/>
        </w:rPr>
      </w:pPr>
      <w:r>
        <w:rPr>
          <w:b/>
          <w:bCs/>
        </w:rPr>
        <w:t>Figure 12: Ensuring stakeholder relationships through effective leadership strategy</w:t>
      </w:r>
    </w:p>
    <w:p w14:paraId="5048E12C" w14:textId="77777777" w:rsidR="004F2E99" w:rsidRDefault="00631D08">
      <w:pPr>
        <w:jc w:val="center"/>
      </w:pPr>
      <w:r>
        <w:t xml:space="preserve">(Source: </w:t>
      </w:r>
      <w:r>
        <w:rPr>
          <w:color w:val="222222"/>
        </w:rPr>
        <w:t xml:space="preserve">Basir </w:t>
      </w:r>
      <w:r>
        <w:rPr>
          <w:i/>
          <w:iCs/>
          <w:color w:val="222222"/>
        </w:rPr>
        <w:t xml:space="preserve">et al. </w:t>
      </w:r>
      <w:r>
        <w:rPr>
          <w:color w:val="222222"/>
        </w:rPr>
        <w:t xml:space="preserve">2025) </w:t>
      </w:r>
    </w:p>
    <w:p w14:paraId="16F34096" w14:textId="77777777" w:rsidR="004F2E99" w:rsidRDefault="00631D08">
      <w:pPr>
        <w:pStyle w:val="Heading1"/>
      </w:pPr>
      <w:bookmarkStart w:id="22" w:name="_Toc216114867"/>
      <w:r>
        <w:t>6. Conclusion</w:t>
      </w:r>
      <w:bookmarkEnd w:id="22"/>
    </w:p>
    <w:p w14:paraId="0D0167AD" w14:textId="77777777" w:rsidR="004F2E99" w:rsidRDefault="00631D08">
      <w:r>
        <w:t>The launch of the new wearable health device provides a significant opportunity for the organisation to enhance its position in the UK marketplace. The project focused on the application of SWOT and PESTEL analysis with SMART objectives for understanding the internal capabilities, external challenges, and specific actions required for the launch of the products. However, identifying key strengths has provided an understanding of technological requirements, which is a crucial organisational resource that helps in developing priorities among the team. On the other hand, addressing weaknesses like external stress has prepared the team for managing the risk in the future. Mapping and analysis stakeholders provide further goals of involvement. Inputs from the internal teams, regulatory bodies, suppliers, and healthcare professionals help ensure the accuracy of the product in terms of transparent communication. These engagements have developed a stronger foundation for the successful launch of the product in the marketplace as per the demands of the consumers.</w:t>
      </w:r>
    </w:p>
    <w:p w14:paraId="09F31FA2" w14:textId="3D0BD849" w:rsidR="004F2E99" w:rsidRDefault="00631D08">
      <w:r>
        <w:t>Therefore, it can be observed that a well-prepared stakeholder engagement strategy helps in impacting the performance of the business massively for achieving long-term organisational growth. Furthermore, stronger engagement provides a contribution towards regulatory compliance, which enhances customer satisfaction and grants credibility. However, the critical factors like safety and trust are required to be considered for making the launch of the product successful</w:t>
      </w:r>
      <w:r>
        <w:rPr>
          <w:color w:val="222222"/>
        </w:rPr>
        <w:t>.</w:t>
      </w:r>
      <w:r>
        <w:t xml:space="preserve"> Therefore, providing recommendations like continuous feedback systems, proposed future practice, and strategic partnerships through investing in education campaigns </w:t>
      </w:r>
      <w:r>
        <w:lastRenderedPageBreak/>
        <w:t xml:space="preserve">can help in improving collaborations for achieving competitive advantages. Furthermore, the study also focused on the launch of the products within six months through transparent relationships with the stakeholders to ensure the success of the project.  </w:t>
      </w:r>
    </w:p>
    <w:p w14:paraId="4F113DC7" w14:textId="77777777" w:rsidR="004F2E99" w:rsidRDefault="00631D08">
      <w:pPr>
        <w:pStyle w:val="Heading1"/>
        <w:rPr>
          <w:sz w:val="24"/>
          <w:szCs w:val="24"/>
        </w:rPr>
      </w:pPr>
      <w:bookmarkStart w:id="23" w:name="_heading=h.c8a169mos4gk" w:colFirst="0" w:colLast="0"/>
      <w:bookmarkEnd w:id="23"/>
      <w:r>
        <w:br w:type="page"/>
      </w:r>
    </w:p>
    <w:p w14:paraId="637BD069" w14:textId="77777777" w:rsidR="004F2E99" w:rsidRDefault="00631D08">
      <w:pPr>
        <w:pStyle w:val="Heading1"/>
      </w:pPr>
      <w:bookmarkStart w:id="24" w:name="_Toc216114868"/>
      <w:r>
        <w:lastRenderedPageBreak/>
        <w:t>References</w:t>
      </w:r>
      <w:bookmarkEnd w:id="24"/>
    </w:p>
    <w:p w14:paraId="1FF7332C" w14:textId="77777777" w:rsidR="004F2E99" w:rsidRDefault="00631D08">
      <w:pPr>
        <w:spacing w:after="220"/>
      </w:pPr>
      <w:r>
        <w:t xml:space="preserve">Aksoy, L., Banda, S., Harmeling, C., Keiningham, T.L. and Pansari, A. (2022) ‘Marketing’s role in multi-stakeholder engagement,’ </w:t>
      </w:r>
      <w:r>
        <w:rPr>
          <w:i/>
          <w:iCs/>
        </w:rPr>
        <w:t>International Journal of Research in Marketing</w:t>
      </w:r>
      <w:r>
        <w:t xml:space="preserve">, 39(2), pp. 445–461. Available at: </w:t>
      </w:r>
      <w:hyperlink r:id="rId20">
        <w:r w:rsidR="004F2E99">
          <w:rPr>
            <w:color w:val="1155CC"/>
            <w:u w:val="single"/>
          </w:rPr>
          <w:t>https://doi.org/10.1016/j.ijresmar.2021.09.014</w:t>
        </w:r>
      </w:hyperlink>
      <w:r>
        <w:t xml:space="preserve">. </w:t>
      </w:r>
    </w:p>
    <w:p w14:paraId="6972EF75" w14:textId="77777777" w:rsidR="004F2E99" w:rsidRDefault="00631D08">
      <w:pPr>
        <w:spacing w:after="220"/>
      </w:pPr>
      <w:r>
        <w:t xml:space="preserve">Almeida, L.F. de, Rocha, T.V. and Fonseca, M.R. da (2019) ‘Corporate Communication Actions in Response to Crises: Empirical Evidence in Food Fraud in Brazil.’ Available at: </w:t>
      </w:r>
      <w:hyperlink r:id="rId21">
        <w:r w:rsidR="004F2E99">
          <w:rPr>
            <w:color w:val="1155CC"/>
            <w:u w:val="single"/>
          </w:rPr>
          <w:t>https://doi.org/10.18461/ijfsd.v10i5.30</w:t>
        </w:r>
      </w:hyperlink>
      <w:r>
        <w:t xml:space="preserve">. </w:t>
      </w:r>
    </w:p>
    <w:p w14:paraId="7959387D" w14:textId="77777777" w:rsidR="004F2E99" w:rsidRDefault="00631D08">
      <w:pPr>
        <w:spacing w:after="220"/>
      </w:pPr>
      <w:r>
        <w:t xml:space="preserve">Angus, S.D. and Newton, J. (2020) ‘Collaboration leads to cooperation on sparse networks,’ </w:t>
      </w:r>
      <w:r>
        <w:rPr>
          <w:i/>
          <w:iCs/>
        </w:rPr>
        <w:t>PLOS Computational Biology</w:t>
      </w:r>
      <w:r>
        <w:t xml:space="preserve">. Edited by D. Wodarz, 16(1), p. e1007557. Available at: </w:t>
      </w:r>
      <w:hyperlink r:id="rId22">
        <w:r w:rsidR="004F2E99">
          <w:rPr>
            <w:color w:val="1155CC"/>
            <w:u w:val="single"/>
          </w:rPr>
          <w:t>https://doi.org/10.1371/journal.pcbi.1007557</w:t>
        </w:r>
      </w:hyperlink>
      <w:r>
        <w:t xml:space="preserve">. </w:t>
      </w:r>
    </w:p>
    <w:p w14:paraId="6ED8FD35" w14:textId="77777777" w:rsidR="004F2E99" w:rsidRDefault="00631D08">
      <w:pPr>
        <w:spacing w:after="220"/>
      </w:pPr>
      <w:r>
        <w:t xml:space="preserve">Ashcroft, J., Roy, C., Alison, M. and Michael, S. (2017) </w:t>
      </w:r>
      <w:r>
        <w:rPr>
          <w:i/>
          <w:iCs/>
        </w:rPr>
        <w:t>The relational lens: understanding, measuring and managing stakeholder relationships</w:t>
      </w:r>
      <w:r>
        <w:t>. Cambridge: Cambridge University Press.</w:t>
      </w:r>
    </w:p>
    <w:p w14:paraId="1576C661" w14:textId="77777777" w:rsidR="004F2E99" w:rsidRDefault="00631D08">
      <w:pPr>
        <w:widowControl w:val="0"/>
        <w:spacing w:after="0"/>
        <w:rPr>
          <w:color w:val="222222"/>
          <w:highlight w:val="white"/>
        </w:rPr>
      </w:pPr>
      <w:r>
        <w:t xml:space="preserve">Available at: </w:t>
      </w:r>
      <w:hyperlink r:id="rId23">
        <w:r w:rsidR="004F2E99">
          <w:rPr>
            <w:color w:val="1155CC"/>
            <w:highlight w:val="white"/>
            <w:u w:val="single"/>
          </w:rPr>
          <w:t>https://www.mdpi.com/2227-7102/15/6/769</w:t>
        </w:r>
      </w:hyperlink>
      <w:r>
        <w:rPr>
          <w:color w:val="222222"/>
          <w:highlight w:val="white"/>
        </w:rPr>
        <w:t xml:space="preserve"> </w:t>
      </w:r>
      <w:r>
        <w:t>(Accessed: December 8, 2025).</w:t>
      </w:r>
    </w:p>
    <w:p w14:paraId="08A52EEA" w14:textId="77777777" w:rsidR="004F2E99" w:rsidRDefault="00631D08">
      <w:pPr>
        <w:widowControl w:val="0"/>
        <w:spacing w:after="0"/>
      </w:pPr>
      <w:r>
        <w:rPr>
          <w:color w:val="222222"/>
          <w:highlight w:val="white"/>
        </w:rPr>
        <w:t xml:space="preserve">Basir, N., Sani, S.I.A., Yusoff, N.M.R.N., Mohamed, S.B. and Kamarudin, N.H. (2025) ‘Digital transformation in education: A strategic framework for future learning environments’, </w:t>
      </w:r>
      <w:r>
        <w:rPr>
          <w:i/>
          <w:iCs/>
          <w:color w:val="222222"/>
          <w:highlight w:val="white"/>
        </w:rPr>
        <w:t>Education Sciences</w:t>
      </w:r>
      <w:r>
        <w:rPr>
          <w:color w:val="222222"/>
          <w:highlight w:val="white"/>
        </w:rPr>
        <w:t xml:space="preserve">, 15(6), p.769. </w:t>
      </w:r>
    </w:p>
    <w:p w14:paraId="440578E9" w14:textId="77777777" w:rsidR="004F2E99" w:rsidRDefault="00631D08">
      <w:pPr>
        <w:widowControl w:val="0"/>
        <w:spacing w:after="0"/>
        <w:rPr>
          <w:i/>
          <w:iCs/>
          <w:color w:val="222222"/>
          <w:highlight w:val="white"/>
        </w:rPr>
      </w:pPr>
      <w:r>
        <w:rPr>
          <w:color w:val="222222"/>
          <w:highlight w:val="white"/>
        </w:rPr>
        <w:t>Christopher, M., Payne, A., and Ballantyne, D. (2013) ‘Relationship Marketing: Creating Stakeholder Value’,</w:t>
      </w:r>
      <w:r>
        <w:rPr>
          <w:i/>
          <w:iCs/>
          <w:color w:val="222222"/>
          <w:highlight w:val="white"/>
        </w:rPr>
        <w:t xml:space="preserve"> Saint Louis: Taylor and Francis.</w:t>
      </w:r>
    </w:p>
    <w:p w14:paraId="20FC5B70" w14:textId="77777777" w:rsidR="004F2E99" w:rsidRDefault="00631D08">
      <w:pPr>
        <w:widowControl w:val="0"/>
        <w:spacing w:after="0"/>
        <w:rPr>
          <w:color w:val="222222"/>
          <w:highlight w:val="white"/>
        </w:rPr>
      </w:pPr>
      <w:r>
        <w:rPr>
          <w:i/>
          <w:iCs/>
          <w:color w:val="222222"/>
          <w:highlight w:val="white"/>
        </w:rPr>
        <w:t>Communications of the ACM</w:t>
      </w:r>
      <w:r>
        <w:rPr>
          <w:color w:val="222222"/>
          <w:highlight w:val="white"/>
        </w:rPr>
        <w:t xml:space="preserve">, 34(1), pp.38–58. doi:10.1145/99977.99987 </w:t>
      </w:r>
    </w:p>
    <w:p w14:paraId="0C4C9488" w14:textId="77777777" w:rsidR="004F2E99" w:rsidRDefault="00631D08">
      <w:pPr>
        <w:spacing w:after="220"/>
      </w:pPr>
      <w:r>
        <w:t xml:space="preserve">Convatec Group (2025) </w:t>
      </w:r>
      <w:r>
        <w:rPr>
          <w:i/>
          <w:iCs/>
        </w:rPr>
        <w:t>Pioneering trusted medical solutions to improve the lives we touch</w:t>
      </w:r>
      <w:r>
        <w:t xml:space="preserve">. Available at: </w:t>
      </w:r>
      <w:hyperlink r:id="rId24">
        <w:r w:rsidR="004F2E99">
          <w:rPr>
            <w:color w:val="1155CC"/>
            <w:u w:val="single"/>
          </w:rPr>
          <w:t>https://www.convatecgroup.com/</w:t>
        </w:r>
      </w:hyperlink>
      <w:r>
        <w:t xml:space="preserve"> (Accessed: December 8, 2025).</w:t>
      </w:r>
    </w:p>
    <w:p w14:paraId="70EAEBC3" w14:textId="77777777" w:rsidR="004F2E99" w:rsidRDefault="00631D08">
      <w:pPr>
        <w:widowControl w:val="0"/>
        <w:spacing w:after="0"/>
        <w:rPr>
          <w:color w:val="222222"/>
          <w:highlight w:val="white"/>
        </w:rPr>
      </w:pPr>
      <w:r>
        <w:rPr>
          <w:color w:val="222222"/>
          <w:highlight w:val="white"/>
        </w:rPr>
        <w:t>Ellis, C.A., Gibbs, S.J. and Rein, G.L. (1991) ‘Groupware: Some issues and experiences’,</w:t>
      </w:r>
    </w:p>
    <w:p w14:paraId="7F63872E" w14:textId="77777777" w:rsidR="004F2E99" w:rsidRDefault="00631D08">
      <w:pPr>
        <w:widowControl w:val="0"/>
        <w:spacing w:after="0"/>
        <w:rPr>
          <w:color w:val="222222"/>
          <w:highlight w:val="white"/>
        </w:rPr>
      </w:pPr>
      <w:r>
        <w:rPr>
          <w:color w:val="222222"/>
          <w:highlight w:val="white"/>
        </w:rPr>
        <w:t xml:space="preserve">Emmanuel, M. (2025) ‘Resistance from Local Stakeholders or Misinformation’, </w:t>
      </w:r>
      <w:r>
        <w:rPr>
          <w:i/>
          <w:iCs/>
          <w:color w:val="222222"/>
          <w:highlight w:val="white"/>
        </w:rPr>
        <w:t xml:space="preserve">Researchgate. </w:t>
      </w:r>
      <w:r>
        <w:rPr>
          <w:color w:val="222222"/>
          <w:highlight w:val="white"/>
        </w:rPr>
        <w:t xml:space="preserve">Available at: </w:t>
      </w:r>
      <w:hyperlink r:id="rId25">
        <w:r w:rsidR="004F2E99">
          <w:rPr>
            <w:color w:val="1155CC"/>
            <w:highlight w:val="white"/>
            <w:u w:val="single"/>
          </w:rPr>
          <w:t>https://www.researchgate.net/profile/Mayowa-Emmanuel-2/publication/392627810_Resistance_from_Local_Stakeholders_or_Misinformation/links/684b802cbc28f5215e945f93/Resistance-from-Local-Stakeholders-or-Misinformation.pdf</w:t>
        </w:r>
      </w:hyperlink>
      <w:r>
        <w:rPr>
          <w:color w:val="222222"/>
          <w:highlight w:val="white"/>
        </w:rPr>
        <w:t xml:space="preserve"> </w:t>
      </w:r>
    </w:p>
    <w:p w14:paraId="2845ECEB" w14:textId="77777777" w:rsidR="004F2E99" w:rsidRDefault="00631D08">
      <w:pPr>
        <w:widowControl w:val="0"/>
        <w:spacing w:after="0"/>
        <w:rPr>
          <w:color w:val="222222"/>
          <w:highlight w:val="white"/>
        </w:rPr>
      </w:pPr>
      <w:r>
        <w:rPr>
          <w:color w:val="222222"/>
          <w:highlight w:val="white"/>
        </w:rPr>
        <w:t xml:space="preserve">Hertzum, M. (2022) </w:t>
      </w:r>
      <w:r>
        <w:rPr>
          <w:i/>
          <w:iCs/>
          <w:color w:val="222222"/>
          <w:highlight w:val="white"/>
        </w:rPr>
        <w:t>Usability testing: A practitioner's guide to evaluating the user experience</w:t>
      </w:r>
      <w:r>
        <w:rPr>
          <w:color w:val="222222"/>
          <w:highlight w:val="white"/>
        </w:rPr>
        <w:t xml:space="preserve">. Springer Nature. </w:t>
      </w:r>
      <w:hyperlink r:id="rId26">
        <w:r w:rsidR="004F2E99">
          <w:rPr>
            <w:color w:val="1155CC"/>
            <w:highlight w:val="white"/>
            <w:u w:val="single"/>
          </w:rPr>
          <w:t>https://books.google.com/books?hl=en&amp;lr=&amp;id=fYlyEAAAQBAJ&amp;oi=fnd&amp;pg=PR1&amp;dq=Conducting+pre+launch+user+testing,+gather+feedback+and+refining+features+based+on+the+requirements+of+consumers+and+usability+data.&amp;ots=ngu-gJ-</w:t>
        </w:r>
        <w:r w:rsidR="004F2E99">
          <w:rPr>
            <w:color w:val="1155CC"/>
            <w:highlight w:val="white"/>
            <w:u w:val="single"/>
          </w:rPr>
          <w:lastRenderedPageBreak/>
          <w:t>PF5&amp;sig=VHrdklVPQWgyg4CorWv6qCIaNHI</w:t>
        </w:r>
      </w:hyperlink>
      <w:r>
        <w:rPr>
          <w:color w:val="222222"/>
          <w:highlight w:val="white"/>
        </w:rPr>
        <w:t xml:space="preserve"> </w:t>
      </w:r>
    </w:p>
    <w:p w14:paraId="63319CF3" w14:textId="6AEB669F" w:rsidR="004F2E99" w:rsidRDefault="00631D08">
      <w:pPr>
        <w:spacing w:after="220"/>
      </w:pPr>
      <w:r>
        <w:t xml:space="preserve">Kaygan, H. and Kaygan, P. (2025) ‘Clients and carers: Healthcare professionals’ roles in medical device development processes in SMEs,’ </w:t>
      </w:r>
      <w:r>
        <w:rPr>
          <w:i/>
          <w:iCs/>
        </w:rPr>
        <w:t>The Design Journal</w:t>
      </w:r>
      <w:r>
        <w:t xml:space="preserve">, 28(2), pp. 213–231. Available at: </w:t>
      </w:r>
      <w:hyperlink r:id="rId27">
        <w:r w:rsidR="004F2E99">
          <w:rPr>
            <w:color w:val="1155CC"/>
            <w:u w:val="single"/>
          </w:rPr>
          <w:t>https://doi.org/10.1080/14606925.2024.2420152</w:t>
        </w:r>
      </w:hyperlink>
      <w:r>
        <w:t xml:space="preserve">. </w:t>
      </w:r>
    </w:p>
    <w:p w14:paraId="34002B9F" w14:textId="30A1A183" w:rsidR="004F2E99" w:rsidRDefault="00631D08">
      <w:pPr>
        <w:spacing w:after="220"/>
      </w:pPr>
      <w:r>
        <w:t xml:space="preserve">Salybekova, F.M., Almetov, N.S., Karbozova, G.K., Suyuberdieva, A.A., Kudaibergenova, M.R. and Nazarova, G.Z. (2023) ‘Role of the integration of the 4C model in the professional training of foreign language teachers,’ </w:t>
      </w:r>
      <w:r>
        <w:rPr>
          <w:i/>
          <w:iCs/>
        </w:rPr>
        <w:t>Frontiers in Education</w:t>
      </w:r>
      <w:r>
        <w:t xml:space="preserve">, 8, p. 1125728. Available at: </w:t>
      </w:r>
      <w:hyperlink r:id="rId28">
        <w:r w:rsidR="004F2E99">
          <w:rPr>
            <w:color w:val="1155CC"/>
            <w:u w:val="single"/>
          </w:rPr>
          <w:t>https://doi.org/10.3389/feduc.2023.1125728</w:t>
        </w:r>
      </w:hyperlink>
      <w:r>
        <w:t xml:space="preserve">. </w:t>
      </w:r>
    </w:p>
    <w:p w14:paraId="6FA42888" w14:textId="1487454B" w:rsidR="004F2E99" w:rsidRPr="00131346" w:rsidRDefault="00631D08" w:rsidP="00131346">
      <w:pPr>
        <w:widowControl w:val="0"/>
        <w:spacing w:after="0"/>
        <w:rPr>
          <w:color w:val="222222"/>
          <w:highlight w:val="white"/>
        </w:rPr>
      </w:pPr>
      <w:r>
        <w:rPr>
          <w:color w:val="222222"/>
          <w:highlight w:val="white"/>
        </w:rPr>
        <w:t xml:space="preserve">Torok, M., Sam, L. and Hebert, J. (2024) ‘Translating a Culture of Quality to Clinical Research Conduct: Expanding the Clinical Development Quality Framework’, </w:t>
      </w:r>
      <w:r>
        <w:rPr>
          <w:i/>
          <w:iCs/>
          <w:color w:val="222222"/>
          <w:highlight w:val="white"/>
        </w:rPr>
        <w:t>Therapeutic Innovation &amp; Regulatory Science</w:t>
      </w:r>
      <w:r>
        <w:rPr>
          <w:color w:val="222222"/>
          <w:highlight w:val="white"/>
        </w:rPr>
        <w:t xml:space="preserve">, </w:t>
      </w:r>
      <w:r>
        <w:rPr>
          <w:i/>
          <w:iCs/>
          <w:color w:val="222222"/>
          <w:highlight w:val="white"/>
        </w:rPr>
        <w:t>58</w:t>
      </w:r>
      <w:r>
        <w:rPr>
          <w:color w:val="222222"/>
          <w:highlight w:val="white"/>
        </w:rPr>
        <w:t xml:space="preserve">(3), pp.404-414. Available at: </w:t>
      </w:r>
      <w:hyperlink r:id="rId29">
        <w:r w:rsidR="004F2E99">
          <w:rPr>
            <w:color w:val="1155CC"/>
            <w:highlight w:val="white"/>
            <w:u w:val="single"/>
          </w:rPr>
          <w:t>https://link.springer.com/article/10.1007/s43441-023-00610-5</w:t>
        </w:r>
      </w:hyperlink>
      <w:r>
        <w:rPr>
          <w:color w:val="222222"/>
          <w:highlight w:val="white"/>
        </w:rPr>
        <w:t xml:space="preserve"> </w:t>
      </w:r>
      <w:r>
        <w:t>(Accessed: December 8, 2025).</w:t>
      </w:r>
    </w:p>
    <w:p w14:paraId="07B3EF1F" w14:textId="77777777" w:rsidR="004F2E99" w:rsidRDefault="00631D08">
      <w:pPr>
        <w:spacing w:after="220"/>
      </w:pPr>
      <w:r>
        <w:t xml:space="preserve">UK Government (2025a) </w:t>
      </w:r>
      <w:r>
        <w:rPr>
          <w:i/>
          <w:iCs/>
        </w:rPr>
        <w:t>Medicines and healthcare products regulatory agency</w:t>
      </w:r>
      <w:r>
        <w:t xml:space="preserve">. Available at: </w:t>
      </w:r>
      <w:hyperlink r:id="rId30">
        <w:r w:rsidR="004F2E99">
          <w:rPr>
            <w:color w:val="1155CC"/>
            <w:u w:val="single"/>
          </w:rPr>
          <w:t>https://www.gov.uk/government/organisations/medicines-and-healthcare-products-regulatory-agency</w:t>
        </w:r>
      </w:hyperlink>
      <w:r>
        <w:t xml:space="preserve"> (Accessed: December 8, 2025).</w:t>
      </w:r>
    </w:p>
    <w:p w14:paraId="362EDB21" w14:textId="465602B8" w:rsidR="004F2E99" w:rsidRDefault="00631D08">
      <w:pPr>
        <w:spacing w:after="220"/>
      </w:pPr>
      <w:r>
        <w:t xml:space="preserve">UK Government (2025b) </w:t>
      </w:r>
      <w:r>
        <w:rPr>
          <w:i/>
          <w:iCs/>
        </w:rPr>
        <w:t>Product recalls and alerts</w:t>
      </w:r>
      <w:r>
        <w:t xml:space="preserve">. Available at: </w:t>
      </w:r>
      <w:hyperlink r:id="rId31">
        <w:r w:rsidR="004F2E99">
          <w:rPr>
            <w:color w:val="1155CC"/>
            <w:u w:val="single"/>
          </w:rPr>
          <w:t>https://www.gov.uk/guidance/product-recalls-and-alerts</w:t>
        </w:r>
      </w:hyperlink>
      <w:r>
        <w:t xml:space="preserve"> (Accessed: December 8, 2025).</w:t>
      </w:r>
    </w:p>
    <w:p w14:paraId="3E995163" w14:textId="77777777" w:rsidR="004F2E99" w:rsidRDefault="00631D08">
      <w:r>
        <w:t xml:space="preserve">Yang, Y. (2024) ‘Application of wearable devices based on artificial intelligence sensors in sports human health monitoring,’ </w:t>
      </w:r>
      <w:r>
        <w:rPr>
          <w:i/>
          <w:iCs/>
        </w:rPr>
        <w:t>Measurement: Sensors</w:t>
      </w:r>
      <w:r>
        <w:t xml:space="preserve">, 33, p. 101086. Available at: </w:t>
      </w:r>
      <w:hyperlink r:id="rId32">
        <w:r w:rsidR="004F2E99">
          <w:rPr>
            <w:color w:val="1155CC"/>
            <w:u w:val="single"/>
          </w:rPr>
          <w:t>https://doi.org/10.1016/j.measen.2024.101086</w:t>
        </w:r>
      </w:hyperlink>
      <w:r>
        <w:t xml:space="preserve">. </w:t>
      </w:r>
    </w:p>
    <w:p w14:paraId="1AD418FC" w14:textId="77777777" w:rsidR="004F2E99" w:rsidRDefault="00631D08">
      <w:pPr>
        <w:widowControl w:val="0"/>
        <w:spacing w:after="0"/>
        <w:rPr>
          <w:color w:val="222222"/>
          <w:highlight w:val="white"/>
        </w:rPr>
      </w:pPr>
      <w:r>
        <w:rPr>
          <w:color w:val="222222"/>
          <w:highlight w:val="white"/>
        </w:rPr>
        <w:t xml:space="preserve">Youssef, A., Blanchard, N.L. and Hammad, T.A. (2024) ‘Strategic partnerships in pharmacovigilance: business, legal, and regulatory domains’, </w:t>
      </w:r>
      <w:r>
        <w:rPr>
          <w:i/>
          <w:iCs/>
          <w:color w:val="222222"/>
          <w:highlight w:val="white"/>
        </w:rPr>
        <w:t>Clinical Therapeutics</w:t>
      </w:r>
      <w:r>
        <w:rPr>
          <w:color w:val="222222"/>
          <w:highlight w:val="white"/>
        </w:rPr>
        <w:t xml:space="preserve">, </w:t>
      </w:r>
      <w:r>
        <w:rPr>
          <w:i/>
          <w:iCs/>
          <w:color w:val="222222"/>
          <w:highlight w:val="white"/>
        </w:rPr>
        <w:t>46</w:t>
      </w:r>
      <w:r>
        <w:rPr>
          <w:color w:val="222222"/>
          <w:highlight w:val="white"/>
        </w:rPr>
        <w:t xml:space="preserve">(5), pp.424-428. available at: </w:t>
      </w:r>
      <w:hyperlink r:id="rId33">
        <w:r w:rsidR="004F2E99">
          <w:rPr>
            <w:color w:val="1155CC"/>
            <w:highlight w:val="white"/>
            <w:u w:val="single"/>
          </w:rPr>
          <w:t>https://www.sciencedirect.com/science/article/pii/S0149291824000742</w:t>
        </w:r>
      </w:hyperlink>
      <w:r>
        <w:rPr>
          <w:color w:val="222222"/>
          <w:highlight w:val="white"/>
        </w:rPr>
        <w:t xml:space="preserve"> </w:t>
      </w:r>
      <w:r>
        <w:t>(Accessed: December 8, 2025).</w:t>
      </w:r>
    </w:p>
    <w:p w14:paraId="13F94745" w14:textId="3D152718" w:rsidR="004F2E99" w:rsidRPr="00FC0231" w:rsidRDefault="004F2E99" w:rsidP="00FC0231">
      <w:pPr>
        <w:widowControl w:val="0"/>
        <w:spacing w:after="0"/>
        <w:rPr>
          <w:color w:val="222222"/>
          <w:highlight w:val="white"/>
        </w:rPr>
      </w:pPr>
    </w:p>
    <w:sectPr w:rsidR="004F2E99" w:rsidRPr="00FC0231" w:rsidSect="002A6EBC">
      <w:footerReference w:type="default" r:id="rId34"/>
      <w:footerReference w:type="first" r:id="rId35"/>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C60BB" w14:textId="77777777" w:rsidR="004F7169" w:rsidRDefault="004F7169">
      <w:pPr>
        <w:spacing w:after="0" w:line="240" w:lineRule="auto"/>
      </w:pPr>
      <w:r>
        <w:separator/>
      </w:r>
    </w:p>
  </w:endnote>
  <w:endnote w:type="continuationSeparator" w:id="0">
    <w:p w14:paraId="693A6EC1" w14:textId="77777777" w:rsidR="004F7169" w:rsidRDefault="004F7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BD547FC-212C-4690-846E-D447D75BF282}"/>
  </w:font>
  <w:font w:name="Calibri">
    <w:panose1 w:val="020F0502020204030204"/>
    <w:charset w:val="00"/>
    <w:family w:val="swiss"/>
    <w:pitch w:val="variable"/>
    <w:sig w:usb0="E4002EFF" w:usb1="C200247B" w:usb2="00000009" w:usb3="00000000" w:csb0="000001FF" w:csb1="00000000"/>
    <w:embedRegular r:id="rId2" w:fontKey="{9EDD3B73-FA07-4D88-9464-1420EBCA0EA7}"/>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312528A9-F8BC-4AF4-9882-FE7FA9D237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3ECB" w14:textId="77777777" w:rsidR="004F2E99" w:rsidRDefault="00631D08">
    <w:pPr>
      <w:jc w:val="right"/>
      <w:rPr>
        <w:sz w:val="20"/>
        <w:szCs w:val="20"/>
      </w:rPr>
    </w:pPr>
    <w:r>
      <w:rPr>
        <w:sz w:val="20"/>
        <w:szCs w:val="20"/>
      </w:rPr>
      <w:fldChar w:fldCharType="begin"/>
    </w:r>
    <w:r>
      <w:rPr>
        <w:sz w:val="20"/>
        <w:szCs w:val="20"/>
      </w:rPr>
      <w:instrText>PAGE</w:instrText>
    </w:r>
    <w:r>
      <w:rPr>
        <w:sz w:val="20"/>
        <w:szCs w:val="20"/>
      </w:rPr>
      <w:fldChar w:fldCharType="separate"/>
    </w:r>
    <w:r w:rsidR="002A6EBC">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53ADF" w14:textId="77777777" w:rsidR="004F2E99" w:rsidRDefault="004F2E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213A8" w14:textId="77777777" w:rsidR="004F7169" w:rsidRDefault="004F7169">
      <w:pPr>
        <w:spacing w:after="0" w:line="240" w:lineRule="auto"/>
      </w:pPr>
      <w:r>
        <w:separator/>
      </w:r>
    </w:p>
  </w:footnote>
  <w:footnote w:type="continuationSeparator" w:id="0">
    <w:p w14:paraId="1E80F961" w14:textId="77777777" w:rsidR="004F7169" w:rsidRDefault="004F71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E99"/>
    <w:rsid w:val="00131346"/>
    <w:rsid w:val="00137396"/>
    <w:rsid w:val="001608C4"/>
    <w:rsid w:val="002A6EBC"/>
    <w:rsid w:val="002B16BA"/>
    <w:rsid w:val="00357863"/>
    <w:rsid w:val="003D525B"/>
    <w:rsid w:val="004D38AD"/>
    <w:rsid w:val="004F2E99"/>
    <w:rsid w:val="004F7169"/>
    <w:rsid w:val="005335CD"/>
    <w:rsid w:val="00597F01"/>
    <w:rsid w:val="005E1A76"/>
    <w:rsid w:val="00631D08"/>
    <w:rsid w:val="00757F86"/>
    <w:rsid w:val="00783653"/>
    <w:rsid w:val="00A047EB"/>
    <w:rsid w:val="00A57A64"/>
    <w:rsid w:val="00A80F44"/>
    <w:rsid w:val="00AF73DF"/>
    <w:rsid w:val="00CC4076"/>
    <w:rsid w:val="00E241AF"/>
    <w:rsid w:val="00E67B82"/>
    <w:rsid w:val="00EF224D"/>
    <w:rsid w:val="00FA3E3E"/>
    <w:rsid w:val="00FC023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544D2"/>
  <w15:docId w15:val="{6220A559-11C5-4F85-87E0-7DF2F4013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0"/>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after="0"/>
      <w:outlineLvl w:val="2"/>
    </w:pPr>
    <w:rPr>
      <w:b/>
      <w:bCs/>
      <w:i/>
      <w:iCs/>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table" w:customStyle="1" w:styleId="Table1">
    <w:name w:val="Table1"/>
    <w:basedOn w:val="TableNormal"/>
    <w:tblPr>
      <w:tblStyleRowBandSize w:val="1"/>
      <w:tblStyleColBandSize w:val="1"/>
    </w:tblPr>
  </w:style>
  <w:style w:type="table" w:customStyle="1" w:styleId="Table2">
    <w:name w:val="Table2"/>
    <w:basedOn w:val="TableNormal"/>
    <w:tblPr>
      <w:tblStyleRowBandSize w:val="1"/>
      <w:tblStyleColBandSize w:val="1"/>
    </w:tblPr>
  </w:style>
  <w:style w:type="table" w:customStyle="1" w:styleId="Table3">
    <w:name w:val="Table3"/>
    <w:basedOn w:val="TableNormal"/>
    <w:tblPr>
      <w:tblStyleRowBandSize w:val="1"/>
      <w:tblStyleColBandSize w:val="1"/>
    </w:tblPr>
  </w:style>
  <w:style w:type="table" w:customStyle="1" w:styleId="Table4">
    <w:name w:val="Table4"/>
    <w:basedOn w:val="TableNormal"/>
    <w:tblPr>
      <w:tblStyleRowBandSize w:val="1"/>
      <w:tblStyleColBandSize w:val="1"/>
    </w:tblPr>
  </w:style>
  <w:style w:type="table" w:customStyle="1" w:styleId="Table5">
    <w:name w:val="Table5"/>
    <w:basedOn w:val="TableNormal"/>
    <w:tblPr>
      <w:tblStyleRowBandSize w:val="1"/>
      <w:tblStyleColBandSize w:val="1"/>
    </w:tblPr>
  </w:style>
  <w:style w:type="table" w:customStyle="1" w:styleId="Table6">
    <w:name w:val="Table6"/>
    <w:basedOn w:val="TableNormal"/>
    <w:tblPr>
      <w:tblStyleRowBandSize w:val="1"/>
      <w:tblStyleColBandSize w:val="1"/>
    </w:tblPr>
  </w:style>
  <w:style w:type="table" w:customStyle="1" w:styleId="Table7">
    <w:name w:val="Table7"/>
    <w:basedOn w:val="TableNormal"/>
    <w:tblPr>
      <w:tblStyleRowBandSize w:val="1"/>
      <w:tblStyleColBandSize w:val="1"/>
    </w:tbl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Pr>
  </w:style>
  <w:style w:type="table" w:customStyle="1" w:styleId="a1">
    <w:name w:val="a1"/>
    <w:basedOn w:val="TableNormal"/>
    <w:tblPr>
      <w:tblStyleRowBandSize w:val="1"/>
      <w:tblStyleColBandSize w:val="1"/>
    </w:tblPr>
  </w:style>
  <w:style w:type="table" w:customStyle="1" w:styleId="a2">
    <w:name w:val="a2"/>
    <w:basedOn w:val="TableNormal"/>
    <w:tblPr>
      <w:tblStyleRowBandSize w:val="1"/>
      <w:tblStyleColBandSize w:val="1"/>
    </w:tblPr>
  </w:style>
  <w:style w:type="table" w:customStyle="1" w:styleId="a3">
    <w:name w:val="a3"/>
    <w:basedOn w:val="TableNormal"/>
    <w:tblPr>
      <w:tblStyleRowBandSize w:val="1"/>
      <w:tblStyleColBandSize w:val="1"/>
    </w:tblPr>
  </w:style>
  <w:style w:type="table" w:customStyle="1" w:styleId="a4">
    <w:name w:val="a4"/>
    <w:basedOn w:val="TableNormal"/>
    <w:tblPr>
      <w:tblStyleRowBandSize w:val="1"/>
      <w:tblStyleColBandSize w:val="1"/>
    </w:tblPr>
  </w:style>
  <w:style w:type="table" w:customStyle="1" w:styleId="a5">
    <w:name w:val="a5"/>
    <w:basedOn w:val="TableNormal"/>
    <w:tblPr>
      <w:tblStyleRowBandSize w:val="1"/>
      <w:tblStyleColBandSize w:val="1"/>
    </w:tblPr>
  </w:style>
  <w:style w:type="paragraph" w:styleId="TOC1">
    <w:name w:val="toc 1"/>
    <w:basedOn w:val="Normal"/>
    <w:next w:val="Normal"/>
    <w:autoRedefine/>
    <w:uiPriority w:val="39"/>
    <w:unhideWhenUsed/>
    <w:rsid w:val="00F13987"/>
    <w:pPr>
      <w:spacing w:after="100"/>
    </w:pPr>
  </w:style>
  <w:style w:type="paragraph" w:styleId="TOC2">
    <w:name w:val="toc 2"/>
    <w:basedOn w:val="Normal"/>
    <w:next w:val="Normal"/>
    <w:autoRedefine/>
    <w:uiPriority w:val="39"/>
    <w:unhideWhenUsed/>
    <w:rsid w:val="00F13987"/>
    <w:pPr>
      <w:spacing w:after="100"/>
      <w:ind w:left="240"/>
    </w:pPr>
  </w:style>
  <w:style w:type="paragraph" w:styleId="TOC3">
    <w:name w:val="toc 3"/>
    <w:basedOn w:val="Normal"/>
    <w:next w:val="Normal"/>
    <w:autoRedefine/>
    <w:uiPriority w:val="39"/>
    <w:unhideWhenUsed/>
    <w:rsid w:val="00F13987"/>
    <w:pPr>
      <w:spacing w:after="100"/>
      <w:ind w:left="480"/>
    </w:pPr>
  </w:style>
  <w:style w:type="character" w:styleId="Hyperlink">
    <w:name w:val="Hyperlink"/>
    <w:basedOn w:val="DefaultParagraphFont"/>
    <w:uiPriority w:val="99"/>
    <w:unhideWhenUsed/>
    <w:rsid w:val="00F13987"/>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Table10">
    <w:name w:val="Table1_0"/>
    <w:basedOn w:val="TableNormal"/>
    <w:tblPr>
      <w:tblStyleRowBandSize w:val="1"/>
      <w:tblStyleColBandSize w:val="1"/>
    </w:tblPr>
  </w:style>
  <w:style w:type="table" w:customStyle="1" w:styleId="Table20">
    <w:name w:val="Table2_0"/>
    <w:basedOn w:val="TableNormal"/>
    <w:tblPr>
      <w:tblStyleRowBandSize w:val="1"/>
      <w:tblStyleColBandSize w:val="1"/>
    </w:tblPr>
  </w:style>
  <w:style w:type="table" w:customStyle="1" w:styleId="Table30">
    <w:name w:val="Table3_0"/>
    <w:basedOn w:val="TableNormal"/>
    <w:tblPr>
      <w:tblStyleRowBandSize w:val="1"/>
      <w:tblStyleColBandSize w:val="1"/>
    </w:tblPr>
  </w:style>
  <w:style w:type="table" w:customStyle="1" w:styleId="Table40">
    <w:name w:val="Table4_0"/>
    <w:basedOn w:val="TableNormal"/>
    <w:tblPr>
      <w:tblStyleRowBandSize w:val="1"/>
      <w:tblStyleColBandSize w:val="1"/>
    </w:tblPr>
  </w:style>
  <w:style w:type="table" w:customStyle="1" w:styleId="Table50">
    <w:name w:val="Table5_0"/>
    <w:basedOn w:val="TableNormal"/>
    <w:tblPr>
      <w:tblStyleRowBandSize w:val="1"/>
      <w:tblStyleColBandSize w:val="1"/>
    </w:tblPr>
  </w:style>
  <w:style w:type="table" w:customStyle="1" w:styleId="Table60">
    <w:name w:val="Table6_0"/>
    <w:basedOn w:val="TableNormal"/>
    <w:tblPr>
      <w:tblStyleRowBandSize w:val="1"/>
      <w:tblStyleColBandSize w:val="1"/>
    </w:tblPr>
  </w:style>
  <w:style w:type="table" w:customStyle="1" w:styleId="Table70">
    <w:name w:val="Table7_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books.google.com/books?hl=en&amp;lr=&amp;id=fYlyEAAAQBAJ&amp;oi=fnd&amp;pg=PR1&amp;dq=Conducting+pre+launch+user+testing,+gather+feedback+and+refining+features+based+on+the+requirements+of+consumers+and+usability+data.&amp;ots=ngu-gJ-PF5&amp;sig=VHrdklVPQWgyg4CorWv6qCIaNHI" TargetMode="External"/><Relationship Id="rId21" Type="http://schemas.openxmlformats.org/officeDocument/2006/relationships/hyperlink" Target="https://doi.org/10.18461/ijfsd.v10i5.30"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profile/Mayowa-Emmanuel-2/publication/392627810_Resistance_from_Local_Stakeholders_or_Misinformation/links/684b802cbc28f5215e945f93/Resistance-from-Local-Stakeholders-or-Misinformation.pdf" TargetMode="External"/><Relationship Id="rId33" Type="http://schemas.openxmlformats.org/officeDocument/2006/relationships/hyperlink" Target="https://www.sciencedirect.com/science/article/pii/S0149291824000742"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1016/j.ijresmar.2021.09.014" TargetMode="External"/><Relationship Id="rId29" Type="http://schemas.openxmlformats.org/officeDocument/2006/relationships/hyperlink" Target="https://link.springer.com/article/10.1007/s43441-023-00610-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onvatecgroup.com/" TargetMode="External"/><Relationship Id="rId32" Type="http://schemas.openxmlformats.org/officeDocument/2006/relationships/hyperlink" Target="https://doi.org/10.1016/j.measen.2024.101086"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mdpi.com/2227-7102/15/6/769" TargetMode="External"/><Relationship Id="rId28" Type="http://schemas.openxmlformats.org/officeDocument/2006/relationships/hyperlink" Target="https://doi.org/10.3389/feduc.2023.1125728"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gov.uk/guidance/product-recalls-and-aler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371/journal.pcbi.1007557" TargetMode="External"/><Relationship Id="rId27" Type="http://schemas.openxmlformats.org/officeDocument/2006/relationships/hyperlink" Target="https://doi.org/10.1080/14606925.2024.2420152" TargetMode="External"/><Relationship Id="rId30" Type="http://schemas.openxmlformats.org/officeDocument/2006/relationships/hyperlink" Target="https://www.gov.uk/government/organisations/medicines-and-healthcare-products-regulatory-agency" TargetMode="External"/><Relationship Id="rId35"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dbM6MHwE733dzlBR4cAfYmn9nA==">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29</Pages>
  <Words>5599</Words>
  <Characters>31916</Characters>
  <Application>Microsoft Office Word</Application>
  <DocSecurity>0</DocSecurity>
  <Lines>265</Lines>
  <Paragraphs>74</Paragraphs>
  <ScaleCrop>false</ScaleCrop>
  <Company/>
  <LinksUpToDate>false</LinksUpToDate>
  <CharactersWithSpaces>37441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Oliviu Muntean</cp:lastModifiedBy>
  <cp:revision>13</cp:revision>
  <dcterms:created xsi:type="dcterms:W3CDTF">2025-12-11T21:27:00Z</dcterms:created>
  <dcterms:modified xsi:type="dcterms:W3CDTF">2025-12-11T22:17:00Z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f4cc0ed4-52aa-4624-a63d-9fbea6b0e982</vt:lpwstr>
  </property>
</Properties>
</file>