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0572D" w14:textId="470E758A" w:rsidR="00802003" w:rsidRPr="00B05891" w:rsidRDefault="00802003" w:rsidP="00B05891">
      <w:pPr>
        <w:jc w:val="left"/>
        <w:rPr>
          <w:rStyle w:val="Strong"/>
          <w:rFonts w:ascii="Arial" w:hAnsi="Arial" w:cs="Arial"/>
          <w:szCs w:val="24"/>
        </w:rPr>
      </w:pPr>
      <w:r w:rsidRPr="00B05891">
        <w:rPr>
          <w:rStyle w:val="Strong"/>
          <w:rFonts w:ascii="Arial" w:hAnsi="Arial" w:cs="Arial"/>
          <w:noProof/>
          <w:szCs w:val="24"/>
        </w:rPr>
        <w:drawing>
          <wp:inline distT="0" distB="0" distL="0" distR="0" wp14:anchorId="5921C60A" wp14:editId="7A26282B">
            <wp:extent cx="2143125" cy="1371600"/>
            <wp:effectExtent l="0" t="0" r="9525" b="0"/>
            <wp:docPr id="1550821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137160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802003" w:rsidRPr="00B05891" w14:paraId="2733C382" w14:textId="77777777" w:rsidTr="00802003">
        <w:tc>
          <w:tcPr>
            <w:tcW w:w="4508" w:type="dxa"/>
          </w:tcPr>
          <w:p w14:paraId="1CC4921F" w14:textId="48FB16A3"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Student name: </w:t>
            </w:r>
          </w:p>
        </w:tc>
        <w:tc>
          <w:tcPr>
            <w:tcW w:w="4508" w:type="dxa"/>
          </w:tcPr>
          <w:p w14:paraId="3C265FBE" w14:textId="2DAA7654" w:rsidR="00802003" w:rsidRPr="00B05891" w:rsidRDefault="002C1398" w:rsidP="00B05891">
            <w:pPr>
              <w:jc w:val="left"/>
              <w:rPr>
                <w:rStyle w:val="Strong"/>
                <w:rFonts w:ascii="Arial" w:hAnsi="Arial" w:cs="Arial"/>
                <w:szCs w:val="24"/>
              </w:rPr>
            </w:pPr>
            <w:r>
              <w:rPr>
                <w:rStyle w:val="Strong"/>
                <w:rFonts w:ascii="Arial" w:hAnsi="Arial" w:cs="Arial"/>
                <w:szCs w:val="24"/>
              </w:rPr>
              <w:t>VIVEKANANDA REDDY SINGIREDDY</w:t>
            </w:r>
          </w:p>
        </w:tc>
      </w:tr>
      <w:tr w:rsidR="00802003" w:rsidRPr="00B05891" w14:paraId="12634F3E" w14:textId="77777777" w:rsidTr="00802003">
        <w:tc>
          <w:tcPr>
            <w:tcW w:w="4508" w:type="dxa"/>
          </w:tcPr>
          <w:p w14:paraId="07E010A5" w14:textId="42DF2F79"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Student ID number: </w:t>
            </w:r>
          </w:p>
        </w:tc>
        <w:tc>
          <w:tcPr>
            <w:tcW w:w="4508" w:type="dxa"/>
          </w:tcPr>
          <w:p w14:paraId="39EB492E" w14:textId="1FA87625" w:rsidR="00802003" w:rsidRPr="00B05891" w:rsidRDefault="00C14686" w:rsidP="00B05891">
            <w:pPr>
              <w:jc w:val="left"/>
              <w:rPr>
                <w:rStyle w:val="Strong"/>
                <w:rFonts w:ascii="Arial" w:hAnsi="Arial" w:cs="Arial"/>
                <w:szCs w:val="24"/>
              </w:rPr>
            </w:pPr>
            <w:r>
              <w:rPr>
                <w:rStyle w:val="Strong"/>
                <w:rFonts w:ascii="Arial" w:hAnsi="Arial" w:cs="Arial"/>
                <w:szCs w:val="24"/>
              </w:rPr>
              <w:t>2529561</w:t>
            </w:r>
          </w:p>
        </w:tc>
      </w:tr>
      <w:tr w:rsidR="00802003" w:rsidRPr="00B05891" w14:paraId="0A9B94FD" w14:textId="77777777" w:rsidTr="00802003">
        <w:tc>
          <w:tcPr>
            <w:tcW w:w="4508" w:type="dxa"/>
          </w:tcPr>
          <w:p w14:paraId="06E3B5B9" w14:textId="43C6F06D"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Programme: </w:t>
            </w:r>
          </w:p>
        </w:tc>
        <w:tc>
          <w:tcPr>
            <w:tcW w:w="4508" w:type="dxa"/>
          </w:tcPr>
          <w:p w14:paraId="68BF3686" w14:textId="7C649F63"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Master of Business Administration </w:t>
            </w:r>
          </w:p>
        </w:tc>
      </w:tr>
      <w:tr w:rsidR="00802003" w:rsidRPr="00B05891" w14:paraId="134D491D" w14:textId="77777777" w:rsidTr="00802003">
        <w:tc>
          <w:tcPr>
            <w:tcW w:w="4508" w:type="dxa"/>
          </w:tcPr>
          <w:p w14:paraId="0DAF6D61" w14:textId="116B83BB"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Module: </w:t>
            </w:r>
          </w:p>
        </w:tc>
        <w:tc>
          <w:tcPr>
            <w:tcW w:w="4508" w:type="dxa"/>
          </w:tcPr>
          <w:p w14:paraId="1E03CFF2" w14:textId="4C69B829"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Marketing Management </w:t>
            </w:r>
          </w:p>
        </w:tc>
      </w:tr>
      <w:tr w:rsidR="00802003" w:rsidRPr="00B05891" w14:paraId="6871A2AF" w14:textId="77777777" w:rsidTr="00802003">
        <w:tc>
          <w:tcPr>
            <w:tcW w:w="4508" w:type="dxa"/>
          </w:tcPr>
          <w:p w14:paraId="16FA9AFB" w14:textId="4322B424"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Module code: </w:t>
            </w:r>
          </w:p>
        </w:tc>
        <w:tc>
          <w:tcPr>
            <w:tcW w:w="4508" w:type="dxa"/>
          </w:tcPr>
          <w:p w14:paraId="27184090" w14:textId="2E2AFC6D"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LCMB7024 </w:t>
            </w:r>
          </w:p>
        </w:tc>
      </w:tr>
      <w:tr w:rsidR="00802003" w:rsidRPr="00B05891" w14:paraId="15FD2B57" w14:textId="77777777" w:rsidTr="00802003">
        <w:tc>
          <w:tcPr>
            <w:tcW w:w="4508" w:type="dxa"/>
          </w:tcPr>
          <w:p w14:paraId="6A7B13A0" w14:textId="25F6AE82"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Lecturer: </w:t>
            </w:r>
          </w:p>
        </w:tc>
        <w:tc>
          <w:tcPr>
            <w:tcW w:w="4508" w:type="dxa"/>
          </w:tcPr>
          <w:p w14:paraId="3F534ECE" w14:textId="77777777" w:rsidR="00802003" w:rsidRPr="00B05891" w:rsidRDefault="00802003" w:rsidP="00B05891">
            <w:pPr>
              <w:jc w:val="left"/>
              <w:rPr>
                <w:rFonts w:ascii="Arial" w:hAnsi="Arial" w:cs="Arial"/>
                <w:b/>
                <w:bCs/>
                <w:szCs w:val="24"/>
              </w:rPr>
            </w:pPr>
            <w:r w:rsidRPr="00B05891">
              <w:rPr>
                <w:rFonts w:ascii="Arial" w:hAnsi="Arial" w:cs="Arial"/>
                <w:b/>
                <w:bCs/>
                <w:szCs w:val="24"/>
              </w:rPr>
              <w:t xml:space="preserve">Laila Maazouz </w:t>
            </w:r>
          </w:p>
          <w:p w14:paraId="0EACCB3A" w14:textId="40BD758C"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Dian Mayasari </w:t>
            </w:r>
          </w:p>
        </w:tc>
      </w:tr>
      <w:tr w:rsidR="00802003" w:rsidRPr="00B05891" w14:paraId="622E9EEB" w14:textId="77777777" w:rsidTr="00802003">
        <w:tc>
          <w:tcPr>
            <w:tcW w:w="4508" w:type="dxa"/>
          </w:tcPr>
          <w:p w14:paraId="7743C21C" w14:textId="71562D14"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Assignment Title: </w:t>
            </w:r>
          </w:p>
        </w:tc>
        <w:tc>
          <w:tcPr>
            <w:tcW w:w="4508" w:type="dxa"/>
          </w:tcPr>
          <w:p w14:paraId="7D7655E0" w14:textId="77777777" w:rsidR="00802003" w:rsidRPr="00B05891" w:rsidRDefault="00802003" w:rsidP="00B05891">
            <w:pPr>
              <w:jc w:val="left"/>
              <w:rPr>
                <w:rFonts w:ascii="Arial" w:hAnsi="Arial" w:cs="Arial"/>
                <w:b/>
                <w:bCs/>
                <w:szCs w:val="24"/>
              </w:rPr>
            </w:pPr>
            <w:r w:rsidRPr="00B05891">
              <w:rPr>
                <w:rFonts w:ascii="Arial" w:hAnsi="Arial" w:cs="Arial"/>
                <w:b/>
                <w:bCs/>
                <w:szCs w:val="24"/>
              </w:rPr>
              <w:t xml:space="preserve">Assessment component 2: </w:t>
            </w:r>
          </w:p>
          <w:p w14:paraId="7D7A918C" w14:textId="293BFD6F" w:rsidR="00802003" w:rsidRPr="00B05891" w:rsidRDefault="00802003" w:rsidP="00B05891">
            <w:pPr>
              <w:jc w:val="left"/>
              <w:rPr>
                <w:rStyle w:val="Strong"/>
                <w:rFonts w:ascii="Arial" w:hAnsi="Arial" w:cs="Arial"/>
                <w:szCs w:val="24"/>
              </w:rPr>
            </w:pPr>
            <w:r w:rsidRPr="00B05891">
              <w:rPr>
                <w:rFonts w:ascii="Arial" w:hAnsi="Arial" w:cs="Arial"/>
                <w:b/>
                <w:bCs/>
                <w:szCs w:val="24"/>
              </w:rPr>
              <w:t xml:space="preserve">Marketing Strategies Portfolio </w:t>
            </w:r>
          </w:p>
        </w:tc>
      </w:tr>
      <w:tr w:rsidR="00802003" w:rsidRPr="00B05891" w14:paraId="56BE4099" w14:textId="77777777" w:rsidTr="00802003">
        <w:tc>
          <w:tcPr>
            <w:tcW w:w="4508" w:type="dxa"/>
          </w:tcPr>
          <w:p w14:paraId="557B3511" w14:textId="6140979D" w:rsidR="00802003" w:rsidRPr="00B05891" w:rsidRDefault="00802003" w:rsidP="00B05891">
            <w:pPr>
              <w:jc w:val="left"/>
              <w:rPr>
                <w:rStyle w:val="Strong"/>
                <w:rFonts w:ascii="Arial" w:hAnsi="Arial" w:cs="Arial"/>
                <w:szCs w:val="24"/>
              </w:rPr>
            </w:pPr>
            <w:r w:rsidRPr="00B05891">
              <w:rPr>
                <w:rFonts w:ascii="Arial" w:hAnsi="Arial" w:cs="Arial"/>
                <w:b/>
                <w:bCs/>
                <w:szCs w:val="24"/>
              </w:rPr>
              <w:t>Word count:</w:t>
            </w:r>
          </w:p>
        </w:tc>
        <w:tc>
          <w:tcPr>
            <w:tcW w:w="4508" w:type="dxa"/>
          </w:tcPr>
          <w:p w14:paraId="72AFA0F1" w14:textId="2F4C9A42" w:rsidR="00802003" w:rsidRPr="00B05891" w:rsidRDefault="00EC2B9C" w:rsidP="00B05891">
            <w:pPr>
              <w:jc w:val="left"/>
              <w:rPr>
                <w:rStyle w:val="Strong"/>
                <w:rFonts w:ascii="Arial" w:hAnsi="Arial" w:cs="Arial"/>
                <w:szCs w:val="24"/>
              </w:rPr>
            </w:pPr>
            <w:r w:rsidRPr="00B05891">
              <w:rPr>
                <w:rStyle w:val="Strong"/>
                <w:rFonts w:ascii="Arial" w:hAnsi="Arial" w:cs="Arial"/>
                <w:szCs w:val="24"/>
              </w:rPr>
              <w:t>2,7</w:t>
            </w:r>
            <w:r w:rsidR="00941AB4">
              <w:rPr>
                <w:rStyle w:val="Strong"/>
                <w:rFonts w:ascii="Arial" w:hAnsi="Arial" w:cs="Arial"/>
                <w:szCs w:val="24"/>
              </w:rPr>
              <w:t>62</w:t>
            </w:r>
          </w:p>
        </w:tc>
      </w:tr>
    </w:tbl>
    <w:p w14:paraId="225C935E" w14:textId="77777777" w:rsidR="00802003" w:rsidRPr="00B05891" w:rsidRDefault="00802003" w:rsidP="00B05891">
      <w:pPr>
        <w:jc w:val="left"/>
        <w:rPr>
          <w:rStyle w:val="Strong"/>
          <w:rFonts w:ascii="Arial" w:hAnsi="Arial" w:cs="Arial"/>
          <w:szCs w:val="24"/>
        </w:rPr>
      </w:pPr>
    </w:p>
    <w:p w14:paraId="36387B59" w14:textId="77777777" w:rsidR="00EA0B7E" w:rsidRPr="00B05891" w:rsidRDefault="00EA0B7E" w:rsidP="00B05891">
      <w:pPr>
        <w:jc w:val="center"/>
        <w:rPr>
          <w:rStyle w:val="Strong"/>
          <w:rFonts w:ascii="Arial" w:hAnsi="Arial" w:cs="Arial"/>
          <w:szCs w:val="24"/>
        </w:rPr>
      </w:pPr>
    </w:p>
    <w:p w14:paraId="7D575726" w14:textId="3A63CD31" w:rsidR="00064807" w:rsidRPr="00B05891" w:rsidRDefault="00D3067E" w:rsidP="00B05891">
      <w:pPr>
        <w:rPr>
          <w:rFonts w:ascii="Arial" w:hAnsi="Arial" w:cs="Arial"/>
          <w:szCs w:val="24"/>
          <w:lang w:val="en-US"/>
        </w:rPr>
      </w:pPr>
      <w:r w:rsidRPr="00B05891">
        <w:rPr>
          <w:rFonts w:ascii="Arial" w:hAnsi="Arial" w:cs="Arial"/>
          <w:szCs w:val="24"/>
          <w:lang w:val="en-US"/>
        </w:rPr>
        <w:br w:type="page"/>
      </w:r>
    </w:p>
    <w:p w14:paraId="1AB74CB6" w14:textId="77777777" w:rsidR="00064807" w:rsidRPr="00B05891" w:rsidRDefault="00064807" w:rsidP="00B05891">
      <w:pPr>
        <w:rPr>
          <w:rFonts w:ascii="Arial" w:hAnsi="Arial" w:cs="Arial"/>
          <w:szCs w:val="24"/>
          <w:lang w:val="en-US"/>
        </w:rPr>
      </w:pPr>
    </w:p>
    <w:sdt>
      <w:sdtPr>
        <w:rPr>
          <w:rFonts w:ascii="Arial" w:eastAsia="SimSun" w:hAnsi="Arial" w:cs="Arial"/>
          <w:b/>
          <w:bCs/>
          <w:szCs w:val="24"/>
          <w:lang w:val="en-US"/>
        </w:rPr>
        <w:id w:val="147476368"/>
        <w:docPartObj>
          <w:docPartGallery w:val="Table of Contents"/>
          <w:docPartUnique/>
        </w:docPartObj>
      </w:sdtPr>
      <w:sdtEndPr>
        <w:rPr>
          <w:rFonts w:eastAsiaTheme="minorHAnsi"/>
        </w:rPr>
      </w:sdtEndPr>
      <w:sdtContent>
        <w:p w14:paraId="050697FF" w14:textId="77777777" w:rsidR="00064807" w:rsidRPr="00B05891" w:rsidRDefault="00D3067E" w:rsidP="00B05891">
          <w:pPr>
            <w:spacing w:before="0" w:after="0"/>
            <w:jc w:val="center"/>
            <w:rPr>
              <w:rFonts w:ascii="Arial" w:hAnsi="Arial" w:cs="Arial"/>
              <w:b/>
              <w:bCs/>
              <w:szCs w:val="24"/>
              <w:lang w:val="en-US"/>
            </w:rPr>
          </w:pPr>
          <w:r w:rsidRPr="00B05891">
            <w:rPr>
              <w:rFonts w:ascii="Arial" w:eastAsia="SimSun" w:hAnsi="Arial" w:cs="Arial"/>
              <w:b/>
              <w:bCs/>
              <w:szCs w:val="24"/>
              <w:lang w:val="en-US"/>
            </w:rPr>
            <w:t>Table of Content</w:t>
          </w:r>
        </w:p>
        <w:p w14:paraId="4E4AAB25" w14:textId="42140C52" w:rsidR="00941AB4" w:rsidRDefault="00D3067E">
          <w:pPr>
            <w:pStyle w:val="TOC1"/>
            <w:tabs>
              <w:tab w:val="right" w:leader="dot" w:pos="9016"/>
            </w:tabs>
            <w:rPr>
              <w:rFonts w:asciiTheme="minorHAnsi" w:eastAsiaTheme="minorEastAsia" w:hAnsiTheme="minorHAnsi"/>
              <w:noProof/>
              <w:szCs w:val="24"/>
              <w:lang w:val="en-US"/>
            </w:rPr>
          </w:pPr>
          <w:r w:rsidRPr="00B05891">
            <w:rPr>
              <w:rFonts w:ascii="Arial" w:hAnsi="Arial" w:cs="Arial"/>
              <w:szCs w:val="24"/>
              <w:lang w:val="en-US"/>
            </w:rPr>
            <w:fldChar w:fldCharType="begin"/>
          </w:r>
          <w:r w:rsidRPr="00B05891">
            <w:rPr>
              <w:rFonts w:ascii="Arial" w:hAnsi="Arial" w:cs="Arial"/>
              <w:szCs w:val="24"/>
              <w:lang w:val="en-US"/>
            </w:rPr>
            <w:instrText xml:space="preserve">TOC \o "1-2" \h \u </w:instrText>
          </w:r>
          <w:r w:rsidRPr="00B05891">
            <w:rPr>
              <w:rFonts w:ascii="Arial" w:hAnsi="Arial" w:cs="Arial"/>
              <w:szCs w:val="24"/>
              <w:lang w:val="en-US"/>
            </w:rPr>
            <w:fldChar w:fldCharType="separate"/>
          </w:r>
          <w:hyperlink w:anchor="_Toc226275276" w:history="1">
            <w:r w:rsidR="00941AB4" w:rsidRPr="00D827EE">
              <w:rPr>
                <w:rStyle w:val="Hyperlink"/>
                <w:rFonts w:ascii="Arial" w:hAnsi="Arial"/>
                <w:noProof/>
              </w:rPr>
              <w:t>Introduction</w:t>
            </w:r>
            <w:r w:rsidR="00941AB4">
              <w:rPr>
                <w:noProof/>
              </w:rPr>
              <w:tab/>
            </w:r>
            <w:r w:rsidR="00941AB4">
              <w:rPr>
                <w:noProof/>
              </w:rPr>
              <w:fldChar w:fldCharType="begin"/>
            </w:r>
            <w:r w:rsidR="00941AB4">
              <w:rPr>
                <w:noProof/>
              </w:rPr>
              <w:instrText xml:space="preserve"> PAGEREF _Toc226275276 \h </w:instrText>
            </w:r>
            <w:r w:rsidR="00941AB4">
              <w:rPr>
                <w:noProof/>
              </w:rPr>
            </w:r>
            <w:r w:rsidR="00941AB4">
              <w:rPr>
                <w:noProof/>
              </w:rPr>
              <w:fldChar w:fldCharType="separate"/>
            </w:r>
            <w:r w:rsidR="00941AB4">
              <w:rPr>
                <w:noProof/>
              </w:rPr>
              <w:t>4</w:t>
            </w:r>
            <w:r w:rsidR="00941AB4">
              <w:rPr>
                <w:noProof/>
              </w:rPr>
              <w:fldChar w:fldCharType="end"/>
            </w:r>
          </w:hyperlink>
        </w:p>
        <w:p w14:paraId="21947D2A" w14:textId="514E7272" w:rsidR="00941AB4" w:rsidRDefault="00941AB4">
          <w:pPr>
            <w:pStyle w:val="TOC1"/>
            <w:tabs>
              <w:tab w:val="right" w:leader="dot" w:pos="9016"/>
            </w:tabs>
            <w:rPr>
              <w:rFonts w:asciiTheme="minorHAnsi" w:eastAsiaTheme="minorEastAsia" w:hAnsiTheme="minorHAnsi"/>
              <w:noProof/>
              <w:szCs w:val="24"/>
              <w:lang w:val="en-US"/>
            </w:rPr>
          </w:pPr>
          <w:hyperlink w:anchor="_Toc226275277" w:history="1">
            <w:r w:rsidRPr="00D827EE">
              <w:rPr>
                <w:rStyle w:val="Hyperlink"/>
                <w:rFonts w:ascii="Arial" w:hAnsi="Arial"/>
                <w:noProof/>
              </w:rPr>
              <w:t>Element 1: Brand Extension Poster Presentation</w:t>
            </w:r>
            <w:r>
              <w:rPr>
                <w:noProof/>
              </w:rPr>
              <w:tab/>
            </w:r>
            <w:r>
              <w:rPr>
                <w:noProof/>
              </w:rPr>
              <w:fldChar w:fldCharType="begin"/>
            </w:r>
            <w:r>
              <w:rPr>
                <w:noProof/>
              </w:rPr>
              <w:instrText xml:space="preserve"> PAGEREF _Toc226275277 \h </w:instrText>
            </w:r>
            <w:r>
              <w:rPr>
                <w:noProof/>
              </w:rPr>
            </w:r>
            <w:r>
              <w:rPr>
                <w:noProof/>
              </w:rPr>
              <w:fldChar w:fldCharType="separate"/>
            </w:r>
            <w:r>
              <w:rPr>
                <w:noProof/>
              </w:rPr>
              <w:t>5</w:t>
            </w:r>
            <w:r>
              <w:rPr>
                <w:noProof/>
              </w:rPr>
              <w:fldChar w:fldCharType="end"/>
            </w:r>
          </w:hyperlink>
        </w:p>
        <w:p w14:paraId="58927C1D" w14:textId="33A81601" w:rsidR="00941AB4" w:rsidRDefault="00941AB4">
          <w:pPr>
            <w:pStyle w:val="TOC1"/>
            <w:tabs>
              <w:tab w:val="right" w:leader="dot" w:pos="9016"/>
            </w:tabs>
            <w:rPr>
              <w:rFonts w:asciiTheme="minorHAnsi" w:eastAsiaTheme="minorEastAsia" w:hAnsiTheme="minorHAnsi"/>
              <w:noProof/>
              <w:szCs w:val="24"/>
              <w:lang w:val="en-US"/>
            </w:rPr>
          </w:pPr>
          <w:hyperlink w:anchor="_Toc226275278" w:history="1">
            <w:r w:rsidRPr="00D827EE">
              <w:rPr>
                <w:rStyle w:val="Hyperlink"/>
                <w:rFonts w:ascii="Arial" w:hAnsi="Arial"/>
                <w:noProof/>
              </w:rPr>
              <w:t>Element 2: Develop a Segmentation, Targeting, Differentiation, and Positioning (STDP) Analysis for the brand extension</w:t>
            </w:r>
            <w:r>
              <w:rPr>
                <w:noProof/>
              </w:rPr>
              <w:tab/>
            </w:r>
            <w:r>
              <w:rPr>
                <w:noProof/>
              </w:rPr>
              <w:fldChar w:fldCharType="begin"/>
            </w:r>
            <w:r>
              <w:rPr>
                <w:noProof/>
              </w:rPr>
              <w:instrText xml:space="preserve"> PAGEREF _Toc226275278 \h </w:instrText>
            </w:r>
            <w:r>
              <w:rPr>
                <w:noProof/>
              </w:rPr>
            </w:r>
            <w:r>
              <w:rPr>
                <w:noProof/>
              </w:rPr>
              <w:fldChar w:fldCharType="separate"/>
            </w:r>
            <w:r>
              <w:rPr>
                <w:noProof/>
              </w:rPr>
              <w:t>6</w:t>
            </w:r>
            <w:r>
              <w:rPr>
                <w:noProof/>
              </w:rPr>
              <w:fldChar w:fldCharType="end"/>
            </w:r>
          </w:hyperlink>
        </w:p>
        <w:p w14:paraId="06B045CC" w14:textId="6C52D617" w:rsidR="00941AB4" w:rsidRDefault="00941AB4">
          <w:pPr>
            <w:pStyle w:val="TOC2"/>
            <w:tabs>
              <w:tab w:val="right" w:leader="dot" w:pos="9016"/>
            </w:tabs>
            <w:rPr>
              <w:rFonts w:asciiTheme="minorHAnsi" w:eastAsiaTheme="minorEastAsia" w:hAnsiTheme="minorHAnsi"/>
              <w:noProof/>
              <w:szCs w:val="24"/>
              <w:lang w:val="en-US"/>
            </w:rPr>
          </w:pPr>
          <w:hyperlink w:anchor="_Toc226275279" w:history="1">
            <w:r w:rsidRPr="00D827EE">
              <w:rPr>
                <w:rStyle w:val="Hyperlink"/>
                <w:rFonts w:ascii="Arial" w:hAnsi="Arial" w:cs="Arial"/>
                <w:noProof/>
                <w:lang w:eastAsia="en-IN"/>
              </w:rPr>
              <w:t>Market context and strategic rationale</w:t>
            </w:r>
            <w:r>
              <w:rPr>
                <w:noProof/>
              </w:rPr>
              <w:tab/>
            </w:r>
            <w:r>
              <w:rPr>
                <w:noProof/>
              </w:rPr>
              <w:fldChar w:fldCharType="begin"/>
            </w:r>
            <w:r>
              <w:rPr>
                <w:noProof/>
              </w:rPr>
              <w:instrText xml:space="preserve"> PAGEREF _Toc226275279 \h </w:instrText>
            </w:r>
            <w:r>
              <w:rPr>
                <w:noProof/>
              </w:rPr>
            </w:r>
            <w:r>
              <w:rPr>
                <w:noProof/>
              </w:rPr>
              <w:fldChar w:fldCharType="separate"/>
            </w:r>
            <w:r>
              <w:rPr>
                <w:noProof/>
              </w:rPr>
              <w:t>6</w:t>
            </w:r>
            <w:r>
              <w:rPr>
                <w:noProof/>
              </w:rPr>
              <w:fldChar w:fldCharType="end"/>
            </w:r>
          </w:hyperlink>
        </w:p>
        <w:p w14:paraId="33724DBF" w14:textId="3B838426" w:rsidR="00941AB4" w:rsidRDefault="00941AB4">
          <w:pPr>
            <w:pStyle w:val="TOC2"/>
            <w:tabs>
              <w:tab w:val="right" w:leader="dot" w:pos="9016"/>
            </w:tabs>
            <w:rPr>
              <w:rFonts w:asciiTheme="minorHAnsi" w:eastAsiaTheme="minorEastAsia" w:hAnsiTheme="minorHAnsi"/>
              <w:noProof/>
              <w:szCs w:val="24"/>
              <w:lang w:val="en-US"/>
            </w:rPr>
          </w:pPr>
          <w:hyperlink w:anchor="_Toc226275280" w:history="1">
            <w:r w:rsidRPr="00D827EE">
              <w:rPr>
                <w:rStyle w:val="Hyperlink"/>
                <w:rFonts w:ascii="Arial" w:hAnsi="Arial" w:cs="Arial"/>
                <w:noProof/>
                <w:lang w:eastAsia="en-IN"/>
              </w:rPr>
              <w:t>Segmentation framework overview</w:t>
            </w:r>
            <w:r>
              <w:rPr>
                <w:noProof/>
              </w:rPr>
              <w:tab/>
            </w:r>
            <w:r>
              <w:rPr>
                <w:noProof/>
              </w:rPr>
              <w:fldChar w:fldCharType="begin"/>
            </w:r>
            <w:r>
              <w:rPr>
                <w:noProof/>
              </w:rPr>
              <w:instrText xml:space="preserve"> PAGEREF _Toc226275280 \h </w:instrText>
            </w:r>
            <w:r>
              <w:rPr>
                <w:noProof/>
              </w:rPr>
            </w:r>
            <w:r>
              <w:rPr>
                <w:noProof/>
              </w:rPr>
              <w:fldChar w:fldCharType="separate"/>
            </w:r>
            <w:r>
              <w:rPr>
                <w:noProof/>
              </w:rPr>
              <w:t>6</w:t>
            </w:r>
            <w:r>
              <w:rPr>
                <w:noProof/>
              </w:rPr>
              <w:fldChar w:fldCharType="end"/>
            </w:r>
          </w:hyperlink>
        </w:p>
        <w:p w14:paraId="431D596D" w14:textId="7F68D80D" w:rsidR="00941AB4" w:rsidRDefault="00941AB4">
          <w:pPr>
            <w:pStyle w:val="TOC2"/>
            <w:tabs>
              <w:tab w:val="right" w:leader="dot" w:pos="9016"/>
            </w:tabs>
            <w:rPr>
              <w:rFonts w:asciiTheme="minorHAnsi" w:eastAsiaTheme="minorEastAsia" w:hAnsiTheme="minorHAnsi"/>
              <w:noProof/>
              <w:szCs w:val="24"/>
              <w:lang w:val="en-US"/>
            </w:rPr>
          </w:pPr>
          <w:hyperlink w:anchor="_Toc226275281" w:history="1">
            <w:r w:rsidRPr="00D827EE">
              <w:rPr>
                <w:rStyle w:val="Hyperlink"/>
                <w:rFonts w:ascii="Arial" w:hAnsi="Arial" w:cs="Arial"/>
                <w:noProof/>
                <w:lang w:eastAsia="en-IN"/>
              </w:rPr>
              <w:t>Geographic segmentation</w:t>
            </w:r>
            <w:r>
              <w:rPr>
                <w:noProof/>
              </w:rPr>
              <w:tab/>
            </w:r>
            <w:r>
              <w:rPr>
                <w:noProof/>
              </w:rPr>
              <w:fldChar w:fldCharType="begin"/>
            </w:r>
            <w:r>
              <w:rPr>
                <w:noProof/>
              </w:rPr>
              <w:instrText xml:space="preserve"> PAGEREF _Toc226275281 \h </w:instrText>
            </w:r>
            <w:r>
              <w:rPr>
                <w:noProof/>
              </w:rPr>
            </w:r>
            <w:r>
              <w:rPr>
                <w:noProof/>
              </w:rPr>
              <w:fldChar w:fldCharType="separate"/>
            </w:r>
            <w:r>
              <w:rPr>
                <w:noProof/>
              </w:rPr>
              <w:t>6</w:t>
            </w:r>
            <w:r>
              <w:rPr>
                <w:noProof/>
              </w:rPr>
              <w:fldChar w:fldCharType="end"/>
            </w:r>
          </w:hyperlink>
        </w:p>
        <w:p w14:paraId="57FC778C" w14:textId="3F59C305" w:rsidR="00941AB4" w:rsidRDefault="00941AB4">
          <w:pPr>
            <w:pStyle w:val="TOC2"/>
            <w:tabs>
              <w:tab w:val="right" w:leader="dot" w:pos="9016"/>
            </w:tabs>
            <w:rPr>
              <w:rFonts w:asciiTheme="minorHAnsi" w:eastAsiaTheme="minorEastAsia" w:hAnsiTheme="minorHAnsi"/>
              <w:noProof/>
              <w:szCs w:val="24"/>
              <w:lang w:val="en-US"/>
            </w:rPr>
          </w:pPr>
          <w:hyperlink w:anchor="_Toc226275282" w:history="1">
            <w:r w:rsidRPr="00D827EE">
              <w:rPr>
                <w:rStyle w:val="Hyperlink"/>
                <w:rFonts w:ascii="Arial" w:hAnsi="Arial" w:cs="Arial"/>
                <w:noProof/>
                <w:lang w:eastAsia="en-IN"/>
              </w:rPr>
              <w:t>Demographic segmentation</w:t>
            </w:r>
            <w:r>
              <w:rPr>
                <w:noProof/>
              </w:rPr>
              <w:tab/>
            </w:r>
            <w:r>
              <w:rPr>
                <w:noProof/>
              </w:rPr>
              <w:fldChar w:fldCharType="begin"/>
            </w:r>
            <w:r>
              <w:rPr>
                <w:noProof/>
              </w:rPr>
              <w:instrText xml:space="preserve"> PAGEREF _Toc226275282 \h </w:instrText>
            </w:r>
            <w:r>
              <w:rPr>
                <w:noProof/>
              </w:rPr>
            </w:r>
            <w:r>
              <w:rPr>
                <w:noProof/>
              </w:rPr>
              <w:fldChar w:fldCharType="separate"/>
            </w:r>
            <w:r>
              <w:rPr>
                <w:noProof/>
              </w:rPr>
              <w:t>7</w:t>
            </w:r>
            <w:r>
              <w:rPr>
                <w:noProof/>
              </w:rPr>
              <w:fldChar w:fldCharType="end"/>
            </w:r>
          </w:hyperlink>
        </w:p>
        <w:p w14:paraId="0B83249B" w14:textId="752C1875" w:rsidR="00941AB4" w:rsidRDefault="00941AB4">
          <w:pPr>
            <w:pStyle w:val="TOC2"/>
            <w:tabs>
              <w:tab w:val="right" w:leader="dot" w:pos="9016"/>
            </w:tabs>
            <w:rPr>
              <w:rFonts w:asciiTheme="minorHAnsi" w:eastAsiaTheme="minorEastAsia" w:hAnsiTheme="minorHAnsi"/>
              <w:noProof/>
              <w:szCs w:val="24"/>
              <w:lang w:val="en-US"/>
            </w:rPr>
          </w:pPr>
          <w:hyperlink w:anchor="_Toc226275283" w:history="1">
            <w:r w:rsidRPr="00D827EE">
              <w:rPr>
                <w:rStyle w:val="Hyperlink"/>
                <w:rFonts w:ascii="Arial" w:hAnsi="Arial" w:cs="Arial"/>
                <w:noProof/>
                <w:lang w:eastAsia="en-IN"/>
              </w:rPr>
              <w:t>Psychographic segmentation</w:t>
            </w:r>
            <w:r>
              <w:rPr>
                <w:noProof/>
              </w:rPr>
              <w:tab/>
            </w:r>
            <w:r>
              <w:rPr>
                <w:noProof/>
              </w:rPr>
              <w:fldChar w:fldCharType="begin"/>
            </w:r>
            <w:r>
              <w:rPr>
                <w:noProof/>
              </w:rPr>
              <w:instrText xml:space="preserve"> PAGEREF _Toc226275283 \h </w:instrText>
            </w:r>
            <w:r>
              <w:rPr>
                <w:noProof/>
              </w:rPr>
            </w:r>
            <w:r>
              <w:rPr>
                <w:noProof/>
              </w:rPr>
              <w:fldChar w:fldCharType="separate"/>
            </w:r>
            <w:r>
              <w:rPr>
                <w:noProof/>
              </w:rPr>
              <w:t>7</w:t>
            </w:r>
            <w:r>
              <w:rPr>
                <w:noProof/>
              </w:rPr>
              <w:fldChar w:fldCharType="end"/>
            </w:r>
          </w:hyperlink>
        </w:p>
        <w:p w14:paraId="4120139E" w14:textId="6FFD5192" w:rsidR="00941AB4" w:rsidRDefault="00941AB4">
          <w:pPr>
            <w:pStyle w:val="TOC2"/>
            <w:tabs>
              <w:tab w:val="right" w:leader="dot" w:pos="9016"/>
            </w:tabs>
            <w:rPr>
              <w:rFonts w:asciiTheme="minorHAnsi" w:eastAsiaTheme="minorEastAsia" w:hAnsiTheme="minorHAnsi"/>
              <w:noProof/>
              <w:szCs w:val="24"/>
              <w:lang w:val="en-US"/>
            </w:rPr>
          </w:pPr>
          <w:hyperlink w:anchor="_Toc226275284" w:history="1">
            <w:r w:rsidRPr="00D827EE">
              <w:rPr>
                <w:rStyle w:val="Hyperlink"/>
                <w:rFonts w:ascii="Arial" w:hAnsi="Arial" w:cs="Arial"/>
                <w:noProof/>
                <w:lang w:eastAsia="en-IN"/>
              </w:rPr>
              <w:t>Behavioural segmentation</w:t>
            </w:r>
            <w:r>
              <w:rPr>
                <w:noProof/>
              </w:rPr>
              <w:tab/>
            </w:r>
            <w:r>
              <w:rPr>
                <w:noProof/>
              </w:rPr>
              <w:fldChar w:fldCharType="begin"/>
            </w:r>
            <w:r>
              <w:rPr>
                <w:noProof/>
              </w:rPr>
              <w:instrText xml:space="preserve"> PAGEREF _Toc226275284 \h </w:instrText>
            </w:r>
            <w:r>
              <w:rPr>
                <w:noProof/>
              </w:rPr>
            </w:r>
            <w:r>
              <w:rPr>
                <w:noProof/>
              </w:rPr>
              <w:fldChar w:fldCharType="separate"/>
            </w:r>
            <w:r>
              <w:rPr>
                <w:noProof/>
              </w:rPr>
              <w:t>8</w:t>
            </w:r>
            <w:r>
              <w:rPr>
                <w:noProof/>
              </w:rPr>
              <w:fldChar w:fldCharType="end"/>
            </w:r>
          </w:hyperlink>
        </w:p>
        <w:p w14:paraId="069D6EEA" w14:textId="04C29EE5" w:rsidR="00941AB4" w:rsidRDefault="00941AB4">
          <w:pPr>
            <w:pStyle w:val="TOC2"/>
            <w:tabs>
              <w:tab w:val="right" w:leader="dot" w:pos="9016"/>
            </w:tabs>
            <w:rPr>
              <w:rFonts w:asciiTheme="minorHAnsi" w:eastAsiaTheme="minorEastAsia" w:hAnsiTheme="minorHAnsi"/>
              <w:noProof/>
              <w:szCs w:val="24"/>
              <w:lang w:val="en-US"/>
            </w:rPr>
          </w:pPr>
          <w:hyperlink w:anchor="_Toc226275285" w:history="1">
            <w:r w:rsidRPr="00D827EE">
              <w:rPr>
                <w:rStyle w:val="Hyperlink"/>
                <w:rFonts w:ascii="Arial" w:hAnsi="Arial" w:cs="Arial"/>
                <w:noProof/>
                <w:lang w:eastAsia="en-IN"/>
              </w:rPr>
              <w:t>Targeting strategy and chosen primary audience</w:t>
            </w:r>
            <w:r>
              <w:rPr>
                <w:noProof/>
              </w:rPr>
              <w:tab/>
            </w:r>
            <w:r>
              <w:rPr>
                <w:noProof/>
              </w:rPr>
              <w:fldChar w:fldCharType="begin"/>
            </w:r>
            <w:r>
              <w:rPr>
                <w:noProof/>
              </w:rPr>
              <w:instrText xml:space="preserve"> PAGEREF _Toc226275285 \h </w:instrText>
            </w:r>
            <w:r>
              <w:rPr>
                <w:noProof/>
              </w:rPr>
            </w:r>
            <w:r>
              <w:rPr>
                <w:noProof/>
              </w:rPr>
              <w:fldChar w:fldCharType="separate"/>
            </w:r>
            <w:r>
              <w:rPr>
                <w:noProof/>
              </w:rPr>
              <w:t>8</w:t>
            </w:r>
            <w:r>
              <w:rPr>
                <w:noProof/>
              </w:rPr>
              <w:fldChar w:fldCharType="end"/>
            </w:r>
          </w:hyperlink>
        </w:p>
        <w:p w14:paraId="60B4CAAB" w14:textId="41F6A2ED" w:rsidR="00941AB4" w:rsidRDefault="00941AB4">
          <w:pPr>
            <w:pStyle w:val="TOC2"/>
            <w:tabs>
              <w:tab w:val="right" w:leader="dot" w:pos="9016"/>
            </w:tabs>
            <w:rPr>
              <w:rFonts w:asciiTheme="minorHAnsi" w:eastAsiaTheme="minorEastAsia" w:hAnsiTheme="minorHAnsi"/>
              <w:noProof/>
              <w:szCs w:val="24"/>
              <w:lang w:val="en-US"/>
            </w:rPr>
          </w:pPr>
          <w:hyperlink w:anchor="_Toc226275286" w:history="1">
            <w:r w:rsidRPr="00D827EE">
              <w:rPr>
                <w:rStyle w:val="Hyperlink"/>
                <w:rFonts w:ascii="Arial" w:hAnsi="Arial" w:cs="Arial"/>
                <w:noProof/>
                <w:lang w:eastAsia="en-IN"/>
              </w:rPr>
              <w:t>Differentiation versus competitors</w:t>
            </w:r>
            <w:r>
              <w:rPr>
                <w:noProof/>
              </w:rPr>
              <w:tab/>
            </w:r>
            <w:r>
              <w:rPr>
                <w:noProof/>
              </w:rPr>
              <w:fldChar w:fldCharType="begin"/>
            </w:r>
            <w:r>
              <w:rPr>
                <w:noProof/>
              </w:rPr>
              <w:instrText xml:space="preserve"> PAGEREF _Toc226275286 \h </w:instrText>
            </w:r>
            <w:r>
              <w:rPr>
                <w:noProof/>
              </w:rPr>
            </w:r>
            <w:r>
              <w:rPr>
                <w:noProof/>
              </w:rPr>
              <w:fldChar w:fldCharType="separate"/>
            </w:r>
            <w:r>
              <w:rPr>
                <w:noProof/>
              </w:rPr>
              <w:t>8</w:t>
            </w:r>
            <w:r>
              <w:rPr>
                <w:noProof/>
              </w:rPr>
              <w:fldChar w:fldCharType="end"/>
            </w:r>
          </w:hyperlink>
        </w:p>
        <w:p w14:paraId="12CFDCCA" w14:textId="65434137" w:rsidR="00941AB4" w:rsidRDefault="00941AB4">
          <w:pPr>
            <w:pStyle w:val="TOC2"/>
            <w:tabs>
              <w:tab w:val="right" w:leader="dot" w:pos="9016"/>
            </w:tabs>
            <w:rPr>
              <w:rFonts w:asciiTheme="minorHAnsi" w:eastAsiaTheme="minorEastAsia" w:hAnsiTheme="minorHAnsi"/>
              <w:noProof/>
              <w:szCs w:val="24"/>
              <w:lang w:val="en-US"/>
            </w:rPr>
          </w:pPr>
          <w:hyperlink w:anchor="_Toc226275287" w:history="1">
            <w:r w:rsidRPr="00D827EE">
              <w:rPr>
                <w:rStyle w:val="Hyperlink"/>
                <w:rFonts w:ascii="Arial" w:hAnsi="Arial" w:cs="Arial"/>
                <w:noProof/>
                <w:lang w:eastAsia="en-IN"/>
              </w:rPr>
              <w:t>Positioning statement, value proposition and positioning map</w:t>
            </w:r>
            <w:r>
              <w:rPr>
                <w:noProof/>
              </w:rPr>
              <w:tab/>
            </w:r>
            <w:r>
              <w:rPr>
                <w:noProof/>
              </w:rPr>
              <w:fldChar w:fldCharType="begin"/>
            </w:r>
            <w:r>
              <w:rPr>
                <w:noProof/>
              </w:rPr>
              <w:instrText xml:space="preserve"> PAGEREF _Toc226275287 \h </w:instrText>
            </w:r>
            <w:r>
              <w:rPr>
                <w:noProof/>
              </w:rPr>
            </w:r>
            <w:r>
              <w:rPr>
                <w:noProof/>
              </w:rPr>
              <w:fldChar w:fldCharType="separate"/>
            </w:r>
            <w:r>
              <w:rPr>
                <w:noProof/>
              </w:rPr>
              <w:t>9</w:t>
            </w:r>
            <w:r>
              <w:rPr>
                <w:noProof/>
              </w:rPr>
              <w:fldChar w:fldCharType="end"/>
            </w:r>
          </w:hyperlink>
        </w:p>
        <w:p w14:paraId="4B55DC9E" w14:textId="3D2FB543" w:rsidR="00941AB4" w:rsidRDefault="00941AB4">
          <w:pPr>
            <w:pStyle w:val="TOC1"/>
            <w:tabs>
              <w:tab w:val="right" w:leader="dot" w:pos="9016"/>
            </w:tabs>
            <w:rPr>
              <w:rFonts w:asciiTheme="minorHAnsi" w:eastAsiaTheme="minorEastAsia" w:hAnsiTheme="minorHAnsi"/>
              <w:noProof/>
              <w:szCs w:val="24"/>
              <w:lang w:val="en-US"/>
            </w:rPr>
          </w:pPr>
          <w:hyperlink w:anchor="_Toc226275288" w:history="1">
            <w:r w:rsidRPr="00D827EE">
              <w:rPr>
                <w:rStyle w:val="Hyperlink"/>
                <w:rFonts w:ascii="Arial" w:hAnsi="Arial"/>
                <w:noProof/>
              </w:rPr>
              <w:t>Element 3: Marketing Mix -7Ps</w:t>
            </w:r>
            <w:r>
              <w:rPr>
                <w:noProof/>
              </w:rPr>
              <w:tab/>
            </w:r>
            <w:r>
              <w:rPr>
                <w:noProof/>
              </w:rPr>
              <w:fldChar w:fldCharType="begin"/>
            </w:r>
            <w:r>
              <w:rPr>
                <w:noProof/>
              </w:rPr>
              <w:instrText xml:space="preserve"> PAGEREF _Toc226275288 \h </w:instrText>
            </w:r>
            <w:r>
              <w:rPr>
                <w:noProof/>
              </w:rPr>
            </w:r>
            <w:r>
              <w:rPr>
                <w:noProof/>
              </w:rPr>
              <w:fldChar w:fldCharType="separate"/>
            </w:r>
            <w:r>
              <w:rPr>
                <w:noProof/>
              </w:rPr>
              <w:t>11</w:t>
            </w:r>
            <w:r>
              <w:rPr>
                <w:noProof/>
              </w:rPr>
              <w:fldChar w:fldCharType="end"/>
            </w:r>
          </w:hyperlink>
        </w:p>
        <w:p w14:paraId="37FD6BD2" w14:textId="2347AA6F" w:rsidR="00941AB4" w:rsidRDefault="00941AB4">
          <w:pPr>
            <w:pStyle w:val="TOC2"/>
            <w:tabs>
              <w:tab w:val="right" w:leader="dot" w:pos="9016"/>
            </w:tabs>
            <w:rPr>
              <w:rFonts w:asciiTheme="minorHAnsi" w:eastAsiaTheme="minorEastAsia" w:hAnsiTheme="minorHAnsi"/>
              <w:noProof/>
              <w:szCs w:val="24"/>
              <w:lang w:val="en-US"/>
            </w:rPr>
          </w:pPr>
          <w:hyperlink w:anchor="_Toc226275289" w:history="1">
            <w:r w:rsidRPr="00D827EE">
              <w:rPr>
                <w:rStyle w:val="Hyperlink"/>
                <w:rFonts w:ascii="Arial" w:hAnsi="Arial" w:cs="Arial"/>
                <w:noProof/>
                <w:lang w:eastAsia="en-IN"/>
              </w:rPr>
              <w:t>Product: ecosystem, features and customer solution</w:t>
            </w:r>
            <w:r>
              <w:rPr>
                <w:noProof/>
              </w:rPr>
              <w:tab/>
            </w:r>
            <w:r>
              <w:rPr>
                <w:noProof/>
              </w:rPr>
              <w:fldChar w:fldCharType="begin"/>
            </w:r>
            <w:r>
              <w:rPr>
                <w:noProof/>
              </w:rPr>
              <w:instrText xml:space="preserve"> PAGEREF _Toc226275289 \h </w:instrText>
            </w:r>
            <w:r>
              <w:rPr>
                <w:noProof/>
              </w:rPr>
            </w:r>
            <w:r>
              <w:rPr>
                <w:noProof/>
              </w:rPr>
              <w:fldChar w:fldCharType="separate"/>
            </w:r>
            <w:r>
              <w:rPr>
                <w:noProof/>
              </w:rPr>
              <w:t>11</w:t>
            </w:r>
            <w:r>
              <w:rPr>
                <w:noProof/>
              </w:rPr>
              <w:fldChar w:fldCharType="end"/>
            </w:r>
          </w:hyperlink>
        </w:p>
        <w:p w14:paraId="101E29A3" w14:textId="41CA7E8D" w:rsidR="00941AB4" w:rsidRDefault="00941AB4">
          <w:pPr>
            <w:pStyle w:val="TOC2"/>
            <w:tabs>
              <w:tab w:val="right" w:leader="dot" w:pos="9016"/>
            </w:tabs>
            <w:rPr>
              <w:rFonts w:asciiTheme="minorHAnsi" w:eastAsiaTheme="minorEastAsia" w:hAnsiTheme="minorHAnsi"/>
              <w:noProof/>
              <w:szCs w:val="24"/>
              <w:lang w:val="en-US"/>
            </w:rPr>
          </w:pPr>
          <w:hyperlink w:anchor="_Toc226275290" w:history="1">
            <w:r w:rsidRPr="00D827EE">
              <w:rPr>
                <w:rStyle w:val="Hyperlink"/>
                <w:rFonts w:ascii="Arial" w:hAnsi="Arial" w:cs="Arial"/>
                <w:noProof/>
                <w:lang w:eastAsia="en-IN"/>
              </w:rPr>
              <w:t>Price: premium logic, subscription/bundle options and value justification</w:t>
            </w:r>
            <w:r>
              <w:rPr>
                <w:noProof/>
              </w:rPr>
              <w:tab/>
            </w:r>
            <w:r>
              <w:rPr>
                <w:noProof/>
              </w:rPr>
              <w:fldChar w:fldCharType="begin"/>
            </w:r>
            <w:r>
              <w:rPr>
                <w:noProof/>
              </w:rPr>
              <w:instrText xml:space="preserve"> PAGEREF _Toc226275290 \h </w:instrText>
            </w:r>
            <w:r>
              <w:rPr>
                <w:noProof/>
              </w:rPr>
            </w:r>
            <w:r>
              <w:rPr>
                <w:noProof/>
              </w:rPr>
              <w:fldChar w:fldCharType="separate"/>
            </w:r>
            <w:r>
              <w:rPr>
                <w:noProof/>
              </w:rPr>
              <w:t>11</w:t>
            </w:r>
            <w:r>
              <w:rPr>
                <w:noProof/>
              </w:rPr>
              <w:fldChar w:fldCharType="end"/>
            </w:r>
          </w:hyperlink>
        </w:p>
        <w:p w14:paraId="70301D97" w14:textId="27DAD4F2" w:rsidR="00941AB4" w:rsidRDefault="00941AB4">
          <w:pPr>
            <w:pStyle w:val="TOC2"/>
            <w:tabs>
              <w:tab w:val="right" w:leader="dot" w:pos="9016"/>
            </w:tabs>
            <w:rPr>
              <w:rFonts w:asciiTheme="minorHAnsi" w:eastAsiaTheme="minorEastAsia" w:hAnsiTheme="minorHAnsi"/>
              <w:noProof/>
              <w:szCs w:val="24"/>
              <w:lang w:val="en-US"/>
            </w:rPr>
          </w:pPr>
          <w:hyperlink w:anchor="_Toc226275291" w:history="1">
            <w:r w:rsidRPr="00D827EE">
              <w:rPr>
                <w:rStyle w:val="Hyperlink"/>
                <w:rFonts w:ascii="Arial" w:hAnsi="Arial" w:cs="Arial"/>
                <w:noProof/>
                <w:lang w:eastAsia="en-IN"/>
              </w:rPr>
              <w:t>Place: distribution, ecosystem integration and channel strategy</w:t>
            </w:r>
            <w:r>
              <w:rPr>
                <w:noProof/>
              </w:rPr>
              <w:tab/>
            </w:r>
            <w:r>
              <w:rPr>
                <w:noProof/>
              </w:rPr>
              <w:fldChar w:fldCharType="begin"/>
            </w:r>
            <w:r>
              <w:rPr>
                <w:noProof/>
              </w:rPr>
              <w:instrText xml:space="preserve"> PAGEREF _Toc226275291 \h </w:instrText>
            </w:r>
            <w:r>
              <w:rPr>
                <w:noProof/>
              </w:rPr>
            </w:r>
            <w:r>
              <w:rPr>
                <w:noProof/>
              </w:rPr>
              <w:fldChar w:fldCharType="separate"/>
            </w:r>
            <w:r>
              <w:rPr>
                <w:noProof/>
              </w:rPr>
              <w:t>12</w:t>
            </w:r>
            <w:r>
              <w:rPr>
                <w:noProof/>
              </w:rPr>
              <w:fldChar w:fldCharType="end"/>
            </w:r>
          </w:hyperlink>
        </w:p>
        <w:p w14:paraId="00EC1FB9" w14:textId="4B5BDE05" w:rsidR="00941AB4" w:rsidRDefault="00941AB4">
          <w:pPr>
            <w:pStyle w:val="TOC2"/>
            <w:tabs>
              <w:tab w:val="right" w:leader="dot" w:pos="9016"/>
            </w:tabs>
            <w:rPr>
              <w:rFonts w:asciiTheme="minorHAnsi" w:eastAsiaTheme="minorEastAsia" w:hAnsiTheme="minorHAnsi"/>
              <w:noProof/>
              <w:szCs w:val="24"/>
              <w:lang w:val="en-US"/>
            </w:rPr>
          </w:pPr>
          <w:hyperlink w:anchor="_Toc226275292" w:history="1">
            <w:r w:rsidRPr="00D827EE">
              <w:rPr>
                <w:rStyle w:val="Hyperlink"/>
                <w:rFonts w:ascii="Arial" w:hAnsi="Arial" w:cs="Arial"/>
                <w:noProof/>
                <w:lang w:eastAsia="en-IN"/>
              </w:rPr>
              <w:t>Promotion: launch campaign, message strategy and IMC</w:t>
            </w:r>
            <w:r>
              <w:rPr>
                <w:noProof/>
              </w:rPr>
              <w:tab/>
            </w:r>
            <w:r>
              <w:rPr>
                <w:noProof/>
              </w:rPr>
              <w:fldChar w:fldCharType="begin"/>
            </w:r>
            <w:r>
              <w:rPr>
                <w:noProof/>
              </w:rPr>
              <w:instrText xml:space="preserve"> PAGEREF _Toc226275292 \h </w:instrText>
            </w:r>
            <w:r>
              <w:rPr>
                <w:noProof/>
              </w:rPr>
            </w:r>
            <w:r>
              <w:rPr>
                <w:noProof/>
              </w:rPr>
              <w:fldChar w:fldCharType="separate"/>
            </w:r>
            <w:r>
              <w:rPr>
                <w:noProof/>
              </w:rPr>
              <w:t>12</w:t>
            </w:r>
            <w:r>
              <w:rPr>
                <w:noProof/>
              </w:rPr>
              <w:fldChar w:fldCharType="end"/>
            </w:r>
          </w:hyperlink>
        </w:p>
        <w:p w14:paraId="7D89A50A" w14:textId="11F3D74E" w:rsidR="00941AB4" w:rsidRDefault="00941AB4">
          <w:pPr>
            <w:pStyle w:val="TOC2"/>
            <w:tabs>
              <w:tab w:val="right" w:leader="dot" w:pos="9016"/>
            </w:tabs>
            <w:rPr>
              <w:rFonts w:asciiTheme="minorHAnsi" w:eastAsiaTheme="minorEastAsia" w:hAnsiTheme="minorHAnsi"/>
              <w:noProof/>
              <w:szCs w:val="24"/>
              <w:lang w:val="en-US"/>
            </w:rPr>
          </w:pPr>
          <w:hyperlink w:anchor="_Toc226275293" w:history="1">
            <w:r w:rsidRPr="00D827EE">
              <w:rPr>
                <w:rStyle w:val="Hyperlink"/>
                <w:rFonts w:ascii="Arial" w:hAnsi="Arial" w:cs="Arial"/>
                <w:noProof/>
                <w:lang w:eastAsia="en-IN"/>
              </w:rPr>
              <w:t>People: service staff, technical support and customer trust</w:t>
            </w:r>
            <w:r>
              <w:rPr>
                <w:noProof/>
              </w:rPr>
              <w:tab/>
            </w:r>
            <w:r>
              <w:rPr>
                <w:noProof/>
              </w:rPr>
              <w:fldChar w:fldCharType="begin"/>
            </w:r>
            <w:r>
              <w:rPr>
                <w:noProof/>
              </w:rPr>
              <w:instrText xml:space="preserve"> PAGEREF _Toc226275293 \h </w:instrText>
            </w:r>
            <w:r>
              <w:rPr>
                <w:noProof/>
              </w:rPr>
            </w:r>
            <w:r>
              <w:rPr>
                <w:noProof/>
              </w:rPr>
              <w:fldChar w:fldCharType="separate"/>
            </w:r>
            <w:r>
              <w:rPr>
                <w:noProof/>
              </w:rPr>
              <w:t>13</w:t>
            </w:r>
            <w:r>
              <w:rPr>
                <w:noProof/>
              </w:rPr>
              <w:fldChar w:fldCharType="end"/>
            </w:r>
          </w:hyperlink>
        </w:p>
        <w:p w14:paraId="248D709D" w14:textId="187E6806" w:rsidR="00941AB4" w:rsidRDefault="00941AB4">
          <w:pPr>
            <w:pStyle w:val="TOC2"/>
            <w:tabs>
              <w:tab w:val="right" w:leader="dot" w:pos="9016"/>
            </w:tabs>
            <w:rPr>
              <w:rFonts w:asciiTheme="minorHAnsi" w:eastAsiaTheme="minorEastAsia" w:hAnsiTheme="minorHAnsi"/>
              <w:noProof/>
              <w:szCs w:val="24"/>
              <w:lang w:val="en-US"/>
            </w:rPr>
          </w:pPr>
          <w:hyperlink w:anchor="_Toc226275294" w:history="1">
            <w:r w:rsidRPr="00D827EE">
              <w:rPr>
                <w:rStyle w:val="Hyperlink"/>
                <w:rFonts w:ascii="Arial" w:hAnsi="Arial" w:cs="Arial"/>
                <w:noProof/>
                <w:lang w:eastAsia="en-IN"/>
              </w:rPr>
              <w:t>Process: onboarding, installation, app journey and after-sales support</w:t>
            </w:r>
            <w:r>
              <w:rPr>
                <w:noProof/>
              </w:rPr>
              <w:tab/>
            </w:r>
            <w:r>
              <w:rPr>
                <w:noProof/>
              </w:rPr>
              <w:fldChar w:fldCharType="begin"/>
            </w:r>
            <w:r>
              <w:rPr>
                <w:noProof/>
              </w:rPr>
              <w:instrText xml:space="preserve"> PAGEREF _Toc226275294 \h </w:instrText>
            </w:r>
            <w:r>
              <w:rPr>
                <w:noProof/>
              </w:rPr>
            </w:r>
            <w:r>
              <w:rPr>
                <w:noProof/>
              </w:rPr>
              <w:fldChar w:fldCharType="separate"/>
            </w:r>
            <w:r>
              <w:rPr>
                <w:noProof/>
              </w:rPr>
              <w:t>13</w:t>
            </w:r>
            <w:r>
              <w:rPr>
                <w:noProof/>
              </w:rPr>
              <w:fldChar w:fldCharType="end"/>
            </w:r>
          </w:hyperlink>
        </w:p>
        <w:p w14:paraId="6125FF57" w14:textId="199D9E2A" w:rsidR="00941AB4" w:rsidRDefault="00941AB4">
          <w:pPr>
            <w:pStyle w:val="TOC2"/>
            <w:tabs>
              <w:tab w:val="right" w:leader="dot" w:pos="9016"/>
            </w:tabs>
            <w:rPr>
              <w:rFonts w:asciiTheme="minorHAnsi" w:eastAsiaTheme="minorEastAsia" w:hAnsiTheme="minorHAnsi"/>
              <w:noProof/>
              <w:szCs w:val="24"/>
              <w:lang w:val="en-US"/>
            </w:rPr>
          </w:pPr>
          <w:hyperlink w:anchor="_Toc226275295" w:history="1">
            <w:r w:rsidRPr="00D827EE">
              <w:rPr>
                <w:rStyle w:val="Hyperlink"/>
                <w:rFonts w:ascii="Arial" w:hAnsi="Arial" w:cs="Arial"/>
                <w:noProof/>
                <w:lang w:eastAsia="en-IN"/>
              </w:rPr>
              <w:t>Physical Evidence: interface, packaging, stores and visible trust cues</w:t>
            </w:r>
            <w:r>
              <w:rPr>
                <w:noProof/>
              </w:rPr>
              <w:tab/>
            </w:r>
            <w:r>
              <w:rPr>
                <w:noProof/>
              </w:rPr>
              <w:fldChar w:fldCharType="begin"/>
            </w:r>
            <w:r>
              <w:rPr>
                <w:noProof/>
              </w:rPr>
              <w:instrText xml:space="preserve"> PAGEREF _Toc226275295 \h </w:instrText>
            </w:r>
            <w:r>
              <w:rPr>
                <w:noProof/>
              </w:rPr>
            </w:r>
            <w:r>
              <w:rPr>
                <w:noProof/>
              </w:rPr>
              <w:fldChar w:fldCharType="separate"/>
            </w:r>
            <w:r>
              <w:rPr>
                <w:noProof/>
              </w:rPr>
              <w:t>13</w:t>
            </w:r>
            <w:r>
              <w:rPr>
                <w:noProof/>
              </w:rPr>
              <w:fldChar w:fldCharType="end"/>
            </w:r>
          </w:hyperlink>
        </w:p>
        <w:p w14:paraId="09C19150" w14:textId="1F557008" w:rsidR="00941AB4" w:rsidRDefault="00941AB4">
          <w:pPr>
            <w:pStyle w:val="TOC2"/>
            <w:tabs>
              <w:tab w:val="right" w:leader="dot" w:pos="9016"/>
            </w:tabs>
            <w:rPr>
              <w:rFonts w:asciiTheme="minorHAnsi" w:eastAsiaTheme="minorEastAsia" w:hAnsiTheme="minorHAnsi"/>
              <w:noProof/>
              <w:szCs w:val="24"/>
              <w:lang w:val="en-US"/>
            </w:rPr>
          </w:pPr>
          <w:hyperlink w:anchor="_Toc226275296" w:history="1">
            <w:r w:rsidRPr="00D827EE">
              <w:rPr>
                <w:rStyle w:val="Hyperlink"/>
                <w:rFonts w:ascii="Arial" w:hAnsi="Arial" w:cs="Arial"/>
                <w:noProof/>
                <w:lang w:eastAsia="en-IN"/>
              </w:rPr>
              <w:t>Strategic fit, risks, limitations and KPIs</w:t>
            </w:r>
            <w:r>
              <w:rPr>
                <w:noProof/>
              </w:rPr>
              <w:tab/>
            </w:r>
            <w:r>
              <w:rPr>
                <w:noProof/>
              </w:rPr>
              <w:fldChar w:fldCharType="begin"/>
            </w:r>
            <w:r>
              <w:rPr>
                <w:noProof/>
              </w:rPr>
              <w:instrText xml:space="preserve"> PAGEREF _Toc226275296 \h </w:instrText>
            </w:r>
            <w:r>
              <w:rPr>
                <w:noProof/>
              </w:rPr>
            </w:r>
            <w:r>
              <w:rPr>
                <w:noProof/>
              </w:rPr>
              <w:fldChar w:fldCharType="separate"/>
            </w:r>
            <w:r>
              <w:rPr>
                <w:noProof/>
              </w:rPr>
              <w:t>14</w:t>
            </w:r>
            <w:r>
              <w:rPr>
                <w:noProof/>
              </w:rPr>
              <w:fldChar w:fldCharType="end"/>
            </w:r>
          </w:hyperlink>
        </w:p>
        <w:p w14:paraId="61F06255" w14:textId="3F3BC650" w:rsidR="00941AB4" w:rsidRDefault="00941AB4">
          <w:pPr>
            <w:pStyle w:val="TOC1"/>
            <w:tabs>
              <w:tab w:val="right" w:leader="dot" w:pos="9016"/>
            </w:tabs>
            <w:rPr>
              <w:rFonts w:asciiTheme="minorHAnsi" w:eastAsiaTheme="minorEastAsia" w:hAnsiTheme="minorHAnsi"/>
              <w:noProof/>
              <w:szCs w:val="24"/>
              <w:lang w:val="en-US"/>
            </w:rPr>
          </w:pPr>
          <w:hyperlink w:anchor="_Toc226275297" w:history="1">
            <w:r w:rsidRPr="00D827EE">
              <w:rPr>
                <w:rStyle w:val="Hyperlink"/>
                <w:rFonts w:ascii="Arial" w:hAnsi="Arial"/>
                <w:noProof/>
              </w:rPr>
              <w:t>Element 4: Reflection</w:t>
            </w:r>
            <w:r>
              <w:rPr>
                <w:noProof/>
              </w:rPr>
              <w:tab/>
            </w:r>
            <w:r>
              <w:rPr>
                <w:noProof/>
              </w:rPr>
              <w:fldChar w:fldCharType="begin"/>
            </w:r>
            <w:r>
              <w:rPr>
                <w:noProof/>
              </w:rPr>
              <w:instrText xml:space="preserve"> PAGEREF _Toc226275297 \h </w:instrText>
            </w:r>
            <w:r>
              <w:rPr>
                <w:noProof/>
              </w:rPr>
            </w:r>
            <w:r>
              <w:rPr>
                <w:noProof/>
              </w:rPr>
              <w:fldChar w:fldCharType="separate"/>
            </w:r>
            <w:r>
              <w:rPr>
                <w:noProof/>
              </w:rPr>
              <w:t>15</w:t>
            </w:r>
            <w:r>
              <w:rPr>
                <w:noProof/>
              </w:rPr>
              <w:fldChar w:fldCharType="end"/>
            </w:r>
          </w:hyperlink>
        </w:p>
        <w:p w14:paraId="5DF94087" w14:textId="258E32A6" w:rsidR="00941AB4" w:rsidRDefault="00941AB4">
          <w:pPr>
            <w:pStyle w:val="TOC2"/>
            <w:tabs>
              <w:tab w:val="right" w:leader="dot" w:pos="9016"/>
            </w:tabs>
            <w:rPr>
              <w:rFonts w:asciiTheme="minorHAnsi" w:eastAsiaTheme="minorEastAsia" w:hAnsiTheme="minorHAnsi"/>
              <w:noProof/>
              <w:szCs w:val="24"/>
              <w:lang w:val="en-US"/>
            </w:rPr>
          </w:pPr>
          <w:hyperlink w:anchor="_Toc226275298" w:history="1">
            <w:r w:rsidRPr="00D827EE">
              <w:rPr>
                <w:rStyle w:val="Hyperlink"/>
                <w:rFonts w:ascii="Arial" w:hAnsi="Arial" w:cs="Arial"/>
                <w:noProof/>
                <w:lang w:eastAsia="en-IN"/>
              </w:rPr>
              <w:t>Reflective approach and context</w:t>
            </w:r>
            <w:r>
              <w:rPr>
                <w:noProof/>
              </w:rPr>
              <w:tab/>
            </w:r>
            <w:r>
              <w:rPr>
                <w:noProof/>
              </w:rPr>
              <w:fldChar w:fldCharType="begin"/>
            </w:r>
            <w:r>
              <w:rPr>
                <w:noProof/>
              </w:rPr>
              <w:instrText xml:space="preserve"> PAGEREF _Toc226275298 \h </w:instrText>
            </w:r>
            <w:r>
              <w:rPr>
                <w:noProof/>
              </w:rPr>
            </w:r>
            <w:r>
              <w:rPr>
                <w:noProof/>
              </w:rPr>
              <w:fldChar w:fldCharType="separate"/>
            </w:r>
            <w:r>
              <w:rPr>
                <w:noProof/>
              </w:rPr>
              <w:t>15</w:t>
            </w:r>
            <w:r>
              <w:rPr>
                <w:noProof/>
              </w:rPr>
              <w:fldChar w:fldCharType="end"/>
            </w:r>
          </w:hyperlink>
        </w:p>
        <w:p w14:paraId="3E2D593A" w14:textId="5679768B" w:rsidR="00941AB4" w:rsidRDefault="00941AB4">
          <w:pPr>
            <w:pStyle w:val="TOC2"/>
            <w:tabs>
              <w:tab w:val="right" w:leader="dot" w:pos="9016"/>
            </w:tabs>
            <w:rPr>
              <w:rFonts w:asciiTheme="minorHAnsi" w:eastAsiaTheme="minorEastAsia" w:hAnsiTheme="minorHAnsi"/>
              <w:noProof/>
              <w:szCs w:val="24"/>
              <w:lang w:val="en-US"/>
            </w:rPr>
          </w:pPr>
          <w:hyperlink w:anchor="_Toc226275299" w:history="1">
            <w:r w:rsidRPr="00D827EE">
              <w:rPr>
                <w:rStyle w:val="Hyperlink"/>
                <w:rFonts w:ascii="Arial" w:hAnsi="Arial" w:cs="Arial"/>
                <w:noProof/>
                <w:lang w:eastAsia="en-IN"/>
              </w:rPr>
              <w:t>Reflection on developing the Apple brand extension</w:t>
            </w:r>
            <w:r>
              <w:rPr>
                <w:noProof/>
              </w:rPr>
              <w:tab/>
            </w:r>
            <w:r>
              <w:rPr>
                <w:noProof/>
              </w:rPr>
              <w:fldChar w:fldCharType="begin"/>
            </w:r>
            <w:r>
              <w:rPr>
                <w:noProof/>
              </w:rPr>
              <w:instrText xml:space="preserve"> PAGEREF _Toc226275299 \h </w:instrText>
            </w:r>
            <w:r>
              <w:rPr>
                <w:noProof/>
              </w:rPr>
            </w:r>
            <w:r>
              <w:rPr>
                <w:noProof/>
              </w:rPr>
              <w:fldChar w:fldCharType="separate"/>
            </w:r>
            <w:r>
              <w:rPr>
                <w:noProof/>
              </w:rPr>
              <w:t>15</w:t>
            </w:r>
            <w:r>
              <w:rPr>
                <w:noProof/>
              </w:rPr>
              <w:fldChar w:fldCharType="end"/>
            </w:r>
          </w:hyperlink>
        </w:p>
        <w:p w14:paraId="6CC4EC45" w14:textId="14856FCF" w:rsidR="00941AB4" w:rsidRDefault="00941AB4">
          <w:pPr>
            <w:pStyle w:val="TOC2"/>
            <w:tabs>
              <w:tab w:val="right" w:leader="dot" w:pos="9016"/>
            </w:tabs>
            <w:rPr>
              <w:rFonts w:asciiTheme="minorHAnsi" w:eastAsiaTheme="minorEastAsia" w:hAnsiTheme="minorHAnsi"/>
              <w:noProof/>
              <w:szCs w:val="24"/>
              <w:lang w:val="en-US"/>
            </w:rPr>
          </w:pPr>
          <w:hyperlink w:anchor="_Toc226275300" w:history="1">
            <w:r w:rsidRPr="00D827EE">
              <w:rPr>
                <w:rStyle w:val="Hyperlink"/>
                <w:rFonts w:ascii="Arial" w:hAnsi="Arial" w:cs="Arial"/>
                <w:noProof/>
                <w:lang w:eastAsia="en-IN"/>
              </w:rPr>
              <w:t>Reflection on preparing and delivering the poster</w:t>
            </w:r>
            <w:r>
              <w:rPr>
                <w:noProof/>
              </w:rPr>
              <w:tab/>
            </w:r>
            <w:r>
              <w:rPr>
                <w:noProof/>
              </w:rPr>
              <w:fldChar w:fldCharType="begin"/>
            </w:r>
            <w:r>
              <w:rPr>
                <w:noProof/>
              </w:rPr>
              <w:instrText xml:space="preserve"> PAGEREF _Toc226275300 \h </w:instrText>
            </w:r>
            <w:r>
              <w:rPr>
                <w:noProof/>
              </w:rPr>
            </w:r>
            <w:r>
              <w:rPr>
                <w:noProof/>
              </w:rPr>
              <w:fldChar w:fldCharType="separate"/>
            </w:r>
            <w:r>
              <w:rPr>
                <w:noProof/>
              </w:rPr>
              <w:t>16</w:t>
            </w:r>
            <w:r>
              <w:rPr>
                <w:noProof/>
              </w:rPr>
              <w:fldChar w:fldCharType="end"/>
            </w:r>
          </w:hyperlink>
        </w:p>
        <w:p w14:paraId="59A909FA" w14:textId="6ADE5D30" w:rsidR="00941AB4" w:rsidRDefault="00941AB4">
          <w:pPr>
            <w:pStyle w:val="TOC2"/>
            <w:tabs>
              <w:tab w:val="right" w:leader="dot" w:pos="9016"/>
            </w:tabs>
            <w:rPr>
              <w:rFonts w:asciiTheme="minorHAnsi" w:eastAsiaTheme="minorEastAsia" w:hAnsiTheme="minorHAnsi"/>
              <w:noProof/>
              <w:szCs w:val="24"/>
              <w:lang w:val="en-US"/>
            </w:rPr>
          </w:pPr>
          <w:hyperlink w:anchor="_Toc226275301" w:history="1">
            <w:r w:rsidRPr="00D827EE">
              <w:rPr>
                <w:rStyle w:val="Hyperlink"/>
                <w:rFonts w:ascii="Arial" w:hAnsi="Arial" w:cs="Arial"/>
                <w:noProof/>
                <w:lang w:eastAsia="en-IN"/>
              </w:rPr>
              <w:t>Skills, knowledge and insights gained</w:t>
            </w:r>
            <w:r>
              <w:rPr>
                <w:noProof/>
              </w:rPr>
              <w:tab/>
            </w:r>
            <w:r>
              <w:rPr>
                <w:noProof/>
              </w:rPr>
              <w:fldChar w:fldCharType="begin"/>
            </w:r>
            <w:r>
              <w:rPr>
                <w:noProof/>
              </w:rPr>
              <w:instrText xml:space="preserve"> PAGEREF _Toc226275301 \h </w:instrText>
            </w:r>
            <w:r>
              <w:rPr>
                <w:noProof/>
              </w:rPr>
            </w:r>
            <w:r>
              <w:rPr>
                <w:noProof/>
              </w:rPr>
              <w:fldChar w:fldCharType="separate"/>
            </w:r>
            <w:r>
              <w:rPr>
                <w:noProof/>
              </w:rPr>
              <w:t>16</w:t>
            </w:r>
            <w:r>
              <w:rPr>
                <w:noProof/>
              </w:rPr>
              <w:fldChar w:fldCharType="end"/>
            </w:r>
          </w:hyperlink>
        </w:p>
        <w:p w14:paraId="44F09FD9" w14:textId="6204F0BE" w:rsidR="00941AB4" w:rsidRDefault="00941AB4">
          <w:pPr>
            <w:pStyle w:val="TOC2"/>
            <w:tabs>
              <w:tab w:val="right" w:leader="dot" w:pos="9016"/>
            </w:tabs>
            <w:rPr>
              <w:rFonts w:asciiTheme="minorHAnsi" w:eastAsiaTheme="minorEastAsia" w:hAnsiTheme="minorHAnsi"/>
              <w:noProof/>
              <w:szCs w:val="24"/>
              <w:lang w:val="en-US"/>
            </w:rPr>
          </w:pPr>
          <w:hyperlink w:anchor="_Toc226275302" w:history="1">
            <w:r w:rsidRPr="00D827EE">
              <w:rPr>
                <w:rStyle w:val="Hyperlink"/>
                <w:rFonts w:ascii="Arial" w:hAnsi="Arial" w:cs="Arial"/>
                <w:noProof/>
                <w:lang w:eastAsia="en-IN"/>
              </w:rPr>
              <w:t>Future improvement plan</w:t>
            </w:r>
            <w:r>
              <w:rPr>
                <w:noProof/>
              </w:rPr>
              <w:tab/>
            </w:r>
            <w:r>
              <w:rPr>
                <w:noProof/>
              </w:rPr>
              <w:fldChar w:fldCharType="begin"/>
            </w:r>
            <w:r>
              <w:rPr>
                <w:noProof/>
              </w:rPr>
              <w:instrText xml:space="preserve"> PAGEREF _Toc226275302 \h </w:instrText>
            </w:r>
            <w:r>
              <w:rPr>
                <w:noProof/>
              </w:rPr>
            </w:r>
            <w:r>
              <w:rPr>
                <w:noProof/>
              </w:rPr>
              <w:fldChar w:fldCharType="separate"/>
            </w:r>
            <w:r>
              <w:rPr>
                <w:noProof/>
              </w:rPr>
              <w:t>17</w:t>
            </w:r>
            <w:r>
              <w:rPr>
                <w:noProof/>
              </w:rPr>
              <w:fldChar w:fldCharType="end"/>
            </w:r>
          </w:hyperlink>
        </w:p>
        <w:p w14:paraId="5E31347A" w14:textId="4B697089" w:rsidR="00941AB4" w:rsidRDefault="00941AB4">
          <w:pPr>
            <w:pStyle w:val="TOC1"/>
            <w:tabs>
              <w:tab w:val="right" w:leader="dot" w:pos="9016"/>
            </w:tabs>
            <w:rPr>
              <w:rFonts w:asciiTheme="minorHAnsi" w:eastAsiaTheme="minorEastAsia" w:hAnsiTheme="minorHAnsi"/>
              <w:noProof/>
              <w:szCs w:val="24"/>
              <w:lang w:val="en-US"/>
            </w:rPr>
          </w:pPr>
          <w:hyperlink w:anchor="_Toc226275303" w:history="1">
            <w:r w:rsidRPr="00D827EE">
              <w:rPr>
                <w:rStyle w:val="Hyperlink"/>
                <w:rFonts w:ascii="Arial" w:hAnsi="Arial"/>
                <w:noProof/>
              </w:rPr>
              <w:t>Conclusion</w:t>
            </w:r>
            <w:r>
              <w:rPr>
                <w:noProof/>
              </w:rPr>
              <w:tab/>
            </w:r>
            <w:r>
              <w:rPr>
                <w:noProof/>
              </w:rPr>
              <w:fldChar w:fldCharType="begin"/>
            </w:r>
            <w:r>
              <w:rPr>
                <w:noProof/>
              </w:rPr>
              <w:instrText xml:space="preserve"> PAGEREF _Toc226275303 \h </w:instrText>
            </w:r>
            <w:r>
              <w:rPr>
                <w:noProof/>
              </w:rPr>
            </w:r>
            <w:r>
              <w:rPr>
                <w:noProof/>
              </w:rPr>
              <w:fldChar w:fldCharType="separate"/>
            </w:r>
            <w:r>
              <w:rPr>
                <w:noProof/>
              </w:rPr>
              <w:t>17</w:t>
            </w:r>
            <w:r>
              <w:rPr>
                <w:noProof/>
              </w:rPr>
              <w:fldChar w:fldCharType="end"/>
            </w:r>
          </w:hyperlink>
        </w:p>
        <w:p w14:paraId="20B714B3" w14:textId="09D84BB1" w:rsidR="00941AB4" w:rsidRDefault="00941AB4">
          <w:pPr>
            <w:pStyle w:val="TOC1"/>
            <w:tabs>
              <w:tab w:val="right" w:leader="dot" w:pos="9016"/>
            </w:tabs>
            <w:rPr>
              <w:rFonts w:asciiTheme="minorHAnsi" w:eastAsiaTheme="minorEastAsia" w:hAnsiTheme="minorHAnsi"/>
              <w:noProof/>
              <w:szCs w:val="24"/>
              <w:lang w:val="en-US"/>
            </w:rPr>
          </w:pPr>
          <w:hyperlink w:anchor="_Toc226275304" w:history="1">
            <w:r w:rsidRPr="00D827EE">
              <w:rPr>
                <w:rStyle w:val="Hyperlink"/>
                <w:rFonts w:ascii="Arial" w:hAnsi="Arial"/>
                <w:noProof/>
              </w:rPr>
              <w:t>Reference</w:t>
            </w:r>
            <w:r>
              <w:rPr>
                <w:noProof/>
              </w:rPr>
              <w:tab/>
            </w:r>
            <w:r>
              <w:rPr>
                <w:noProof/>
              </w:rPr>
              <w:fldChar w:fldCharType="begin"/>
            </w:r>
            <w:r>
              <w:rPr>
                <w:noProof/>
              </w:rPr>
              <w:instrText xml:space="preserve"> PAGEREF _Toc226275304 \h </w:instrText>
            </w:r>
            <w:r>
              <w:rPr>
                <w:noProof/>
              </w:rPr>
            </w:r>
            <w:r>
              <w:rPr>
                <w:noProof/>
              </w:rPr>
              <w:fldChar w:fldCharType="separate"/>
            </w:r>
            <w:r>
              <w:rPr>
                <w:noProof/>
              </w:rPr>
              <w:t>18</w:t>
            </w:r>
            <w:r>
              <w:rPr>
                <w:noProof/>
              </w:rPr>
              <w:fldChar w:fldCharType="end"/>
            </w:r>
          </w:hyperlink>
        </w:p>
        <w:p w14:paraId="18F34C14" w14:textId="2AA1CB7B" w:rsidR="00064807" w:rsidRPr="00B05891" w:rsidRDefault="00D3067E" w:rsidP="00B05891">
          <w:pPr>
            <w:rPr>
              <w:rFonts w:ascii="Arial" w:hAnsi="Arial" w:cs="Arial"/>
              <w:b/>
              <w:szCs w:val="24"/>
              <w:lang w:val="en-US"/>
            </w:rPr>
          </w:pPr>
          <w:r w:rsidRPr="00B05891">
            <w:rPr>
              <w:rFonts w:ascii="Arial" w:hAnsi="Arial" w:cs="Arial"/>
              <w:szCs w:val="24"/>
              <w:lang w:val="en-US"/>
            </w:rPr>
            <w:fldChar w:fldCharType="end"/>
          </w:r>
        </w:p>
      </w:sdtContent>
    </w:sdt>
    <w:p w14:paraId="48BA520A" w14:textId="77777777" w:rsidR="00064807" w:rsidRPr="00B05891" w:rsidRDefault="00064807" w:rsidP="00B05891">
      <w:pPr>
        <w:rPr>
          <w:rFonts w:ascii="Arial" w:hAnsi="Arial" w:cs="Arial"/>
          <w:b/>
          <w:szCs w:val="24"/>
          <w:lang w:val="en-US"/>
        </w:rPr>
      </w:pPr>
    </w:p>
    <w:p w14:paraId="2EEA1B02" w14:textId="77777777" w:rsidR="00064807" w:rsidRPr="00B05891" w:rsidRDefault="00D3067E" w:rsidP="00B05891">
      <w:pPr>
        <w:rPr>
          <w:rFonts w:ascii="Arial" w:hAnsi="Arial" w:cs="Arial"/>
          <w:szCs w:val="24"/>
          <w:lang w:val="en-US"/>
        </w:rPr>
      </w:pPr>
      <w:r w:rsidRPr="00B05891">
        <w:rPr>
          <w:rFonts w:ascii="Arial" w:hAnsi="Arial" w:cs="Arial"/>
          <w:szCs w:val="24"/>
          <w:lang w:val="en-US"/>
        </w:rPr>
        <w:br w:type="page"/>
      </w:r>
    </w:p>
    <w:p w14:paraId="6411AA0A" w14:textId="6A7813D3" w:rsidR="00540C74" w:rsidRPr="00B05891" w:rsidRDefault="002278B3" w:rsidP="00B05891">
      <w:pPr>
        <w:pStyle w:val="Heading1"/>
        <w:rPr>
          <w:rFonts w:ascii="Arial" w:hAnsi="Arial"/>
          <w:sz w:val="24"/>
          <w:szCs w:val="24"/>
        </w:rPr>
      </w:pPr>
      <w:bookmarkStart w:id="0" w:name="_Toc226275276"/>
      <w:r w:rsidRPr="00B05891">
        <w:rPr>
          <w:rFonts w:ascii="Arial" w:hAnsi="Arial"/>
          <w:sz w:val="24"/>
          <w:szCs w:val="24"/>
        </w:rPr>
        <w:lastRenderedPageBreak/>
        <w:t>Introduction</w:t>
      </w:r>
      <w:bookmarkEnd w:id="0"/>
    </w:p>
    <w:p w14:paraId="6198E7F8" w14:textId="7E3FA01E" w:rsidR="0069119A" w:rsidRPr="00B05891" w:rsidRDefault="00F3619C" w:rsidP="00B05891">
      <w:pPr>
        <w:rPr>
          <w:rFonts w:ascii="Arial" w:hAnsi="Arial" w:cs="Arial"/>
          <w:szCs w:val="24"/>
          <w:lang w:eastAsia="en-IN"/>
        </w:rPr>
      </w:pPr>
      <w:r w:rsidRPr="00B05891">
        <w:rPr>
          <w:rFonts w:ascii="Arial" w:hAnsi="Arial" w:cs="Arial"/>
          <w:szCs w:val="24"/>
          <w:lang w:eastAsia="en-IN"/>
        </w:rPr>
        <w:t>This report evaluates Apple Home Energy as a suggested brand extension to Apple. It discusses the poster concept, analysis of STDP, and the 7Ps marketing mix and reflects on the development process. The report analyzes strategic fit, target market, competitive positioning, sustainability alignment and the primary opportunities and risks of the extension.</w:t>
      </w:r>
    </w:p>
    <w:p w14:paraId="57228303" w14:textId="5A6B74F6" w:rsidR="002278B3" w:rsidRPr="00B05891" w:rsidRDefault="00174F63" w:rsidP="00B05891">
      <w:pPr>
        <w:pStyle w:val="Heading1"/>
        <w:rPr>
          <w:rFonts w:ascii="Arial" w:hAnsi="Arial"/>
          <w:sz w:val="24"/>
          <w:szCs w:val="24"/>
        </w:rPr>
      </w:pPr>
      <w:bookmarkStart w:id="1" w:name="_Toc226275277"/>
      <w:r w:rsidRPr="00B05891">
        <w:rPr>
          <w:rFonts w:ascii="Arial" w:hAnsi="Arial"/>
          <w:sz w:val="24"/>
          <w:szCs w:val="24"/>
        </w:rPr>
        <w:lastRenderedPageBreak/>
        <w:t>Element 1: Brand Extension Poster Presentation</w:t>
      </w:r>
      <w:bookmarkEnd w:id="1"/>
    </w:p>
    <w:p w14:paraId="506EE33A" w14:textId="32FEC056" w:rsidR="00A57472" w:rsidRPr="00B05891" w:rsidRDefault="00A57472" w:rsidP="00B05891">
      <w:pPr>
        <w:rPr>
          <w:rFonts w:ascii="Arial" w:hAnsi="Arial" w:cs="Arial"/>
          <w:szCs w:val="24"/>
          <w:lang w:eastAsia="en-IN"/>
        </w:rPr>
      </w:pPr>
      <w:r w:rsidRPr="00B05891">
        <w:rPr>
          <w:rFonts w:ascii="Arial" w:hAnsi="Arial" w:cs="Arial"/>
          <w:noProof/>
          <w:szCs w:val="24"/>
          <w14:ligatures w14:val="none"/>
        </w:rPr>
        <w:drawing>
          <wp:inline distT="0" distB="0" distL="0" distR="0" wp14:anchorId="72256EB1" wp14:editId="5D2BE0C6">
            <wp:extent cx="5731510" cy="8107045"/>
            <wp:effectExtent l="0" t="0" r="2540" b="8255"/>
            <wp:docPr id="386486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8677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8107045"/>
                    </a:xfrm>
                    <a:prstGeom prst="rect">
                      <a:avLst/>
                    </a:prstGeom>
                  </pic:spPr>
                </pic:pic>
              </a:graphicData>
            </a:graphic>
          </wp:inline>
        </w:drawing>
      </w:r>
    </w:p>
    <w:p w14:paraId="3F42D3D8" w14:textId="77777777" w:rsidR="00A57472" w:rsidRPr="00B05891" w:rsidRDefault="00A57472" w:rsidP="00B05891">
      <w:pPr>
        <w:rPr>
          <w:rFonts w:ascii="Arial" w:hAnsi="Arial" w:cs="Arial"/>
          <w:szCs w:val="24"/>
          <w:lang w:eastAsia="en-IN"/>
        </w:rPr>
      </w:pPr>
    </w:p>
    <w:p w14:paraId="69BBB754" w14:textId="0345EF23" w:rsidR="00174F63" w:rsidRPr="00B05891" w:rsidRDefault="00174F63" w:rsidP="00B05891">
      <w:pPr>
        <w:pStyle w:val="Heading1"/>
        <w:rPr>
          <w:rFonts w:ascii="Arial" w:hAnsi="Arial"/>
          <w:sz w:val="24"/>
          <w:szCs w:val="24"/>
        </w:rPr>
      </w:pPr>
      <w:bookmarkStart w:id="2" w:name="_Toc226275278"/>
      <w:r w:rsidRPr="00B05891">
        <w:rPr>
          <w:rFonts w:ascii="Arial" w:hAnsi="Arial"/>
          <w:sz w:val="24"/>
          <w:szCs w:val="24"/>
        </w:rPr>
        <w:lastRenderedPageBreak/>
        <w:t>Element 2: Develop a Segmentation, Targeting, Differentiation, and Positioning (STDP) Analysis for the brand extension</w:t>
      </w:r>
      <w:bookmarkEnd w:id="2"/>
    </w:p>
    <w:p w14:paraId="519DAA43" w14:textId="15116B4B" w:rsidR="00174F63" w:rsidRPr="00B05891" w:rsidRDefault="00174F63" w:rsidP="00B05891">
      <w:pPr>
        <w:pStyle w:val="Heading2"/>
        <w:rPr>
          <w:rFonts w:ascii="Arial" w:hAnsi="Arial" w:cs="Arial"/>
          <w:szCs w:val="24"/>
          <w:u w:val="single"/>
          <w:lang w:eastAsia="en-IN"/>
        </w:rPr>
      </w:pPr>
      <w:bookmarkStart w:id="3" w:name="_Toc226275279"/>
      <w:r w:rsidRPr="00B05891">
        <w:rPr>
          <w:rFonts w:ascii="Arial" w:hAnsi="Arial" w:cs="Arial"/>
          <w:szCs w:val="24"/>
          <w:u w:val="single"/>
          <w:lang w:eastAsia="en-IN"/>
        </w:rPr>
        <w:t>Market context and strategic rationale</w:t>
      </w:r>
      <w:bookmarkEnd w:id="3"/>
    </w:p>
    <w:p w14:paraId="40AB93EA" w14:textId="6679D4C2" w:rsidR="00BA7A9C" w:rsidRPr="00B05891" w:rsidRDefault="00D253FE" w:rsidP="00B05891">
      <w:pPr>
        <w:tabs>
          <w:tab w:val="left" w:pos="284"/>
        </w:tabs>
        <w:rPr>
          <w:rFonts w:ascii="Arial" w:hAnsi="Arial" w:cs="Arial"/>
          <w:szCs w:val="24"/>
          <w:lang w:eastAsia="en-IN"/>
        </w:rPr>
      </w:pPr>
      <w:r w:rsidRPr="00B05891">
        <w:rPr>
          <w:rFonts w:ascii="Arial" w:hAnsi="Arial" w:cs="Arial"/>
          <w:szCs w:val="24"/>
          <w:lang w:eastAsia="en-IN"/>
        </w:rPr>
        <w:t>The proposed brand extension is Apple Home Energy, which shift</w:t>
      </w:r>
      <w:r w:rsidR="00B05891">
        <w:rPr>
          <w:rFonts w:ascii="Arial" w:hAnsi="Arial" w:cs="Arial"/>
          <w:szCs w:val="24"/>
          <w:lang w:eastAsia="en-IN"/>
        </w:rPr>
        <w:t>s</w:t>
      </w:r>
      <w:r w:rsidRPr="00B05891">
        <w:rPr>
          <w:rFonts w:ascii="Arial" w:hAnsi="Arial" w:cs="Arial"/>
          <w:szCs w:val="24"/>
          <w:lang w:eastAsia="en-IN"/>
        </w:rPr>
        <w:t xml:space="preserve"> Apple to the smart home energy management market. The concept is a business success since Apple already boasts a related ecosystem, over 2.5 billion active devices, and a luxury brand that comes with privacy, design, and ease of use</w:t>
      </w:r>
      <w:r w:rsidR="0069119A" w:rsidRPr="00B05891">
        <w:rPr>
          <w:rFonts w:ascii="Arial" w:hAnsi="Arial" w:cs="Arial"/>
          <w:szCs w:val="24"/>
          <w:lang w:eastAsia="en-IN"/>
        </w:rPr>
        <w:t xml:space="preserve"> </w:t>
      </w:r>
      <w:r w:rsidR="0069119A" w:rsidRPr="00B05891">
        <w:rPr>
          <w:rFonts w:ascii="Arial" w:hAnsi="Arial" w:cs="Arial"/>
          <w:szCs w:val="24"/>
        </w:rPr>
        <w:t>(Apple, 2026)</w:t>
      </w:r>
      <w:r w:rsidRPr="00B05891">
        <w:rPr>
          <w:rFonts w:ascii="Arial" w:hAnsi="Arial" w:cs="Arial"/>
          <w:szCs w:val="24"/>
          <w:lang w:eastAsia="en-IN"/>
        </w:rPr>
        <w:t>.</w:t>
      </w:r>
    </w:p>
    <w:p w14:paraId="31041C73" w14:textId="77777777" w:rsidR="00BA7A9C" w:rsidRPr="00B05891" w:rsidRDefault="00BA7A9C" w:rsidP="00B05891">
      <w:pPr>
        <w:keepNext/>
        <w:tabs>
          <w:tab w:val="left" w:pos="284"/>
        </w:tabs>
        <w:jc w:val="center"/>
        <w:rPr>
          <w:rFonts w:ascii="Arial" w:hAnsi="Arial" w:cs="Arial"/>
          <w:szCs w:val="24"/>
        </w:rPr>
      </w:pPr>
      <w:r w:rsidRPr="00B05891">
        <w:rPr>
          <w:rFonts w:ascii="Arial" w:hAnsi="Arial" w:cs="Arial"/>
          <w:noProof/>
          <w:szCs w:val="24"/>
          <w:lang w:eastAsia="en-IN"/>
        </w:rPr>
        <w:drawing>
          <wp:inline distT="0" distB="0" distL="0" distR="0" wp14:anchorId="09621F52" wp14:editId="145847C3">
            <wp:extent cx="4769095" cy="2076557"/>
            <wp:effectExtent l="0" t="0" r="0" b="0"/>
            <wp:docPr id="185170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04370" name=""/>
                    <pic:cNvPicPr/>
                  </pic:nvPicPr>
                  <pic:blipFill>
                    <a:blip r:embed="rId11"/>
                    <a:stretch>
                      <a:fillRect/>
                    </a:stretch>
                  </pic:blipFill>
                  <pic:spPr>
                    <a:xfrm>
                      <a:off x="0" y="0"/>
                      <a:ext cx="4769095" cy="2076557"/>
                    </a:xfrm>
                    <a:prstGeom prst="rect">
                      <a:avLst/>
                    </a:prstGeom>
                  </pic:spPr>
                </pic:pic>
              </a:graphicData>
            </a:graphic>
          </wp:inline>
        </w:drawing>
      </w:r>
    </w:p>
    <w:p w14:paraId="39B6AAAD" w14:textId="0915C641" w:rsidR="00BA7A9C" w:rsidRPr="00B05891" w:rsidRDefault="00BA7A9C" w:rsidP="00B05891">
      <w:pPr>
        <w:pStyle w:val="Caption"/>
        <w:jc w:val="center"/>
        <w:rPr>
          <w:sz w:val="24"/>
          <w:szCs w:val="24"/>
        </w:rPr>
      </w:pPr>
      <w:r w:rsidRPr="00B05891">
        <w:rPr>
          <w:sz w:val="24"/>
          <w:szCs w:val="24"/>
        </w:rPr>
        <w:t xml:space="preserve">Figure </w:t>
      </w:r>
      <w:r w:rsidRPr="00B05891">
        <w:rPr>
          <w:sz w:val="24"/>
          <w:szCs w:val="24"/>
        </w:rPr>
        <w:fldChar w:fldCharType="begin"/>
      </w:r>
      <w:r w:rsidRPr="00B05891">
        <w:rPr>
          <w:sz w:val="24"/>
          <w:szCs w:val="24"/>
        </w:rPr>
        <w:instrText xml:space="preserve"> SEQ Figure \* ARABIC </w:instrText>
      </w:r>
      <w:r w:rsidRPr="00B05891">
        <w:rPr>
          <w:sz w:val="24"/>
          <w:szCs w:val="24"/>
        </w:rPr>
        <w:fldChar w:fldCharType="separate"/>
      </w:r>
      <w:r w:rsidR="004164CF" w:rsidRPr="00B05891">
        <w:rPr>
          <w:noProof/>
          <w:sz w:val="24"/>
          <w:szCs w:val="24"/>
        </w:rPr>
        <w:t>1</w:t>
      </w:r>
      <w:r w:rsidRPr="00B05891">
        <w:rPr>
          <w:sz w:val="24"/>
          <w:szCs w:val="24"/>
        </w:rPr>
        <w:fldChar w:fldCharType="end"/>
      </w:r>
      <w:r w:rsidRPr="00B05891">
        <w:rPr>
          <w:sz w:val="24"/>
          <w:szCs w:val="24"/>
        </w:rPr>
        <w:t>: Residential HEMS and controllers – global market (2025)</w:t>
      </w:r>
    </w:p>
    <w:p w14:paraId="6E33CE5D" w14:textId="0B478AA5" w:rsidR="00BA7A9C" w:rsidRPr="00B05891" w:rsidRDefault="00BA7A9C" w:rsidP="00B05891">
      <w:pPr>
        <w:pStyle w:val="Caption"/>
        <w:jc w:val="center"/>
        <w:rPr>
          <w:sz w:val="24"/>
          <w:szCs w:val="24"/>
          <w:lang w:eastAsia="en-IN"/>
        </w:rPr>
      </w:pPr>
      <w:r w:rsidRPr="00B05891">
        <w:rPr>
          <w:sz w:val="24"/>
          <w:szCs w:val="24"/>
        </w:rPr>
        <w:t>(Source: HEMS, 2025)</w:t>
      </w:r>
    </w:p>
    <w:p w14:paraId="03C84115" w14:textId="2FBE7043" w:rsidR="00174F63" w:rsidRPr="00B05891" w:rsidRDefault="00D253FE" w:rsidP="00B05891">
      <w:pPr>
        <w:tabs>
          <w:tab w:val="left" w:pos="284"/>
        </w:tabs>
        <w:rPr>
          <w:rFonts w:ascii="Arial" w:hAnsi="Arial" w:cs="Arial"/>
          <w:szCs w:val="24"/>
        </w:rPr>
      </w:pPr>
      <w:r w:rsidRPr="00B05891">
        <w:rPr>
          <w:rFonts w:ascii="Arial" w:hAnsi="Arial" w:cs="Arial"/>
          <w:szCs w:val="24"/>
          <w:lang w:eastAsia="en-IN"/>
        </w:rPr>
        <w:t xml:space="preserve">Simultaneously, the market of home energy management systems is estimated to be USD 3.5 to 3.6 billion in 2023 and is expected to reach approximately USD 10 </w:t>
      </w:r>
      <w:r w:rsidR="00F3619C" w:rsidRPr="00B05891">
        <w:rPr>
          <w:rFonts w:ascii="Arial" w:hAnsi="Arial" w:cs="Arial"/>
          <w:szCs w:val="24"/>
          <w:lang w:eastAsia="en-IN"/>
        </w:rPr>
        <w:t>-</w:t>
      </w:r>
      <w:r w:rsidRPr="00B05891">
        <w:rPr>
          <w:rFonts w:ascii="Arial" w:hAnsi="Arial" w:cs="Arial"/>
          <w:szCs w:val="24"/>
          <w:lang w:eastAsia="en-IN"/>
        </w:rPr>
        <w:t xml:space="preserve"> 12 billion by 2030, which indicates a definite growth opportunity</w:t>
      </w:r>
      <w:r w:rsidR="00F3619C" w:rsidRPr="00B05891">
        <w:rPr>
          <w:rFonts w:ascii="Arial" w:hAnsi="Arial" w:cs="Arial"/>
          <w:szCs w:val="24"/>
          <w:lang w:eastAsia="en-IN"/>
        </w:rPr>
        <w:t xml:space="preserve"> </w:t>
      </w:r>
      <w:r w:rsidR="00F3619C" w:rsidRPr="00B05891">
        <w:rPr>
          <w:rFonts w:ascii="Arial" w:hAnsi="Arial" w:cs="Arial"/>
          <w:szCs w:val="24"/>
        </w:rPr>
        <w:t>(HEMS, 2025)</w:t>
      </w:r>
      <w:r w:rsidRPr="00B05891">
        <w:rPr>
          <w:rFonts w:ascii="Arial" w:hAnsi="Arial" w:cs="Arial"/>
          <w:szCs w:val="24"/>
          <w:lang w:eastAsia="en-IN"/>
        </w:rPr>
        <w:t>.</w:t>
      </w:r>
    </w:p>
    <w:p w14:paraId="6F260A73" w14:textId="41AE58FB" w:rsidR="00D253FE" w:rsidRPr="00B05891" w:rsidRDefault="00D253FE" w:rsidP="00B05891">
      <w:pPr>
        <w:pStyle w:val="Heading2"/>
        <w:rPr>
          <w:rFonts w:ascii="Arial" w:hAnsi="Arial" w:cs="Arial"/>
          <w:szCs w:val="24"/>
          <w:u w:val="single"/>
          <w:lang w:eastAsia="en-IN"/>
        </w:rPr>
      </w:pPr>
      <w:bookmarkStart w:id="4" w:name="_Toc226275280"/>
      <w:r w:rsidRPr="00B05891">
        <w:rPr>
          <w:rFonts w:ascii="Arial" w:hAnsi="Arial" w:cs="Arial"/>
          <w:szCs w:val="24"/>
          <w:u w:val="single"/>
          <w:lang w:eastAsia="en-IN"/>
        </w:rPr>
        <w:t>Segmentation framework overview</w:t>
      </w:r>
      <w:bookmarkEnd w:id="4"/>
    </w:p>
    <w:p w14:paraId="582BFA5F" w14:textId="59D8ECEA" w:rsidR="00D253FE" w:rsidRPr="00B05891" w:rsidRDefault="00D253FE" w:rsidP="00B05891">
      <w:pPr>
        <w:rPr>
          <w:rFonts w:ascii="Arial" w:hAnsi="Arial" w:cs="Arial"/>
          <w:szCs w:val="24"/>
          <w:lang w:eastAsia="en-IN"/>
        </w:rPr>
      </w:pPr>
      <w:r w:rsidRPr="00B05891">
        <w:rPr>
          <w:rFonts w:ascii="Arial" w:hAnsi="Arial" w:cs="Arial"/>
          <w:szCs w:val="24"/>
          <w:lang w:eastAsia="en-IN"/>
        </w:rPr>
        <w:t xml:space="preserve">The STDP strategy </w:t>
      </w:r>
      <w:r w:rsidR="00B05891">
        <w:rPr>
          <w:rFonts w:ascii="Arial" w:hAnsi="Arial" w:cs="Arial"/>
          <w:szCs w:val="24"/>
          <w:lang w:eastAsia="en-IN"/>
        </w:rPr>
        <w:t xml:space="preserve">is </w:t>
      </w:r>
      <w:r w:rsidRPr="00B05891">
        <w:rPr>
          <w:rFonts w:ascii="Arial" w:hAnsi="Arial" w:cs="Arial"/>
          <w:szCs w:val="24"/>
          <w:lang w:eastAsia="en-IN"/>
        </w:rPr>
        <w:t>applicable in this case since Apple Home Energy would not be attractive to all households. The selection of markets must then be made in terms of geographic, demographic, psychographic and behavioural differences such that Apple can concentrate on markets where its premium ecosystem and sustainability message are most likely to create the greatest value.</w:t>
      </w:r>
    </w:p>
    <w:p w14:paraId="20C762E8" w14:textId="43728A61" w:rsidR="00D253FE" w:rsidRPr="00B05891" w:rsidRDefault="00D253FE" w:rsidP="00B05891">
      <w:pPr>
        <w:pStyle w:val="Heading2"/>
        <w:rPr>
          <w:rFonts w:ascii="Arial" w:hAnsi="Arial" w:cs="Arial"/>
          <w:szCs w:val="24"/>
          <w:u w:val="single"/>
          <w:lang w:eastAsia="en-IN"/>
        </w:rPr>
      </w:pPr>
      <w:bookmarkStart w:id="5" w:name="_Toc226275281"/>
      <w:r w:rsidRPr="00B05891">
        <w:rPr>
          <w:rFonts w:ascii="Arial" w:hAnsi="Arial" w:cs="Arial"/>
          <w:szCs w:val="24"/>
          <w:u w:val="single"/>
          <w:lang w:eastAsia="en-IN"/>
        </w:rPr>
        <w:t>Geographic segmentation</w:t>
      </w:r>
      <w:bookmarkEnd w:id="5"/>
      <w:r w:rsidRPr="00B05891">
        <w:rPr>
          <w:rFonts w:ascii="Arial" w:hAnsi="Arial" w:cs="Arial"/>
          <w:szCs w:val="24"/>
          <w:u w:val="single"/>
          <w:lang w:eastAsia="en-IN"/>
        </w:rPr>
        <w:t xml:space="preserve"> </w:t>
      </w:r>
    </w:p>
    <w:p w14:paraId="2CB772FB" w14:textId="3B6ED7E1" w:rsidR="00260AFC" w:rsidRPr="00B05891" w:rsidRDefault="00D253FE" w:rsidP="00B05891">
      <w:pPr>
        <w:tabs>
          <w:tab w:val="left" w:pos="284"/>
        </w:tabs>
        <w:rPr>
          <w:rFonts w:ascii="Arial" w:hAnsi="Arial" w:cs="Arial"/>
          <w:szCs w:val="24"/>
          <w:lang w:eastAsia="en-IN"/>
        </w:rPr>
      </w:pPr>
      <w:r w:rsidRPr="00B05891">
        <w:rPr>
          <w:rFonts w:ascii="Arial" w:hAnsi="Arial" w:cs="Arial"/>
          <w:szCs w:val="24"/>
          <w:lang w:eastAsia="en-IN"/>
        </w:rPr>
        <w:t xml:space="preserve">The most appealing markets are developed cities and suburbs with high smart home penetration, high digital penetration, increasing electricity prices and emerging </w:t>
      </w:r>
      <w:r w:rsidR="00802003" w:rsidRPr="00B05891">
        <w:rPr>
          <w:rFonts w:ascii="Arial" w:hAnsi="Arial" w:cs="Arial"/>
          <w:szCs w:val="24"/>
          <w:lang w:eastAsia="en-IN"/>
        </w:rPr>
        <w:t>low-carbon</w:t>
      </w:r>
      <w:r w:rsidRPr="00B05891">
        <w:rPr>
          <w:rFonts w:ascii="Arial" w:hAnsi="Arial" w:cs="Arial"/>
          <w:szCs w:val="24"/>
          <w:lang w:eastAsia="en-IN"/>
        </w:rPr>
        <w:t xml:space="preserve"> infrastructure. </w:t>
      </w:r>
    </w:p>
    <w:p w14:paraId="034F3EF3" w14:textId="77777777" w:rsidR="00260AFC" w:rsidRPr="00B05891" w:rsidRDefault="00260AFC" w:rsidP="00B05891">
      <w:pPr>
        <w:keepNext/>
        <w:tabs>
          <w:tab w:val="left" w:pos="284"/>
        </w:tabs>
        <w:jc w:val="center"/>
        <w:rPr>
          <w:rFonts w:ascii="Arial" w:hAnsi="Arial" w:cs="Arial"/>
          <w:szCs w:val="24"/>
        </w:rPr>
      </w:pPr>
      <w:r w:rsidRPr="00B05891">
        <w:rPr>
          <w:rFonts w:ascii="Arial" w:hAnsi="Arial" w:cs="Arial"/>
          <w:noProof/>
          <w:szCs w:val="24"/>
          <w:lang w:eastAsia="en-IN"/>
        </w:rPr>
        <w:lastRenderedPageBreak/>
        <w:drawing>
          <wp:inline distT="0" distB="0" distL="0" distR="0" wp14:anchorId="042C3CF1" wp14:editId="302AAB6A">
            <wp:extent cx="4210266" cy="2876698"/>
            <wp:effectExtent l="0" t="0" r="0" b="0"/>
            <wp:docPr id="48784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44846" name=""/>
                    <pic:cNvPicPr/>
                  </pic:nvPicPr>
                  <pic:blipFill>
                    <a:blip r:embed="rId12"/>
                    <a:stretch>
                      <a:fillRect/>
                    </a:stretch>
                  </pic:blipFill>
                  <pic:spPr>
                    <a:xfrm>
                      <a:off x="0" y="0"/>
                      <a:ext cx="4210266" cy="2876698"/>
                    </a:xfrm>
                    <a:prstGeom prst="rect">
                      <a:avLst/>
                    </a:prstGeom>
                  </pic:spPr>
                </pic:pic>
              </a:graphicData>
            </a:graphic>
          </wp:inline>
        </w:drawing>
      </w:r>
    </w:p>
    <w:p w14:paraId="0F6E20D3" w14:textId="207E2697" w:rsidR="00260AFC" w:rsidRPr="00B05891" w:rsidRDefault="00260AFC" w:rsidP="00B05891">
      <w:pPr>
        <w:pStyle w:val="Caption"/>
        <w:jc w:val="center"/>
        <w:rPr>
          <w:noProof/>
          <w:sz w:val="24"/>
          <w:szCs w:val="24"/>
        </w:rPr>
      </w:pPr>
      <w:r w:rsidRPr="00B05891">
        <w:rPr>
          <w:sz w:val="24"/>
          <w:szCs w:val="24"/>
        </w:rPr>
        <w:t xml:space="preserve">Figure </w:t>
      </w:r>
      <w:r w:rsidRPr="00B05891">
        <w:rPr>
          <w:sz w:val="24"/>
          <w:szCs w:val="24"/>
        </w:rPr>
        <w:fldChar w:fldCharType="begin"/>
      </w:r>
      <w:r w:rsidRPr="00B05891">
        <w:rPr>
          <w:sz w:val="24"/>
          <w:szCs w:val="24"/>
        </w:rPr>
        <w:instrText xml:space="preserve"> SEQ Figure \* ARABIC </w:instrText>
      </w:r>
      <w:r w:rsidRPr="00B05891">
        <w:rPr>
          <w:sz w:val="24"/>
          <w:szCs w:val="24"/>
        </w:rPr>
        <w:fldChar w:fldCharType="separate"/>
      </w:r>
      <w:r w:rsidR="004164CF" w:rsidRPr="00B05891">
        <w:rPr>
          <w:noProof/>
          <w:sz w:val="24"/>
          <w:szCs w:val="24"/>
        </w:rPr>
        <w:t>2</w:t>
      </w:r>
      <w:r w:rsidRPr="00B05891">
        <w:rPr>
          <w:sz w:val="24"/>
          <w:szCs w:val="24"/>
        </w:rPr>
        <w:fldChar w:fldCharType="end"/>
      </w:r>
      <w:r w:rsidRPr="00B05891">
        <w:rPr>
          <w:sz w:val="24"/>
          <w:szCs w:val="24"/>
        </w:rPr>
        <w:t xml:space="preserve">: Smart Meter Statistics in Great Britain: Quarterly Report to end September 2025 </w:t>
      </w:r>
      <w:r w:rsidRPr="00B05891">
        <w:rPr>
          <w:noProof/>
          <w:sz w:val="24"/>
          <w:szCs w:val="24"/>
        </w:rPr>
        <w:t>(2025)</w:t>
      </w:r>
    </w:p>
    <w:p w14:paraId="71B0CE0D" w14:textId="756B9873" w:rsidR="00260AFC" w:rsidRPr="00B05891" w:rsidRDefault="00260AFC" w:rsidP="00B05891">
      <w:pPr>
        <w:pStyle w:val="Caption"/>
        <w:jc w:val="center"/>
        <w:rPr>
          <w:sz w:val="24"/>
          <w:szCs w:val="24"/>
          <w:lang w:eastAsia="en-IN"/>
        </w:rPr>
      </w:pPr>
      <w:r w:rsidRPr="00B05891">
        <w:rPr>
          <w:sz w:val="24"/>
          <w:szCs w:val="24"/>
        </w:rPr>
        <w:t xml:space="preserve">(Source: Great Britain, </w:t>
      </w:r>
      <w:r w:rsidRPr="00B05891">
        <w:rPr>
          <w:noProof/>
          <w:sz w:val="24"/>
          <w:szCs w:val="24"/>
        </w:rPr>
        <w:t>2025)</w:t>
      </w:r>
    </w:p>
    <w:p w14:paraId="6A929051" w14:textId="4D56DDEE" w:rsidR="00D253FE" w:rsidRPr="00B05891" w:rsidRDefault="00D253FE" w:rsidP="00B05891">
      <w:pPr>
        <w:tabs>
          <w:tab w:val="left" w:pos="284"/>
        </w:tabs>
        <w:rPr>
          <w:rFonts w:ascii="Arial" w:hAnsi="Arial" w:cs="Arial"/>
          <w:szCs w:val="24"/>
        </w:rPr>
      </w:pPr>
      <w:r w:rsidRPr="00B05891">
        <w:rPr>
          <w:rFonts w:ascii="Arial" w:hAnsi="Arial" w:cs="Arial"/>
          <w:szCs w:val="24"/>
          <w:lang w:eastAsia="en-IN"/>
        </w:rPr>
        <w:t>The UK is a good launch point since by the close of 2025</w:t>
      </w:r>
      <w:r w:rsidR="00802003" w:rsidRPr="00B05891">
        <w:rPr>
          <w:rFonts w:ascii="Arial" w:hAnsi="Arial" w:cs="Arial"/>
          <w:szCs w:val="24"/>
          <w:lang w:eastAsia="en-IN"/>
        </w:rPr>
        <w:t>,</w:t>
      </w:r>
      <w:r w:rsidRPr="00B05891">
        <w:rPr>
          <w:rFonts w:ascii="Arial" w:hAnsi="Arial" w:cs="Arial"/>
          <w:szCs w:val="24"/>
          <w:lang w:eastAsia="en-IN"/>
        </w:rPr>
        <w:t xml:space="preserve"> Great Britain recorded 41 million smart and advanced meters in operation, which is equivalent to 7</w:t>
      </w:r>
      <w:r w:rsidR="00260AFC" w:rsidRPr="00B05891">
        <w:rPr>
          <w:rFonts w:ascii="Arial" w:hAnsi="Arial" w:cs="Arial"/>
          <w:szCs w:val="24"/>
          <w:lang w:eastAsia="en-IN"/>
        </w:rPr>
        <w:t>0</w:t>
      </w:r>
      <w:r w:rsidRPr="00B05891">
        <w:rPr>
          <w:rFonts w:ascii="Arial" w:hAnsi="Arial" w:cs="Arial"/>
          <w:szCs w:val="24"/>
          <w:lang w:eastAsia="en-IN"/>
        </w:rPr>
        <w:t>% of all the meters</w:t>
      </w:r>
      <w:r w:rsidR="00F3619C" w:rsidRPr="00B05891">
        <w:rPr>
          <w:rFonts w:ascii="Arial" w:hAnsi="Arial" w:cs="Arial"/>
          <w:szCs w:val="24"/>
          <w:lang w:eastAsia="en-IN"/>
        </w:rPr>
        <w:t xml:space="preserve"> </w:t>
      </w:r>
      <w:r w:rsidR="00F3619C" w:rsidRPr="00B05891">
        <w:rPr>
          <w:rFonts w:ascii="Arial" w:hAnsi="Arial" w:cs="Arial"/>
          <w:szCs w:val="24"/>
        </w:rPr>
        <w:t>(Great Britain, 2025)</w:t>
      </w:r>
      <w:r w:rsidRPr="00B05891">
        <w:rPr>
          <w:rFonts w:ascii="Arial" w:hAnsi="Arial" w:cs="Arial"/>
          <w:szCs w:val="24"/>
          <w:lang w:eastAsia="en-IN"/>
        </w:rPr>
        <w:t xml:space="preserve">. This gives a robust infrastructure foundation </w:t>
      </w:r>
      <w:r w:rsidR="00802003" w:rsidRPr="00B05891">
        <w:rPr>
          <w:rFonts w:ascii="Arial" w:hAnsi="Arial" w:cs="Arial"/>
          <w:szCs w:val="24"/>
          <w:lang w:eastAsia="en-IN"/>
        </w:rPr>
        <w:t>for</w:t>
      </w:r>
      <w:r w:rsidRPr="00B05891">
        <w:rPr>
          <w:rFonts w:ascii="Arial" w:hAnsi="Arial" w:cs="Arial"/>
          <w:szCs w:val="24"/>
          <w:lang w:eastAsia="en-IN"/>
        </w:rPr>
        <w:t xml:space="preserve"> an Apple energy platform.</w:t>
      </w:r>
    </w:p>
    <w:p w14:paraId="391D932D" w14:textId="64613AA0" w:rsidR="00D253FE" w:rsidRPr="00B05891" w:rsidRDefault="00D253FE" w:rsidP="00B05891">
      <w:pPr>
        <w:pStyle w:val="Heading2"/>
        <w:rPr>
          <w:rFonts w:ascii="Arial" w:hAnsi="Arial" w:cs="Arial"/>
          <w:szCs w:val="24"/>
          <w:u w:val="single"/>
          <w:lang w:eastAsia="en-IN"/>
        </w:rPr>
      </w:pPr>
      <w:bookmarkStart w:id="6" w:name="_Toc226275282"/>
      <w:r w:rsidRPr="00B05891">
        <w:rPr>
          <w:rFonts w:ascii="Arial" w:hAnsi="Arial" w:cs="Arial"/>
          <w:szCs w:val="24"/>
          <w:u w:val="single"/>
          <w:lang w:eastAsia="en-IN"/>
        </w:rPr>
        <w:t>Demographic segmentation</w:t>
      </w:r>
      <w:bookmarkEnd w:id="6"/>
    </w:p>
    <w:p w14:paraId="25285533" w14:textId="2A2B3F0E" w:rsidR="00D253FE" w:rsidRPr="00B05891" w:rsidRDefault="00496541" w:rsidP="00B05891">
      <w:pPr>
        <w:tabs>
          <w:tab w:val="left" w:pos="284"/>
        </w:tabs>
        <w:rPr>
          <w:rFonts w:ascii="Arial" w:hAnsi="Arial" w:cs="Arial"/>
          <w:szCs w:val="24"/>
        </w:rPr>
      </w:pPr>
      <w:r w:rsidRPr="00B05891">
        <w:rPr>
          <w:rFonts w:ascii="Arial" w:hAnsi="Arial" w:cs="Arial"/>
          <w:szCs w:val="24"/>
          <w:lang w:eastAsia="en-IN"/>
        </w:rPr>
        <w:t>The extension is aimed at middle and upper-income families, professionals between 28-55 years and homeowners, and two-income families that can afford the premium pricing of Apple. These segments will purchase several related devices and invest in energy-saving technologies, such as EV charging and solar systems, where Apple Home Energy can become of great value (Korneeva et al., 2021)</w:t>
      </w:r>
      <w:r w:rsidR="00D253FE" w:rsidRPr="00B05891">
        <w:rPr>
          <w:rFonts w:ascii="Arial" w:hAnsi="Arial" w:cs="Arial"/>
          <w:szCs w:val="24"/>
          <w:lang w:eastAsia="en-IN"/>
        </w:rPr>
        <w:t>.</w:t>
      </w:r>
    </w:p>
    <w:p w14:paraId="34B53EEE" w14:textId="2CD333C6" w:rsidR="00D253FE" w:rsidRPr="00B05891" w:rsidRDefault="00D253FE" w:rsidP="00B05891">
      <w:pPr>
        <w:pStyle w:val="Heading2"/>
        <w:rPr>
          <w:rFonts w:ascii="Arial" w:hAnsi="Arial" w:cs="Arial"/>
          <w:szCs w:val="24"/>
          <w:u w:val="single"/>
          <w:lang w:eastAsia="en-IN"/>
        </w:rPr>
      </w:pPr>
      <w:bookmarkStart w:id="7" w:name="_Toc226275283"/>
      <w:r w:rsidRPr="00B05891">
        <w:rPr>
          <w:rFonts w:ascii="Arial" w:hAnsi="Arial" w:cs="Arial"/>
          <w:szCs w:val="24"/>
          <w:u w:val="single"/>
          <w:lang w:eastAsia="en-IN"/>
        </w:rPr>
        <w:t>Psychographic segmentation</w:t>
      </w:r>
      <w:bookmarkEnd w:id="7"/>
    </w:p>
    <w:p w14:paraId="77F34C0E" w14:textId="510CCA3E" w:rsidR="00D253FE" w:rsidRPr="00B05891" w:rsidRDefault="00D253FE" w:rsidP="00B05891">
      <w:pPr>
        <w:rPr>
          <w:rFonts w:ascii="Arial" w:hAnsi="Arial" w:cs="Arial"/>
          <w:szCs w:val="24"/>
          <w:lang w:eastAsia="en-IN"/>
        </w:rPr>
      </w:pPr>
      <w:r w:rsidRPr="00B05891">
        <w:rPr>
          <w:rFonts w:ascii="Arial" w:hAnsi="Arial" w:cs="Arial"/>
          <w:szCs w:val="24"/>
          <w:lang w:eastAsia="en-IN"/>
        </w:rPr>
        <w:t>Apple Home Energy is psychographically appropriate to consumers who appreciate convenience, control, sustainability and smooth digital lives. This segment does not simply want lower bills</w:t>
      </w:r>
      <w:r w:rsidR="00444519" w:rsidRPr="00B05891">
        <w:rPr>
          <w:rFonts w:ascii="Arial" w:hAnsi="Arial" w:cs="Arial"/>
          <w:szCs w:val="24"/>
          <w:lang w:eastAsia="en-IN"/>
        </w:rPr>
        <w:t xml:space="preserve"> </w:t>
      </w:r>
      <w:r w:rsidR="00444519" w:rsidRPr="00B05891">
        <w:rPr>
          <w:rFonts w:ascii="Arial" w:hAnsi="Arial" w:cs="Arial"/>
          <w:szCs w:val="24"/>
        </w:rPr>
        <w:t>(Lin and Chen, 2025)</w:t>
      </w:r>
      <w:r w:rsidRPr="00B05891">
        <w:rPr>
          <w:rFonts w:ascii="Arial" w:hAnsi="Arial" w:cs="Arial"/>
          <w:szCs w:val="24"/>
          <w:lang w:eastAsia="en-IN"/>
        </w:rPr>
        <w:t xml:space="preserve">. It also desires a </w:t>
      </w:r>
      <w:r w:rsidR="00802003" w:rsidRPr="00B05891">
        <w:rPr>
          <w:rFonts w:ascii="Arial" w:hAnsi="Arial" w:cs="Arial"/>
          <w:szCs w:val="24"/>
          <w:lang w:eastAsia="en-IN"/>
        </w:rPr>
        <w:t xml:space="preserve">well-designed, trusted and easy-to-manage system that minimizes friction in </w:t>
      </w:r>
      <w:r w:rsidRPr="00B05891">
        <w:rPr>
          <w:rFonts w:ascii="Arial" w:hAnsi="Arial" w:cs="Arial"/>
          <w:szCs w:val="24"/>
          <w:lang w:eastAsia="en-IN"/>
        </w:rPr>
        <w:t>daily life</w:t>
      </w:r>
      <w:r w:rsidR="00444519" w:rsidRPr="00B05891">
        <w:rPr>
          <w:rFonts w:ascii="Arial" w:hAnsi="Arial" w:cs="Arial"/>
          <w:szCs w:val="24"/>
          <w:lang w:eastAsia="en-IN"/>
        </w:rPr>
        <w:t xml:space="preserve"> </w:t>
      </w:r>
      <w:r w:rsidR="00444519" w:rsidRPr="00B05891">
        <w:rPr>
          <w:rFonts w:ascii="Arial" w:hAnsi="Arial" w:cs="Arial"/>
          <w:szCs w:val="24"/>
        </w:rPr>
        <w:t>(Basarir-Ozel et al., 2023)</w:t>
      </w:r>
      <w:r w:rsidRPr="00B05891">
        <w:rPr>
          <w:rFonts w:ascii="Arial" w:hAnsi="Arial" w:cs="Arial"/>
          <w:szCs w:val="24"/>
          <w:lang w:eastAsia="en-IN"/>
        </w:rPr>
        <w:t xml:space="preserve">. The high privacy and built-in user experience of Apple products is especially </w:t>
      </w:r>
      <w:r w:rsidRPr="00B05891">
        <w:rPr>
          <w:rFonts w:ascii="Arial" w:hAnsi="Arial" w:cs="Arial"/>
          <w:szCs w:val="24"/>
          <w:lang w:eastAsia="en-IN"/>
        </w:rPr>
        <w:lastRenderedPageBreak/>
        <w:t>appealing to the consumer who can afford to pay more to ensure reliability, design quality and compatibility with the ecosystem.</w:t>
      </w:r>
    </w:p>
    <w:p w14:paraId="31FD5AED" w14:textId="1605EFA2" w:rsidR="00D253FE" w:rsidRPr="00B05891" w:rsidRDefault="00D253FE" w:rsidP="00B05891">
      <w:pPr>
        <w:pStyle w:val="Heading2"/>
        <w:rPr>
          <w:rFonts w:ascii="Arial" w:hAnsi="Arial" w:cs="Arial"/>
          <w:szCs w:val="24"/>
          <w:u w:val="single"/>
          <w:lang w:eastAsia="en-IN"/>
        </w:rPr>
      </w:pPr>
      <w:bookmarkStart w:id="8" w:name="_Toc226275284"/>
      <w:r w:rsidRPr="00B05891">
        <w:rPr>
          <w:rFonts w:ascii="Arial" w:hAnsi="Arial" w:cs="Arial"/>
          <w:szCs w:val="24"/>
          <w:u w:val="single"/>
          <w:lang w:eastAsia="en-IN"/>
        </w:rPr>
        <w:t>Behavioural segmentation</w:t>
      </w:r>
      <w:bookmarkEnd w:id="8"/>
    </w:p>
    <w:p w14:paraId="5413738E" w14:textId="135404E5" w:rsidR="00D253FE" w:rsidRPr="00B05891" w:rsidRDefault="00D253FE" w:rsidP="00B05891">
      <w:pPr>
        <w:rPr>
          <w:rFonts w:ascii="Arial" w:hAnsi="Arial" w:cs="Arial"/>
          <w:szCs w:val="24"/>
          <w:lang w:eastAsia="en-IN"/>
        </w:rPr>
      </w:pPr>
      <w:r w:rsidRPr="00B05891">
        <w:rPr>
          <w:rFonts w:ascii="Arial" w:hAnsi="Arial" w:cs="Arial"/>
          <w:szCs w:val="24"/>
          <w:lang w:eastAsia="en-IN"/>
        </w:rPr>
        <w:t>Behaviourally, the most applicable consumers are frequent users of Apple, early adopters of smart home technology, families that already have or intend to have solar panels, batteries or EVs, and consumers who are driven by energy monitoring and energy savings</w:t>
      </w:r>
      <w:r w:rsidR="00444519" w:rsidRPr="00B05891">
        <w:rPr>
          <w:rFonts w:ascii="Arial" w:hAnsi="Arial" w:cs="Arial"/>
          <w:szCs w:val="24"/>
          <w:lang w:eastAsia="en-IN"/>
        </w:rPr>
        <w:t xml:space="preserve"> </w:t>
      </w:r>
      <w:r w:rsidR="00444519" w:rsidRPr="00B05891">
        <w:rPr>
          <w:rFonts w:ascii="Arial" w:hAnsi="Arial" w:cs="Arial"/>
          <w:szCs w:val="24"/>
        </w:rPr>
        <w:t>(Mischos et al., 2023)</w:t>
      </w:r>
      <w:r w:rsidRPr="00B05891">
        <w:rPr>
          <w:rFonts w:ascii="Arial" w:hAnsi="Arial" w:cs="Arial"/>
          <w:szCs w:val="24"/>
          <w:lang w:eastAsia="en-IN"/>
        </w:rPr>
        <w:t>. This category will react to usage-based benefits since the average annual household bill in the UK stands at £1,641 in the price cap of April to June 2026, and the cost visibility of households is still significant</w:t>
      </w:r>
      <w:r w:rsidR="00BA7A9C" w:rsidRPr="00B05891">
        <w:rPr>
          <w:rFonts w:ascii="Arial" w:hAnsi="Arial" w:cs="Arial"/>
          <w:szCs w:val="24"/>
          <w:lang w:eastAsia="en-IN"/>
        </w:rPr>
        <w:t xml:space="preserve"> </w:t>
      </w:r>
      <w:r w:rsidR="00BA7A9C" w:rsidRPr="00B05891">
        <w:rPr>
          <w:rFonts w:ascii="Arial" w:hAnsi="Arial" w:cs="Arial"/>
          <w:szCs w:val="24"/>
        </w:rPr>
        <w:t>(Ofgem, 2026)</w:t>
      </w:r>
      <w:r w:rsidRPr="00B05891">
        <w:rPr>
          <w:rFonts w:ascii="Arial" w:hAnsi="Arial" w:cs="Arial"/>
          <w:szCs w:val="24"/>
          <w:lang w:eastAsia="en-IN"/>
        </w:rPr>
        <w:t>.</w:t>
      </w:r>
    </w:p>
    <w:p w14:paraId="63E6A0D4" w14:textId="63142A46" w:rsidR="00D253FE" w:rsidRPr="00B05891" w:rsidRDefault="00D253FE" w:rsidP="00B05891">
      <w:pPr>
        <w:pStyle w:val="Heading2"/>
        <w:rPr>
          <w:rFonts w:ascii="Arial" w:hAnsi="Arial" w:cs="Arial"/>
          <w:szCs w:val="24"/>
          <w:u w:val="single"/>
          <w:lang w:eastAsia="en-IN"/>
        </w:rPr>
      </w:pPr>
      <w:bookmarkStart w:id="9" w:name="_Toc226275285"/>
      <w:r w:rsidRPr="00B05891">
        <w:rPr>
          <w:rFonts w:ascii="Arial" w:hAnsi="Arial" w:cs="Arial"/>
          <w:szCs w:val="24"/>
          <w:u w:val="single"/>
          <w:lang w:eastAsia="en-IN"/>
        </w:rPr>
        <w:t>Targeting strategy and chosen primary audience</w:t>
      </w:r>
      <w:bookmarkEnd w:id="9"/>
      <w:r w:rsidRPr="00B05891">
        <w:rPr>
          <w:rFonts w:ascii="Arial" w:hAnsi="Arial" w:cs="Arial"/>
          <w:szCs w:val="24"/>
          <w:u w:val="single"/>
          <w:lang w:eastAsia="en-IN"/>
        </w:rPr>
        <w:t xml:space="preserve"> </w:t>
      </w:r>
    </w:p>
    <w:p w14:paraId="6B01529A" w14:textId="7D3E4397" w:rsidR="00D253FE" w:rsidRPr="00B05891" w:rsidRDefault="00D253FE" w:rsidP="00B05891">
      <w:pPr>
        <w:pStyle w:val="ListParagraph"/>
        <w:numPr>
          <w:ilvl w:val="0"/>
          <w:numId w:val="5"/>
        </w:numPr>
        <w:rPr>
          <w:rFonts w:ascii="Arial" w:hAnsi="Arial" w:cs="Arial"/>
          <w:szCs w:val="24"/>
          <w:lang w:eastAsia="en-IN"/>
        </w:rPr>
      </w:pPr>
      <w:r w:rsidRPr="00B05891">
        <w:rPr>
          <w:rFonts w:ascii="Arial" w:hAnsi="Arial" w:cs="Arial"/>
          <w:szCs w:val="24"/>
          <w:lang w:eastAsia="en-IN"/>
        </w:rPr>
        <w:t xml:space="preserve">Apple pursues a narrow targeting approach whereby it targets a particular high-value market instead of the mass market at the first level. </w:t>
      </w:r>
    </w:p>
    <w:p w14:paraId="601A1B1F" w14:textId="15887358" w:rsidR="00D253FE" w:rsidRPr="00B05891" w:rsidRDefault="00D253FE" w:rsidP="00B05891">
      <w:pPr>
        <w:pStyle w:val="ListParagraph"/>
        <w:numPr>
          <w:ilvl w:val="0"/>
          <w:numId w:val="5"/>
        </w:numPr>
        <w:rPr>
          <w:rFonts w:ascii="Arial" w:hAnsi="Arial" w:cs="Arial"/>
          <w:szCs w:val="24"/>
          <w:lang w:eastAsia="en-IN"/>
        </w:rPr>
      </w:pPr>
      <w:r w:rsidRPr="00B05891">
        <w:rPr>
          <w:rFonts w:ascii="Arial" w:hAnsi="Arial" w:cs="Arial"/>
          <w:szCs w:val="24"/>
          <w:lang w:eastAsia="en-IN"/>
        </w:rPr>
        <w:t xml:space="preserve">The main target market is the audience of the high-income users of </w:t>
      </w:r>
      <w:r w:rsidR="00802003" w:rsidRPr="00B05891">
        <w:rPr>
          <w:rFonts w:ascii="Arial" w:hAnsi="Arial" w:cs="Arial"/>
          <w:szCs w:val="24"/>
          <w:lang w:eastAsia="en-IN"/>
        </w:rPr>
        <w:t xml:space="preserve">the </w:t>
      </w:r>
      <w:r w:rsidRPr="00B05891">
        <w:rPr>
          <w:rFonts w:ascii="Arial" w:hAnsi="Arial" w:cs="Arial"/>
          <w:szCs w:val="24"/>
          <w:lang w:eastAsia="en-IN"/>
        </w:rPr>
        <w:t xml:space="preserve">Apple ecosystem who live in large cities and </w:t>
      </w:r>
      <w:r w:rsidR="00802003" w:rsidRPr="00B05891">
        <w:rPr>
          <w:rFonts w:ascii="Arial" w:hAnsi="Arial" w:cs="Arial"/>
          <w:szCs w:val="24"/>
          <w:lang w:eastAsia="en-IN"/>
        </w:rPr>
        <w:t xml:space="preserve">the </w:t>
      </w:r>
      <w:r w:rsidRPr="00B05891">
        <w:rPr>
          <w:rFonts w:ascii="Arial" w:hAnsi="Arial" w:cs="Arial"/>
          <w:szCs w:val="24"/>
          <w:lang w:eastAsia="en-IN"/>
        </w:rPr>
        <w:t xml:space="preserve">suburbs of the UK. </w:t>
      </w:r>
    </w:p>
    <w:p w14:paraId="069331DB" w14:textId="60C42707" w:rsidR="00D253FE" w:rsidRPr="00B05891" w:rsidRDefault="00D253FE" w:rsidP="00B05891">
      <w:pPr>
        <w:rPr>
          <w:rFonts w:ascii="Arial" w:hAnsi="Arial" w:cs="Arial"/>
          <w:szCs w:val="24"/>
          <w:lang w:eastAsia="en-IN"/>
        </w:rPr>
      </w:pPr>
      <w:r w:rsidRPr="00B05891">
        <w:rPr>
          <w:rFonts w:ascii="Arial" w:hAnsi="Arial" w:cs="Arial"/>
          <w:szCs w:val="24"/>
          <w:lang w:eastAsia="en-IN"/>
        </w:rPr>
        <w:t>These consumers usually possess more than one Apple device, middle to high disposable income, and appreciate high-end design, privacy and smooth integration.</w:t>
      </w:r>
    </w:p>
    <w:p w14:paraId="24C53318" w14:textId="26E4E879" w:rsidR="00D253FE" w:rsidRPr="00B05891" w:rsidRDefault="00D253FE" w:rsidP="00B05891">
      <w:pPr>
        <w:rPr>
          <w:rFonts w:ascii="Arial" w:hAnsi="Arial" w:cs="Arial"/>
          <w:szCs w:val="24"/>
          <w:lang w:eastAsia="en-IN"/>
        </w:rPr>
      </w:pPr>
      <w:r w:rsidRPr="00B05891">
        <w:rPr>
          <w:rFonts w:ascii="Arial" w:hAnsi="Arial" w:cs="Arial"/>
          <w:szCs w:val="24"/>
          <w:lang w:eastAsia="en-IN"/>
        </w:rPr>
        <w:t>The core sub-segment in this segment is homeowners aged between 30 and 50 years who already use or intend to use smart home technologies, EV chargers or solar energy systems</w:t>
      </w:r>
      <w:r w:rsidR="00444519" w:rsidRPr="00B05891">
        <w:rPr>
          <w:rFonts w:ascii="Arial" w:hAnsi="Arial" w:cs="Arial"/>
          <w:szCs w:val="24"/>
          <w:lang w:eastAsia="en-IN"/>
        </w:rPr>
        <w:t xml:space="preserve"> </w:t>
      </w:r>
      <w:r w:rsidR="00444519" w:rsidRPr="00B05891">
        <w:rPr>
          <w:rFonts w:ascii="Arial" w:hAnsi="Arial" w:cs="Arial"/>
          <w:szCs w:val="24"/>
        </w:rPr>
        <w:t>(Korneeva et al., 2021)</w:t>
      </w:r>
      <w:r w:rsidRPr="00B05891">
        <w:rPr>
          <w:rFonts w:ascii="Arial" w:hAnsi="Arial" w:cs="Arial"/>
          <w:szCs w:val="24"/>
          <w:lang w:eastAsia="en-IN"/>
        </w:rPr>
        <w:t>. This market is strategically appealing since it has a high purchasing power and is aware that it needs integrated energy management. By focusing on this group, the likelihood of adoption is high and will aid a premium positioning approach</w:t>
      </w:r>
      <w:r w:rsidR="00444519" w:rsidRPr="00B05891">
        <w:rPr>
          <w:rFonts w:ascii="Arial" w:hAnsi="Arial" w:cs="Arial"/>
          <w:szCs w:val="24"/>
          <w:lang w:eastAsia="en-IN"/>
        </w:rPr>
        <w:t xml:space="preserve"> </w:t>
      </w:r>
      <w:r w:rsidR="00444519" w:rsidRPr="00B05891">
        <w:rPr>
          <w:rFonts w:ascii="Arial" w:hAnsi="Arial" w:cs="Arial"/>
          <w:szCs w:val="24"/>
        </w:rPr>
        <w:t>(Mischos et al., 2023)</w:t>
      </w:r>
      <w:r w:rsidRPr="00B05891">
        <w:rPr>
          <w:rFonts w:ascii="Arial" w:hAnsi="Arial" w:cs="Arial"/>
          <w:szCs w:val="24"/>
          <w:lang w:eastAsia="en-IN"/>
        </w:rPr>
        <w:t>.</w:t>
      </w:r>
    </w:p>
    <w:p w14:paraId="31673E0C" w14:textId="371C2EC2" w:rsidR="00D253FE" w:rsidRPr="00B05891" w:rsidRDefault="00D253FE" w:rsidP="00B05891">
      <w:pPr>
        <w:pStyle w:val="Heading2"/>
        <w:rPr>
          <w:rFonts w:ascii="Arial" w:hAnsi="Arial" w:cs="Arial"/>
          <w:szCs w:val="24"/>
          <w:u w:val="single"/>
          <w:lang w:eastAsia="en-IN"/>
        </w:rPr>
      </w:pPr>
      <w:bookmarkStart w:id="10" w:name="_Toc226275286"/>
      <w:r w:rsidRPr="00B05891">
        <w:rPr>
          <w:rFonts w:ascii="Arial" w:hAnsi="Arial" w:cs="Arial"/>
          <w:szCs w:val="24"/>
          <w:u w:val="single"/>
          <w:lang w:eastAsia="en-IN"/>
        </w:rPr>
        <w:t>Differentiation versus competitors</w:t>
      </w:r>
      <w:bookmarkEnd w:id="10"/>
    </w:p>
    <w:p w14:paraId="41A5CD2B" w14:textId="13855036" w:rsidR="00D253FE" w:rsidRPr="00B05891" w:rsidRDefault="00D253FE" w:rsidP="00B05891">
      <w:pPr>
        <w:rPr>
          <w:rFonts w:ascii="Arial" w:hAnsi="Arial" w:cs="Arial"/>
          <w:szCs w:val="24"/>
          <w:lang w:eastAsia="en-IN"/>
        </w:rPr>
      </w:pPr>
      <w:r w:rsidRPr="00B05891">
        <w:rPr>
          <w:rFonts w:ascii="Arial" w:hAnsi="Arial" w:cs="Arial"/>
          <w:szCs w:val="24"/>
          <w:lang w:eastAsia="en-IN"/>
        </w:rPr>
        <w:t>Google Nest, Samsung SmartThings and specialist home energy management providers would be competition to Apple Home Energy. Nevertheless, Apple can distinguish in three aspects</w:t>
      </w:r>
      <w:r w:rsidR="00A57472" w:rsidRPr="00B05891">
        <w:rPr>
          <w:rFonts w:ascii="Arial" w:hAnsi="Arial" w:cs="Arial"/>
          <w:szCs w:val="24"/>
          <w:lang w:eastAsia="en-IN"/>
        </w:rPr>
        <w:t xml:space="preserve"> </w:t>
      </w:r>
      <w:r w:rsidR="00A57472" w:rsidRPr="00B05891">
        <w:rPr>
          <w:rFonts w:ascii="Arial" w:hAnsi="Arial" w:cs="Arial"/>
          <w:szCs w:val="24"/>
        </w:rPr>
        <w:t>(Mischos et al., 2023)</w:t>
      </w:r>
      <w:r w:rsidRPr="00B05891">
        <w:rPr>
          <w:rFonts w:ascii="Arial" w:hAnsi="Arial" w:cs="Arial"/>
          <w:szCs w:val="24"/>
          <w:lang w:eastAsia="en-IN"/>
        </w:rPr>
        <w:t>.</w:t>
      </w:r>
    </w:p>
    <w:p w14:paraId="2096B673" w14:textId="77777777" w:rsidR="004164CF" w:rsidRPr="00B05891" w:rsidRDefault="004164CF" w:rsidP="00B05891">
      <w:pPr>
        <w:keepNext/>
        <w:rPr>
          <w:rFonts w:ascii="Arial" w:hAnsi="Arial" w:cs="Arial"/>
          <w:szCs w:val="24"/>
        </w:rPr>
      </w:pPr>
      <w:r w:rsidRPr="00B05891">
        <w:rPr>
          <w:rFonts w:ascii="Arial" w:hAnsi="Arial" w:cs="Arial"/>
          <w:noProof/>
          <w:szCs w:val="24"/>
          <w:lang w:eastAsia="en-IN"/>
          <w14:ligatures w14:val="none"/>
        </w:rPr>
        <w:lastRenderedPageBreak/>
        <w:drawing>
          <wp:inline distT="0" distB="0" distL="0" distR="0" wp14:anchorId="4833ADEF" wp14:editId="0ADE4F52">
            <wp:extent cx="5486400" cy="3200400"/>
            <wp:effectExtent l="38100" t="0" r="19050" b="19050"/>
            <wp:docPr id="83937263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A68E960" w14:textId="52DFCB4C" w:rsidR="00D253FE" w:rsidRPr="00B05891" w:rsidRDefault="004164CF" w:rsidP="00B05891">
      <w:pPr>
        <w:pStyle w:val="Caption"/>
        <w:jc w:val="center"/>
        <w:rPr>
          <w:sz w:val="24"/>
          <w:szCs w:val="24"/>
        </w:rPr>
      </w:pPr>
      <w:r w:rsidRPr="00B05891">
        <w:rPr>
          <w:sz w:val="24"/>
          <w:szCs w:val="24"/>
        </w:rPr>
        <w:t xml:space="preserve">Figure </w:t>
      </w:r>
      <w:r w:rsidRPr="00B05891">
        <w:rPr>
          <w:sz w:val="24"/>
          <w:szCs w:val="24"/>
        </w:rPr>
        <w:fldChar w:fldCharType="begin"/>
      </w:r>
      <w:r w:rsidRPr="00B05891">
        <w:rPr>
          <w:sz w:val="24"/>
          <w:szCs w:val="24"/>
        </w:rPr>
        <w:instrText xml:space="preserve"> SEQ Figure \* ARABIC </w:instrText>
      </w:r>
      <w:r w:rsidRPr="00B05891">
        <w:rPr>
          <w:sz w:val="24"/>
          <w:szCs w:val="24"/>
        </w:rPr>
        <w:fldChar w:fldCharType="separate"/>
      </w:r>
      <w:r w:rsidRPr="00B05891">
        <w:rPr>
          <w:noProof/>
          <w:sz w:val="24"/>
          <w:szCs w:val="24"/>
        </w:rPr>
        <w:t>3</w:t>
      </w:r>
      <w:r w:rsidRPr="00B05891">
        <w:rPr>
          <w:sz w:val="24"/>
          <w:szCs w:val="24"/>
        </w:rPr>
        <w:fldChar w:fldCharType="end"/>
      </w:r>
      <w:r w:rsidRPr="00B05891">
        <w:rPr>
          <w:sz w:val="24"/>
          <w:szCs w:val="24"/>
        </w:rPr>
        <w:t>: Apple Three Aspects</w:t>
      </w:r>
    </w:p>
    <w:p w14:paraId="6D2CB835" w14:textId="1F46718C" w:rsidR="004164CF" w:rsidRPr="00B05891" w:rsidRDefault="004164CF" w:rsidP="00B05891">
      <w:pPr>
        <w:pStyle w:val="Caption"/>
        <w:jc w:val="center"/>
        <w:rPr>
          <w:sz w:val="24"/>
          <w:szCs w:val="24"/>
          <w:lang w:eastAsia="en-IN"/>
        </w:rPr>
      </w:pPr>
      <w:r w:rsidRPr="00B05891">
        <w:rPr>
          <w:sz w:val="24"/>
          <w:szCs w:val="24"/>
        </w:rPr>
        <w:t>Source: Self-made</w:t>
      </w:r>
    </w:p>
    <w:p w14:paraId="32B596C6" w14:textId="7D0042FD" w:rsidR="00D253FE" w:rsidRPr="00B05891" w:rsidRDefault="003F372C" w:rsidP="00B05891">
      <w:pPr>
        <w:rPr>
          <w:rFonts w:ascii="Arial" w:hAnsi="Arial" w:cs="Arial"/>
          <w:szCs w:val="24"/>
          <w:lang w:eastAsia="en-IN"/>
        </w:rPr>
      </w:pPr>
      <w:r w:rsidRPr="00B05891">
        <w:rPr>
          <w:rFonts w:ascii="Arial" w:hAnsi="Arial" w:cs="Arial"/>
          <w:szCs w:val="24"/>
          <w:lang w:eastAsia="en-IN"/>
        </w:rPr>
        <w:t>This becomes particularly vital since Matter 1.4 now has a broader category of energy, such as solar panels, batteries, heat pumps and water heaters, which implies that the market is becoming more compatible and accessible to Apple. Thus, the competitive edge of Apple would not be the lowest price but the reliability of simplicity, the ecosystem lock-in and the quality of the user experience.</w:t>
      </w:r>
    </w:p>
    <w:p w14:paraId="3AA391F1" w14:textId="29CB62CF" w:rsidR="003F372C" w:rsidRPr="00B05891" w:rsidRDefault="003F372C" w:rsidP="00B05891">
      <w:pPr>
        <w:pStyle w:val="Heading2"/>
        <w:rPr>
          <w:rFonts w:ascii="Arial" w:hAnsi="Arial" w:cs="Arial"/>
          <w:szCs w:val="24"/>
          <w:u w:val="single"/>
          <w:lang w:eastAsia="en-IN"/>
        </w:rPr>
      </w:pPr>
      <w:bookmarkStart w:id="11" w:name="_Toc226275287"/>
      <w:r w:rsidRPr="00B05891">
        <w:rPr>
          <w:rFonts w:ascii="Arial" w:hAnsi="Arial" w:cs="Arial"/>
          <w:szCs w:val="24"/>
          <w:u w:val="single"/>
          <w:lang w:eastAsia="en-IN"/>
        </w:rPr>
        <w:t xml:space="preserve">Positioning statement, value proposition and </w:t>
      </w:r>
      <w:r w:rsidR="004164CF" w:rsidRPr="00B05891">
        <w:rPr>
          <w:rFonts w:ascii="Arial" w:hAnsi="Arial" w:cs="Arial"/>
          <w:szCs w:val="24"/>
          <w:u w:val="single"/>
          <w:lang w:eastAsia="en-IN"/>
        </w:rPr>
        <w:t>positioning</w:t>
      </w:r>
      <w:r w:rsidRPr="00B05891">
        <w:rPr>
          <w:rFonts w:ascii="Arial" w:hAnsi="Arial" w:cs="Arial"/>
          <w:szCs w:val="24"/>
          <w:u w:val="single"/>
          <w:lang w:eastAsia="en-IN"/>
        </w:rPr>
        <w:t xml:space="preserve"> map</w:t>
      </w:r>
      <w:bookmarkEnd w:id="11"/>
    </w:p>
    <w:p w14:paraId="54173999" w14:textId="4F86F24F" w:rsidR="003F372C" w:rsidRPr="00B05891" w:rsidRDefault="003F372C" w:rsidP="00B05891">
      <w:pPr>
        <w:rPr>
          <w:rFonts w:ascii="Arial" w:hAnsi="Arial" w:cs="Arial"/>
          <w:szCs w:val="24"/>
          <w:lang w:eastAsia="en-IN"/>
        </w:rPr>
      </w:pPr>
      <w:r w:rsidRPr="00B05891">
        <w:rPr>
          <w:rFonts w:ascii="Arial" w:hAnsi="Arial" w:cs="Arial"/>
          <w:b/>
          <w:bCs/>
          <w:szCs w:val="24"/>
          <w:lang w:eastAsia="en-IN"/>
        </w:rPr>
        <w:t>The positioning statement:</w:t>
      </w:r>
      <w:r w:rsidRPr="00B05891">
        <w:rPr>
          <w:rFonts w:ascii="Arial" w:hAnsi="Arial" w:cs="Arial"/>
          <w:szCs w:val="24"/>
          <w:lang w:eastAsia="en-IN"/>
        </w:rPr>
        <w:t xml:space="preserve"> To digitally connected and </w:t>
      </w:r>
      <w:r w:rsidR="00802003" w:rsidRPr="00B05891">
        <w:rPr>
          <w:rFonts w:ascii="Arial" w:hAnsi="Arial" w:cs="Arial"/>
          <w:szCs w:val="24"/>
          <w:lang w:eastAsia="en-IN"/>
        </w:rPr>
        <w:t>sustainability-conscious</w:t>
      </w:r>
      <w:r w:rsidRPr="00B05891">
        <w:rPr>
          <w:rFonts w:ascii="Arial" w:hAnsi="Arial" w:cs="Arial"/>
          <w:szCs w:val="24"/>
          <w:lang w:eastAsia="en-IN"/>
        </w:rPr>
        <w:t xml:space="preserve"> households, Apple Home Energy is a high-quality smart home energy platform that enables users to monitor, automate and optimise home energy consumption safely and easily within the Apple ecosystem.</w:t>
      </w:r>
    </w:p>
    <w:p w14:paraId="41AD570B" w14:textId="77777777" w:rsidR="004164CF" w:rsidRPr="00B05891" w:rsidRDefault="004164CF" w:rsidP="00B05891">
      <w:pPr>
        <w:keepNext/>
        <w:jc w:val="center"/>
        <w:rPr>
          <w:rFonts w:ascii="Arial" w:hAnsi="Arial" w:cs="Arial"/>
          <w:szCs w:val="24"/>
        </w:rPr>
      </w:pPr>
      <w:r w:rsidRPr="00B05891">
        <w:rPr>
          <w:rFonts w:ascii="Arial" w:hAnsi="Arial" w:cs="Arial"/>
          <w:noProof/>
          <w:szCs w:val="24"/>
          <w:lang w:eastAsia="en-IN"/>
        </w:rPr>
        <w:lastRenderedPageBreak/>
        <w:drawing>
          <wp:inline distT="0" distB="0" distL="0" distR="0" wp14:anchorId="67661C27" wp14:editId="3FB3A017">
            <wp:extent cx="4514850" cy="3740150"/>
            <wp:effectExtent l="0" t="0" r="0" b="0"/>
            <wp:docPr id="583909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09571" name=""/>
                    <pic:cNvPicPr/>
                  </pic:nvPicPr>
                  <pic:blipFill rotWithShape="1">
                    <a:blip r:embed="rId18"/>
                    <a:srcRect l="281" t="4968" r="-281" b="641"/>
                    <a:stretch>
                      <a:fillRect/>
                    </a:stretch>
                  </pic:blipFill>
                  <pic:spPr bwMode="auto">
                    <a:xfrm>
                      <a:off x="0" y="0"/>
                      <a:ext cx="4515082" cy="3740343"/>
                    </a:xfrm>
                    <a:prstGeom prst="rect">
                      <a:avLst/>
                    </a:prstGeom>
                    <a:ln>
                      <a:noFill/>
                    </a:ln>
                    <a:extLst>
                      <a:ext uri="{53640926-AAD7-44D8-BBD7-CCE9431645EC}">
                        <a14:shadowObscured xmlns:a14="http://schemas.microsoft.com/office/drawing/2010/main"/>
                      </a:ext>
                    </a:extLst>
                  </pic:spPr>
                </pic:pic>
              </a:graphicData>
            </a:graphic>
          </wp:inline>
        </w:drawing>
      </w:r>
    </w:p>
    <w:p w14:paraId="6859A742" w14:textId="4BBB676A" w:rsidR="004164CF" w:rsidRPr="00B05891" w:rsidRDefault="004164CF" w:rsidP="00B05891">
      <w:pPr>
        <w:pStyle w:val="Caption"/>
        <w:jc w:val="center"/>
        <w:rPr>
          <w:sz w:val="24"/>
          <w:szCs w:val="24"/>
        </w:rPr>
      </w:pPr>
      <w:r w:rsidRPr="00B05891">
        <w:rPr>
          <w:sz w:val="24"/>
          <w:szCs w:val="24"/>
        </w:rPr>
        <w:t xml:space="preserve">Figure </w:t>
      </w:r>
      <w:r w:rsidRPr="00B05891">
        <w:rPr>
          <w:sz w:val="24"/>
          <w:szCs w:val="24"/>
        </w:rPr>
        <w:fldChar w:fldCharType="begin"/>
      </w:r>
      <w:r w:rsidRPr="00B05891">
        <w:rPr>
          <w:sz w:val="24"/>
          <w:szCs w:val="24"/>
        </w:rPr>
        <w:instrText xml:space="preserve"> SEQ Figure \* ARABIC </w:instrText>
      </w:r>
      <w:r w:rsidRPr="00B05891">
        <w:rPr>
          <w:sz w:val="24"/>
          <w:szCs w:val="24"/>
        </w:rPr>
        <w:fldChar w:fldCharType="separate"/>
      </w:r>
      <w:r w:rsidRPr="00B05891">
        <w:rPr>
          <w:noProof/>
          <w:sz w:val="24"/>
          <w:szCs w:val="24"/>
        </w:rPr>
        <w:t>4</w:t>
      </w:r>
      <w:r w:rsidRPr="00B05891">
        <w:rPr>
          <w:sz w:val="24"/>
          <w:szCs w:val="24"/>
        </w:rPr>
        <w:fldChar w:fldCharType="end"/>
      </w:r>
      <w:r w:rsidRPr="00B05891">
        <w:rPr>
          <w:sz w:val="24"/>
          <w:szCs w:val="24"/>
        </w:rPr>
        <w:t>: Positioning Map</w:t>
      </w:r>
    </w:p>
    <w:p w14:paraId="5215FAEC" w14:textId="262E72CF" w:rsidR="004164CF" w:rsidRPr="00B05891" w:rsidRDefault="004164CF" w:rsidP="00B05891">
      <w:pPr>
        <w:pStyle w:val="Caption"/>
        <w:jc w:val="center"/>
        <w:rPr>
          <w:sz w:val="24"/>
          <w:szCs w:val="24"/>
        </w:rPr>
      </w:pPr>
      <w:r w:rsidRPr="00B05891">
        <w:rPr>
          <w:sz w:val="24"/>
          <w:szCs w:val="24"/>
        </w:rPr>
        <w:t>Source: Self-made</w:t>
      </w:r>
    </w:p>
    <w:p w14:paraId="56C899B0" w14:textId="7D3A6384" w:rsidR="004164CF" w:rsidRPr="00B05891" w:rsidRDefault="004164CF" w:rsidP="00B05891">
      <w:pPr>
        <w:rPr>
          <w:rFonts w:ascii="Arial" w:hAnsi="Arial" w:cs="Arial"/>
          <w:b/>
          <w:bCs/>
          <w:szCs w:val="24"/>
          <w:lang w:eastAsia="en-IN"/>
        </w:rPr>
      </w:pPr>
      <w:r w:rsidRPr="00B05891">
        <w:rPr>
          <w:rFonts w:ascii="Arial" w:hAnsi="Arial" w:cs="Arial"/>
          <w:b/>
          <w:bCs/>
          <w:szCs w:val="24"/>
          <w:lang w:eastAsia="en-IN"/>
        </w:rPr>
        <w:t>Interpretation</w:t>
      </w:r>
    </w:p>
    <w:p w14:paraId="39AAFC5D" w14:textId="48B4FFAE" w:rsidR="004164CF" w:rsidRPr="00B05891" w:rsidRDefault="00496541" w:rsidP="00B05891">
      <w:pPr>
        <w:rPr>
          <w:rFonts w:ascii="Arial" w:hAnsi="Arial" w:cs="Arial"/>
          <w:b/>
          <w:bCs/>
          <w:szCs w:val="24"/>
          <w:lang w:eastAsia="en-IN"/>
        </w:rPr>
      </w:pPr>
      <w:r w:rsidRPr="00B05891">
        <w:rPr>
          <w:rFonts w:ascii="Arial" w:hAnsi="Arial" w:cs="Arial"/>
          <w:szCs w:val="24"/>
          <w:lang w:eastAsia="en-IN"/>
        </w:rPr>
        <w:t>Apple Home Energy is positioned in high-price, high-integration quadrant, which distinguishes it by the smooth control of the ecosystem and powerful privacy. The competitors like Google Nest and Samsung SmartThings are functional but not as premium integrated. Apple has been able to maintain its premium market positioning by ensuring that its strategy is value, simplicity and trust-based, as opposed to price competition</w:t>
      </w:r>
      <w:r w:rsidRPr="00B05891">
        <w:rPr>
          <w:rFonts w:ascii="Arial" w:hAnsi="Arial" w:cs="Arial"/>
          <w:b/>
          <w:bCs/>
          <w:szCs w:val="24"/>
          <w:lang w:eastAsia="en-IN"/>
        </w:rPr>
        <w:t>.</w:t>
      </w:r>
    </w:p>
    <w:p w14:paraId="30C5E3D8" w14:textId="3DE9AF24" w:rsidR="003F372C" w:rsidRPr="00B05891" w:rsidRDefault="003F372C" w:rsidP="00B05891">
      <w:pPr>
        <w:rPr>
          <w:rFonts w:ascii="Arial" w:hAnsi="Arial" w:cs="Arial"/>
          <w:szCs w:val="24"/>
          <w:lang w:eastAsia="en-IN"/>
        </w:rPr>
      </w:pPr>
      <w:r w:rsidRPr="00B05891">
        <w:rPr>
          <w:rFonts w:ascii="Arial" w:hAnsi="Arial" w:cs="Arial"/>
          <w:szCs w:val="24"/>
          <w:lang w:eastAsia="en-IN"/>
        </w:rPr>
        <w:t>The value proposition is a combination of four benefits, which are control, convenience, efficiency and trust. Apple Home Energy must be placed in the high integration, high premium quadrant in perceptual map terms. This would distinguish it against cheaper but less integrated options and technically competent but less user-friendly specialist systems. The placement is also commercially viable since the brand equity of Apple favors premium pricing over cost competition</w:t>
      </w:r>
      <w:r w:rsidR="00496541" w:rsidRPr="00B05891">
        <w:rPr>
          <w:rFonts w:ascii="Arial" w:hAnsi="Arial" w:cs="Arial"/>
          <w:szCs w:val="24"/>
          <w:lang w:eastAsia="en-IN"/>
        </w:rPr>
        <w:t xml:space="preserve"> </w:t>
      </w:r>
      <w:r w:rsidR="00496541" w:rsidRPr="00B05891">
        <w:rPr>
          <w:rFonts w:ascii="Arial" w:hAnsi="Arial" w:cs="Arial"/>
          <w:szCs w:val="24"/>
        </w:rPr>
        <w:t>(Rehman et al., 2025)</w:t>
      </w:r>
      <w:r w:rsidRPr="00B05891">
        <w:rPr>
          <w:rFonts w:ascii="Arial" w:hAnsi="Arial" w:cs="Arial"/>
          <w:szCs w:val="24"/>
          <w:lang w:eastAsia="en-IN"/>
        </w:rPr>
        <w:t>.</w:t>
      </w:r>
    </w:p>
    <w:p w14:paraId="79F8BBFB" w14:textId="4A619721" w:rsidR="00BB3195" w:rsidRPr="00B05891" w:rsidRDefault="00BB3195" w:rsidP="00B05891">
      <w:pPr>
        <w:pStyle w:val="Heading1"/>
        <w:rPr>
          <w:rFonts w:ascii="Arial" w:hAnsi="Arial"/>
          <w:sz w:val="24"/>
          <w:szCs w:val="24"/>
        </w:rPr>
      </w:pPr>
      <w:bookmarkStart w:id="12" w:name="_Toc226275288"/>
      <w:r w:rsidRPr="00B05891">
        <w:rPr>
          <w:rFonts w:ascii="Arial" w:hAnsi="Arial"/>
          <w:sz w:val="24"/>
          <w:szCs w:val="24"/>
        </w:rPr>
        <w:lastRenderedPageBreak/>
        <w:t>Element 3: Marketing Mix -7Ps</w:t>
      </w:r>
      <w:bookmarkEnd w:id="12"/>
    </w:p>
    <w:p w14:paraId="2DB1D728" w14:textId="59E1AF1E" w:rsidR="00BB3195" w:rsidRPr="00B05891" w:rsidRDefault="00BB3195" w:rsidP="00B05891">
      <w:pPr>
        <w:pStyle w:val="Heading2"/>
        <w:rPr>
          <w:rFonts w:ascii="Arial" w:hAnsi="Arial" w:cs="Arial"/>
          <w:szCs w:val="24"/>
          <w:u w:val="single"/>
          <w:lang w:eastAsia="en-IN"/>
        </w:rPr>
      </w:pPr>
      <w:bookmarkStart w:id="13" w:name="_Toc226275289"/>
      <w:r w:rsidRPr="00B05891">
        <w:rPr>
          <w:rFonts w:ascii="Arial" w:hAnsi="Arial" w:cs="Arial"/>
          <w:szCs w:val="24"/>
          <w:u w:val="single"/>
          <w:lang w:eastAsia="en-IN"/>
        </w:rPr>
        <w:t>Product: ecosystem, features and customer solution</w:t>
      </w:r>
      <w:bookmarkEnd w:id="13"/>
    </w:p>
    <w:p w14:paraId="03508FF4" w14:textId="34CD3E42" w:rsidR="00BB3195" w:rsidRPr="00B05891" w:rsidRDefault="00BB3195" w:rsidP="00B05891">
      <w:pPr>
        <w:rPr>
          <w:rFonts w:ascii="Arial" w:hAnsi="Arial" w:cs="Arial"/>
          <w:szCs w:val="24"/>
          <w:lang w:eastAsia="en-IN"/>
        </w:rPr>
      </w:pPr>
      <w:r w:rsidRPr="00B05891">
        <w:rPr>
          <w:rFonts w:ascii="Arial" w:hAnsi="Arial" w:cs="Arial"/>
          <w:szCs w:val="24"/>
          <w:lang w:eastAsia="en-IN"/>
        </w:rPr>
        <w:t xml:space="preserve">Apple Home Energy is a </w:t>
      </w:r>
      <w:r w:rsidRPr="00B05891">
        <w:rPr>
          <w:rFonts w:ascii="Arial" w:hAnsi="Arial" w:cs="Arial"/>
          <w:b/>
          <w:bCs/>
          <w:szCs w:val="24"/>
          <w:lang w:eastAsia="en-IN"/>
        </w:rPr>
        <w:t>service-oriented ecosystem</w:t>
      </w:r>
      <w:r w:rsidRPr="00B05891">
        <w:rPr>
          <w:rFonts w:ascii="Arial" w:hAnsi="Arial" w:cs="Arial"/>
          <w:szCs w:val="24"/>
          <w:lang w:eastAsia="en-IN"/>
        </w:rPr>
        <w:t xml:space="preserve"> product, rather than a device. It is an iOS-powered energy dashboard, AI-powered optimisation and support paired with solar panels, batteries, EV chargers and smart appliances. The product extends the Home ecosystem and Matter compatibility that Apple already has, allowing devices to be easily controlled.</w:t>
      </w:r>
    </w:p>
    <w:p w14:paraId="0CFBC20C" w14:textId="0B1E3D02" w:rsidR="00BB3195" w:rsidRPr="00B05891" w:rsidRDefault="00BB3195" w:rsidP="00B05891">
      <w:pPr>
        <w:rPr>
          <w:rFonts w:ascii="Arial" w:hAnsi="Arial" w:cs="Arial"/>
          <w:szCs w:val="24"/>
          <w:lang w:eastAsia="en-IN"/>
        </w:rPr>
      </w:pPr>
      <w:r w:rsidRPr="00B05891">
        <w:rPr>
          <w:rFonts w:ascii="Arial" w:hAnsi="Arial" w:cs="Arial"/>
          <w:szCs w:val="24"/>
          <w:lang w:eastAsia="en-IN"/>
        </w:rPr>
        <w:t xml:space="preserve">The essence of the </w:t>
      </w:r>
      <w:r w:rsidRPr="00B05891">
        <w:rPr>
          <w:rFonts w:ascii="Arial" w:hAnsi="Arial" w:cs="Arial"/>
          <w:b/>
          <w:bCs/>
          <w:szCs w:val="24"/>
          <w:lang w:eastAsia="en-IN"/>
        </w:rPr>
        <w:t>customer solution</w:t>
      </w:r>
      <w:r w:rsidRPr="00B05891">
        <w:rPr>
          <w:rFonts w:ascii="Arial" w:hAnsi="Arial" w:cs="Arial"/>
          <w:szCs w:val="24"/>
          <w:lang w:eastAsia="en-IN"/>
        </w:rPr>
        <w:t xml:space="preserve"> is to make complex energy decisions more simplified via automation, real-time insights and predictive energy usage. This is in line with the design philosophy of Apple, which is to minimize user friction. Sustainability goals are also supported by the product as it allows load shifting and efficient use of energy.</w:t>
      </w:r>
    </w:p>
    <w:p w14:paraId="6DD69E96" w14:textId="5EA7D817" w:rsidR="00BB3195" w:rsidRPr="00B05891" w:rsidRDefault="00BB3195" w:rsidP="00B05891">
      <w:pPr>
        <w:rPr>
          <w:rFonts w:ascii="Arial" w:hAnsi="Arial" w:cs="Arial"/>
          <w:szCs w:val="24"/>
          <w:lang w:eastAsia="en-IN"/>
        </w:rPr>
      </w:pPr>
      <w:r w:rsidRPr="00B05891">
        <w:rPr>
          <w:rFonts w:ascii="Arial" w:hAnsi="Arial" w:cs="Arial"/>
          <w:szCs w:val="24"/>
          <w:lang w:eastAsia="en-IN"/>
        </w:rPr>
        <w:t xml:space="preserve">The opportunity is good since the global market of home energy management is set to grow to USD 10 - 12 billion by 2030, meaning that there </w:t>
      </w:r>
      <w:r w:rsidR="00941AB4">
        <w:rPr>
          <w:rFonts w:ascii="Arial" w:hAnsi="Arial" w:cs="Arial"/>
          <w:szCs w:val="24"/>
          <w:lang w:eastAsia="en-IN"/>
        </w:rPr>
        <w:t xml:space="preserve">is </w:t>
      </w:r>
      <w:r w:rsidRPr="00B05891">
        <w:rPr>
          <w:rFonts w:ascii="Arial" w:hAnsi="Arial" w:cs="Arial"/>
          <w:szCs w:val="24"/>
          <w:lang w:eastAsia="en-IN"/>
        </w:rPr>
        <w:t xml:space="preserve">an increase in </w:t>
      </w:r>
      <w:r w:rsidR="00802003" w:rsidRPr="00B05891">
        <w:rPr>
          <w:rFonts w:ascii="Arial" w:hAnsi="Arial" w:cs="Arial"/>
          <w:szCs w:val="24"/>
          <w:lang w:eastAsia="en-IN"/>
        </w:rPr>
        <w:t>demand for</w:t>
      </w:r>
      <w:r w:rsidRPr="00B05891">
        <w:rPr>
          <w:rFonts w:ascii="Arial" w:hAnsi="Arial" w:cs="Arial"/>
          <w:szCs w:val="24"/>
          <w:lang w:eastAsia="en-IN"/>
        </w:rPr>
        <w:t xml:space="preserve"> integrated solutions</w:t>
      </w:r>
      <w:r w:rsidR="00BA7A9C" w:rsidRPr="00B05891">
        <w:rPr>
          <w:rFonts w:ascii="Arial" w:hAnsi="Arial" w:cs="Arial"/>
          <w:szCs w:val="24"/>
          <w:lang w:eastAsia="en-IN"/>
        </w:rPr>
        <w:t xml:space="preserve"> </w:t>
      </w:r>
      <w:r w:rsidR="00BA7A9C" w:rsidRPr="00B05891">
        <w:rPr>
          <w:rFonts w:ascii="Arial" w:hAnsi="Arial" w:cs="Arial"/>
          <w:szCs w:val="24"/>
        </w:rPr>
        <w:t>(HEMS, 2025)</w:t>
      </w:r>
      <w:r w:rsidRPr="00B05891">
        <w:rPr>
          <w:rFonts w:ascii="Arial" w:hAnsi="Arial" w:cs="Arial"/>
          <w:szCs w:val="24"/>
          <w:lang w:eastAsia="en-IN"/>
        </w:rPr>
        <w:t xml:space="preserve">. This justifies the strategic shift by Apple into a </w:t>
      </w:r>
      <w:r w:rsidR="00802003" w:rsidRPr="00B05891">
        <w:rPr>
          <w:rFonts w:ascii="Arial" w:hAnsi="Arial" w:cs="Arial"/>
          <w:szCs w:val="24"/>
          <w:lang w:eastAsia="en-IN"/>
        </w:rPr>
        <w:t>high-growth service-based</w:t>
      </w:r>
      <w:r w:rsidRPr="00B05891">
        <w:rPr>
          <w:rFonts w:ascii="Arial" w:hAnsi="Arial" w:cs="Arial"/>
          <w:szCs w:val="24"/>
          <w:lang w:eastAsia="en-IN"/>
        </w:rPr>
        <w:t xml:space="preserve"> category.</w:t>
      </w:r>
    </w:p>
    <w:p w14:paraId="2B69ABA1" w14:textId="1E1B8650" w:rsidR="00BB3195" w:rsidRPr="00B05891" w:rsidRDefault="00BB3195" w:rsidP="00B05891">
      <w:pPr>
        <w:pStyle w:val="Heading2"/>
        <w:rPr>
          <w:rFonts w:ascii="Arial" w:hAnsi="Arial" w:cs="Arial"/>
          <w:szCs w:val="24"/>
          <w:u w:val="single"/>
          <w:lang w:eastAsia="en-IN"/>
        </w:rPr>
      </w:pPr>
      <w:bookmarkStart w:id="14" w:name="_Toc226275290"/>
      <w:r w:rsidRPr="00B05891">
        <w:rPr>
          <w:rFonts w:ascii="Arial" w:hAnsi="Arial" w:cs="Arial"/>
          <w:szCs w:val="24"/>
          <w:u w:val="single"/>
          <w:lang w:eastAsia="en-IN"/>
        </w:rPr>
        <w:t>Price: premium logic, subscription/bundle options and value justification</w:t>
      </w:r>
      <w:bookmarkEnd w:id="14"/>
    </w:p>
    <w:p w14:paraId="04F86651" w14:textId="11808054" w:rsidR="00BB3195" w:rsidRPr="00B05891" w:rsidRDefault="00BB3195" w:rsidP="00B05891">
      <w:pPr>
        <w:rPr>
          <w:rFonts w:ascii="Arial" w:hAnsi="Arial" w:cs="Arial"/>
          <w:szCs w:val="24"/>
          <w:lang w:eastAsia="en-IN"/>
        </w:rPr>
      </w:pPr>
      <w:r w:rsidRPr="00B05891">
        <w:rPr>
          <w:rFonts w:ascii="Arial" w:hAnsi="Arial" w:cs="Arial"/>
          <w:szCs w:val="24"/>
          <w:lang w:eastAsia="en-IN"/>
        </w:rPr>
        <w:t>Apple use a premium pricing strategy, which is in line with its brand positioning and value (Kotler et al., 2024). Instead of competing on price, Apple will sell at ecosystem value, trust and user experience.</w:t>
      </w:r>
    </w:p>
    <w:p w14:paraId="00CA626A" w14:textId="542F32F5" w:rsidR="00BB3195" w:rsidRPr="00B05891" w:rsidRDefault="00BB3195" w:rsidP="00B05891">
      <w:pPr>
        <w:rPr>
          <w:rFonts w:ascii="Arial" w:hAnsi="Arial" w:cs="Arial"/>
          <w:szCs w:val="24"/>
          <w:lang w:eastAsia="en-IN"/>
        </w:rPr>
      </w:pPr>
      <w:r w:rsidRPr="00B05891">
        <w:rPr>
          <w:rFonts w:ascii="Arial" w:hAnsi="Arial" w:cs="Arial"/>
          <w:szCs w:val="24"/>
          <w:lang w:eastAsia="en-IN"/>
        </w:rPr>
        <w:t>The pricing model must be a combination of:</w:t>
      </w:r>
    </w:p>
    <w:p w14:paraId="11EA5975" w14:textId="77777777" w:rsidR="00BB3195" w:rsidRPr="00B05891" w:rsidRDefault="00BB3195" w:rsidP="00B05891">
      <w:pPr>
        <w:pStyle w:val="ListParagraph"/>
        <w:numPr>
          <w:ilvl w:val="0"/>
          <w:numId w:val="7"/>
        </w:numPr>
        <w:rPr>
          <w:rFonts w:ascii="Arial" w:hAnsi="Arial" w:cs="Arial"/>
          <w:szCs w:val="24"/>
          <w:lang w:eastAsia="en-IN"/>
        </w:rPr>
      </w:pPr>
      <w:r w:rsidRPr="00B05891">
        <w:rPr>
          <w:rFonts w:ascii="Arial" w:hAnsi="Arial" w:cs="Arial"/>
          <w:szCs w:val="24"/>
          <w:lang w:eastAsia="en-IN"/>
        </w:rPr>
        <w:t>Single purchase hardware cost (when hub/device is included)</w:t>
      </w:r>
    </w:p>
    <w:p w14:paraId="6676A1D6" w14:textId="77777777" w:rsidR="00BB3195" w:rsidRPr="00B05891" w:rsidRDefault="00BB3195" w:rsidP="00B05891">
      <w:pPr>
        <w:pStyle w:val="ListParagraph"/>
        <w:numPr>
          <w:ilvl w:val="0"/>
          <w:numId w:val="7"/>
        </w:numPr>
        <w:rPr>
          <w:rFonts w:ascii="Arial" w:hAnsi="Arial" w:cs="Arial"/>
          <w:szCs w:val="24"/>
          <w:lang w:eastAsia="en-IN"/>
        </w:rPr>
      </w:pPr>
      <w:r w:rsidRPr="00B05891">
        <w:rPr>
          <w:rFonts w:ascii="Arial" w:hAnsi="Arial" w:cs="Arial"/>
          <w:szCs w:val="24"/>
          <w:lang w:eastAsia="en-IN"/>
        </w:rPr>
        <w:t>Premium model of advanced analytics and automation.</w:t>
      </w:r>
    </w:p>
    <w:p w14:paraId="169241A0" w14:textId="702B81C1" w:rsidR="00BB3195" w:rsidRPr="00B05891" w:rsidRDefault="00BB3195" w:rsidP="00B05891">
      <w:pPr>
        <w:pStyle w:val="ListParagraph"/>
        <w:numPr>
          <w:ilvl w:val="0"/>
          <w:numId w:val="7"/>
        </w:numPr>
        <w:rPr>
          <w:rFonts w:ascii="Arial" w:hAnsi="Arial" w:cs="Arial"/>
          <w:szCs w:val="24"/>
          <w:lang w:eastAsia="en-IN"/>
        </w:rPr>
      </w:pPr>
      <w:r w:rsidRPr="00B05891">
        <w:rPr>
          <w:rFonts w:ascii="Arial" w:hAnsi="Arial" w:cs="Arial"/>
          <w:szCs w:val="24"/>
          <w:lang w:eastAsia="en-IN"/>
        </w:rPr>
        <w:t>Apple iCloud or Apple One bundling.</w:t>
      </w:r>
    </w:p>
    <w:p w14:paraId="6D121708" w14:textId="7D95BDD0" w:rsidR="00BB3195" w:rsidRPr="00B05891" w:rsidRDefault="00BB3195" w:rsidP="00B05891">
      <w:pPr>
        <w:rPr>
          <w:rFonts w:ascii="Arial" w:hAnsi="Arial" w:cs="Arial"/>
          <w:szCs w:val="24"/>
          <w:lang w:eastAsia="en-IN"/>
        </w:rPr>
      </w:pPr>
      <w:r w:rsidRPr="00B05891">
        <w:rPr>
          <w:rFonts w:ascii="Arial" w:hAnsi="Arial" w:cs="Arial"/>
          <w:szCs w:val="24"/>
          <w:lang w:eastAsia="en-IN"/>
        </w:rPr>
        <w:t>This plan is rationalized as the customers are already paying high-energy prices. Efficiency tools are also economically appealing in the UK, where the average household energy bill amounts to £1,641 a year (2026)</w:t>
      </w:r>
      <w:r w:rsidR="00BA7A9C" w:rsidRPr="00B05891">
        <w:rPr>
          <w:rFonts w:ascii="Arial" w:hAnsi="Arial" w:cs="Arial"/>
          <w:szCs w:val="24"/>
          <w:lang w:eastAsia="en-IN"/>
        </w:rPr>
        <w:t xml:space="preserve"> </w:t>
      </w:r>
      <w:r w:rsidR="00BA7A9C" w:rsidRPr="00B05891">
        <w:rPr>
          <w:rFonts w:ascii="Arial" w:hAnsi="Arial" w:cs="Arial"/>
          <w:szCs w:val="24"/>
        </w:rPr>
        <w:t>(Ofgem, 2026)</w:t>
      </w:r>
      <w:r w:rsidRPr="00B05891">
        <w:rPr>
          <w:rFonts w:ascii="Arial" w:hAnsi="Arial" w:cs="Arial"/>
          <w:szCs w:val="24"/>
          <w:lang w:eastAsia="en-IN"/>
        </w:rPr>
        <w:t>.</w:t>
      </w:r>
    </w:p>
    <w:p w14:paraId="4A61D15F" w14:textId="6819D25B" w:rsidR="00BB3195" w:rsidRPr="00B05891" w:rsidRDefault="00BB3195" w:rsidP="00B05891">
      <w:pPr>
        <w:tabs>
          <w:tab w:val="left" w:pos="284"/>
        </w:tabs>
        <w:rPr>
          <w:rFonts w:ascii="Arial" w:hAnsi="Arial" w:cs="Arial"/>
          <w:szCs w:val="24"/>
        </w:rPr>
      </w:pPr>
      <w:r w:rsidRPr="00B05891">
        <w:rPr>
          <w:rFonts w:ascii="Arial" w:hAnsi="Arial" w:cs="Arial"/>
          <w:szCs w:val="24"/>
          <w:lang w:eastAsia="en-IN"/>
        </w:rPr>
        <w:t>Apple has a high brand equity and a customer base</w:t>
      </w:r>
      <w:r w:rsidR="00802003" w:rsidRPr="00B05891">
        <w:rPr>
          <w:rFonts w:ascii="Arial" w:hAnsi="Arial" w:cs="Arial"/>
          <w:szCs w:val="24"/>
          <w:lang w:eastAsia="en-IN"/>
        </w:rPr>
        <w:t>,</w:t>
      </w:r>
      <w:r w:rsidRPr="00B05891">
        <w:rPr>
          <w:rFonts w:ascii="Arial" w:hAnsi="Arial" w:cs="Arial"/>
          <w:szCs w:val="24"/>
          <w:lang w:eastAsia="en-IN"/>
        </w:rPr>
        <w:t xml:space="preserve"> which also contributes to premium pricing. Nevertheless, one of the </w:t>
      </w:r>
      <w:r w:rsidR="00496541" w:rsidRPr="00B05891">
        <w:rPr>
          <w:rFonts w:ascii="Arial" w:hAnsi="Arial" w:cs="Arial"/>
          <w:szCs w:val="24"/>
          <w:lang w:eastAsia="en-IN"/>
        </w:rPr>
        <w:t>limitation</w:t>
      </w:r>
      <w:r w:rsidR="00941AB4">
        <w:rPr>
          <w:rFonts w:ascii="Arial" w:hAnsi="Arial" w:cs="Arial"/>
          <w:szCs w:val="24"/>
          <w:lang w:eastAsia="en-IN"/>
        </w:rPr>
        <w:t>s</w:t>
      </w:r>
      <w:r w:rsidRPr="00B05891">
        <w:rPr>
          <w:rFonts w:ascii="Arial" w:hAnsi="Arial" w:cs="Arial"/>
          <w:szCs w:val="24"/>
          <w:lang w:eastAsia="en-IN"/>
        </w:rPr>
        <w:t xml:space="preserve"> is price sensitivity in larger segments, that is, Apple needs to explicitly convey long-term cost-saving and value</w:t>
      </w:r>
      <w:r w:rsidR="00444519" w:rsidRPr="00B05891">
        <w:rPr>
          <w:rFonts w:ascii="Arial" w:hAnsi="Arial" w:cs="Arial"/>
          <w:szCs w:val="24"/>
          <w:lang w:eastAsia="en-IN"/>
        </w:rPr>
        <w:t xml:space="preserve"> </w:t>
      </w:r>
      <w:r w:rsidR="00444519" w:rsidRPr="00B05891">
        <w:rPr>
          <w:rFonts w:ascii="Arial" w:hAnsi="Arial" w:cs="Arial"/>
          <w:szCs w:val="24"/>
        </w:rPr>
        <w:t>(Basarir-Ozel et al., 2023)</w:t>
      </w:r>
      <w:r w:rsidRPr="00B05891">
        <w:rPr>
          <w:rFonts w:ascii="Arial" w:hAnsi="Arial" w:cs="Arial"/>
          <w:szCs w:val="24"/>
          <w:lang w:eastAsia="en-IN"/>
        </w:rPr>
        <w:t>.</w:t>
      </w:r>
    </w:p>
    <w:p w14:paraId="541621D5" w14:textId="22C2B558" w:rsidR="00BB3195" w:rsidRPr="00B05891" w:rsidRDefault="000F4D7D" w:rsidP="00B05891">
      <w:pPr>
        <w:pStyle w:val="Heading2"/>
        <w:rPr>
          <w:rFonts w:ascii="Arial" w:hAnsi="Arial" w:cs="Arial"/>
          <w:szCs w:val="24"/>
          <w:u w:val="single"/>
          <w:lang w:eastAsia="en-IN"/>
        </w:rPr>
      </w:pPr>
      <w:bookmarkStart w:id="15" w:name="_Toc226275291"/>
      <w:r w:rsidRPr="00B05891">
        <w:rPr>
          <w:rFonts w:ascii="Arial" w:hAnsi="Arial" w:cs="Arial"/>
          <w:szCs w:val="24"/>
          <w:u w:val="single"/>
          <w:lang w:eastAsia="en-IN"/>
        </w:rPr>
        <w:lastRenderedPageBreak/>
        <w:t>Place: distribution, ecosystem integration and channel strategy</w:t>
      </w:r>
      <w:bookmarkEnd w:id="15"/>
    </w:p>
    <w:p w14:paraId="292C5A8E" w14:textId="60661492" w:rsidR="000F4D7D" w:rsidRPr="00B05891" w:rsidRDefault="000F4D7D" w:rsidP="00B05891">
      <w:pPr>
        <w:rPr>
          <w:rFonts w:ascii="Arial" w:hAnsi="Arial" w:cs="Arial"/>
          <w:szCs w:val="24"/>
          <w:lang w:eastAsia="en-IN"/>
        </w:rPr>
      </w:pPr>
      <w:r w:rsidRPr="00B05891">
        <w:rPr>
          <w:rFonts w:ascii="Arial" w:hAnsi="Arial" w:cs="Arial"/>
          <w:szCs w:val="24"/>
          <w:lang w:eastAsia="en-IN"/>
        </w:rPr>
        <w:t xml:space="preserve">Apple employ a multi-channel distribution strategy, which is a combination of physical and digital channels. The main channels are Apple Stores, Apple </w:t>
      </w:r>
      <w:r w:rsidR="00802003" w:rsidRPr="00B05891">
        <w:rPr>
          <w:rFonts w:ascii="Arial" w:hAnsi="Arial" w:cs="Arial"/>
          <w:szCs w:val="24"/>
          <w:lang w:eastAsia="en-IN"/>
        </w:rPr>
        <w:t>website</w:t>
      </w:r>
      <w:r w:rsidRPr="00B05891">
        <w:rPr>
          <w:rFonts w:ascii="Arial" w:hAnsi="Arial" w:cs="Arial"/>
          <w:szCs w:val="24"/>
          <w:lang w:eastAsia="en-IN"/>
        </w:rPr>
        <w:t xml:space="preserve"> and the App Store, which provide product visibility and accessibility of services.</w:t>
      </w:r>
    </w:p>
    <w:p w14:paraId="5DF585A9" w14:textId="36E57FD7" w:rsidR="000F4D7D" w:rsidRPr="00B05891" w:rsidRDefault="000F4D7D" w:rsidP="00B05891">
      <w:pPr>
        <w:rPr>
          <w:rFonts w:ascii="Arial" w:hAnsi="Arial" w:cs="Arial"/>
          <w:szCs w:val="24"/>
          <w:lang w:eastAsia="en-IN"/>
        </w:rPr>
      </w:pPr>
      <w:r w:rsidRPr="00B05891">
        <w:rPr>
          <w:rFonts w:ascii="Arial" w:hAnsi="Arial" w:cs="Arial"/>
          <w:szCs w:val="24"/>
          <w:lang w:eastAsia="en-IN"/>
        </w:rPr>
        <w:t>One of its strengths is the ecosystem-based distribution where the service is provided directly via Apple devices like iPhone, iPad and Apple Watch. This minimizes the reliance on third-party retailers and increases the ability to control the customer experience.</w:t>
      </w:r>
    </w:p>
    <w:p w14:paraId="7AA18E3C" w14:textId="78071A68" w:rsidR="000F4D7D" w:rsidRPr="00B05891" w:rsidRDefault="000F4D7D" w:rsidP="00B05891">
      <w:pPr>
        <w:rPr>
          <w:rFonts w:ascii="Arial" w:hAnsi="Arial" w:cs="Arial"/>
          <w:szCs w:val="24"/>
          <w:lang w:eastAsia="en-IN"/>
        </w:rPr>
      </w:pPr>
      <w:r w:rsidRPr="00B05891">
        <w:rPr>
          <w:rFonts w:ascii="Arial" w:hAnsi="Arial" w:cs="Arial"/>
          <w:szCs w:val="24"/>
          <w:lang w:eastAsia="en-IN"/>
        </w:rPr>
        <w:t>Apple Stores, which serve as experiential centres where customers are able to view smart home demonstrations, are a strategic move. This is essential since energy systems are complex and demand trust-building.</w:t>
      </w:r>
    </w:p>
    <w:p w14:paraId="15BCF19C" w14:textId="1CBDD037" w:rsidR="000F4D7D" w:rsidRPr="00B05891" w:rsidRDefault="000F4D7D" w:rsidP="00B05891">
      <w:pPr>
        <w:rPr>
          <w:rFonts w:ascii="Arial" w:hAnsi="Arial" w:cs="Arial"/>
          <w:szCs w:val="24"/>
          <w:lang w:eastAsia="en-IN"/>
        </w:rPr>
      </w:pPr>
      <w:r w:rsidRPr="00B05891">
        <w:rPr>
          <w:rFonts w:ascii="Arial" w:hAnsi="Arial" w:cs="Arial"/>
          <w:szCs w:val="24"/>
          <w:lang w:eastAsia="en-IN"/>
        </w:rPr>
        <w:t>The strategy is consistent with the direct-to-consumer strategy of Apple and helps to increase the margins.</w:t>
      </w:r>
      <w:r w:rsidR="00444519" w:rsidRPr="00B05891">
        <w:rPr>
          <w:rFonts w:ascii="Arial" w:hAnsi="Arial" w:cs="Arial"/>
          <w:szCs w:val="24"/>
          <w:lang w:eastAsia="en-IN"/>
        </w:rPr>
        <w:t xml:space="preserve"> </w:t>
      </w:r>
      <w:r w:rsidR="00444519" w:rsidRPr="00B05891">
        <w:rPr>
          <w:rFonts w:ascii="Arial" w:hAnsi="Arial" w:cs="Arial"/>
          <w:szCs w:val="24"/>
        </w:rPr>
        <w:t>(Lin and Chen, 2025)</w:t>
      </w:r>
      <w:r w:rsidRPr="00B05891">
        <w:rPr>
          <w:rFonts w:ascii="Arial" w:hAnsi="Arial" w:cs="Arial"/>
          <w:szCs w:val="24"/>
          <w:lang w:eastAsia="en-IN"/>
        </w:rPr>
        <w:t xml:space="preserve"> Apple-only channels may not be available to </w:t>
      </w:r>
      <w:r w:rsidR="00802003" w:rsidRPr="00B05891">
        <w:rPr>
          <w:rFonts w:ascii="Arial" w:hAnsi="Arial" w:cs="Arial"/>
          <w:szCs w:val="24"/>
          <w:lang w:eastAsia="en-IN"/>
        </w:rPr>
        <w:t>non-Apple</w:t>
      </w:r>
      <w:r w:rsidRPr="00B05891">
        <w:rPr>
          <w:rFonts w:ascii="Arial" w:hAnsi="Arial" w:cs="Arial"/>
          <w:szCs w:val="24"/>
          <w:lang w:eastAsia="en-IN"/>
        </w:rPr>
        <w:t xml:space="preserve"> users, though, which strengthens its niche positioning.</w:t>
      </w:r>
    </w:p>
    <w:p w14:paraId="71136EB6" w14:textId="0423B232" w:rsidR="000F4D7D" w:rsidRPr="00B05891" w:rsidRDefault="000F4D7D" w:rsidP="00B05891">
      <w:pPr>
        <w:pStyle w:val="Heading2"/>
        <w:rPr>
          <w:rFonts w:ascii="Arial" w:hAnsi="Arial" w:cs="Arial"/>
          <w:szCs w:val="24"/>
          <w:u w:val="single"/>
          <w:lang w:eastAsia="en-IN"/>
        </w:rPr>
      </w:pPr>
      <w:bookmarkStart w:id="16" w:name="_Toc226275292"/>
      <w:r w:rsidRPr="00B05891">
        <w:rPr>
          <w:rFonts w:ascii="Arial" w:hAnsi="Arial" w:cs="Arial"/>
          <w:szCs w:val="24"/>
          <w:u w:val="single"/>
          <w:lang w:eastAsia="en-IN"/>
        </w:rPr>
        <w:t>Promotion: launch campaign, message strategy and IMC</w:t>
      </w:r>
      <w:bookmarkEnd w:id="16"/>
    </w:p>
    <w:p w14:paraId="56837C8A" w14:textId="3B810CD0" w:rsidR="000F4D7D" w:rsidRPr="00B05891" w:rsidRDefault="000F4D7D" w:rsidP="00B05891">
      <w:pPr>
        <w:rPr>
          <w:rFonts w:ascii="Arial" w:hAnsi="Arial" w:cs="Arial"/>
          <w:szCs w:val="24"/>
          <w:lang w:eastAsia="en-IN"/>
        </w:rPr>
      </w:pPr>
      <w:r w:rsidRPr="00B05891">
        <w:rPr>
          <w:rFonts w:ascii="Arial" w:hAnsi="Arial" w:cs="Arial"/>
          <w:szCs w:val="24"/>
          <w:lang w:eastAsia="en-IN"/>
        </w:rPr>
        <w:t>The promotion strategy adopted by Apple must be integrated marketing communications (IMC) in nature</w:t>
      </w:r>
      <w:r w:rsidR="00802003" w:rsidRPr="00B05891">
        <w:rPr>
          <w:rFonts w:ascii="Arial" w:hAnsi="Arial" w:cs="Arial"/>
          <w:szCs w:val="24"/>
          <w:lang w:eastAsia="en-IN"/>
        </w:rPr>
        <w:t>,</w:t>
      </w:r>
      <w:r w:rsidRPr="00B05891">
        <w:rPr>
          <w:rFonts w:ascii="Arial" w:hAnsi="Arial" w:cs="Arial"/>
          <w:szCs w:val="24"/>
          <w:lang w:eastAsia="en-IN"/>
        </w:rPr>
        <w:t xml:space="preserve"> with the same message being delivered throughout the touchpoints. The essence of the message must be on control, savings and sustainability made easy.</w:t>
      </w:r>
    </w:p>
    <w:p w14:paraId="741D0F96" w14:textId="7B4D9729" w:rsidR="000F4D7D" w:rsidRPr="00B05891" w:rsidRDefault="000F4D7D" w:rsidP="00B05891">
      <w:pPr>
        <w:rPr>
          <w:rFonts w:ascii="Arial" w:hAnsi="Arial" w:cs="Arial"/>
          <w:szCs w:val="24"/>
          <w:lang w:eastAsia="en-IN"/>
        </w:rPr>
      </w:pPr>
      <w:r w:rsidRPr="00B05891">
        <w:rPr>
          <w:rFonts w:ascii="Arial" w:hAnsi="Arial" w:cs="Arial"/>
          <w:szCs w:val="24"/>
          <w:lang w:eastAsia="en-IN"/>
        </w:rPr>
        <w:t>The launch campaign can include:</w:t>
      </w:r>
    </w:p>
    <w:p w14:paraId="20408B12" w14:textId="77777777" w:rsidR="000F4D7D" w:rsidRPr="00B05891" w:rsidRDefault="000F4D7D" w:rsidP="00B05891">
      <w:pPr>
        <w:pStyle w:val="ListParagraph"/>
        <w:numPr>
          <w:ilvl w:val="0"/>
          <w:numId w:val="8"/>
        </w:numPr>
        <w:rPr>
          <w:rFonts w:ascii="Arial" w:hAnsi="Arial" w:cs="Arial"/>
          <w:szCs w:val="24"/>
          <w:lang w:eastAsia="en-IN"/>
        </w:rPr>
      </w:pPr>
      <w:r w:rsidRPr="00B05891">
        <w:rPr>
          <w:rFonts w:ascii="Arial" w:hAnsi="Arial" w:cs="Arial"/>
          <w:szCs w:val="24"/>
          <w:lang w:eastAsia="en-IN"/>
        </w:rPr>
        <w:t>Online advertising and Apple ecosystem alerts.</w:t>
      </w:r>
    </w:p>
    <w:p w14:paraId="67240768" w14:textId="140A0239" w:rsidR="000F4D7D" w:rsidRPr="00B05891" w:rsidRDefault="00802003" w:rsidP="00B05891">
      <w:pPr>
        <w:pStyle w:val="ListParagraph"/>
        <w:numPr>
          <w:ilvl w:val="0"/>
          <w:numId w:val="8"/>
        </w:numPr>
        <w:rPr>
          <w:rFonts w:ascii="Arial" w:hAnsi="Arial" w:cs="Arial"/>
          <w:szCs w:val="24"/>
          <w:lang w:eastAsia="en-IN"/>
        </w:rPr>
      </w:pPr>
      <w:r w:rsidRPr="00B05891">
        <w:rPr>
          <w:rFonts w:ascii="Arial" w:hAnsi="Arial" w:cs="Arial"/>
          <w:szCs w:val="24"/>
          <w:lang w:eastAsia="en-IN"/>
        </w:rPr>
        <w:t>Keynote</w:t>
      </w:r>
      <w:r w:rsidR="000F4D7D" w:rsidRPr="00B05891">
        <w:rPr>
          <w:rFonts w:ascii="Arial" w:hAnsi="Arial" w:cs="Arial"/>
          <w:szCs w:val="24"/>
          <w:lang w:eastAsia="en-IN"/>
        </w:rPr>
        <w:t xml:space="preserve"> integration and product launch events.</w:t>
      </w:r>
    </w:p>
    <w:p w14:paraId="6C3D00C3" w14:textId="77777777" w:rsidR="000F4D7D" w:rsidRPr="00B05891" w:rsidRDefault="000F4D7D" w:rsidP="00B05891">
      <w:pPr>
        <w:pStyle w:val="ListParagraph"/>
        <w:numPr>
          <w:ilvl w:val="0"/>
          <w:numId w:val="8"/>
        </w:numPr>
        <w:rPr>
          <w:rFonts w:ascii="Arial" w:hAnsi="Arial" w:cs="Arial"/>
          <w:szCs w:val="24"/>
          <w:lang w:eastAsia="en-IN"/>
        </w:rPr>
      </w:pPr>
      <w:r w:rsidRPr="00B05891">
        <w:rPr>
          <w:rFonts w:ascii="Arial" w:hAnsi="Arial" w:cs="Arial"/>
          <w:szCs w:val="24"/>
          <w:lang w:eastAsia="en-IN"/>
        </w:rPr>
        <w:t>Real-life energy saving storytelling on social media.</w:t>
      </w:r>
    </w:p>
    <w:p w14:paraId="0A202E73" w14:textId="7B532CD3" w:rsidR="000F4D7D" w:rsidRPr="00B05891" w:rsidRDefault="000F4D7D" w:rsidP="00B05891">
      <w:pPr>
        <w:pStyle w:val="ListParagraph"/>
        <w:numPr>
          <w:ilvl w:val="0"/>
          <w:numId w:val="8"/>
        </w:numPr>
        <w:rPr>
          <w:rFonts w:ascii="Arial" w:hAnsi="Arial" w:cs="Arial"/>
          <w:szCs w:val="24"/>
          <w:lang w:eastAsia="en-IN"/>
        </w:rPr>
      </w:pPr>
      <w:r w:rsidRPr="00B05891">
        <w:rPr>
          <w:rFonts w:ascii="Arial" w:hAnsi="Arial" w:cs="Arial"/>
          <w:szCs w:val="24"/>
          <w:lang w:eastAsia="en-IN"/>
        </w:rPr>
        <w:t>On-store demonstrations and experiences.</w:t>
      </w:r>
    </w:p>
    <w:p w14:paraId="7257BD25" w14:textId="6299DE5F" w:rsidR="000F4D7D" w:rsidRPr="00B05891" w:rsidRDefault="000F4D7D" w:rsidP="00B05891">
      <w:pPr>
        <w:rPr>
          <w:rFonts w:ascii="Arial" w:hAnsi="Arial" w:cs="Arial"/>
          <w:szCs w:val="24"/>
          <w:lang w:eastAsia="en-IN"/>
        </w:rPr>
      </w:pPr>
      <w:r w:rsidRPr="00B05891">
        <w:rPr>
          <w:rFonts w:ascii="Arial" w:hAnsi="Arial" w:cs="Arial"/>
          <w:szCs w:val="24"/>
          <w:lang w:eastAsia="en-IN"/>
        </w:rPr>
        <w:t xml:space="preserve">The promotion must emphasize financial gains as well as environmental impact. As an </w:t>
      </w:r>
      <w:r w:rsidR="00EC2B9C" w:rsidRPr="00B05891">
        <w:rPr>
          <w:rFonts w:ascii="Arial" w:hAnsi="Arial" w:cs="Arial"/>
          <w:szCs w:val="24"/>
          <w:lang w:eastAsia="en-IN"/>
        </w:rPr>
        <w:t>example</w:t>
      </w:r>
      <w:r w:rsidRPr="00B05891">
        <w:rPr>
          <w:rFonts w:ascii="Arial" w:hAnsi="Arial" w:cs="Arial"/>
          <w:szCs w:val="24"/>
          <w:lang w:eastAsia="en-IN"/>
        </w:rPr>
        <w:t>, the household costs can be minimised through energy optimisation</w:t>
      </w:r>
      <w:r w:rsidR="00802003" w:rsidRPr="00B05891">
        <w:rPr>
          <w:rFonts w:ascii="Arial" w:hAnsi="Arial" w:cs="Arial"/>
          <w:szCs w:val="24"/>
          <w:lang w:eastAsia="en-IN"/>
        </w:rPr>
        <w:t>,</w:t>
      </w:r>
      <w:r w:rsidRPr="00B05891">
        <w:rPr>
          <w:rFonts w:ascii="Arial" w:hAnsi="Arial" w:cs="Arial"/>
          <w:szCs w:val="24"/>
          <w:lang w:eastAsia="en-IN"/>
        </w:rPr>
        <w:t xml:space="preserve"> and it can also support the sustainability objectives.</w:t>
      </w:r>
    </w:p>
    <w:p w14:paraId="39C76821" w14:textId="1601E87C" w:rsidR="000F4D7D" w:rsidRPr="00B05891" w:rsidRDefault="000F4D7D" w:rsidP="00B05891">
      <w:pPr>
        <w:rPr>
          <w:rFonts w:ascii="Arial" w:hAnsi="Arial" w:cs="Arial"/>
          <w:szCs w:val="24"/>
          <w:lang w:eastAsia="en-IN"/>
        </w:rPr>
      </w:pPr>
      <w:r w:rsidRPr="00B05891">
        <w:rPr>
          <w:rFonts w:ascii="Arial" w:hAnsi="Arial" w:cs="Arial"/>
          <w:szCs w:val="24"/>
          <w:lang w:eastAsia="en-IN"/>
        </w:rPr>
        <w:t>This strategy is supported by market trends because more than 40 million smart meters in Great Britain allow real-time energy monitoring, and such messaging is extremely relevant.</w:t>
      </w:r>
    </w:p>
    <w:p w14:paraId="6211F50E" w14:textId="116EA84F" w:rsidR="000F4D7D" w:rsidRPr="00B05891" w:rsidRDefault="000F4D7D" w:rsidP="00B05891">
      <w:pPr>
        <w:rPr>
          <w:rFonts w:ascii="Arial" w:hAnsi="Arial" w:cs="Arial"/>
          <w:szCs w:val="24"/>
          <w:lang w:eastAsia="en-IN"/>
        </w:rPr>
      </w:pPr>
      <w:r w:rsidRPr="00B05891">
        <w:rPr>
          <w:rFonts w:ascii="Arial" w:hAnsi="Arial" w:cs="Arial"/>
          <w:szCs w:val="24"/>
          <w:lang w:eastAsia="en-IN"/>
        </w:rPr>
        <w:lastRenderedPageBreak/>
        <w:t>The high reach is guaranteed by the strong brand communication capability of Apple, yet the company should not be over-dependent on the brand image and offer clear functional advantages.</w:t>
      </w:r>
    </w:p>
    <w:p w14:paraId="13E21DBC" w14:textId="3C99586B" w:rsidR="000F4D7D" w:rsidRPr="00B05891" w:rsidRDefault="000F4D7D" w:rsidP="00B05891">
      <w:pPr>
        <w:pStyle w:val="Heading2"/>
        <w:rPr>
          <w:rFonts w:ascii="Arial" w:hAnsi="Arial" w:cs="Arial"/>
          <w:szCs w:val="24"/>
          <w:u w:val="single"/>
          <w:lang w:eastAsia="en-IN"/>
        </w:rPr>
      </w:pPr>
      <w:bookmarkStart w:id="17" w:name="_Toc226275293"/>
      <w:r w:rsidRPr="00B05891">
        <w:rPr>
          <w:rFonts w:ascii="Arial" w:hAnsi="Arial" w:cs="Arial"/>
          <w:szCs w:val="24"/>
          <w:u w:val="single"/>
          <w:lang w:eastAsia="en-IN"/>
        </w:rPr>
        <w:t>People: service staff, technical support and customer trust</w:t>
      </w:r>
      <w:bookmarkEnd w:id="17"/>
      <w:r w:rsidRPr="00B05891">
        <w:rPr>
          <w:rFonts w:ascii="Arial" w:hAnsi="Arial" w:cs="Arial"/>
          <w:szCs w:val="24"/>
          <w:u w:val="single"/>
          <w:lang w:eastAsia="en-IN"/>
        </w:rPr>
        <w:t xml:space="preserve"> </w:t>
      </w:r>
    </w:p>
    <w:p w14:paraId="6B1A757A" w14:textId="63C9EA01" w:rsidR="000F4D7D" w:rsidRPr="00B05891" w:rsidRDefault="000F4D7D" w:rsidP="00B05891">
      <w:pPr>
        <w:rPr>
          <w:rFonts w:ascii="Arial" w:hAnsi="Arial" w:cs="Arial"/>
          <w:szCs w:val="24"/>
          <w:lang w:eastAsia="en-IN"/>
        </w:rPr>
      </w:pPr>
      <w:r w:rsidRPr="00B05891">
        <w:rPr>
          <w:rFonts w:ascii="Arial" w:hAnsi="Arial" w:cs="Arial"/>
          <w:szCs w:val="24"/>
          <w:lang w:eastAsia="en-IN"/>
        </w:rPr>
        <w:t xml:space="preserve">Customers are key to the provision of a </w:t>
      </w:r>
      <w:r w:rsidR="00802003" w:rsidRPr="00B05891">
        <w:rPr>
          <w:rFonts w:ascii="Arial" w:hAnsi="Arial" w:cs="Arial"/>
          <w:szCs w:val="24"/>
          <w:lang w:eastAsia="en-IN"/>
        </w:rPr>
        <w:t>high-quality</w:t>
      </w:r>
      <w:r w:rsidRPr="00B05891">
        <w:rPr>
          <w:rFonts w:ascii="Arial" w:hAnsi="Arial" w:cs="Arial"/>
          <w:szCs w:val="24"/>
          <w:lang w:eastAsia="en-IN"/>
        </w:rPr>
        <w:t xml:space="preserve"> service experience. Apple will use its trained retail personnel, Genius Bar professionals, and customer support personnel to help users go through </w:t>
      </w:r>
      <w:r w:rsidR="00802003" w:rsidRPr="00B05891">
        <w:rPr>
          <w:rFonts w:ascii="Arial" w:hAnsi="Arial" w:cs="Arial"/>
          <w:szCs w:val="24"/>
          <w:lang w:eastAsia="en-IN"/>
        </w:rPr>
        <w:t xml:space="preserve">the </w:t>
      </w:r>
      <w:r w:rsidRPr="00B05891">
        <w:rPr>
          <w:rFonts w:ascii="Arial" w:hAnsi="Arial" w:cs="Arial"/>
          <w:szCs w:val="24"/>
          <w:lang w:eastAsia="en-IN"/>
        </w:rPr>
        <w:t>adoption.</w:t>
      </w:r>
      <w:r w:rsidR="00EC2B9C" w:rsidRPr="00B05891">
        <w:rPr>
          <w:rFonts w:ascii="Arial" w:hAnsi="Arial" w:cs="Arial"/>
          <w:szCs w:val="24"/>
          <w:lang w:eastAsia="en-IN"/>
        </w:rPr>
        <w:t xml:space="preserve"> </w:t>
      </w:r>
      <w:r w:rsidR="00B05891" w:rsidRPr="00B05891">
        <w:rPr>
          <w:rFonts w:ascii="Arial" w:hAnsi="Arial" w:cs="Arial"/>
          <w:szCs w:val="24"/>
          <w:lang w:eastAsia="en-IN"/>
        </w:rPr>
        <w:t>The domestic energy systems are complicated and the customers should be taught and assured, and that is why human support is required. Apple has a good reputation in terms of customer-service, and the risk is not perceived (Li et al., 2021)</w:t>
      </w:r>
      <w:r w:rsidRPr="00B05891">
        <w:rPr>
          <w:rFonts w:ascii="Arial" w:hAnsi="Arial" w:cs="Arial"/>
          <w:szCs w:val="24"/>
          <w:lang w:eastAsia="en-IN"/>
        </w:rPr>
        <w:t>.</w:t>
      </w:r>
    </w:p>
    <w:p w14:paraId="328B5AA4" w14:textId="0EB86159" w:rsidR="000F4D7D" w:rsidRPr="00B05891" w:rsidRDefault="00B05891" w:rsidP="00B05891">
      <w:pPr>
        <w:rPr>
          <w:rFonts w:ascii="Arial" w:hAnsi="Arial" w:cs="Arial"/>
          <w:szCs w:val="24"/>
          <w:lang w:eastAsia="en-IN"/>
        </w:rPr>
      </w:pPr>
      <w:r w:rsidRPr="00B05891">
        <w:rPr>
          <w:rFonts w:ascii="Arial" w:hAnsi="Arial" w:cs="Arial"/>
          <w:szCs w:val="24"/>
          <w:lang w:eastAsia="en-IN"/>
        </w:rPr>
        <w:t>The problem is, though, that it is hard to enhance the knowledge of how the energy systems work, as the employees may require additional training regarding the products that are not Apple. To maintain the quality of the service, specialised knowledge will be required to be invested in</w:t>
      </w:r>
      <w:r w:rsidR="000F4D7D" w:rsidRPr="00B05891">
        <w:rPr>
          <w:rFonts w:ascii="Arial" w:hAnsi="Arial" w:cs="Arial"/>
          <w:szCs w:val="24"/>
          <w:lang w:eastAsia="en-IN"/>
        </w:rPr>
        <w:t>.</w:t>
      </w:r>
    </w:p>
    <w:p w14:paraId="3ECE3992" w14:textId="3FF0E00E" w:rsidR="000F4D7D" w:rsidRPr="00B05891" w:rsidRDefault="000F4D7D" w:rsidP="00B05891">
      <w:pPr>
        <w:pStyle w:val="Heading2"/>
        <w:rPr>
          <w:rFonts w:ascii="Arial" w:hAnsi="Arial" w:cs="Arial"/>
          <w:szCs w:val="24"/>
          <w:u w:val="single"/>
          <w:lang w:eastAsia="en-IN"/>
        </w:rPr>
      </w:pPr>
      <w:bookmarkStart w:id="18" w:name="_Toc226275294"/>
      <w:r w:rsidRPr="00B05891">
        <w:rPr>
          <w:rFonts w:ascii="Arial" w:hAnsi="Arial" w:cs="Arial"/>
          <w:szCs w:val="24"/>
          <w:u w:val="single"/>
          <w:lang w:eastAsia="en-IN"/>
        </w:rPr>
        <w:t>Process: onboarding, installation, app journey and after-sales support</w:t>
      </w:r>
      <w:bookmarkEnd w:id="18"/>
      <w:r w:rsidRPr="00B05891">
        <w:rPr>
          <w:rFonts w:ascii="Arial" w:hAnsi="Arial" w:cs="Arial"/>
          <w:szCs w:val="24"/>
          <w:u w:val="single"/>
          <w:lang w:eastAsia="en-IN"/>
        </w:rPr>
        <w:t xml:space="preserve"> </w:t>
      </w:r>
    </w:p>
    <w:p w14:paraId="731896C5" w14:textId="7451D2D7" w:rsidR="000F4D7D" w:rsidRPr="00B05891" w:rsidRDefault="00B05891" w:rsidP="00B05891">
      <w:pPr>
        <w:rPr>
          <w:rFonts w:ascii="Arial" w:hAnsi="Arial" w:cs="Arial"/>
          <w:szCs w:val="24"/>
          <w:lang w:eastAsia="en-IN"/>
        </w:rPr>
      </w:pPr>
      <w:r w:rsidRPr="00B05891">
        <w:rPr>
          <w:rFonts w:ascii="Arial" w:hAnsi="Arial" w:cs="Arial"/>
          <w:szCs w:val="24"/>
          <w:lang w:eastAsia="en-IN"/>
        </w:rPr>
        <w:t>This should be simplified and automated and this is what the Apple user experience strategy is. The onboarding process will start with the installation of the apps and will be guided by setting up smart devices using Matter compatibility</w:t>
      </w:r>
      <w:r w:rsidR="000F4D7D" w:rsidRPr="00B05891">
        <w:rPr>
          <w:rFonts w:ascii="Arial" w:hAnsi="Arial" w:cs="Arial"/>
          <w:szCs w:val="24"/>
          <w:lang w:eastAsia="en-IN"/>
        </w:rPr>
        <w:t>.</w:t>
      </w:r>
    </w:p>
    <w:p w14:paraId="03851974" w14:textId="0CB8CB59" w:rsidR="000F4D7D" w:rsidRPr="00B05891" w:rsidRDefault="000F4D7D" w:rsidP="00B05891">
      <w:pPr>
        <w:rPr>
          <w:rFonts w:ascii="Arial" w:hAnsi="Arial" w:cs="Arial"/>
          <w:szCs w:val="24"/>
          <w:lang w:eastAsia="en-IN"/>
        </w:rPr>
      </w:pPr>
      <w:r w:rsidRPr="00B05891">
        <w:rPr>
          <w:rFonts w:ascii="Arial" w:hAnsi="Arial" w:cs="Arial"/>
          <w:szCs w:val="24"/>
          <w:lang w:eastAsia="en-IN"/>
        </w:rPr>
        <w:t>The journey of the app must entail:</w:t>
      </w:r>
    </w:p>
    <w:p w14:paraId="56C14582" w14:textId="77777777" w:rsidR="000F4D7D" w:rsidRPr="00B05891" w:rsidRDefault="000F4D7D" w:rsidP="00B05891">
      <w:pPr>
        <w:pStyle w:val="ListParagraph"/>
        <w:numPr>
          <w:ilvl w:val="0"/>
          <w:numId w:val="9"/>
        </w:numPr>
        <w:rPr>
          <w:rFonts w:ascii="Arial" w:hAnsi="Arial" w:cs="Arial"/>
          <w:szCs w:val="24"/>
          <w:lang w:eastAsia="en-IN"/>
        </w:rPr>
      </w:pPr>
      <w:r w:rsidRPr="00B05891">
        <w:rPr>
          <w:rFonts w:ascii="Arial" w:hAnsi="Arial" w:cs="Arial"/>
          <w:szCs w:val="24"/>
          <w:lang w:eastAsia="en-IN"/>
        </w:rPr>
        <w:t>Real-time energy tracking</w:t>
      </w:r>
    </w:p>
    <w:p w14:paraId="4F946D8F" w14:textId="77777777" w:rsidR="000F4D7D" w:rsidRPr="00B05891" w:rsidRDefault="000F4D7D" w:rsidP="00B05891">
      <w:pPr>
        <w:pStyle w:val="ListParagraph"/>
        <w:numPr>
          <w:ilvl w:val="0"/>
          <w:numId w:val="9"/>
        </w:numPr>
        <w:rPr>
          <w:rFonts w:ascii="Arial" w:hAnsi="Arial" w:cs="Arial"/>
          <w:szCs w:val="24"/>
          <w:lang w:eastAsia="en-IN"/>
        </w:rPr>
      </w:pPr>
      <w:r w:rsidRPr="00B05891">
        <w:rPr>
          <w:rFonts w:ascii="Arial" w:hAnsi="Arial" w:cs="Arial"/>
          <w:szCs w:val="24"/>
          <w:lang w:eastAsia="en-IN"/>
        </w:rPr>
        <w:t>Automated optimisation recommendations</w:t>
      </w:r>
    </w:p>
    <w:p w14:paraId="2F161415" w14:textId="547D7147" w:rsidR="000F4D7D" w:rsidRPr="00B05891" w:rsidRDefault="000F4D7D" w:rsidP="00B05891">
      <w:pPr>
        <w:pStyle w:val="ListParagraph"/>
        <w:numPr>
          <w:ilvl w:val="0"/>
          <w:numId w:val="9"/>
        </w:numPr>
        <w:rPr>
          <w:rFonts w:ascii="Arial" w:hAnsi="Arial" w:cs="Arial"/>
          <w:szCs w:val="24"/>
          <w:lang w:eastAsia="en-IN"/>
        </w:rPr>
      </w:pPr>
      <w:r w:rsidRPr="00B05891">
        <w:rPr>
          <w:rFonts w:ascii="Arial" w:hAnsi="Arial" w:cs="Arial"/>
          <w:szCs w:val="24"/>
          <w:lang w:eastAsia="en-IN"/>
        </w:rPr>
        <w:t xml:space="preserve">Anticipatory knowledge </w:t>
      </w:r>
      <w:r w:rsidR="00802003" w:rsidRPr="00B05891">
        <w:rPr>
          <w:rFonts w:ascii="Arial" w:hAnsi="Arial" w:cs="Arial"/>
          <w:szCs w:val="24"/>
          <w:lang w:eastAsia="en-IN"/>
        </w:rPr>
        <w:t>of</w:t>
      </w:r>
      <w:r w:rsidRPr="00B05891">
        <w:rPr>
          <w:rFonts w:ascii="Arial" w:hAnsi="Arial" w:cs="Arial"/>
          <w:szCs w:val="24"/>
          <w:lang w:eastAsia="en-IN"/>
        </w:rPr>
        <w:t xml:space="preserve"> usage patterns.</w:t>
      </w:r>
    </w:p>
    <w:p w14:paraId="08C02685" w14:textId="3886F30C" w:rsidR="000F4D7D" w:rsidRPr="00B05891" w:rsidRDefault="000F4D7D" w:rsidP="00B05891">
      <w:pPr>
        <w:rPr>
          <w:rFonts w:ascii="Arial" w:hAnsi="Arial" w:cs="Arial"/>
          <w:szCs w:val="24"/>
          <w:lang w:eastAsia="en-IN"/>
        </w:rPr>
      </w:pPr>
      <w:r w:rsidRPr="00B05891">
        <w:rPr>
          <w:rFonts w:ascii="Arial" w:hAnsi="Arial" w:cs="Arial"/>
          <w:szCs w:val="24"/>
          <w:lang w:eastAsia="en-IN"/>
        </w:rPr>
        <w:t>Updates, troubleshooting and continuous service improvements should be provided as after-sales support. One of the major strengths is that Apple is capable of providing software-based updates, which enhance functionality as time goes by.</w:t>
      </w:r>
    </w:p>
    <w:p w14:paraId="15E705A0" w14:textId="7E45F035" w:rsidR="000F4D7D" w:rsidRPr="00B05891" w:rsidRDefault="000F4D7D" w:rsidP="00B05891">
      <w:pPr>
        <w:pStyle w:val="Heading2"/>
        <w:rPr>
          <w:rFonts w:ascii="Arial" w:hAnsi="Arial" w:cs="Arial"/>
          <w:szCs w:val="24"/>
          <w:u w:val="single"/>
          <w:lang w:eastAsia="en-IN"/>
        </w:rPr>
      </w:pPr>
      <w:bookmarkStart w:id="19" w:name="_Toc226275295"/>
      <w:r w:rsidRPr="00B05891">
        <w:rPr>
          <w:rFonts w:ascii="Arial" w:hAnsi="Arial" w:cs="Arial"/>
          <w:szCs w:val="24"/>
          <w:u w:val="single"/>
          <w:lang w:eastAsia="en-IN"/>
        </w:rPr>
        <w:t>Physical Evidence: interface, packaging, stores and visible trust cues</w:t>
      </w:r>
      <w:bookmarkEnd w:id="19"/>
    </w:p>
    <w:p w14:paraId="05CEE4FB" w14:textId="228BCDB9" w:rsidR="000F4D7D" w:rsidRPr="00B05891" w:rsidRDefault="000F4D7D" w:rsidP="00B05891">
      <w:pPr>
        <w:rPr>
          <w:rFonts w:ascii="Arial" w:hAnsi="Arial" w:cs="Arial"/>
          <w:szCs w:val="24"/>
          <w:lang w:eastAsia="en-IN"/>
        </w:rPr>
      </w:pPr>
      <w:r w:rsidRPr="00B05891">
        <w:rPr>
          <w:rFonts w:ascii="Arial" w:hAnsi="Arial" w:cs="Arial"/>
          <w:szCs w:val="24"/>
          <w:lang w:eastAsia="en-IN"/>
        </w:rPr>
        <w:t>Physical evidence supports the premium positioning of Apple. The interface will be simple, user-friendly and attractive, which is in line with the Apple design identity.</w:t>
      </w:r>
    </w:p>
    <w:p w14:paraId="42B333F8" w14:textId="1E36528C" w:rsidR="000F4D7D" w:rsidRPr="00B05891" w:rsidRDefault="000F4D7D" w:rsidP="00B05891">
      <w:pPr>
        <w:rPr>
          <w:rFonts w:ascii="Arial" w:hAnsi="Arial" w:cs="Arial"/>
          <w:szCs w:val="24"/>
          <w:lang w:eastAsia="en-IN"/>
        </w:rPr>
      </w:pPr>
      <w:r w:rsidRPr="00B05891">
        <w:rPr>
          <w:rFonts w:ascii="Arial" w:hAnsi="Arial" w:cs="Arial"/>
          <w:szCs w:val="24"/>
          <w:lang w:eastAsia="en-IN"/>
        </w:rPr>
        <w:lastRenderedPageBreak/>
        <w:t>Apple stores offer physical evidence of quality by displaying and demonstrating products. Apple will use its minimalist and sustainable design in packaging, where hardware is involved.</w:t>
      </w:r>
    </w:p>
    <w:p w14:paraId="75E55ED2" w14:textId="1B6934E0" w:rsidR="000F4D7D" w:rsidRPr="00B05891" w:rsidRDefault="000F4D7D" w:rsidP="00B05891">
      <w:pPr>
        <w:rPr>
          <w:rFonts w:ascii="Arial" w:hAnsi="Arial" w:cs="Arial"/>
          <w:szCs w:val="24"/>
          <w:lang w:eastAsia="en-IN"/>
        </w:rPr>
      </w:pPr>
      <w:r w:rsidRPr="00B05891">
        <w:rPr>
          <w:rFonts w:ascii="Arial" w:hAnsi="Arial" w:cs="Arial"/>
          <w:szCs w:val="24"/>
          <w:lang w:eastAsia="en-IN"/>
        </w:rPr>
        <w:t>Trust cues include:</w:t>
      </w:r>
    </w:p>
    <w:p w14:paraId="7B73872F" w14:textId="77777777" w:rsidR="000F4D7D" w:rsidRPr="00B05891" w:rsidRDefault="000F4D7D" w:rsidP="00B05891">
      <w:pPr>
        <w:pStyle w:val="ListParagraph"/>
        <w:numPr>
          <w:ilvl w:val="0"/>
          <w:numId w:val="10"/>
        </w:numPr>
        <w:rPr>
          <w:rFonts w:ascii="Arial" w:hAnsi="Arial" w:cs="Arial"/>
          <w:szCs w:val="24"/>
          <w:lang w:eastAsia="en-IN"/>
        </w:rPr>
      </w:pPr>
      <w:r w:rsidRPr="00B05891">
        <w:rPr>
          <w:rFonts w:ascii="Arial" w:hAnsi="Arial" w:cs="Arial"/>
          <w:szCs w:val="24"/>
          <w:lang w:eastAsia="en-IN"/>
        </w:rPr>
        <w:t>Strong privacy messaging</w:t>
      </w:r>
    </w:p>
    <w:p w14:paraId="1A1621AB" w14:textId="77777777" w:rsidR="000F4D7D" w:rsidRPr="00B05891" w:rsidRDefault="000F4D7D" w:rsidP="00B05891">
      <w:pPr>
        <w:pStyle w:val="ListParagraph"/>
        <w:numPr>
          <w:ilvl w:val="0"/>
          <w:numId w:val="10"/>
        </w:numPr>
        <w:rPr>
          <w:rFonts w:ascii="Arial" w:hAnsi="Arial" w:cs="Arial"/>
          <w:szCs w:val="24"/>
          <w:lang w:eastAsia="en-IN"/>
        </w:rPr>
      </w:pPr>
      <w:r w:rsidRPr="00B05891">
        <w:rPr>
          <w:rFonts w:ascii="Arial" w:hAnsi="Arial" w:cs="Arial"/>
          <w:szCs w:val="24"/>
          <w:lang w:eastAsia="en-IN"/>
        </w:rPr>
        <w:t>Secure data handling</w:t>
      </w:r>
    </w:p>
    <w:p w14:paraId="78BBDD01" w14:textId="5E165FE1" w:rsidR="000F4D7D" w:rsidRPr="00B05891" w:rsidRDefault="000F4D7D" w:rsidP="00B05891">
      <w:pPr>
        <w:pStyle w:val="ListParagraph"/>
        <w:numPr>
          <w:ilvl w:val="0"/>
          <w:numId w:val="10"/>
        </w:numPr>
        <w:rPr>
          <w:rFonts w:ascii="Arial" w:hAnsi="Arial" w:cs="Arial"/>
          <w:szCs w:val="24"/>
          <w:lang w:eastAsia="en-IN"/>
        </w:rPr>
      </w:pPr>
      <w:r w:rsidRPr="00B05891">
        <w:rPr>
          <w:rFonts w:ascii="Arial" w:hAnsi="Arial" w:cs="Arial"/>
          <w:szCs w:val="24"/>
          <w:lang w:eastAsia="en-IN"/>
        </w:rPr>
        <w:t>Consistency of the brand in every touchpoint.</w:t>
      </w:r>
    </w:p>
    <w:p w14:paraId="7C3B2F24" w14:textId="3E19A3CD" w:rsidR="000F4D7D" w:rsidRPr="00B05891" w:rsidRDefault="000F4D7D" w:rsidP="00B05891">
      <w:pPr>
        <w:tabs>
          <w:tab w:val="left" w:pos="284"/>
        </w:tabs>
        <w:rPr>
          <w:rFonts w:ascii="Arial" w:hAnsi="Arial" w:cs="Arial"/>
          <w:szCs w:val="24"/>
        </w:rPr>
      </w:pPr>
      <w:r w:rsidRPr="00B05891">
        <w:rPr>
          <w:rFonts w:ascii="Arial" w:hAnsi="Arial" w:cs="Arial"/>
          <w:szCs w:val="24"/>
          <w:lang w:eastAsia="en-IN"/>
        </w:rPr>
        <w:t>Sustainability activities of Apple also serve as physical evidence. The company boasts of more than 60% reduction in emissions as compared to 2015, which strengthens its environmental credibility. This strengthens customer confidence towards the brand extension</w:t>
      </w:r>
      <w:r w:rsidR="00BA7A9C" w:rsidRPr="00B05891">
        <w:rPr>
          <w:rFonts w:ascii="Arial" w:hAnsi="Arial" w:cs="Arial"/>
          <w:szCs w:val="24"/>
          <w:lang w:eastAsia="en-IN"/>
        </w:rPr>
        <w:t xml:space="preserve"> </w:t>
      </w:r>
      <w:r w:rsidR="00BA7A9C" w:rsidRPr="00B05891">
        <w:rPr>
          <w:rFonts w:ascii="Arial" w:hAnsi="Arial" w:cs="Arial"/>
          <w:szCs w:val="24"/>
        </w:rPr>
        <w:t>(Apple Inc, 2025)</w:t>
      </w:r>
      <w:r w:rsidRPr="00B05891">
        <w:rPr>
          <w:rFonts w:ascii="Arial" w:hAnsi="Arial" w:cs="Arial"/>
          <w:szCs w:val="24"/>
          <w:lang w:eastAsia="en-IN"/>
        </w:rPr>
        <w:t>.</w:t>
      </w:r>
    </w:p>
    <w:p w14:paraId="3DABDCD1" w14:textId="6894D472" w:rsidR="000F4D7D" w:rsidRPr="00B05891" w:rsidRDefault="004C6A99" w:rsidP="00B05891">
      <w:pPr>
        <w:pStyle w:val="Heading2"/>
        <w:rPr>
          <w:rFonts w:ascii="Arial" w:hAnsi="Arial" w:cs="Arial"/>
          <w:szCs w:val="24"/>
          <w:u w:val="single"/>
          <w:lang w:eastAsia="en-IN"/>
        </w:rPr>
      </w:pPr>
      <w:bookmarkStart w:id="20" w:name="_Toc226275296"/>
      <w:r w:rsidRPr="00B05891">
        <w:rPr>
          <w:rFonts w:ascii="Arial" w:hAnsi="Arial" w:cs="Arial"/>
          <w:szCs w:val="24"/>
          <w:u w:val="single"/>
          <w:lang w:eastAsia="en-IN"/>
        </w:rPr>
        <w:t>Strategic fit, risks, limitations and KPIs</w:t>
      </w:r>
      <w:bookmarkEnd w:id="20"/>
    </w:p>
    <w:p w14:paraId="4E6174E5" w14:textId="5C681B6F" w:rsidR="004C6A99" w:rsidRPr="00B05891" w:rsidRDefault="004C6A99" w:rsidP="00B05891">
      <w:pPr>
        <w:tabs>
          <w:tab w:val="left" w:pos="284"/>
        </w:tabs>
        <w:rPr>
          <w:rFonts w:ascii="Arial" w:hAnsi="Arial" w:cs="Arial"/>
          <w:szCs w:val="24"/>
        </w:rPr>
      </w:pPr>
      <w:r w:rsidRPr="00B05891">
        <w:rPr>
          <w:rFonts w:ascii="Arial" w:hAnsi="Arial" w:cs="Arial"/>
          <w:szCs w:val="24"/>
          <w:lang w:eastAsia="en-IN"/>
        </w:rPr>
        <w:t>Apple Home Energy is also very much aligned with the strategy of Apple to grow into services and ecosystems, which helps to increase revenues in the long term</w:t>
      </w:r>
      <w:r w:rsidR="00444519" w:rsidRPr="00B05891">
        <w:rPr>
          <w:rFonts w:ascii="Arial" w:hAnsi="Arial" w:cs="Arial"/>
          <w:szCs w:val="24"/>
          <w:lang w:eastAsia="en-IN"/>
        </w:rPr>
        <w:t xml:space="preserve"> </w:t>
      </w:r>
      <w:r w:rsidR="00444519" w:rsidRPr="00B05891">
        <w:rPr>
          <w:rFonts w:ascii="Arial" w:hAnsi="Arial" w:cs="Arial"/>
          <w:szCs w:val="24"/>
        </w:rPr>
        <w:t>(Li et al., 2021)</w:t>
      </w:r>
      <w:r w:rsidRPr="00B05891">
        <w:rPr>
          <w:rFonts w:ascii="Arial" w:hAnsi="Arial" w:cs="Arial"/>
          <w:szCs w:val="24"/>
          <w:lang w:eastAsia="en-IN"/>
        </w:rPr>
        <w:t xml:space="preserve">. The service model will be an addition to </w:t>
      </w:r>
      <w:r w:rsidR="00802003" w:rsidRPr="00B05891">
        <w:rPr>
          <w:rFonts w:ascii="Arial" w:hAnsi="Arial" w:cs="Arial"/>
          <w:szCs w:val="24"/>
          <w:lang w:eastAsia="en-IN"/>
        </w:rPr>
        <w:t xml:space="preserve">Apple's current portfolio </w:t>
      </w:r>
      <w:r w:rsidRPr="00B05891">
        <w:rPr>
          <w:rFonts w:ascii="Arial" w:hAnsi="Arial" w:cs="Arial"/>
          <w:szCs w:val="24"/>
          <w:lang w:eastAsia="en-IN"/>
        </w:rPr>
        <w:t>and will enhance customer lock-in.</w:t>
      </w:r>
    </w:p>
    <w:p w14:paraId="65248D5F" w14:textId="14100EEC" w:rsidR="004C6A99" w:rsidRPr="00B05891" w:rsidRDefault="004C6A99" w:rsidP="00B05891">
      <w:pPr>
        <w:rPr>
          <w:rFonts w:ascii="Arial" w:hAnsi="Arial" w:cs="Arial"/>
          <w:szCs w:val="24"/>
          <w:lang w:eastAsia="en-IN"/>
        </w:rPr>
      </w:pPr>
      <w:r w:rsidRPr="00B05891">
        <w:rPr>
          <w:rFonts w:ascii="Arial" w:hAnsi="Arial" w:cs="Arial"/>
          <w:szCs w:val="24"/>
          <w:lang w:eastAsia="en-IN"/>
        </w:rPr>
        <w:t>The following are the major risks:</w:t>
      </w:r>
    </w:p>
    <w:p w14:paraId="46505066" w14:textId="77777777" w:rsidR="004C6A99" w:rsidRPr="00B05891" w:rsidRDefault="004C6A99" w:rsidP="00B05891">
      <w:pPr>
        <w:pStyle w:val="ListParagraph"/>
        <w:numPr>
          <w:ilvl w:val="0"/>
          <w:numId w:val="11"/>
        </w:numPr>
        <w:rPr>
          <w:rFonts w:ascii="Arial" w:hAnsi="Arial" w:cs="Arial"/>
          <w:szCs w:val="24"/>
          <w:lang w:eastAsia="en-IN"/>
        </w:rPr>
      </w:pPr>
      <w:r w:rsidRPr="00B05891">
        <w:rPr>
          <w:rFonts w:ascii="Arial" w:hAnsi="Arial" w:cs="Arial"/>
          <w:szCs w:val="24"/>
          <w:lang w:eastAsia="en-IN"/>
        </w:rPr>
        <w:t>Expensive cost preventing mass use.</w:t>
      </w:r>
    </w:p>
    <w:p w14:paraId="12293F8F" w14:textId="77777777" w:rsidR="004C6A99" w:rsidRPr="00B05891" w:rsidRDefault="004C6A99" w:rsidP="00B05891">
      <w:pPr>
        <w:pStyle w:val="ListParagraph"/>
        <w:numPr>
          <w:ilvl w:val="0"/>
          <w:numId w:val="11"/>
        </w:numPr>
        <w:rPr>
          <w:rFonts w:ascii="Arial" w:hAnsi="Arial" w:cs="Arial"/>
          <w:szCs w:val="24"/>
          <w:lang w:eastAsia="en-IN"/>
        </w:rPr>
      </w:pPr>
      <w:r w:rsidRPr="00B05891">
        <w:rPr>
          <w:rFonts w:ascii="Arial" w:hAnsi="Arial" w:cs="Arial"/>
          <w:szCs w:val="24"/>
          <w:lang w:eastAsia="en-IN"/>
        </w:rPr>
        <w:t>Reliance on third-party compatibility of devices.</w:t>
      </w:r>
    </w:p>
    <w:p w14:paraId="53781702" w14:textId="77777777" w:rsidR="004C6A99" w:rsidRPr="00B05891" w:rsidRDefault="004C6A99" w:rsidP="00B05891">
      <w:pPr>
        <w:pStyle w:val="ListParagraph"/>
        <w:numPr>
          <w:ilvl w:val="0"/>
          <w:numId w:val="11"/>
        </w:numPr>
        <w:rPr>
          <w:rFonts w:ascii="Arial" w:hAnsi="Arial" w:cs="Arial"/>
          <w:szCs w:val="24"/>
          <w:lang w:eastAsia="en-IN"/>
        </w:rPr>
      </w:pPr>
      <w:r w:rsidRPr="00B05891">
        <w:rPr>
          <w:rFonts w:ascii="Arial" w:hAnsi="Arial" w:cs="Arial"/>
          <w:szCs w:val="24"/>
          <w:lang w:eastAsia="en-IN"/>
        </w:rPr>
        <w:t>Good competition with Google Nest and Samsung SmartThings.</w:t>
      </w:r>
    </w:p>
    <w:p w14:paraId="42EE83F3" w14:textId="41177B32" w:rsidR="004C6A99" w:rsidRPr="00B05891" w:rsidRDefault="004C6A99" w:rsidP="00B05891">
      <w:pPr>
        <w:pStyle w:val="ListParagraph"/>
        <w:numPr>
          <w:ilvl w:val="0"/>
          <w:numId w:val="11"/>
        </w:numPr>
        <w:rPr>
          <w:rFonts w:ascii="Arial" w:hAnsi="Arial" w:cs="Arial"/>
          <w:szCs w:val="24"/>
          <w:lang w:eastAsia="en-IN"/>
        </w:rPr>
      </w:pPr>
      <w:r w:rsidRPr="00B05891">
        <w:rPr>
          <w:rFonts w:ascii="Arial" w:hAnsi="Arial" w:cs="Arial"/>
          <w:szCs w:val="24"/>
          <w:lang w:eastAsia="en-IN"/>
        </w:rPr>
        <w:t>Energy market regulatory issues.</w:t>
      </w:r>
    </w:p>
    <w:p w14:paraId="4B2DD2CD" w14:textId="11C59BD7" w:rsidR="004C6A99" w:rsidRPr="00B05891" w:rsidRDefault="004C6A99" w:rsidP="00B05891">
      <w:pPr>
        <w:rPr>
          <w:rFonts w:ascii="Arial" w:hAnsi="Arial" w:cs="Arial"/>
          <w:szCs w:val="24"/>
          <w:lang w:eastAsia="en-IN"/>
        </w:rPr>
      </w:pPr>
      <w:r w:rsidRPr="00B05891">
        <w:rPr>
          <w:rFonts w:ascii="Arial" w:hAnsi="Arial" w:cs="Arial"/>
          <w:szCs w:val="24"/>
          <w:lang w:eastAsia="en-IN"/>
        </w:rPr>
        <w:t>Key performance indicators to be used to gauge success should include:</w:t>
      </w:r>
    </w:p>
    <w:p w14:paraId="2258C1CE" w14:textId="5521D24B" w:rsidR="004C6A99" w:rsidRPr="00B05891" w:rsidRDefault="004C6A99" w:rsidP="00B05891">
      <w:pPr>
        <w:pStyle w:val="ListParagraph"/>
        <w:numPr>
          <w:ilvl w:val="0"/>
          <w:numId w:val="12"/>
        </w:numPr>
        <w:rPr>
          <w:rFonts w:ascii="Arial" w:hAnsi="Arial" w:cs="Arial"/>
          <w:szCs w:val="24"/>
          <w:lang w:eastAsia="en-IN"/>
        </w:rPr>
      </w:pPr>
      <w:r w:rsidRPr="00B05891">
        <w:rPr>
          <w:rFonts w:ascii="Arial" w:hAnsi="Arial" w:cs="Arial"/>
          <w:szCs w:val="24"/>
          <w:lang w:eastAsia="en-IN"/>
        </w:rPr>
        <w:t xml:space="preserve">Adoption rate </w:t>
      </w:r>
      <w:r w:rsidR="00802003" w:rsidRPr="00B05891">
        <w:rPr>
          <w:rFonts w:ascii="Arial" w:hAnsi="Arial" w:cs="Arial"/>
          <w:szCs w:val="24"/>
          <w:lang w:eastAsia="en-IN"/>
        </w:rPr>
        <w:t>among</w:t>
      </w:r>
      <w:r w:rsidRPr="00B05891">
        <w:rPr>
          <w:rFonts w:ascii="Arial" w:hAnsi="Arial" w:cs="Arial"/>
          <w:szCs w:val="24"/>
          <w:lang w:eastAsia="en-IN"/>
        </w:rPr>
        <w:t xml:space="preserve"> Apple users</w:t>
      </w:r>
    </w:p>
    <w:p w14:paraId="420FB8AE" w14:textId="77777777" w:rsidR="004C6A99" w:rsidRPr="00B05891" w:rsidRDefault="004C6A99" w:rsidP="00B05891">
      <w:pPr>
        <w:pStyle w:val="ListParagraph"/>
        <w:numPr>
          <w:ilvl w:val="0"/>
          <w:numId w:val="12"/>
        </w:numPr>
        <w:rPr>
          <w:rFonts w:ascii="Arial" w:hAnsi="Arial" w:cs="Arial"/>
          <w:szCs w:val="24"/>
          <w:lang w:eastAsia="en-IN"/>
        </w:rPr>
      </w:pPr>
      <w:r w:rsidRPr="00B05891">
        <w:rPr>
          <w:rFonts w:ascii="Arial" w:hAnsi="Arial" w:cs="Arial"/>
          <w:szCs w:val="24"/>
          <w:lang w:eastAsia="en-IN"/>
        </w:rPr>
        <w:t>Subscription revenue growth</w:t>
      </w:r>
    </w:p>
    <w:p w14:paraId="702CB191" w14:textId="77777777" w:rsidR="004C6A99" w:rsidRPr="00B05891" w:rsidRDefault="004C6A99" w:rsidP="00B05891">
      <w:pPr>
        <w:pStyle w:val="ListParagraph"/>
        <w:numPr>
          <w:ilvl w:val="0"/>
          <w:numId w:val="12"/>
        </w:numPr>
        <w:rPr>
          <w:rFonts w:ascii="Arial" w:hAnsi="Arial" w:cs="Arial"/>
          <w:szCs w:val="24"/>
          <w:lang w:eastAsia="en-IN"/>
        </w:rPr>
      </w:pPr>
      <w:r w:rsidRPr="00B05891">
        <w:rPr>
          <w:rFonts w:ascii="Arial" w:hAnsi="Arial" w:cs="Arial"/>
          <w:szCs w:val="24"/>
          <w:lang w:eastAsia="en-IN"/>
        </w:rPr>
        <w:t>Customer retention and satisfaction.</w:t>
      </w:r>
    </w:p>
    <w:p w14:paraId="62AB4838" w14:textId="7DA4F704" w:rsidR="004C6A99" w:rsidRPr="00B05891" w:rsidRDefault="004C6A99" w:rsidP="00B05891">
      <w:pPr>
        <w:pStyle w:val="ListParagraph"/>
        <w:numPr>
          <w:ilvl w:val="0"/>
          <w:numId w:val="12"/>
        </w:numPr>
        <w:rPr>
          <w:rFonts w:ascii="Arial" w:hAnsi="Arial" w:cs="Arial"/>
          <w:szCs w:val="24"/>
          <w:lang w:eastAsia="en-IN"/>
        </w:rPr>
      </w:pPr>
      <w:r w:rsidRPr="00B05891">
        <w:rPr>
          <w:rFonts w:ascii="Arial" w:hAnsi="Arial" w:cs="Arial"/>
          <w:szCs w:val="24"/>
          <w:lang w:eastAsia="en-IN"/>
        </w:rPr>
        <w:t>Energy savings achieved by users</w:t>
      </w:r>
    </w:p>
    <w:p w14:paraId="5BD8FA6A" w14:textId="77777777" w:rsidR="00A57472" w:rsidRPr="00B05891" w:rsidRDefault="00A57472" w:rsidP="00B05891">
      <w:pPr>
        <w:keepNext/>
        <w:rPr>
          <w:rFonts w:ascii="Arial" w:hAnsi="Arial" w:cs="Arial"/>
          <w:szCs w:val="24"/>
        </w:rPr>
      </w:pPr>
      <w:r w:rsidRPr="00B05891">
        <w:rPr>
          <w:rFonts w:ascii="Arial" w:hAnsi="Arial" w:cs="Arial"/>
          <w:noProof/>
          <w:szCs w:val="24"/>
          <w:lang w:eastAsia="en-IN"/>
        </w:rPr>
        <w:lastRenderedPageBreak/>
        <w:drawing>
          <wp:inline distT="0" distB="0" distL="0" distR="0" wp14:anchorId="69F87C20" wp14:editId="7B04C5CF">
            <wp:extent cx="5731510" cy="3195320"/>
            <wp:effectExtent l="0" t="0" r="2540" b="5080"/>
            <wp:docPr id="1604587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87815" name=""/>
                    <pic:cNvPicPr/>
                  </pic:nvPicPr>
                  <pic:blipFill>
                    <a:blip r:embed="rId19"/>
                    <a:stretch>
                      <a:fillRect/>
                    </a:stretch>
                  </pic:blipFill>
                  <pic:spPr>
                    <a:xfrm>
                      <a:off x="0" y="0"/>
                      <a:ext cx="5731510" cy="3195320"/>
                    </a:xfrm>
                    <a:prstGeom prst="rect">
                      <a:avLst/>
                    </a:prstGeom>
                  </pic:spPr>
                </pic:pic>
              </a:graphicData>
            </a:graphic>
          </wp:inline>
        </w:drawing>
      </w:r>
    </w:p>
    <w:p w14:paraId="1D4640D5" w14:textId="5F63A942" w:rsidR="00A57472" w:rsidRPr="00B05891" w:rsidRDefault="00A57472" w:rsidP="00B05891">
      <w:pPr>
        <w:pStyle w:val="Caption"/>
        <w:jc w:val="center"/>
        <w:rPr>
          <w:sz w:val="24"/>
          <w:szCs w:val="24"/>
        </w:rPr>
      </w:pPr>
      <w:r w:rsidRPr="00B05891">
        <w:rPr>
          <w:sz w:val="24"/>
          <w:szCs w:val="24"/>
        </w:rPr>
        <w:t xml:space="preserve">Figure </w:t>
      </w:r>
      <w:r w:rsidRPr="00B05891">
        <w:rPr>
          <w:sz w:val="24"/>
          <w:szCs w:val="24"/>
        </w:rPr>
        <w:fldChar w:fldCharType="begin"/>
      </w:r>
      <w:r w:rsidRPr="00B05891">
        <w:rPr>
          <w:sz w:val="24"/>
          <w:szCs w:val="24"/>
        </w:rPr>
        <w:instrText xml:space="preserve"> SEQ Figure \* ARABIC </w:instrText>
      </w:r>
      <w:r w:rsidRPr="00B05891">
        <w:rPr>
          <w:sz w:val="24"/>
          <w:szCs w:val="24"/>
        </w:rPr>
        <w:fldChar w:fldCharType="separate"/>
      </w:r>
      <w:r w:rsidR="004164CF" w:rsidRPr="00B05891">
        <w:rPr>
          <w:noProof/>
          <w:sz w:val="24"/>
          <w:szCs w:val="24"/>
        </w:rPr>
        <w:t>5</w:t>
      </w:r>
      <w:r w:rsidRPr="00B05891">
        <w:rPr>
          <w:sz w:val="24"/>
          <w:szCs w:val="24"/>
        </w:rPr>
        <w:fldChar w:fldCharType="end"/>
      </w:r>
      <w:r w:rsidRPr="00B05891">
        <w:rPr>
          <w:sz w:val="24"/>
          <w:szCs w:val="24"/>
        </w:rPr>
        <w:t>: UK new car market breaches two million as almost one in four buyers go electric (2026)</w:t>
      </w:r>
    </w:p>
    <w:p w14:paraId="1138BED7" w14:textId="54C1709D" w:rsidR="00A57472" w:rsidRPr="00B05891" w:rsidRDefault="00A57472" w:rsidP="00B05891">
      <w:pPr>
        <w:pStyle w:val="Caption"/>
        <w:jc w:val="center"/>
        <w:rPr>
          <w:sz w:val="24"/>
          <w:szCs w:val="24"/>
          <w:lang w:eastAsia="en-IN"/>
        </w:rPr>
      </w:pPr>
      <w:r w:rsidRPr="00B05891">
        <w:rPr>
          <w:sz w:val="24"/>
          <w:szCs w:val="24"/>
        </w:rPr>
        <w:t>(Source: SMMT, 2026)</w:t>
      </w:r>
    </w:p>
    <w:p w14:paraId="080645CE" w14:textId="31E1C5E6" w:rsidR="004C6A99" w:rsidRPr="00B05891" w:rsidRDefault="004C6A99" w:rsidP="00B05891">
      <w:pPr>
        <w:tabs>
          <w:tab w:val="left" w:pos="284"/>
        </w:tabs>
        <w:rPr>
          <w:rFonts w:ascii="Arial" w:hAnsi="Arial" w:cs="Arial"/>
          <w:szCs w:val="24"/>
        </w:rPr>
      </w:pPr>
      <w:r w:rsidRPr="00B05891">
        <w:rPr>
          <w:rFonts w:ascii="Arial" w:hAnsi="Arial" w:cs="Arial"/>
          <w:szCs w:val="24"/>
          <w:lang w:eastAsia="en-IN"/>
        </w:rPr>
        <w:t xml:space="preserve">The increased popularity of EVs, and </w:t>
      </w:r>
      <w:r w:rsidR="00BA7A9C" w:rsidRPr="00B05891">
        <w:rPr>
          <w:rFonts w:ascii="Arial" w:hAnsi="Arial" w:cs="Arial"/>
          <w:szCs w:val="24"/>
          <w:lang w:eastAsia="en-IN"/>
        </w:rPr>
        <w:t>2,020,520</w:t>
      </w:r>
      <w:r w:rsidRPr="00B05891">
        <w:rPr>
          <w:rFonts w:ascii="Arial" w:hAnsi="Arial" w:cs="Arial"/>
          <w:szCs w:val="24"/>
          <w:lang w:eastAsia="en-IN"/>
        </w:rPr>
        <w:t xml:space="preserve"> new electric cars registered in the UK in 2025, also </w:t>
      </w:r>
      <w:r w:rsidR="00802003" w:rsidRPr="00B05891">
        <w:rPr>
          <w:rFonts w:ascii="Arial" w:hAnsi="Arial" w:cs="Arial"/>
          <w:szCs w:val="24"/>
          <w:lang w:eastAsia="en-IN"/>
        </w:rPr>
        <w:t>led</w:t>
      </w:r>
      <w:r w:rsidRPr="00B05891">
        <w:rPr>
          <w:rFonts w:ascii="Arial" w:hAnsi="Arial" w:cs="Arial"/>
          <w:szCs w:val="24"/>
          <w:lang w:eastAsia="en-IN"/>
        </w:rPr>
        <w:t xml:space="preserve"> to the necessity to incorporate energy solutions</w:t>
      </w:r>
      <w:r w:rsidR="00BA7A9C" w:rsidRPr="00B05891">
        <w:rPr>
          <w:rFonts w:ascii="Arial" w:hAnsi="Arial" w:cs="Arial"/>
          <w:szCs w:val="24"/>
          <w:lang w:eastAsia="en-IN"/>
        </w:rPr>
        <w:t xml:space="preserve"> </w:t>
      </w:r>
      <w:r w:rsidR="00BA7A9C" w:rsidRPr="00B05891">
        <w:rPr>
          <w:rFonts w:ascii="Arial" w:hAnsi="Arial" w:cs="Arial"/>
          <w:szCs w:val="24"/>
        </w:rPr>
        <w:t>(SMMT, 2026)</w:t>
      </w:r>
      <w:r w:rsidR="00496541" w:rsidRPr="00B05891">
        <w:rPr>
          <w:rFonts w:ascii="Arial" w:hAnsi="Arial" w:cs="Arial"/>
          <w:szCs w:val="24"/>
        </w:rPr>
        <w:t>.</w:t>
      </w:r>
      <w:r w:rsidRPr="00B05891">
        <w:rPr>
          <w:rFonts w:ascii="Arial" w:hAnsi="Arial" w:cs="Arial"/>
          <w:szCs w:val="24"/>
          <w:lang w:eastAsia="en-IN"/>
        </w:rPr>
        <w:t xml:space="preserve"> The major limitations include its limited initial market, where the offer is primarily relevant to Apple users, homeowners and higher-income households, and its dependence on external smart-energy infrastructure, including solar systems, EV chargers and compatible devices, which are not found in all households.</w:t>
      </w:r>
    </w:p>
    <w:p w14:paraId="7472CC6E" w14:textId="45B40922" w:rsidR="004C6A99" w:rsidRPr="00B05891" w:rsidRDefault="003633AC" w:rsidP="00B05891">
      <w:pPr>
        <w:pStyle w:val="Heading1"/>
        <w:rPr>
          <w:rFonts w:ascii="Arial" w:hAnsi="Arial"/>
          <w:sz w:val="24"/>
          <w:szCs w:val="24"/>
        </w:rPr>
      </w:pPr>
      <w:bookmarkStart w:id="21" w:name="_Toc226275297"/>
      <w:r w:rsidRPr="00B05891">
        <w:rPr>
          <w:rFonts w:ascii="Arial" w:hAnsi="Arial"/>
          <w:sz w:val="24"/>
          <w:szCs w:val="24"/>
        </w:rPr>
        <w:t>Element 4: Reflection</w:t>
      </w:r>
      <w:bookmarkEnd w:id="21"/>
    </w:p>
    <w:p w14:paraId="404A051D" w14:textId="1347AF7C" w:rsidR="003633AC" w:rsidRPr="00B05891" w:rsidRDefault="003633AC" w:rsidP="00B05891">
      <w:pPr>
        <w:pStyle w:val="Heading2"/>
        <w:rPr>
          <w:rFonts w:ascii="Arial" w:hAnsi="Arial" w:cs="Arial"/>
          <w:szCs w:val="24"/>
          <w:u w:val="single"/>
          <w:lang w:eastAsia="en-IN"/>
        </w:rPr>
      </w:pPr>
      <w:bookmarkStart w:id="22" w:name="_Toc226275298"/>
      <w:r w:rsidRPr="00B05891">
        <w:rPr>
          <w:rFonts w:ascii="Arial" w:hAnsi="Arial" w:cs="Arial"/>
          <w:szCs w:val="24"/>
          <w:u w:val="single"/>
          <w:lang w:eastAsia="en-IN"/>
        </w:rPr>
        <w:t>Reflective approach and context</w:t>
      </w:r>
      <w:bookmarkEnd w:id="22"/>
    </w:p>
    <w:p w14:paraId="0DBE3916" w14:textId="242FE3F6" w:rsidR="003633AC" w:rsidRPr="00B05891" w:rsidRDefault="003633AC" w:rsidP="00B05891">
      <w:pPr>
        <w:rPr>
          <w:rFonts w:ascii="Arial" w:hAnsi="Arial" w:cs="Arial"/>
          <w:szCs w:val="24"/>
          <w:lang w:eastAsia="en-IN"/>
        </w:rPr>
      </w:pPr>
      <w:r w:rsidRPr="00B05891">
        <w:rPr>
          <w:rFonts w:ascii="Arial" w:hAnsi="Arial" w:cs="Arial"/>
          <w:szCs w:val="24"/>
          <w:lang w:eastAsia="en-IN"/>
        </w:rPr>
        <w:t>The reflection is based on a systematic reflective process to review my learning experience when creating the Apple Home Energy brand extension</w:t>
      </w:r>
      <w:r w:rsidR="00A57472" w:rsidRPr="00B05891">
        <w:rPr>
          <w:rFonts w:ascii="Arial" w:hAnsi="Arial" w:cs="Arial"/>
          <w:szCs w:val="24"/>
          <w:lang w:eastAsia="en-IN"/>
        </w:rPr>
        <w:t xml:space="preserve"> </w:t>
      </w:r>
      <w:r w:rsidR="00A57472" w:rsidRPr="00B05891">
        <w:rPr>
          <w:rFonts w:ascii="Arial" w:hAnsi="Arial" w:cs="Arial"/>
          <w:szCs w:val="24"/>
        </w:rPr>
        <w:t>(Heymann et al., 2022)</w:t>
      </w:r>
      <w:r w:rsidRPr="00B05891">
        <w:rPr>
          <w:rFonts w:ascii="Arial" w:hAnsi="Arial" w:cs="Arial"/>
          <w:szCs w:val="24"/>
          <w:lang w:eastAsia="en-IN"/>
        </w:rPr>
        <w:t>. It dwells upon critical analysis of decisions, issues encountered and the application of theoretical knowledge in a practical marketing situation.</w:t>
      </w:r>
    </w:p>
    <w:p w14:paraId="173B3518" w14:textId="3FFBF98D" w:rsidR="003633AC" w:rsidRPr="00B05891" w:rsidRDefault="003633AC" w:rsidP="00B05891">
      <w:pPr>
        <w:pStyle w:val="Heading2"/>
        <w:rPr>
          <w:rFonts w:ascii="Arial" w:hAnsi="Arial" w:cs="Arial"/>
          <w:szCs w:val="24"/>
          <w:u w:val="single"/>
          <w:lang w:eastAsia="en-IN"/>
        </w:rPr>
      </w:pPr>
      <w:bookmarkStart w:id="23" w:name="_Toc226275299"/>
      <w:r w:rsidRPr="00B05891">
        <w:rPr>
          <w:rFonts w:ascii="Arial" w:hAnsi="Arial" w:cs="Arial"/>
          <w:szCs w:val="24"/>
          <w:u w:val="single"/>
          <w:lang w:eastAsia="en-IN"/>
        </w:rPr>
        <w:t>Reflection on developing the Apple brand extension</w:t>
      </w:r>
      <w:bookmarkEnd w:id="23"/>
    </w:p>
    <w:p w14:paraId="2F355B61" w14:textId="3390865A" w:rsidR="003633AC" w:rsidRPr="00B05891" w:rsidRDefault="003633AC" w:rsidP="00B05891">
      <w:pPr>
        <w:rPr>
          <w:rFonts w:ascii="Arial" w:hAnsi="Arial" w:cs="Arial"/>
          <w:szCs w:val="24"/>
          <w:lang w:eastAsia="en-IN"/>
        </w:rPr>
      </w:pPr>
      <w:r w:rsidRPr="00B05891">
        <w:rPr>
          <w:rFonts w:ascii="Arial" w:hAnsi="Arial" w:cs="Arial"/>
          <w:szCs w:val="24"/>
          <w:lang w:eastAsia="en-IN"/>
        </w:rPr>
        <w:t>The creation of the Apple Home Energy concept forced me to go beyond the simple generation of ideas and concentrate on the strategic alignment</w:t>
      </w:r>
      <w:r w:rsidR="00A57472" w:rsidRPr="00B05891">
        <w:rPr>
          <w:rFonts w:ascii="Arial" w:hAnsi="Arial" w:cs="Arial"/>
          <w:szCs w:val="24"/>
          <w:lang w:eastAsia="en-IN"/>
        </w:rPr>
        <w:t xml:space="preserve"> </w:t>
      </w:r>
      <w:r w:rsidR="00A57472" w:rsidRPr="00B05891">
        <w:rPr>
          <w:rFonts w:ascii="Arial" w:hAnsi="Arial" w:cs="Arial"/>
          <w:szCs w:val="24"/>
        </w:rPr>
        <w:t xml:space="preserve">(Awidi and Klutsey, </w:t>
      </w:r>
      <w:r w:rsidR="00A57472" w:rsidRPr="00B05891">
        <w:rPr>
          <w:rFonts w:ascii="Arial" w:hAnsi="Arial" w:cs="Arial"/>
          <w:szCs w:val="24"/>
        </w:rPr>
        <w:lastRenderedPageBreak/>
        <w:t>2025)</w:t>
      </w:r>
      <w:r w:rsidRPr="00B05891">
        <w:rPr>
          <w:rFonts w:ascii="Arial" w:hAnsi="Arial" w:cs="Arial"/>
          <w:szCs w:val="24"/>
          <w:lang w:eastAsia="en-IN"/>
        </w:rPr>
        <w:t xml:space="preserve">. At first, I concentrated more on the description of the extension, as opposed to the critical justification as to why Apple is </w:t>
      </w:r>
      <w:r w:rsidR="00802003" w:rsidRPr="00B05891">
        <w:rPr>
          <w:rFonts w:ascii="Arial" w:hAnsi="Arial" w:cs="Arial"/>
          <w:szCs w:val="24"/>
          <w:lang w:eastAsia="en-IN"/>
        </w:rPr>
        <w:t xml:space="preserve">a </w:t>
      </w:r>
      <w:r w:rsidRPr="00B05891">
        <w:rPr>
          <w:rFonts w:ascii="Arial" w:hAnsi="Arial" w:cs="Arial"/>
          <w:szCs w:val="24"/>
          <w:lang w:eastAsia="en-IN"/>
        </w:rPr>
        <w:t>fit in this market. In the course of further analysis, I realized why the extension should be connected to the ecosystem, sustainability objectives, and service strategy of Apple.</w:t>
      </w:r>
    </w:p>
    <w:p w14:paraId="6643965D" w14:textId="42AD34F2" w:rsidR="003633AC" w:rsidRPr="00B05891" w:rsidRDefault="003633AC" w:rsidP="00B05891">
      <w:pPr>
        <w:rPr>
          <w:rFonts w:ascii="Arial" w:hAnsi="Arial" w:cs="Arial"/>
          <w:szCs w:val="24"/>
          <w:lang w:eastAsia="en-IN"/>
        </w:rPr>
      </w:pPr>
      <w:r w:rsidRPr="00B05891">
        <w:rPr>
          <w:rFonts w:ascii="Arial" w:hAnsi="Arial" w:cs="Arial"/>
          <w:szCs w:val="24"/>
          <w:lang w:eastAsia="en-IN"/>
        </w:rPr>
        <w:t xml:space="preserve">One of the main issues was to make the extension realistic and not only innovative. I also got to know that a powerful brand extension should be based on the existing strengths, like Apple Home and its privacy positioning. This enhanced my skills </w:t>
      </w:r>
      <w:r w:rsidR="00802003" w:rsidRPr="00B05891">
        <w:rPr>
          <w:rFonts w:ascii="Arial" w:hAnsi="Arial" w:cs="Arial"/>
          <w:szCs w:val="24"/>
          <w:lang w:eastAsia="en-IN"/>
        </w:rPr>
        <w:t>in</w:t>
      </w:r>
      <w:r w:rsidRPr="00B05891">
        <w:rPr>
          <w:rFonts w:ascii="Arial" w:hAnsi="Arial" w:cs="Arial"/>
          <w:szCs w:val="24"/>
          <w:lang w:eastAsia="en-IN"/>
        </w:rPr>
        <w:t xml:space="preserve"> critically analyzing feasibility and strategic fit as opposed to creativity.</w:t>
      </w:r>
    </w:p>
    <w:p w14:paraId="354BF2EB" w14:textId="08EA569C" w:rsidR="003633AC" w:rsidRPr="00B05891" w:rsidRDefault="003633AC" w:rsidP="00B05891">
      <w:pPr>
        <w:pStyle w:val="Heading2"/>
        <w:rPr>
          <w:rFonts w:ascii="Arial" w:hAnsi="Arial" w:cs="Arial"/>
          <w:szCs w:val="24"/>
          <w:u w:val="single"/>
          <w:lang w:eastAsia="en-IN"/>
        </w:rPr>
      </w:pPr>
      <w:bookmarkStart w:id="24" w:name="_Toc226275300"/>
      <w:r w:rsidRPr="00B05891">
        <w:rPr>
          <w:rFonts w:ascii="Arial" w:hAnsi="Arial" w:cs="Arial"/>
          <w:szCs w:val="24"/>
          <w:u w:val="single"/>
          <w:lang w:eastAsia="en-IN"/>
        </w:rPr>
        <w:t>Reflection on preparing and delivering the poster</w:t>
      </w:r>
      <w:bookmarkEnd w:id="24"/>
    </w:p>
    <w:p w14:paraId="088DDE61" w14:textId="2A118F8D" w:rsidR="003633AC" w:rsidRPr="00B05891" w:rsidRDefault="003633AC" w:rsidP="00B05891">
      <w:pPr>
        <w:rPr>
          <w:rFonts w:ascii="Arial" w:hAnsi="Arial" w:cs="Arial"/>
          <w:szCs w:val="24"/>
          <w:lang w:eastAsia="en-IN"/>
        </w:rPr>
      </w:pPr>
      <w:r w:rsidRPr="00B05891">
        <w:rPr>
          <w:rFonts w:ascii="Arial" w:hAnsi="Arial" w:cs="Arial"/>
          <w:szCs w:val="24"/>
          <w:lang w:eastAsia="en-IN"/>
        </w:rPr>
        <w:t>To create the poster, I had to reduce the complicated concepts to simple and appealing graphics. At first, I was not able to balance between design and academic content because I was adding too much information without a clear focus. In revision, I was able to learn how to prioritize key messages, including market trends, sustainability, and value proposition.</w:t>
      </w:r>
    </w:p>
    <w:p w14:paraId="2EE665EE" w14:textId="701EF134" w:rsidR="003633AC" w:rsidRPr="00B05891" w:rsidRDefault="003633AC" w:rsidP="00B05891">
      <w:pPr>
        <w:rPr>
          <w:rFonts w:ascii="Arial" w:hAnsi="Arial" w:cs="Arial"/>
          <w:szCs w:val="24"/>
          <w:lang w:eastAsia="en-IN"/>
        </w:rPr>
      </w:pPr>
      <w:r w:rsidRPr="00B05891">
        <w:rPr>
          <w:rFonts w:ascii="Arial" w:hAnsi="Arial" w:cs="Arial"/>
          <w:szCs w:val="24"/>
          <w:lang w:eastAsia="en-IN"/>
        </w:rPr>
        <w:t>In the presentation, I understood that content is as important as confidence and clarity. I had to present the concept in a convincing manner as opposed to reading facts. This also enhanced my communication skills and made me realize how to make strategic ideas sound to both academic and business audiences.</w:t>
      </w:r>
    </w:p>
    <w:p w14:paraId="34BC5C21" w14:textId="537CEFDC" w:rsidR="003633AC" w:rsidRPr="00B05891" w:rsidRDefault="003633AC" w:rsidP="00B05891">
      <w:pPr>
        <w:pStyle w:val="Heading2"/>
        <w:rPr>
          <w:rFonts w:ascii="Arial" w:hAnsi="Arial" w:cs="Arial"/>
          <w:szCs w:val="24"/>
          <w:u w:val="single"/>
          <w:lang w:eastAsia="en-IN"/>
        </w:rPr>
      </w:pPr>
      <w:bookmarkStart w:id="25" w:name="_Toc226275301"/>
      <w:r w:rsidRPr="00B05891">
        <w:rPr>
          <w:rFonts w:ascii="Arial" w:hAnsi="Arial" w:cs="Arial"/>
          <w:szCs w:val="24"/>
          <w:u w:val="single"/>
          <w:lang w:eastAsia="en-IN"/>
        </w:rPr>
        <w:t>Skills, knowledge and insights gained</w:t>
      </w:r>
      <w:bookmarkEnd w:id="25"/>
      <w:r w:rsidRPr="00B05891">
        <w:rPr>
          <w:rFonts w:ascii="Arial" w:hAnsi="Arial" w:cs="Arial"/>
          <w:szCs w:val="24"/>
          <w:u w:val="single"/>
          <w:lang w:eastAsia="en-IN"/>
        </w:rPr>
        <w:t xml:space="preserve"> </w:t>
      </w:r>
    </w:p>
    <w:p w14:paraId="49C6FADE" w14:textId="436E1521" w:rsidR="003633AC" w:rsidRPr="00B05891" w:rsidRDefault="003633AC" w:rsidP="00B05891">
      <w:pPr>
        <w:rPr>
          <w:rFonts w:ascii="Arial" w:hAnsi="Arial" w:cs="Arial"/>
          <w:szCs w:val="24"/>
          <w:lang w:eastAsia="en-IN"/>
        </w:rPr>
      </w:pPr>
      <w:r w:rsidRPr="00B05891">
        <w:rPr>
          <w:rFonts w:ascii="Arial" w:hAnsi="Arial" w:cs="Arial"/>
          <w:szCs w:val="24"/>
          <w:lang w:eastAsia="en-IN"/>
        </w:rPr>
        <w:t xml:space="preserve">This project reinforced my knowledge about STDP and marketing mix strategies in </w:t>
      </w:r>
      <w:r w:rsidR="00802003" w:rsidRPr="00B05891">
        <w:rPr>
          <w:rFonts w:ascii="Arial" w:hAnsi="Arial" w:cs="Arial"/>
          <w:szCs w:val="24"/>
          <w:lang w:eastAsia="en-IN"/>
        </w:rPr>
        <w:t xml:space="preserve">an </w:t>
      </w:r>
      <w:r w:rsidRPr="00B05891">
        <w:rPr>
          <w:rFonts w:ascii="Arial" w:hAnsi="Arial" w:cs="Arial"/>
          <w:szCs w:val="24"/>
          <w:lang w:eastAsia="en-IN"/>
        </w:rPr>
        <w:t>actual sense. I also enhanced my critical thinking skills through analysing market trends, competition and consumer behaviour instead of describing them.</w:t>
      </w:r>
    </w:p>
    <w:p w14:paraId="31DEBFB3" w14:textId="373BCE14" w:rsidR="003633AC" w:rsidRPr="00B05891" w:rsidRDefault="00CF5830" w:rsidP="00B05891">
      <w:pPr>
        <w:rPr>
          <w:rFonts w:ascii="Arial" w:hAnsi="Arial" w:cs="Arial"/>
          <w:szCs w:val="24"/>
          <w:lang w:eastAsia="en-IN"/>
        </w:rPr>
      </w:pPr>
      <w:r w:rsidRPr="00B05891">
        <w:rPr>
          <w:rFonts w:ascii="Arial" w:hAnsi="Arial" w:cs="Arial"/>
          <w:szCs w:val="24"/>
          <w:lang w:eastAsia="en-IN"/>
        </w:rPr>
        <w:t>I also enhanced my skills in using data to make arguments, which is critical at the postgraduate level. I also learned the relationship between technology, sustainability, and consumer demand in contemporary marketing practices.</w:t>
      </w:r>
    </w:p>
    <w:p w14:paraId="07676F62" w14:textId="3B54C7DE" w:rsidR="00CF5830" w:rsidRPr="00B05891" w:rsidRDefault="00CF5830" w:rsidP="00B05891">
      <w:pPr>
        <w:rPr>
          <w:rFonts w:ascii="Arial" w:hAnsi="Arial" w:cs="Arial"/>
          <w:szCs w:val="24"/>
          <w:lang w:eastAsia="en-IN"/>
        </w:rPr>
      </w:pPr>
      <w:r w:rsidRPr="00B05891">
        <w:rPr>
          <w:rFonts w:ascii="Arial" w:hAnsi="Arial" w:cs="Arial"/>
          <w:szCs w:val="24"/>
          <w:lang w:eastAsia="en-IN"/>
        </w:rPr>
        <w:t>The other important skill that was learned was how to organize work based on the academic demands and make it clear, logical, and consistent with learning outcomes</w:t>
      </w:r>
      <w:r w:rsidR="00A57472" w:rsidRPr="00B05891">
        <w:rPr>
          <w:rFonts w:ascii="Arial" w:hAnsi="Arial" w:cs="Arial"/>
          <w:szCs w:val="24"/>
          <w:lang w:eastAsia="en-IN"/>
        </w:rPr>
        <w:t xml:space="preserve"> </w:t>
      </w:r>
      <w:r w:rsidR="00A57472" w:rsidRPr="00B05891">
        <w:rPr>
          <w:rFonts w:ascii="Arial" w:hAnsi="Arial" w:cs="Arial"/>
          <w:szCs w:val="24"/>
        </w:rPr>
        <w:t>(Gebremariam and Asgede, 2023)</w:t>
      </w:r>
      <w:r w:rsidRPr="00B05891">
        <w:rPr>
          <w:rFonts w:ascii="Arial" w:hAnsi="Arial" w:cs="Arial"/>
          <w:szCs w:val="24"/>
          <w:lang w:eastAsia="en-IN"/>
        </w:rPr>
        <w:t>.</w:t>
      </w:r>
    </w:p>
    <w:p w14:paraId="2DC36BF4" w14:textId="3F8AF329" w:rsidR="00CF5830" w:rsidRPr="00B05891" w:rsidRDefault="00CF5830" w:rsidP="00B05891">
      <w:pPr>
        <w:pStyle w:val="Heading2"/>
        <w:rPr>
          <w:rFonts w:ascii="Arial" w:hAnsi="Arial" w:cs="Arial"/>
          <w:szCs w:val="24"/>
          <w:u w:val="single"/>
          <w:lang w:eastAsia="en-IN"/>
        </w:rPr>
      </w:pPr>
      <w:bookmarkStart w:id="26" w:name="_Toc226275302"/>
      <w:r w:rsidRPr="00B05891">
        <w:rPr>
          <w:rFonts w:ascii="Arial" w:hAnsi="Arial" w:cs="Arial"/>
          <w:szCs w:val="24"/>
          <w:u w:val="single"/>
          <w:lang w:eastAsia="en-IN"/>
        </w:rPr>
        <w:lastRenderedPageBreak/>
        <w:t>Future improvement plan</w:t>
      </w:r>
      <w:bookmarkEnd w:id="26"/>
    </w:p>
    <w:p w14:paraId="73A8EFA0" w14:textId="28A2EEF1" w:rsidR="00CF5830" w:rsidRPr="00B05891" w:rsidRDefault="00CF5830" w:rsidP="00B05891">
      <w:pPr>
        <w:rPr>
          <w:rFonts w:ascii="Arial" w:hAnsi="Arial" w:cs="Arial"/>
          <w:szCs w:val="24"/>
          <w:lang w:eastAsia="en-IN"/>
        </w:rPr>
      </w:pPr>
      <w:r w:rsidRPr="00B05891">
        <w:rPr>
          <w:rFonts w:ascii="Arial" w:hAnsi="Arial" w:cs="Arial"/>
          <w:szCs w:val="24"/>
          <w:lang w:eastAsia="en-IN"/>
        </w:rPr>
        <w:t xml:space="preserve">I will also make sure that critical analysis is incorporated at the onset of the project as opposed to incorporating it later. I </w:t>
      </w:r>
      <w:r w:rsidR="00802003" w:rsidRPr="00B05891">
        <w:rPr>
          <w:rFonts w:ascii="Arial" w:hAnsi="Arial" w:cs="Arial"/>
          <w:szCs w:val="24"/>
          <w:lang w:eastAsia="en-IN"/>
        </w:rPr>
        <w:t>will also</w:t>
      </w:r>
      <w:r w:rsidRPr="00B05891">
        <w:rPr>
          <w:rFonts w:ascii="Arial" w:hAnsi="Arial" w:cs="Arial"/>
          <w:szCs w:val="24"/>
          <w:lang w:eastAsia="en-IN"/>
        </w:rPr>
        <w:t xml:space="preserve"> work on my ability to use academic sources to reinforce arguments and not depend on descriptive material.</w:t>
      </w:r>
    </w:p>
    <w:p w14:paraId="2DF08B70" w14:textId="1E723393" w:rsidR="00CF5830" w:rsidRPr="00B05891" w:rsidRDefault="00CF5830" w:rsidP="00B05891">
      <w:pPr>
        <w:rPr>
          <w:rFonts w:ascii="Arial" w:hAnsi="Arial" w:cs="Arial"/>
          <w:szCs w:val="24"/>
          <w:lang w:eastAsia="en-IN"/>
        </w:rPr>
      </w:pPr>
      <w:r w:rsidRPr="00B05891">
        <w:rPr>
          <w:rFonts w:ascii="Arial" w:hAnsi="Arial" w:cs="Arial"/>
          <w:szCs w:val="24"/>
          <w:lang w:eastAsia="en-IN"/>
        </w:rPr>
        <w:t xml:space="preserve">In order to improve my presentation skills, I will train to be more confident and concise in delivering ideas. I will also enhance visual communication </w:t>
      </w:r>
      <w:r w:rsidR="00802003" w:rsidRPr="00B05891">
        <w:rPr>
          <w:rFonts w:ascii="Arial" w:hAnsi="Arial" w:cs="Arial"/>
          <w:szCs w:val="24"/>
          <w:lang w:eastAsia="en-IN"/>
        </w:rPr>
        <w:t>by</w:t>
      </w:r>
      <w:r w:rsidRPr="00B05891">
        <w:rPr>
          <w:rFonts w:ascii="Arial" w:hAnsi="Arial" w:cs="Arial"/>
          <w:szCs w:val="24"/>
          <w:lang w:eastAsia="en-IN"/>
        </w:rPr>
        <w:t xml:space="preserve"> creating more organized and effective posters.</w:t>
      </w:r>
    </w:p>
    <w:p w14:paraId="0B8394BE" w14:textId="43D035ED" w:rsidR="00CF5830" w:rsidRPr="00B05891" w:rsidRDefault="00B05891" w:rsidP="00B05891">
      <w:pPr>
        <w:rPr>
          <w:rFonts w:ascii="Arial" w:hAnsi="Arial" w:cs="Arial"/>
          <w:szCs w:val="24"/>
          <w:lang w:eastAsia="en-IN"/>
        </w:rPr>
      </w:pPr>
      <w:r w:rsidRPr="00B05891">
        <w:rPr>
          <w:rFonts w:ascii="Arial" w:hAnsi="Arial" w:cs="Arial"/>
          <w:szCs w:val="24"/>
          <w:lang w:eastAsia="en-IN"/>
        </w:rPr>
        <w:t>Finally, I will get more organized in relating theory to practice and ensure that all the decisions are based on sound grounds with the assistance of the relevant frameworks and real-life statistics</w:t>
      </w:r>
      <w:r w:rsidR="00CF5830" w:rsidRPr="00B05891">
        <w:rPr>
          <w:rFonts w:ascii="Arial" w:hAnsi="Arial" w:cs="Arial"/>
          <w:szCs w:val="24"/>
          <w:lang w:eastAsia="en-IN"/>
        </w:rPr>
        <w:t>.</w:t>
      </w:r>
    </w:p>
    <w:p w14:paraId="2075288D" w14:textId="647AED71" w:rsidR="000F4D7D" w:rsidRPr="00B05891" w:rsidRDefault="0069119A" w:rsidP="00B05891">
      <w:pPr>
        <w:pStyle w:val="Heading1"/>
        <w:rPr>
          <w:rFonts w:ascii="Arial" w:hAnsi="Arial"/>
          <w:sz w:val="24"/>
          <w:szCs w:val="24"/>
        </w:rPr>
      </w:pPr>
      <w:bookmarkStart w:id="27" w:name="_Toc226275303"/>
      <w:r w:rsidRPr="00B05891">
        <w:rPr>
          <w:rFonts w:ascii="Arial" w:hAnsi="Arial"/>
          <w:sz w:val="24"/>
          <w:szCs w:val="24"/>
        </w:rPr>
        <w:t>Conclusion</w:t>
      </w:r>
      <w:bookmarkEnd w:id="27"/>
    </w:p>
    <w:p w14:paraId="550562D7" w14:textId="57AB2372" w:rsidR="0069119A" w:rsidRPr="00B05891" w:rsidRDefault="0069119A" w:rsidP="00B05891">
      <w:pPr>
        <w:rPr>
          <w:rFonts w:ascii="Arial" w:hAnsi="Arial" w:cs="Arial"/>
          <w:szCs w:val="24"/>
          <w:lang w:eastAsia="en-IN"/>
        </w:rPr>
      </w:pPr>
      <w:r w:rsidRPr="00B05891">
        <w:rPr>
          <w:rFonts w:ascii="Arial" w:hAnsi="Arial" w:cs="Arial"/>
          <w:szCs w:val="24"/>
          <w:lang w:eastAsia="en-IN"/>
        </w:rPr>
        <w:t xml:space="preserve">In conclusion, </w:t>
      </w:r>
      <w:r w:rsidR="00B05891" w:rsidRPr="00B05891">
        <w:rPr>
          <w:rFonts w:ascii="Arial" w:hAnsi="Arial" w:cs="Arial"/>
          <w:szCs w:val="24"/>
          <w:lang w:eastAsia="en-IN"/>
        </w:rPr>
        <w:t>Apple Home Energy is a brand extension that has a solid strategy that expands on the Apple ecosystem, high-end positioning, and sustainability focus. Analysis of STDP and 7Ps shows that the market has a high potential as a result of energy trends and use of technology</w:t>
      </w:r>
      <w:r w:rsidRPr="00B05891">
        <w:rPr>
          <w:rFonts w:ascii="Arial" w:hAnsi="Arial" w:cs="Arial"/>
          <w:szCs w:val="24"/>
          <w:lang w:eastAsia="en-IN"/>
        </w:rPr>
        <w:t xml:space="preserve">. Nevertheless, prices, competition and availability are problems. Altogether, the extension provides scalable growth in </w:t>
      </w:r>
      <w:r w:rsidR="00802003" w:rsidRPr="00B05891">
        <w:rPr>
          <w:rFonts w:ascii="Arial" w:hAnsi="Arial" w:cs="Arial"/>
          <w:szCs w:val="24"/>
          <w:lang w:eastAsia="en-IN"/>
        </w:rPr>
        <w:t xml:space="preserve">the </w:t>
      </w:r>
      <w:r w:rsidRPr="00B05891">
        <w:rPr>
          <w:rFonts w:ascii="Arial" w:hAnsi="Arial" w:cs="Arial"/>
          <w:szCs w:val="24"/>
          <w:lang w:eastAsia="en-IN"/>
        </w:rPr>
        <w:t>case of clear value and smooth integration.</w:t>
      </w:r>
    </w:p>
    <w:p w14:paraId="411CA4DD" w14:textId="77777777" w:rsidR="000F4D7D" w:rsidRPr="00B05891" w:rsidRDefault="000F4D7D" w:rsidP="00B05891">
      <w:pPr>
        <w:rPr>
          <w:rFonts w:ascii="Arial" w:hAnsi="Arial" w:cs="Arial"/>
          <w:szCs w:val="24"/>
          <w:lang w:eastAsia="en-IN"/>
        </w:rPr>
      </w:pPr>
    </w:p>
    <w:p w14:paraId="1C4330FE" w14:textId="77777777" w:rsidR="003F372C" w:rsidRPr="00B05891" w:rsidRDefault="003F372C" w:rsidP="00B05891">
      <w:pPr>
        <w:rPr>
          <w:rFonts w:ascii="Arial" w:hAnsi="Arial" w:cs="Arial"/>
          <w:szCs w:val="24"/>
          <w:lang w:eastAsia="en-IN"/>
        </w:rPr>
      </w:pPr>
    </w:p>
    <w:p w14:paraId="2F3B2017" w14:textId="77777777" w:rsidR="002278B3" w:rsidRPr="00B05891" w:rsidRDefault="002278B3" w:rsidP="00B05891">
      <w:pPr>
        <w:rPr>
          <w:rFonts w:ascii="Arial" w:hAnsi="Arial" w:cs="Arial"/>
          <w:szCs w:val="24"/>
          <w:lang w:eastAsia="en-IN"/>
        </w:rPr>
      </w:pPr>
    </w:p>
    <w:p w14:paraId="79426698" w14:textId="77777777" w:rsidR="00802003" w:rsidRPr="00B05891" w:rsidRDefault="00802003" w:rsidP="00B05891">
      <w:pPr>
        <w:rPr>
          <w:rFonts w:ascii="Arial" w:hAnsi="Arial" w:cs="Arial"/>
          <w:szCs w:val="24"/>
          <w:lang w:eastAsia="en-IN"/>
        </w:rPr>
      </w:pPr>
    </w:p>
    <w:p w14:paraId="72FF6D3B" w14:textId="77777777" w:rsidR="00802003" w:rsidRPr="00B05891" w:rsidRDefault="00802003" w:rsidP="00B05891">
      <w:pPr>
        <w:rPr>
          <w:rFonts w:ascii="Arial" w:hAnsi="Arial" w:cs="Arial"/>
          <w:szCs w:val="24"/>
          <w:lang w:eastAsia="en-IN"/>
        </w:rPr>
      </w:pPr>
    </w:p>
    <w:p w14:paraId="6009DA23" w14:textId="77777777" w:rsidR="00802003" w:rsidRPr="00B05891" w:rsidRDefault="00802003" w:rsidP="00B05891">
      <w:pPr>
        <w:rPr>
          <w:rFonts w:ascii="Arial" w:hAnsi="Arial" w:cs="Arial"/>
          <w:szCs w:val="24"/>
          <w:lang w:eastAsia="en-IN"/>
        </w:rPr>
      </w:pPr>
    </w:p>
    <w:p w14:paraId="75DE8524" w14:textId="77777777" w:rsidR="00802003" w:rsidRPr="00B05891" w:rsidRDefault="00802003" w:rsidP="00B05891">
      <w:pPr>
        <w:rPr>
          <w:rFonts w:ascii="Arial" w:hAnsi="Arial" w:cs="Arial"/>
          <w:szCs w:val="24"/>
          <w:lang w:eastAsia="en-IN"/>
        </w:rPr>
      </w:pPr>
    </w:p>
    <w:p w14:paraId="387E12FE" w14:textId="77777777" w:rsidR="00802003" w:rsidRPr="00B05891" w:rsidRDefault="00802003" w:rsidP="00B05891">
      <w:pPr>
        <w:rPr>
          <w:rFonts w:ascii="Arial" w:hAnsi="Arial" w:cs="Arial"/>
          <w:szCs w:val="24"/>
          <w:lang w:eastAsia="en-IN"/>
        </w:rPr>
      </w:pPr>
    </w:p>
    <w:p w14:paraId="17E26EE5" w14:textId="77777777" w:rsidR="00802003" w:rsidRPr="00B05891" w:rsidRDefault="00802003" w:rsidP="00B05891">
      <w:pPr>
        <w:rPr>
          <w:rFonts w:ascii="Arial" w:hAnsi="Arial" w:cs="Arial"/>
          <w:szCs w:val="24"/>
          <w:lang w:eastAsia="en-IN"/>
        </w:rPr>
      </w:pPr>
    </w:p>
    <w:p w14:paraId="3E71B734" w14:textId="77777777" w:rsidR="00D651D8" w:rsidRPr="00B05891" w:rsidRDefault="00D651D8" w:rsidP="00B05891">
      <w:pPr>
        <w:rPr>
          <w:rFonts w:ascii="Arial" w:hAnsi="Arial" w:cs="Arial"/>
          <w:szCs w:val="24"/>
          <w:lang w:eastAsia="en-IN"/>
        </w:rPr>
      </w:pPr>
    </w:p>
    <w:p w14:paraId="5A43C74C" w14:textId="61FF646C" w:rsidR="00802003" w:rsidRPr="00B05891" w:rsidRDefault="00D651D8" w:rsidP="00B05891">
      <w:pPr>
        <w:pStyle w:val="Heading1"/>
        <w:rPr>
          <w:rFonts w:ascii="Arial" w:hAnsi="Arial"/>
          <w:sz w:val="24"/>
          <w:szCs w:val="24"/>
        </w:rPr>
      </w:pPr>
      <w:bookmarkStart w:id="28" w:name="_Toc226275304"/>
      <w:r w:rsidRPr="00B05891">
        <w:rPr>
          <w:rFonts w:ascii="Arial" w:hAnsi="Arial"/>
          <w:sz w:val="24"/>
          <w:szCs w:val="24"/>
        </w:rPr>
        <w:lastRenderedPageBreak/>
        <w:t>Reference</w:t>
      </w:r>
      <w:bookmarkEnd w:id="28"/>
      <w:r w:rsidRPr="00B05891">
        <w:rPr>
          <w:rFonts w:ascii="Arial" w:hAnsi="Arial"/>
          <w:sz w:val="24"/>
          <w:szCs w:val="24"/>
        </w:rPr>
        <w:t xml:space="preserve"> </w:t>
      </w:r>
    </w:p>
    <w:p w14:paraId="7541A4D8"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Apple (2026). Apple reports first quarter results. Available at: </w:t>
      </w:r>
      <w:hyperlink r:id="rId20" w:history="1">
        <w:r w:rsidRPr="00C508FE">
          <w:rPr>
            <w:rStyle w:val="Hyperlink"/>
            <w:rFonts w:ascii="Arial" w:hAnsi="Arial" w:cs="Arial"/>
            <w:szCs w:val="24"/>
          </w:rPr>
          <w:t>https://www.apple.com/in/newsroom/2026/01/apple-reports-first-quarter-results/</w:t>
        </w:r>
      </w:hyperlink>
      <w:r w:rsidRPr="00C508FE">
        <w:rPr>
          <w:rFonts w:ascii="Arial" w:hAnsi="Arial" w:cs="Arial"/>
          <w:szCs w:val="24"/>
        </w:rPr>
        <w:t xml:space="preserve">  [Accessed 15 March 2026].</w:t>
      </w:r>
    </w:p>
    <w:p w14:paraId="725DE46F"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Apple Inc (2025). Apple unveils environmental progress, surpassing 60 percent reduction in global greenhouse gas emissions. Available at: </w:t>
      </w:r>
      <w:hyperlink r:id="rId21" w:history="1">
        <w:r w:rsidRPr="00C508FE">
          <w:rPr>
            <w:rStyle w:val="Hyperlink"/>
            <w:rFonts w:ascii="Arial" w:hAnsi="Arial" w:cs="Arial"/>
            <w:szCs w:val="24"/>
          </w:rPr>
          <w:t>https://www.apple.com/in/newsroom/2025/04/apple-surpasses-60-percent-reduction-in-global-greenhouse-gas-emissions</w:t>
        </w:r>
      </w:hyperlink>
      <w:r w:rsidRPr="00C508FE">
        <w:rPr>
          <w:rFonts w:ascii="Arial" w:hAnsi="Arial" w:cs="Arial"/>
          <w:szCs w:val="24"/>
        </w:rPr>
        <w:t xml:space="preserve">  [Accessed 18 March 2026].</w:t>
      </w:r>
    </w:p>
    <w:p w14:paraId="17115ACE" w14:textId="41D078C9"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Awidi, I.T. and Klutsey, J.Q (2025). Using online critical reflection to enhance students’ confidence, motivation, and engagement in higher education. Technology, Knowledge and Learning, 30(3), pp.1499-1534. </w:t>
      </w:r>
      <w:hyperlink r:id="rId22" w:history="1">
        <w:r w:rsidRPr="00C508FE">
          <w:rPr>
            <w:rStyle w:val="Hyperlink"/>
            <w:rFonts w:ascii="Arial" w:hAnsi="Arial" w:cs="Arial"/>
            <w:szCs w:val="24"/>
          </w:rPr>
          <w:t>https://link.springer.com/article/10.1007/s10758-024-09751-4</w:t>
        </w:r>
      </w:hyperlink>
      <w:r w:rsidRPr="00C508FE">
        <w:rPr>
          <w:rFonts w:ascii="Arial" w:hAnsi="Arial" w:cs="Arial"/>
          <w:szCs w:val="24"/>
        </w:rPr>
        <w:t xml:space="preserve"> </w:t>
      </w:r>
    </w:p>
    <w:p w14:paraId="0FD55AA5" w14:textId="517EF4E0"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Basarir-Ozel, B., Nasir, V.A. and Turker, H.B (2023). Determinants of smart home adoption and differences across technology readiness segments. Technological Forecasting and Social Change, 197, p.122924. </w:t>
      </w:r>
      <w:hyperlink r:id="rId23" w:tgtFrame="_blank" w:tooltip="Persistent link using digital object identifier" w:history="1">
        <w:r w:rsidRPr="00C508FE">
          <w:rPr>
            <w:rStyle w:val="Hyperlink"/>
            <w:rFonts w:ascii="Arial" w:hAnsi="Arial" w:cs="Arial"/>
            <w:szCs w:val="24"/>
          </w:rPr>
          <w:t>https://doi.org/10.1016/j.techfore.2023.122924</w:t>
        </w:r>
      </w:hyperlink>
      <w:r w:rsidRPr="00C508FE">
        <w:rPr>
          <w:rFonts w:ascii="Arial" w:hAnsi="Arial" w:cs="Arial"/>
          <w:szCs w:val="24"/>
        </w:rPr>
        <w:t xml:space="preserve"> </w:t>
      </w:r>
    </w:p>
    <w:p w14:paraId="07031C33" w14:textId="6663BAD3"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Gebremariam, H.T. and Asgede, D.M (2023). Effects of students’ self-reflection on improving essay writing achievement among Ethiopian undergraduate students: A counterbalanced design. Asian-Pacific Journal of Second and Foreign Language Education, 8(1), p.30. </w:t>
      </w:r>
      <w:hyperlink r:id="rId24" w:history="1">
        <w:r w:rsidRPr="00C508FE">
          <w:rPr>
            <w:rStyle w:val="Hyperlink"/>
            <w:rFonts w:ascii="Arial" w:hAnsi="Arial" w:cs="Arial"/>
            <w:szCs w:val="24"/>
          </w:rPr>
          <w:t>https://link.springer.com/article/10.1186/s40862-023-00203-7</w:t>
        </w:r>
      </w:hyperlink>
      <w:r w:rsidRPr="00C508FE">
        <w:rPr>
          <w:rFonts w:ascii="Arial" w:hAnsi="Arial" w:cs="Arial"/>
          <w:szCs w:val="24"/>
        </w:rPr>
        <w:t xml:space="preserve"> </w:t>
      </w:r>
    </w:p>
    <w:p w14:paraId="1D5D831B"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Great Britain (2025). Smart Meter Statistics in Great Britain: Quarterly Report to end September 2025. Available at: </w:t>
      </w:r>
      <w:hyperlink r:id="rId25" w:history="1">
        <w:r w:rsidRPr="00C508FE">
          <w:rPr>
            <w:rStyle w:val="Hyperlink"/>
            <w:rFonts w:ascii="Arial" w:hAnsi="Arial" w:cs="Arial"/>
            <w:szCs w:val="24"/>
          </w:rPr>
          <w:t>https://assets.publishing.service.gov.uk/media/692587072945773cf12dcfea/Q3_2025_Smart_Meter_Stats_Report.pdf</w:t>
        </w:r>
      </w:hyperlink>
      <w:r w:rsidRPr="00C508FE">
        <w:rPr>
          <w:rFonts w:ascii="Arial" w:hAnsi="Arial" w:cs="Arial"/>
          <w:szCs w:val="24"/>
        </w:rPr>
        <w:t xml:space="preserve">   [Accessed 17 March 2026].</w:t>
      </w:r>
    </w:p>
    <w:p w14:paraId="277B6D97"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HEMS (2025). Residential HEMS and controllers – global market scan. Available at: </w:t>
      </w:r>
      <w:hyperlink r:id="rId26" w:history="1">
        <w:r w:rsidRPr="00C508FE">
          <w:rPr>
            <w:rStyle w:val="Hyperlink"/>
            <w:rFonts w:ascii="Arial" w:hAnsi="Arial" w:cs="Arial"/>
            <w:szCs w:val="24"/>
          </w:rPr>
          <w:t>https://www.iea-4e.org/wp-content/uploads/2025/01/DF6_HEMS-market-scan_Final.pdf</w:t>
        </w:r>
      </w:hyperlink>
      <w:r w:rsidRPr="00C508FE">
        <w:rPr>
          <w:rFonts w:ascii="Arial" w:hAnsi="Arial" w:cs="Arial"/>
          <w:szCs w:val="24"/>
        </w:rPr>
        <w:t xml:space="preserve">   [Accessed 16 March 2026].</w:t>
      </w:r>
    </w:p>
    <w:p w14:paraId="4527F7F9" w14:textId="666F8B6C"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Heymann, P., Bastiaens, E., Jansen, A., van Rosmalen, P. and Beausaert, S (2022). A conceptual model of students' reflective practice for the development of employability competences, supported by an online learning platform. Education+ Training, 64(3), pp.380-397. </w:t>
      </w:r>
      <w:hyperlink r:id="rId27" w:tgtFrame="_blank" w:history="1">
        <w:r w:rsidRPr="00C508FE">
          <w:rPr>
            <w:rStyle w:val="Hyperlink"/>
            <w:rFonts w:ascii="Arial" w:hAnsi="Arial" w:cs="Arial"/>
            <w:szCs w:val="24"/>
          </w:rPr>
          <w:t>https://doi.org/10.1108/ET-05-2021-0161</w:t>
        </w:r>
      </w:hyperlink>
      <w:r w:rsidRPr="00C508FE">
        <w:rPr>
          <w:rFonts w:ascii="Arial" w:hAnsi="Arial" w:cs="Arial"/>
          <w:szCs w:val="24"/>
        </w:rPr>
        <w:t xml:space="preserve"> </w:t>
      </w:r>
    </w:p>
    <w:p w14:paraId="2960D530" w14:textId="570A3B40" w:rsidR="00802003" w:rsidRPr="00C508FE" w:rsidRDefault="00802003" w:rsidP="00C508FE">
      <w:pPr>
        <w:tabs>
          <w:tab w:val="left" w:pos="284"/>
        </w:tabs>
        <w:rPr>
          <w:rFonts w:ascii="Arial" w:hAnsi="Arial" w:cs="Arial"/>
          <w:szCs w:val="24"/>
        </w:rPr>
      </w:pPr>
      <w:r w:rsidRPr="00C508FE">
        <w:rPr>
          <w:rFonts w:ascii="Arial" w:hAnsi="Arial" w:cs="Arial"/>
          <w:szCs w:val="24"/>
        </w:rPr>
        <w:lastRenderedPageBreak/>
        <w:t>Korneeva, E., Olinder, N. and Strielkowski, W (2021). Consumer attitudes to the smart home technologies and the internet of things (IOT). Energies, 14(23), p.7913.</w:t>
      </w:r>
      <w:hyperlink r:id="rId28" w:history="1">
        <w:r w:rsidRPr="00C508FE">
          <w:rPr>
            <w:rStyle w:val="Hyperlink"/>
            <w:rFonts w:ascii="Arial" w:hAnsi="Arial" w:cs="Arial"/>
            <w:b/>
            <w:bCs/>
            <w:szCs w:val="24"/>
          </w:rPr>
          <w:t>https://doi.org/10.3390/en14237913</w:t>
        </w:r>
      </w:hyperlink>
    </w:p>
    <w:p w14:paraId="02DF6217" w14:textId="1EFE50E6"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Li, W., Yigitcanlar, T., Erol, I. and Liu, A (2021). Motivations, barriers and risks of smart home adoption: From systematic literature review to conceptual framework. Energy Research &amp; Social Science, 80, p.102211. </w:t>
      </w:r>
      <w:hyperlink r:id="rId29" w:tgtFrame="_blank" w:tooltip="Persistent link using digital object identifier" w:history="1">
        <w:r w:rsidRPr="00C508FE">
          <w:rPr>
            <w:rStyle w:val="Hyperlink"/>
            <w:rFonts w:ascii="Arial" w:hAnsi="Arial" w:cs="Arial"/>
            <w:szCs w:val="24"/>
          </w:rPr>
          <w:t>https://doi.org/10.1016/j.erss.2021.102211</w:t>
        </w:r>
      </w:hyperlink>
      <w:r w:rsidRPr="00C508FE">
        <w:rPr>
          <w:rFonts w:ascii="Arial" w:hAnsi="Arial" w:cs="Arial"/>
          <w:szCs w:val="24"/>
        </w:rPr>
        <w:t xml:space="preserve"> </w:t>
      </w:r>
    </w:p>
    <w:p w14:paraId="4EC2C30D" w14:textId="3C99AA26"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Lin, J.Y. and Chen, C.C (2025). Factors Influencing Consumer Buying Behavior for Smart Home Technologies. Sustainability, 17(7), p.2992. </w:t>
      </w:r>
      <w:hyperlink r:id="rId30" w:history="1">
        <w:r w:rsidRPr="00C508FE">
          <w:rPr>
            <w:rStyle w:val="Hyperlink"/>
            <w:rFonts w:ascii="Arial" w:hAnsi="Arial" w:cs="Arial"/>
            <w:szCs w:val="24"/>
          </w:rPr>
          <w:t>https://doi.org/10.3390/su17072992</w:t>
        </w:r>
      </w:hyperlink>
      <w:r w:rsidRPr="00C508FE">
        <w:rPr>
          <w:rFonts w:ascii="Arial" w:hAnsi="Arial" w:cs="Arial"/>
          <w:szCs w:val="24"/>
        </w:rPr>
        <w:t xml:space="preserve"> </w:t>
      </w:r>
    </w:p>
    <w:p w14:paraId="20C1BA7F" w14:textId="2FED7ECB"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Mischos, S., Dalagdi, E. and Vrakas, D (2023). Intelligent energy management systems: a review. Artificial Intelligence Review, 56(10), pp.11635-11674. </w:t>
      </w:r>
      <w:hyperlink r:id="rId31" w:history="1">
        <w:r w:rsidRPr="00C508FE">
          <w:rPr>
            <w:rStyle w:val="Hyperlink"/>
            <w:rFonts w:ascii="Arial" w:hAnsi="Arial" w:cs="Arial"/>
            <w:szCs w:val="24"/>
          </w:rPr>
          <w:t>https://link.springer.com/article/10.1007/s10462-023-10441-3</w:t>
        </w:r>
      </w:hyperlink>
      <w:r w:rsidRPr="00C508FE">
        <w:rPr>
          <w:rFonts w:ascii="Arial" w:hAnsi="Arial" w:cs="Arial"/>
          <w:szCs w:val="24"/>
        </w:rPr>
        <w:t xml:space="preserve"> </w:t>
      </w:r>
    </w:p>
    <w:p w14:paraId="431C4C6A"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Ofgem (2026). Changes to energy price cap between 1 April and 30 June 2026. Available at: </w:t>
      </w:r>
      <w:hyperlink r:id="rId32" w:history="1">
        <w:r w:rsidRPr="00C508FE">
          <w:rPr>
            <w:rStyle w:val="Hyperlink"/>
            <w:rFonts w:ascii="Arial" w:hAnsi="Arial" w:cs="Arial"/>
            <w:szCs w:val="24"/>
          </w:rPr>
          <w:t>https://www.ofgem.gov.uk/news/changes-energy-price-cap-between-1-april-and-30-june-2026</w:t>
        </w:r>
      </w:hyperlink>
      <w:r w:rsidRPr="00C508FE">
        <w:rPr>
          <w:rFonts w:ascii="Arial" w:hAnsi="Arial" w:cs="Arial"/>
          <w:szCs w:val="24"/>
        </w:rPr>
        <w:t xml:space="preserve">  [Accessed 19 March 2026].</w:t>
      </w:r>
    </w:p>
    <w:p w14:paraId="2FAC53C7" w14:textId="74AC5E2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Rehman, U.U., Faria, P., Gomes, L. and Vale, Z (2025). Future of energy management models in smart homes: a systematic literature review of research trends, gaps, and future directions. Process integration and optimization for sustainability, 9(4), pp.1169-1198. </w:t>
      </w:r>
      <w:hyperlink r:id="rId33" w:history="1">
        <w:r w:rsidRPr="00C508FE">
          <w:rPr>
            <w:rStyle w:val="Hyperlink"/>
            <w:rFonts w:ascii="Arial" w:hAnsi="Arial" w:cs="Arial"/>
            <w:szCs w:val="24"/>
          </w:rPr>
          <w:t>https://link.springer.com/article/10.1007/s41660-025-00506-x</w:t>
        </w:r>
      </w:hyperlink>
      <w:r w:rsidRPr="00C508FE">
        <w:rPr>
          <w:rFonts w:ascii="Arial" w:hAnsi="Arial" w:cs="Arial"/>
          <w:szCs w:val="24"/>
        </w:rPr>
        <w:t xml:space="preserve"> </w:t>
      </w:r>
    </w:p>
    <w:p w14:paraId="0116C7E6" w14:textId="77777777" w:rsidR="00802003" w:rsidRPr="00C508FE" w:rsidRDefault="00802003" w:rsidP="00C508FE">
      <w:pPr>
        <w:tabs>
          <w:tab w:val="left" w:pos="284"/>
        </w:tabs>
        <w:rPr>
          <w:rFonts w:ascii="Arial" w:hAnsi="Arial" w:cs="Arial"/>
          <w:szCs w:val="24"/>
        </w:rPr>
      </w:pPr>
      <w:r w:rsidRPr="00C508FE">
        <w:rPr>
          <w:rFonts w:ascii="Arial" w:hAnsi="Arial" w:cs="Arial"/>
          <w:szCs w:val="24"/>
        </w:rPr>
        <w:t xml:space="preserve">SMMT (2026). UK new car market breaches two million as almost one in four buyers go electric. Available at: </w:t>
      </w:r>
      <w:hyperlink r:id="rId34" w:history="1">
        <w:r w:rsidRPr="00C508FE">
          <w:rPr>
            <w:rStyle w:val="Hyperlink"/>
            <w:rFonts w:ascii="Arial" w:hAnsi="Arial" w:cs="Arial"/>
            <w:szCs w:val="24"/>
          </w:rPr>
          <w:t>https://www.smmt.co.uk/uk-new-car-market-breaches-two-million-as-almost-one-in-four-buyers-go-electric</w:t>
        </w:r>
      </w:hyperlink>
      <w:r w:rsidRPr="00C508FE">
        <w:rPr>
          <w:rFonts w:ascii="Arial" w:hAnsi="Arial" w:cs="Arial"/>
          <w:szCs w:val="24"/>
        </w:rPr>
        <w:t xml:space="preserve">  [Accessed 20 March 2026].</w:t>
      </w:r>
    </w:p>
    <w:p w14:paraId="468ECF93" w14:textId="77777777" w:rsidR="001E105D" w:rsidRPr="00B05891" w:rsidRDefault="001E105D" w:rsidP="00B05891">
      <w:pPr>
        <w:tabs>
          <w:tab w:val="left" w:pos="284"/>
        </w:tabs>
        <w:rPr>
          <w:rFonts w:ascii="Arial" w:hAnsi="Arial" w:cs="Arial"/>
          <w:szCs w:val="24"/>
        </w:rPr>
      </w:pPr>
    </w:p>
    <w:p w14:paraId="6CBEF8CE" w14:textId="77777777" w:rsidR="001E105D" w:rsidRPr="00B05891" w:rsidRDefault="001E105D" w:rsidP="00B05891">
      <w:pPr>
        <w:tabs>
          <w:tab w:val="left" w:pos="284"/>
        </w:tabs>
        <w:rPr>
          <w:rFonts w:ascii="Arial" w:hAnsi="Arial" w:cs="Arial"/>
          <w:szCs w:val="24"/>
        </w:rPr>
      </w:pPr>
    </w:p>
    <w:p w14:paraId="614CACF8" w14:textId="77777777" w:rsidR="001E105D" w:rsidRPr="00B05891" w:rsidRDefault="001E105D" w:rsidP="00B05891">
      <w:pPr>
        <w:tabs>
          <w:tab w:val="left" w:pos="284"/>
        </w:tabs>
        <w:rPr>
          <w:rFonts w:ascii="Arial" w:hAnsi="Arial" w:cs="Arial"/>
          <w:szCs w:val="24"/>
        </w:rPr>
      </w:pPr>
    </w:p>
    <w:p w14:paraId="3E613576" w14:textId="77777777" w:rsidR="001E105D" w:rsidRPr="00B05891" w:rsidRDefault="001E105D" w:rsidP="00B05891">
      <w:pPr>
        <w:tabs>
          <w:tab w:val="left" w:pos="284"/>
        </w:tabs>
        <w:rPr>
          <w:rFonts w:ascii="Arial" w:hAnsi="Arial" w:cs="Arial"/>
          <w:szCs w:val="24"/>
        </w:rPr>
      </w:pPr>
    </w:p>
    <w:p w14:paraId="44FA4C69" w14:textId="77777777" w:rsidR="001E105D" w:rsidRPr="00B05891" w:rsidRDefault="001E105D" w:rsidP="00B05891">
      <w:pPr>
        <w:tabs>
          <w:tab w:val="left" w:pos="284"/>
        </w:tabs>
        <w:rPr>
          <w:rFonts w:ascii="Arial" w:hAnsi="Arial" w:cs="Arial"/>
          <w:szCs w:val="24"/>
        </w:rPr>
      </w:pPr>
    </w:p>
    <w:p w14:paraId="5AC451AA" w14:textId="77777777" w:rsidR="001E105D" w:rsidRPr="00B05891" w:rsidRDefault="001E105D" w:rsidP="00B05891">
      <w:pPr>
        <w:tabs>
          <w:tab w:val="left" w:pos="284"/>
        </w:tabs>
        <w:rPr>
          <w:rFonts w:ascii="Arial" w:hAnsi="Arial" w:cs="Arial"/>
          <w:szCs w:val="24"/>
        </w:rPr>
      </w:pPr>
    </w:p>
    <w:p w14:paraId="4B7B5593" w14:textId="77777777" w:rsidR="001E105D" w:rsidRPr="00B05891" w:rsidRDefault="001E105D" w:rsidP="00B05891">
      <w:pPr>
        <w:tabs>
          <w:tab w:val="left" w:pos="284"/>
        </w:tabs>
        <w:rPr>
          <w:rFonts w:ascii="Arial" w:hAnsi="Arial" w:cs="Arial"/>
          <w:szCs w:val="24"/>
        </w:rPr>
      </w:pPr>
    </w:p>
    <w:sectPr w:rsidR="001E105D" w:rsidRPr="00B05891">
      <w:headerReference w:type="default" r:id="rId35"/>
      <w:footerReference w:type="default" r:id="rId36"/>
      <w:footerReference w:type="first" r:id="rId37"/>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33B64" w14:textId="77777777" w:rsidR="00342C43" w:rsidRDefault="00342C43">
      <w:pPr>
        <w:spacing w:line="240" w:lineRule="auto"/>
      </w:pPr>
      <w:r>
        <w:separator/>
      </w:r>
    </w:p>
  </w:endnote>
  <w:endnote w:type="continuationSeparator" w:id="0">
    <w:p w14:paraId="4A503D7A" w14:textId="77777777" w:rsidR="00342C43" w:rsidRDefault="00342C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imHei">
    <w:altName w:val="黑体"/>
    <w:panose1 w:val="0201060003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424648"/>
    </w:sdtPr>
    <w:sdtEndPr/>
    <w:sdtContent>
      <w:p w14:paraId="64873ABC" w14:textId="77777777" w:rsidR="00064807" w:rsidRDefault="00D3067E">
        <w:pPr>
          <w:pStyle w:val="Footer"/>
          <w:jc w:val="right"/>
        </w:pPr>
        <w:r>
          <w:fldChar w:fldCharType="begin"/>
        </w:r>
        <w:r>
          <w:instrText xml:space="preserve"> PAGE   \* MERGEFORMAT </w:instrText>
        </w:r>
        <w:r>
          <w:fldChar w:fldCharType="separate"/>
        </w:r>
        <w:r w:rsidR="00EA0B7E">
          <w:rPr>
            <w:noProof/>
          </w:rPr>
          <w:t>4</w:t>
        </w:r>
        <w:r>
          <w:fldChar w:fldCharType="end"/>
        </w:r>
      </w:p>
    </w:sdtContent>
  </w:sdt>
  <w:p w14:paraId="32E51F2E" w14:textId="77777777" w:rsidR="00064807" w:rsidRDefault="000648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812340"/>
      <w:docPartObj>
        <w:docPartGallery w:val="Page Numbers (Bottom of Page)"/>
        <w:docPartUnique/>
      </w:docPartObj>
    </w:sdtPr>
    <w:sdtEndPr>
      <w:rPr>
        <w:noProof/>
      </w:rPr>
    </w:sdtEndPr>
    <w:sdtContent>
      <w:p w14:paraId="34B61F75" w14:textId="6E212EB4" w:rsidR="00DC687E" w:rsidRDefault="00DC687E">
        <w:pPr>
          <w:pStyle w:val="Footer"/>
          <w:jc w:val="center"/>
        </w:pPr>
        <w:r>
          <w:fldChar w:fldCharType="begin"/>
        </w:r>
        <w:r>
          <w:instrText xml:space="preserve"> PAGE   \* MERGEFORMAT </w:instrText>
        </w:r>
        <w:r>
          <w:fldChar w:fldCharType="separate"/>
        </w:r>
        <w:r w:rsidR="00EA0B7E">
          <w:rPr>
            <w:noProof/>
          </w:rPr>
          <w:t>1</w:t>
        </w:r>
        <w:r>
          <w:rPr>
            <w:noProof/>
          </w:rPr>
          <w:fldChar w:fldCharType="end"/>
        </w:r>
      </w:p>
    </w:sdtContent>
  </w:sdt>
  <w:p w14:paraId="19CF74F5" w14:textId="77777777" w:rsidR="00DC687E" w:rsidRDefault="00DC6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C0BF5" w14:textId="77777777" w:rsidR="00342C43" w:rsidRDefault="00342C43">
      <w:pPr>
        <w:spacing w:before="0" w:after="0"/>
      </w:pPr>
      <w:r>
        <w:separator/>
      </w:r>
    </w:p>
  </w:footnote>
  <w:footnote w:type="continuationSeparator" w:id="0">
    <w:p w14:paraId="3D149730" w14:textId="77777777" w:rsidR="00342C43" w:rsidRDefault="00342C43">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F9EAF" w14:textId="07AFB132" w:rsidR="00064807" w:rsidRDefault="00064807">
    <w:pPr>
      <w:pStyle w:val="BodyText"/>
      <w:spacing w:line="14" w:lineRule="auto"/>
      <w:jc w:val="right"/>
      <w:rPr>
        <w:sz w:val="20"/>
      </w:rPr>
    </w:pPr>
  </w:p>
  <w:p w14:paraId="0FE794FD" w14:textId="77777777" w:rsidR="00064807" w:rsidRDefault="00064807">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F6A76"/>
    <w:multiLevelType w:val="hybridMultilevel"/>
    <w:tmpl w:val="23829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660710"/>
    <w:multiLevelType w:val="hybridMultilevel"/>
    <w:tmpl w:val="3440F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85E0A"/>
    <w:multiLevelType w:val="hybridMultilevel"/>
    <w:tmpl w:val="FB1C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CE3E88"/>
    <w:multiLevelType w:val="hybridMultilevel"/>
    <w:tmpl w:val="50261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C9134C"/>
    <w:multiLevelType w:val="hybridMultilevel"/>
    <w:tmpl w:val="0FF20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DA40EA"/>
    <w:multiLevelType w:val="hybridMultilevel"/>
    <w:tmpl w:val="1C900F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D316563"/>
    <w:multiLevelType w:val="hybridMultilevel"/>
    <w:tmpl w:val="CFBA8B6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2663996"/>
    <w:multiLevelType w:val="hybridMultilevel"/>
    <w:tmpl w:val="C2B66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4750F"/>
    <w:multiLevelType w:val="hybridMultilevel"/>
    <w:tmpl w:val="07443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C92B38"/>
    <w:multiLevelType w:val="hybridMultilevel"/>
    <w:tmpl w:val="BD5E3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DA0E80"/>
    <w:multiLevelType w:val="hybridMultilevel"/>
    <w:tmpl w:val="FEA24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D763CD"/>
    <w:multiLevelType w:val="hybridMultilevel"/>
    <w:tmpl w:val="E556C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A44BBF"/>
    <w:multiLevelType w:val="hybridMultilevel"/>
    <w:tmpl w:val="D0DAEF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6429334">
    <w:abstractNumId w:val="8"/>
  </w:num>
  <w:num w:numId="2" w16cid:durableId="611787369">
    <w:abstractNumId w:val="9"/>
  </w:num>
  <w:num w:numId="3" w16cid:durableId="167798165">
    <w:abstractNumId w:val="6"/>
  </w:num>
  <w:num w:numId="4" w16cid:durableId="1459687457">
    <w:abstractNumId w:val="12"/>
  </w:num>
  <w:num w:numId="5" w16cid:durableId="698821861">
    <w:abstractNumId w:val="4"/>
  </w:num>
  <w:num w:numId="6" w16cid:durableId="300041298">
    <w:abstractNumId w:val="10"/>
  </w:num>
  <w:num w:numId="7" w16cid:durableId="2003578749">
    <w:abstractNumId w:val="3"/>
  </w:num>
  <w:num w:numId="8" w16cid:durableId="338506812">
    <w:abstractNumId w:val="2"/>
  </w:num>
  <w:num w:numId="9" w16cid:durableId="1155563088">
    <w:abstractNumId w:val="0"/>
  </w:num>
  <w:num w:numId="10" w16cid:durableId="81029727">
    <w:abstractNumId w:val="1"/>
  </w:num>
  <w:num w:numId="11" w16cid:durableId="1499227056">
    <w:abstractNumId w:val="7"/>
  </w:num>
  <w:num w:numId="12" w16cid:durableId="672225101">
    <w:abstractNumId w:val="11"/>
  </w:num>
  <w:num w:numId="13" w16cid:durableId="747882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xtzAxMzc0NjcAspR0lIJTi4sz8/NACgxrAacWTUQsAAAA"/>
  </w:docVars>
  <w:rsids>
    <w:rsidRoot w:val="00A73486"/>
    <w:rsid w:val="00012AA6"/>
    <w:rsid w:val="00064807"/>
    <w:rsid w:val="000F15AA"/>
    <w:rsid w:val="000F4D7D"/>
    <w:rsid w:val="00102595"/>
    <w:rsid w:val="001242AF"/>
    <w:rsid w:val="00126208"/>
    <w:rsid w:val="00174F63"/>
    <w:rsid w:val="00186129"/>
    <w:rsid w:val="00193592"/>
    <w:rsid w:val="001A15B2"/>
    <w:rsid w:val="001A608B"/>
    <w:rsid w:val="001E105D"/>
    <w:rsid w:val="001E3ED0"/>
    <w:rsid w:val="001E534B"/>
    <w:rsid w:val="002278B3"/>
    <w:rsid w:val="00235898"/>
    <w:rsid w:val="00260AFC"/>
    <w:rsid w:val="0027723A"/>
    <w:rsid w:val="002A5B74"/>
    <w:rsid w:val="002B570B"/>
    <w:rsid w:val="002C1398"/>
    <w:rsid w:val="00326589"/>
    <w:rsid w:val="00330675"/>
    <w:rsid w:val="00342C43"/>
    <w:rsid w:val="003514FB"/>
    <w:rsid w:val="003633AC"/>
    <w:rsid w:val="003635DF"/>
    <w:rsid w:val="003A4AEE"/>
    <w:rsid w:val="003E1F30"/>
    <w:rsid w:val="003F372C"/>
    <w:rsid w:val="004164CF"/>
    <w:rsid w:val="00444519"/>
    <w:rsid w:val="00457749"/>
    <w:rsid w:val="0049475B"/>
    <w:rsid w:val="00496541"/>
    <w:rsid w:val="004A3560"/>
    <w:rsid w:val="004C00F9"/>
    <w:rsid w:val="004C0CCB"/>
    <w:rsid w:val="004C6A99"/>
    <w:rsid w:val="004E0CE9"/>
    <w:rsid w:val="004F2D8D"/>
    <w:rsid w:val="00501A05"/>
    <w:rsid w:val="00505213"/>
    <w:rsid w:val="005223ED"/>
    <w:rsid w:val="0053354A"/>
    <w:rsid w:val="00540C74"/>
    <w:rsid w:val="00570A9D"/>
    <w:rsid w:val="005E5271"/>
    <w:rsid w:val="005F4790"/>
    <w:rsid w:val="00624DD6"/>
    <w:rsid w:val="00660055"/>
    <w:rsid w:val="00685244"/>
    <w:rsid w:val="0069119A"/>
    <w:rsid w:val="00694213"/>
    <w:rsid w:val="006B0893"/>
    <w:rsid w:val="006B136A"/>
    <w:rsid w:val="006B4CBD"/>
    <w:rsid w:val="006C7BF1"/>
    <w:rsid w:val="006E57AD"/>
    <w:rsid w:val="00756B42"/>
    <w:rsid w:val="007E02F9"/>
    <w:rsid w:val="00802003"/>
    <w:rsid w:val="00826BD0"/>
    <w:rsid w:val="008308F0"/>
    <w:rsid w:val="008B1C76"/>
    <w:rsid w:val="008C0764"/>
    <w:rsid w:val="00902FBB"/>
    <w:rsid w:val="00924997"/>
    <w:rsid w:val="00941AB4"/>
    <w:rsid w:val="00942685"/>
    <w:rsid w:val="009640E9"/>
    <w:rsid w:val="009755A2"/>
    <w:rsid w:val="00991036"/>
    <w:rsid w:val="009C7C79"/>
    <w:rsid w:val="009F1AD0"/>
    <w:rsid w:val="00A43BEA"/>
    <w:rsid w:val="00A57472"/>
    <w:rsid w:val="00A6203E"/>
    <w:rsid w:val="00A62D21"/>
    <w:rsid w:val="00A64796"/>
    <w:rsid w:val="00A67AC3"/>
    <w:rsid w:val="00A73486"/>
    <w:rsid w:val="00A97733"/>
    <w:rsid w:val="00AC3F18"/>
    <w:rsid w:val="00AC4C24"/>
    <w:rsid w:val="00AD1257"/>
    <w:rsid w:val="00B05891"/>
    <w:rsid w:val="00B1410D"/>
    <w:rsid w:val="00B57F14"/>
    <w:rsid w:val="00BA7A9C"/>
    <w:rsid w:val="00BB3195"/>
    <w:rsid w:val="00BC43F9"/>
    <w:rsid w:val="00BE053C"/>
    <w:rsid w:val="00BF1B7A"/>
    <w:rsid w:val="00BF2D44"/>
    <w:rsid w:val="00BF35DD"/>
    <w:rsid w:val="00C14686"/>
    <w:rsid w:val="00C353C7"/>
    <w:rsid w:val="00C508FE"/>
    <w:rsid w:val="00C51670"/>
    <w:rsid w:val="00C55DB4"/>
    <w:rsid w:val="00C57852"/>
    <w:rsid w:val="00C910C9"/>
    <w:rsid w:val="00CA2658"/>
    <w:rsid w:val="00CB1314"/>
    <w:rsid w:val="00CC5F47"/>
    <w:rsid w:val="00CF3C57"/>
    <w:rsid w:val="00CF5830"/>
    <w:rsid w:val="00D253FE"/>
    <w:rsid w:val="00D3067E"/>
    <w:rsid w:val="00D318C5"/>
    <w:rsid w:val="00D651D8"/>
    <w:rsid w:val="00D751DD"/>
    <w:rsid w:val="00D762C1"/>
    <w:rsid w:val="00D91FCB"/>
    <w:rsid w:val="00DB2154"/>
    <w:rsid w:val="00DB2EAB"/>
    <w:rsid w:val="00DC687E"/>
    <w:rsid w:val="00E0773C"/>
    <w:rsid w:val="00E1440D"/>
    <w:rsid w:val="00E27F9C"/>
    <w:rsid w:val="00E40F97"/>
    <w:rsid w:val="00E64E18"/>
    <w:rsid w:val="00E742FE"/>
    <w:rsid w:val="00E92936"/>
    <w:rsid w:val="00EA0B7E"/>
    <w:rsid w:val="00EB2CDF"/>
    <w:rsid w:val="00EC2B9C"/>
    <w:rsid w:val="00F21999"/>
    <w:rsid w:val="00F3619C"/>
    <w:rsid w:val="00F62E92"/>
    <w:rsid w:val="00F64076"/>
    <w:rsid w:val="00F67D03"/>
    <w:rsid w:val="00F71F5E"/>
    <w:rsid w:val="00F73185"/>
    <w:rsid w:val="00F86941"/>
    <w:rsid w:val="00FF06C6"/>
    <w:rsid w:val="023D413A"/>
    <w:rsid w:val="07763C2E"/>
    <w:rsid w:val="0BE06AEE"/>
    <w:rsid w:val="10300D1D"/>
    <w:rsid w:val="110C1288"/>
    <w:rsid w:val="13B84100"/>
    <w:rsid w:val="16761875"/>
    <w:rsid w:val="19B30A1D"/>
    <w:rsid w:val="2A2D0E36"/>
    <w:rsid w:val="2EE84676"/>
    <w:rsid w:val="2FAD4F8E"/>
    <w:rsid w:val="30FE2CF0"/>
    <w:rsid w:val="37010854"/>
    <w:rsid w:val="3A7641F6"/>
    <w:rsid w:val="3BE2430D"/>
    <w:rsid w:val="3D880719"/>
    <w:rsid w:val="441906E7"/>
    <w:rsid w:val="4E000105"/>
    <w:rsid w:val="5F9C0EDE"/>
    <w:rsid w:val="63211E83"/>
    <w:rsid w:val="65843068"/>
    <w:rsid w:val="686520F1"/>
    <w:rsid w:val="73E12FE1"/>
    <w:rsid w:val="78CE16BB"/>
    <w:rsid w:val="7ABF29B4"/>
    <w:rsid w:val="7C3350B7"/>
    <w:rsid w:val="7F712D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9C622E"/>
  <w15:docId w15:val="{B8153EF8-93D3-4643-AE19-40EA58D9B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jc w:val="both"/>
    </w:pPr>
    <w:rPr>
      <w:rFonts w:eastAsiaTheme="minorHAnsi" w:cstheme="minorBidi"/>
      <w:kern w:val="2"/>
      <w:sz w:val="24"/>
      <w:szCs w:val="22"/>
      <w:lang w:val="en-GB" w:eastAsia="en-US"/>
      <w14:ligatures w14:val="standardContextual"/>
    </w:rPr>
  </w:style>
  <w:style w:type="paragraph" w:styleId="Heading1">
    <w:name w:val="heading 1"/>
    <w:basedOn w:val="Normal"/>
    <w:next w:val="Normal"/>
    <w:link w:val="Heading1Char"/>
    <w:uiPriority w:val="9"/>
    <w:qFormat/>
    <w:pPr>
      <w:keepNext/>
      <w:keepLines/>
      <w:spacing w:before="400"/>
      <w:outlineLvl w:val="0"/>
    </w:pPr>
    <w:rPr>
      <w:rFonts w:eastAsia="Arial" w:cs="Arial"/>
      <w:b/>
      <w:sz w:val="28"/>
      <w:szCs w:val="40"/>
      <w:lang w:eastAsia="en-IN"/>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b/>
      <w:i/>
      <w:szCs w:val="24"/>
      <w:lang w:val="en-IN"/>
    </w:rPr>
  </w:style>
  <w:style w:type="paragraph" w:styleId="Heading4">
    <w:name w:val="heading 4"/>
    <w:basedOn w:val="Normal"/>
    <w:next w:val="Normal"/>
    <w:link w:val="Heading4Char"/>
    <w:uiPriority w:val="9"/>
    <w:semiHidden/>
    <w:unhideWhenUsed/>
    <w:qFormat/>
    <w:pPr>
      <w:keepNext/>
      <w:keepLines/>
      <w:spacing w:before="40" w:after="0"/>
      <w:outlineLvl w:val="3"/>
    </w:pPr>
    <w:rPr>
      <w:rFonts w:eastAsiaTheme="majorEastAsia" w:cstheme="majorBidi"/>
      <w:i/>
      <w:iCs/>
      <w:u w:val="single"/>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before="0"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before="0"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before="0" w:after="0" w:line="240" w:lineRule="auto"/>
      <w:jc w:val="left"/>
    </w:pPr>
    <w:rPr>
      <w:rFonts w:eastAsia="Times New Roman" w:cs="Times New Roman"/>
      <w:kern w:val="0"/>
      <w:szCs w:val="24"/>
      <w:lang w:val="en-US"/>
    </w:rPr>
  </w:style>
  <w:style w:type="paragraph" w:styleId="Caption">
    <w:name w:val="caption"/>
    <w:basedOn w:val="Normal"/>
    <w:next w:val="Normal"/>
    <w:uiPriority w:val="35"/>
    <w:unhideWhenUsed/>
    <w:qFormat/>
    <w:rPr>
      <w:rFonts w:ascii="Arial" w:eastAsia="SimHei" w:hAnsi="Arial" w:cs="Arial"/>
      <w:sz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before="0" w:after="0" w:line="240" w:lineRule="auto"/>
    </w:pPr>
  </w:style>
  <w:style w:type="paragraph" w:styleId="Header">
    <w:name w:val="header"/>
    <w:basedOn w:val="Normal"/>
    <w:link w:val="HeaderChar"/>
    <w:uiPriority w:val="99"/>
    <w:unhideWhenUsed/>
    <w:qFormat/>
    <w:pPr>
      <w:tabs>
        <w:tab w:val="center" w:pos="4513"/>
        <w:tab w:val="right" w:pos="9026"/>
      </w:tabs>
      <w:spacing w:before="0"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kern w:val="0"/>
      <w:szCs w:val="24"/>
      <w:lang w:val="en-IN" w:eastAsia="en-I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before="0" w:after="0"/>
      <w:contextualSpacing/>
      <w:jc w:val="center"/>
    </w:pPr>
    <w:rPr>
      <w:rFonts w:eastAsiaTheme="majorEastAsia" w:cstheme="majorBidi"/>
      <w:b/>
      <w:spacing w:val="-10"/>
      <w:kern w:val="28"/>
      <w:sz w:val="40"/>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Arial" w:hAnsi="Times New Roman" w:cs="Arial"/>
      <w:b/>
      <w:sz w:val="28"/>
      <w:szCs w:val="40"/>
      <w:lang w:eastAsia="en-IN"/>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i/>
      <w:sz w:val="24"/>
      <w:szCs w:val="24"/>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40"/>
      <w:szCs w:val="56"/>
      <w:lang w:val="en-GB"/>
    </w:rPr>
  </w:style>
  <w:style w:type="character" w:customStyle="1" w:styleId="Heading4Char">
    <w:name w:val="Heading 4 Char"/>
    <w:basedOn w:val="DefaultParagraphFont"/>
    <w:link w:val="Heading4"/>
    <w:uiPriority w:val="9"/>
    <w:semiHidden/>
    <w:qFormat/>
    <w:rPr>
      <w:rFonts w:ascii="Times New Roman" w:eastAsiaTheme="majorEastAsia" w:hAnsi="Times New Roman" w:cstheme="majorBidi"/>
      <w:i/>
      <w:iCs/>
      <w:sz w:val="24"/>
      <w:u w:val="single"/>
      <w:lang w:val="en-GB"/>
    </w:rPr>
  </w:style>
  <w:style w:type="paragraph" w:styleId="NoSpacing">
    <w:name w:val="No Spacing"/>
    <w:uiPriority w:val="1"/>
    <w:qFormat/>
    <w:pPr>
      <w:jc w:val="both"/>
    </w:pPr>
    <w:rPr>
      <w:rFonts w:eastAsiaTheme="minorHAnsi" w:cstheme="minorBidi"/>
      <w:kern w:val="2"/>
      <w:szCs w:val="22"/>
      <w:lang w:val="en-GB" w:eastAsia="en-US"/>
      <w14:ligatures w14:val="standardContextual"/>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lang w:val="en-GB"/>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table" w:customStyle="1" w:styleId="GridTable5Dark-Accent61">
    <w:name w:val="Grid Table 5 Dark - Accent 61"/>
    <w:basedOn w:val="TableNormal"/>
    <w:uiPriority w:val="50"/>
    <w:qFormat/>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BodyTextChar">
    <w:name w:val="Body Text Char"/>
    <w:basedOn w:val="DefaultParagraphFont"/>
    <w:link w:val="BodyText"/>
    <w:uiPriority w:val="1"/>
    <w:qFormat/>
    <w:rPr>
      <w:rFonts w:ascii="Times New Roman" w:eastAsia="Times New Roman" w:hAnsi="Times New Roman" w:cs="Times New Roman"/>
      <w:kern w:val="0"/>
      <w:sz w:val="24"/>
      <w:szCs w:val="24"/>
      <w:lang w:val="en-US"/>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styleId="BalloonText">
    <w:name w:val="Balloon Text"/>
    <w:basedOn w:val="Normal"/>
    <w:link w:val="BalloonTextChar"/>
    <w:uiPriority w:val="99"/>
    <w:semiHidden/>
    <w:unhideWhenUsed/>
    <w:rsid w:val="00EA0B7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B7E"/>
    <w:rPr>
      <w:rFonts w:ascii="Tahoma" w:eastAsiaTheme="minorHAnsi" w:hAnsi="Tahoma" w:cs="Tahoma"/>
      <w:kern w:val="2"/>
      <w:sz w:val="16"/>
      <w:szCs w:val="16"/>
      <w:lang w:val="en-GB" w:eastAsia="en-US"/>
      <w14:ligatures w14:val="standardContextual"/>
    </w:rPr>
  </w:style>
  <w:style w:type="character" w:styleId="UnresolvedMention">
    <w:name w:val="Unresolved Mention"/>
    <w:basedOn w:val="DefaultParagraphFont"/>
    <w:uiPriority w:val="99"/>
    <w:semiHidden/>
    <w:unhideWhenUsed/>
    <w:rsid w:val="00E74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hyperlink" Target="https://www.iea-4e.org/wp-content/uploads/2025/01/DF6_HEMS-market-scan_Final.pdf" TargetMode="External"/><Relationship Id="rId39" Type="http://schemas.openxmlformats.org/officeDocument/2006/relationships/theme" Target="theme/theme1.xml"/><Relationship Id="rId21" Type="http://schemas.openxmlformats.org/officeDocument/2006/relationships/hyperlink" Target="https://www.apple.com/in/newsroom/2025/04/apple-surpasses-60-percent-reduction-in-global-greenhouse-gas-emissions" TargetMode="External"/><Relationship Id="rId34" Type="http://schemas.openxmlformats.org/officeDocument/2006/relationships/hyperlink" Target="https://www.smmt.co.uk/uk-new-car-market-breaches-two-million-as-almost-one-in-four-buyers-go-electric"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assets.publishing.service.gov.uk/media/692587072945773cf12dcfea/Q3_2025_Smart_Meter_Stats_Report.pdf" TargetMode="External"/><Relationship Id="rId33" Type="http://schemas.openxmlformats.org/officeDocument/2006/relationships/hyperlink" Target="https://link.springer.com/article/10.1007/s41660-025-00506-x"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apple.com/in/newsroom/2026/01/apple-reports-first-quarter-results/" TargetMode="External"/><Relationship Id="rId29" Type="http://schemas.openxmlformats.org/officeDocument/2006/relationships/hyperlink" Target="https://doi.org/10.1016/j.erss.2021.1022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article/10.1186/s40862-023-00203-7" TargetMode="External"/><Relationship Id="rId32" Type="http://schemas.openxmlformats.org/officeDocument/2006/relationships/hyperlink" Target="https://www.ofgem.gov.uk/news/changes-energy-price-cap-between-1-april-and-30-june-2026"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doi.org/10.1016/j.techfore.2023.122924" TargetMode="External"/><Relationship Id="rId28" Type="http://schemas.openxmlformats.org/officeDocument/2006/relationships/hyperlink" Target="https://doi.org/10.3390/en14237913" TargetMode="External"/><Relationship Id="rId36"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7.png"/><Relationship Id="rId31" Type="http://schemas.openxmlformats.org/officeDocument/2006/relationships/hyperlink" Target="https://link.springer.com/article/10.1007/s10462-023-10441-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link.springer.com/article/10.1007/s10758-024-09751-4" TargetMode="External"/><Relationship Id="rId27" Type="http://schemas.openxmlformats.org/officeDocument/2006/relationships/hyperlink" Target="https://doi.org/10.1108/ET-05-2021-0161" TargetMode="External"/><Relationship Id="rId30" Type="http://schemas.openxmlformats.org/officeDocument/2006/relationships/hyperlink" Target="https://doi.org/10.3390/su17072992"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711C33-F606-4F2C-BB14-AE55ED6EF350}" type="doc">
      <dgm:prSet loTypeId="urn:microsoft.com/office/officeart/2005/8/layout/vProcess5" loCatId="process" qsTypeId="urn:microsoft.com/office/officeart/2005/8/quickstyle/simple1" qsCatId="simple" csTypeId="urn:microsoft.com/office/officeart/2005/8/colors/colorful2" csCatId="colorful" phldr="1"/>
      <dgm:spPr/>
      <dgm:t>
        <a:bodyPr/>
        <a:lstStyle/>
        <a:p>
          <a:endParaRPr lang="en-US"/>
        </a:p>
      </dgm:t>
    </dgm:pt>
    <dgm:pt modelId="{1CA8B9CF-81E4-4072-A556-998A4288C410}">
      <dgm:prSet phldrT="[Text]"/>
      <dgm:spPr/>
      <dgm:t>
        <a:bodyPr/>
        <a:lstStyle/>
        <a:p>
          <a:pPr>
            <a:buNone/>
          </a:pPr>
          <a:r>
            <a:rPr lang="en-GB"/>
            <a:t>First, it can provide closer ecosystem integration of iPhone, Apple Watch, iPad, Mac and Home devices</a:t>
          </a:r>
          <a:endParaRPr lang="en-US"/>
        </a:p>
      </dgm:t>
    </dgm:pt>
    <dgm:pt modelId="{6F837123-E942-4081-9FE6-9765B84F840E}" type="parTrans" cxnId="{07117666-A07C-4327-979F-FE4108902A2D}">
      <dgm:prSet/>
      <dgm:spPr/>
      <dgm:t>
        <a:bodyPr/>
        <a:lstStyle/>
        <a:p>
          <a:endParaRPr lang="en-US"/>
        </a:p>
      </dgm:t>
    </dgm:pt>
    <dgm:pt modelId="{267444D7-3202-4598-8F95-972713264243}" type="sibTrans" cxnId="{07117666-A07C-4327-979F-FE4108902A2D}">
      <dgm:prSet/>
      <dgm:spPr/>
      <dgm:t>
        <a:bodyPr/>
        <a:lstStyle/>
        <a:p>
          <a:endParaRPr lang="en-US"/>
        </a:p>
      </dgm:t>
    </dgm:pt>
    <dgm:pt modelId="{BF7C874A-BA21-4D3E-9A97-0CEFEEF73C1F}">
      <dgm:prSet phldrT="[Text]"/>
      <dgm:spPr/>
      <dgm:t>
        <a:bodyPr/>
        <a:lstStyle/>
        <a:p>
          <a:pPr>
            <a:buNone/>
          </a:pPr>
          <a:r>
            <a:rPr lang="en-GB"/>
            <a:t>Second, it can position privacy and security as a more significant brand promise than most competitors</a:t>
          </a:r>
          <a:endParaRPr lang="en-US"/>
        </a:p>
      </dgm:t>
    </dgm:pt>
    <dgm:pt modelId="{DD0A8D49-B26A-43C8-80F6-9C1F541E8DE0}" type="parTrans" cxnId="{52F22F6F-7D99-4CAA-B295-C7177E03B66D}">
      <dgm:prSet/>
      <dgm:spPr/>
      <dgm:t>
        <a:bodyPr/>
        <a:lstStyle/>
        <a:p>
          <a:endParaRPr lang="en-US"/>
        </a:p>
      </dgm:t>
    </dgm:pt>
    <dgm:pt modelId="{3455DB65-6CB7-473B-B55F-0D87A967890E}" type="sibTrans" cxnId="{52F22F6F-7D99-4CAA-B295-C7177E03B66D}">
      <dgm:prSet/>
      <dgm:spPr/>
      <dgm:t>
        <a:bodyPr/>
        <a:lstStyle/>
        <a:p>
          <a:endParaRPr lang="en-US"/>
        </a:p>
      </dgm:t>
    </dgm:pt>
    <dgm:pt modelId="{A97C8BD0-475D-4DE4-A22C-80756520B87D}">
      <dgm:prSet phldrT="[Text]"/>
      <dgm:spPr/>
      <dgm:t>
        <a:bodyPr/>
        <a:lstStyle/>
        <a:p>
          <a:pPr>
            <a:buNone/>
          </a:pPr>
          <a:r>
            <a:rPr lang="en-GB"/>
            <a:t>Third, it is able to integrate energy monitoring with high-end interface design and straightforward automation, which aligns with the existing Apple brand name</a:t>
          </a:r>
          <a:endParaRPr lang="en-US"/>
        </a:p>
      </dgm:t>
    </dgm:pt>
    <dgm:pt modelId="{57AB0D00-B3DD-4048-A10F-2005CBD00CEF}" type="parTrans" cxnId="{169E8CC7-60B9-454F-99F2-4E94C7C1C455}">
      <dgm:prSet/>
      <dgm:spPr/>
      <dgm:t>
        <a:bodyPr/>
        <a:lstStyle/>
        <a:p>
          <a:endParaRPr lang="en-US"/>
        </a:p>
      </dgm:t>
    </dgm:pt>
    <dgm:pt modelId="{46C5BB8C-E956-4657-AEBA-6476CA46C937}" type="sibTrans" cxnId="{169E8CC7-60B9-454F-99F2-4E94C7C1C455}">
      <dgm:prSet/>
      <dgm:spPr/>
      <dgm:t>
        <a:bodyPr/>
        <a:lstStyle/>
        <a:p>
          <a:endParaRPr lang="en-US"/>
        </a:p>
      </dgm:t>
    </dgm:pt>
    <dgm:pt modelId="{6B2A909F-9C09-4120-B951-0E7E65B4B1BE}" type="pres">
      <dgm:prSet presAssocID="{48711C33-F606-4F2C-BB14-AE55ED6EF350}" presName="outerComposite" presStyleCnt="0">
        <dgm:presLayoutVars>
          <dgm:chMax val="5"/>
          <dgm:dir/>
          <dgm:resizeHandles val="exact"/>
        </dgm:presLayoutVars>
      </dgm:prSet>
      <dgm:spPr/>
    </dgm:pt>
    <dgm:pt modelId="{FFFF18D8-32E9-4C6F-9AB6-627334325D07}" type="pres">
      <dgm:prSet presAssocID="{48711C33-F606-4F2C-BB14-AE55ED6EF350}" presName="dummyMaxCanvas" presStyleCnt="0">
        <dgm:presLayoutVars/>
      </dgm:prSet>
      <dgm:spPr/>
    </dgm:pt>
    <dgm:pt modelId="{3EA52F18-FDBA-4F94-834C-E64A8DE66F2F}" type="pres">
      <dgm:prSet presAssocID="{48711C33-F606-4F2C-BB14-AE55ED6EF350}" presName="ThreeNodes_1" presStyleLbl="node1" presStyleIdx="0" presStyleCnt="3">
        <dgm:presLayoutVars>
          <dgm:bulletEnabled val="1"/>
        </dgm:presLayoutVars>
      </dgm:prSet>
      <dgm:spPr/>
    </dgm:pt>
    <dgm:pt modelId="{C889ED37-BDD1-47BD-B315-9A5D608EA050}" type="pres">
      <dgm:prSet presAssocID="{48711C33-F606-4F2C-BB14-AE55ED6EF350}" presName="ThreeNodes_2" presStyleLbl="node1" presStyleIdx="1" presStyleCnt="3">
        <dgm:presLayoutVars>
          <dgm:bulletEnabled val="1"/>
        </dgm:presLayoutVars>
      </dgm:prSet>
      <dgm:spPr/>
    </dgm:pt>
    <dgm:pt modelId="{18D85C7A-0032-48A4-A569-FB915B243E0E}" type="pres">
      <dgm:prSet presAssocID="{48711C33-F606-4F2C-BB14-AE55ED6EF350}" presName="ThreeNodes_3" presStyleLbl="node1" presStyleIdx="2" presStyleCnt="3">
        <dgm:presLayoutVars>
          <dgm:bulletEnabled val="1"/>
        </dgm:presLayoutVars>
      </dgm:prSet>
      <dgm:spPr/>
    </dgm:pt>
    <dgm:pt modelId="{0EA19FB7-27D3-46AC-A077-C85F6CC9292B}" type="pres">
      <dgm:prSet presAssocID="{48711C33-F606-4F2C-BB14-AE55ED6EF350}" presName="ThreeConn_1-2" presStyleLbl="fgAccFollowNode1" presStyleIdx="0" presStyleCnt="2">
        <dgm:presLayoutVars>
          <dgm:bulletEnabled val="1"/>
        </dgm:presLayoutVars>
      </dgm:prSet>
      <dgm:spPr/>
    </dgm:pt>
    <dgm:pt modelId="{E6527261-2159-4CE3-B397-522F390564FA}" type="pres">
      <dgm:prSet presAssocID="{48711C33-F606-4F2C-BB14-AE55ED6EF350}" presName="ThreeConn_2-3" presStyleLbl="fgAccFollowNode1" presStyleIdx="1" presStyleCnt="2">
        <dgm:presLayoutVars>
          <dgm:bulletEnabled val="1"/>
        </dgm:presLayoutVars>
      </dgm:prSet>
      <dgm:spPr/>
    </dgm:pt>
    <dgm:pt modelId="{254EDAA3-4448-46F3-AFE1-E571C870E8D8}" type="pres">
      <dgm:prSet presAssocID="{48711C33-F606-4F2C-BB14-AE55ED6EF350}" presName="ThreeNodes_1_text" presStyleLbl="node1" presStyleIdx="2" presStyleCnt="3">
        <dgm:presLayoutVars>
          <dgm:bulletEnabled val="1"/>
        </dgm:presLayoutVars>
      </dgm:prSet>
      <dgm:spPr/>
    </dgm:pt>
    <dgm:pt modelId="{BF979D87-809A-46B2-A318-C82F1213E921}" type="pres">
      <dgm:prSet presAssocID="{48711C33-F606-4F2C-BB14-AE55ED6EF350}" presName="ThreeNodes_2_text" presStyleLbl="node1" presStyleIdx="2" presStyleCnt="3">
        <dgm:presLayoutVars>
          <dgm:bulletEnabled val="1"/>
        </dgm:presLayoutVars>
      </dgm:prSet>
      <dgm:spPr/>
    </dgm:pt>
    <dgm:pt modelId="{61420BEB-AA87-4EF1-9227-CC022B5C00D8}" type="pres">
      <dgm:prSet presAssocID="{48711C33-F606-4F2C-BB14-AE55ED6EF350}" presName="ThreeNodes_3_text" presStyleLbl="node1" presStyleIdx="2" presStyleCnt="3">
        <dgm:presLayoutVars>
          <dgm:bulletEnabled val="1"/>
        </dgm:presLayoutVars>
      </dgm:prSet>
      <dgm:spPr/>
    </dgm:pt>
  </dgm:ptLst>
  <dgm:cxnLst>
    <dgm:cxn modelId="{97C89601-1BB8-4B48-B82A-B0194EA58E6D}" type="presOf" srcId="{BF7C874A-BA21-4D3E-9A97-0CEFEEF73C1F}" destId="{C889ED37-BDD1-47BD-B315-9A5D608EA050}" srcOrd="0" destOrd="0" presId="urn:microsoft.com/office/officeart/2005/8/layout/vProcess5"/>
    <dgm:cxn modelId="{FDAAB51D-F4ED-46B0-9D5B-40D9489E0AC1}" type="presOf" srcId="{1CA8B9CF-81E4-4072-A556-998A4288C410}" destId="{3EA52F18-FDBA-4F94-834C-E64A8DE66F2F}" srcOrd="0" destOrd="0" presId="urn:microsoft.com/office/officeart/2005/8/layout/vProcess5"/>
    <dgm:cxn modelId="{EC215529-B0A2-4B90-919C-51FED05796F3}" type="presOf" srcId="{A97C8BD0-475D-4DE4-A22C-80756520B87D}" destId="{18D85C7A-0032-48A4-A569-FB915B243E0E}" srcOrd="0" destOrd="0" presId="urn:microsoft.com/office/officeart/2005/8/layout/vProcess5"/>
    <dgm:cxn modelId="{89775033-7806-4645-92AB-832A5D3A00F8}" type="presOf" srcId="{BF7C874A-BA21-4D3E-9A97-0CEFEEF73C1F}" destId="{BF979D87-809A-46B2-A318-C82F1213E921}" srcOrd="1" destOrd="0" presId="urn:microsoft.com/office/officeart/2005/8/layout/vProcess5"/>
    <dgm:cxn modelId="{70B81442-724E-4695-A7A4-D79AD3B9EEE9}" type="presOf" srcId="{3455DB65-6CB7-473B-B55F-0D87A967890E}" destId="{E6527261-2159-4CE3-B397-522F390564FA}" srcOrd="0" destOrd="0" presId="urn:microsoft.com/office/officeart/2005/8/layout/vProcess5"/>
    <dgm:cxn modelId="{07117666-A07C-4327-979F-FE4108902A2D}" srcId="{48711C33-F606-4F2C-BB14-AE55ED6EF350}" destId="{1CA8B9CF-81E4-4072-A556-998A4288C410}" srcOrd="0" destOrd="0" parTransId="{6F837123-E942-4081-9FE6-9765B84F840E}" sibTransId="{267444D7-3202-4598-8F95-972713264243}"/>
    <dgm:cxn modelId="{52F22F6F-7D99-4CAA-B295-C7177E03B66D}" srcId="{48711C33-F606-4F2C-BB14-AE55ED6EF350}" destId="{BF7C874A-BA21-4D3E-9A97-0CEFEEF73C1F}" srcOrd="1" destOrd="0" parTransId="{DD0A8D49-B26A-43C8-80F6-9C1F541E8DE0}" sibTransId="{3455DB65-6CB7-473B-B55F-0D87A967890E}"/>
    <dgm:cxn modelId="{D0B30785-00F9-4A7F-BDC3-DDF5D36C8F30}" type="presOf" srcId="{A97C8BD0-475D-4DE4-A22C-80756520B87D}" destId="{61420BEB-AA87-4EF1-9227-CC022B5C00D8}" srcOrd="1" destOrd="0" presId="urn:microsoft.com/office/officeart/2005/8/layout/vProcess5"/>
    <dgm:cxn modelId="{169E8CC7-60B9-454F-99F2-4E94C7C1C455}" srcId="{48711C33-F606-4F2C-BB14-AE55ED6EF350}" destId="{A97C8BD0-475D-4DE4-A22C-80756520B87D}" srcOrd="2" destOrd="0" parTransId="{57AB0D00-B3DD-4048-A10F-2005CBD00CEF}" sibTransId="{46C5BB8C-E956-4657-AEBA-6476CA46C937}"/>
    <dgm:cxn modelId="{5C15E8D5-8DEB-4010-8BA2-0190B84CE838}" type="presOf" srcId="{48711C33-F606-4F2C-BB14-AE55ED6EF350}" destId="{6B2A909F-9C09-4120-B951-0E7E65B4B1BE}" srcOrd="0" destOrd="0" presId="urn:microsoft.com/office/officeart/2005/8/layout/vProcess5"/>
    <dgm:cxn modelId="{DD575FEA-F957-41DA-90A5-C7EE1A77DFF3}" type="presOf" srcId="{1CA8B9CF-81E4-4072-A556-998A4288C410}" destId="{254EDAA3-4448-46F3-AFE1-E571C870E8D8}" srcOrd="1" destOrd="0" presId="urn:microsoft.com/office/officeart/2005/8/layout/vProcess5"/>
    <dgm:cxn modelId="{5FCD3FEF-0AF3-4970-B723-09BA7D995199}" type="presOf" srcId="{267444D7-3202-4598-8F95-972713264243}" destId="{0EA19FB7-27D3-46AC-A077-C85F6CC9292B}" srcOrd="0" destOrd="0" presId="urn:microsoft.com/office/officeart/2005/8/layout/vProcess5"/>
    <dgm:cxn modelId="{17453D24-8982-45EC-A060-9CED563A1C09}" type="presParOf" srcId="{6B2A909F-9C09-4120-B951-0E7E65B4B1BE}" destId="{FFFF18D8-32E9-4C6F-9AB6-627334325D07}" srcOrd="0" destOrd="0" presId="urn:microsoft.com/office/officeart/2005/8/layout/vProcess5"/>
    <dgm:cxn modelId="{5C4827A6-3041-4AA0-9D12-98E283545829}" type="presParOf" srcId="{6B2A909F-9C09-4120-B951-0E7E65B4B1BE}" destId="{3EA52F18-FDBA-4F94-834C-E64A8DE66F2F}" srcOrd="1" destOrd="0" presId="urn:microsoft.com/office/officeart/2005/8/layout/vProcess5"/>
    <dgm:cxn modelId="{A477F132-0804-413E-AE6B-DADE77FEC493}" type="presParOf" srcId="{6B2A909F-9C09-4120-B951-0E7E65B4B1BE}" destId="{C889ED37-BDD1-47BD-B315-9A5D608EA050}" srcOrd="2" destOrd="0" presId="urn:microsoft.com/office/officeart/2005/8/layout/vProcess5"/>
    <dgm:cxn modelId="{335633C9-27A9-4A69-A808-D1D22E86BBDB}" type="presParOf" srcId="{6B2A909F-9C09-4120-B951-0E7E65B4B1BE}" destId="{18D85C7A-0032-48A4-A569-FB915B243E0E}" srcOrd="3" destOrd="0" presId="urn:microsoft.com/office/officeart/2005/8/layout/vProcess5"/>
    <dgm:cxn modelId="{AD474A63-F843-4652-A74D-8663123FB001}" type="presParOf" srcId="{6B2A909F-9C09-4120-B951-0E7E65B4B1BE}" destId="{0EA19FB7-27D3-46AC-A077-C85F6CC9292B}" srcOrd="4" destOrd="0" presId="urn:microsoft.com/office/officeart/2005/8/layout/vProcess5"/>
    <dgm:cxn modelId="{D2FB825D-6511-4592-9316-6DEB8C3019DA}" type="presParOf" srcId="{6B2A909F-9C09-4120-B951-0E7E65B4B1BE}" destId="{E6527261-2159-4CE3-B397-522F390564FA}" srcOrd="5" destOrd="0" presId="urn:microsoft.com/office/officeart/2005/8/layout/vProcess5"/>
    <dgm:cxn modelId="{72347CD5-06B4-4496-A341-102884C91D44}" type="presParOf" srcId="{6B2A909F-9C09-4120-B951-0E7E65B4B1BE}" destId="{254EDAA3-4448-46F3-AFE1-E571C870E8D8}" srcOrd="6" destOrd="0" presId="urn:microsoft.com/office/officeart/2005/8/layout/vProcess5"/>
    <dgm:cxn modelId="{AB5EED1E-AEE2-4E94-AC94-2EE168654EBB}" type="presParOf" srcId="{6B2A909F-9C09-4120-B951-0E7E65B4B1BE}" destId="{BF979D87-809A-46B2-A318-C82F1213E921}" srcOrd="7" destOrd="0" presId="urn:microsoft.com/office/officeart/2005/8/layout/vProcess5"/>
    <dgm:cxn modelId="{CE6EBB48-1BEB-477F-AAFD-30FBC1118638}" type="presParOf" srcId="{6B2A909F-9C09-4120-B951-0E7E65B4B1BE}" destId="{61420BEB-AA87-4EF1-9227-CC022B5C00D8}" srcOrd="8" destOrd="0" presId="urn:microsoft.com/office/officeart/2005/8/layout/v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A52F18-FDBA-4F94-834C-E64A8DE66F2F}">
      <dsp:nvSpPr>
        <dsp:cNvPr id="0" name=""/>
        <dsp:cNvSpPr/>
      </dsp:nvSpPr>
      <dsp:spPr>
        <a:xfrm>
          <a:off x="0" y="0"/>
          <a:ext cx="4663440" cy="96012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First, it can provide closer ecosystem integration of iPhone, Apple Watch, iPad, Mac and Home devices</a:t>
          </a:r>
          <a:endParaRPr lang="en-US" sz="1400" kern="1200"/>
        </a:p>
      </dsp:txBody>
      <dsp:txXfrm>
        <a:off x="28121" y="28121"/>
        <a:ext cx="3627395" cy="903878"/>
      </dsp:txXfrm>
    </dsp:sp>
    <dsp:sp modelId="{C889ED37-BDD1-47BD-B315-9A5D608EA050}">
      <dsp:nvSpPr>
        <dsp:cNvPr id="0" name=""/>
        <dsp:cNvSpPr/>
      </dsp:nvSpPr>
      <dsp:spPr>
        <a:xfrm>
          <a:off x="411479" y="1120140"/>
          <a:ext cx="4663440" cy="960120"/>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Second, it can position privacy and security as a more significant brand promise than most competitors</a:t>
          </a:r>
          <a:endParaRPr lang="en-US" sz="1400" kern="1200"/>
        </a:p>
      </dsp:txBody>
      <dsp:txXfrm>
        <a:off x="439600" y="1148261"/>
        <a:ext cx="3571640" cy="903878"/>
      </dsp:txXfrm>
    </dsp:sp>
    <dsp:sp modelId="{18D85C7A-0032-48A4-A569-FB915B243E0E}">
      <dsp:nvSpPr>
        <dsp:cNvPr id="0" name=""/>
        <dsp:cNvSpPr/>
      </dsp:nvSpPr>
      <dsp:spPr>
        <a:xfrm>
          <a:off x="822959" y="2240280"/>
          <a:ext cx="4663440" cy="960120"/>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Third, it is able to integrate energy monitoring with high-end interface design and straightforward automation, which aligns with the existing Apple brand name</a:t>
          </a:r>
          <a:endParaRPr lang="en-US" sz="1400" kern="1200"/>
        </a:p>
      </dsp:txBody>
      <dsp:txXfrm>
        <a:off x="851080" y="2268401"/>
        <a:ext cx="3571640" cy="903878"/>
      </dsp:txXfrm>
    </dsp:sp>
    <dsp:sp modelId="{0EA19FB7-27D3-46AC-A077-C85F6CC9292B}">
      <dsp:nvSpPr>
        <dsp:cNvPr id="0" name=""/>
        <dsp:cNvSpPr/>
      </dsp:nvSpPr>
      <dsp:spPr>
        <a:xfrm>
          <a:off x="4039362" y="728091"/>
          <a:ext cx="624078" cy="624078"/>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179780" y="728091"/>
        <a:ext cx="343242" cy="469619"/>
      </dsp:txXfrm>
    </dsp:sp>
    <dsp:sp modelId="{E6527261-2159-4CE3-B397-522F390564FA}">
      <dsp:nvSpPr>
        <dsp:cNvPr id="0" name=""/>
        <dsp:cNvSpPr/>
      </dsp:nvSpPr>
      <dsp:spPr>
        <a:xfrm>
          <a:off x="4450842" y="1841830"/>
          <a:ext cx="624078" cy="624078"/>
        </a:xfrm>
        <a:prstGeom prst="downArrow">
          <a:avLst>
            <a:gd name="adj1" fmla="val 55000"/>
            <a:gd name="adj2" fmla="val 45000"/>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591260" y="1841830"/>
        <a:ext cx="343242" cy="469619"/>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74C17-9D31-4BAB-B082-4F0E447B4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4036</Words>
  <Characters>23007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vivek singireddy</cp:lastModifiedBy>
  <cp:revision>5</cp:revision>
  <dcterms:created xsi:type="dcterms:W3CDTF">2026-04-04T07:23:00Z</dcterms:created>
  <dcterms:modified xsi:type="dcterms:W3CDTF">2026-04-29T10:39:00Z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1A85B3EA7A1345AFBC1F7CEBC82CFF26_13</vt:lpwstr>
  </property>
  <property fmtid="{D5CDD505-2E9C-101B-9397-08002B2CF9AE}" pid="4" name="GrammarlyDocumentId">
    <vt:lpwstr>1d798088-f0f1-4cc0-8f45-6800f2de3941</vt:lpwstr>
  </property>
</Properties>
</file>