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2C01" w:rsidRDefault="00CD2C01" w:rsidP="00CD2C01">
      <w:pPr>
        <w:jc w:val="center"/>
        <w:rPr>
          <w:sz w:val="24"/>
          <w:szCs w:val="24"/>
          <w:u w:val="single"/>
        </w:rPr>
      </w:pPr>
      <w:r>
        <w:rPr>
          <w:sz w:val="24"/>
          <w:szCs w:val="24"/>
          <w:u w:val="single"/>
        </w:rPr>
        <w:t xml:space="preserve">What insights does J Hector St John de Crevecoeur’s </w:t>
      </w:r>
      <w:proofErr w:type="gramStart"/>
      <w:r>
        <w:rPr>
          <w:sz w:val="24"/>
          <w:szCs w:val="24"/>
          <w:u w:val="single"/>
        </w:rPr>
        <w:t>letter</w:t>
      </w:r>
      <w:proofErr w:type="gramEnd"/>
    </w:p>
    <w:p w:rsidR="00CD2C01" w:rsidRDefault="00F84059" w:rsidP="00CD2C01">
      <w:pPr>
        <w:jc w:val="center"/>
        <w:rPr>
          <w:sz w:val="24"/>
          <w:szCs w:val="24"/>
          <w:u w:val="single"/>
        </w:rPr>
      </w:pPr>
      <w:r>
        <w:rPr>
          <w:sz w:val="24"/>
          <w:szCs w:val="24"/>
          <w:u w:val="single"/>
        </w:rPr>
        <w:t>‘What is an American</w:t>
      </w:r>
      <w:r w:rsidR="00CD2C01">
        <w:rPr>
          <w:sz w:val="24"/>
          <w:szCs w:val="24"/>
          <w:u w:val="single"/>
        </w:rPr>
        <w:t>’ provide about the social and political</w:t>
      </w:r>
    </w:p>
    <w:p w:rsidR="0004271E" w:rsidRDefault="00CD2C01" w:rsidP="0004271E">
      <w:pPr>
        <w:jc w:val="center"/>
        <w:rPr>
          <w:sz w:val="24"/>
          <w:szCs w:val="24"/>
          <w:u w:val="single"/>
        </w:rPr>
      </w:pPr>
      <w:r>
        <w:rPr>
          <w:sz w:val="24"/>
          <w:szCs w:val="24"/>
          <w:u w:val="single"/>
        </w:rPr>
        <w:t xml:space="preserve">attitudes which led to the formation </w:t>
      </w:r>
      <w:r w:rsidR="0004271E">
        <w:rPr>
          <w:sz w:val="24"/>
          <w:szCs w:val="24"/>
          <w:u w:val="single"/>
        </w:rPr>
        <w:t>of an independent United States</w:t>
      </w:r>
      <w:r w:rsidR="002875A4">
        <w:rPr>
          <w:sz w:val="24"/>
          <w:szCs w:val="24"/>
          <w:u w:val="single"/>
        </w:rPr>
        <w:t>?</w:t>
      </w:r>
    </w:p>
    <w:p w:rsidR="00CD4108" w:rsidRDefault="00CD4108" w:rsidP="00CD4108">
      <w:pPr>
        <w:rPr>
          <w:sz w:val="24"/>
          <w:szCs w:val="24"/>
          <w:u w:val="single"/>
        </w:rPr>
      </w:pPr>
    </w:p>
    <w:p w:rsidR="00CD4108" w:rsidRDefault="0002008B" w:rsidP="0004271E">
      <w:pPr>
        <w:rPr>
          <w:sz w:val="24"/>
          <w:szCs w:val="24"/>
        </w:rPr>
      </w:pPr>
      <w:r>
        <w:rPr>
          <w:sz w:val="24"/>
          <w:szCs w:val="24"/>
        </w:rPr>
        <w:t>Crevecoeu</w:t>
      </w:r>
      <w:r w:rsidR="00045DDB">
        <w:rPr>
          <w:sz w:val="24"/>
          <w:szCs w:val="24"/>
        </w:rPr>
        <w:t>r’s letter ‘what is an American’ p</w:t>
      </w:r>
      <w:r w:rsidR="00C74CB3">
        <w:rPr>
          <w:sz w:val="24"/>
          <w:szCs w:val="24"/>
        </w:rPr>
        <w:t>art of his ‘Letters from an America</w:t>
      </w:r>
      <w:r w:rsidR="006F7CF3">
        <w:rPr>
          <w:sz w:val="24"/>
          <w:szCs w:val="24"/>
        </w:rPr>
        <w:t>n</w:t>
      </w:r>
      <w:r w:rsidR="00C74CB3">
        <w:rPr>
          <w:sz w:val="24"/>
          <w:szCs w:val="24"/>
        </w:rPr>
        <w:t xml:space="preserve"> farmer’</w:t>
      </w:r>
      <w:r w:rsidR="00045DDB">
        <w:rPr>
          <w:sz w:val="24"/>
          <w:szCs w:val="24"/>
        </w:rPr>
        <w:t>,</w:t>
      </w:r>
      <w:r w:rsidR="00C74CB3">
        <w:rPr>
          <w:sz w:val="24"/>
          <w:szCs w:val="24"/>
        </w:rPr>
        <w:t xml:space="preserve"> is considered the first novel written in America.</w:t>
      </w:r>
      <w:r w:rsidR="00C74CB3">
        <w:rPr>
          <w:rStyle w:val="FootnoteReference"/>
          <w:sz w:val="24"/>
          <w:szCs w:val="24"/>
        </w:rPr>
        <w:footnoteReference w:id="1"/>
      </w:r>
      <w:r w:rsidR="00C74CB3">
        <w:rPr>
          <w:sz w:val="24"/>
          <w:szCs w:val="24"/>
        </w:rPr>
        <w:t xml:space="preserve"> </w:t>
      </w:r>
      <w:r w:rsidR="00B15D24">
        <w:rPr>
          <w:sz w:val="24"/>
          <w:szCs w:val="24"/>
        </w:rPr>
        <w:t>I</w:t>
      </w:r>
      <w:r w:rsidR="00045DDB">
        <w:rPr>
          <w:sz w:val="24"/>
          <w:szCs w:val="24"/>
        </w:rPr>
        <w:t>nsight into pre- revolutionary thoughts and opinions held by the colonial populations</w:t>
      </w:r>
      <w:r w:rsidR="00C74CB3">
        <w:rPr>
          <w:sz w:val="24"/>
          <w:szCs w:val="24"/>
        </w:rPr>
        <w:t xml:space="preserve"> are not as easy to find </w:t>
      </w:r>
      <w:r w:rsidR="00B15D24">
        <w:rPr>
          <w:sz w:val="24"/>
          <w:szCs w:val="24"/>
        </w:rPr>
        <w:t>in the letter as it would first appear</w:t>
      </w:r>
      <w:r w:rsidR="00045DDB">
        <w:rPr>
          <w:sz w:val="24"/>
          <w:szCs w:val="24"/>
        </w:rPr>
        <w:t>.</w:t>
      </w:r>
      <w:r>
        <w:rPr>
          <w:sz w:val="24"/>
          <w:szCs w:val="24"/>
        </w:rPr>
        <w:t xml:space="preserve"> Crevecoeu</w:t>
      </w:r>
      <w:r w:rsidR="00B15D24">
        <w:rPr>
          <w:sz w:val="24"/>
          <w:szCs w:val="24"/>
        </w:rPr>
        <w:t>r’s letter, ‘what is an American’ is filled with ironies and false sentiment</w:t>
      </w:r>
      <w:r>
        <w:rPr>
          <w:sz w:val="24"/>
          <w:szCs w:val="24"/>
        </w:rPr>
        <w:t>s and, in his study of Crevecoeu</w:t>
      </w:r>
      <w:r w:rsidR="00B15D24">
        <w:rPr>
          <w:sz w:val="24"/>
          <w:szCs w:val="24"/>
        </w:rPr>
        <w:t>r’s work, D.H. Lawrence calls him a liar.</w:t>
      </w:r>
      <w:r w:rsidR="00B15D24">
        <w:rPr>
          <w:rStyle w:val="FootnoteReference"/>
          <w:sz w:val="24"/>
          <w:szCs w:val="24"/>
        </w:rPr>
        <w:footnoteReference w:id="2"/>
      </w:r>
      <w:r w:rsidR="00B15D24">
        <w:rPr>
          <w:sz w:val="24"/>
          <w:szCs w:val="24"/>
        </w:rPr>
        <w:t xml:space="preserve"> </w:t>
      </w:r>
      <w:r w:rsidR="00045DDB">
        <w:rPr>
          <w:sz w:val="24"/>
          <w:szCs w:val="24"/>
        </w:rPr>
        <w:t xml:space="preserve"> However, when read in the wider context of ‘Letters fro</w:t>
      </w:r>
      <w:r>
        <w:rPr>
          <w:sz w:val="24"/>
          <w:szCs w:val="24"/>
        </w:rPr>
        <w:t>m an American farmer’, Crevecoeu</w:t>
      </w:r>
      <w:r w:rsidR="00045DDB">
        <w:rPr>
          <w:sz w:val="24"/>
          <w:szCs w:val="24"/>
        </w:rPr>
        <w:t>r’s message beco</w:t>
      </w:r>
      <w:r w:rsidR="00B15D24">
        <w:rPr>
          <w:sz w:val="24"/>
          <w:szCs w:val="24"/>
        </w:rPr>
        <w:t>mes clearer</w:t>
      </w:r>
      <w:r w:rsidR="00045DDB">
        <w:rPr>
          <w:sz w:val="24"/>
          <w:szCs w:val="24"/>
        </w:rPr>
        <w:t>. It is the point of this essay t</w:t>
      </w:r>
      <w:r>
        <w:rPr>
          <w:sz w:val="24"/>
          <w:szCs w:val="24"/>
        </w:rPr>
        <w:t>o argue that, although Crevecoeu</w:t>
      </w:r>
      <w:r w:rsidR="00045DDB">
        <w:rPr>
          <w:sz w:val="24"/>
          <w:szCs w:val="24"/>
        </w:rPr>
        <w:t xml:space="preserve">r’s letter should not be taken literally, it does provide valuable insights into the political and social attitudes that led to American independence. </w:t>
      </w:r>
      <w:r w:rsidR="001A018F">
        <w:rPr>
          <w:sz w:val="24"/>
          <w:szCs w:val="24"/>
        </w:rPr>
        <w:t>It is impo</w:t>
      </w:r>
      <w:r>
        <w:rPr>
          <w:sz w:val="24"/>
          <w:szCs w:val="24"/>
        </w:rPr>
        <w:t>rtant to remember that Crevecoeu</w:t>
      </w:r>
      <w:r w:rsidR="001A018F">
        <w:rPr>
          <w:sz w:val="24"/>
          <w:szCs w:val="24"/>
        </w:rPr>
        <w:t>r’s experiences, although not entirely unique, did give him the ability to write about the American way of life from an exceptional vantage point. As Philbrick states</w:t>
      </w:r>
      <w:r w:rsidR="00C51A7A">
        <w:rPr>
          <w:sz w:val="24"/>
          <w:szCs w:val="24"/>
        </w:rPr>
        <w:t>,</w:t>
      </w:r>
      <w:r w:rsidR="001A018F">
        <w:rPr>
          <w:sz w:val="24"/>
          <w:szCs w:val="24"/>
        </w:rPr>
        <w:t xml:space="preserve"> in his </w:t>
      </w:r>
      <w:r w:rsidR="006F7CF3">
        <w:rPr>
          <w:sz w:val="24"/>
          <w:szCs w:val="24"/>
        </w:rPr>
        <w:t>‘</w:t>
      </w:r>
      <w:r w:rsidR="001A018F">
        <w:rPr>
          <w:sz w:val="24"/>
          <w:szCs w:val="24"/>
        </w:rPr>
        <w:t>Crevecoeur as New Yorker</w:t>
      </w:r>
      <w:r w:rsidR="006F7CF3">
        <w:rPr>
          <w:sz w:val="24"/>
          <w:szCs w:val="24"/>
        </w:rPr>
        <w:t>’</w:t>
      </w:r>
      <w:r w:rsidR="001A018F">
        <w:rPr>
          <w:sz w:val="24"/>
          <w:szCs w:val="24"/>
        </w:rPr>
        <w:t>,</w:t>
      </w:r>
      <w:r w:rsidR="00C51A7A">
        <w:rPr>
          <w:rStyle w:val="FootnoteReference"/>
          <w:sz w:val="24"/>
          <w:szCs w:val="24"/>
        </w:rPr>
        <w:footnoteReference w:id="3"/>
      </w:r>
      <w:r w:rsidR="00C51A7A">
        <w:rPr>
          <w:sz w:val="24"/>
          <w:szCs w:val="24"/>
        </w:rPr>
        <w:t xml:space="preserve"> Crevecoeur’s life was long, spanning two continents and not only did he become fully immersed in North American society both militarily </w:t>
      </w:r>
      <w:r w:rsidR="00CB5157">
        <w:rPr>
          <w:sz w:val="24"/>
          <w:szCs w:val="24"/>
        </w:rPr>
        <w:t>and agriculturally</w:t>
      </w:r>
      <w:r w:rsidR="00526141">
        <w:rPr>
          <w:rStyle w:val="FootnoteReference"/>
          <w:sz w:val="24"/>
          <w:szCs w:val="24"/>
        </w:rPr>
        <w:footnoteReference w:id="4"/>
      </w:r>
      <w:r w:rsidR="00C51A7A">
        <w:rPr>
          <w:sz w:val="24"/>
          <w:szCs w:val="24"/>
        </w:rPr>
        <w:t xml:space="preserve"> but he was also able to view the colonies as an outsider,</w:t>
      </w:r>
      <w:r w:rsidR="00526141">
        <w:rPr>
          <w:rStyle w:val="FootnoteReference"/>
          <w:sz w:val="24"/>
          <w:szCs w:val="24"/>
        </w:rPr>
        <w:footnoteReference w:id="5"/>
      </w:r>
      <w:r w:rsidR="00C51A7A">
        <w:rPr>
          <w:sz w:val="24"/>
          <w:szCs w:val="24"/>
        </w:rPr>
        <w:t xml:space="preserve"> which enabled him to write with a certain degree of objectivity.</w:t>
      </w:r>
      <w:r w:rsidR="008B0E29">
        <w:rPr>
          <w:sz w:val="24"/>
          <w:szCs w:val="24"/>
        </w:rPr>
        <w:t xml:space="preserve"> It is also necessary to consider that Crevecoeur was a whit</w:t>
      </w:r>
      <w:r w:rsidR="009E2039">
        <w:rPr>
          <w:sz w:val="24"/>
          <w:szCs w:val="24"/>
        </w:rPr>
        <w:t>e male, who although had experience of urban life, chose to write his letters from an agricultural perspective.</w:t>
      </w:r>
      <w:r w:rsidR="008B0E29">
        <w:rPr>
          <w:sz w:val="24"/>
          <w:szCs w:val="24"/>
        </w:rPr>
        <w:t xml:space="preserve"> </w:t>
      </w:r>
      <w:r w:rsidR="002C5167">
        <w:rPr>
          <w:sz w:val="24"/>
          <w:szCs w:val="24"/>
        </w:rPr>
        <w:t>Using James, the somewhat simple Pennsylvanian farmer, as a conduit th</w:t>
      </w:r>
      <w:r w:rsidR="00CB5157">
        <w:rPr>
          <w:sz w:val="24"/>
          <w:szCs w:val="24"/>
        </w:rPr>
        <w:t>rough which he imparted</w:t>
      </w:r>
      <w:r>
        <w:rPr>
          <w:sz w:val="24"/>
          <w:szCs w:val="24"/>
        </w:rPr>
        <w:t xml:space="preserve"> his message, Crevecoeu</w:t>
      </w:r>
      <w:r w:rsidR="00C96029">
        <w:rPr>
          <w:sz w:val="24"/>
          <w:szCs w:val="24"/>
        </w:rPr>
        <w:t>r depicted</w:t>
      </w:r>
      <w:r w:rsidR="002C5167">
        <w:rPr>
          <w:sz w:val="24"/>
          <w:szCs w:val="24"/>
        </w:rPr>
        <w:t xml:space="preserve"> his utopian vision of America.</w:t>
      </w:r>
      <w:r w:rsidR="00CD4108">
        <w:rPr>
          <w:sz w:val="24"/>
          <w:szCs w:val="24"/>
        </w:rPr>
        <w:t xml:space="preserve"> This essay will use the letters, ‘What is an American’,</w:t>
      </w:r>
      <w:r w:rsidR="00526141">
        <w:rPr>
          <w:rStyle w:val="FootnoteReference"/>
          <w:sz w:val="24"/>
          <w:szCs w:val="24"/>
        </w:rPr>
        <w:footnoteReference w:id="6"/>
      </w:r>
      <w:r w:rsidR="00CD4108">
        <w:rPr>
          <w:sz w:val="24"/>
          <w:szCs w:val="24"/>
        </w:rPr>
        <w:t xml:space="preserve"> ‘Description of Charlestown; Thoughts on slavery; on physical evil; a melancholy scene’,</w:t>
      </w:r>
      <w:r w:rsidR="00526141">
        <w:rPr>
          <w:rStyle w:val="FootnoteReference"/>
          <w:sz w:val="24"/>
          <w:szCs w:val="24"/>
        </w:rPr>
        <w:footnoteReference w:id="7"/>
      </w:r>
      <w:r w:rsidR="00CD4108">
        <w:rPr>
          <w:sz w:val="24"/>
          <w:szCs w:val="24"/>
        </w:rPr>
        <w:t xml:space="preserve"> and ‘Distresses of a frontier man’,</w:t>
      </w:r>
      <w:r w:rsidR="00526141">
        <w:rPr>
          <w:rStyle w:val="FootnoteReference"/>
          <w:sz w:val="24"/>
          <w:szCs w:val="24"/>
        </w:rPr>
        <w:footnoteReference w:id="8"/>
      </w:r>
      <w:r>
        <w:rPr>
          <w:sz w:val="24"/>
          <w:szCs w:val="24"/>
        </w:rPr>
        <w:t xml:space="preserve"> to argue that Crevecoeu</w:t>
      </w:r>
      <w:r w:rsidR="00CD4108">
        <w:rPr>
          <w:sz w:val="24"/>
          <w:szCs w:val="24"/>
        </w:rPr>
        <w:t>r’s vision of America was a vision that the colonis</w:t>
      </w:r>
      <w:r w:rsidR="00526141">
        <w:rPr>
          <w:sz w:val="24"/>
          <w:szCs w:val="24"/>
        </w:rPr>
        <w:t>ts were prepared to fight for and</w:t>
      </w:r>
      <w:r w:rsidR="00CD4108">
        <w:rPr>
          <w:sz w:val="24"/>
          <w:szCs w:val="24"/>
        </w:rPr>
        <w:t xml:space="preserve"> against.  </w:t>
      </w:r>
    </w:p>
    <w:p w:rsidR="00C96029" w:rsidRDefault="007C3AC1" w:rsidP="0004271E">
      <w:pPr>
        <w:rPr>
          <w:sz w:val="24"/>
          <w:szCs w:val="24"/>
        </w:rPr>
      </w:pPr>
      <w:r>
        <w:rPr>
          <w:sz w:val="24"/>
          <w:szCs w:val="24"/>
        </w:rPr>
        <w:t>In the opening passage</w:t>
      </w:r>
      <w:r w:rsidR="00526141">
        <w:rPr>
          <w:sz w:val="24"/>
          <w:szCs w:val="24"/>
        </w:rPr>
        <w:t xml:space="preserve"> of ‘wha</w:t>
      </w:r>
      <w:r w:rsidR="0002008B">
        <w:rPr>
          <w:sz w:val="24"/>
          <w:szCs w:val="24"/>
        </w:rPr>
        <w:t>t is an American’, Crevecoeu</w:t>
      </w:r>
      <w:r w:rsidR="00526141">
        <w:rPr>
          <w:sz w:val="24"/>
          <w:szCs w:val="24"/>
        </w:rPr>
        <w:t xml:space="preserve">r refers to the feelings </w:t>
      </w:r>
      <w:r w:rsidR="004C5471">
        <w:rPr>
          <w:sz w:val="24"/>
          <w:szCs w:val="24"/>
        </w:rPr>
        <w:t>of an Englishman, setting foot on American s</w:t>
      </w:r>
      <w:r w:rsidR="00DD26BC">
        <w:rPr>
          <w:sz w:val="24"/>
          <w:szCs w:val="24"/>
        </w:rPr>
        <w:t>oil for the first time and becoming</w:t>
      </w:r>
      <w:r w:rsidR="004C5471">
        <w:rPr>
          <w:sz w:val="24"/>
          <w:szCs w:val="24"/>
        </w:rPr>
        <w:t xml:space="preserve"> overwhelmed with national pride</w:t>
      </w:r>
      <w:r w:rsidR="005F70BD">
        <w:rPr>
          <w:sz w:val="24"/>
          <w:szCs w:val="24"/>
        </w:rPr>
        <w:t xml:space="preserve"> upon viewing</w:t>
      </w:r>
      <w:r w:rsidR="004C5471">
        <w:rPr>
          <w:sz w:val="24"/>
          <w:szCs w:val="24"/>
        </w:rPr>
        <w:t xml:space="preserve"> the accomplishments of his fellow countrymen.</w:t>
      </w:r>
      <w:r w:rsidR="004C5471">
        <w:rPr>
          <w:rStyle w:val="FootnoteReference"/>
          <w:sz w:val="24"/>
          <w:szCs w:val="24"/>
        </w:rPr>
        <w:footnoteReference w:id="9"/>
      </w:r>
      <w:r w:rsidR="004C5471">
        <w:rPr>
          <w:sz w:val="24"/>
          <w:szCs w:val="24"/>
        </w:rPr>
        <w:t xml:space="preserve"> </w:t>
      </w:r>
      <w:r w:rsidR="005F70BD">
        <w:rPr>
          <w:sz w:val="24"/>
          <w:szCs w:val="24"/>
        </w:rPr>
        <w:t>This sentiment was</w:t>
      </w:r>
      <w:r w:rsidR="00F5079C">
        <w:rPr>
          <w:sz w:val="24"/>
          <w:szCs w:val="24"/>
        </w:rPr>
        <w:t xml:space="preserve"> echoed in</w:t>
      </w:r>
      <w:r w:rsidR="006F7CF3">
        <w:rPr>
          <w:sz w:val="24"/>
          <w:szCs w:val="24"/>
        </w:rPr>
        <w:t xml:space="preserve"> a</w:t>
      </w:r>
      <w:r w:rsidR="00F5079C">
        <w:rPr>
          <w:sz w:val="24"/>
          <w:szCs w:val="24"/>
        </w:rPr>
        <w:t xml:space="preserve"> letter from an English naval officer</w:t>
      </w:r>
      <w:r>
        <w:rPr>
          <w:sz w:val="24"/>
          <w:szCs w:val="24"/>
        </w:rPr>
        <w:t>,</w:t>
      </w:r>
      <w:r w:rsidR="00F5079C">
        <w:rPr>
          <w:sz w:val="24"/>
          <w:szCs w:val="24"/>
        </w:rPr>
        <w:t xml:space="preserve"> in 1756</w:t>
      </w:r>
      <w:r>
        <w:rPr>
          <w:sz w:val="24"/>
          <w:szCs w:val="24"/>
        </w:rPr>
        <w:t>, upon first seeing New York,</w:t>
      </w:r>
      <w:r w:rsidR="00F5079C">
        <w:rPr>
          <w:sz w:val="24"/>
          <w:szCs w:val="24"/>
        </w:rPr>
        <w:t xml:space="preserve"> ‘The nobleness of the town surprized me, I had no idea of finding a place in America consisting of nearly two thousand houses, elegantly </w:t>
      </w:r>
      <w:r>
        <w:rPr>
          <w:sz w:val="24"/>
          <w:szCs w:val="24"/>
        </w:rPr>
        <w:t xml:space="preserve">built of brick, such is this city that very </w:t>
      </w:r>
      <w:r>
        <w:rPr>
          <w:sz w:val="24"/>
          <w:szCs w:val="24"/>
        </w:rPr>
        <w:lastRenderedPageBreak/>
        <w:t>few in England can rival in its show.’</w:t>
      </w:r>
      <w:r>
        <w:rPr>
          <w:rStyle w:val="FootnoteReference"/>
          <w:sz w:val="24"/>
          <w:szCs w:val="24"/>
        </w:rPr>
        <w:footnoteReference w:id="10"/>
      </w:r>
      <w:r>
        <w:rPr>
          <w:sz w:val="24"/>
          <w:szCs w:val="24"/>
        </w:rPr>
        <w:t xml:space="preserve"> </w:t>
      </w:r>
      <w:r w:rsidR="0002008B">
        <w:rPr>
          <w:sz w:val="24"/>
          <w:szCs w:val="24"/>
        </w:rPr>
        <w:t>Crevecoeu</w:t>
      </w:r>
      <w:r w:rsidR="004C5471">
        <w:rPr>
          <w:sz w:val="24"/>
          <w:szCs w:val="24"/>
        </w:rPr>
        <w:t>r describes the new-found</w:t>
      </w:r>
      <w:r>
        <w:rPr>
          <w:sz w:val="24"/>
          <w:szCs w:val="24"/>
        </w:rPr>
        <w:t xml:space="preserve"> liberty of</w:t>
      </w:r>
      <w:r w:rsidR="004C5471">
        <w:rPr>
          <w:sz w:val="24"/>
          <w:szCs w:val="24"/>
        </w:rPr>
        <w:t xml:space="preserve"> newly arrived </w:t>
      </w:r>
      <w:r>
        <w:rPr>
          <w:sz w:val="24"/>
          <w:szCs w:val="24"/>
        </w:rPr>
        <w:t>Englishme</w:t>
      </w:r>
      <w:r w:rsidR="004C5471">
        <w:rPr>
          <w:sz w:val="24"/>
          <w:szCs w:val="24"/>
        </w:rPr>
        <w:t>n, in America there are no aristocrats, no kings, no ecclesiastical dominion, no invisible power, no great manufacturers or luxuries.</w:t>
      </w:r>
      <w:r w:rsidR="004C5471">
        <w:rPr>
          <w:rStyle w:val="FootnoteReference"/>
          <w:sz w:val="24"/>
          <w:szCs w:val="24"/>
        </w:rPr>
        <w:footnoteReference w:id="11"/>
      </w:r>
      <w:r w:rsidR="004C5471">
        <w:rPr>
          <w:sz w:val="24"/>
          <w:szCs w:val="24"/>
        </w:rPr>
        <w:t xml:space="preserve"> </w:t>
      </w:r>
      <w:r w:rsidR="004E1516">
        <w:rPr>
          <w:sz w:val="24"/>
          <w:szCs w:val="24"/>
        </w:rPr>
        <w:t>The descri</w:t>
      </w:r>
      <w:r w:rsidR="0082755E">
        <w:rPr>
          <w:sz w:val="24"/>
          <w:szCs w:val="24"/>
        </w:rPr>
        <w:t>ption of the people is a humble and</w:t>
      </w:r>
      <w:r w:rsidR="004E1516">
        <w:rPr>
          <w:sz w:val="24"/>
          <w:szCs w:val="24"/>
        </w:rPr>
        <w:t xml:space="preserve"> simple depiction, wearing homespun clothes to church, nearly all</w:t>
      </w:r>
      <w:r w:rsidR="0082755E">
        <w:rPr>
          <w:sz w:val="24"/>
          <w:szCs w:val="24"/>
        </w:rPr>
        <w:t xml:space="preserve"> the men are</w:t>
      </w:r>
      <w:r w:rsidR="004E1516">
        <w:rPr>
          <w:sz w:val="24"/>
          <w:szCs w:val="24"/>
        </w:rPr>
        <w:t xml:space="preserve"> farmers apart fro</w:t>
      </w:r>
      <w:r w:rsidR="005F70BD">
        <w:rPr>
          <w:sz w:val="24"/>
          <w:szCs w:val="24"/>
        </w:rPr>
        <w:t>m the few lawyers and merchants.</w:t>
      </w:r>
      <w:r w:rsidR="004E1516">
        <w:rPr>
          <w:rStyle w:val="FootnoteReference"/>
          <w:sz w:val="24"/>
          <w:szCs w:val="24"/>
        </w:rPr>
        <w:footnoteReference w:id="12"/>
      </w:r>
      <w:r w:rsidR="005F70BD">
        <w:rPr>
          <w:sz w:val="24"/>
          <w:szCs w:val="24"/>
        </w:rPr>
        <w:t xml:space="preserve">  The people were described as </w:t>
      </w:r>
      <w:r w:rsidR="00DD26BC">
        <w:rPr>
          <w:sz w:val="24"/>
          <w:szCs w:val="24"/>
        </w:rPr>
        <w:t xml:space="preserve">being </w:t>
      </w:r>
      <w:r w:rsidR="005F70BD">
        <w:rPr>
          <w:sz w:val="24"/>
          <w:szCs w:val="24"/>
        </w:rPr>
        <w:t>no different to</w:t>
      </w:r>
      <w:r w:rsidR="004E1516">
        <w:rPr>
          <w:sz w:val="24"/>
          <w:szCs w:val="24"/>
        </w:rPr>
        <w:t xml:space="preserve"> the peasants back in England, simple and ru</w:t>
      </w:r>
      <w:r w:rsidR="005F70BD">
        <w:rPr>
          <w:sz w:val="24"/>
          <w:szCs w:val="24"/>
        </w:rPr>
        <w:t>stic, the only difference was that they had no</w:t>
      </w:r>
      <w:r w:rsidR="004E1516">
        <w:rPr>
          <w:sz w:val="24"/>
          <w:szCs w:val="24"/>
        </w:rPr>
        <w:t xml:space="preserve"> princes under which to toil.</w:t>
      </w:r>
      <w:r w:rsidR="004E1516">
        <w:rPr>
          <w:rStyle w:val="FootnoteReference"/>
          <w:sz w:val="24"/>
          <w:szCs w:val="24"/>
        </w:rPr>
        <w:footnoteReference w:id="13"/>
      </w:r>
      <w:r w:rsidR="004C5471">
        <w:rPr>
          <w:sz w:val="24"/>
          <w:szCs w:val="24"/>
        </w:rPr>
        <w:t xml:space="preserve"> </w:t>
      </w:r>
      <w:r w:rsidR="00F70FA6">
        <w:rPr>
          <w:sz w:val="24"/>
          <w:szCs w:val="24"/>
        </w:rPr>
        <w:t>The emigrants had broken</w:t>
      </w:r>
      <w:r w:rsidR="004E1516">
        <w:rPr>
          <w:sz w:val="24"/>
          <w:szCs w:val="24"/>
        </w:rPr>
        <w:t xml:space="preserve"> away from their work, starvation and penury</w:t>
      </w:r>
      <w:r w:rsidR="00C51D78">
        <w:rPr>
          <w:sz w:val="24"/>
          <w:szCs w:val="24"/>
        </w:rPr>
        <w:t>, and been</w:t>
      </w:r>
      <w:r w:rsidR="0082755E">
        <w:rPr>
          <w:sz w:val="24"/>
          <w:szCs w:val="24"/>
        </w:rPr>
        <w:t xml:space="preserve"> transported to a new land, given the title of freemen and citizen.</w:t>
      </w:r>
      <w:r w:rsidR="0082755E">
        <w:rPr>
          <w:rStyle w:val="FootnoteReference"/>
          <w:sz w:val="24"/>
          <w:szCs w:val="24"/>
        </w:rPr>
        <w:footnoteReference w:id="14"/>
      </w:r>
      <w:r w:rsidR="0002008B">
        <w:rPr>
          <w:sz w:val="24"/>
          <w:szCs w:val="24"/>
        </w:rPr>
        <w:t xml:space="preserve"> Crevecoeu</w:t>
      </w:r>
      <w:r w:rsidR="007E078C">
        <w:rPr>
          <w:sz w:val="24"/>
          <w:szCs w:val="24"/>
        </w:rPr>
        <w:t>r questioned how a man could</w:t>
      </w:r>
      <w:r w:rsidR="0082755E">
        <w:rPr>
          <w:sz w:val="24"/>
          <w:szCs w:val="24"/>
        </w:rPr>
        <w:t xml:space="preserve"> have love for a country where he had nothing?</w:t>
      </w:r>
      <w:r w:rsidR="0082755E">
        <w:rPr>
          <w:rStyle w:val="FootnoteReference"/>
          <w:sz w:val="24"/>
          <w:szCs w:val="24"/>
        </w:rPr>
        <w:footnoteReference w:id="15"/>
      </w:r>
      <w:r w:rsidR="00C51D78">
        <w:rPr>
          <w:sz w:val="24"/>
          <w:szCs w:val="24"/>
        </w:rPr>
        <w:t xml:space="preserve"> A country where hard work was rewarded with extreme taxation, ‘ye who sweat, and work for the great ye, who are obliged to give so many sheaves to the church, so many to your lords, so many to your government, and have hardly any left for yourselves.’</w:t>
      </w:r>
      <w:r w:rsidR="00C51D78">
        <w:rPr>
          <w:rStyle w:val="FootnoteReference"/>
          <w:sz w:val="24"/>
          <w:szCs w:val="24"/>
        </w:rPr>
        <w:footnoteReference w:id="16"/>
      </w:r>
      <w:r w:rsidR="0082755E">
        <w:rPr>
          <w:sz w:val="24"/>
          <w:szCs w:val="24"/>
        </w:rPr>
        <w:t xml:space="preserve"> In this new land all previous nationalities are melted away and a new breed called American emerges.</w:t>
      </w:r>
      <w:r w:rsidR="0082755E">
        <w:rPr>
          <w:rStyle w:val="FootnoteReference"/>
          <w:sz w:val="24"/>
          <w:szCs w:val="24"/>
        </w:rPr>
        <w:footnoteReference w:id="17"/>
      </w:r>
      <w:r w:rsidR="0082755E">
        <w:rPr>
          <w:sz w:val="24"/>
          <w:szCs w:val="24"/>
        </w:rPr>
        <w:t xml:space="preserve"> This new American is a man of principle and works for his own self-interest</w:t>
      </w:r>
      <w:r w:rsidR="008A0E89">
        <w:rPr>
          <w:sz w:val="24"/>
          <w:szCs w:val="24"/>
        </w:rPr>
        <w:t xml:space="preserve"> and that of his family.</w:t>
      </w:r>
      <w:r w:rsidR="008A0E89">
        <w:rPr>
          <w:rStyle w:val="FootnoteReference"/>
          <w:sz w:val="24"/>
          <w:szCs w:val="24"/>
        </w:rPr>
        <w:footnoteReference w:id="18"/>
      </w:r>
      <w:r w:rsidR="000F3D14">
        <w:rPr>
          <w:sz w:val="24"/>
          <w:szCs w:val="24"/>
        </w:rPr>
        <w:t xml:space="preserve"> </w:t>
      </w:r>
      <w:r w:rsidR="00DB19B2">
        <w:rPr>
          <w:sz w:val="24"/>
          <w:szCs w:val="24"/>
        </w:rPr>
        <w:t>By leaving behind all prejudices from his homeland and having adopted the new way of life the immigrant became American.</w:t>
      </w:r>
      <w:r w:rsidR="00DB19B2">
        <w:rPr>
          <w:rStyle w:val="FootnoteReference"/>
          <w:sz w:val="24"/>
          <w:szCs w:val="24"/>
        </w:rPr>
        <w:footnoteReference w:id="19"/>
      </w:r>
      <w:r w:rsidR="00DB19B2">
        <w:rPr>
          <w:sz w:val="24"/>
          <w:szCs w:val="24"/>
        </w:rPr>
        <w:t xml:space="preserve"> </w:t>
      </w:r>
      <w:r w:rsidR="0002008B">
        <w:rPr>
          <w:sz w:val="24"/>
          <w:szCs w:val="24"/>
        </w:rPr>
        <w:t>Wright expands on Crevecoeu</w:t>
      </w:r>
      <w:r w:rsidR="007D641E">
        <w:rPr>
          <w:sz w:val="24"/>
          <w:szCs w:val="24"/>
        </w:rPr>
        <w:t xml:space="preserve">r’s experiences, he writes of the fluidity of American society, never hardening into a </w:t>
      </w:r>
      <w:r w:rsidR="00C96029">
        <w:rPr>
          <w:sz w:val="24"/>
          <w:szCs w:val="24"/>
        </w:rPr>
        <w:t>class structure, the children of</w:t>
      </w:r>
      <w:r w:rsidR="007D641E">
        <w:rPr>
          <w:sz w:val="24"/>
          <w:szCs w:val="24"/>
        </w:rPr>
        <w:t xml:space="preserve"> the poor could attend college</w:t>
      </w:r>
      <w:r w:rsidR="00C96029">
        <w:rPr>
          <w:sz w:val="24"/>
          <w:szCs w:val="24"/>
        </w:rPr>
        <w:t>, and</w:t>
      </w:r>
      <w:r w:rsidR="007D641E">
        <w:rPr>
          <w:sz w:val="24"/>
          <w:szCs w:val="24"/>
        </w:rPr>
        <w:t xml:space="preserve"> the industrious could become men of standing.</w:t>
      </w:r>
      <w:r w:rsidR="007D641E">
        <w:rPr>
          <w:rStyle w:val="FootnoteReference"/>
          <w:sz w:val="24"/>
          <w:szCs w:val="24"/>
        </w:rPr>
        <w:footnoteReference w:id="20"/>
      </w:r>
      <w:r w:rsidR="0082755E">
        <w:rPr>
          <w:sz w:val="24"/>
          <w:szCs w:val="24"/>
        </w:rPr>
        <w:t xml:space="preserve"> </w:t>
      </w:r>
      <w:r w:rsidR="0002008B">
        <w:rPr>
          <w:sz w:val="24"/>
          <w:szCs w:val="24"/>
        </w:rPr>
        <w:t>Crevecoeu</w:t>
      </w:r>
      <w:r w:rsidR="001202FE">
        <w:rPr>
          <w:sz w:val="24"/>
          <w:szCs w:val="24"/>
        </w:rPr>
        <w:t>r’s depiction of the Irish settlers is less flattering, ‘they love to drink and to quarrel; they are litigious, and soon take to the gun, which is the ruin of everything.’</w:t>
      </w:r>
      <w:r w:rsidR="001202FE">
        <w:rPr>
          <w:rStyle w:val="FootnoteReference"/>
          <w:sz w:val="24"/>
          <w:szCs w:val="24"/>
        </w:rPr>
        <w:footnoteReference w:id="21"/>
      </w:r>
      <w:r w:rsidR="001202FE">
        <w:rPr>
          <w:sz w:val="24"/>
          <w:szCs w:val="24"/>
        </w:rPr>
        <w:t xml:space="preserve"> A counter description is made, however, </w:t>
      </w:r>
      <w:r w:rsidR="0002008B">
        <w:rPr>
          <w:sz w:val="24"/>
          <w:szCs w:val="24"/>
        </w:rPr>
        <w:t>Crevecoeu</w:t>
      </w:r>
      <w:r w:rsidR="001202FE">
        <w:rPr>
          <w:sz w:val="24"/>
          <w:szCs w:val="24"/>
        </w:rPr>
        <w:t xml:space="preserve">r explained that the behaviour of the Irish varied depending upon which part </w:t>
      </w:r>
      <w:r w:rsidR="00915796">
        <w:rPr>
          <w:sz w:val="24"/>
          <w:szCs w:val="24"/>
        </w:rPr>
        <w:t>of Ireland he had come from.</w:t>
      </w:r>
      <w:r w:rsidR="00915796">
        <w:rPr>
          <w:rStyle w:val="FootnoteReference"/>
          <w:sz w:val="24"/>
          <w:szCs w:val="24"/>
        </w:rPr>
        <w:footnoteReference w:id="22"/>
      </w:r>
      <w:r w:rsidR="00915796">
        <w:rPr>
          <w:sz w:val="24"/>
          <w:szCs w:val="24"/>
        </w:rPr>
        <w:t xml:space="preserve"> In contrast to his opinions of the Iris</w:t>
      </w:r>
      <w:r w:rsidR="0002008B">
        <w:rPr>
          <w:sz w:val="24"/>
          <w:szCs w:val="24"/>
        </w:rPr>
        <w:t>h, Crevecoeu</w:t>
      </w:r>
      <w:r w:rsidR="00915796">
        <w:rPr>
          <w:sz w:val="24"/>
          <w:szCs w:val="24"/>
        </w:rPr>
        <w:t>r admired the Scottish settlers, ‘they want nothing more than a field to exert themselves in, and are commonly sure of succeeding.’</w:t>
      </w:r>
      <w:r w:rsidR="00915796">
        <w:rPr>
          <w:rStyle w:val="FootnoteReference"/>
          <w:sz w:val="24"/>
          <w:szCs w:val="24"/>
        </w:rPr>
        <w:footnoteReference w:id="23"/>
      </w:r>
      <w:r w:rsidR="001202FE">
        <w:rPr>
          <w:sz w:val="24"/>
          <w:szCs w:val="24"/>
        </w:rPr>
        <w:t xml:space="preserve"> </w:t>
      </w:r>
      <w:r w:rsidR="0002008B">
        <w:rPr>
          <w:sz w:val="24"/>
          <w:szCs w:val="24"/>
        </w:rPr>
        <w:t>Crevecoeu</w:t>
      </w:r>
      <w:r w:rsidR="00915796">
        <w:rPr>
          <w:sz w:val="24"/>
          <w:szCs w:val="24"/>
        </w:rPr>
        <w:t>r described the experiences faced by a typical Scottish settler in his, ‘history of Andrew the Hebridean.’</w:t>
      </w:r>
      <w:r w:rsidR="00915796">
        <w:rPr>
          <w:rStyle w:val="FootnoteReference"/>
          <w:sz w:val="24"/>
          <w:szCs w:val="24"/>
        </w:rPr>
        <w:footnoteReference w:id="24"/>
      </w:r>
      <w:r w:rsidR="00915796">
        <w:rPr>
          <w:sz w:val="24"/>
          <w:szCs w:val="24"/>
        </w:rPr>
        <w:t xml:space="preserve"> </w:t>
      </w:r>
      <w:r w:rsidR="0002008B">
        <w:rPr>
          <w:sz w:val="24"/>
          <w:szCs w:val="24"/>
        </w:rPr>
        <w:t>Crevecoeu</w:t>
      </w:r>
      <w:r w:rsidR="00E80265">
        <w:rPr>
          <w:sz w:val="24"/>
          <w:szCs w:val="24"/>
        </w:rPr>
        <w:t xml:space="preserve">r described Andrew in a condescending tone, he </w:t>
      </w:r>
      <w:r w:rsidR="00D0376E">
        <w:rPr>
          <w:sz w:val="24"/>
          <w:szCs w:val="24"/>
        </w:rPr>
        <w:t>describes how overwhelmed the newcomer</w:t>
      </w:r>
      <w:r w:rsidR="00E80265">
        <w:rPr>
          <w:sz w:val="24"/>
          <w:szCs w:val="24"/>
        </w:rPr>
        <w:t xml:space="preserve"> was at the sight of Philadelphia</w:t>
      </w:r>
      <w:r w:rsidR="00D0376E">
        <w:rPr>
          <w:sz w:val="24"/>
          <w:szCs w:val="24"/>
        </w:rPr>
        <w:t>, the buildings, the people even the horses.</w:t>
      </w:r>
      <w:r w:rsidR="00D0376E">
        <w:rPr>
          <w:rStyle w:val="FootnoteReference"/>
          <w:sz w:val="24"/>
          <w:szCs w:val="24"/>
        </w:rPr>
        <w:footnoteReference w:id="25"/>
      </w:r>
      <w:r w:rsidR="00D0376E">
        <w:rPr>
          <w:sz w:val="24"/>
          <w:szCs w:val="24"/>
        </w:rPr>
        <w:t xml:space="preserve"> Andrew even described himself as being ignorant and </w:t>
      </w:r>
      <w:r w:rsidR="00D0376E">
        <w:rPr>
          <w:sz w:val="24"/>
          <w:szCs w:val="24"/>
        </w:rPr>
        <w:lastRenderedPageBreak/>
        <w:t>completely reliant on the goodwill of fellow Christians,</w:t>
      </w:r>
      <w:r w:rsidR="00D0376E">
        <w:rPr>
          <w:rStyle w:val="FootnoteReference"/>
          <w:sz w:val="24"/>
          <w:szCs w:val="24"/>
        </w:rPr>
        <w:footnoteReference w:id="26"/>
      </w:r>
      <w:r w:rsidR="00D0376E">
        <w:rPr>
          <w:sz w:val="24"/>
          <w:szCs w:val="24"/>
        </w:rPr>
        <w:t xml:space="preserve"> this reliance was met with</w:t>
      </w:r>
      <w:r w:rsidR="003E2516">
        <w:rPr>
          <w:sz w:val="24"/>
          <w:szCs w:val="24"/>
        </w:rPr>
        <w:t xml:space="preserve"> kindness and assistance. James and his associates</w:t>
      </w:r>
      <w:r w:rsidR="00D0376E">
        <w:rPr>
          <w:sz w:val="24"/>
          <w:szCs w:val="24"/>
        </w:rPr>
        <w:t xml:space="preserve"> took control of Andrew and arranged work and housing for him, his wife and his son,</w:t>
      </w:r>
      <w:r w:rsidR="003E2516">
        <w:rPr>
          <w:rStyle w:val="FootnoteReference"/>
          <w:sz w:val="24"/>
          <w:szCs w:val="24"/>
        </w:rPr>
        <w:footnoteReference w:id="27"/>
      </w:r>
      <w:r w:rsidR="0002008B">
        <w:rPr>
          <w:sz w:val="24"/>
          <w:szCs w:val="24"/>
        </w:rPr>
        <w:t xml:space="preserve"> Crevecoeu</w:t>
      </w:r>
      <w:r w:rsidR="00D0376E">
        <w:rPr>
          <w:sz w:val="24"/>
          <w:szCs w:val="24"/>
        </w:rPr>
        <w:t>r described Andrew’s response to this kindness, ‘he hardly understood what I said; the honest tears of gratitude fell from his eyes as he looked at me, and its expressions seemed to quiver on his lips.’</w:t>
      </w:r>
      <w:r w:rsidR="00D0376E">
        <w:rPr>
          <w:rStyle w:val="FootnoteReference"/>
          <w:sz w:val="24"/>
          <w:szCs w:val="24"/>
        </w:rPr>
        <w:footnoteReference w:id="28"/>
      </w:r>
      <w:r w:rsidR="00D0376E">
        <w:rPr>
          <w:sz w:val="24"/>
          <w:szCs w:val="24"/>
        </w:rPr>
        <w:t xml:space="preserve"> </w:t>
      </w:r>
      <w:r w:rsidR="003E2516">
        <w:rPr>
          <w:sz w:val="24"/>
          <w:szCs w:val="24"/>
        </w:rPr>
        <w:t>The condescension continues, Andrew is described as, docile, willing and grateful and unable to sit on a horse correctly.</w:t>
      </w:r>
      <w:r w:rsidR="003E2516">
        <w:rPr>
          <w:rStyle w:val="FootnoteReference"/>
          <w:sz w:val="24"/>
          <w:szCs w:val="24"/>
        </w:rPr>
        <w:footnoteReference w:id="29"/>
      </w:r>
      <w:r w:rsidR="00D0376E">
        <w:rPr>
          <w:sz w:val="24"/>
          <w:szCs w:val="24"/>
        </w:rPr>
        <w:t xml:space="preserve"> </w:t>
      </w:r>
      <w:r w:rsidR="003E2516">
        <w:rPr>
          <w:sz w:val="24"/>
          <w:szCs w:val="24"/>
        </w:rPr>
        <w:t>As the years passed Andrew, with the help of James and his associates, became a reasonably wealthy man</w:t>
      </w:r>
      <w:r w:rsidR="006749F4">
        <w:rPr>
          <w:sz w:val="24"/>
          <w:szCs w:val="24"/>
        </w:rPr>
        <w:t>, of good standing in the community and free from debt, he used his position to help others as he himself had been helped.</w:t>
      </w:r>
      <w:r w:rsidR="006749F4">
        <w:rPr>
          <w:rStyle w:val="FootnoteReference"/>
          <w:sz w:val="24"/>
          <w:szCs w:val="24"/>
        </w:rPr>
        <w:footnoteReference w:id="30"/>
      </w:r>
      <w:r w:rsidR="00915796">
        <w:rPr>
          <w:sz w:val="24"/>
          <w:szCs w:val="24"/>
        </w:rPr>
        <w:t xml:space="preserve"> </w:t>
      </w:r>
      <w:r w:rsidR="0002008B">
        <w:rPr>
          <w:sz w:val="24"/>
          <w:szCs w:val="24"/>
        </w:rPr>
        <w:t>Although Crevecoeu</w:t>
      </w:r>
      <w:r w:rsidR="007B06FA">
        <w:rPr>
          <w:sz w:val="24"/>
          <w:szCs w:val="24"/>
        </w:rPr>
        <w:t>r did have s</w:t>
      </w:r>
      <w:r w:rsidR="00C96029">
        <w:rPr>
          <w:sz w:val="24"/>
          <w:szCs w:val="24"/>
        </w:rPr>
        <w:t>ome criticisms of the new world, especially in his description of the degeneration of the frontier farmers into semi feral hunters,</w:t>
      </w:r>
      <w:r w:rsidR="00C96029">
        <w:rPr>
          <w:rStyle w:val="FootnoteReference"/>
          <w:sz w:val="24"/>
          <w:szCs w:val="24"/>
        </w:rPr>
        <w:footnoteReference w:id="31"/>
      </w:r>
      <w:r w:rsidR="007B06FA">
        <w:rPr>
          <w:sz w:val="24"/>
          <w:szCs w:val="24"/>
        </w:rPr>
        <w:t xml:space="preserve"> </w:t>
      </w:r>
      <w:r w:rsidR="00C96029">
        <w:rPr>
          <w:sz w:val="24"/>
          <w:szCs w:val="24"/>
        </w:rPr>
        <w:t xml:space="preserve">he, nevertheless, described the </w:t>
      </w:r>
      <w:r w:rsidR="00CE5B4D">
        <w:rPr>
          <w:sz w:val="24"/>
          <w:szCs w:val="24"/>
        </w:rPr>
        <w:t>colonies</w:t>
      </w:r>
      <w:r w:rsidR="00C96029">
        <w:rPr>
          <w:sz w:val="24"/>
          <w:szCs w:val="24"/>
        </w:rPr>
        <w:t xml:space="preserve"> as, </w:t>
      </w:r>
      <w:r w:rsidR="00CE5B4D">
        <w:rPr>
          <w:sz w:val="24"/>
          <w:szCs w:val="24"/>
        </w:rPr>
        <w:t>‘</w:t>
      </w:r>
      <w:r w:rsidR="00C96029">
        <w:rPr>
          <w:sz w:val="24"/>
          <w:szCs w:val="24"/>
        </w:rPr>
        <w:t>the most perfect society now existing in the world.’</w:t>
      </w:r>
      <w:r w:rsidR="00C96029">
        <w:rPr>
          <w:rStyle w:val="FootnoteReference"/>
          <w:sz w:val="24"/>
          <w:szCs w:val="24"/>
        </w:rPr>
        <w:footnoteReference w:id="32"/>
      </w:r>
      <w:r w:rsidR="00DA1F28">
        <w:rPr>
          <w:sz w:val="24"/>
          <w:szCs w:val="24"/>
        </w:rPr>
        <w:t xml:space="preserve"> </w:t>
      </w:r>
    </w:p>
    <w:p w:rsidR="00CE5B4D" w:rsidRDefault="0002008B" w:rsidP="0004271E">
      <w:pPr>
        <w:rPr>
          <w:sz w:val="24"/>
          <w:szCs w:val="24"/>
        </w:rPr>
      </w:pPr>
      <w:r>
        <w:rPr>
          <w:sz w:val="24"/>
          <w:szCs w:val="24"/>
        </w:rPr>
        <w:t>Crevecoeu</w:t>
      </w:r>
      <w:r w:rsidR="00822C17">
        <w:rPr>
          <w:sz w:val="24"/>
          <w:szCs w:val="24"/>
        </w:rPr>
        <w:t>r</w:t>
      </w:r>
      <w:r>
        <w:rPr>
          <w:sz w:val="24"/>
          <w:szCs w:val="24"/>
        </w:rPr>
        <w:t>’</w:t>
      </w:r>
      <w:r w:rsidR="00822C17">
        <w:rPr>
          <w:sz w:val="24"/>
          <w:szCs w:val="24"/>
        </w:rPr>
        <w:t>s letter, ‘Description of Charles-Town; thoughts on slavery; on physical evil; a melancholy scene’</w:t>
      </w:r>
      <w:r w:rsidR="00822C17">
        <w:rPr>
          <w:rStyle w:val="FootnoteReference"/>
          <w:sz w:val="24"/>
          <w:szCs w:val="24"/>
        </w:rPr>
        <w:footnoteReference w:id="33"/>
      </w:r>
      <w:r w:rsidR="00822C17">
        <w:rPr>
          <w:sz w:val="24"/>
          <w:szCs w:val="24"/>
        </w:rPr>
        <w:t>, creates an image the opposite to that depicted in ‘what is an American?’</w:t>
      </w:r>
      <w:r w:rsidR="00822C17">
        <w:rPr>
          <w:rStyle w:val="FootnoteReference"/>
          <w:sz w:val="24"/>
          <w:szCs w:val="24"/>
        </w:rPr>
        <w:footnoteReference w:id="34"/>
      </w:r>
      <w:r w:rsidR="00822C17">
        <w:rPr>
          <w:sz w:val="24"/>
          <w:szCs w:val="24"/>
        </w:rPr>
        <w:t xml:space="preserve"> His initial praise of the sophisticated beauty of Charles-Town,</w:t>
      </w:r>
      <w:r w:rsidR="00822C17">
        <w:rPr>
          <w:rStyle w:val="FootnoteReference"/>
          <w:sz w:val="24"/>
          <w:szCs w:val="24"/>
        </w:rPr>
        <w:footnoteReference w:id="35"/>
      </w:r>
      <w:r w:rsidR="00822C17">
        <w:rPr>
          <w:sz w:val="24"/>
          <w:szCs w:val="24"/>
        </w:rPr>
        <w:t xml:space="preserve"> gives way to his condemnation of the barbaric horrors of slavery.</w:t>
      </w:r>
      <w:r w:rsidR="00822C17">
        <w:rPr>
          <w:rStyle w:val="FootnoteReference"/>
          <w:sz w:val="24"/>
          <w:szCs w:val="24"/>
        </w:rPr>
        <w:footnoteReference w:id="36"/>
      </w:r>
      <w:r>
        <w:rPr>
          <w:sz w:val="24"/>
          <w:szCs w:val="24"/>
        </w:rPr>
        <w:t xml:space="preserve"> Crevecoeu</w:t>
      </w:r>
      <w:r w:rsidR="00822C17">
        <w:rPr>
          <w:sz w:val="24"/>
          <w:szCs w:val="24"/>
        </w:rPr>
        <w:t xml:space="preserve">r then describes, in contrast, the conditions the slaves in the north are kept in, </w:t>
      </w:r>
      <w:r w:rsidR="00831E51">
        <w:rPr>
          <w:sz w:val="24"/>
          <w:szCs w:val="24"/>
        </w:rPr>
        <w:t>he claims that he hopes they will soon be emancipated, although even without freedom they are well fed, dressed and considered part of the family.</w:t>
      </w:r>
      <w:r w:rsidR="00831E51">
        <w:rPr>
          <w:rStyle w:val="FootnoteReference"/>
          <w:sz w:val="24"/>
          <w:szCs w:val="24"/>
        </w:rPr>
        <w:footnoteReference w:id="37"/>
      </w:r>
      <w:r w:rsidR="00822C17">
        <w:rPr>
          <w:sz w:val="24"/>
          <w:szCs w:val="24"/>
        </w:rPr>
        <w:t xml:space="preserve"> </w:t>
      </w:r>
      <w:r>
        <w:rPr>
          <w:sz w:val="24"/>
          <w:szCs w:val="24"/>
        </w:rPr>
        <w:t>Contrary to Crevecoeu</w:t>
      </w:r>
      <w:r w:rsidR="00C33E5A">
        <w:rPr>
          <w:sz w:val="24"/>
          <w:szCs w:val="24"/>
        </w:rPr>
        <w:t>r’s claims that a colonist could work in his own self-interest, were the series of acts passed by parliament between 1651 and 1733, these acts were known as the navigation acts and were designed to increase control over the colonies, ensure mercantilism and increase the wealth of Britain.</w:t>
      </w:r>
      <w:r w:rsidR="00C33E5A">
        <w:rPr>
          <w:rStyle w:val="FootnoteReference"/>
          <w:sz w:val="24"/>
          <w:szCs w:val="24"/>
        </w:rPr>
        <w:footnoteReference w:id="38"/>
      </w:r>
      <w:r w:rsidR="007E078C">
        <w:rPr>
          <w:sz w:val="24"/>
          <w:szCs w:val="24"/>
        </w:rPr>
        <w:t xml:space="preserve"> </w:t>
      </w:r>
      <w:r w:rsidR="00B41E0F">
        <w:rPr>
          <w:sz w:val="24"/>
          <w:szCs w:val="24"/>
        </w:rPr>
        <w:t>The resentment stirred up by the navigation acts would of added to the already existing resentment held by the Scotch Irish settlers, left to die in poverty by the English, they had sought refuge in the American colonies and had carried a sense of hatred for the English</w:t>
      </w:r>
      <w:r w:rsidR="00DE1FA4">
        <w:rPr>
          <w:sz w:val="24"/>
          <w:szCs w:val="24"/>
        </w:rPr>
        <w:t>. A hatred</w:t>
      </w:r>
      <w:r w:rsidR="00B41E0F">
        <w:rPr>
          <w:sz w:val="24"/>
          <w:szCs w:val="24"/>
        </w:rPr>
        <w:t xml:space="preserve"> which they passed onto their </w:t>
      </w:r>
      <w:r w:rsidR="00DE1FA4">
        <w:rPr>
          <w:sz w:val="24"/>
          <w:szCs w:val="24"/>
        </w:rPr>
        <w:t>descendants, as symbolised by a tombstone inscription in Virginia, ‘Here lies the remains of John Lewis, who slew the Irish lord, settled in Augusta County and furnished five sons to fight the battles of the American Revolution’.</w:t>
      </w:r>
      <w:r w:rsidR="00DE1FA4">
        <w:rPr>
          <w:rStyle w:val="FootnoteReference"/>
          <w:sz w:val="24"/>
          <w:szCs w:val="24"/>
        </w:rPr>
        <w:footnoteReference w:id="39"/>
      </w:r>
      <w:r w:rsidR="00DE1FA4">
        <w:rPr>
          <w:sz w:val="24"/>
          <w:szCs w:val="24"/>
        </w:rPr>
        <w:t xml:space="preserve"> </w:t>
      </w:r>
      <w:r w:rsidR="000074C5">
        <w:rPr>
          <w:sz w:val="24"/>
          <w:szCs w:val="24"/>
        </w:rPr>
        <w:t>In his final letter, ‘Distresses of a frontier man’</w:t>
      </w:r>
      <w:r>
        <w:rPr>
          <w:sz w:val="24"/>
          <w:szCs w:val="24"/>
        </w:rPr>
        <w:t xml:space="preserve"> the tone of Crevecoeu</w:t>
      </w:r>
      <w:r w:rsidR="000074C5">
        <w:rPr>
          <w:sz w:val="24"/>
          <w:szCs w:val="24"/>
        </w:rPr>
        <w:t>r’s work changes dramatically,</w:t>
      </w:r>
      <w:r w:rsidR="00664F4F">
        <w:rPr>
          <w:sz w:val="24"/>
          <w:szCs w:val="24"/>
        </w:rPr>
        <w:t xml:space="preserve"> he describes</w:t>
      </w:r>
      <w:r w:rsidR="00B41E0F">
        <w:rPr>
          <w:sz w:val="24"/>
          <w:szCs w:val="24"/>
        </w:rPr>
        <w:t xml:space="preserve"> </w:t>
      </w:r>
      <w:r w:rsidR="000074C5">
        <w:rPr>
          <w:sz w:val="24"/>
          <w:szCs w:val="24"/>
        </w:rPr>
        <w:t>James</w:t>
      </w:r>
      <w:r w:rsidR="00664F4F">
        <w:rPr>
          <w:sz w:val="24"/>
          <w:szCs w:val="24"/>
        </w:rPr>
        <w:t>’ fall</w:t>
      </w:r>
      <w:r w:rsidR="000074C5">
        <w:rPr>
          <w:sz w:val="24"/>
          <w:szCs w:val="24"/>
        </w:rPr>
        <w:t xml:space="preserve"> into a deep melancholy</w:t>
      </w:r>
      <w:r w:rsidR="00664F4F">
        <w:rPr>
          <w:sz w:val="24"/>
          <w:szCs w:val="24"/>
        </w:rPr>
        <w:t xml:space="preserve">, brought on by the start of the rebellion, ‘once happiness was our portion; now it is gone from us, and I am afraid not to be enjoyed again </w:t>
      </w:r>
      <w:r w:rsidR="00664F4F">
        <w:rPr>
          <w:sz w:val="24"/>
          <w:szCs w:val="24"/>
        </w:rPr>
        <w:lastRenderedPageBreak/>
        <w:t>by the present generation.’</w:t>
      </w:r>
      <w:r w:rsidR="00664F4F">
        <w:rPr>
          <w:rStyle w:val="FootnoteReference"/>
          <w:sz w:val="24"/>
          <w:szCs w:val="24"/>
        </w:rPr>
        <w:footnoteReference w:id="40"/>
      </w:r>
      <w:r w:rsidR="00664F4F">
        <w:rPr>
          <w:sz w:val="24"/>
          <w:szCs w:val="24"/>
        </w:rPr>
        <w:t xml:space="preserve"> </w:t>
      </w:r>
      <w:r w:rsidR="009E6757">
        <w:rPr>
          <w:sz w:val="24"/>
          <w:szCs w:val="24"/>
        </w:rPr>
        <w:t xml:space="preserve">James and his family are suffering greatly, as are their </w:t>
      </w:r>
      <w:r>
        <w:rPr>
          <w:sz w:val="24"/>
          <w:szCs w:val="24"/>
        </w:rPr>
        <w:t>friends and neighbours, Crevecoeu</w:t>
      </w:r>
      <w:r w:rsidR="009E6757">
        <w:rPr>
          <w:sz w:val="24"/>
          <w:szCs w:val="24"/>
        </w:rPr>
        <w:t>r implies that the frontier farmers are to</w:t>
      </w:r>
      <w:r w:rsidR="00656C29">
        <w:rPr>
          <w:sz w:val="24"/>
          <w:szCs w:val="24"/>
        </w:rPr>
        <w:t>o</w:t>
      </w:r>
      <w:r w:rsidR="009E6757">
        <w:rPr>
          <w:sz w:val="24"/>
          <w:szCs w:val="24"/>
        </w:rPr>
        <w:t xml:space="preserve"> ignorant to understand the meaning of the war and how their only method of choosing sides relies on their own basic instincts. James regretted the outbreak of war as he had been happy before, but his happiness had been destroyed by the horrors he had witnessed.</w:t>
      </w:r>
      <w:r w:rsidR="009E6757">
        <w:rPr>
          <w:rStyle w:val="FootnoteReference"/>
          <w:sz w:val="24"/>
          <w:szCs w:val="24"/>
        </w:rPr>
        <w:footnoteReference w:id="41"/>
      </w:r>
      <w:r w:rsidR="009E6757">
        <w:rPr>
          <w:sz w:val="24"/>
          <w:szCs w:val="24"/>
        </w:rPr>
        <w:t xml:space="preserve"> The change in James’ circumstances had created a change in his view of the English, previously he had described them as oppressors and tyrants, but amid the carnage he referenced them as his ancient masters and a respectable nation.</w:t>
      </w:r>
      <w:r w:rsidR="009E6757">
        <w:rPr>
          <w:rStyle w:val="FootnoteReference"/>
          <w:sz w:val="24"/>
          <w:szCs w:val="24"/>
        </w:rPr>
        <w:footnoteReference w:id="42"/>
      </w:r>
      <w:r w:rsidR="009E6757">
        <w:rPr>
          <w:sz w:val="24"/>
          <w:szCs w:val="24"/>
        </w:rPr>
        <w:t xml:space="preserve"> </w:t>
      </w:r>
    </w:p>
    <w:p w:rsidR="00706409" w:rsidRDefault="0002008B" w:rsidP="0004271E">
      <w:pPr>
        <w:rPr>
          <w:sz w:val="24"/>
          <w:szCs w:val="24"/>
        </w:rPr>
      </w:pPr>
      <w:r>
        <w:rPr>
          <w:sz w:val="24"/>
          <w:szCs w:val="24"/>
        </w:rPr>
        <w:t>Crevecoeu</w:t>
      </w:r>
      <w:r w:rsidR="00831E51">
        <w:rPr>
          <w:sz w:val="24"/>
          <w:szCs w:val="24"/>
        </w:rPr>
        <w:t>r’s depictions of colonial life in ‘what is an American’, and ‘Description of Charles-Town’, exist in juxtaposition to one another. Parallels are created between the northern slaves and the new colonists, and the treatment of slaves in the south was intended as a warning to the American colonists of what fate might await them if British control was</w:t>
      </w:r>
      <w:r w:rsidR="00B20D56">
        <w:rPr>
          <w:sz w:val="24"/>
          <w:szCs w:val="24"/>
        </w:rPr>
        <w:t xml:space="preserve"> allow</w:t>
      </w:r>
      <w:r>
        <w:rPr>
          <w:sz w:val="24"/>
          <w:szCs w:val="24"/>
        </w:rPr>
        <w:t>ed to go unchecked. In Crevecoeu</w:t>
      </w:r>
      <w:r w:rsidR="00B20D56">
        <w:rPr>
          <w:sz w:val="24"/>
          <w:szCs w:val="24"/>
        </w:rPr>
        <w:t>r’s description of the treatment of northern slaves, they have all the benefits of freedom, but this is merely an illusion. As well treated slaves in the north are still owned by their white masters, the well treated colonists in America are still owned by the British crown, both are subject to their master’s whims and only experience liberty through generosity or complacency. With th</w:t>
      </w:r>
      <w:r w:rsidR="0054355E">
        <w:rPr>
          <w:sz w:val="24"/>
          <w:szCs w:val="24"/>
        </w:rPr>
        <w:t>e introduction of the stamp act,</w:t>
      </w:r>
      <w:r w:rsidR="0054355E">
        <w:rPr>
          <w:rStyle w:val="FootnoteReference"/>
          <w:sz w:val="24"/>
          <w:szCs w:val="24"/>
        </w:rPr>
        <w:footnoteReference w:id="43"/>
      </w:r>
      <w:r w:rsidR="00B20D56">
        <w:rPr>
          <w:sz w:val="24"/>
          <w:szCs w:val="24"/>
        </w:rPr>
        <w:t xml:space="preserve"> the tea act,</w:t>
      </w:r>
      <w:r w:rsidR="0054355E">
        <w:rPr>
          <w:rStyle w:val="FootnoteReference"/>
          <w:sz w:val="24"/>
          <w:szCs w:val="24"/>
        </w:rPr>
        <w:footnoteReference w:id="44"/>
      </w:r>
      <w:r w:rsidR="00B20D56">
        <w:rPr>
          <w:sz w:val="24"/>
          <w:szCs w:val="24"/>
        </w:rPr>
        <w:t xml:space="preserve"> the coercive acts</w:t>
      </w:r>
      <w:r w:rsidR="0054355E">
        <w:rPr>
          <w:rStyle w:val="FootnoteReference"/>
          <w:sz w:val="24"/>
          <w:szCs w:val="24"/>
        </w:rPr>
        <w:footnoteReference w:id="45"/>
      </w:r>
      <w:r w:rsidR="00B20D56">
        <w:rPr>
          <w:sz w:val="24"/>
          <w:szCs w:val="24"/>
        </w:rPr>
        <w:t xml:space="preserve"> and the enforcement of the navigation</w:t>
      </w:r>
      <w:r w:rsidR="0054355E">
        <w:rPr>
          <w:sz w:val="24"/>
          <w:szCs w:val="24"/>
        </w:rPr>
        <w:t xml:space="preserve"> acts,</w:t>
      </w:r>
      <w:r w:rsidR="004A791B">
        <w:rPr>
          <w:rStyle w:val="FootnoteReference"/>
          <w:sz w:val="24"/>
          <w:szCs w:val="24"/>
        </w:rPr>
        <w:footnoteReference w:id="46"/>
      </w:r>
      <w:r w:rsidR="0054355E">
        <w:rPr>
          <w:sz w:val="24"/>
          <w:szCs w:val="24"/>
        </w:rPr>
        <w:t xml:space="preserve"> the American colonists could see their illusion of liberty being replaced with the harsh realities of life under the strict control of British governmental and monarchical rule. Their only options were to fight or to </w:t>
      </w:r>
      <w:r w:rsidR="0030312B">
        <w:rPr>
          <w:sz w:val="24"/>
          <w:szCs w:val="24"/>
        </w:rPr>
        <w:t>resign themselves to their fate.</w:t>
      </w:r>
      <w:r w:rsidR="00DB19B2">
        <w:rPr>
          <w:sz w:val="24"/>
          <w:szCs w:val="24"/>
        </w:rPr>
        <w:t xml:space="preserve"> </w:t>
      </w:r>
      <w:r w:rsidR="00043E67">
        <w:rPr>
          <w:sz w:val="24"/>
          <w:szCs w:val="24"/>
        </w:rPr>
        <w:t xml:space="preserve">In reflections on Negro slavery </w:t>
      </w:r>
      <w:r>
        <w:rPr>
          <w:sz w:val="24"/>
          <w:szCs w:val="24"/>
        </w:rPr>
        <w:t>Crevecoeu</w:t>
      </w:r>
      <w:r w:rsidR="00043E67">
        <w:rPr>
          <w:sz w:val="24"/>
          <w:szCs w:val="24"/>
        </w:rPr>
        <w:t>r makes the statement, ‘the word slave, is the appellation of every rank, who adore as a divinity, a being worse than themselves; subject to every caprice, and to every lawless rage which unrestrained power can give.’</w:t>
      </w:r>
      <w:r w:rsidR="00043E67">
        <w:rPr>
          <w:rStyle w:val="FootnoteReference"/>
          <w:sz w:val="24"/>
          <w:szCs w:val="24"/>
        </w:rPr>
        <w:footnoteReference w:id="47"/>
      </w:r>
      <w:r w:rsidR="00043E67">
        <w:rPr>
          <w:sz w:val="24"/>
          <w:szCs w:val="24"/>
        </w:rPr>
        <w:t xml:space="preserve"> This thought is clearly not attributed </w:t>
      </w:r>
      <w:r>
        <w:rPr>
          <w:sz w:val="24"/>
          <w:szCs w:val="24"/>
        </w:rPr>
        <w:t>to the African slaves, Crevecoeu</w:t>
      </w:r>
      <w:r w:rsidR="009973DF">
        <w:rPr>
          <w:sz w:val="24"/>
          <w:szCs w:val="24"/>
        </w:rPr>
        <w:t>r is denouncing all peoples who mindlessly obey and adore tyrants. King James III was increasingly being viewed as a tyrannical ruler</w:t>
      </w:r>
      <w:r>
        <w:rPr>
          <w:sz w:val="24"/>
          <w:szCs w:val="24"/>
        </w:rPr>
        <w:t>, Crevecoeu</w:t>
      </w:r>
      <w:r w:rsidR="009973DF">
        <w:rPr>
          <w:sz w:val="24"/>
          <w:szCs w:val="24"/>
        </w:rPr>
        <w:t xml:space="preserve">r was implying that all who accept his rule were, effectively, condemning themselves to a life of slavery. In a country populated by people who had left the old world behind, </w:t>
      </w:r>
      <w:proofErr w:type="gramStart"/>
      <w:r w:rsidR="009973DF">
        <w:rPr>
          <w:sz w:val="24"/>
          <w:szCs w:val="24"/>
        </w:rPr>
        <w:t>in an attempt to</w:t>
      </w:r>
      <w:proofErr w:type="gramEnd"/>
      <w:r w:rsidR="009973DF">
        <w:rPr>
          <w:sz w:val="24"/>
          <w:szCs w:val="24"/>
        </w:rPr>
        <w:t xml:space="preserve"> rid themselves of the shackles of oppressive governance, this idea would have been abhorrent. The </w:t>
      </w:r>
      <w:r>
        <w:rPr>
          <w:sz w:val="24"/>
          <w:szCs w:val="24"/>
        </w:rPr>
        <w:t>sentiment presented in Crevecoeu</w:t>
      </w:r>
      <w:r w:rsidR="009973DF">
        <w:rPr>
          <w:sz w:val="24"/>
          <w:szCs w:val="24"/>
        </w:rPr>
        <w:t>r’s statement gives insight into the basic, underlying fear</w:t>
      </w:r>
      <w:r w:rsidR="00A05990">
        <w:rPr>
          <w:sz w:val="24"/>
          <w:szCs w:val="24"/>
        </w:rPr>
        <w:t xml:space="preserve"> that instigated and drove</w:t>
      </w:r>
      <w:r w:rsidR="009973DF">
        <w:rPr>
          <w:sz w:val="24"/>
          <w:szCs w:val="24"/>
        </w:rPr>
        <w:t xml:space="preserve"> the revolution.</w:t>
      </w:r>
      <w:r>
        <w:rPr>
          <w:sz w:val="24"/>
          <w:szCs w:val="24"/>
        </w:rPr>
        <w:t xml:space="preserve"> </w:t>
      </w:r>
      <w:r w:rsidR="00E74833">
        <w:rPr>
          <w:sz w:val="24"/>
          <w:szCs w:val="24"/>
        </w:rPr>
        <w:t>In his description of Andrew,</w:t>
      </w:r>
      <w:r>
        <w:rPr>
          <w:sz w:val="24"/>
          <w:szCs w:val="24"/>
        </w:rPr>
        <w:t xml:space="preserve"> the Hebridean, Crevecoeu</w:t>
      </w:r>
      <w:r w:rsidR="00E74833">
        <w:rPr>
          <w:sz w:val="24"/>
          <w:szCs w:val="24"/>
        </w:rPr>
        <w:t>r insinuates that all hardworking Scottish emigrants could have elevated themselves to the position that Andrew had achieved, approximately twenty-five thousand Scottish emigrants settled in the colonies between 1763-1775.</w:t>
      </w:r>
      <w:r w:rsidR="001661E9">
        <w:rPr>
          <w:rStyle w:val="FootnoteReference"/>
          <w:sz w:val="24"/>
          <w:szCs w:val="24"/>
        </w:rPr>
        <w:footnoteReference w:id="48"/>
      </w:r>
      <w:r w:rsidR="00E74833">
        <w:rPr>
          <w:sz w:val="24"/>
          <w:szCs w:val="24"/>
        </w:rPr>
        <w:t xml:space="preserve"> The </w:t>
      </w:r>
      <w:r w:rsidR="008609C9">
        <w:rPr>
          <w:sz w:val="24"/>
          <w:szCs w:val="24"/>
        </w:rPr>
        <w:t>reality</w:t>
      </w:r>
      <w:r w:rsidR="00CB6D14">
        <w:rPr>
          <w:sz w:val="24"/>
          <w:szCs w:val="24"/>
        </w:rPr>
        <w:t xml:space="preserve"> experienced by all these emigrants</w:t>
      </w:r>
      <w:r w:rsidR="008609C9">
        <w:rPr>
          <w:sz w:val="24"/>
          <w:szCs w:val="24"/>
        </w:rPr>
        <w:t xml:space="preserve"> wo</w:t>
      </w:r>
      <w:r w:rsidR="00CB6D14">
        <w:rPr>
          <w:sz w:val="24"/>
          <w:szCs w:val="24"/>
        </w:rPr>
        <w:t>uld not have corresponded entirely</w:t>
      </w:r>
      <w:r w:rsidR="008609C9">
        <w:rPr>
          <w:sz w:val="24"/>
          <w:szCs w:val="24"/>
        </w:rPr>
        <w:t xml:space="preserve"> with</w:t>
      </w:r>
      <w:r>
        <w:rPr>
          <w:sz w:val="24"/>
          <w:szCs w:val="24"/>
        </w:rPr>
        <w:t xml:space="preserve"> Crevecoeu</w:t>
      </w:r>
      <w:r w:rsidR="001661E9">
        <w:rPr>
          <w:sz w:val="24"/>
          <w:szCs w:val="24"/>
        </w:rPr>
        <w:t>r</w:t>
      </w:r>
      <w:r>
        <w:rPr>
          <w:sz w:val="24"/>
          <w:szCs w:val="24"/>
        </w:rPr>
        <w:t>’</w:t>
      </w:r>
      <w:r w:rsidR="001661E9">
        <w:rPr>
          <w:sz w:val="24"/>
          <w:szCs w:val="24"/>
        </w:rPr>
        <w:t xml:space="preserve">s </w:t>
      </w:r>
      <w:r w:rsidR="001661E9">
        <w:rPr>
          <w:sz w:val="24"/>
          <w:szCs w:val="24"/>
        </w:rPr>
        <w:lastRenderedPageBreak/>
        <w:t>depiction of Andrew</w:t>
      </w:r>
      <w:r w:rsidR="008609C9">
        <w:rPr>
          <w:sz w:val="24"/>
          <w:szCs w:val="24"/>
        </w:rPr>
        <w:t>, as Scottish settlers would have experience</w:t>
      </w:r>
      <w:r w:rsidR="00CB6D14">
        <w:rPr>
          <w:sz w:val="24"/>
          <w:szCs w:val="24"/>
        </w:rPr>
        <w:t>d various degrees of success. H</w:t>
      </w:r>
      <w:r w:rsidR="008609C9">
        <w:rPr>
          <w:sz w:val="24"/>
          <w:szCs w:val="24"/>
        </w:rPr>
        <w:t>owever, the mess</w:t>
      </w:r>
      <w:r>
        <w:rPr>
          <w:sz w:val="24"/>
          <w:szCs w:val="24"/>
        </w:rPr>
        <w:t>age conveyed by Crevecoeu</w:t>
      </w:r>
      <w:r w:rsidR="008609C9">
        <w:rPr>
          <w:sz w:val="24"/>
          <w:szCs w:val="24"/>
        </w:rPr>
        <w:t>r’s story of Andrew was relevant to the</w:t>
      </w:r>
      <w:r w:rsidR="001661E9">
        <w:rPr>
          <w:sz w:val="24"/>
          <w:szCs w:val="24"/>
        </w:rPr>
        <w:t xml:space="preserve"> creation of the</w:t>
      </w:r>
      <w:r w:rsidR="008609C9">
        <w:rPr>
          <w:sz w:val="24"/>
          <w:szCs w:val="24"/>
        </w:rPr>
        <w:t xml:space="preserve"> revolutionary mentality. </w:t>
      </w:r>
      <w:r w:rsidR="00A760CB">
        <w:rPr>
          <w:sz w:val="24"/>
          <w:szCs w:val="24"/>
        </w:rPr>
        <w:t xml:space="preserve">In developing from a humble man of low birth, barely able to secure a living for himself and his family, Andrew is transformed into a citizen, with land and enough surplus to </w:t>
      </w:r>
      <w:proofErr w:type="gramStart"/>
      <w:r w:rsidR="00A760CB">
        <w:rPr>
          <w:sz w:val="24"/>
          <w:szCs w:val="24"/>
        </w:rPr>
        <w:t>provide assistance to</w:t>
      </w:r>
      <w:proofErr w:type="gramEnd"/>
      <w:r w:rsidR="00A760CB">
        <w:rPr>
          <w:sz w:val="24"/>
          <w:szCs w:val="24"/>
        </w:rPr>
        <w:t xml:space="preserve"> others. Even if this were not the case for all Scottish settlers</w:t>
      </w:r>
      <w:r w:rsidR="00CB6D14">
        <w:rPr>
          <w:sz w:val="24"/>
          <w:szCs w:val="24"/>
        </w:rPr>
        <w:t>, the</w:t>
      </w:r>
      <w:r w:rsidR="00A760CB">
        <w:rPr>
          <w:sz w:val="24"/>
          <w:szCs w:val="24"/>
        </w:rPr>
        <w:t xml:space="preserve"> birth rate and standard of living increases</w:t>
      </w:r>
      <w:r w:rsidR="00577413">
        <w:rPr>
          <w:rStyle w:val="FootnoteReference"/>
          <w:sz w:val="24"/>
          <w:szCs w:val="24"/>
        </w:rPr>
        <w:footnoteReference w:id="49"/>
      </w:r>
      <w:r w:rsidR="00CB6D14">
        <w:rPr>
          <w:sz w:val="24"/>
          <w:szCs w:val="24"/>
        </w:rPr>
        <w:t xml:space="preserve"> recorded</w:t>
      </w:r>
      <w:r w:rsidR="00A760CB">
        <w:rPr>
          <w:sz w:val="24"/>
          <w:szCs w:val="24"/>
        </w:rPr>
        <w:t xml:space="preserve"> in the colonies for the period preceding the war of independence, </w:t>
      </w:r>
      <w:r w:rsidR="00B41E0F">
        <w:rPr>
          <w:sz w:val="24"/>
          <w:szCs w:val="24"/>
        </w:rPr>
        <w:t xml:space="preserve">signifies that </w:t>
      </w:r>
      <w:proofErr w:type="gramStart"/>
      <w:r w:rsidR="00B41E0F">
        <w:rPr>
          <w:sz w:val="24"/>
          <w:szCs w:val="24"/>
        </w:rPr>
        <w:t xml:space="preserve">the </w:t>
      </w:r>
      <w:r w:rsidR="00577413">
        <w:rPr>
          <w:sz w:val="24"/>
          <w:szCs w:val="24"/>
        </w:rPr>
        <w:t>majority of</w:t>
      </w:r>
      <w:proofErr w:type="gramEnd"/>
      <w:r w:rsidR="00577413">
        <w:rPr>
          <w:sz w:val="24"/>
          <w:szCs w:val="24"/>
        </w:rPr>
        <w:t xml:space="preserve"> colonials were far better o</w:t>
      </w:r>
      <w:r w:rsidR="00B41E0F">
        <w:rPr>
          <w:sz w:val="24"/>
          <w:szCs w:val="24"/>
        </w:rPr>
        <w:t>ff in the colonies than they, or</w:t>
      </w:r>
      <w:r w:rsidR="00577413">
        <w:rPr>
          <w:sz w:val="24"/>
          <w:szCs w:val="24"/>
        </w:rPr>
        <w:t xml:space="preserve"> their predecessors, had been in</w:t>
      </w:r>
      <w:r w:rsidR="009F413D">
        <w:rPr>
          <w:sz w:val="24"/>
          <w:szCs w:val="24"/>
        </w:rPr>
        <w:t xml:space="preserve"> their homelands</w:t>
      </w:r>
      <w:r w:rsidR="00577413">
        <w:rPr>
          <w:sz w:val="24"/>
          <w:szCs w:val="24"/>
        </w:rPr>
        <w:t>.</w:t>
      </w:r>
      <w:r w:rsidR="009F413D">
        <w:rPr>
          <w:sz w:val="24"/>
          <w:szCs w:val="24"/>
        </w:rPr>
        <w:t xml:space="preserve"> This factor, accompanied by the resentment towards the English passed down through the generations of Scotch Irish settlers</w:t>
      </w:r>
      <w:r w:rsidR="00B41E0F">
        <w:rPr>
          <w:sz w:val="24"/>
          <w:szCs w:val="24"/>
        </w:rPr>
        <w:t>,</w:t>
      </w:r>
      <w:r w:rsidR="009F413D">
        <w:rPr>
          <w:sz w:val="24"/>
          <w:szCs w:val="24"/>
        </w:rPr>
        <w:t xml:space="preserve"> provides insight into the development of a revolutionary mindset. Surely the </w:t>
      </w:r>
      <w:r w:rsidR="00B41E0F">
        <w:rPr>
          <w:sz w:val="24"/>
          <w:szCs w:val="24"/>
        </w:rPr>
        <w:t>Scottish and Scotch Irish settlers would have fought against their previous oppressors when faced with the new legislations, designed to reinstate their former position as subordinates to the British monarchy and government.</w:t>
      </w:r>
      <w:r w:rsidR="009F413D">
        <w:rPr>
          <w:sz w:val="24"/>
          <w:szCs w:val="24"/>
        </w:rPr>
        <w:t xml:space="preserve"> </w:t>
      </w:r>
      <w:r w:rsidR="00C81B06">
        <w:rPr>
          <w:sz w:val="24"/>
          <w:szCs w:val="24"/>
        </w:rPr>
        <w:t>In ‘distresses of a frontier man’</w:t>
      </w:r>
      <w:r>
        <w:rPr>
          <w:sz w:val="24"/>
          <w:szCs w:val="24"/>
        </w:rPr>
        <w:t>, Crevecoeu</w:t>
      </w:r>
      <w:r w:rsidR="00C81B06">
        <w:rPr>
          <w:sz w:val="24"/>
          <w:szCs w:val="24"/>
        </w:rPr>
        <w:t>r described the transformation of his character James from a proud American farmer into a terrified and disillusioned wretch, unsure of his place in the new order and falling back into the habitual behaviour of a monarchical subject. James wanted his world to return to how it had been before the revolution, for all his travels and experiences of the colonies he was only able to consider his own circumstances. James’ behaviour could be understood in a previo</w:t>
      </w:r>
      <w:r w:rsidR="00AE14DD">
        <w:rPr>
          <w:sz w:val="24"/>
          <w:szCs w:val="24"/>
        </w:rPr>
        <w:t>u</w:t>
      </w:r>
      <w:r w:rsidR="00C81B06">
        <w:rPr>
          <w:sz w:val="24"/>
          <w:szCs w:val="24"/>
        </w:rPr>
        <w:t>s</w:t>
      </w:r>
      <w:r w:rsidR="00AE14DD">
        <w:rPr>
          <w:sz w:val="24"/>
          <w:szCs w:val="24"/>
        </w:rPr>
        <w:t xml:space="preserve"> quote from, ‘reflections of Negro slavery’, ‘the most unjust war, if supported by the greatest force, always succeeds; hence the most just ones, when supported only by their justice, as often fail’.</w:t>
      </w:r>
      <w:r w:rsidR="00AE14DD">
        <w:rPr>
          <w:rStyle w:val="FootnoteReference"/>
          <w:sz w:val="24"/>
          <w:szCs w:val="24"/>
        </w:rPr>
        <w:footnoteReference w:id="50"/>
      </w:r>
      <w:r w:rsidR="00C81B06">
        <w:rPr>
          <w:sz w:val="24"/>
          <w:szCs w:val="24"/>
        </w:rPr>
        <w:t xml:space="preserve"> </w:t>
      </w:r>
      <w:r w:rsidR="00AE14DD">
        <w:rPr>
          <w:sz w:val="24"/>
          <w:szCs w:val="24"/>
        </w:rPr>
        <w:t>This sentiment was echoed by the idea James had that</w:t>
      </w:r>
      <w:r w:rsidR="00CB6D14">
        <w:rPr>
          <w:sz w:val="24"/>
          <w:szCs w:val="24"/>
        </w:rPr>
        <w:t>,</w:t>
      </w:r>
      <w:r w:rsidR="00AE14DD">
        <w:rPr>
          <w:sz w:val="24"/>
          <w:szCs w:val="24"/>
        </w:rPr>
        <w:t xml:space="preserve"> tyrannical regimes can only be destroyed by themselves or by equally criminal forces.</w:t>
      </w:r>
      <w:r w:rsidR="00AE14DD">
        <w:rPr>
          <w:rStyle w:val="FootnoteReference"/>
          <w:sz w:val="24"/>
          <w:szCs w:val="24"/>
        </w:rPr>
        <w:footnoteReference w:id="51"/>
      </w:r>
      <w:r w:rsidR="00AE14DD">
        <w:rPr>
          <w:sz w:val="24"/>
          <w:szCs w:val="24"/>
        </w:rPr>
        <w:t xml:space="preserve"> In these thoughts James’</w:t>
      </w:r>
      <w:r w:rsidR="00706409">
        <w:rPr>
          <w:sz w:val="24"/>
          <w:szCs w:val="24"/>
        </w:rPr>
        <w:t xml:space="preserve"> attitude is explained, the</w:t>
      </w:r>
      <w:r w:rsidR="00AE14DD">
        <w:rPr>
          <w:sz w:val="24"/>
          <w:szCs w:val="24"/>
        </w:rPr>
        <w:t xml:space="preserve"> hopelessness</w:t>
      </w:r>
      <w:r w:rsidR="00CB6D14">
        <w:rPr>
          <w:sz w:val="24"/>
          <w:szCs w:val="24"/>
        </w:rPr>
        <w:t xml:space="preserve"> he felt came</w:t>
      </w:r>
      <w:r w:rsidR="00706409">
        <w:rPr>
          <w:sz w:val="24"/>
          <w:szCs w:val="24"/>
        </w:rPr>
        <w:t xml:space="preserve"> from his belief that the only way for the w</w:t>
      </w:r>
      <w:r w:rsidR="00CB6D14">
        <w:rPr>
          <w:sz w:val="24"/>
          <w:szCs w:val="24"/>
        </w:rPr>
        <w:t>ar to be won by the Americans was for them to become as tyrannical as the British.</w:t>
      </w:r>
      <w:r w:rsidR="00706409">
        <w:rPr>
          <w:sz w:val="24"/>
          <w:szCs w:val="24"/>
        </w:rPr>
        <w:t xml:space="preserve"> James’ predicament became impossible to escape. Although only a small percentage of American colonist</w:t>
      </w:r>
      <w:r w:rsidR="008901FF">
        <w:rPr>
          <w:sz w:val="24"/>
          <w:szCs w:val="24"/>
        </w:rPr>
        <w:t>s</w:t>
      </w:r>
      <w:bookmarkStart w:id="0" w:name="_GoBack"/>
      <w:bookmarkEnd w:id="0"/>
      <w:r w:rsidR="00706409">
        <w:rPr>
          <w:sz w:val="24"/>
          <w:szCs w:val="24"/>
        </w:rPr>
        <w:t xml:space="preserve"> remained loyal to the crown,</w:t>
      </w:r>
      <w:r w:rsidR="00706409">
        <w:rPr>
          <w:rStyle w:val="FootnoteReference"/>
          <w:sz w:val="24"/>
          <w:szCs w:val="24"/>
        </w:rPr>
        <w:footnoteReference w:id="52"/>
      </w:r>
      <w:r>
        <w:rPr>
          <w:sz w:val="24"/>
          <w:szCs w:val="24"/>
        </w:rPr>
        <w:t xml:space="preserve"> Crevecoeu</w:t>
      </w:r>
      <w:r w:rsidR="00706409">
        <w:rPr>
          <w:sz w:val="24"/>
          <w:szCs w:val="24"/>
        </w:rPr>
        <w:t xml:space="preserve">r’s depiction of James’ moral dilemma provides an insight into why some Americans chose to fight against their own kind. </w:t>
      </w:r>
    </w:p>
    <w:p w:rsidR="0008067C" w:rsidRDefault="006E2E19" w:rsidP="0004271E">
      <w:pPr>
        <w:rPr>
          <w:sz w:val="24"/>
          <w:szCs w:val="24"/>
        </w:rPr>
      </w:pPr>
      <w:r>
        <w:rPr>
          <w:sz w:val="24"/>
          <w:szCs w:val="24"/>
        </w:rPr>
        <w:t xml:space="preserve">In conclusion, </w:t>
      </w:r>
      <w:r w:rsidR="002A6F3A">
        <w:rPr>
          <w:sz w:val="24"/>
          <w:szCs w:val="24"/>
        </w:rPr>
        <w:t xml:space="preserve">‘what is an American’, is a story, it is difficult to establish how much of it is factual and to what extent it is fanciful. The overriding </w:t>
      </w:r>
      <w:r w:rsidR="00A20D14">
        <w:rPr>
          <w:sz w:val="24"/>
          <w:szCs w:val="24"/>
        </w:rPr>
        <w:t xml:space="preserve">feeling is that it is a representation of </w:t>
      </w:r>
      <w:r w:rsidR="0002008B">
        <w:rPr>
          <w:sz w:val="24"/>
          <w:szCs w:val="24"/>
        </w:rPr>
        <w:t>what Crevecoeu</w:t>
      </w:r>
      <w:r w:rsidR="00A20D14">
        <w:rPr>
          <w:sz w:val="24"/>
          <w:szCs w:val="24"/>
        </w:rPr>
        <w:t>r thought America should and could have become. The society depicted was what the colonists wanted their new world to be and they were willing to fight for it, even if it was merely an idea. In his use of James as a protagonist</w:t>
      </w:r>
      <w:r w:rsidR="0002008B">
        <w:rPr>
          <w:sz w:val="24"/>
          <w:szCs w:val="24"/>
        </w:rPr>
        <w:t>, Crevecoeu</w:t>
      </w:r>
      <w:r w:rsidR="00A20D14">
        <w:rPr>
          <w:sz w:val="24"/>
          <w:szCs w:val="24"/>
        </w:rPr>
        <w:t xml:space="preserve">r is depicting another element of this society, James could be interpreted as an antihero, he was happy to call himself an American when it suited him, but when rebellion broke out and his world fell apart he was not </w:t>
      </w:r>
      <w:r w:rsidR="00686DD0">
        <w:rPr>
          <w:sz w:val="24"/>
          <w:szCs w:val="24"/>
        </w:rPr>
        <w:t>willing to fight to get it back. James</w:t>
      </w:r>
      <w:r w:rsidR="00A20D14">
        <w:rPr>
          <w:sz w:val="24"/>
          <w:szCs w:val="24"/>
        </w:rPr>
        <w:t xml:space="preserve"> wanted order to be restored by powers superior to himself and would have submitted to the crown he once described as despotic to achieve his own desires. </w:t>
      </w:r>
      <w:r w:rsidR="0002008B">
        <w:rPr>
          <w:sz w:val="24"/>
          <w:szCs w:val="24"/>
        </w:rPr>
        <w:t>Alternatively,</w:t>
      </w:r>
      <w:r w:rsidR="00B8456D">
        <w:rPr>
          <w:sz w:val="24"/>
          <w:szCs w:val="24"/>
        </w:rPr>
        <w:t xml:space="preserve"> James could be interpreted as a man of principle, who felt that the horrors of war were not justi</w:t>
      </w:r>
      <w:r w:rsidR="0002008B">
        <w:rPr>
          <w:sz w:val="24"/>
          <w:szCs w:val="24"/>
        </w:rPr>
        <w:t>fiable for any reason, Crevecoeu</w:t>
      </w:r>
      <w:r w:rsidR="00B8456D">
        <w:rPr>
          <w:sz w:val="24"/>
          <w:szCs w:val="24"/>
        </w:rPr>
        <w:t xml:space="preserve">r could have </w:t>
      </w:r>
      <w:r w:rsidR="00B8456D">
        <w:rPr>
          <w:sz w:val="24"/>
          <w:szCs w:val="24"/>
        </w:rPr>
        <w:lastRenderedPageBreak/>
        <w:t xml:space="preserve">been implying that the only way to achieve a utopian American society </w:t>
      </w:r>
      <w:r w:rsidR="00A35FDD">
        <w:rPr>
          <w:sz w:val="24"/>
          <w:szCs w:val="24"/>
        </w:rPr>
        <w:t>was to reject the use of violence, as this only leads to more violence and the eventual breakdown of society or the establishment of a new tyrannical regime.</w:t>
      </w:r>
      <w:r w:rsidR="00AE14DD">
        <w:rPr>
          <w:sz w:val="24"/>
          <w:szCs w:val="24"/>
        </w:rPr>
        <w:t xml:space="preserve"> </w:t>
      </w:r>
    </w:p>
    <w:p w:rsidR="0008067C" w:rsidRDefault="0008067C" w:rsidP="0004271E">
      <w:pPr>
        <w:rPr>
          <w:sz w:val="24"/>
          <w:szCs w:val="24"/>
        </w:rPr>
      </w:pPr>
    </w:p>
    <w:p w:rsidR="0008067C" w:rsidRDefault="0008067C" w:rsidP="0004271E">
      <w:pPr>
        <w:rPr>
          <w:i/>
          <w:sz w:val="24"/>
          <w:szCs w:val="24"/>
          <w:u w:val="single"/>
        </w:rPr>
      </w:pPr>
      <w:r w:rsidRPr="0008067C">
        <w:rPr>
          <w:i/>
          <w:sz w:val="24"/>
          <w:szCs w:val="24"/>
          <w:u w:val="single"/>
        </w:rPr>
        <w:t>Bibliography</w:t>
      </w:r>
    </w:p>
    <w:p w:rsidR="0008067C" w:rsidRPr="0008067C" w:rsidRDefault="0008067C" w:rsidP="0008067C">
      <w:pPr>
        <w:rPr>
          <w:sz w:val="24"/>
          <w:szCs w:val="24"/>
        </w:rPr>
      </w:pPr>
      <w:r w:rsidRPr="0008067C">
        <w:rPr>
          <w:sz w:val="24"/>
          <w:szCs w:val="24"/>
        </w:rPr>
        <w:t xml:space="preserve">OBSERVATIONS on the AMERICAN REVOLUTION. 1780. Weekly Miscellany: or, Instructive entertainer, Oct.4, 1773-Dec.30, 1782, 14(353), pp. 316-322. </w:t>
      </w:r>
    </w:p>
    <w:p w:rsidR="0008067C" w:rsidRDefault="0008067C" w:rsidP="0008067C">
      <w:pPr>
        <w:rPr>
          <w:sz w:val="24"/>
          <w:szCs w:val="24"/>
        </w:rPr>
      </w:pPr>
      <w:r w:rsidRPr="0008067C">
        <w:rPr>
          <w:sz w:val="24"/>
          <w:szCs w:val="24"/>
        </w:rPr>
        <w:t xml:space="preserve">A LETTER to the Rev. Mr. JOHN WESLEY, occasioned by his Pamphlet, entitled, A CALM ADDRESS to the AMERICAN COLONIES. 1775. Weekly Miscellany: or, Instructive entertainer, Oct.4, 1773-Dec.30, 1782, 5(112), pp. 202-210. </w:t>
      </w:r>
    </w:p>
    <w:p w:rsidR="00CA5F5B" w:rsidRPr="0008067C" w:rsidRDefault="00CA5F5B" w:rsidP="0008067C">
      <w:pPr>
        <w:rPr>
          <w:sz w:val="24"/>
          <w:szCs w:val="24"/>
        </w:rPr>
      </w:pPr>
      <w:r w:rsidRPr="00CA5F5B">
        <w:rPr>
          <w:sz w:val="24"/>
          <w:szCs w:val="24"/>
        </w:rPr>
        <w:t>https://www.archives.gov/founding-docs/declaration</w:t>
      </w:r>
    </w:p>
    <w:p w:rsidR="0008067C" w:rsidRPr="0008067C" w:rsidRDefault="0008067C" w:rsidP="0008067C">
      <w:pPr>
        <w:rPr>
          <w:sz w:val="24"/>
          <w:szCs w:val="24"/>
        </w:rPr>
      </w:pPr>
      <w:r w:rsidRPr="0008067C">
        <w:rPr>
          <w:sz w:val="24"/>
          <w:szCs w:val="24"/>
        </w:rPr>
        <w:t xml:space="preserve">BOYER, PAUL S. CLARK, JR. CLIFFORD E. MCNAIR HAWLEY, SANDRA. KETT, JOSEPH F. SLISBURY, NEAL. SITKOFF, HARVARD. WOLOCH, NANCY., 1998. The Enduring Vision. A History of the American People. Third edition. U.S.A: Houghton Mifflin Company. </w:t>
      </w:r>
    </w:p>
    <w:p w:rsidR="0008067C" w:rsidRPr="0008067C" w:rsidRDefault="0008067C" w:rsidP="0008067C">
      <w:pPr>
        <w:rPr>
          <w:sz w:val="24"/>
          <w:szCs w:val="24"/>
        </w:rPr>
      </w:pPr>
      <w:r w:rsidRPr="0008067C">
        <w:rPr>
          <w:sz w:val="24"/>
          <w:szCs w:val="24"/>
        </w:rPr>
        <w:t xml:space="preserve">COOKE, A., 1976. America. England: Book club associates. </w:t>
      </w:r>
    </w:p>
    <w:p w:rsidR="0008067C" w:rsidRPr="0008067C" w:rsidRDefault="0008067C" w:rsidP="0008067C">
      <w:pPr>
        <w:rPr>
          <w:sz w:val="24"/>
          <w:szCs w:val="24"/>
        </w:rPr>
      </w:pPr>
      <w:r w:rsidRPr="0008067C">
        <w:rPr>
          <w:sz w:val="24"/>
          <w:szCs w:val="24"/>
        </w:rPr>
        <w:t xml:space="preserve">COUNTRYMAN, E., 1986. The American Revolution. London: I. B. Tauris &amp; Co Ltd. </w:t>
      </w:r>
    </w:p>
    <w:p w:rsidR="0008067C" w:rsidRPr="0008067C" w:rsidRDefault="0008067C" w:rsidP="0008067C">
      <w:pPr>
        <w:rPr>
          <w:sz w:val="24"/>
          <w:szCs w:val="24"/>
        </w:rPr>
      </w:pPr>
      <w:r w:rsidRPr="0008067C">
        <w:rPr>
          <w:sz w:val="24"/>
          <w:szCs w:val="24"/>
        </w:rPr>
        <w:t xml:space="preserve">DE CREVECOEUR, J. HECTOR ST JOHN, 1912. Letters from an American Farmer. London: J.M. Dent &amp; Sons Ltd. </w:t>
      </w:r>
    </w:p>
    <w:p w:rsidR="0008067C" w:rsidRPr="0008067C" w:rsidRDefault="0008067C" w:rsidP="0008067C">
      <w:pPr>
        <w:rPr>
          <w:sz w:val="24"/>
          <w:szCs w:val="24"/>
        </w:rPr>
      </w:pPr>
      <w:r w:rsidRPr="0008067C">
        <w:rPr>
          <w:sz w:val="24"/>
          <w:szCs w:val="24"/>
        </w:rPr>
        <w:t xml:space="preserve">KRAUS, M., 1959. The United States to 1865. New York: The university of Michigan Press. </w:t>
      </w:r>
    </w:p>
    <w:p w:rsidR="0008067C" w:rsidRPr="0008067C" w:rsidRDefault="0008067C" w:rsidP="0008067C">
      <w:pPr>
        <w:rPr>
          <w:sz w:val="24"/>
          <w:szCs w:val="24"/>
        </w:rPr>
      </w:pPr>
      <w:r w:rsidRPr="0008067C">
        <w:rPr>
          <w:sz w:val="24"/>
          <w:szCs w:val="24"/>
        </w:rPr>
        <w:t>LAWRENCE, D.H., 1924. Studies in classic American literature. Aylesbury: Penguin books.</w:t>
      </w:r>
    </w:p>
    <w:p w:rsidR="0008067C" w:rsidRPr="0008067C" w:rsidRDefault="0008067C" w:rsidP="0008067C">
      <w:pPr>
        <w:rPr>
          <w:sz w:val="24"/>
          <w:szCs w:val="24"/>
        </w:rPr>
      </w:pPr>
      <w:r w:rsidRPr="0008067C">
        <w:rPr>
          <w:sz w:val="24"/>
          <w:szCs w:val="24"/>
        </w:rPr>
        <w:t xml:space="preserve">PHILBRICK, THOMAS., 1970. St. John De Crevecoeur. New York. </w:t>
      </w:r>
      <w:proofErr w:type="spellStart"/>
      <w:r w:rsidRPr="0008067C">
        <w:rPr>
          <w:sz w:val="24"/>
          <w:szCs w:val="24"/>
        </w:rPr>
        <w:t>Twayne</w:t>
      </w:r>
      <w:proofErr w:type="spellEnd"/>
      <w:r w:rsidRPr="0008067C">
        <w:rPr>
          <w:sz w:val="24"/>
          <w:szCs w:val="24"/>
        </w:rPr>
        <w:t xml:space="preserve"> publishers. </w:t>
      </w:r>
    </w:p>
    <w:p w:rsidR="0008067C" w:rsidRPr="0008067C" w:rsidRDefault="0008067C" w:rsidP="0008067C">
      <w:pPr>
        <w:rPr>
          <w:sz w:val="24"/>
          <w:szCs w:val="24"/>
        </w:rPr>
      </w:pPr>
      <w:r w:rsidRPr="0008067C">
        <w:rPr>
          <w:sz w:val="24"/>
          <w:szCs w:val="24"/>
        </w:rPr>
        <w:t xml:space="preserve">TAYLOR, A., 2001. American Colonies the settlement of north America to 1800. USA: the penguin Press. </w:t>
      </w:r>
    </w:p>
    <w:p w:rsidR="0008067C" w:rsidRPr="0008067C" w:rsidRDefault="0008067C" w:rsidP="0008067C">
      <w:pPr>
        <w:rPr>
          <w:sz w:val="24"/>
          <w:szCs w:val="24"/>
        </w:rPr>
      </w:pPr>
      <w:r w:rsidRPr="0008067C">
        <w:rPr>
          <w:sz w:val="24"/>
          <w:szCs w:val="24"/>
        </w:rPr>
        <w:t>WRIGHT, L.B., 1957. The cultural life of the American colonies 1607-1763. London: Hamish Hamilton.</w:t>
      </w:r>
    </w:p>
    <w:p w:rsidR="00831E51" w:rsidRPr="00831E51" w:rsidRDefault="00C81B06" w:rsidP="0004271E">
      <w:pPr>
        <w:rPr>
          <w:sz w:val="24"/>
          <w:szCs w:val="24"/>
        </w:rPr>
      </w:pPr>
      <w:r>
        <w:rPr>
          <w:sz w:val="24"/>
          <w:szCs w:val="24"/>
        </w:rPr>
        <w:t xml:space="preserve"> </w:t>
      </w:r>
      <w:r w:rsidR="009F413D">
        <w:rPr>
          <w:sz w:val="24"/>
          <w:szCs w:val="24"/>
        </w:rPr>
        <w:t xml:space="preserve"> </w:t>
      </w:r>
      <w:r w:rsidR="00577413">
        <w:rPr>
          <w:sz w:val="24"/>
          <w:szCs w:val="24"/>
        </w:rPr>
        <w:t xml:space="preserve"> </w:t>
      </w:r>
      <w:r w:rsidR="00A760CB">
        <w:rPr>
          <w:sz w:val="24"/>
          <w:szCs w:val="24"/>
        </w:rPr>
        <w:t xml:space="preserve">  </w:t>
      </w:r>
      <w:r w:rsidR="008609C9">
        <w:rPr>
          <w:sz w:val="24"/>
          <w:szCs w:val="24"/>
        </w:rPr>
        <w:t xml:space="preserve"> </w:t>
      </w:r>
      <w:r w:rsidR="00E74833">
        <w:rPr>
          <w:sz w:val="24"/>
          <w:szCs w:val="24"/>
        </w:rPr>
        <w:t xml:space="preserve"> </w:t>
      </w:r>
      <w:r w:rsidR="009973DF">
        <w:rPr>
          <w:sz w:val="24"/>
          <w:szCs w:val="24"/>
        </w:rPr>
        <w:t xml:space="preserve"> </w:t>
      </w:r>
      <w:r w:rsidR="00B20D56">
        <w:rPr>
          <w:sz w:val="24"/>
          <w:szCs w:val="24"/>
        </w:rPr>
        <w:t xml:space="preserve">  </w:t>
      </w:r>
      <w:r w:rsidR="00831E51">
        <w:rPr>
          <w:sz w:val="24"/>
          <w:szCs w:val="24"/>
        </w:rPr>
        <w:t xml:space="preserve">   </w:t>
      </w:r>
    </w:p>
    <w:p w:rsidR="00BD6072" w:rsidRPr="00BD6072" w:rsidRDefault="00BD6072" w:rsidP="0004271E">
      <w:pPr>
        <w:rPr>
          <w:sz w:val="24"/>
          <w:szCs w:val="24"/>
        </w:rPr>
      </w:pPr>
    </w:p>
    <w:p w:rsidR="00526141" w:rsidRPr="00526141" w:rsidRDefault="00DA1F28" w:rsidP="0004271E">
      <w:pPr>
        <w:rPr>
          <w:sz w:val="24"/>
          <w:szCs w:val="24"/>
        </w:rPr>
      </w:pPr>
      <w:r>
        <w:rPr>
          <w:sz w:val="24"/>
          <w:szCs w:val="24"/>
        </w:rPr>
        <w:t xml:space="preserve"> </w:t>
      </w:r>
    </w:p>
    <w:p w:rsidR="00526141" w:rsidRDefault="00526141" w:rsidP="0004271E">
      <w:pPr>
        <w:rPr>
          <w:sz w:val="24"/>
          <w:szCs w:val="24"/>
          <w:u w:val="single"/>
        </w:rPr>
      </w:pPr>
    </w:p>
    <w:p w:rsidR="00CD4108" w:rsidRPr="00CD4108" w:rsidRDefault="00156F90" w:rsidP="0004271E">
      <w:pPr>
        <w:rPr>
          <w:sz w:val="24"/>
          <w:szCs w:val="24"/>
          <w:u w:val="single"/>
        </w:rPr>
      </w:pPr>
      <w:r>
        <w:rPr>
          <w:sz w:val="24"/>
          <w:szCs w:val="24"/>
        </w:rPr>
        <w:t xml:space="preserve"> </w:t>
      </w:r>
    </w:p>
    <w:p w:rsidR="002C5167" w:rsidRDefault="002C5167" w:rsidP="0004271E">
      <w:pPr>
        <w:rPr>
          <w:sz w:val="24"/>
          <w:szCs w:val="24"/>
        </w:rPr>
      </w:pPr>
      <w:r>
        <w:rPr>
          <w:sz w:val="24"/>
          <w:szCs w:val="24"/>
        </w:rPr>
        <w:t xml:space="preserve"> </w:t>
      </w:r>
    </w:p>
    <w:p w:rsidR="00356390" w:rsidRPr="0004271E" w:rsidRDefault="00356390" w:rsidP="0004271E">
      <w:pPr>
        <w:rPr>
          <w:sz w:val="24"/>
          <w:szCs w:val="24"/>
        </w:rPr>
      </w:pPr>
    </w:p>
    <w:p w:rsidR="00921F7D" w:rsidRDefault="00921F7D" w:rsidP="00066012">
      <w:pPr>
        <w:rPr>
          <w:sz w:val="24"/>
          <w:szCs w:val="24"/>
        </w:rPr>
      </w:pPr>
    </w:p>
    <w:p w:rsidR="00793CED" w:rsidRDefault="00926156" w:rsidP="00066012">
      <w:pPr>
        <w:rPr>
          <w:sz w:val="24"/>
          <w:szCs w:val="24"/>
        </w:rPr>
      </w:pPr>
      <w:r>
        <w:rPr>
          <w:sz w:val="24"/>
          <w:szCs w:val="24"/>
        </w:rPr>
        <w:lastRenderedPageBreak/>
        <w:t xml:space="preserve">, </w:t>
      </w:r>
    </w:p>
    <w:p w:rsidR="00926156" w:rsidRDefault="00926156" w:rsidP="00066012">
      <w:pPr>
        <w:rPr>
          <w:sz w:val="24"/>
          <w:szCs w:val="24"/>
        </w:rPr>
      </w:pPr>
    </w:p>
    <w:p w:rsidR="003D1CEC" w:rsidRDefault="003D1CEC" w:rsidP="00066012">
      <w:pPr>
        <w:rPr>
          <w:sz w:val="24"/>
          <w:szCs w:val="24"/>
        </w:rPr>
      </w:pPr>
    </w:p>
    <w:p w:rsidR="00921F7D" w:rsidRDefault="00921F7D" w:rsidP="00921F7D">
      <w:pPr>
        <w:pStyle w:val="ListParagraph"/>
        <w:rPr>
          <w:sz w:val="24"/>
          <w:szCs w:val="24"/>
        </w:rPr>
      </w:pPr>
    </w:p>
    <w:p w:rsidR="00142ED4" w:rsidRDefault="00142ED4" w:rsidP="00142ED4">
      <w:pPr>
        <w:pStyle w:val="ListParagraph"/>
        <w:rPr>
          <w:sz w:val="24"/>
          <w:szCs w:val="24"/>
        </w:rPr>
      </w:pPr>
    </w:p>
    <w:p w:rsidR="00921F7D" w:rsidRDefault="00921F7D" w:rsidP="00142ED4">
      <w:pPr>
        <w:pStyle w:val="ListParagraph"/>
        <w:rPr>
          <w:sz w:val="24"/>
          <w:szCs w:val="24"/>
        </w:rPr>
      </w:pPr>
    </w:p>
    <w:p w:rsidR="003D1CEC" w:rsidRDefault="003D1CEC" w:rsidP="003D1CEC">
      <w:pPr>
        <w:rPr>
          <w:sz w:val="24"/>
          <w:szCs w:val="24"/>
        </w:rPr>
      </w:pPr>
    </w:p>
    <w:p w:rsidR="003D1CEC" w:rsidRPr="003D1CEC" w:rsidRDefault="003D1CEC" w:rsidP="003D1CEC">
      <w:pPr>
        <w:rPr>
          <w:sz w:val="24"/>
          <w:szCs w:val="24"/>
        </w:rPr>
      </w:pPr>
    </w:p>
    <w:p w:rsidR="000857C1" w:rsidRDefault="000857C1" w:rsidP="00066012">
      <w:pPr>
        <w:rPr>
          <w:sz w:val="24"/>
          <w:szCs w:val="24"/>
        </w:rPr>
      </w:pPr>
    </w:p>
    <w:p w:rsidR="00D55655" w:rsidRDefault="00D55655" w:rsidP="00066012">
      <w:pPr>
        <w:rPr>
          <w:sz w:val="24"/>
          <w:szCs w:val="24"/>
        </w:rPr>
      </w:pPr>
    </w:p>
    <w:p w:rsidR="00D55655" w:rsidRDefault="00D55655" w:rsidP="00066012">
      <w:pPr>
        <w:rPr>
          <w:sz w:val="24"/>
          <w:szCs w:val="24"/>
        </w:rPr>
      </w:pPr>
    </w:p>
    <w:p w:rsidR="00A41032" w:rsidRDefault="00A41032" w:rsidP="001B3479">
      <w:pPr>
        <w:rPr>
          <w:sz w:val="24"/>
          <w:szCs w:val="24"/>
        </w:rPr>
      </w:pPr>
    </w:p>
    <w:p w:rsidR="00A41032" w:rsidRPr="00370BE4" w:rsidRDefault="00A41032" w:rsidP="001B3479">
      <w:pPr>
        <w:rPr>
          <w:sz w:val="24"/>
          <w:szCs w:val="24"/>
        </w:rPr>
      </w:pPr>
    </w:p>
    <w:sectPr w:rsidR="00A41032" w:rsidRPr="00370B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3B30" w:rsidRDefault="00973B30" w:rsidP="00C51A7A">
      <w:pPr>
        <w:spacing w:after="0" w:line="240" w:lineRule="auto"/>
      </w:pPr>
      <w:r>
        <w:separator/>
      </w:r>
    </w:p>
  </w:endnote>
  <w:endnote w:type="continuationSeparator" w:id="0">
    <w:p w:rsidR="00973B30" w:rsidRDefault="00973B30" w:rsidP="00C51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3B30" w:rsidRDefault="00973B30" w:rsidP="00C51A7A">
      <w:pPr>
        <w:spacing w:after="0" w:line="240" w:lineRule="auto"/>
      </w:pPr>
      <w:r>
        <w:separator/>
      </w:r>
    </w:p>
  </w:footnote>
  <w:footnote w:type="continuationSeparator" w:id="0">
    <w:p w:rsidR="00973B30" w:rsidRDefault="00973B30" w:rsidP="00C51A7A">
      <w:pPr>
        <w:spacing w:after="0" w:line="240" w:lineRule="auto"/>
      </w:pPr>
      <w:r>
        <w:continuationSeparator/>
      </w:r>
    </w:p>
  </w:footnote>
  <w:footnote w:id="1">
    <w:p w:rsidR="008B0E29" w:rsidRDefault="008B0E29">
      <w:pPr>
        <w:pStyle w:val="FootnoteText"/>
      </w:pPr>
      <w:r>
        <w:rPr>
          <w:rStyle w:val="FootnoteReference"/>
        </w:rPr>
        <w:footnoteRef/>
      </w:r>
      <w:r>
        <w:t xml:space="preserve"> </w:t>
      </w:r>
      <w:r w:rsidRPr="009F6029">
        <w:t>DE CREVECOEUR, J. HECTOR ST JOHN, 1912</w:t>
      </w:r>
      <w:r w:rsidRPr="00985AAE">
        <w:rPr>
          <w:i/>
        </w:rPr>
        <w:t>. Letters from an American Farmer</w:t>
      </w:r>
      <w:r w:rsidRPr="009F6029">
        <w:t>. London: J.M. Dent &amp; Sons Ltd.</w:t>
      </w:r>
      <w:r>
        <w:t xml:space="preserve"> Page v.</w:t>
      </w:r>
    </w:p>
  </w:footnote>
  <w:footnote w:id="2">
    <w:p w:rsidR="008B0E29" w:rsidRDefault="008B0E29">
      <w:pPr>
        <w:pStyle w:val="FootnoteText"/>
      </w:pPr>
      <w:r>
        <w:rPr>
          <w:rStyle w:val="FootnoteReference"/>
        </w:rPr>
        <w:footnoteRef/>
      </w:r>
      <w:r w:rsidRPr="00E643E5">
        <w:t xml:space="preserve">LAWRENCE, D.H., 1924. </w:t>
      </w:r>
      <w:r w:rsidRPr="00985AAE">
        <w:rPr>
          <w:i/>
        </w:rPr>
        <w:t>Studies in classic American literature</w:t>
      </w:r>
      <w:r w:rsidRPr="00E643E5">
        <w:t>. Aylesbury: Penguin books.</w:t>
      </w:r>
      <w:r>
        <w:t xml:space="preserve"> Page 30.</w:t>
      </w:r>
    </w:p>
  </w:footnote>
  <w:footnote w:id="3">
    <w:p w:rsidR="008B0E29" w:rsidRDefault="008B0E29">
      <w:pPr>
        <w:pStyle w:val="FootnoteText"/>
      </w:pPr>
      <w:r>
        <w:rPr>
          <w:rStyle w:val="FootnoteReference"/>
        </w:rPr>
        <w:footnoteRef/>
      </w:r>
      <w:r>
        <w:t xml:space="preserve"> </w:t>
      </w:r>
      <w:r w:rsidRPr="00985AAE">
        <w:t xml:space="preserve">PHILBRICK, THOMAS., 1970. </w:t>
      </w:r>
      <w:r w:rsidRPr="00985AAE">
        <w:rPr>
          <w:i/>
        </w:rPr>
        <w:t>St. John De Crevecoeur</w:t>
      </w:r>
      <w:r w:rsidRPr="00985AAE">
        <w:t xml:space="preserve">. New York. </w:t>
      </w:r>
      <w:proofErr w:type="spellStart"/>
      <w:r w:rsidRPr="00985AAE">
        <w:t>Twayne</w:t>
      </w:r>
      <w:proofErr w:type="spellEnd"/>
      <w:r w:rsidRPr="00985AAE">
        <w:t xml:space="preserve"> publishers.</w:t>
      </w:r>
    </w:p>
  </w:footnote>
  <w:footnote w:id="4">
    <w:p w:rsidR="008B0E29" w:rsidRDefault="008B0E29">
      <w:pPr>
        <w:pStyle w:val="FootnoteText"/>
      </w:pPr>
      <w:r>
        <w:rPr>
          <w:rStyle w:val="FootnoteReference"/>
        </w:rPr>
        <w:footnoteRef/>
      </w:r>
      <w:r>
        <w:t xml:space="preserve"> </w:t>
      </w:r>
      <w:r w:rsidRPr="00841B00">
        <w:t>DE CR</w:t>
      </w:r>
      <w:r>
        <w:t>EVECOEUR</w:t>
      </w:r>
      <w:r w:rsidRPr="00841B00">
        <w:t>.</w:t>
      </w:r>
      <w:r>
        <w:t xml:space="preserve"> Page vi.</w:t>
      </w:r>
    </w:p>
  </w:footnote>
  <w:footnote w:id="5">
    <w:p w:rsidR="008B0E29" w:rsidRDefault="008B0E29">
      <w:pPr>
        <w:pStyle w:val="FootnoteText"/>
      </w:pPr>
      <w:r>
        <w:rPr>
          <w:rStyle w:val="FootnoteReference"/>
        </w:rPr>
        <w:footnoteRef/>
      </w:r>
      <w:r>
        <w:t xml:space="preserve"> </w:t>
      </w:r>
      <w:r w:rsidRPr="00E643E5">
        <w:t>DE CR</w:t>
      </w:r>
      <w:r>
        <w:t>EVECOEUR</w:t>
      </w:r>
      <w:r w:rsidRPr="00E643E5">
        <w:t xml:space="preserve">. </w:t>
      </w:r>
      <w:r>
        <w:t>Page v.</w:t>
      </w:r>
    </w:p>
  </w:footnote>
  <w:footnote w:id="6">
    <w:p w:rsidR="008B0E29" w:rsidRDefault="008B0E29">
      <w:pPr>
        <w:pStyle w:val="FootnoteText"/>
      </w:pPr>
      <w:r>
        <w:rPr>
          <w:rStyle w:val="FootnoteReference"/>
        </w:rPr>
        <w:footnoteRef/>
      </w:r>
      <w:r>
        <w:t xml:space="preserve"> </w:t>
      </w:r>
      <w:r w:rsidRPr="00841B00">
        <w:t>DE CR</w:t>
      </w:r>
      <w:r>
        <w:t>EVECOEUR</w:t>
      </w:r>
      <w:r w:rsidRPr="00841B00">
        <w:t>.</w:t>
      </w:r>
      <w:r>
        <w:t xml:space="preserve"> Page 39.</w:t>
      </w:r>
    </w:p>
  </w:footnote>
  <w:footnote w:id="7">
    <w:p w:rsidR="008B0E29" w:rsidRDefault="008B0E29">
      <w:pPr>
        <w:pStyle w:val="FootnoteText"/>
      </w:pPr>
      <w:r>
        <w:rPr>
          <w:rStyle w:val="FootnoteReference"/>
        </w:rPr>
        <w:footnoteRef/>
      </w:r>
      <w:r>
        <w:t xml:space="preserve"> </w:t>
      </w:r>
      <w:r w:rsidRPr="00841B00">
        <w:t>DE CR</w:t>
      </w:r>
      <w:r>
        <w:t>EVECOEUR</w:t>
      </w:r>
      <w:r w:rsidRPr="00841B00">
        <w:t>.</w:t>
      </w:r>
      <w:r>
        <w:t xml:space="preserve"> Page 158.</w:t>
      </w:r>
    </w:p>
  </w:footnote>
  <w:footnote w:id="8">
    <w:p w:rsidR="008B0E29" w:rsidRDefault="008B0E29">
      <w:pPr>
        <w:pStyle w:val="FootnoteText"/>
      </w:pPr>
      <w:r>
        <w:rPr>
          <w:rStyle w:val="FootnoteReference"/>
        </w:rPr>
        <w:footnoteRef/>
      </w:r>
      <w:r>
        <w:t xml:space="preserve"> DE CREVECOEUR</w:t>
      </w:r>
      <w:r w:rsidRPr="00841B00">
        <w:t>.</w:t>
      </w:r>
      <w:r>
        <w:t xml:space="preserve"> Page 198.</w:t>
      </w:r>
    </w:p>
  </w:footnote>
  <w:footnote w:id="9">
    <w:p w:rsidR="008B0E29" w:rsidRDefault="008B0E29">
      <w:pPr>
        <w:pStyle w:val="FootnoteText"/>
      </w:pPr>
      <w:r>
        <w:rPr>
          <w:rStyle w:val="FootnoteReference"/>
        </w:rPr>
        <w:footnoteRef/>
      </w:r>
      <w:r>
        <w:t xml:space="preserve"> </w:t>
      </w:r>
      <w:r w:rsidRPr="00841B00">
        <w:t>DE CR</w:t>
      </w:r>
      <w:r>
        <w:t>EVECOEUR</w:t>
      </w:r>
      <w:r w:rsidRPr="00841B00">
        <w:t>.</w:t>
      </w:r>
      <w:r>
        <w:t xml:space="preserve"> Page 39.</w:t>
      </w:r>
    </w:p>
  </w:footnote>
  <w:footnote w:id="10">
    <w:p w:rsidR="008B0E29" w:rsidRDefault="008B0E29">
      <w:pPr>
        <w:pStyle w:val="FootnoteText"/>
      </w:pPr>
      <w:r>
        <w:rPr>
          <w:rStyle w:val="FootnoteReference"/>
        </w:rPr>
        <w:footnoteRef/>
      </w:r>
      <w:r>
        <w:t xml:space="preserve"> </w:t>
      </w:r>
      <w:r w:rsidRPr="00C435C5">
        <w:t>BOYER, PAUL S. CLARK, JR. CLIFFORD E. MCNAIR HAWLEY, SANDRA. KETT, JOSEPH F. S</w:t>
      </w:r>
      <w:r>
        <w:t>A</w:t>
      </w:r>
      <w:r w:rsidRPr="00C435C5">
        <w:t xml:space="preserve">LISBURY, NEAL. SITKOFF, HARVARD. WOLOCH, NANCY., 1998. </w:t>
      </w:r>
      <w:r w:rsidRPr="00985AAE">
        <w:rPr>
          <w:i/>
        </w:rPr>
        <w:t>The Enduring Vision. A History of the American People</w:t>
      </w:r>
      <w:r w:rsidRPr="00C435C5">
        <w:t xml:space="preserve">. Third edition. U.S.A: Houghton Mifflin Company. </w:t>
      </w:r>
      <w:r>
        <w:t>Page 71.</w:t>
      </w:r>
    </w:p>
  </w:footnote>
  <w:footnote w:id="11">
    <w:p w:rsidR="008B0E29" w:rsidRDefault="008B0E29">
      <w:pPr>
        <w:pStyle w:val="FootnoteText"/>
      </w:pPr>
      <w:r>
        <w:rPr>
          <w:rStyle w:val="FootnoteReference"/>
        </w:rPr>
        <w:footnoteRef/>
      </w:r>
      <w:r>
        <w:t xml:space="preserve"> </w:t>
      </w:r>
      <w:r w:rsidRPr="00841B00">
        <w:t>DE CREVECOEUR</w:t>
      </w:r>
      <w:r>
        <w:t>. Page 40.</w:t>
      </w:r>
    </w:p>
  </w:footnote>
  <w:footnote w:id="12">
    <w:p w:rsidR="008B0E29" w:rsidRDefault="008B0E29">
      <w:pPr>
        <w:pStyle w:val="FootnoteText"/>
      </w:pPr>
      <w:r>
        <w:rPr>
          <w:rStyle w:val="FootnoteReference"/>
        </w:rPr>
        <w:footnoteRef/>
      </w:r>
      <w:r>
        <w:t xml:space="preserve"> </w:t>
      </w:r>
      <w:r w:rsidRPr="00841B00">
        <w:t>DE CREVECOEUR.</w:t>
      </w:r>
      <w:r>
        <w:t xml:space="preserve"> Page 40.</w:t>
      </w:r>
    </w:p>
  </w:footnote>
  <w:footnote w:id="13">
    <w:p w:rsidR="008B0E29" w:rsidRDefault="008B0E29">
      <w:pPr>
        <w:pStyle w:val="FootnoteText"/>
      </w:pPr>
      <w:r>
        <w:rPr>
          <w:rStyle w:val="FootnoteReference"/>
        </w:rPr>
        <w:footnoteRef/>
      </w:r>
      <w:r>
        <w:t xml:space="preserve"> </w:t>
      </w:r>
      <w:r w:rsidRPr="00841B00">
        <w:t>DE CR</w:t>
      </w:r>
      <w:r>
        <w:t>EVECOEUR</w:t>
      </w:r>
      <w:r w:rsidRPr="00841B00">
        <w:t>.</w:t>
      </w:r>
      <w:r>
        <w:t xml:space="preserve"> Page 40-41.</w:t>
      </w:r>
    </w:p>
  </w:footnote>
  <w:footnote w:id="14">
    <w:p w:rsidR="008B0E29" w:rsidRDefault="008B0E29">
      <w:pPr>
        <w:pStyle w:val="FootnoteText"/>
      </w:pPr>
      <w:r>
        <w:rPr>
          <w:rStyle w:val="FootnoteReference"/>
        </w:rPr>
        <w:footnoteRef/>
      </w:r>
      <w:r>
        <w:t xml:space="preserve"> </w:t>
      </w:r>
      <w:r w:rsidRPr="00841B00">
        <w:t>DE CR</w:t>
      </w:r>
      <w:r>
        <w:t>EVECOEUR</w:t>
      </w:r>
      <w:r w:rsidRPr="00841B00">
        <w:t>.</w:t>
      </w:r>
      <w:r>
        <w:t xml:space="preserve"> Page 42.</w:t>
      </w:r>
    </w:p>
  </w:footnote>
  <w:footnote w:id="15">
    <w:p w:rsidR="008B0E29" w:rsidRDefault="008B0E29">
      <w:pPr>
        <w:pStyle w:val="FootnoteText"/>
      </w:pPr>
      <w:r>
        <w:rPr>
          <w:rStyle w:val="FootnoteReference"/>
        </w:rPr>
        <w:footnoteRef/>
      </w:r>
      <w:r>
        <w:t xml:space="preserve"> </w:t>
      </w:r>
      <w:r w:rsidRPr="00841B00">
        <w:t>DE CR</w:t>
      </w:r>
      <w:r>
        <w:t>EVECOEUR</w:t>
      </w:r>
      <w:r w:rsidRPr="00841B00">
        <w:t>.</w:t>
      </w:r>
      <w:r>
        <w:t xml:space="preserve"> Page 43.</w:t>
      </w:r>
    </w:p>
  </w:footnote>
  <w:footnote w:id="16">
    <w:p w:rsidR="008B0E29" w:rsidRDefault="008B0E29">
      <w:pPr>
        <w:pStyle w:val="FootnoteText"/>
      </w:pPr>
      <w:r>
        <w:rPr>
          <w:rStyle w:val="FootnoteReference"/>
        </w:rPr>
        <w:footnoteRef/>
      </w:r>
      <w:r>
        <w:t xml:space="preserve"> DE CREVECOUER. Page 60.</w:t>
      </w:r>
    </w:p>
  </w:footnote>
  <w:footnote w:id="17">
    <w:p w:rsidR="008B0E29" w:rsidRDefault="008B0E29">
      <w:pPr>
        <w:pStyle w:val="FootnoteText"/>
      </w:pPr>
      <w:r>
        <w:rPr>
          <w:rStyle w:val="FootnoteReference"/>
        </w:rPr>
        <w:footnoteRef/>
      </w:r>
      <w:r>
        <w:t xml:space="preserve"> </w:t>
      </w:r>
      <w:r w:rsidRPr="00841B00">
        <w:t>DE CR</w:t>
      </w:r>
      <w:r>
        <w:t>EVECOEUR</w:t>
      </w:r>
      <w:r w:rsidRPr="00841B00">
        <w:t>.</w:t>
      </w:r>
      <w:r>
        <w:t xml:space="preserve"> Page 43.</w:t>
      </w:r>
    </w:p>
  </w:footnote>
  <w:footnote w:id="18">
    <w:p w:rsidR="008B0E29" w:rsidRDefault="008B0E29">
      <w:pPr>
        <w:pStyle w:val="FootnoteText"/>
      </w:pPr>
      <w:r>
        <w:rPr>
          <w:rStyle w:val="FootnoteReference"/>
        </w:rPr>
        <w:footnoteRef/>
      </w:r>
      <w:r>
        <w:t xml:space="preserve"> DE CREVECOEUR</w:t>
      </w:r>
      <w:r w:rsidRPr="00841B00">
        <w:t>.</w:t>
      </w:r>
      <w:r>
        <w:t xml:space="preserve"> Page 44.</w:t>
      </w:r>
    </w:p>
  </w:footnote>
  <w:footnote w:id="19">
    <w:p w:rsidR="008B0E29" w:rsidRDefault="008B0E29">
      <w:pPr>
        <w:pStyle w:val="FootnoteText"/>
      </w:pPr>
      <w:r>
        <w:rPr>
          <w:rStyle w:val="FootnoteReference"/>
        </w:rPr>
        <w:footnoteRef/>
      </w:r>
      <w:r>
        <w:t xml:space="preserve"> </w:t>
      </w:r>
      <w:r w:rsidRPr="00841B00">
        <w:t>DE CR</w:t>
      </w:r>
      <w:r>
        <w:t>EVECOEUR</w:t>
      </w:r>
      <w:r w:rsidRPr="00841B00">
        <w:t>.</w:t>
      </w:r>
      <w:r>
        <w:t xml:space="preserve"> Page 43.</w:t>
      </w:r>
    </w:p>
  </w:footnote>
  <w:footnote w:id="20">
    <w:p w:rsidR="008B0E29" w:rsidRDefault="008B0E29">
      <w:pPr>
        <w:pStyle w:val="FootnoteText"/>
      </w:pPr>
      <w:r>
        <w:rPr>
          <w:rStyle w:val="FootnoteReference"/>
        </w:rPr>
        <w:footnoteRef/>
      </w:r>
      <w:r>
        <w:t xml:space="preserve"> </w:t>
      </w:r>
      <w:r w:rsidRPr="008870F2">
        <w:t>WRIGHT, L.B., 1957</w:t>
      </w:r>
      <w:r w:rsidRPr="00985AAE">
        <w:rPr>
          <w:i/>
        </w:rPr>
        <w:t>. The cultural life of the American colonies 1607-1763</w:t>
      </w:r>
      <w:r w:rsidRPr="008870F2">
        <w:t>. London: Hamish Hamilton.</w:t>
      </w:r>
      <w:r>
        <w:t xml:space="preserve"> Page 30.</w:t>
      </w:r>
    </w:p>
  </w:footnote>
  <w:footnote w:id="21">
    <w:p w:rsidR="008B0E29" w:rsidRDefault="008B0E29">
      <w:pPr>
        <w:pStyle w:val="FootnoteText"/>
      </w:pPr>
      <w:r>
        <w:rPr>
          <w:rStyle w:val="FootnoteReference"/>
        </w:rPr>
        <w:footnoteRef/>
      </w:r>
      <w:r>
        <w:t xml:space="preserve"> </w:t>
      </w:r>
      <w:r w:rsidRPr="00841B00">
        <w:t>DE CR</w:t>
      </w:r>
      <w:r>
        <w:t>EVECOEUR</w:t>
      </w:r>
      <w:r w:rsidRPr="00841B00">
        <w:t>.</w:t>
      </w:r>
      <w:r>
        <w:t xml:space="preserve"> Page 62.</w:t>
      </w:r>
    </w:p>
  </w:footnote>
  <w:footnote w:id="22">
    <w:p w:rsidR="008B0E29" w:rsidRDefault="008B0E29">
      <w:pPr>
        <w:pStyle w:val="FootnoteText"/>
      </w:pPr>
      <w:r>
        <w:rPr>
          <w:rStyle w:val="FootnoteReference"/>
        </w:rPr>
        <w:footnoteRef/>
      </w:r>
      <w:r>
        <w:t xml:space="preserve"> </w:t>
      </w:r>
      <w:r w:rsidRPr="00841B00">
        <w:t>DE CR</w:t>
      </w:r>
      <w:r>
        <w:t>EVECOEUR</w:t>
      </w:r>
      <w:r w:rsidRPr="00841B00">
        <w:t>.</w:t>
      </w:r>
      <w:r>
        <w:t xml:space="preserve"> Page 63.</w:t>
      </w:r>
    </w:p>
  </w:footnote>
  <w:footnote w:id="23">
    <w:p w:rsidR="008B0E29" w:rsidRDefault="008B0E29">
      <w:pPr>
        <w:pStyle w:val="FootnoteText"/>
      </w:pPr>
      <w:r>
        <w:rPr>
          <w:rStyle w:val="FootnoteReference"/>
        </w:rPr>
        <w:footnoteRef/>
      </w:r>
      <w:r>
        <w:t xml:space="preserve"> </w:t>
      </w:r>
      <w:r w:rsidRPr="00841B00">
        <w:t>DE CR</w:t>
      </w:r>
      <w:r>
        <w:t>EVECOEUR</w:t>
      </w:r>
      <w:r w:rsidRPr="00841B00">
        <w:t>.</w:t>
      </w:r>
      <w:r>
        <w:t xml:space="preserve"> Page 63.</w:t>
      </w:r>
    </w:p>
  </w:footnote>
  <w:footnote w:id="24">
    <w:p w:rsidR="008B0E29" w:rsidRDefault="008B0E29">
      <w:pPr>
        <w:pStyle w:val="FootnoteText"/>
      </w:pPr>
      <w:r>
        <w:rPr>
          <w:rStyle w:val="FootnoteReference"/>
        </w:rPr>
        <w:footnoteRef/>
      </w:r>
      <w:r>
        <w:t xml:space="preserve"> DE CREVECOEUR</w:t>
      </w:r>
      <w:r w:rsidRPr="00841B00">
        <w:t>.</w:t>
      </w:r>
      <w:r>
        <w:t xml:space="preserve"> Page 68-86.</w:t>
      </w:r>
    </w:p>
  </w:footnote>
  <w:footnote w:id="25">
    <w:p w:rsidR="008B0E29" w:rsidRDefault="008B0E29">
      <w:pPr>
        <w:pStyle w:val="FootnoteText"/>
      </w:pPr>
      <w:r>
        <w:rPr>
          <w:rStyle w:val="FootnoteReference"/>
        </w:rPr>
        <w:footnoteRef/>
      </w:r>
      <w:r>
        <w:t xml:space="preserve"> </w:t>
      </w:r>
      <w:r w:rsidRPr="00841B00">
        <w:t>DE CR</w:t>
      </w:r>
      <w:r>
        <w:t>EVECOEUR</w:t>
      </w:r>
      <w:r w:rsidRPr="00841B00">
        <w:t>.</w:t>
      </w:r>
      <w:r>
        <w:t xml:space="preserve"> Page 74-75.</w:t>
      </w:r>
    </w:p>
  </w:footnote>
  <w:footnote w:id="26">
    <w:p w:rsidR="008B0E29" w:rsidRDefault="008B0E29">
      <w:pPr>
        <w:pStyle w:val="FootnoteText"/>
      </w:pPr>
      <w:r>
        <w:rPr>
          <w:rStyle w:val="FootnoteReference"/>
        </w:rPr>
        <w:footnoteRef/>
      </w:r>
      <w:r>
        <w:t xml:space="preserve"> </w:t>
      </w:r>
      <w:r w:rsidRPr="00841B00">
        <w:t>DE CR</w:t>
      </w:r>
      <w:r>
        <w:t>EVECOEUR</w:t>
      </w:r>
      <w:r w:rsidRPr="00841B00">
        <w:t>.</w:t>
      </w:r>
      <w:r>
        <w:t xml:space="preserve"> Page 74.</w:t>
      </w:r>
    </w:p>
  </w:footnote>
  <w:footnote w:id="27">
    <w:p w:rsidR="008B0E29" w:rsidRDefault="008B0E29">
      <w:pPr>
        <w:pStyle w:val="FootnoteText"/>
      </w:pPr>
      <w:r>
        <w:rPr>
          <w:rStyle w:val="FootnoteReference"/>
        </w:rPr>
        <w:footnoteRef/>
      </w:r>
      <w:r>
        <w:t xml:space="preserve"> </w:t>
      </w:r>
      <w:r w:rsidRPr="00841B00">
        <w:t>DE CREVECOEU</w:t>
      </w:r>
      <w:r>
        <w:t>R</w:t>
      </w:r>
      <w:r w:rsidRPr="00841B00">
        <w:t>.</w:t>
      </w:r>
      <w:r>
        <w:t xml:space="preserve"> Page 76.</w:t>
      </w:r>
    </w:p>
  </w:footnote>
  <w:footnote w:id="28">
    <w:p w:rsidR="008B0E29" w:rsidRDefault="008B0E29">
      <w:pPr>
        <w:pStyle w:val="FootnoteText"/>
      </w:pPr>
      <w:r>
        <w:rPr>
          <w:rStyle w:val="FootnoteReference"/>
        </w:rPr>
        <w:footnoteRef/>
      </w:r>
      <w:r>
        <w:t xml:space="preserve"> DE CREVECOEUR</w:t>
      </w:r>
      <w:r w:rsidRPr="00841B00">
        <w:t>.</w:t>
      </w:r>
      <w:r>
        <w:t xml:space="preserve"> Page 76.</w:t>
      </w:r>
    </w:p>
  </w:footnote>
  <w:footnote w:id="29">
    <w:p w:rsidR="008B0E29" w:rsidRDefault="008B0E29">
      <w:pPr>
        <w:pStyle w:val="FootnoteText"/>
      </w:pPr>
      <w:r>
        <w:rPr>
          <w:rStyle w:val="FootnoteReference"/>
        </w:rPr>
        <w:footnoteRef/>
      </w:r>
      <w:r>
        <w:t xml:space="preserve"> </w:t>
      </w:r>
      <w:r w:rsidRPr="00841B00">
        <w:t>DE CR</w:t>
      </w:r>
      <w:r>
        <w:t>EVECOEUR</w:t>
      </w:r>
      <w:r w:rsidRPr="00841B00">
        <w:t>.</w:t>
      </w:r>
      <w:r>
        <w:t xml:space="preserve"> Page 78.</w:t>
      </w:r>
    </w:p>
  </w:footnote>
  <w:footnote w:id="30">
    <w:p w:rsidR="008B0E29" w:rsidRDefault="008B0E29">
      <w:pPr>
        <w:pStyle w:val="FootnoteText"/>
      </w:pPr>
      <w:r>
        <w:rPr>
          <w:rStyle w:val="FootnoteReference"/>
        </w:rPr>
        <w:footnoteRef/>
      </w:r>
      <w:r>
        <w:t xml:space="preserve"> </w:t>
      </w:r>
      <w:r w:rsidRPr="00841B00">
        <w:t>DE CR</w:t>
      </w:r>
      <w:r>
        <w:t>EVECOEUR</w:t>
      </w:r>
      <w:r w:rsidRPr="00841B00">
        <w:t>.</w:t>
      </w:r>
      <w:r>
        <w:t xml:space="preserve"> Page 86.</w:t>
      </w:r>
    </w:p>
  </w:footnote>
  <w:footnote w:id="31">
    <w:p w:rsidR="008B0E29" w:rsidRDefault="008B0E29">
      <w:pPr>
        <w:pStyle w:val="FootnoteText"/>
      </w:pPr>
      <w:r>
        <w:rPr>
          <w:rStyle w:val="FootnoteReference"/>
        </w:rPr>
        <w:footnoteRef/>
      </w:r>
      <w:r>
        <w:t xml:space="preserve"> </w:t>
      </w:r>
      <w:r w:rsidRPr="00841B00">
        <w:t>DE CR</w:t>
      </w:r>
      <w:r>
        <w:t>EVECOEUR</w:t>
      </w:r>
      <w:r w:rsidRPr="00841B00">
        <w:t>.</w:t>
      </w:r>
      <w:r>
        <w:t xml:space="preserve"> Page 51-54.</w:t>
      </w:r>
    </w:p>
  </w:footnote>
  <w:footnote w:id="32">
    <w:p w:rsidR="008B0E29" w:rsidRDefault="008B0E29">
      <w:pPr>
        <w:pStyle w:val="FootnoteText"/>
      </w:pPr>
      <w:r>
        <w:rPr>
          <w:rStyle w:val="FootnoteReference"/>
        </w:rPr>
        <w:footnoteRef/>
      </w:r>
      <w:r>
        <w:t xml:space="preserve"> </w:t>
      </w:r>
      <w:r w:rsidRPr="00841B00">
        <w:t>DE CRE</w:t>
      </w:r>
      <w:r>
        <w:t>VECOEUR</w:t>
      </w:r>
      <w:r w:rsidRPr="00841B00">
        <w:t>.</w:t>
      </w:r>
      <w:r>
        <w:t xml:space="preserve"> Page 41.</w:t>
      </w:r>
    </w:p>
  </w:footnote>
  <w:footnote w:id="33">
    <w:p w:rsidR="008B0E29" w:rsidRDefault="008B0E29">
      <w:pPr>
        <w:pStyle w:val="FootnoteText"/>
      </w:pPr>
      <w:r>
        <w:rPr>
          <w:rStyle w:val="FootnoteReference"/>
        </w:rPr>
        <w:footnoteRef/>
      </w:r>
      <w:r>
        <w:t xml:space="preserve"> DE CREVECOEUR</w:t>
      </w:r>
      <w:r w:rsidRPr="00841B00">
        <w:t>.</w:t>
      </w:r>
      <w:r>
        <w:t xml:space="preserve"> Page 158.</w:t>
      </w:r>
    </w:p>
  </w:footnote>
  <w:footnote w:id="34">
    <w:p w:rsidR="008B0E29" w:rsidRDefault="008B0E29">
      <w:pPr>
        <w:pStyle w:val="FootnoteText"/>
      </w:pPr>
      <w:r>
        <w:rPr>
          <w:rStyle w:val="FootnoteReference"/>
        </w:rPr>
        <w:footnoteRef/>
      </w:r>
      <w:r>
        <w:t xml:space="preserve"> </w:t>
      </w:r>
      <w:r w:rsidRPr="00841B00">
        <w:t>DE CR</w:t>
      </w:r>
      <w:r>
        <w:t>EVECOEUR</w:t>
      </w:r>
      <w:r w:rsidRPr="00841B00">
        <w:t>.</w:t>
      </w:r>
      <w:r>
        <w:t xml:space="preserve"> Page 39.</w:t>
      </w:r>
    </w:p>
  </w:footnote>
  <w:footnote w:id="35">
    <w:p w:rsidR="008B0E29" w:rsidRDefault="008B0E29">
      <w:pPr>
        <w:pStyle w:val="FootnoteText"/>
      </w:pPr>
      <w:r>
        <w:rPr>
          <w:rStyle w:val="FootnoteReference"/>
        </w:rPr>
        <w:footnoteRef/>
      </w:r>
      <w:r>
        <w:t xml:space="preserve"> DE CREVECOEUR</w:t>
      </w:r>
      <w:r w:rsidRPr="00841B00">
        <w:t>.</w:t>
      </w:r>
      <w:r>
        <w:t xml:space="preserve"> Page 159.</w:t>
      </w:r>
    </w:p>
  </w:footnote>
  <w:footnote w:id="36">
    <w:p w:rsidR="008B0E29" w:rsidRDefault="008B0E29">
      <w:pPr>
        <w:pStyle w:val="FootnoteText"/>
      </w:pPr>
      <w:r>
        <w:rPr>
          <w:rStyle w:val="FootnoteReference"/>
        </w:rPr>
        <w:footnoteRef/>
      </w:r>
      <w:r>
        <w:t xml:space="preserve"> </w:t>
      </w:r>
      <w:r w:rsidRPr="00841B00">
        <w:t>DE CR</w:t>
      </w:r>
      <w:r>
        <w:t>EVECOEUR</w:t>
      </w:r>
      <w:r w:rsidRPr="00841B00">
        <w:t>.</w:t>
      </w:r>
      <w:r>
        <w:t xml:space="preserve"> Page 160-161.</w:t>
      </w:r>
    </w:p>
  </w:footnote>
  <w:footnote w:id="37">
    <w:p w:rsidR="008B0E29" w:rsidRDefault="008B0E29">
      <w:pPr>
        <w:pStyle w:val="FootnoteText"/>
      </w:pPr>
      <w:r>
        <w:rPr>
          <w:rStyle w:val="FootnoteReference"/>
        </w:rPr>
        <w:footnoteRef/>
      </w:r>
      <w:r>
        <w:t xml:space="preserve"> </w:t>
      </w:r>
      <w:r w:rsidRPr="00841B00">
        <w:t>DE CR</w:t>
      </w:r>
      <w:r>
        <w:t>EVECOEUR</w:t>
      </w:r>
      <w:r w:rsidRPr="00841B00">
        <w:t>.</w:t>
      </w:r>
      <w:r>
        <w:t xml:space="preserve"> Page 164.</w:t>
      </w:r>
    </w:p>
  </w:footnote>
  <w:footnote w:id="38">
    <w:p w:rsidR="008B0E29" w:rsidRDefault="008B0E29">
      <w:pPr>
        <w:pStyle w:val="FootnoteText"/>
      </w:pPr>
      <w:r>
        <w:rPr>
          <w:rStyle w:val="FootnoteReference"/>
        </w:rPr>
        <w:footnoteRef/>
      </w:r>
      <w:r>
        <w:t xml:space="preserve"> </w:t>
      </w:r>
      <w:r w:rsidRPr="00841B00">
        <w:t>DE CR</w:t>
      </w:r>
      <w:r>
        <w:t>EVECOEUR</w:t>
      </w:r>
      <w:r w:rsidRPr="00841B00">
        <w:t xml:space="preserve">. </w:t>
      </w:r>
      <w:r>
        <w:t>Page 71.</w:t>
      </w:r>
    </w:p>
  </w:footnote>
  <w:footnote w:id="39">
    <w:p w:rsidR="008B0E29" w:rsidRDefault="008B0E29">
      <w:pPr>
        <w:pStyle w:val="FootnoteText"/>
      </w:pPr>
      <w:r>
        <w:rPr>
          <w:rStyle w:val="FootnoteReference"/>
        </w:rPr>
        <w:footnoteRef/>
      </w:r>
      <w:r>
        <w:t xml:space="preserve"> </w:t>
      </w:r>
      <w:r w:rsidRPr="008870F2">
        <w:t xml:space="preserve">KRAUS, M., 1959. </w:t>
      </w:r>
      <w:r w:rsidRPr="00985AAE">
        <w:rPr>
          <w:i/>
        </w:rPr>
        <w:t>The United States to 1865</w:t>
      </w:r>
      <w:r w:rsidRPr="008870F2">
        <w:t xml:space="preserve">. New York: The university of Michigan Press. </w:t>
      </w:r>
      <w:r>
        <w:t>Page 107.</w:t>
      </w:r>
    </w:p>
  </w:footnote>
  <w:footnote w:id="40">
    <w:p w:rsidR="008B0E29" w:rsidRDefault="008B0E29">
      <w:pPr>
        <w:pStyle w:val="FootnoteText"/>
      </w:pPr>
      <w:r>
        <w:rPr>
          <w:rStyle w:val="FootnoteReference"/>
        </w:rPr>
        <w:footnoteRef/>
      </w:r>
      <w:r>
        <w:t xml:space="preserve"> </w:t>
      </w:r>
      <w:r w:rsidRPr="00841B00">
        <w:t>DE CR</w:t>
      </w:r>
      <w:r>
        <w:t>EVECOEUR</w:t>
      </w:r>
      <w:r w:rsidRPr="00841B00">
        <w:t xml:space="preserve">. </w:t>
      </w:r>
      <w:r>
        <w:t>Page 198.</w:t>
      </w:r>
    </w:p>
  </w:footnote>
  <w:footnote w:id="41">
    <w:p w:rsidR="008B0E29" w:rsidRDefault="008B0E29">
      <w:pPr>
        <w:pStyle w:val="FootnoteText"/>
      </w:pPr>
      <w:r>
        <w:rPr>
          <w:rStyle w:val="FootnoteReference"/>
        </w:rPr>
        <w:footnoteRef/>
      </w:r>
      <w:r>
        <w:t xml:space="preserve"> </w:t>
      </w:r>
      <w:r w:rsidRPr="00841B00">
        <w:t>DE CR</w:t>
      </w:r>
      <w:r>
        <w:t>EVECOEUR</w:t>
      </w:r>
      <w:r w:rsidRPr="00841B00">
        <w:t xml:space="preserve">. </w:t>
      </w:r>
      <w:r>
        <w:t>Page 202.</w:t>
      </w:r>
    </w:p>
  </w:footnote>
  <w:footnote w:id="42">
    <w:p w:rsidR="008B0E29" w:rsidRDefault="008B0E29">
      <w:pPr>
        <w:pStyle w:val="FootnoteText"/>
      </w:pPr>
      <w:r>
        <w:rPr>
          <w:rStyle w:val="FootnoteReference"/>
        </w:rPr>
        <w:footnoteRef/>
      </w:r>
      <w:r>
        <w:t xml:space="preserve"> DE CREVECOEUR</w:t>
      </w:r>
      <w:r w:rsidRPr="00841B00">
        <w:t xml:space="preserve">. </w:t>
      </w:r>
      <w:r>
        <w:t xml:space="preserve">Page 202-203. </w:t>
      </w:r>
    </w:p>
  </w:footnote>
  <w:footnote w:id="43">
    <w:p w:rsidR="008B0E29" w:rsidRDefault="008B0E29">
      <w:pPr>
        <w:pStyle w:val="FootnoteText"/>
      </w:pPr>
      <w:r>
        <w:rPr>
          <w:rStyle w:val="FootnoteReference"/>
        </w:rPr>
        <w:footnoteRef/>
      </w:r>
      <w:r>
        <w:t xml:space="preserve"> BOYER. CLARK. MCNAIR HAWLEY. KETT</w:t>
      </w:r>
      <w:r w:rsidRPr="00C435C5">
        <w:t>. S</w:t>
      </w:r>
      <w:r>
        <w:t>ALISBURY. SITKOFF. WOLOCH</w:t>
      </w:r>
      <w:r w:rsidRPr="00C435C5">
        <w:t xml:space="preserve">. </w:t>
      </w:r>
      <w:r>
        <w:t>Page 98-102</w:t>
      </w:r>
    </w:p>
  </w:footnote>
  <w:footnote w:id="44">
    <w:p w:rsidR="008B0E29" w:rsidRDefault="008B0E29">
      <w:pPr>
        <w:pStyle w:val="FootnoteText"/>
      </w:pPr>
      <w:r>
        <w:rPr>
          <w:rStyle w:val="FootnoteReference"/>
        </w:rPr>
        <w:footnoteRef/>
      </w:r>
      <w:r>
        <w:t xml:space="preserve"> BOYER. CLARK. MCNAIR HAWLEY. KETT</w:t>
      </w:r>
      <w:r w:rsidRPr="00C435C5">
        <w:t>. S</w:t>
      </w:r>
      <w:r>
        <w:t>ALISBURY. SITKOFF. WOLOCH</w:t>
      </w:r>
      <w:r w:rsidRPr="00C435C5">
        <w:t xml:space="preserve">. </w:t>
      </w:r>
      <w:r>
        <w:t>Page 110.</w:t>
      </w:r>
    </w:p>
  </w:footnote>
  <w:footnote w:id="45">
    <w:p w:rsidR="008B0E29" w:rsidRDefault="008B0E29">
      <w:pPr>
        <w:pStyle w:val="FootnoteText"/>
      </w:pPr>
      <w:r>
        <w:rPr>
          <w:rStyle w:val="FootnoteReference"/>
        </w:rPr>
        <w:footnoteRef/>
      </w:r>
      <w:r>
        <w:t xml:space="preserve"> BOYER. CLARK. MCNAIR HAWLEY. KETT</w:t>
      </w:r>
      <w:r w:rsidRPr="00C435C5">
        <w:t>. S</w:t>
      </w:r>
      <w:r>
        <w:t>ALISBURY. SITKOFF. WOLOCH.</w:t>
      </w:r>
      <w:r w:rsidRPr="00C435C5">
        <w:t xml:space="preserve"> </w:t>
      </w:r>
      <w:r>
        <w:t>Page 111.</w:t>
      </w:r>
    </w:p>
  </w:footnote>
  <w:footnote w:id="46">
    <w:p w:rsidR="008B0E29" w:rsidRDefault="008B0E29">
      <w:pPr>
        <w:pStyle w:val="FootnoteText"/>
      </w:pPr>
      <w:r>
        <w:rPr>
          <w:rStyle w:val="FootnoteReference"/>
        </w:rPr>
        <w:footnoteRef/>
      </w:r>
      <w:r>
        <w:t xml:space="preserve"> BOYER. CLARK. MCNAIR HAWLEY. KETT. SALISBURY. SITKOFF. WOLOCH.</w:t>
      </w:r>
      <w:r w:rsidRPr="00C435C5">
        <w:t xml:space="preserve"> </w:t>
      </w:r>
      <w:r>
        <w:t>Page 106.</w:t>
      </w:r>
    </w:p>
  </w:footnote>
  <w:footnote w:id="47">
    <w:p w:rsidR="008B0E29" w:rsidRDefault="008B0E29">
      <w:pPr>
        <w:pStyle w:val="FootnoteText"/>
      </w:pPr>
      <w:r>
        <w:rPr>
          <w:rStyle w:val="FootnoteReference"/>
        </w:rPr>
        <w:footnoteRef/>
      </w:r>
      <w:r>
        <w:t xml:space="preserve"> </w:t>
      </w:r>
      <w:r w:rsidRPr="00841B00">
        <w:t>DE CR</w:t>
      </w:r>
      <w:r>
        <w:t>EVECOEUR</w:t>
      </w:r>
      <w:r w:rsidRPr="00841B00">
        <w:t>.</w:t>
      </w:r>
      <w:r>
        <w:t xml:space="preserve"> Page 170.</w:t>
      </w:r>
    </w:p>
  </w:footnote>
  <w:footnote w:id="48">
    <w:p w:rsidR="008B0E29" w:rsidRDefault="008B0E29">
      <w:pPr>
        <w:pStyle w:val="FootnoteText"/>
      </w:pPr>
      <w:r>
        <w:rPr>
          <w:rStyle w:val="FootnoteReference"/>
        </w:rPr>
        <w:footnoteRef/>
      </w:r>
      <w:r>
        <w:t xml:space="preserve"> KRAUS, M</w:t>
      </w:r>
      <w:r w:rsidRPr="008870F2">
        <w:t xml:space="preserve">. </w:t>
      </w:r>
      <w:r>
        <w:t>Page 108</w:t>
      </w:r>
    </w:p>
  </w:footnote>
  <w:footnote w:id="49">
    <w:p w:rsidR="008B0E29" w:rsidRDefault="008B0E29">
      <w:pPr>
        <w:pStyle w:val="FootnoteText"/>
      </w:pPr>
      <w:r>
        <w:rPr>
          <w:rStyle w:val="FootnoteReference"/>
        </w:rPr>
        <w:footnoteRef/>
      </w:r>
      <w:r>
        <w:t>BOYER. CLARK. CLIFFORD. MCNAIR HAWLEY. KETT</w:t>
      </w:r>
      <w:r w:rsidRPr="00C435C5">
        <w:t>. S</w:t>
      </w:r>
      <w:r>
        <w:t>ALISBURY. SITKOFF</w:t>
      </w:r>
      <w:r w:rsidRPr="00C435C5">
        <w:t>.</w:t>
      </w:r>
      <w:r>
        <w:t xml:space="preserve"> WOLOCH</w:t>
      </w:r>
      <w:r w:rsidRPr="00C435C5">
        <w:t xml:space="preserve">. </w:t>
      </w:r>
      <w:r>
        <w:t>Page 72.</w:t>
      </w:r>
    </w:p>
  </w:footnote>
  <w:footnote w:id="50">
    <w:p w:rsidR="008B0E29" w:rsidRDefault="008B0E29">
      <w:pPr>
        <w:pStyle w:val="FootnoteText"/>
      </w:pPr>
      <w:r>
        <w:rPr>
          <w:rStyle w:val="FootnoteReference"/>
        </w:rPr>
        <w:footnoteRef/>
      </w:r>
      <w:r>
        <w:t xml:space="preserve"> DE CREVECOEUR</w:t>
      </w:r>
      <w:r w:rsidRPr="00841B00">
        <w:t xml:space="preserve">. </w:t>
      </w:r>
      <w:r>
        <w:t>Page 168.</w:t>
      </w:r>
    </w:p>
  </w:footnote>
  <w:footnote w:id="51">
    <w:p w:rsidR="008B0E29" w:rsidRDefault="008B0E29">
      <w:pPr>
        <w:pStyle w:val="FootnoteText"/>
      </w:pPr>
      <w:r>
        <w:rPr>
          <w:rStyle w:val="FootnoteReference"/>
        </w:rPr>
        <w:footnoteRef/>
      </w:r>
      <w:r>
        <w:t xml:space="preserve"> </w:t>
      </w:r>
      <w:r w:rsidRPr="00E643E5">
        <w:t>D</w:t>
      </w:r>
      <w:r>
        <w:t>E CREVECOEUR</w:t>
      </w:r>
      <w:r w:rsidRPr="00E643E5">
        <w:t xml:space="preserve">. </w:t>
      </w:r>
      <w:r>
        <w:t>Page 171.</w:t>
      </w:r>
    </w:p>
  </w:footnote>
  <w:footnote w:id="52">
    <w:p w:rsidR="008B0E29" w:rsidRDefault="008B0E29">
      <w:pPr>
        <w:pStyle w:val="FootnoteText"/>
      </w:pPr>
      <w:r>
        <w:rPr>
          <w:rStyle w:val="FootnoteReference"/>
        </w:rPr>
        <w:footnoteRef/>
      </w:r>
      <w:r>
        <w:t xml:space="preserve"> </w:t>
      </w:r>
      <w:r w:rsidRPr="008870F2">
        <w:t>COUNTRYMAN, E., 1986</w:t>
      </w:r>
      <w:r w:rsidRPr="00985AAE">
        <w:rPr>
          <w:i/>
        </w:rPr>
        <w:t>. The American Revolution</w:t>
      </w:r>
      <w:r w:rsidRPr="008870F2">
        <w:t xml:space="preserve">. London: I. B. Tauris &amp; Co Ltd. </w:t>
      </w:r>
      <w:r>
        <w:t>Page 123.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D2F1D"/>
    <w:multiLevelType w:val="hybridMultilevel"/>
    <w:tmpl w:val="09EC04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3155F21"/>
    <w:multiLevelType w:val="hybridMultilevel"/>
    <w:tmpl w:val="8D741E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CC6A0A"/>
    <w:multiLevelType w:val="hybridMultilevel"/>
    <w:tmpl w:val="9C3293CE"/>
    <w:lvl w:ilvl="0" w:tplc="5DC22E3C">
      <w:start w:val="1688"/>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F8600A5"/>
    <w:multiLevelType w:val="hybridMultilevel"/>
    <w:tmpl w:val="AD3695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2C01"/>
    <w:rsid w:val="000074C5"/>
    <w:rsid w:val="0002008B"/>
    <w:rsid w:val="0004271E"/>
    <w:rsid w:val="00043E67"/>
    <w:rsid w:val="00045DDB"/>
    <w:rsid w:val="000570A8"/>
    <w:rsid w:val="00066012"/>
    <w:rsid w:val="0008067C"/>
    <w:rsid w:val="000857C1"/>
    <w:rsid w:val="000C3B0D"/>
    <w:rsid w:val="000D55AF"/>
    <w:rsid w:val="000F3D14"/>
    <w:rsid w:val="0010294F"/>
    <w:rsid w:val="00115765"/>
    <w:rsid w:val="001202FE"/>
    <w:rsid w:val="001352D8"/>
    <w:rsid w:val="00142ED4"/>
    <w:rsid w:val="00156F90"/>
    <w:rsid w:val="001661E9"/>
    <w:rsid w:val="00197D09"/>
    <w:rsid w:val="001A018F"/>
    <w:rsid w:val="001A70BC"/>
    <w:rsid w:val="001B3479"/>
    <w:rsid w:val="001C0FAE"/>
    <w:rsid w:val="001E6250"/>
    <w:rsid w:val="002655BD"/>
    <w:rsid w:val="00266169"/>
    <w:rsid w:val="002875A4"/>
    <w:rsid w:val="00295D3D"/>
    <w:rsid w:val="002A05F6"/>
    <w:rsid w:val="002A6F3A"/>
    <w:rsid w:val="002C5167"/>
    <w:rsid w:val="0030312B"/>
    <w:rsid w:val="003141BE"/>
    <w:rsid w:val="00326758"/>
    <w:rsid w:val="00356390"/>
    <w:rsid w:val="00370BE4"/>
    <w:rsid w:val="00373A3E"/>
    <w:rsid w:val="003C4095"/>
    <w:rsid w:val="003D1CEC"/>
    <w:rsid w:val="003E2516"/>
    <w:rsid w:val="003F6D00"/>
    <w:rsid w:val="004029A5"/>
    <w:rsid w:val="00402C29"/>
    <w:rsid w:val="00413110"/>
    <w:rsid w:val="00413AFD"/>
    <w:rsid w:val="004541F0"/>
    <w:rsid w:val="00461FC7"/>
    <w:rsid w:val="00477392"/>
    <w:rsid w:val="004A791B"/>
    <w:rsid w:val="004C5471"/>
    <w:rsid w:val="004D458E"/>
    <w:rsid w:val="004E1516"/>
    <w:rsid w:val="00523F8F"/>
    <w:rsid w:val="00525B0E"/>
    <w:rsid w:val="00526141"/>
    <w:rsid w:val="00536401"/>
    <w:rsid w:val="0054355E"/>
    <w:rsid w:val="00545C1E"/>
    <w:rsid w:val="00577413"/>
    <w:rsid w:val="00584AC0"/>
    <w:rsid w:val="005F70BD"/>
    <w:rsid w:val="006023C5"/>
    <w:rsid w:val="00613B1F"/>
    <w:rsid w:val="00633285"/>
    <w:rsid w:val="00642985"/>
    <w:rsid w:val="0064685C"/>
    <w:rsid w:val="00651767"/>
    <w:rsid w:val="0065556D"/>
    <w:rsid w:val="00656C29"/>
    <w:rsid w:val="00664F4F"/>
    <w:rsid w:val="00671D5B"/>
    <w:rsid w:val="006749F4"/>
    <w:rsid w:val="00680383"/>
    <w:rsid w:val="0068141C"/>
    <w:rsid w:val="00684A69"/>
    <w:rsid w:val="00686DD0"/>
    <w:rsid w:val="006C7660"/>
    <w:rsid w:val="006D420C"/>
    <w:rsid w:val="006E2E19"/>
    <w:rsid w:val="006F7CF3"/>
    <w:rsid w:val="00706409"/>
    <w:rsid w:val="0075373F"/>
    <w:rsid w:val="00772D0E"/>
    <w:rsid w:val="00793CED"/>
    <w:rsid w:val="007A4E16"/>
    <w:rsid w:val="007B06FA"/>
    <w:rsid w:val="007B143A"/>
    <w:rsid w:val="007C3AC1"/>
    <w:rsid w:val="007D641E"/>
    <w:rsid w:val="007E078C"/>
    <w:rsid w:val="007F2000"/>
    <w:rsid w:val="007F3540"/>
    <w:rsid w:val="00822C17"/>
    <w:rsid w:val="0082755E"/>
    <w:rsid w:val="00831E51"/>
    <w:rsid w:val="00837B92"/>
    <w:rsid w:val="00841B00"/>
    <w:rsid w:val="008517A5"/>
    <w:rsid w:val="008609C9"/>
    <w:rsid w:val="008870F2"/>
    <w:rsid w:val="008901FF"/>
    <w:rsid w:val="008A0E89"/>
    <w:rsid w:val="008B0E29"/>
    <w:rsid w:val="008D3313"/>
    <w:rsid w:val="00915796"/>
    <w:rsid w:val="00921F7D"/>
    <w:rsid w:val="00926156"/>
    <w:rsid w:val="00963DF7"/>
    <w:rsid w:val="00973B30"/>
    <w:rsid w:val="00973C0E"/>
    <w:rsid w:val="00985AAE"/>
    <w:rsid w:val="009973DF"/>
    <w:rsid w:val="009E2039"/>
    <w:rsid w:val="009E6757"/>
    <w:rsid w:val="009F413D"/>
    <w:rsid w:val="009F6029"/>
    <w:rsid w:val="00A05990"/>
    <w:rsid w:val="00A20D14"/>
    <w:rsid w:val="00A35FDD"/>
    <w:rsid w:val="00A41032"/>
    <w:rsid w:val="00A62243"/>
    <w:rsid w:val="00A760CB"/>
    <w:rsid w:val="00AC0FAF"/>
    <w:rsid w:val="00AC7BA2"/>
    <w:rsid w:val="00AE14DD"/>
    <w:rsid w:val="00AF707E"/>
    <w:rsid w:val="00B15D24"/>
    <w:rsid w:val="00B20D56"/>
    <w:rsid w:val="00B37D64"/>
    <w:rsid w:val="00B41E0F"/>
    <w:rsid w:val="00B4358C"/>
    <w:rsid w:val="00B66CF5"/>
    <w:rsid w:val="00B8456D"/>
    <w:rsid w:val="00B94B5F"/>
    <w:rsid w:val="00BD6072"/>
    <w:rsid w:val="00BD7992"/>
    <w:rsid w:val="00C2261D"/>
    <w:rsid w:val="00C33E5A"/>
    <w:rsid w:val="00C435C5"/>
    <w:rsid w:val="00C51A7A"/>
    <w:rsid w:val="00C51D78"/>
    <w:rsid w:val="00C74CB3"/>
    <w:rsid w:val="00C81B06"/>
    <w:rsid w:val="00C8639C"/>
    <w:rsid w:val="00C96029"/>
    <w:rsid w:val="00CA5F5B"/>
    <w:rsid w:val="00CB5157"/>
    <w:rsid w:val="00CB6D14"/>
    <w:rsid w:val="00CD2C01"/>
    <w:rsid w:val="00CD4108"/>
    <w:rsid w:val="00CE5B4D"/>
    <w:rsid w:val="00CE5C81"/>
    <w:rsid w:val="00CE6EDE"/>
    <w:rsid w:val="00D0376E"/>
    <w:rsid w:val="00D13832"/>
    <w:rsid w:val="00D314FC"/>
    <w:rsid w:val="00D55655"/>
    <w:rsid w:val="00D725B5"/>
    <w:rsid w:val="00DA1F28"/>
    <w:rsid w:val="00DB19B2"/>
    <w:rsid w:val="00DD26BC"/>
    <w:rsid w:val="00DD39C2"/>
    <w:rsid w:val="00DD4213"/>
    <w:rsid w:val="00DE1FA4"/>
    <w:rsid w:val="00DF1D01"/>
    <w:rsid w:val="00DF4322"/>
    <w:rsid w:val="00E0704F"/>
    <w:rsid w:val="00E643E5"/>
    <w:rsid w:val="00E74833"/>
    <w:rsid w:val="00E80265"/>
    <w:rsid w:val="00EB02A3"/>
    <w:rsid w:val="00EC7A0A"/>
    <w:rsid w:val="00ED1A25"/>
    <w:rsid w:val="00F5079C"/>
    <w:rsid w:val="00F5539F"/>
    <w:rsid w:val="00F61B3F"/>
    <w:rsid w:val="00F70FA6"/>
    <w:rsid w:val="00F84059"/>
    <w:rsid w:val="00FA05EE"/>
    <w:rsid w:val="00FB522A"/>
    <w:rsid w:val="00FF3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41F4D"/>
  <w15:chartTrackingRefBased/>
  <w15:docId w15:val="{077E1AD2-F2D0-4600-9909-72FD55C12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1CEC"/>
    <w:pPr>
      <w:ind w:left="720"/>
      <w:contextualSpacing/>
    </w:pPr>
  </w:style>
  <w:style w:type="paragraph" w:styleId="FootnoteText">
    <w:name w:val="footnote text"/>
    <w:basedOn w:val="Normal"/>
    <w:link w:val="FootnoteTextChar"/>
    <w:uiPriority w:val="99"/>
    <w:semiHidden/>
    <w:unhideWhenUsed/>
    <w:rsid w:val="00C51A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51A7A"/>
    <w:rPr>
      <w:sz w:val="20"/>
      <w:szCs w:val="20"/>
    </w:rPr>
  </w:style>
  <w:style w:type="character" w:styleId="FootnoteReference">
    <w:name w:val="footnote reference"/>
    <w:basedOn w:val="DefaultParagraphFont"/>
    <w:uiPriority w:val="99"/>
    <w:semiHidden/>
    <w:unhideWhenUsed/>
    <w:rsid w:val="00C51A7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0D923D-5161-4291-952B-92F7BF96E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4689</TotalTime>
  <Pages>7</Pages>
  <Words>2408</Words>
  <Characters>13728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dc:creator>
  <cp:keywords/>
  <dc:description/>
  <cp:lastModifiedBy>Rosie</cp:lastModifiedBy>
  <cp:revision>56</cp:revision>
  <dcterms:created xsi:type="dcterms:W3CDTF">2017-09-25T19:56:00Z</dcterms:created>
  <dcterms:modified xsi:type="dcterms:W3CDTF">2017-11-24T19:20:00Z</dcterms:modified>
</cp:coreProperties>
</file>