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759192" w14:textId="0ADC1C00" w:rsidR="009D6579" w:rsidRPr="00F83A4A" w:rsidRDefault="00DE468B" w:rsidP="00DE468B">
      <w:pPr>
        <w:jc w:val="center"/>
        <w:rPr>
          <w:rFonts w:ascii="Times New Roman" w:hAnsi="Times New Roman" w:cs="Times New Roman"/>
          <w:sz w:val="36"/>
          <w:szCs w:val="36"/>
          <w:u w:val="single"/>
        </w:rPr>
      </w:pPr>
      <w:r w:rsidRPr="00F83A4A">
        <w:rPr>
          <w:rFonts w:ascii="Times New Roman" w:hAnsi="Times New Roman" w:cs="Times New Roman"/>
          <w:sz w:val="36"/>
          <w:szCs w:val="36"/>
          <w:u w:val="single"/>
        </w:rPr>
        <w:t>Alexander’s Encounter with Thalestris according to Walter de Chatillon and Quintus Curtius Rufus.</w:t>
      </w:r>
    </w:p>
    <w:p w14:paraId="7E6BAC93" w14:textId="77777777" w:rsidR="00DE468B" w:rsidRPr="00F83A4A" w:rsidRDefault="00DE468B" w:rsidP="00DE468B">
      <w:pPr>
        <w:jc w:val="center"/>
        <w:rPr>
          <w:rFonts w:ascii="Times New Roman" w:hAnsi="Times New Roman" w:cs="Times New Roman"/>
          <w:sz w:val="36"/>
          <w:szCs w:val="36"/>
          <w:u w:val="single"/>
        </w:rPr>
      </w:pPr>
    </w:p>
    <w:p w14:paraId="3BEC9FD2" w14:textId="4E59F965" w:rsidR="00DE468B" w:rsidRPr="00F83A4A" w:rsidRDefault="00DE468B" w:rsidP="00DE468B">
      <w:pPr>
        <w:pStyle w:val="NoSpacing"/>
        <w:jc w:val="right"/>
        <w:rPr>
          <w:rFonts w:ascii="Times New Roman" w:hAnsi="Times New Roman" w:cs="Times New Roman"/>
          <w:sz w:val="14"/>
          <w:szCs w:val="14"/>
        </w:rPr>
      </w:pPr>
      <w:r w:rsidRPr="00F83A4A">
        <w:rPr>
          <w:rFonts w:ascii="Times New Roman" w:hAnsi="Times New Roman" w:cs="Times New Roman"/>
          <w:sz w:val="14"/>
          <w:szCs w:val="14"/>
        </w:rPr>
        <w:t>Darren Tierney</w:t>
      </w:r>
    </w:p>
    <w:p w14:paraId="558ED02C" w14:textId="319B4392" w:rsidR="00DE468B" w:rsidRPr="00F83A4A" w:rsidRDefault="00DE468B" w:rsidP="00DE468B">
      <w:pPr>
        <w:pStyle w:val="NoSpacing"/>
        <w:jc w:val="right"/>
        <w:rPr>
          <w:rFonts w:ascii="Times New Roman" w:hAnsi="Times New Roman" w:cs="Times New Roman"/>
          <w:sz w:val="14"/>
          <w:szCs w:val="14"/>
        </w:rPr>
      </w:pPr>
      <w:r w:rsidRPr="00F83A4A">
        <w:rPr>
          <w:rFonts w:ascii="Times New Roman" w:hAnsi="Times New Roman" w:cs="Times New Roman"/>
          <w:sz w:val="14"/>
          <w:szCs w:val="14"/>
        </w:rPr>
        <w:t>14/04/2024</w:t>
      </w:r>
    </w:p>
    <w:p w14:paraId="2C9BEF5F" w14:textId="392AEAB7" w:rsidR="00DE468B" w:rsidRPr="00F83A4A" w:rsidRDefault="00DE468B" w:rsidP="00DE468B">
      <w:pPr>
        <w:pStyle w:val="NoSpacing"/>
        <w:jc w:val="right"/>
        <w:rPr>
          <w:rFonts w:ascii="Times New Roman" w:hAnsi="Times New Roman" w:cs="Times New Roman"/>
        </w:rPr>
      </w:pPr>
      <w:r w:rsidRPr="00F83A4A">
        <w:rPr>
          <w:rFonts w:ascii="Times New Roman" w:hAnsi="Times New Roman" w:cs="Times New Roman"/>
          <w:sz w:val="14"/>
          <w:szCs w:val="14"/>
        </w:rPr>
        <w:t>Level 6</w:t>
      </w:r>
      <w:r w:rsidRPr="00F83A4A">
        <w:rPr>
          <w:rFonts w:ascii="Times New Roman" w:hAnsi="Times New Roman" w:cs="Times New Roman"/>
          <w:sz w:val="14"/>
          <w:szCs w:val="14"/>
        </w:rPr>
        <w:br/>
      </w:r>
    </w:p>
    <w:p w14:paraId="1AC32144" w14:textId="77777777" w:rsidR="00DE468B" w:rsidRPr="00F83A4A" w:rsidRDefault="00DE468B" w:rsidP="00DE468B">
      <w:pPr>
        <w:pStyle w:val="NoSpacing"/>
        <w:rPr>
          <w:rFonts w:ascii="Times New Roman" w:hAnsi="Times New Roman" w:cs="Times New Roman"/>
        </w:rPr>
      </w:pPr>
    </w:p>
    <w:p w14:paraId="4A3158E2" w14:textId="77777777" w:rsidR="0020079A" w:rsidRPr="00F83A4A" w:rsidRDefault="0020079A" w:rsidP="00DE468B">
      <w:pPr>
        <w:pStyle w:val="NoSpacing"/>
        <w:rPr>
          <w:rFonts w:ascii="Times New Roman" w:hAnsi="Times New Roman" w:cs="Times New Roman"/>
        </w:rPr>
      </w:pPr>
    </w:p>
    <w:p w14:paraId="2E889791" w14:textId="6C4B9870" w:rsidR="0020079A" w:rsidRPr="00F83A4A" w:rsidRDefault="0020079A" w:rsidP="00A62DBD">
      <w:pPr>
        <w:pStyle w:val="NoSpacing"/>
        <w:ind w:firstLine="720"/>
        <w:rPr>
          <w:rFonts w:ascii="Times New Roman" w:hAnsi="Times New Roman" w:cs="Times New Roman"/>
        </w:rPr>
      </w:pPr>
      <w:r w:rsidRPr="00F83A4A">
        <w:rPr>
          <w:rFonts w:ascii="Times New Roman" w:hAnsi="Times New Roman" w:cs="Times New Roman"/>
        </w:rPr>
        <w:t xml:space="preserve">Alexander is a highly romanticised </w:t>
      </w:r>
      <w:proofErr w:type="gramStart"/>
      <w:r w:rsidR="003B04C0" w:rsidRPr="00F83A4A">
        <w:rPr>
          <w:rFonts w:ascii="Times New Roman" w:hAnsi="Times New Roman" w:cs="Times New Roman"/>
        </w:rPr>
        <w:t>figure,</w:t>
      </w:r>
      <w:proofErr w:type="gramEnd"/>
      <w:r w:rsidR="003B04C0" w:rsidRPr="00F83A4A">
        <w:rPr>
          <w:rFonts w:ascii="Times New Roman" w:hAnsi="Times New Roman" w:cs="Times New Roman"/>
        </w:rPr>
        <w:t xml:space="preserve"> he</w:t>
      </w:r>
      <w:r w:rsidRPr="00F83A4A">
        <w:rPr>
          <w:rFonts w:ascii="Times New Roman" w:hAnsi="Times New Roman" w:cs="Times New Roman"/>
        </w:rPr>
        <w:t xml:space="preserve"> was</w:t>
      </w:r>
      <w:r w:rsidR="004B13E1" w:rsidRPr="00F83A4A">
        <w:rPr>
          <w:rFonts w:ascii="Times New Roman" w:hAnsi="Times New Roman" w:cs="Times New Roman"/>
        </w:rPr>
        <w:t xml:space="preserve"> historically</w:t>
      </w:r>
      <w:r w:rsidRPr="00F83A4A">
        <w:rPr>
          <w:rFonts w:ascii="Times New Roman" w:hAnsi="Times New Roman" w:cs="Times New Roman"/>
        </w:rPr>
        <w:t xml:space="preserve"> active in the 4</w:t>
      </w:r>
      <w:r w:rsidRPr="00F83A4A">
        <w:rPr>
          <w:rFonts w:ascii="Times New Roman" w:hAnsi="Times New Roman" w:cs="Times New Roman"/>
          <w:vertAlign w:val="superscript"/>
        </w:rPr>
        <w:t>th</w:t>
      </w:r>
      <w:r w:rsidRPr="00F83A4A">
        <w:rPr>
          <w:rFonts w:ascii="Times New Roman" w:hAnsi="Times New Roman" w:cs="Times New Roman"/>
        </w:rPr>
        <w:t xml:space="preserve"> century BCE</w:t>
      </w:r>
      <w:r w:rsidR="003B04C0" w:rsidRPr="00F83A4A">
        <w:rPr>
          <w:rFonts w:ascii="Times New Roman" w:hAnsi="Times New Roman" w:cs="Times New Roman"/>
        </w:rPr>
        <w:t xml:space="preserve"> and w</w:t>
      </w:r>
      <w:r w:rsidRPr="00F83A4A">
        <w:rPr>
          <w:rFonts w:ascii="Times New Roman" w:hAnsi="Times New Roman" w:cs="Times New Roman"/>
        </w:rPr>
        <w:t xml:space="preserve">e find a multitude of </w:t>
      </w:r>
      <w:r w:rsidR="003B04C0" w:rsidRPr="00F83A4A">
        <w:rPr>
          <w:rFonts w:ascii="Times New Roman" w:hAnsi="Times New Roman" w:cs="Times New Roman"/>
        </w:rPr>
        <w:t>manuscripts</w:t>
      </w:r>
      <w:r w:rsidRPr="00F83A4A">
        <w:rPr>
          <w:rFonts w:ascii="Times New Roman" w:hAnsi="Times New Roman" w:cs="Times New Roman"/>
        </w:rPr>
        <w:t xml:space="preserve"> that </w:t>
      </w:r>
      <w:r w:rsidR="003B04C0" w:rsidRPr="00F83A4A">
        <w:rPr>
          <w:rFonts w:ascii="Times New Roman" w:hAnsi="Times New Roman" w:cs="Times New Roman"/>
        </w:rPr>
        <w:t>portray his feats</w:t>
      </w:r>
      <w:r w:rsidRPr="00F83A4A">
        <w:rPr>
          <w:rFonts w:ascii="Times New Roman" w:hAnsi="Times New Roman" w:cs="Times New Roman"/>
        </w:rPr>
        <w:t>. I will be investigat</w:t>
      </w:r>
      <w:r w:rsidR="003B04C0" w:rsidRPr="00F83A4A">
        <w:rPr>
          <w:rFonts w:ascii="Times New Roman" w:hAnsi="Times New Roman" w:cs="Times New Roman"/>
        </w:rPr>
        <w:t>ing</w:t>
      </w:r>
      <w:r w:rsidRPr="00F83A4A">
        <w:rPr>
          <w:rFonts w:ascii="Times New Roman" w:hAnsi="Times New Roman" w:cs="Times New Roman"/>
        </w:rPr>
        <w:t xml:space="preserve"> how </w:t>
      </w:r>
      <w:r w:rsidR="003B04C0" w:rsidRPr="00F83A4A">
        <w:rPr>
          <w:rFonts w:ascii="Times New Roman" w:hAnsi="Times New Roman" w:cs="Times New Roman"/>
        </w:rPr>
        <w:t>A</w:t>
      </w:r>
      <w:r w:rsidRPr="00F83A4A">
        <w:rPr>
          <w:rFonts w:ascii="Times New Roman" w:hAnsi="Times New Roman" w:cs="Times New Roman"/>
        </w:rPr>
        <w:t xml:space="preserve">lexander is portrayed in </w:t>
      </w:r>
      <w:r w:rsidR="003B04C0" w:rsidRPr="00F83A4A">
        <w:rPr>
          <w:rFonts w:ascii="Times New Roman" w:hAnsi="Times New Roman" w:cs="Times New Roman"/>
        </w:rPr>
        <w:t>extracts from three</w:t>
      </w:r>
      <w:r w:rsidRPr="00F83A4A">
        <w:rPr>
          <w:rFonts w:ascii="Times New Roman" w:hAnsi="Times New Roman" w:cs="Times New Roman"/>
        </w:rPr>
        <w:t xml:space="preserve"> sources</w:t>
      </w:r>
      <w:r w:rsidR="003B04C0" w:rsidRPr="00F83A4A">
        <w:rPr>
          <w:rFonts w:ascii="Times New Roman" w:hAnsi="Times New Roman" w:cs="Times New Roman"/>
        </w:rPr>
        <w:t>,</w:t>
      </w:r>
      <w:r w:rsidRPr="00F83A4A">
        <w:rPr>
          <w:rFonts w:ascii="Times New Roman" w:hAnsi="Times New Roman" w:cs="Times New Roman"/>
        </w:rPr>
        <w:t xml:space="preserve"> </w:t>
      </w:r>
      <w:r w:rsidR="003B04C0" w:rsidRPr="00F83A4A">
        <w:rPr>
          <w:rFonts w:ascii="Times New Roman" w:hAnsi="Times New Roman" w:cs="Times New Roman"/>
        </w:rPr>
        <w:t>specifically</w:t>
      </w:r>
      <w:r w:rsidRPr="00F83A4A">
        <w:rPr>
          <w:rFonts w:ascii="Times New Roman" w:hAnsi="Times New Roman" w:cs="Times New Roman"/>
        </w:rPr>
        <w:t xml:space="preserve"> </w:t>
      </w:r>
      <w:r w:rsidR="003B04C0" w:rsidRPr="00F83A4A">
        <w:rPr>
          <w:rFonts w:ascii="Times New Roman" w:hAnsi="Times New Roman" w:cs="Times New Roman"/>
        </w:rPr>
        <w:t>his meeting with the</w:t>
      </w:r>
      <w:r w:rsidRPr="00F83A4A">
        <w:rPr>
          <w:rFonts w:ascii="Times New Roman" w:hAnsi="Times New Roman" w:cs="Times New Roman"/>
        </w:rPr>
        <w:t xml:space="preserve"> Amazon queen</w:t>
      </w:r>
      <w:r w:rsidR="003B04C0" w:rsidRPr="00F83A4A">
        <w:rPr>
          <w:rFonts w:ascii="Times New Roman" w:hAnsi="Times New Roman" w:cs="Times New Roman"/>
        </w:rPr>
        <w:t xml:space="preserve"> named</w:t>
      </w:r>
      <w:r w:rsidRPr="00F83A4A">
        <w:rPr>
          <w:rFonts w:ascii="Times New Roman" w:hAnsi="Times New Roman" w:cs="Times New Roman"/>
        </w:rPr>
        <w:t xml:space="preserve"> Thalestris. The t</w:t>
      </w:r>
      <w:r w:rsidR="00E34F82" w:rsidRPr="00F83A4A">
        <w:rPr>
          <w:rFonts w:ascii="Times New Roman" w:hAnsi="Times New Roman" w:cs="Times New Roman"/>
        </w:rPr>
        <w:t>hree</w:t>
      </w:r>
      <w:r w:rsidRPr="00F83A4A">
        <w:rPr>
          <w:rFonts w:ascii="Times New Roman" w:hAnsi="Times New Roman" w:cs="Times New Roman"/>
        </w:rPr>
        <w:t xml:space="preserve"> sources are as follows, Walter of </w:t>
      </w:r>
      <w:proofErr w:type="spellStart"/>
      <w:r w:rsidRPr="00F83A4A">
        <w:rPr>
          <w:rFonts w:ascii="Times New Roman" w:hAnsi="Times New Roman" w:cs="Times New Roman"/>
        </w:rPr>
        <w:t>Ch</w:t>
      </w:r>
      <w:r w:rsidR="003B04C0" w:rsidRPr="00F83A4A">
        <w:rPr>
          <w:rFonts w:ascii="Times New Roman" w:hAnsi="Times New Roman" w:cs="Times New Roman"/>
        </w:rPr>
        <w:t>â</w:t>
      </w:r>
      <w:r w:rsidRPr="00F83A4A">
        <w:rPr>
          <w:rFonts w:ascii="Times New Roman" w:hAnsi="Times New Roman" w:cs="Times New Roman"/>
        </w:rPr>
        <w:t>tillon’s</w:t>
      </w:r>
      <w:proofErr w:type="spellEnd"/>
      <w:r w:rsidRPr="00F83A4A">
        <w:rPr>
          <w:rFonts w:ascii="Times New Roman" w:hAnsi="Times New Roman" w:cs="Times New Roman"/>
        </w:rPr>
        <w:t xml:space="preserve"> </w:t>
      </w:r>
      <w:proofErr w:type="spellStart"/>
      <w:r w:rsidRPr="00F83A4A">
        <w:rPr>
          <w:rFonts w:ascii="Times New Roman" w:hAnsi="Times New Roman" w:cs="Times New Roman"/>
          <w:i/>
          <w:iCs/>
        </w:rPr>
        <w:t>Alexandreis</w:t>
      </w:r>
      <w:proofErr w:type="spellEnd"/>
      <w:r w:rsidR="003B04C0" w:rsidRPr="00F83A4A">
        <w:rPr>
          <w:rFonts w:ascii="Times New Roman" w:hAnsi="Times New Roman" w:cs="Times New Roman"/>
          <w:i/>
          <w:iCs/>
        </w:rPr>
        <w:t>,</w:t>
      </w:r>
      <w:r w:rsidRPr="00F83A4A">
        <w:rPr>
          <w:rFonts w:ascii="Times New Roman" w:hAnsi="Times New Roman" w:cs="Times New Roman"/>
        </w:rPr>
        <w:t xml:space="preserve"> Quintus Curtius Rufus </w:t>
      </w:r>
      <w:r w:rsidR="00E34F82" w:rsidRPr="00F83A4A">
        <w:rPr>
          <w:rFonts w:ascii="Times New Roman" w:hAnsi="Times New Roman" w:cs="Times New Roman"/>
        </w:rPr>
        <w:t xml:space="preserve">and the </w:t>
      </w:r>
      <w:r w:rsidR="00E34F82" w:rsidRPr="00F83A4A">
        <w:rPr>
          <w:rFonts w:ascii="Times New Roman" w:hAnsi="Times New Roman" w:cs="Times New Roman"/>
          <w:i/>
          <w:iCs/>
        </w:rPr>
        <w:t xml:space="preserve">Historia </w:t>
      </w:r>
      <w:proofErr w:type="spellStart"/>
      <w:r w:rsidR="00E34F82" w:rsidRPr="00F83A4A">
        <w:rPr>
          <w:rFonts w:ascii="Times New Roman" w:hAnsi="Times New Roman" w:cs="Times New Roman"/>
          <w:i/>
          <w:iCs/>
        </w:rPr>
        <w:t>Preliis</w:t>
      </w:r>
      <w:proofErr w:type="spellEnd"/>
      <w:r w:rsidRPr="00F83A4A">
        <w:rPr>
          <w:rFonts w:ascii="Times New Roman" w:hAnsi="Times New Roman" w:cs="Times New Roman"/>
        </w:rPr>
        <w:t xml:space="preserve">. In these </w:t>
      </w:r>
      <w:proofErr w:type="gramStart"/>
      <w:r w:rsidR="00BA0F34" w:rsidRPr="00F83A4A">
        <w:rPr>
          <w:rFonts w:ascii="Times New Roman" w:hAnsi="Times New Roman" w:cs="Times New Roman"/>
        </w:rPr>
        <w:t>works</w:t>
      </w:r>
      <w:proofErr w:type="gramEnd"/>
      <w:r w:rsidRPr="00F83A4A">
        <w:rPr>
          <w:rFonts w:ascii="Times New Roman" w:hAnsi="Times New Roman" w:cs="Times New Roman"/>
        </w:rPr>
        <w:t xml:space="preserve"> there are many details that are entirely different to one another</w:t>
      </w:r>
      <w:r w:rsidR="003B04C0" w:rsidRPr="00F83A4A">
        <w:rPr>
          <w:rFonts w:ascii="Times New Roman" w:hAnsi="Times New Roman" w:cs="Times New Roman"/>
        </w:rPr>
        <w:t xml:space="preserve"> in style as well as format,</w:t>
      </w:r>
      <w:r w:rsidRPr="00F83A4A">
        <w:rPr>
          <w:rFonts w:ascii="Times New Roman" w:hAnsi="Times New Roman" w:cs="Times New Roman"/>
        </w:rPr>
        <w:t xml:space="preserve"> as these writers are over a </w:t>
      </w:r>
      <w:r w:rsidR="00BA0F34" w:rsidRPr="00F83A4A">
        <w:rPr>
          <w:rFonts w:ascii="Times New Roman" w:hAnsi="Times New Roman" w:cs="Times New Roman"/>
        </w:rPr>
        <w:t>millennium</w:t>
      </w:r>
      <w:r w:rsidRPr="00F83A4A">
        <w:rPr>
          <w:rFonts w:ascii="Times New Roman" w:hAnsi="Times New Roman" w:cs="Times New Roman"/>
        </w:rPr>
        <w:t xml:space="preserve"> </w:t>
      </w:r>
      <w:r w:rsidR="00BA0F34" w:rsidRPr="00F83A4A">
        <w:rPr>
          <w:rFonts w:ascii="Times New Roman" w:hAnsi="Times New Roman" w:cs="Times New Roman"/>
        </w:rPr>
        <w:t>apart,</w:t>
      </w:r>
      <w:r w:rsidRPr="00F83A4A">
        <w:rPr>
          <w:rFonts w:ascii="Times New Roman" w:hAnsi="Times New Roman" w:cs="Times New Roman"/>
        </w:rPr>
        <w:t xml:space="preserve"> we get some stark contrast between the </w:t>
      </w:r>
      <w:r w:rsidR="003B04C0" w:rsidRPr="00F83A4A">
        <w:rPr>
          <w:rFonts w:ascii="Times New Roman" w:hAnsi="Times New Roman" w:cs="Times New Roman"/>
        </w:rPr>
        <w:t>motivation</w:t>
      </w:r>
      <w:r w:rsidR="00BA0F34" w:rsidRPr="00F83A4A">
        <w:rPr>
          <w:rFonts w:ascii="Times New Roman" w:hAnsi="Times New Roman" w:cs="Times New Roman"/>
        </w:rPr>
        <w:t xml:space="preserve"> of t</w:t>
      </w:r>
      <w:r w:rsidR="003B04C0" w:rsidRPr="00F83A4A">
        <w:rPr>
          <w:rFonts w:ascii="Times New Roman" w:hAnsi="Times New Roman" w:cs="Times New Roman"/>
        </w:rPr>
        <w:t>he sources</w:t>
      </w:r>
      <w:r w:rsidR="00BA0F34" w:rsidRPr="00F83A4A">
        <w:rPr>
          <w:rFonts w:ascii="Times New Roman" w:hAnsi="Times New Roman" w:cs="Times New Roman"/>
        </w:rPr>
        <w:t xml:space="preserve">. </w:t>
      </w:r>
      <w:r w:rsidR="00E34F82" w:rsidRPr="00F83A4A">
        <w:rPr>
          <w:rFonts w:ascii="Times New Roman" w:hAnsi="Times New Roman" w:cs="Times New Roman"/>
        </w:rPr>
        <w:t xml:space="preserve">The three writings could be separately described. Walter of </w:t>
      </w:r>
      <w:proofErr w:type="spellStart"/>
      <w:r w:rsidR="00E34F82" w:rsidRPr="00F83A4A">
        <w:rPr>
          <w:rFonts w:ascii="Times New Roman" w:hAnsi="Times New Roman" w:cs="Times New Roman"/>
        </w:rPr>
        <w:t>Ch</w:t>
      </w:r>
      <w:r w:rsidR="003B04C0" w:rsidRPr="00F83A4A">
        <w:rPr>
          <w:rFonts w:ascii="Times New Roman" w:hAnsi="Times New Roman" w:cs="Times New Roman"/>
        </w:rPr>
        <w:t>â</w:t>
      </w:r>
      <w:r w:rsidR="00E34F82" w:rsidRPr="00F83A4A">
        <w:rPr>
          <w:rFonts w:ascii="Times New Roman" w:hAnsi="Times New Roman" w:cs="Times New Roman"/>
        </w:rPr>
        <w:t>tillon’s</w:t>
      </w:r>
      <w:proofErr w:type="spellEnd"/>
      <w:r w:rsidR="00E34F82" w:rsidRPr="00F83A4A">
        <w:rPr>
          <w:rFonts w:ascii="Times New Roman" w:hAnsi="Times New Roman" w:cs="Times New Roman"/>
        </w:rPr>
        <w:t xml:space="preserve"> </w:t>
      </w:r>
      <w:proofErr w:type="spellStart"/>
      <w:r w:rsidR="00E34F82" w:rsidRPr="00F83A4A">
        <w:rPr>
          <w:rFonts w:ascii="Times New Roman" w:hAnsi="Times New Roman" w:cs="Times New Roman"/>
          <w:i/>
          <w:iCs/>
        </w:rPr>
        <w:t>Alexandreis</w:t>
      </w:r>
      <w:proofErr w:type="spellEnd"/>
      <w:r w:rsidR="00E34F82" w:rsidRPr="00F83A4A">
        <w:rPr>
          <w:rFonts w:ascii="Times New Roman" w:hAnsi="Times New Roman" w:cs="Times New Roman"/>
        </w:rPr>
        <w:t xml:space="preserve"> is written in a hexameter style in Latin and serves as more of an epic poem. Quintus’s work</w:t>
      </w:r>
      <w:r w:rsidR="003B04C0" w:rsidRPr="00F83A4A">
        <w:rPr>
          <w:rFonts w:ascii="Times New Roman" w:hAnsi="Times New Roman" w:cs="Times New Roman"/>
        </w:rPr>
        <w:t xml:space="preserve"> has a</w:t>
      </w:r>
      <w:r w:rsidR="00E34F82" w:rsidRPr="00F83A4A">
        <w:rPr>
          <w:rFonts w:ascii="Times New Roman" w:hAnsi="Times New Roman" w:cs="Times New Roman"/>
        </w:rPr>
        <w:t xml:space="preserve"> historical</w:t>
      </w:r>
      <w:r w:rsidR="003B04C0" w:rsidRPr="00F83A4A">
        <w:rPr>
          <w:rFonts w:ascii="Times New Roman" w:hAnsi="Times New Roman" w:cs="Times New Roman"/>
        </w:rPr>
        <w:t xml:space="preserve"> undertone with more of a focus on the niche and finer details</w:t>
      </w:r>
      <w:r w:rsidR="00E34F82" w:rsidRPr="00F83A4A">
        <w:rPr>
          <w:rFonts w:ascii="Times New Roman" w:hAnsi="Times New Roman" w:cs="Times New Roman"/>
        </w:rPr>
        <w:t xml:space="preserve">, and the </w:t>
      </w:r>
      <w:r w:rsidR="00E34F82" w:rsidRPr="00F83A4A">
        <w:rPr>
          <w:rFonts w:ascii="Times New Roman" w:hAnsi="Times New Roman" w:cs="Times New Roman"/>
          <w:i/>
          <w:iCs/>
        </w:rPr>
        <w:t xml:space="preserve">Historia </w:t>
      </w:r>
      <w:proofErr w:type="spellStart"/>
      <w:r w:rsidR="00E34F82" w:rsidRPr="00F83A4A">
        <w:rPr>
          <w:rFonts w:ascii="Times New Roman" w:hAnsi="Times New Roman" w:cs="Times New Roman"/>
          <w:i/>
          <w:iCs/>
        </w:rPr>
        <w:t>Preliis</w:t>
      </w:r>
      <w:proofErr w:type="spellEnd"/>
      <w:r w:rsidR="00E34F82" w:rsidRPr="00F83A4A">
        <w:rPr>
          <w:rFonts w:ascii="Times New Roman" w:hAnsi="Times New Roman" w:cs="Times New Roman"/>
        </w:rPr>
        <w:t xml:space="preserve"> is simply a recount of the events that surround the</w:t>
      </w:r>
      <w:r w:rsidR="00A62DBD" w:rsidRPr="00F83A4A">
        <w:rPr>
          <w:rFonts w:ascii="Times New Roman" w:hAnsi="Times New Roman" w:cs="Times New Roman"/>
        </w:rPr>
        <w:t xml:space="preserve"> looming threat of</w:t>
      </w:r>
      <w:r w:rsidR="00E34F82" w:rsidRPr="00F83A4A">
        <w:rPr>
          <w:rFonts w:ascii="Times New Roman" w:hAnsi="Times New Roman" w:cs="Times New Roman"/>
        </w:rPr>
        <w:t xml:space="preserve"> battle rather than Alexander and Thalestris personal relationship. </w:t>
      </w:r>
    </w:p>
    <w:p w14:paraId="6BE23A5A" w14:textId="77777777" w:rsidR="00E34F82" w:rsidRDefault="00E34F82" w:rsidP="00DE468B">
      <w:pPr>
        <w:pStyle w:val="NoSpacing"/>
        <w:rPr>
          <w:rFonts w:ascii="Times New Roman" w:hAnsi="Times New Roman" w:cs="Times New Roman"/>
        </w:rPr>
      </w:pPr>
    </w:p>
    <w:p w14:paraId="303F066B" w14:textId="77777777" w:rsidR="004F753F" w:rsidRPr="00F83A4A" w:rsidRDefault="004F753F" w:rsidP="00DE468B">
      <w:pPr>
        <w:pStyle w:val="NoSpacing"/>
        <w:rPr>
          <w:rFonts w:ascii="Times New Roman" w:hAnsi="Times New Roman" w:cs="Times New Roman"/>
        </w:rPr>
      </w:pPr>
    </w:p>
    <w:p w14:paraId="6F5B2326" w14:textId="295D349E" w:rsidR="00F83A4A" w:rsidRPr="00F83A4A" w:rsidRDefault="00E34F82" w:rsidP="00F83A4A">
      <w:pPr>
        <w:ind w:firstLine="720"/>
        <w:rPr>
          <w:rFonts w:ascii="Times New Roman" w:hAnsi="Times New Roman" w:cs="Times New Roman"/>
        </w:rPr>
      </w:pPr>
      <w:r w:rsidRPr="00F83A4A">
        <w:rPr>
          <w:rFonts w:ascii="Times New Roman" w:hAnsi="Times New Roman" w:cs="Times New Roman"/>
        </w:rPr>
        <w:t>Walter’s and Quintus’ account are largely similar on a surface level, they both describe the meeting and</w:t>
      </w:r>
      <w:r w:rsidR="003B04C0" w:rsidRPr="00F83A4A">
        <w:rPr>
          <w:rFonts w:ascii="Times New Roman" w:hAnsi="Times New Roman" w:cs="Times New Roman"/>
        </w:rPr>
        <w:t xml:space="preserve"> a</w:t>
      </w:r>
      <w:r w:rsidRPr="00F83A4A">
        <w:rPr>
          <w:rFonts w:ascii="Times New Roman" w:hAnsi="Times New Roman" w:cs="Times New Roman"/>
        </w:rPr>
        <w:t xml:space="preserve"> more personal relationship between Alexander and Thalestris. We are given an account of their initial meeting</w:t>
      </w:r>
      <w:r w:rsidR="00D654DE" w:rsidRPr="00F83A4A">
        <w:rPr>
          <w:rFonts w:ascii="Times New Roman" w:hAnsi="Times New Roman" w:cs="Times New Roman"/>
        </w:rPr>
        <w:t>,</w:t>
      </w:r>
      <w:r w:rsidRPr="00F83A4A">
        <w:rPr>
          <w:rFonts w:ascii="Times New Roman" w:hAnsi="Times New Roman" w:cs="Times New Roman"/>
        </w:rPr>
        <w:t xml:space="preserve"> </w:t>
      </w:r>
      <w:r w:rsidR="003D7D5A" w:rsidRPr="00F83A4A">
        <w:rPr>
          <w:rFonts w:ascii="Times New Roman" w:hAnsi="Times New Roman" w:cs="Times New Roman"/>
        </w:rPr>
        <w:t>in both extracts the</w:t>
      </w:r>
      <w:r w:rsidR="00D654DE" w:rsidRPr="00F83A4A">
        <w:rPr>
          <w:rFonts w:ascii="Times New Roman" w:hAnsi="Times New Roman" w:cs="Times New Roman"/>
        </w:rPr>
        <w:t xml:space="preserve"> meeting appear to be initiated by the Amazon queen Thalestris and not by Alexander</w:t>
      </w:r>
      <w:r w:rsidR="003D7D5A" w:rsidRPr="00F83A4A">
        <w:rPr>
          <w:rFonts w:ascii="Times New Roman" w:hAnsi="Times New Roman" w:cs="Times New Roman"/>
        </w:rPr>
        <w:t>. Thalestris goal</w:t>
      </w:r>
      <w:r w:rsidR="00D654DE" w:rsidRPr="00F83A4A">
        <w:rPr>
          <w:rFonts w:ascii="Times New Roman" w:hAnsi="Times New Roman" w:cs="Times New Roman"/>
        </w:rPr>
        <w:t xml:space="preserve"> is to produce an heir o</w:t>
      </w:r>
      <w:r w:rsidR="00D10A2C" w:rsidRPr="00F83A4A">
        <w:rPr>
          <w:rFonts w:ascii="Times New Roman" w:hAnsi="Times New Roman" w:cs="Times New Roman"/>
        </w:rPr>
        <w:t>f</w:t>
      </w:r>
      <w:r w:rsidR="00D654DE" w:rsidRPr="00F83A4A">
        <w:rPr>
          <w:rFonts w:ascii="Times New Roman" w:hAnsi="Times New Roman" w:cs="Times New Roman"/>
        </w:rPr>
        <w:t xml:space="preserve"> superior quality. </w:t>
      </w:r>
      <w:r w:rsidR="006D237A" w:rsidRPr="00F83A4A">
        <w:rPr>
          <w:rFonts w:ascii="Times New Roman" w:hAnsi="Times New Roman" w:cs="Times New Roman"/>
        </w:rPr>
        <w:t>Baynham states, ‘Since Alexander had proved himself the greatest of  all men and Thalestris was superior to all other women in strength… she reasoned that a child born to the two of them must excel all other human beings’.</w:t>
      </w:r>
      <w:r w:rsidR="006D237A" w:rsidRPr="00F83A4A">
        <w:rPr>
          <w:rStyle w:val="FootnoteReference"/>
          <w:rFonts w:ascii="Times New Roman" w:hAnsi="Times New Roman" w:cs="Times New Roman"/>
        </w:rPr>
        <w:footnoteReference w:id="1"/>
      </w:r>
      <w:r w:rsidR="006D237A" w:rsidRPr="00F83A4A">
        <w:rPr>
          <w:rFonts w:ascii="Times New Roman" w:hAnsi="Times New Roman" w:cs="Times New Roman"/>
        </w:rPr>
        <w:t xml:space="preserve"> </w:t>
      </w:r>
      <w:r w:rsidR="00D654DE" w:rsidRPr="00F83A4A">
        <w:rPr>
          <w:rFonts w:ascii="Times New Roman" w:hAnsi="Times New Roman" w:cs="Times New Roman"/>
        </w:rPr>
        <w:t xml:space="preserve">Walters account states that Thalestris had come to see </w:t>
      </w:r>
      <w:r w:rsidR="003D7D5A" w:rsidRPr="00F83A4A">
        <w:rPr>
          <w:rFonts w:ascii="Times New Roman" w:hAnsi="Times New Roman" w:cs="Times New Roman"/>
        </w:rPr>
        <w:t>A</w:t>
      </w:r>
      <w:r w:rsidR="00D654DE" w:rsidRPr="00F83A4A">
        <w:rPr>
          <w:rFonts w:ascii="Times New Roman" w:hAnsi="Times New Roman" w:cs="Times New Roman"/>
        </w:rPr>
        <w:t>lexander to have her womb filled with a male heir</w:t>
      </w:r>
      <w:r w:rsidR="00044B76" w:rsidRPr="00F83A4A">
        <w:rPr>
          <w:rFonts w:ascii="Times New Roman" w:hAnsi="Times New Roman" w:cs="Times New Roman"/>
        </w:rPr>
        <w:t>,</w:t>
      </w:r>
      <w:r w:rsidR="00D654DE" w:rsidRPr="00F83A4A">
        <w:rPr>
          <w:rStyle w:val="FootnoteReference"/>
          <w:rFonts w:ascii="Times New Roman" w:hAnsi="Times New Roman" w:cs="Times New Roman"/>
        </w:rPr>
        <w:footnoteReference w:id="2"/>
      </w:r>
      <w:r w:rsidR="00044B76" w:rsidRPr="00F83A4A">
        <w:rPr>
          <w:rFonts w:ascii="Times New Roman" w:hAnsi="Times New Roman" w:cs="Times New Roman"/>
        </w:rPr>
        <w:t xml:space="preserve"> and this account</w:t>
      </w:r>
      <w:r w:rsidR="003D7D5A" w:rsidRPr="00F83A4A">
        <w:rPr>
          <w:rFonts w:ascii="Times New Roman" w:hAnsi="Times New Roman" w:cs="Times New Roman"/>
        </w:rPr>
        <w:t xml:space="preserve"> is</w:t>
      </w:r>
      <w:r w:rsidR="00044B76" w:rsidRPr="00F83A4A">
        <w:rPr>
          <w:rFonts w:ascii="Times New Roman" w:hAnsi="Times New Roman" w:cs="Times New Roman"/>
        </w:rPr>
        <w:t xml:space="preserve"> largely similar within Quintus’ </w:t>
      </w:r>
      <w:r w:rsidR="003D7D5A" w:rsidRPr="00F83A4A">
        <w:rPr>
          <w:rFonts w:ascii="Times New Roman" w:hAnsi="Times New Roman" w:cs="Times New Roman"/>
        </w:rPr>
        <w:t>work</w:t>
      </w:r>
      <w:r w:rsidR="00044B76" w:rsidRPr="00F83A4A">
        <w:rPr>
          <w:rFonts w:ascii="Times New Roman" w:hAnsi="Times New Roman" w:cs="Times New Roman"/>
        </w:rPr>
        <w:t xml:space="preserve"> where it is stated she had come to share children with the king, but if the offspring was female the child would become part of the Amazons as their culture dictates.</w:t>
      </w:r>
      <w:r w:rsidR="00044B76" w:rsidRPr="00F83A4A">
        <w:rPr>
          <w:rStyle w:val="FootnoteReference"/>
          <w:rFonts w:ascii="Times New Roman" w:hAnsi="Times New Roman" w:cs="Times New Roman"/>
        </w:rPr>
        <w:footnoteReference w:id="3"/>
      </w:r>
      <w:r w:rsidR="00044B76" w:rsidRPr="00F83A4A">
        <w:rPr>
          <w:rFonts w:ascii="Times New Roman" w:hAnsi="Times New Roman" w:cs="Times New Roman"/>
        </w:rPr>
        <w:t xml:space="preserve"> Interestingly the </w:t>
      </w:r>
      <w:r w:rsidR="00044B76" w:rsidRPr="00F83A4A">
        <w:rPr>
          <w:rFonts w:ascii="Times New Roman" w:hAnsi="Times New Roman" w:cs="Times New Roman"/>
          <w:i/>
          <w:iCs/>
        </w:rPr>
        <w:t xml:space="preserve">Historia </w:t>
      </w:r>
      <w:proofErr w:type="spellStart"/>
      <w:r w:rsidR="00044B76" w:rsidRPr="00F83A4A">
        <w:rPr>
          <w:rFonts w:ascii="Times New Roman" w:hAnsi="Times New Roman" w:cs="Times New Roman"/>
          <w:i/>
          <w:iCs/>
        </w:rPr>
        <w:t>Preliis</w:t>
      </w:r>
      <w:proofErr w:type="spellEnd"/>
      <w:r w:rsidR="00044B76" w:rsidRPr="00F83A4A">
        <w:rPr>
          <w:rFonts w:ascii="Times New Roman" w:hAnsi="Times New Roman" w:cs="Times New Roman"/>
        </w:rPr>
        <w:t xml:space="preserve"> </w:t>
      </w:r>
      <w:r w:rsidR="00591910" w:rsidRPr="00F83A4A">
        <w:rPr>
          <w:rFonts w:ascii="Times New Roman" w:hAnsi="Times New Roman" w:cs="Times New Roman"/>
        </w:rPr>
        <w:t xml:space="preserve">gives us an entirely different account, </w:t>
      </w:r>
      <w:r w:rsidR="00F83A4A" w:rsidRPr="00F83A4A">
        <w:rPr>
          <w:rFonts w:ascii="Times New Roman" w:hAnsi="Times New Roman" w:cs="Times New Roman"/>
        </w:rPr>
        <w:t>it</w:t>
      </w:r>
      <w:r w:rsidR="00591910" w:rsidRPr="00F83A4A">
        <w:rPr>
          <w:rFonts w:ascii="Times New Roman" w:hAnsi="Times New Roman" w:cs="Times New Roman"/>
        </w:rPr>
        <w:t xml:space="preserve"> focuse</w:t>
      </w:r>
      <w:r w:rsidR="00F83A4A" w:rsidRPr="00F83A4A">
        <w:rPr>
          <w:rFonts w:ascii="Times New Roman" w:hAnsi="Times New Roman" w:cs="Times New Roman"/>
        </w:rPr>
        <w:t>s</w:t>
      </w:r>
      <w:r w:rsidR="00591910" w:rsidRPr="00F83A4A">
        <w:rPr>
          <w:rFonts w:ascii="Times New Roman" w:hAnsi="Times New Roman" w:cs="Times New Roman"/>
        </w:rPr>
        <w:t xml:space="preserve"> on military exploits, it suggests that the </w:t>
      </w:r>
      <w:r w:rsidR="006A4DF6" w:rsidRPr="00F83A4A">
        <w:rPr>
          <w:rFonts w:ascii="Times New Roman" w:hAnsi="Times New Roman" w:cs="Times New Roman"/>
        </w:rPr>
        <w:t>Amazon queen Thalestris had messaged to parley</w:t>
      </w:r>
      <w:r w:rsidR="003D7D5A" w:rsidRPr="00F83A4A">
        <w:rPr>
          <w:rFonts w:ascii="Times New Roman" w:hAnsi="Times New Roman" w:cs="Times New Roman"/>
        </w:rPr>
        <w:t>.</w:t>
      </w:r>
      <w:r w:rsidR="006A4DF6" w:rsidRPr="00F83A4A">
        <w:rPr>
          <w:rFonts w:ascii="Times New Roman" w:hAnsi="Times New Roman" w:cs="Times New Roman"/>
        </w:rPr>
        <w:t xml:space="preserve"> </w:t>
      </w:r>
      <w:r w:rsidR="003D7D5A" w:rsidRPr="00F83A4A">
        <w:rPr>
          <w:rFonts w:ascii="Times New Roman" w:hAnsi="Times New Roman" w:cs="Times New Roman"/>
        </w:rPr>
        <w:t>Thalestris</w:t>
      </w:r>
      <w:r w:rsidR="006A4DF6" w:rsidRPr="00F83A4A">
        <w:rPr>
          <w:rFonts w:ascii="Times New Roman" w:hAnsi="Times New Roman" w:cs="Times New Roman"/>
        </w:rPr>
        <w:t xml:space="preserve"> tells </w:t>
      </w:r>
      <w:r w:rsidR="003D7D5A" w:rsidRPr="00F83A4A">
        <w:rPr>
          <w:rFonts w:ascii="Times New Roman" w:hAnsi="Times New Roman" w:cs="Times New Roman"/>
        </w:rPr>
        <w:t>A</w:t>
      </w:r>
      <w:r w:rsidR="006A4DF6" w:rsidRPr="00F83A4A">
        <w:rPr>
          <w:rFonts w:ascii="Times New Roman" w:hAnsi="Times New Roman" w:cs="Times New Roman"/>
        </w:rPr>
        <w:t xml:space="preserve">lexander that to protect their land they will ride out to fight at the mountains, Alexander replies and states that they will be left alone </w:t>
      </w:r>
      <w:r w:rsidR="003D7D5A" w:rsidRPr="00F83A4A">
        <w:rPr>
          <w:rFonts w:ascii="Times New Roman" w:hAnsi="Times New Roman" w:cs="Times New Roman"/>
        </w:rPr>
        <w:t>if</w:t>
      </w:r>
      <w:r w:rsidR="006A4DF6" w:rsidRPr="00F83A4A">
        <w:rPr>
          <w:rFonts w:ascii="Times New Roman" w:hAnsi="Times New Roman" w:cs="Times New Roman"/>
        </w:rPr>
        <w:t xml:space="preserve"> the tribute is significant enough,</w:t>
      </w:r>
      <w:r w:rsidR="00F83A4A" w:rsidRPr="00F83A4A">
        <w:rPr>
          <w:rFonts w:ascii="Times New Roman" w:hAnsi="Times New Roman" w:cs="Times New Roman"/>
        </w:rPr>
        <w:t xml:space="preserve"> the</w:t>
      </w:r>
      <w:r w:rsidR="006A4DF6" w:rsidRPr="00F83A4A">
        <w:rPr>
          <w:rFonts w:ascii="Times New Roman" w:hAnsi="Times New Roman" w:cs="Times New Roman"/>
        </w:rPr>
        <w:t xml:space="preserve"> </w:t>
      </w:r>
      <w:r w:rsidR="00F83A4A" w:rsidRPr="00F83A4A">
        <w:rPr>
          <w:rFonts w:ascii="Times New Roman" w:hAnsi="Times New Roman" w:cs="Times New Roman"/>
        </w:rPr>
        <w:t>te</w:t>
      </w:r>
      <w:r w:rsidR="003D7D5A" w:rsidRPr="00F83A4A">
        <w:rPr>
          <w:rFonts w:ascii="Times New Roman" w:hAnsi="Times New Roman" w:cs="Times New Roman"/>
        </w:rPr>
        <w:t>rms</w:t>
      </w:r>
      <w:r w:rsidR="00F83A4A" w:rsidRPr="00F83A4A">
        <w:rPr>
          <w:rFonts w:ascii="Times New Roman" w:hAnsi="Times New Roman" w:cs="Times New Roman"/>
        </w:rPr>
        <w:t xml:space="preserve"> are </w:t>
      </w:r>
      <w:proofErr w:type="spellStart"/>
      <w:r w:rsidR="00F83A4A" w:rsidRPr="00F83A4A">
        <w:rPr>
          <w:rFonts w:ascii="Times New Roman" w:hAnsi="Times New Roman" w:cs="Times New Roman"/>
        </w:rPr>
        <w:t>argeed</w:t>
      </w:r>
      <w:proofErr w:type="spellEnd"/>
      <w:r w:rsidR="006A4DF6" w:rsidRPr="00F83A4A">
        <w:rPr>
          <w:rFonts w:ascii="Times New Roman" w:hAnsi="Times New Roman" w:cs="Times New Roman"/>
        </w:rPr>
        <w:t>.</w:t>
      </w:r>
      <w:r w:rsidR="006A4DF6" w:rsidRPr="00F83A4A">
        <w:rPr>
          <w:rStyle w:val="FootnoteReference"/>
          <w:rFonts w:ascii="Times New Roman" w:hAnsi="Times New Roman" w:cs="Times New Roman"/>
        </w:rPr>
        <w:footnoteReference w:id="4"/>
      </w:r>
    </w:p>
    <w:p w14:paraId="40D80A3E" w14:textId="77777777" w:rsidR="00F83A4A" w:rsidRPr="00F83A4A" w:rsidRDefault="00F83A4A" w:rsidP="00F83A4A">
      <w:pPr>
        <w:ind w:firstLine="720"/>
        <w:rPr>
          <w:rFonts w:ascii="Times New Roman" w:hAnsi="Times New Roman" w:cs="Times New Roman"/>
        </w:rPr>
      </w:pPr>
    </w:p>
    <w:p w14:paraId="4E20E820" w14:textId="65E9DA64" w:rsidR="006A4DF6" w:rsidRPr="00F83A4A" w:rsidRDefault="006A4DF6" w:rsidP="00A62DBD">
      <w:pPr>
        <w:ind w:firstLine="720"/>
        <w:rPr>
          <w:rFonts w:ascii="Times New Roman" w:hAnsi="Times New Roman" w:cs="Times New Roman"/>
        </w:rPr>
      </w:pPr>
      <w:r w:rsidRPr="00F83A4A">
        <w:rPr>
          <w:rFonts w:ascii="Times New Roman" w:hAnsi="Times New Roman" w:cs="Times New Roman"/>
        </w:rPr>
        <w:t>T</w:t>
      </w:r>
      <w:r w:rsidR="00835CF2" w:rsidRPr="00F83A4A">
        <w:rPr>
          <w:rFonts w:ascii="Times New Roman" w:hAnsi="Times New Roman" w:cs="Times New Roman"/>
        </w:rPr>
        <w:t>wo of the</w:t>
      </w:r>
      <w:r w:rsidRPr="00F83A4A">
        <w:rPr>
          <w:rFonts w:ascii="Times New Roman" w:hAnsi="Times New Roman" w:cs="Times New Roman"/>
        </w:rPr>
        <w:t xml:space="preserve"> three accounts state</w:t>
      </w:r>
      <w:r w:rsidR="00835CF2" w:rsidRPr="00F83A4A">
        <w:rPr>
          <w:rFonts w:ascii="Times New Roman" w:hAnsi="Times New Roman" w:cs="Times New Roman"/>
        </w:rPr>
        <w:t xml:space="preserve"> that the nipples of an amazonian are seared, specifically the right, as this allows them to wield a pliant bow with ease, the </w:t>
      </w:r>
      <w:r w:rsidR="00835CF2" w:rsidRPr="00F83A4A">
        <w:rPr>
          <w:rFonts w:ascii="Times New Roman" w:hAnsi="Times New Roman" w:cs="Times New Roman"/>
          <w:i/>
          <w:iCs/>
        </w:rPr>
        <w:t xml:space="preserve">Historia </w:t>
      </w:r>
      <w:proofErr w:type="spellStart"/>
      <w:r w:rsidR="00835CF2" w:rsidRPr="00F83A4A">
        <w:rPr>
          <w:rFonts w:ascii="Times New Roman" w:hAnsi="Times New Roman" w:cs="Times New Roman"/>
          <w:i/>
          <w:iCs/>
        </w:rPr>
        <w:t>Preliis</w:t>
      </w:r>
      <w:proofErr w:type="spellEnd"/>
      <w:r w:rsidR="003D7D5A" w:rsidRPr="00F83A4A">
        <w:rPr>
          <w:rFonts w:ascii="Times New Roman" w:hAnsi="Times New Roman" w:cs="Times New Roman"/>
        </w:rPr>
        <w:t xml:space="preserve"> does not mention this.</w:t>
      </w:r>
      <w:r w:rsidR="00D10A2C" w:rsidRPr="00F83A4A">
        <w:rPr>
          <w:rFonts w:ascii="Times New Roman" w:hAnsi="Times New Roman" w:cs="Times New Roman"/>
        </w:rPr>
        <w:t xml:space="preserve"> It is a curious account of bodily mutilation that seems to be very specific through multiple accounts, lending to its authenticity.</w:t>
      </w:r>
      <w:r w:rsidR="00083082" w:rsidRPr="00F83A4A">
        <w:rPr>
          <w:rFonts w:ascii="Times New Roman" w:hAnsi="Times New Roman" w:cs="Times New Roman"/>
        </w:rPr>
        <w:t xml:space="preserve"> The fact that it is supposedly a letter from Thalestris herself may allude to the difference we find here, maybe she simply deems this information</w:t>
      </w:r>
      <w:r w:rsidR="00D10A2C" w:rsidRPr="00F83A4A">
        <w:rPr>
          <w:rFonts w:ascii="Times New Roman" w:hAnsi="Times New Roman" w:cs="Times New Roman"/>
        </w:rPr>
        <w:t xml:space="preserve"> as unnecessary</w:t>
      </w:r>
      <w:r w:rsidR="00083082" w:rsidRPr="00F83A4A">
        <w:rPr>
          <w:rFonts w:ascii="Times New Roman" w:hAnsi="Times New Roman" w:cs="Times New Roman"/>
        </w:rPr>
        <w:t xml:space="preserve"> when attempting to stifle an </w:t>
      </w:r>
      <w:r w:rsidR="00D10A2C" w:rsidRPr="00F83A4A">
        <w:rPr>
          <w:rFonts w:ascii="Times New Roman" w:hAnsi="Times New Roman" w:cs="Times New Roman"/>
        </w:rPr>
        <w:t>all-out</w:t>
      </w:r>
      <w:r w:rsidR="00083082" w:rsidRPr="00F83A4A">
        <w:rPr>
          <w:rFonts w:ascii="Times New Roman" w:hAnsi="Times New Roman" w:cs="Times New Roman"/>
        </w:rPr>
        <w:t xml:space="preserve"> war between their cultures.</w:t>
      </w:r>
      <w:r w:rsidR="00D10A2C" w:rsidRPr="00F83A4A">
        <w:rPr>
          <w:rStyle w:val="FootnoteReference"/>
          <w:rFonts w:ascii="Times New Roman" w:hAnsi="Times New Roman" w:cs="Times New Roman"/>
        </w:rPr>
        <w:footnoteReference w:id="5"/>
      </w:r>
      <w:r w:rsidR="00D10A2C" w:rsidRPr="00F83A4A">
        <w:rPr>
          <w:rFonts w:ascii="Times New Roman" w:hAnsi="Times New Roman" w:cs="Times New Roman"/>
        </w:rPr>
        <w:t xml:space="preserve"> </w:t>
      </w:r>
      <w:r w:rsidR="00A62DBD" w:rsidRPr="00F83A4A">
        <w:rPr>
          <w:rFonts w:ascii="Times New Roman" w:hAnsi="Times New Roman" w:cs="Times New Roman"/>
        </w:rPr>
        <w:t xml:space="preserve">Munding states, ‘all major Alexander </w:t>
      </w:r>
      <w:r w:rsidR="00A62DBD" w:rsidRPr="00F83A4A">
        <w:rPr>
          <w:rFonts w:ascii="Times New Roman" w:hAnsi="Times New Roman" w:cs="Times New Roman"/>
        </w:rPr>
        <w:lastRenderedPageBreak/>
        <w:t>sources, except the Metz Epitome mention the story of the king’s encounter with the Amazons or his supposed liaison with their queen’.</w:t>
      </w:r>
      <w:r w:rsidR="00A62DBD" w:rsidRPr="00F83A4A">
        <w:rPr>
          <w:rStyle w:val="FootnoteReference"/>
          <w:rFonts w:ascii="Times New Roman" w:hAnsi="Times New Roman" w:cs="Times New Roman"/>
        </w:rPr>
        <w:footnoteReference w:id="6"/>
      </w:r>
      <w:r w:rsidR="00A62DBD" w:rsidRPr="00F83A4A">
        <w:rPr>
          <w:rFonts w:ascii="Times New Roman" w:hAnsi="Times New Roman" w:cs="Times New Roman"/>
        </w:rPr>
        <w:t xml:space="preserve"> I think this is a good indicator that there were most likely a culture known as the Amazons in the region of the southern black sea coast, and the details of a cultural practice such as the mutilation of breasts backs this narrative even if it is exaggerated.</w:t>
      </w:r>
    </w:p>
    <w:p w14:paraId="6A1C3BC0" w14:textId="77777777" w:rsidR="00C46511" w:rsidRPr="00F83A4A" w:rsidRDefault="00C46511" w:rsidP="00D654DE">
      <w:pPr>
        <w:rPr>
          <w:rFonts w:ascii="Times New Roman" w:hAnsi="Times New Roman" w:cs="Times New Roman"/>
        </w:rPr>
      </w:pPr>
    </w:p>
    <w:p w14:paraId="4810E43B" w14:textId="1FC82D74" w:rsidR="00083082" w:rsidRPr="00F83A4A" w:rsidRDefault="00083082" w:rsidP="00DE7AB0">
      <w:pPr>
        <w:ind w:firstLine="720"/>
        <w:rPr>
          <w:rFonts w:ascii="Times New Roman" w:hAnsi="Times New Roman" w:cs="Times New Roman"/>
        </w:rPr>
      </w:pPr>
      <w:r w:rsidRPr="00F83A4A">
        <w:rPr>
          <w:rFonts w:ascii="Times New Roman" w:hAnsi="Times New Roman" w:cs="Times New Roman"/>
        </w:rPr>
        <w:t xml:space="preserve">The general theme varies between the three texts, the militaristic nature of the </w:t>
      </w:r>
      <w:r w:rsidRPr="00F83A4A">
        <w:rPr>
          <w:rFonts w:ascii="Times New Roman" w:hAnsi="Times New Roman" w:cs="Times New Roman"/>
          <w:i/>
          <w:iCs/>
        </w:rPr>
        <w:t xml:space="preserve">Historia </w:t>
      </w:r>
      <w:proofErr w:type="spellStart"/>
      <w:r w:rsidRPr="00F83A4A">
        <w:rPr>
          <w:rFonts w:ascii="Times New Roman" w:hAnsi="Times New Roman" w:cs="Times New Roman"/>
          <w:i/>
          <w:iCs/>
        </w:rPr>
        <w:t>Prellis</w:t>
      </w:r>
      <w:proofErr w:type="spellEnd"/>
      <w:r w:rsidRPr="00F83A4A">
        <w:rPr>
          <w:rFonts w:ascii="Times New Roman" w:hAnsi="Times New Roman" w:cs="Times New Roman"/>
        </w:rPr>
        <w:t xml:space="preserve"> is one of fear by Thalestris, where Alexander is kind enough to allow peace, showing him to be a fair and just ruler. Quintus’ account is a barbarian’s desire to father the children of a great king and genetically perfect ruler, idolising him as from a superior stock.</w:t>
      </w:r>
      <w:r w:rsidR="006D237A" w:rsidRPr="00F83A4A">
        <w:rPr>
          <w:rFonts w:ascii="Times New Roman" w:hAnsi="Times New Roman" w:cs="Times New Roman"/>
        </w:rPr>
        <w:t xml:space="preserve"> Baynham states that this undertone was ‘reconciliation between the conquerors and the barbarians’</w:t>
      </w:r>
      <w:r w:rsidR="003D7D5A" w:rsidRPr="00F83A4A">
        <w:rPr>
          <w:rFonts w:ascii="Times New Roman" w:hAnsi="Times New Roman" w:cs="Times New Roman"/>
        </w:rPr>
        <w:t>,</w:t>
      </w:r>
      <w:r w:rsidR="006D237A" w:rsidRPr="00F83A4A">
        <w:rPr>
          <w:rFonts w:ascii="Times New Roman" w:hAnsi="Times New Roman" w:cs="Times New Roman"/>
        </w:rPr>
        <w:t xml:space="preserve"> this fits the turn of the century narrative that Quintus would</w:t>
      </w:r>
      <w:r w:rsidR="003D7D5A" w:rsidRPr="00F83A4A">
        <w:rPr>
          <w:rFonts w:ascii="Times New Roman" w:hAnsi="Times New Roman" w:cs="Times New Roman"/>
        </w:rPr>
        <w:t xml:space="preserve"> </w:t>
      </w:r>
      <w:r w:rsidR="006D237A" w:rsidRPr="00F83A4A">
        <w:rPr>
          <w:rFonts w:ascii="Times New Roman" w:hAnsi="Times New Roman" w:cs="Times New Roman"/>
        </w:rPr>
        <w:t xml:space="preserve">have </w:t>
      </w:r>
      <w:r w:rsidR="003D7D5A" w:rsidRPr="00F83A4A">
        <w:rPr>
          <w:rFonts w:ascii="Times New Roman" w:hAnsi="Times New Roman" w:cs="Times New Roman"/>
        </w:rPr>
        <w:t xml:space="preserve">identified with as Romans </w:t>
      </w:r>
      <w:r w:rsidR="00F928EF" w:rsidRPr="00F83A4A">
        <w:rPr>
          <w:rFonts w:ascii="Times New Roman" w:hAnsi="Times New Roman" w:cs="Times New Roman"/>
        </w:rPr>
        <w:t>were also in the conquering and colonising market</w:t>
      </w:r>
      <w:r w:rsidR="006D237A" w:rsidRPr="00F83A4A">
        <w:rPr>
          <w:rFonts w:ascii="Times New Roman" w:hAnsi="Times New Roman" w:cs="Times New Roman"/>
        </w:rPr>
        <w:t>.</w:t>
      </w:r>
      <w:r w:rsidR="006D237A" w:rsidRPr="00F83A4A">
        <w:rPr>
          <w:rStyle w:val="FootnoteReference"/>
          <w:rFonts w:ascii="Times New Roman" w:hAnsi="Times New Roman" w:cs="Times New Roman"/>
        </w:rPr>
        <w:footnoteReference w:id="7"/>
      </w:r>
      <w:r w:rsidRPr="00F83A4A">
        <w:rPr>
          <w:rFonts w:ascii="Times New Roman" w:hAnsi="Times New Roman" w:cs="Times New Roman"/>
        </w:rPr>
        <w:t xml:space="preserve"> </w:t>
      </w:r>
      <w:r w:rsidR="00285DB4" w:rsidRPr="00F83A4A">
        <w:rPr>
          <w:rFonts w:ascii="Times New Roman" w:hAnsi="Times New Roman" w:cs="Times New Roman"/>
        </w:rPr>
        <w:t>Munding disagrees with this statement, they state Curtius modified the source narrative and this could be to ‘criticise Alexander for his adoption of Persian customs principally to cancel the king’s former outstanding virtues’.</w:t>
      </w:r>
      <w:r w:rsidR="00285DB4" w:rsidRPr="00F83A4A">
        <w:rPr>
          <w:rStyle w:val="FootnoteReference"/>
          <w:rFonts w:ascii="Times New Roman" w:hAnsi="Times New Roman" w:cs="Times New Roman"/>
        </w:rPr>
        <w:footnoteReference w:id="8"/>
      </w:r>
      <w:r w:rsidR="00285DB4" w:rsidRPr="00F83A4A">
        <w:rPr>
          <w:rFonts w:ascii="Times New Roman" w:hAnsi="Times New Roman" w:cs="Times New Roman"/>
        </w:rPr>
        <w:t xml:space="preserve"> </w:t>
      </w:r>
      <w:r w:rsidRPr="00F83A4A">
        <w:rPr>
          <w:rFonts w:ascii="Times New Roman" w:hAnsi="Times New Roman" w:cs="Times New Roman"/>
        </w:rPr>
        <w:t xml:space="preserve">Whereas the account from Walter </w:t>
      </w:r>
      <w:r w:rsidR="00F928EF" w:rsidRPr="00F83A4A">
        <w:rPr>
          <w:rFonts w:ascii="Times New Roman" w:hAnsi="Times New Roman" w:cs="Times New Roman"/>
        </w:rPr>
        <w:t>states</w:t>
      </w:r>
      <w:r w:rsidR="00D10A2C" w:rsidRPr="00F83A4A">
        <w:rPr>
          <w:rFonts w:ascii="Times New Roman" w:hAnsi="Times New Roman" w:cs="Times New Roman"/>
        </w:rPr>
        <w:t xml:space="preserve"> that Alexander’s body was meagre compared to his fame but recognises that Alexander had within him a </w:t>
      </w:r>
      <w:r w:rsidR="006D237A" w:rsidRPr="00F83A4A">
        <w:rPr>
          <w:rFonts w:ascii="Times New Roman" w:hAnsi="Times New Roman" w:cs="Times New Roman"/>
        </w:rPr>
        <w:t>m</w:t>
      </w:r>
      <w:r w:rsidR="00D10A2C" w:rsidRPr="00F83A4A">
        <w:rPr>
          <w:rFonts w:ascii="Times New Roman" w:hAnsi="Times New Roman" w:cs="Times New Roman"/>
        </w:rPr>
        <w:t>ightier courage, an illustrious power residing within</w:t>
      </w:r>
      <w:r w:rsidR="00F928EF" w:rsidRPr="00F83A4A">
        <w:rPr>
          <w:rFonts w:ascii="Times New Roman" w:hAnsi="Times New Roman" w:cs="Times New Roman"/>
        </w:rPr>
        <w:t xml:space="preserve"> that</w:t>
      </w:r>
      <w:r w:rsidR="00D10A2C" w:rsidRPr="00F83A4A">
        <w:rPr>
          <w:rFonts w:ascii="Times New Roman" w:hAnsi="Times New Roman" w:cs="Times New Roman"/>
        </w:rPr>
        <w:t xml:space="preserve"> </w:t>
      </w:r>
      <w:r w:rsidR="00F928EF" w:rsidRPr="00F83A4A">
        <w:rPr>
          <w:rFonts w:ascii="Times New Roman" w:hAnsi="Times New Roman" w:cs="Times New Roman"/>
        </w:rPr>
        <w:t>beauty</w:t>
      </w:r>
      <w:r w:rsidR="00D10A2C" w:rsidRPr="00F83A4A">
        <w:rPr>
          <w:rFonts w:ascii="Times New Roman" w:hAnsi="Times New Roman" w:cs="Times New Roman"/>
        </w:rPr>
        <w:t xml:space="preserve"> and stature would not be able to achieve</w:t>
      </w:r>
      <w:r w:rsidR="00F928EF" w:rsidRPr="00F83A4A">
        <w:rPr>
          <w:rFonts w:ascii="Times New Roman" w:hAnsi="Times New Roman" w:cs="Times New Roman"/>
        </w:rPr>
        <w:t xml:space="preserve"> alone</w:t>
      </w:r>
      <w:r w:rsidR="00D10A2C" w:rsidRPr="00F83A4A">
        <w:rPr>
          <w:rFonts w:ascii="Times New Roman" w:hAnsi="Times New Roman" w:cs="Times New Roman"/>
        </w:rPr>
        <w:t>.</w:t>
      </w:r>
      <w:r w:rsidR="00D10A2C" w:rsidRPr="00F83A4A">
        <w:rPr>
          <w:rStyle w:val="FootnoteReference"/>
          <w:rFonts w:ascii="Times New Roman" w:hAnsi="Times New Roman" w:cs="Times New Roman"/>
        </w:rPr>
        <w:footnoteReference w:id="9"/>
      </w:r>
      <w:r w:rsidR="00D10A2C" w:rsidRPr="00F83A4A">
        <w:rPr>
          <w:rFonts w:ascii="Times New Roman" w:hAnsi="Times New Roman" w:cs="Times New Roman"/>
        </w:rPr>
        <w:t xml:space="preserve"> </w:t>
      </w:r>
      <w:r w:rsidR="00285DB4" w:rsidRPr="00F83A4A">
        <w:rPr>
          <w:rFonts w:ascii="Times New Roman" w:hAnsi="Times New Roman" w:cs="Times New Roman"/>
        </w:rPr>
        <w:t xml:space="preserve">Lafferty discusses the text has been thought to be mocking Alexander, they state that the entire </w:t>
      </w:r>
      <w:proofErr w:type="spellStart"/>
      <w:r w:rsidR="00285DB4" w:rsidRPr="00F83A4A">
        <w:rPr>
          <w:rFonts w:ascii="Times New Roman" w:hAnsi="Times New Roman" w:cs="Times New Roman"/>
          <w:i/>
          <w:iCs/>
        </w:rPr>
        <w:t>Ale</w:t>
      </w:r>
      <w:r w:rsidR="00F928EF" w:rsidRPr="00F83A4A">
        <w:rPr>
          <w:rFonts w:ascii="Times New Roman" w:hAnsi="Times New Roman" w:cs="Times New Roman"/>
          <w:i/>
          <w:iCs/>
        </w:rPr>
        <w:t>x</w:t>
      </w:r>
      <w:r w:rsidR="00285DB4" w:rsidRPr="00F83A4A">
        <w:rPr>
          <w:rFonts w:ascii="Times New Roman" w:hAnsi="Times New Roman" w:cs="Times New Roman"/>
          <w:i/>
          <w:iCs/>
        </w:rPr>
        <w:t>a</w:t>
      </w:r>
      <w:r w:rsidR="00F928EF" w:rsidRPr="00F83A4A">
        <w:rPr>
          <w:rFonts w:ascii="Times New Roman" w:hAnsi="Times New Roman" w:cs="Times New Roman"/>
          <w:i/>
          <w:iCs/>
        </w:rPr>
        <w:t>n</w:t>
      </w:r>
      <w:r w:rsidR="00285DB4" w:rsidRPr="00F83A4A">
        <w:rPr>
          <w:rFonts w:ascii="Times New Roman" w:hAnsi="Times New Roman" w:cs="Times New Roman"/>
          <w:i/>
          <w:iCs/>
        </w:rPr>
        <w:t>dreis</w:t>
      </w:r>
      <w:proofErr w:type="spellEnd"/>
      <w:r w:rsidR="00285DB4" w:rsidRPr="00F83A4A">
        <w:rPr>
          <w:rFonts w:ascii="Times New Roman" w:hAnsi="Times New Roman" w:cs="Times New Roman"/>
        </w:rPr>
        <w:t xml:space="preserve"> could fall into this category</w:t>
      </w:r>
      <w:r w:rsidR="00F83A4A" w:rsidRPr="00F83A4A">
        <w:rPr>
          <w:rFonts w:ascii="Times New Roman" w:hAnsi="Times New Roman" w:cs="Times New Roman"/>
        </w:rPr>
        <w:t>.</w:t>
      </w:r>
      <w:r w:rsidR="00285DB4" w:rsidRPr="00F83A4A">
        <w:rPr>
          <w:rFonts w:ascii="Times New Roman" w:hAnsi="Times New Roman" w:cs="Times New Roman"/>
        </w:rPr>
        <w:t xml:space="preserve"> </w:t>
      </w:r>
      <w:r w:rsidR="00F83A4A" w:rsidRPr="00F83A4A">
        <w:rPr>
          <w:rFonts w:ascii="Times New Roman" w:hAnsi="Times New Roman" w:cs="Times New Roman"/>
        </w:rPr>
        <w:t>T</w:t>
      </w:r>
      <w:r w:rsidR="00285DB4" w:rsidRPr="00F83A4A">
        <w:rPr>
          <w:rFonts w:ascii="Times New Roman" w:hAnsi="Times New Roman" w:cs="Times New Roman"/>
        </w:rPr>
        <w:t xml:space="preserve">hey state ‘should we push further with Dennis Kratz and see the entire </w:t>
      </w:r>
      <w:proofErr w:type="spellStart"/>
      <w:r w:rsidR="00285DB4" w:rsidRPr="00F83A4A">
        <w:rPr>
          <w:rFonts w:ascii="Times New Roman" w:hAnsi="Times New Roman" w:cs="Times New Roman"/>
          <w:i/>
          <w:iCs/>
        </w:rPr>
        <w:t>Alexandreis</w:t>
      </w:r>
      <w:proofErr w:type="spellEnd"/>
      <w:r w:rsidR="00285DB4" w:rsidRPr="00F83A4A">
        <w:rPr>
          <w:rFonts w:ascii="Times New Roman" w:hAnsi="Times New Roman" w:cs="Times New Roman"/>
        </w:rPr>
        <w:t xml:space="preserve"> as a mocking attack on Alexander?</w:t>
      </w:r>
      <w:r w:rsidR="00DE7AB0" w:rsidRPr="00F83A4A">
        <w:rPr>
          <w:rFonts w:ascii="Times New Roman" w:hAnsi="Times New Roman" w:cs="Times New Roman"/>
        </w:rPr>
        <w:t>..</w:t>
      </w:r>
      <w:r w:rsidR="00285DB4" w:rsidRPr="00F83A4A">
        <w:rPr>
          <w:rFonts w:ascii="Times New Roman" w:hAnsi="Times New Roman" w:cs="Times New Roman"/>
        </w:rPr>
        <w:t>.</w:t>
      </w:r>
      <w:r w:rsidR="00DE7AB0" w:rsidRPr="00F83A4A">
        <w:rPr>
          <w:rFonts w:ascii="Times New Roman" w:hAnsi="Times New Roman" w:cs="Times New Roman"/>
        </w:rPr>
        <w:t xml:space="preserve"> </w:t>
      </w:r>
      <w:proofErr w:type="spellStart"/>
      <w:r w:rsidR="00DE7AB0" w:rsidRPr="00F83A4A">
        <w:rPr>
          <w:rFonts w:ascii="Times New Roman" w:hAnsi="Times New Roman" w:cs="Times New Roman"/>
          <w:i/>
          <w:iCs/>
        </w:rPr>
        <w:t>Alexandreis</w:t>
      </w:r>
      <w:proofErr w:type="spellEnd"/>
      <w:r w:rsidR="00DE7AB0" w:rsidRPr="00F83A4A">
        <w:rPr>
          <w:rFonts w:ascii="Times New Roman" w:hAnsi="Times New Roman" w:cs="Times New Roman"/>
        </w:rPr>
        <w:t xml:space="preserve"> is an attack against the pagan king.’</w:t>
      </w:r>
      <w:r w:rsidR="00DE7AB0" w:rsidRPr="00F83A4A">
        <w:rPr>
          <w:rStyle w:val="FootnoteReference"/>
          <w:rFonts w:ascii="Times New Roman" w:hAnsi="Times New Roman" w:cs="Times New Roman"/>
        </w:rPr>
        <w:footnoteReference w:id="10"/>
      </w:r>
      <w:r w:rsidR="00285DB4" w:rsidRPr="00F83A4A">
        <w:rPr>
          <w:rFonts w:ascii="Times New Roman" w:hAnsi="Times New Roman" w:cs="Times New Roman"/>
        </w:rPr>
        <w:t xml:space="preserve">    </w:t>
      </w:r>
    </w:p>
    <w:p w14:paraId="72653E4D" w14:textId="77777777" w:rsidR="00C46511" w:rsidRPr="00F83A4A" w:rsidRDefault="00C46511" w:rsidP="00D654DE">
      <w:pPr>
        <w:rPr>
          <w:rFonts w:ascii="Times New Roman" w:hAnsi="Times New Roman" w:cs="Times New Roman"/>
        </w:rPr>
      </w:pPr>
    </w:p>
    <w:p w14:paraId="7E6D51F7" w14:textId="4BE9E08C" w:rsidR="00FC3981" w:rsidRPr="00F83A4A" w:rsidRDefault="00FC3981" w:rsidP="00C46511">
      <w:pPr>
        <w:ind w:firstLine="720"/>
        <w:rPr>
          <w:rFonts w:ascii="Times New Roman" w:hAnsi="Times New Roman" w:cs="Times New Roman"/>
        </w:rPr>
      </w:pPr>
      <w:r w:rsidRPr="00F83A4A">
        <w:rPr>
          <w:rFonts w:ascii="Times New Roman" w:hAnsi="Times New Roman" w:cs="Times New Roman"/>
        </w:rPr>
        <w:t xml:space="preserve">The defining similarities that we find between the three texts </w:t>
      </w:r>
      <w:r w:rsidR="00F928EF" w:rsidRPr="00F83A4A">
        <w:rPr>
          <w:rFonts w:ascii="Times New Roman" w:hAnsi="Times New Roman" w:cs="Times New Roman"/>
        </w:rPr>
        <w:t>i</w:t>
      </w:r>
      <w:r w:rsidRPr="00F83A4A">
        <w:rPr>
          <w:rFonts w:ascii="Times New Roman" w:hAnsi="Times New Roman" w:cs="Times New Roman"/>
        </w:rPr>
        <w:t xml:space="preserve">s they all </w:t>
      </w:r>
      <w:r w:rsidR="00F928EF" w:rsidRPr="00F83A4A">
        <w:rPr>
          <w:rFonts w:ascii="Times New Roman" w:hAnsi="Times New Roman" w:cs="Times New Roman"/>
        </w:rPr>
        <w:t xml:space="preserve">describe </w:t>
      </w:r>
      <w:r w:rsidRPr="00F83A4A">
        <w:rPr>
          <w:rFonts w:ascii="Times New Roman" w:hAnsi="Times New Roman" w:cs="Times New Roman"/>
        </w:rPr>
        <w:t xml:space="preserve">submission, while </w:t>
      </w:r>
      <w:r w:rsidR="00F928EF" w:rsidRPr="00F83A4A">
        <w:rPr>
          <w:rFonts w:ascii="Times New Roman" w:hAnsi="Times New Roman" w:cs="Times New Roman"/>
        </w:rPr>
        <w:t>each</w:t>
      </w:r>
      <w:r w:rsidRPr="00F83A4A">
        <w:rPr>
          <w:rFonts w:ascii="Times New Roman" w:hAnsi="Times New Roman" w:cs="Times New Roman"/>
        </w:rPr>
        <w:t xml:space="preserve"> approach</w:t>
      </w:r>
      <w:r w:rsidR="00F928EF" w:rsidRPr="00F83A4A">
        <w:rPr>
          <w:rFonts w:ascii="Times New Roman" w:hAnsi="Times New Roman" w:cs="Times New Roman"/>
        </w:rPr>
        <w:t>es</w:t>
      </w:r>
      <w:r w:rsidRPr="00F83A4A">
        <w:rPr>
          <w:rFonts w:ascii="Times New Roman" w:hAnsi="Times New Roman" w:cs="Times New Roman"/>
        </w:rPr>
        <w:t xml:space="preserve"> submission </w:t>
      </w:r>
      <w:r w:rsidR="00F928EF" w:rsidRPr="00F83A4A">
        <w:rPr>
          <w:rFonts w:ascii="Times New Roman" w:hAnsi="Times New Roman" w:cs="Times New Roman"/>
        </w:rPr>
        <w:t>from</w:t>
      </w:r>
      <w:r w:rsidRPr="00F83A4A">
        <w:rPr>
          <w:rFonts w:ascii="Times New Roman" w:hAnsi="Times New Roman" w:cs="Times New Roman"/>
        </w:rPr>
        <w:t xml:space="preserve"> different </w:t>
      </w:r>
      <w:r w:rsidR="00F928EF" w:rsidRPr="00F83A4A">
        <w:rPr>
          <w:rFonts w:ascii="Times New Roman" w:hAnsi="Times New Roman" w:cs="Times New Roman"/>
        </w:rPr>
        <w:t>angles</w:t>
      </w:r>
      <w:r w:rsidRPr="00F83A4A">
        <w:rPr>
          <w:rFonts w:ascii="Times New Roman" w:hAnsi="Times New Roman" w:cs="Times New Roman"/>
        </w:rPr>
        <w:t xml:space="preserve"> they all </w:t>
      </w:r>
      <w:r w:rsidR="00F928EF" w:rsidRPr="00F83A4A">
        <w:rPr>
          <w:rFonts w:ascii="Times New Roman" w:hAnsi="Times New Roman" w:cs="Times New Roman"/>
        </w:rPr>
        <w:t>present the</w:t>
      </w:r>
      <w:r w:rsidRPr="00F83A4A">
        <w:rPr>
          <w:rFonts w:ascii="Times New Roman" w:hAnsi="Times New Roman" w:cs="Times New Roman"/>
        </w:rPr>
        <w:t xml:space="preserve"> same underlying message. Alexander was a king which even the </w:t>
      </w:r>
      <w:r w:rsidR="00F928EF" w:rsidRPr="00F83A4A">
        <w:rPr>
          <w:rFonts w:ascii="Times New Roman" w:hAnsi="Times New Roman" w:cs="Times New Roman"/>
        </w:rPr>
        <w:t xml:space="preserve">unruly </w:t>
      </w:r>
      <w:r w:rsidRPr="00F83A4A">
        <w:rPr>
          <w:rFonts w:ascii="Times New Roman" w:hAnsi="Times New Roman" w:cs="Times New Roman"/>
        </w:rPr>
        <w:t>Amazons bent the knee in either fear or awe</w:t>
      </w:r>
      <w:r w:rsidR="00F928EF" w:rsidRPr="00F83A4A">
        <w:rPr>
          <w:rFonts w:ascii="Times New Roman" w:hAnsi="Times New Roman" w:cs="Times New Roman"/>
        </w:rPr>
        <w:t>.</w:t>
      </w:r>
      <w:r w:rsidRPr="00F83A4A">
        <w:rPr>
          <w:rFonts w:ascii="Times New Roman" w:hAnsi="Times New Roman" w:cs="Times New Roman"/>
        </w:rPr>
        <w:t xml:space="preserve"> Alexander was deemed worthy enough by </w:t>
      </w:r>
      <w:r w:rsidR="00F928EF" w:rsidRPr="00F83A4A">
        <w:rPr>
          <w:rFonts w:ascii="Times New Roman" w:hAnsi="Times New Roman" w:cs="Times New Roman"/>
        </w:rPr>
        <w:t xml:space="preserve">Thalestris, </w:t>
      </w:r>
      <w:r w:rsidRPr="00F83A4A">
        <w:rPr>
          <w:rFonts w:ascii="Times New Roman" w:hAnsi="Times New Roman" w:cs="Times New Roman"/>
        </w:rPr>
        <w:t>t</w:t>
      </w:r>
      <w:r w:rsidR="00F928EF" w:rsidRPr="00F83A4A">
        <w:rPr>
          <w:rFonts w:ascii="Times New Roman" w:hAnsi="Times New Roman" w:cs="Times New Roman"/>
        </w:rPr>
        <w:t>he right to</w:t>
      </w:r>
      <w:r w:rsidRPr="00F83A4A">
        <w:rPr>
          <w:rFonts w:ascii="Times New Roman" w:hAnsi="Times New Roman" w:cs="Times New Roman"/>
        </w:rPr>
        <w:t xml:space="preserve"> bear his child</w:t>
      </w:r>
      <w:r w:rsidR="00534C89" w:rsidRPr="00F83A4A">
        <w:rPr>
          <w:rFonts w:ascii="Times New Roman" w:hAnsi="Times New Roman" w:cs="Times New Roman"/>
        </w:rPr>
        <w:t xml:space="preserve"> </w:t>
      </w:r>
      <w:r w:rsidR="00F928EF" w:rsidRPr="00F83A4A">
        <w:rPr>
          <w:rFonts w:ascii="Times New Roman" w:hAnsi="Times New Roman" w:cs="Times New Roman"/>
        </w:rPr>
        <w:t>is found in both</w:t>
      </w:r>
      <w:r w:rsidR="00534C89" w:rsidRPr="00F83A4A">
        <w:rPr>
          <w:rFonts w:ascii="Times New Roman" w:hAnsi="Times New Roman" w:cs="Times New Roman"/>
        </w:rPr>
        <w:t xml:space="preserve"> Quintus and Walters account</w:t>
      </w:r>
      <w:r w:rsidRPr="00F83A4A">
        <w:rPr>
          <w:rFonts w:ascii="Times New Roman" w:hAnsi="Times New Roman" w:cs="Times New Roman"/>
        </w:rPr>
        <w:t xml:space="preserve">, a sign that Thalestris deems </w:t>
      </w:r>
      <w:r w:rsidR="00F83A4A" w:rsidRPr="00F83A4A">
        <w:rPr>
          <w:rFonts w:ascii="Times New Roman" w:hAnsi="Times New Roman" w:cs="Times New Roman"/>
        </w:rPr>
        <w:t>Alexander worthy.</w:t>
      </w:r>
      <w:r w:rsidR="00534C89" w:rsidRPr="00F83A4A">
        <w:rPr>
          <w:rFonts w:ascii="Times New Roman" w:hAnsi="Times New Roman" w:cs="Times New Roman"/>
        </w:rPr>
        <w:t xml:space="preserve"> </w:t>
      </w:r>
      <w:r w:rsidR="00F928EF" w:rsidRPr="00F83A4A">
        <w:rPr>
          <w:rFonts w:ascii="Times New Roman" w:hAnsi="Times New Roman" w:cs="Times New Roman"/>
        </w:rPr>
        <w:t xml:space="preserve">In the </w:t>
      </w:r>
      <w:r w:rsidR="00F928EF" w:rsidRPr="00F83A4A">
        <w:rPr>
          <w:rFonts w:ascii="Times New Roman" w:hAnsi="Times New Roman" w:cs="Times New Roman"/>
          <w:i/>
          <w:iCs/>
        </w:rPr>
        <w:t xml:space="preserve">Historia </w:t>
      </w:r>
      <w:proofErr w:type="spellStart"/>
      <w:r w:rsidR="00F928EF" w:rsidRPr="00F83A4A">
        <w:rPr>
          <w:rFonts w:ascii="Times New Roman" w:hAnsi="Times New Roman" w:cs="Times New Roman"/>
          <w:i/>
          <w:iCs/>
        </w:rPr>
        <w:t>Preliis</w:t>
      </w:r>
      <w:proofErr w:type="spellEnd"/>
      <w:r w:rsidR="00F928EF" w:rsidRPr="00F83A4A">
        <w:rPr>
          <w:rFonts w:ascii="Times New Roman" w:hAnsi="Times New Roman" w:cs="Times New Roman"/>
        </w:rPr>
        <w:t xml:space="preserve"> t</w:t>
      </w:r>
      <w:r w:rsidR="00534C89" w:rsidRPr="00F83A4A">
        <w:rPr>
          <w:rFonts w:ascii="Times New Roman" w:hAnsi="Times New Roman" w:cs="Times New Roman"/>
        </w:rPr>
        <w:t xml:space="preserve">he act of submission </w:t>
      </w:r>
      <w:r w:rsidR="00F928EF" w:rsidRPr="00F83A4A">
        <w:rPr>
          <w:rFonts w:ascii="Times New Roman" w:hAnsi="Times New Roman" w:cs="Times New Roman"/>
        </w:rPr>
        <w:t>is clearer, while it does not suggest Thalestris’ desire</w:t>
      </w:r>
      <w:r w:rsidR="00534C89" w:rsidRPr="00F83A4A">
        <w:rPr>
          <w:rFonts w:ascii="Times New Roman" w:hAnsi="Times New Roman" w:cs="Times New Roman"/>
        </w:rPr>
        <w:t xml:space="preserve"> to mate with Alexander</w:t>
      </w:r>
      <w:r w:rsidR="00ED3968" w:rsidRPr="00F83A4A">
        <w:rPr>
          <w:rFonts w:ascii="Times New Roman" w:hAnsi="Times New Roman" w:cs="Times New Roman"/>
        </w:rPr>
        <w:t xml:space="preserve"> it presents a similar</w:t>
      </w:r>
      <w:r w:rsidR="00534C89" w:rsidRPr="00F83A4A">
        <w:rPr>
          <w:rFonts w:ascii="Times New Roman" w:hAnsi="Times New Roman" w:cs="Times New Roman"/>
        </w:rPr>
        <w:t xml:space="preserve"> sentiment of submission</w:t>
      </w:r>
      <w:r w:rsidR="00ED3968" w:rsidRPr="00F83A4A">
        <w:rPr>
          <w:rFonts w:ascii="Times New Roman" w:hAnsi="Times New Roman" w:cs="Times New Roman"/>
        </w:rPr>
        <w:t>.</w:t>
      </w:r>
      <w:r w:rsidR="00534C89" w:rsidRPr="00F83A4A">
        <w:rPr>
          <w:rFonts w:ascii="Times New Roman" w:hAnsi="Times New Roman" w:cs="Times New Roman"/>
        </w:rPr>
        <w:t xml:space="preserve"> </w:t>
      </w:r>
      <w:r w:rsidR="00ED3968" w:rsidRPr="00F83A4A">
        <w:rPr>
          <w:rFonts w:ascii="Times New Roman" w:hAnsi="Times New Roman" w:cs="Times New Roman"/>
        </w:rPr>
        <w:t>N</w:t>
      </w:r>
      <w:r w:rsidR="00534C89" w:rsidRPr="00F83A4A">
        <w:rPr>
          <w:rFonts w:ascii="Times New Roman" w:hAnsi="Times New Roman" w:cs="Times New Roman"/>
        </w:rPr>
        <w:t xml:space="preserve">ot even her hundred </w:t>
      </w:r>
      <w:r w:rsidR="00F83A4A" w:rsidRPr="00F83A4A">
        <w:rPr>
          <w:rFonts w:ascii="Times New Roman" w:hAnsi="Times New Roman" w:cs="Times New Roman"/>
        </w:rPr>
        <w:t>thousand</w:t>
      </w:r>
      <w:r w:rsidR="00534C89" w:rsidRPr="00F83A4A">
        <w:rPr>
          <w:rFonts w:ascii="Times New Roman" w:hAnsi="Times New Roman" w:cs="Times New Roman"/>
        </w:rPr>
        <w:t xml:space="preserve"> strong </w:t>
      </w:r>
      <w:r w:rsidR="00F83A4A" w:rsidRPr="00F83A4A">
        <w:rPr>
          <w:rFonts w:ascii="Times New Roman" w:hAnsi="Times New Roman" w:cs="Times New Roman"/>
        </w:rPr>
        <w:t>army</w:t>
      </w:r>
      <w:r w:rsidR="00534C89" w:rsidRPr="00F83A4A">
        <w:rPr>
          <w:rFonts w:ascii="Times New Roman" w:hAnsi="Times New Roman" w:cs="Times New Roman"/>
        </w:rPr>
        <w:t xml:space="preserve"> could stand in </w:t>
      </w:r>
      <w:r w:rsidR="00ED3968" w:rsidRPr="00F83A4A">
        <w:rPr>
          <w:rFonts w:ascii="Times New Roman" w:hAnsi="Times New Roman" w:cs="Times New Roman"/>
        </w:rPr>
        <w:t>Alexander’s</w:t>
      </w:r>
      <w:r w:rsidR="00534C89" w:rsidRPr="00F83A4A">
        <w:rPr>
          <w:rFonts w:ascii="Times New Roman" w:hAnsi="Times New Roman" w:cs="Times New Roman"/>
        </w:rPr>
        <w:t xml:space="preserve"> way. Alexander being a wise ruler shows the carrot rather than the stick, </w:t>
      </w:r>
      <w:r w:rsidR="00F83A4A" w:rsidRPr="00F83A4A">
        <w:rPr>
          <w:rFonts w:ascii="Times New Roman" w:hAnsi="Times New Roman" w:cs="Times New Roman"/>
        </w:rPr>
        <w:t>the extract</w:t>
      </w:r>
      <w:r w:rsidR="00534C89" w:rsidRPr="00F83A4A">
        <w:rPr>
          <w:rFonts w:ascii="Times New Roman" w:hAnsi="Times New Roman" w:cs="Times New Roman"/>
        </w:rPr>
        <w:t xml:space="preserve"> suggest</w:t>
      </w:r>
      <w:r w:rsidR="00ED3968" w:rsidRPr="00F83A4A">
        <w:rPr>
          <w:rFonts w:ascii="Times New Roman" w:hAnsi="Times New Roman" w:cs="Times New Roman"/>
        </w:rPr>
        <w:t>s</w:t>
      </w:r>
      <w:r w:rsidR="00534C89" w:rsidRPr="00F83A4A">
        <w:rPr>
          <w:rFonts w:ascii="Times New Roman" w:hAnsi="Times New Roman" w:cs="Times New Roman"/>
        </w:rPr>
        <w:t xml:space="preserve"> that they are not worth conquering</w:t>
      </w:r>
      <w:r w:rsidR="00ED3968" w:rsidRPr="00F83A4A">
        <w:rPr>
          <w:rFonts w:ascii="Times New Roman" w:hAnsi="Times New Roman" w:cs="Times New Roman"/>
        </w:rPr>
        <w:t xml:space="preserve"> as</w:t>
      </w:r>
      <w:r w:rsidR="00534C89" w:rsidRPr="00F83A4A">
        <w:rPr>
          <w:rFonts w:ascii="Times New Roman" w:hAnsi="Times New Roman" w:cs="Times New Roman"/>
        </w:rPr>
        <w:t xml:space="preserve"> they are </w:t>
      </w:r>
      <w:r w:rsidR="00ED3968" w:rsidRPr="00F83A4A">
        <w:rPr>
          <w:rFonts w:ascii="Times New Roman" w:hAnsi="Times New Roman" w:cs="Times New Roman"/>
        </w:rPr>
        <w:t>women,</w:t>
      </w:r>
      <w:r w:rsidR="00534C89" w:rsidRPr="00F83A4A">
        <w:rPr>
          <w:rFonts w:ascii="Times New Roman" w:hAnsi="Times New Roman" w:cs="Times New Roman"/>
        </w:rPr>
        <w:t xml:space="preserve"> </w:t>
      </w:r>
      <w:r w:rsidR="00ED3968" w:rsidRPr="00F83A4A">
        <w:rPr>
          <w:rFonts w:ascii="Times New Roman" w:hAnsi="Times New Roman" w:cs="Times New Roman"/>
        </w:rPr>
        <w:t>and</w:t>
      </w:r>
      <w:r w:rsidR="00534C89" w:rsidRPr="00F83A4A">
        <w:rPr>
          <w:rFonts w:ascii="Times New Roman" w:hAnsi="Times New Roman" w:cs="Times New Roman"/>
        </w:rPr>
        <w:t xml:space="preserve"> no glory </w:t>
      </w:r>
      <w:r w:rsidR="00ED3968" w:rsidRPr="00F83A4A">
        <w:rPr>
          <w:rFonts w:ascii="Times New Roman" w:hAnsi="Times New Roman" w:cs="Times New Roman"/>
        </w:rPr>
        <w:t>would be found in battle against them</w:t>
      </w:r>
      <w:r w:rsidR="00534C89" w:rsidRPr="00F83A4A">
        <w:rPr>
          <w:rFonts w:ascii="Times New Roman" w:hAnsi="Times New Roman" w:cs="Times New Roman"/>
        </w:rPr>
        <w:t>.</w:t>
      </w:r>
      <w:r w:rsidR="00534C89" w:rsidRPr="00F83A4A">
        <w:rPr>
          <w:rStyle w:val="FootnoteReference"/>
          <w:rFonts w:ascii="Times New Roman" w:hAnsi="Times New Roman" w:cs="Times New Roman"/>
        </w:rPr>
        <w:footnoteReference w:id="11"/>
      </w:r>
    </w:p>
    <w:p w14:paraId="368889F6" w14:textId="13CE3A8D" w:rsidR="0020079A" w:rsidRPr="00F83A4A" w:rsidRDefault="0020079A" w:rsidP="00DE468B">
      <w:pPr>
        <w:pStyle w:val="NoSpacing"/>
        <w:rPr>
          <w:rFonts w:ascii="Times New Roman" w:hAnsi="Times New Roman" w:cs="Times New Roman"/>
        </w:rPr>
      </w:pPr>
    </w:p>
    <w:p w14:paraId="3ADAC4FC" w14:textId="77777777" w:rsidR="00BA0F34" w:rsidRPr="00F83A4A" w:rsidRDefault="00BA0F34" w:rsidP="00DE468B">
      <w:pPr>
        <w:pStyle w:val="NoSpacing"/>
        <w:rPr>
          <w:rFonts w:ascii="Times New Roman" w:hAnsi="Times New Roman" w:cs="Times New Roman"/>
        </w:rPr>
      </w:pPr>
    </w:p>
    <w:p w14:paraId="7E251500" w14:textId="32444422" w:rsidR="00BA0F34" w:rsidRPr="00F83A4A" w:rsidRDefault="00534C89" w:rsidP="00A62DBD">
      <w:pPr>
        <w:pStyle w:val="NoSpacing"/>
        <w:ind w:firstLine="720"/>
        <w:rPr>
          <w:rFonts w:ascii="Times New Roman" w:hAnsi="Times New Roman" w:cs="Times New Roman"/>
        </w:rPr>
      </w:pPr>
      <w:r w:rsidRPr="00F83A4A">
        <w:rPr>
          <w:rFonts w:ascii="Times New Roman" w:hAnsi="Times New Roman" w:cs="Times New Roman"/>
        </w:rPr>
        <w:t>In conclusion, although the</w:t>
      </w:r>
      <w:r w:rsidR="00ED3968" w:rsidRPr="00F83A4A">
        <w:rPr>
          <w:rFonts w:ascii="Times New Roman" w:hAnsi="Times New Roman" w:cs="Times New Roman"/>
        </w:rPr>
        <w:t xml:space="preserve"> Amazonian</w:t>
      </w:r>
      <w:r w:rsidRPr="00F83A4A">
        <w:rPr>
          <w:rFonts w:ascii="Times New Roman" w:hAnsi="Times New Roman" w:cs="Times New Roman"/>
        </w:rPr>
        <w:t xml:space="preserve"> accounts from the three sources are sparse, the information that we can gather about the motives behind Alexander</w:t>
      </w:r>
      <w:r w:rsidR="00ED3968" w:rsidRPr="00F83A4A">
        <w:rPr>
          <w:rFonts w:ascii="Times New Roman" w:hAnsi="Times New Roman" w:cs="Times New Roman"/>
        </w:rPr>
        <w:t>’</w:t>
      </w:r>
      <w:r w:rsidRPr="00F83A4A">
        <w:rPr>
          <w:rFonts w:ascii="Times New Roman" w:hAnsi="Times New Roman" w:cs="Times New Roman"/>
        </w:rPr>
        <w:t xml:space="preserve">s interaction with them is vast. They all </w:t>
      </w:r>
      <w:r w:rsidR="00ED3968" w:rsidRPr="00F83A4A">
        <w:rPr>
          <w:rFonts w:ascii="Times New Roman" w:hAnsi="Times New Roman" w:cs="Times New Roman"/>
        </w:rPr>
        <w:t>describe an undertone of submission</w:t>
      </w:r>
      <w:r w:rsidRPr="00F83A4A">
        <w:rPr>
          <w:rFonts w:ascii="Times New Roman" w:hAnsi="Times New Roman" w:cs="Times New Roman"/>
        </w:rPr>
        <w:t>, alluding to the fact that Alexanders influence in the ancient world was almost mythical, as he could even commune and parley with</w:t>
      </w:r>
      <w:r w:rsidR="00ED3968" w:rsidRPr="00F83A4A">
        <w:rPr>
          <w:rFonts w:ascii="Times New Roman" w:hAnsi="Times New Roman" w:cs="Times New Roman"/>
        </w:rPr>
        <w:t xml:space="preserve"> the queen of</w:t>
      </w:r>
      <w:r w:rsidRPr="00F83A4A">
        <w:rPr>
          <w:rFonts w:ascii="Times New Roman" w:hAnsi="Times New Roman" w:cs="Times New Roman"/>
        </w:rPr>
        <w:t xml:space="preserve"> an</w:t>
      </w:r>
      <w:r w:rsidR="00ED3968" w:rsidRPr="00F83A4A">
        <w:rPr>
          <w:rFonts w:ascii="Times New Roman" w:hAnsi="Times New Roman" w:cs="Times New Roman"/>
        </w:rPr>
        <w:t xml:space="preserve"> equally</w:t>
      </w:r>
      <w:r w:rsidRPr="00F83A4A">
        <w:rPr>
          <w:rFonts w:ascii="Times New Roman" w:hAnsi="Times New Roman" w:cs="Times New Roman"/>
        </w:rPr>
        <w:t xml:space="preserve"> </w:t>
      </w:r>
      <w:r w:rsidR="00ED3968" w:rsidRPr="00F83A4A">
        <w:rPr>
          <w:rFonts w:ascii="Times New Roman" w:hAnsi="Times New Roman" w:cs="Times New Roman"/>
        </w:rPr>
        <w:t>mysterious legendary</w:t>
      </w:r>
      <w:r w:rsidRPr="00F83A4A">
        <w:rPr>
          <w:rFonts w:ascii="Times New Roman" w:hAnsi="Times New Roman" w:cs="Times New Roman"/>
        </w:rPr>
        <w:t xml:space="preserve"> cultur</w:t>
      </w:r>
      <w:r w:rsidR="00ED3968" w:rsidRPr="00F83A4A">
        <w:rPr>
          <w:rFonts w:ascii="Times New Roman" w:hAnsi="Times New Roman" w:cs="Times New Roman"/>
        </w:rPr>
        <w:t>e</w:t>
      </w:r>
      <w:r w:rsidRPr="00F83A4A">
        <w:rPr>
          <w:rFonts w:ascii="Times New Roman" w:hAnsi="Times New Roman" w:cs="Times New Roman"/>
        </w:rPr>
        <w:t xml:space="preserve">. The Amazons were a strong and proud </w:t>
      </w:r>
      <w:r w:rsidR="00ED3968" w:rsidRPr="00F83A4A">
        <w:rPr>
          <w:rFonts w:ascii="Times New Roman" w:hAnsi="Times New Roman" w:cs="Times New Roman"/>
        </w:rPr>
        <w:t xml:space="preserve">culture </w:t>
      </w:r>
      <w:r w:rsidRPr="00F83A4A">
        <w:rPr>
          <w:rFonts w:ascii="Times New Roman" w:hAnsi="Times New Roman" w:cs="Times New Roman"/>
        </w:rPr>
        <w:t xml:space="preserve">with strange </w:t>
      </w:r>
      <w:r w:rsidR="00653E7F" w:rsidRPr="00F83A4A">
        <w:rPr>
          <w:rFonts w:ascii="Times New Roman" w:hAnsi="Times New Roman" w:cs="Times New Roman"/>
        </w:rPr>
        <w:t>customs,</w:t>
      </w:r>
      <w:r w:rsidRPr="00F83A4A">
        <w:rPr>
          <w:rFonts w:ascii="Times New Roman" w:hAnsi="Times New Roman" w:cs="Times New Roman"/>
        </w:rPr>
        <w:t xml:space="preserve"> they are romanticised into a powerful mythological </w:t>
      </w:r>
      <w:r w:rsidR="00C46511" w:rsidRPr="00F83A4A">
        <w:rPr>
          <w:rFonts w:ascii="Times New Roman" w:hAnsi="Times New Roman" w:cs="Times New Roman"/>
        </w:rPr>
        <w:t>symbolical entity, which must mean that the man who tamed the Amazons was likely more so in all these factors</w:t>
      </w:r>
      <w:r w:rsidR="00653E7F" w:rsidRPr="00F83A4A">
        <w:rPr>
          <w:rFonts w:ascii="Times New Roman" w:hAnsi="Times New Roman" w:cs="Times New Roman"/>
        </w:rPr>
        <w:t>.</w:t>
      </w:r>
      <w:r w:rsidR="00A62DBD" w:rsidRPr="00F83A4A">
        <w:rPr>
          <w:rFonts w:ascii="Times New Roman" w:hAnsi="Times New Roman" w:cs="Times New Roman"/>
        </w:rPr>
        <w:t xml:space="preserve"> It could be stated that these texts </w:t>
      </w:r>
      <w:r w:rsidR="00DE7AB0" w:rsidRPr="00F83A4A">
        <w:rPr>
          <w:rFonts w:ascii="Times New Roman" w:hAnsi="Times New Roman" w:cs="Times New Roman"/>
        </w:rPr>
        <w:t>symbolise</w:t>
      </w:r>
      <w:r w:rsidR="00A62DBD" w:rsidRPr="00F83A4A">
        <w:rPr>
          <w:rFonts w:ascii="Times New Roman" w:hAnsi="Times New Roman" w:cs="Times New Roman"/>
        </w:rPr>
        <w:t xml:space="preserve"> the union between </w:t>
      </w:r>
      <w:r w:rsidR="00DE7AB0" w:rsidRPr="00F83A4A">
        <w:rPr>
          <w:rFonts w:ascii="Times New Roman" w:hAnsi="Times New Roman" w:cs="Times New Roman"/>
        </w:rPr>
        <w:t>conquerors</w:t>
      </w:r>
      <w:r w:rsidR="00A62DBD" w:rsidRPr="00F83A4A">
        <w:rPr>
          <w:rFonts w:ascii="Times New Roman" w:hAnsi="Times New Roman" w:cs="Times New Roman"/>
        </w:rPr>
        <w:t xml:space="preserve"> and barbarians, Munding States, ‘in the Greek concept the Amazons symbolized the others, foreigners, later the barbarians and the Persians’.</w:t>
      </w:r>
      <w:r w:rsidR="00A62DBD" w:rsidRPr="00F83A4A">
        <w:rPr>
          <w:rStyle w:val="FootnoteReference"/>
          <w:rFonts w:ascii="Times New Roman" w:hAnsi="Times New Roman" w:cs="Times New Roman"/>
        </w:rPr>
        <w:footnoteReference w:id="12"/>
      </w:r>
      <w:r w:rsidR="00C46511" w:rsidRPr="00F83A4A">
        <w:rPr>
          <w:rFonts w:ascii="Times New Roman" w:hAnsi="Times New Roman" w:cs="Times New Roman"/>
        </w:rPr>
        <w:t xml:space="preserve"> Alexander </w:t>
      </w:r>
      <w:r w:rsidR="00ED3968" w:rsidRPr="00F83A4A">
        <w:rPr>
          <w:rFonts w:ascii="Times New Roman" w:hAnsi="Times New Roman" w:cs="Times New Roman"/>
        </w:rPr>
        <w:t xml:space="preserve">had </w:t>
      </w:r>
      <w:r w:rsidR="00ED3968" w:rsidRPr="00F83A4A">
        <w:rPr>
          <w:rFonts w:ascii="Times New Roman" w:hAnsi="Times New Roman" w:cs="Times New Roman"/>
        </w:rPr>
        <w:lastRenderedPageBreak/>
        <w:t>mythological cultures at his beck and call</w:t>
      </w:r>
      <w:r w:rsidR="004F753F">
        <w:rPr>
          <w:rFonts w:ascii="Times New Roman" w:hAnsi="Times New Roman" w:cs="Times New Roman"/>
        </w:rPr>
        <w:t xml:space="preserve"> and</w:t>
      </w:r>
      <w:r w:rsidR="00ED3968" w:rsidRPr="00F83A4A">
        <w:rPr>
          <w:rFonts w:ascii="Times New Roman" w:hAnsi="Times New Roman" w:cs="Times New Roman"/>
        </w:rPr>
        <w:t xml:space="preserve"> these works </w:t>
      </w:r>
      <w:r w:rsidR="004F753F">
        <w:rPr>
          <w:rFonts w:ascii="Times New Roman" w:hAnsi="Times New Roman" w:cs="Times New Roman"/>
        </w:rPr>
        <w:t>solidify</w:t>
      </w:r>
      <w:r w:rsidR="00ED3968" w:rsidRPr="00F83A4A">
        <w:rPr>
          <w:rFonts w:ascii="Times New Roman" w:hAnsi="Times New Roman" w:cs="Times New Roman"/>
        </w:rPr>
        <w:t xml:space="preserve"> himself </w:t>
      </w:r>
      <w:r w:rsidR="004F753F">
        <w:rPr>
          <w:rFonts w:ascii="Times New Roman" w:hAnsi="Times New Roman" w:cs="Times New Roman"/>
        </w:rPr>
        <w:t>as</w:t>
      </w:r>
      <w:r w:rsidR="00ED3968" w:rsidRPr="00F83A4A">
        <w:rPr>
          <w:rFonts w:ascii="Times New Roman" w:hAnsi="Times New Roman" w:cs="Times New Roman"/>
        </w:rPr>
        <w:t xml:space="preserve"> deserving of this above-mythological status that we </w:t>
      </w:r>
      <w:r w:rsidR="004F753F">
        <w:rPr>
          <w:rFonts w:ascii="Times New Roman" w:hAnsi="Times New Roman" w:cs="Times New Roman"/>
        </w:rPr>
        <w:t>Alexander resides within</w:t>
      </w:r>
      <w:r w:rsidR="00C46511" w:rsidRPr="00F83A4A">
        <w:rPr>
          <w:rFonts w:ascii="Times New Roman" w:hAnsi="Times New Roman" w:cs="Times New Roman"/>
        </w:rPr>
        <w:t xml:space="preserve">. </w:t>
      </w:r>
    </w:p>
    <w:p w14:paraId="747D2D6C" w14:textId="77777777" w:rsidR="00BA0F34" w:rsidRPr="00F83A4A" w:rsidRDefault="00BA0F34" w:rsidP="00DE468B">
      <w:pPr>
        <w:pStyle w:val="NoSpacing"/>
        <w:rPr>
          <w:rFonts w:ascii="Times New Roman" w:hAnsi="Times New Roman" w:cs="Times New Roman"/>
        </w:rPr>
      </w:pPr>
    </w:p>
    <w:p w14:paraId="7EC9896D" w14:textId="77777777" w:rsidR="00BA0F34" w:rsidRPr="00F83A4A" w:rsidRDefault="00BA0F34" w:rsidP="00DE468B">
      <w:pPr>
        <w:pStyle w:val="NoSpacing"/>
        <w:rPr>
          <w:rFonts w:ascii="Times New Roman" w:hAnsi="Times New Roman" w:cs="Times New Roman"/>
        </w:rPr>
      </w:pPr>
    </w:p>
    <w:p w14:paraId="5F73013E" w14:textId="77777777" w:rsidR="00653E7F" w:rsidRPr="00F83A4A" w:rsidRDefault="00653E7F" w:rsidP="00DE468B">
      <w:pPr>
        <w:pStyle w:val="NoSpacing"/>
        <w:rPr>
          <w:rFonts w:ascii="Times New Roman" w:hAnsi="Times New Roman" w:cs="Times New Roman"/>
        </w:rPr>
      </w:pPr>
    </w:p>
    <w:p w14:paraId="78226C5F" w14:textId="77777777" w:rsidR="00653E7F" w:rsidRPr="00F83A4A" w:rsidRDefault="00653E7F" w:rsidP="00DE468B">
      <w:pPr>
        <w:pStyle w:val="NoSpacing"/>
        <w:rPr>
          <w:rFonts w:ascii="Times New Roman" w:hAnsi="Times New Roman" w:cs="Times New Roman"/>
        </w:rPr>
      </w:pPr>
    </w:p>
    <w:p w14:paraId="07FCCEEF" w14:textId="77777777" w:rsidR="00DE7AB0" w:rsidRPr="00F83A4A" w:rsidRDefault="00DE7AB0" w:rsidP="00DE468B">
      <w:pPr>
        <w:pStyle w:val="NoSpacing"/>
        <w:rPr>
          <w:rFonts w:ascii="Times New Roman" w:hAnsi="Times New Roman" w:cs="Times New Roman"/>
        </w:rPr>
      </w:pPr>
    </w:p>
    <w:p w14:paraId="4D33F332" w14:textId="77777777" w:rsidR="00653E7F" w:rsidRPr="00F83A4A" w:rsidRDefault="00653E7F" w:rsidP="00DE468B">
      <w:pPr>
        <w:pStyle w:val="NoSpacing"/>
        <w:rPr>
          <w:rFonts w:ascii="Times New Roman" w:hAnsi="Times New Roman" w:cs="Times New Roman"/>
        </w:rPr>
      </w:pPr>
    </w:p>
    <w:p w14:paraId="3D07CBA5" w14:textId="77777777" w:rsidR="00653E7F" w:rsidRPr="00F83A4A" w:rsidRDefault="00653E7F" w:rsidP="00DE468B">
      <w:pPr>
        <w:pStyle w:val="NoSpacing"/>
        <w:rPr>
          <w:rFonts w:ascii="Times New Roman" w:hAnsi="Times New Roman" w:cs="Times New Roman"/>
        </w:rPr>
      </w:pPr>
    </w:p>
    <w:p w14:paraId="2DCE66C0" w14:textId="77777777" w:rsidR="00653E7F" w:rsidRPr="00F83A4A" w:rsidRDefault="00653E7F" w:rsidP="00DE468B">
      <w:pPr>
        <w:pStyle w:val="NoSpacing"/>
        <w:rPr>
          <w:rFonts w:ascii="Times New Roman" w:hAnsi="Times New Roman" w:cs="Times New Roman"/>
        </w:rPr>
      </w:pPr>
    </w:p>
    <w:p w14:paraId="5CA120AA" w14:textId="77777777" w:rsidR="001E1BBA" w:rsidRPr="00F83A4A" w:rsidRDefault="001E1BBA" w:rsidP="00DE468B">
      <w:pPr>
        <w:pStyle w:val="NoSpacing"/>
        <w:rPr>
          <w:rFonts w:ascii="Times New Roman" w:hAnsi="Times New Roman" w:cs="Times New Roman"/>
        </w:rPr>
      </w:pPr>
    </w:p>
    <w:p w14:paraId="37840641" w14:textId="77777777" w:rsidR="001E1BBA" w:rsidRPr="00F83A4A" w:rsidRDefault="001E1BBA" w:rsidP="00DE468B">
      <w:pPr>
        <w:pStyle w:val="NoSpacing"/>
        <w:rPr>
          <w:rFonts w:ascii="Times New Roman" w:hAnsi="Times New Roman" w:cs="Times New Roman"/>
        </w:rPr>
      </w:pPr>
    </w:p>
    <w:p w14:paraId="55C28596" w14:textId="77777777" w:rsidR="001E1BBA" w:rsidRPr="00F83A4A" w:rsidRDefault="001E1BBA" w:rsidP="00DE468B">
      <w:pPr>
        <w:pStyle w:val="NoSpacing"/>
        <w:rPr>
          <w:rFonts w:ascii="Times New Roman" w:hAnsi="Times New Roman" w:cs="Times New Roman"/>
        </w:rPr>
      </w:pPr>
    </w:p>
    <w:p w14:paraId="65F5D5A6" w14:textId="77777777" w:rsidR="001E1BBA" w:rsidRPr="00F83A4A" w:rsidRDefault="001E1BBA" w:rsidP="00DE468B">
      <w:pPr>
        <w:pStyle w:val="NoSpacing"/>
        <w:rPr>
          <w:rFonts w:ascii="Times New Roman" w:hAnsi="Times New Roman" w:cs="Times New Roman"/>
        </w:rPr>
      </w:pPr>
    </w:p>
    <w:p w14:paraId="09B65FF6" w14:textId="77777777" w:rsidR="001E1BBA" w:rsidRPr="00F83A4A" w:rsidRDefault="001E1BBA" w:rsidP="00DE468B">
      <w:pPr>
        <w:pStyle w:val="NoSpacing"/>
        <w:rPr>
          <w:rFonts w:ascii="Times New Roman" w:hAnsi="Times New Roman" w:cs="Times New Roman"/>
        </w:rPr>
      </w:pPr>
    </w:p>
    <w:p w14:paraId="7C411E61" w14:textId="77777777" w:rsidR="001E1BBA" w:rsidRPr="00F83A4A" w:rsidRDefault="001E1BBA" w:rsidP="00DE468B">
      <w:pPr>
        <w:pStyle w:val="NoSpacing"/>
        <w:rPr>
          <w:rFonts w:ascii="Times New Roman" w:hAnsi="Times New Roman" w:cs="Times New Roman"/>
        </w:rPr>
      </w:pPr>
    </w:p>
    <w:p w14:paraId="0EC0D38B" w14:textId="77777777" w:rsidR="001E1BBA" w:rsidRPr="00F83A4A" w:rsidRDefault="001E1BBA" w:rsidP="00DE468B">
      <w:pPr>
        <w:pStyle w:val="NoSpacing"/>
        <w:rPr>
          <w:rFonts w:ascii="Times New Roman" w:hAnsi="Times New Roman" w:cs="Times New Roman"/>
        </w:rPr>
      </w:pPr>
    </w:p>
    <w:p w14:paraId="4E54BB1A" w14:textId="77777777" w:rsidR="001E1BBA" w:rsidRPr="00F83A4A" w:rsidRDefault="001E1BBA" w:rsidP="00DE468B">
      <w:pPr>
        <w:pStyle w:val="NoSpacing"/>
        <w:rPr>
          <w:rFonts w:ascii="Times New Roman" w:hAnsi="Times New Roman" w:cs="Times New Roman"/>
        </w:rPr>
      </w:pPr>
    </w:p>
    <w:p w14:paraId="02C079CE" w14:textId="77777777" w:rsidR="001E1BBA" w:rsidRPr="00F83A4A" w:rsidRDefault="001E1BBA" w:rsidP="00DE468B">
      <w:pPr>
        <w:pStyle w:val="NoSpacing"/>
        <w:rPr>
          <w:rFonts w:ascii="Times New Roman" w:hAnsi="Times New Roman" w:cs="Times New Roman"/>
        </w:rPr>
      </w:pPr>
    </w:p>
    <w:p w14:paraId="79944AAD" w14:textId="77777777" w:rsidR="001E1BBA" w:rsidRPr="00F83A4A" w:rsidRDefault="001E1BBA" w:rsidP="00DE468B">
      <w:pPr>
        <w:pStyle w:val="NoSpacing"/>
        <w:rPr>
          <w:rFonts w:ascii="Times New Roman" w:hAnsi="Times New Roman" w:cs="Times New Roman"/>
        </w:rPr>
      </w:pPr>
    </w:p>
    <w:p w14:paraId="637CCDF8" w14:textId="77777777" w:rsidR="001E1BBA" w:rsidRPr="00F83A4A" w:rsidRDefault="001E1BBA" w:rsidP="00DE468B">
      <w:pPr>
        <w:pStyle w:val="NoSpacing"/>
        <w:rPr>
          <w:rFonts w:ascii="Times New Roman" w:hAnsi="Times New Roman" w:cs="Times New Roman"/>
        </w:rPr>
      </w:pPr>
    </w:p>
    <w:p w14:paraId="21175577" w14:textId="77777777" w:rsidR="001E1BBA" w:rsidRPr="00F83A4A" w:rsidRDefault="001E1BBA" w:rsidP="00DE468B">
      <w:pPr>
        <w:pStyle w:val="NoSpacing"/>
        <w:rPr>
          <w:rFonts w:ascii="Times New Roman" w:hAnsi="Times New Roman" w:cs="Times New Roman"/>
        </w:rPr>
      </w:pPr>
    </w:p>
    <w:p w14:paraId="210B8DB1" w14:textId="77777777" w:rsidR="001E1BBA" w:rsidRPr="00F83A4A" w:rsidRDefault="001E1BBA" w:rsidP="00DE468B">
      <w:pPr>
        <w:pStyle w:val="NoSpacing"/>
        <w:rPr>
          <w:rFonts w:ascii="Times New Roman" w:hAnsi="Times New Roman" w:cs="Times New Roman"/>
        </w:rPr>
      </w:pPr>
    </w:p>
    <w:p w14:paraId="77E86401" w14:textId="77777777" w:rsidR="001E1BBA" w:rsidRPr="00F83A4A" w:rsidRDefault="001E1BBA" w:rsidP="00DE468B">
      <w:pPr>
        <w:pStyle w:val="NoSpacing"/>
        <w:rPr>
          <w:rFonts w:ascii="Times New Roman" w:hAnsi="Times New Roman" w:cs="Times New Roman"/>
        </w:rPr>
      </w:pPr>
    </w:p>
    <w:p w14:paraId="34371140" w14:textId="77777777" w:rsidR="001E1BBA" w:rsidRPr="00F83A4A" w:rsidRDefault="001E1BBA" w:rsidP="00DE468B">
      <w:pPr>
        <w:pStyle w:val="NoSpacing"/>
        <w:rPr>
          <w:rFonts w:ascii="Times New Roman" w:hAnsi="Times New Roman" w:cs="Times New Roman"/>
        </w:rPr>
      </w:pPr>
    </w:p>
    <w:p w14:paraId="1C5C4ED1" w14:textId="77777777" w:rsidR="001E1BBA" w:rsidRPr="00F83A4A" w:rsidRDefault="001E1BBA" w:rsidP="00DE468B">
      <w:pPr>
        <w:pStyle w:val="NoSpacing"/>
        <w:rPr>
          <w:rFonts w:ascii="Times New Roman" w:hAnsi="Times New Roman" w:cs="Times New Roman"/>
        </w:rPr>
      </w:pPr>
    </w:p>
    <w:p w14:paraId="62043C06" w14:textId="77777777" w:rsidR="00F83A4A" w:rsidRPr="00F83A4A" w:rsidRDefault="00F83A4A" w:rsidP="00DE468B">
      <w:pPr>
        <w:pStyle w:val="NoSpacing"/>
        <w:rPr>
          <w:rFonts w:ascii="Times New Roman" w:hAnsi="Times New Roman" w:cs="Times New Roman"/>
        </w:rPr>
      </w:pPr>
    </w:p>
    <w:p w14:paraId="55D1CEF7" w14:textId="77777777" w:rsidR="00F83A4A" w:rsidRPr="00F83A4A" w:rsidRDefault="00F83A4A" w:rsidP="00DE468B">
      <w:pPr>
        <w:pStyle w:val="NoSpacing"/>
        <w:rPr>
          <w:rFonts w:ascii="Times New Roman" w:hAnsi="Times New Roman" w:cs="Times New Roman"/>
        </w:rPr>
      </w:pPr>
    </w:p>
    <w:p w14:paraId="5F87CF8D" w14:textId="77777777" w:rsidR="00F83A4A" w:rsidRPr="00F83A4A" w:rsidRDefault="00F83A4A" w:rsidP="00DE468B">
      <w:pPr>
        <w:pStyle w:val="NoSpacing"/>
        <w:rPr>
          <w:rFonts w:ascii="Times New Roman" w:hAnsi="Times New Roman" w:cs="Times New Roman"/>
        </w:rPr>
      </w:pPr>
    </w:p>
    <w:p w14:paraId="37EFEF8E" w14:textId="77777777" w:rsidR="00F83A4A" w:rsidRPr="00F83A4A" w:rsidRDefault="00F83A4A" w:rsidP="00DE468B">
      <w:pPr>
        <w:pStyle w:val="NoSpacing"/>
        <w:rPr>
          <w:rFonts w:ascii="Times New Roman" w:hAnsi="Times New Roman" w:cs="Times New Roman"/>
        </w:rPr>
      </w:pPr>
    </w:p>
    <w:p w14:paraId="65955E68" w14:textId="77777777" w:rsidR="00F83A4A" w:rsidRPr="00F83A4A" w:rsidRDefault="00F83A4A" w:rsidP="00DE468B">
      <w:pPr>
        <w:pStyle w:val="NoSpacing"/>
        <w:rPr>
          <w:rFonts w:ascii="Times New Roman" w:hAnsi="Times New Roman" w:cs="Times New Roman"/>
        </w:rPr>
      </w:pPr>
    </w:p>
    <w:p w14:paraId="5CB8CBB8" w14:textId="77777777" w:rsidR="00F83A4A" w:rsidRPr="00F83A4A" w:rsidRDefault="00F83A4A" w:rsidP="00DE468B">
      <w:pPr>
        <w:pStyle w:val="NoSpacing"/>
        <w:rPr>
          <w:rFonts w:ascii="Times New Roman" w:hAnsi="Times New Roman" w:cs="Times New Roman"/>
        </w:rPr>
      </w:pPr>
    </w:p>
    <w:p w14:paraId="2A169BC3" w14:textId="77777777" w:rsidR="00F83A4A" w:rsidRPr="00F83A4A" w:rsidRDefault="00F83A4A" w:rsidP="00DE468B">
      <w:pPr>
        <w:pStyle w:val="NoSpacing"/>
        <w:rPr>
          <w:rFonts w:ascii="Times New Roman" w:hAnsi="Times New Roman" w:cs="Times New Roman"/>
        </w:rPr>
      </w:pPr>
    </w:p>
    <w:p w14:paraId="1EB0B28D" w14:textId="77777777" w:rsidR="001E1BBA" w:rsidRPr="00F83A4A" w:rsidRDefault="001E1BBA" w:rsidP="00DE468B">
      <w:pPr>
        <w:pStyle w:val="NoSpacing"/>
        <w:rPr>
          <w:rFonts w:ascii="Times New Roman" w:hAnsi="Times New Roman" w:cs="Times New Roman"/>
        </w:rPr>
      </w:pPr>
    </w:p>
    <w:p w14:paraId="563A88C2" w14:textId="77777777" w:rsidR="001E1BBA" w:rsidRPr="00F83A4A" w:rsidRDefault="001E1BBA" w:rsidP="00DE468B">
      <w:pPr>
        <w:pStyle w:val="NoSpacing"/>
        <w:rPr>
          <w:rFonts w:ascii="Times New Roman" w:hAnsi="Times New Roman" w:cs="Times New Roman"/>
        </w:rPr>
      </w:pPr>
    </w:p>
    <w:p w14:paraId="178EDEAC" w14:textId="77777777" w:rsidR="00653E7F" w:rsidRPr="00F83A4A" w:rsidRDefault="00653E7F" w:rsidP="00DE468B">
      <w:pPr>
        <w:pStyle w:val="NoSpacing"/>
        <w:rPr>
          <w:rFonts w:ascii="Times New Roman" w:hAnsi="Times New Roman" w:cs="Times New Roman"/>
        </w:rPr>
      </w:pPr>
    </w:p>
    <w:p w14:paraId="2D49E05F" w14:textId="77777777" w:rsidR="00653E7F" w:rsidRPr="00F83A4A" w:rsidRDefault="00653E7F" w:rsidP="00DE468B">
      <w:pPr>
        <w:pStyle w:val="NoSpacing"/>
        <w:rPr>
          <w:rFonts w:ascii="Times New Roman" w:hAnsi="Times New Roman" w:cs="Times New Roman"/>
        </w:rPr>
      </w:pPr>
    </w:p>
    <w:p w14:paraId="2FBC0D38" w14:textId="77777777" w:rsidR="00653E7F" w:rsidRPr="00F83A4A" w:rsidRDefault="00653E7F" w:rsidP="00DE468B">
      <w:pPr>
        <w:pStyle w:val="NoSpacing"/>
        <w:rPr>
          <w:rFonts w:ascii="Times New Roman" w:hAnsi="Times New Roman" w:cs="Times New Roman"/>
        </w:rPr>
      </w:pPr>
    </w:p>
    <w:p w14:paraId="0A1B8E6F" w14:textId="77777777" w:rsidR="00C46511" w:rsidRDefault="00C46511" w:rsidP="00DE468B">
      <w:pPr>
        <w:pStyle w:val="NoSpacing"/>
        <w:rPr>
          <w:rFonts w:ascii="Times New Roman" w:hAnsi="Times New Roman" w:cs="Times New Roman"/>
        </w:rPr>
      </w:pPr>
    </w:p>
    <w:p w14:paraId="7029BB8B" w14:textId="77777777" w:rsidR="00F83A4A" w:rsidRDefault="00F83A4A" w:rsidP="00DE468B">
      <w:pPr>
        <w:pStyle w:val="NoSpacing"/>
        <w:rPr>
          <w:rFonts w:ascii="Times New Roman" w:hAnsi="Times New Roman" w:cs="Times New Roman"/>
        </w:rPr>
      </w:pPr>
    </w:p>
    <w:p w14:paraId="5FE4E566" w14:textId="77777777" w:rsidR="00F83A4A" w:rsidRDefault="00F83A4A" w:rsidP="00DE468B">
      <w:pPr>
        <w:pStyle w:val="NoSpacing"/>
        <w:rPr>
          <w:rFonts w:ascii="Times New Roman" w:hAnsi="Times New Roman" w:cs="Times New Roman"/>
        </w:rPr>
      </w:pPr>
    </w:p>
    <w:p w14:paraId="447E66E4" w14:textId="77777777" w:rsidR="00F83A4A" w:rsidRDefault="00F83A4A" w:rsidP="00DE468B">
      <w:pPr>
        <w:pStyle w:val="NoSpacing"/>
        <w:rPr>
          <w:rFonts w:ascii="Times New Roman" w:hAnsi="Times New Roman" w:cs="Times New Roman"/>
        </w:rPr>
      </w:pPr>
    </w:p>
    <w:p w14:paraId="259BDB9C" w14:textId="77777777" w:rsidR="00F83A4A" w:rsidRDefault="00F83A4A" w:rsidP="00DE468B">
      <w:pPr>
        <w:pStyle w:val="NoSpacing"/>
        <w:rPr>
          <w:rFonts w:ascii="Times New Roman" w:hAnsi="Times New Roman" w:cs="Times New Roman"/>
        </w:rPr>
      </w:pPr>
    </w:p>
    <w:p w14:paraId="51951F0F" w14:textId="77777777" w:rsidR="00F83A4A" w:rsidRDefault="00F83A4A" w:rsidP="00DE468B">
      <w:pPr>
        <w:pStyle w:val="NoSpacing"/>
        <w:rPr>
          <w:rFonts w:ascii="Times New Roman" w:hAnsi="Times New Roman" w:cs="Times New Roman"/>
        </w:rPr>
      </w:pPr>
    </w:p>
    <w:p w14:paraId="757E8653" w14:textId="77777777" w:rsidR="00F83A4A" w:rsidRDefault="00F83A4A" w:rsidP="00DE468B">
      <w:pPr>
        <w:pStyle w:val="NoSpacing"/>
        <w:rPr>
          <w:rFonts w:ascii="Times New Roman" w:hAnsi="Times New Roman" w:cs="Times New Roman"/>
        </w:rPr>
      </w:pPr>
    </w:p>
    <w:p w14:paraId="5E3A4F6C" w14:textId="77777777" w:rsidR="00F83A4A" w:rsidRDefault="00F83A4A" w:rsidP="00DE468B">
      <w:pPr>
        <w:pStyle w:val="NoSpacing"/>
        <w:rPr>
          <w:rFonts w:ascii="Times New Roman" w:hAnsi="Times New Roman" w:cs="Times New Roman"/>
        </w:rPr>
      </w:pPr>
    </w:p>
    <w:p w14:paraId="412BE71D" w14:textId="77777777" w:rsidR="00F83A4A" w:rsidRDefault="00F83A4A" w:rsidP="00DE468B">
      <w:pPr>
        <w:pStyle w:val="NoSpacing"/>
        <w:rPr>
          <w:rFonts w:ascii="Times New Roman" w:hAnsi="Times New Roman" w:cs="Times New Roman"/>
        </w:rPr>
      </w:pPr>
    </w:p>
    <w:p w14:paraId="694B9A41" w14:textId="77777777" w:rsidR="00F83A4A" w:rsidRDefault="00F83A4A" w:rsidP="00DE468B">
      <w:pPr>
        <w:pStyle w:val="NoSpacing"/>
        <w:rPr>
          <w:rFonts w:ascii="Times New Roman" w:hAnsi="Times New Roman" w:cs="Times New Roman"/>
        </w:rPr>
      </w:pPr>
    </w:p>
    <w:p w14:paraId="083C4084" w14:textId="77777777" w:rsidR="004F753F" w:rsidRDefault="004F753F" w:rsidP="00DE468B">
      <w:pPr>
        <w:pStyle w:val="NoSpacing"/>
        <w:rPr>
          <w:rFonts w:ascii="Times New Roman" w:hAnsi="Times New Roman" w:cs="Times New Roman"/>
        </w:rPr>
      </w:pPr>
    </w:p>
    <w:p w14:paraId="7883F61B" w14:textId="77777777" w:rsidR="004F753F" w:rsidRDefault="004F753F" w:rsidP="00DE468B">
      <w:pPr>
        <w:pStyle w:val="NoSpacing"/>
        <w:rPr>
          <w:rFonts w:ascii="Times New Roman" w:hAnsi="Times New Roman" w:cs="Times New Roman"/>
        </w:rPr>
      </w:pPr>
    </w:p>
    <w:p w14:paraId="0F1E1CCF" w14:textId="77777777" w:rsidR="004F753F" w:rsidRDefault="004F753F" w:rsidP="00DE468B">
      <w:pPr>
        <w:pStyle w:val="NoSpacing"/>
        <w:rPr>
          <w:rFonts w:ascii="Times New Roman" w:hAnsi="Times New Roman" w:cs="Times New Roman"/>
        </w:rPr>
      </w:pPr>
    </w:p>
    <w:p w14:paraId="34994176" w14:textId="77777777" w:rsidR="00F83A4A" w:rsidRDefault="00F83A4A" w:rsidP="00DE468B">
      <w:pPr>
        <w:pStyle w:val="NoSpacing"/>
        <w:rPr>
          <w:rFonts w:ascii="Times New Roman" w:hAnsi="Times New Roman" w:cs="Times New Roman"/>
        </w:rPr>
      </w:pPr>
    </w:p>
    <w:p w14:paraId="2FD1416E" w14:textId="77777777" w:rsidR="00F83A4A" w:rsidRDefault="00F83A4A" w:rsidP="00DE468B">
      <w:pPr>
        <w:pStyle w:val="NoSpacing"/>
        <w:rPr>
          <w:rFonts w:ascii="Times New Roman" w:hAnsi="Times New Roman" w:cs="Times New Roman"/>
        </w:rPr>
      </w:pPr>
    </w:p>
    <w:p w14:paraId="2104E8D3" w14:textId="77777777" w:rsidR="004F753F" w:rsidRPr="00F83A4A" w:rsidRDefault="004F753F" w:rsidP="00DE468B">
      <w:pPr>
        <w:pStyle w:val="NoSpacing"/>
        <w:rPr>
          <w:rFonts w:ascii="Times New Roman" w:hAnsi="Times New Roman" w:cs="Times New Roman"/>
        </w:rPr>
      </w:pPr>
    </w:p>
    <w:p w14:paraId="5A7197A3" w14:textId="7357EDA0" w:rsidR="00BA0F34" w:rsidRPr="00F83A4A" w:rsidRDefault="00BA0F34" w:rsidP="00BA0F34">
      <w:pPr>
        <w:pStyle w:val="NoSpacing"/>
        <w:jc w:val="center"/>
        <w:rPr>
          <w:rFonts w:ascii="Times New Roman" w:hAnsi="Times New Roman" w:cs="Times New Roman"/>
          <w:sz w:val="36"/>
          <w:szCs w:val="36"/>
          <w:u w:val="single"/>
        </w:rPr>
      </w:pPr>
      <w:r w:rsidRPr="00F83A4A">
        <w:rPr>
          <w:rFonts w:ascii="Times New Roman" w:hAnsi="Times New Roman" w:cs="Times New Roman"/>
          <w:sz w:val="36"/>
          <w:szCs w:val="36"/>
          <w:u w:val="single"/>
        </w:rPr>
        <w:lastRenderedPageBreak/>
        <w:t>Bibliography</w:t>
      </w:r>
    </w:p>
    <w:p w14:paraId="4002A225" w14:textId="77777777" w:rsidR="00BA0F34" w:rsidRPr="00F83A4A" w:rsidRDefault="00BA0F34" w:rsidP="00BA0F34">
      <w:pPr>
        <w:pStyle w:val="NoSpacing"/>
        <w:jc w:val="center"/>
        <w:rPr>
          <w:rFonts w:ascii="Times New Roman" w:hAnsi="Times New Roman" w:cs="Times New Roman"/>
          <w:sz w:val="36"/>
          <w:szCs w:val="36"/>
          <w:u w:val="single"/>
        </w:rPr>
      </w:pPr>
    </w:p>
    <w:p w14:paraId="3C97E887" w14:textId="5ACCE54F" w:rsidR="00BA0F34" w:rsidRPr="00F83A4A" w:rsidRDefault="00BA0F34" w:rsidP="00BA0F34">
      <w:pPr>
        <w:rPr>
          <w:rFonts w:ascii="Times New Roman" w:hAnsi="Times New Roman" w:cs="Times New Roman"/>
          <w:sz w:val="28"/>
          <w:szCs w:val="28"/>
          <w:u w:val="single"/>
        </w:rPr>
      </w:pPr>
      <w:r w:rsidRPr="00F83A4A">
        <w:rPr>
          <w:rFonts w:ascii="Times New Roman" w:hAnsi="Times New Roman" w:cs="Times New Roman"/>
          <w:sz w:val="28"/>
          <w:szCs w:val="28"/>
          <w:u w:val="single"/>
        </w:rPr>
        <w:t>Primary Sources</w:t>
      </w:r>
    </w:p>
    <w:p w14:paraId="25078B03" w14:textId="4942ECD1" w:rsidR="00F83A4A" w:rsidRPr="00F83A4A" w:rsidRDefault="00F83A4A" w:rsidP="00F83A4A">
      <w:pPr>
        <w:rPr>
          <w:rFonts w:ascii="Times New Roman" w:hAnsi="Times New Roman" w:cs="Times New Roman"/>
          <w:sz w:val="28"/>
          <w:szCs w:val="28"/>
          <w:u w:val="single"/>
        </w:rPr>
      </w:pPr>
      <w:r w:rsidRPr="00F83A4A">
        <w:rPr>
          <w:rFonts w:ascii="Times New Roman" w:hAnsi="Times New Roman" w:cs="Times New Roman"/>
          <w:i/>
          <w:iCs/>
        </w:rPr>
        <w:t xml:space="preserve">Historia de </w:t>
      </w:r>
      <w:proofErr w:type="spellStart"/>
      <w:r w:rsidRPr="00F83A4A">
        <w:rPr>
          <w:rFonts w:ascii="Times New Roman" w:hAnsi="Times New Roman" w:cs="Times New Roman"/>
          <w:i/>
          <w:iCs/>
        </w:rPr>
        <w:t>Preliis</w:t>
      </w:r>
      <w:proofErr w:type="spellEnd"/>
      <w:r w:rsidRPr="00F83A4A">
        <w:rPr>
          <w:rFonts w:ascii="Times New Roman" w:hAnsi="Times New Roman" w:cs="Times New Roman"/>
          <w:i/>
          <w:iCs/>
        </w:rPr>
        <w:t>:</w:t>
      </w:r>
      <w:r w:rsidRPr="00F83A4A">
        <w:rPr>
          <w:rFonts w:ascii="Times New Roman" w:hAnsi="Times New Roman" w:cs="Times New Roman"/>
        </w:rPr>
        <w:t xml:space="preserve"> </w:t>
      </w:r>
      <w:r w:rsidRPr="00F83A4A">
        <w:rPr>
          <w:rFonts w:ascii="Times New Roman" w:hAnsi="Times New Roman" w:cs="Times New Roman"/>
          <w:i/>
          <w:iCs/>
        </w:rPr>
        <w:t xml:space="preserve">The History of Alexander's Battles: Historia De </w:t>
      </w:r>
      <w:proofErr w:type="spellStart"/>
      <w:r w:rsidRPr="00F83A4A">
        <w:rPr>
          <w:rFonts w:ascii="Times New Roman" w:hAnsi="Times New Roman" w:cs="Times New Roman"/>
          <w:i/>
          <w:iCs/>
        </w:rPr>
        <w:t>Preliis</w:t>
      </w:r>
      <w:proofErr w:type="spellEnd"/>
      <w:r w:rsidRPr="00F83A4A">
        <w:rPr>
          <w:rFonts w:ascii="Times New Roman" w:hAnsi="Times New Roman" w:cs="Times New Roman"/>
          <w:i/>
          <w:iCs/>
        </w:rPr>
        <w:t>, J</w:t>
      </w:r>
      <w:proofErr w:type="gramStart"/>
      <w:r w:rsidRPr="00F83A4A">
        <w:rPr>
          <w:rFonts w:ascii="Times New Roman" w:hAnsi="Times New Roman" w:cs="Times New Roman"/>
          <w:i/>
          <w:iCs/>
        </w:rPr>
        <w:t xml:space="preserve">1 </w:t>
      </w:r>
      <w:r w:rsidRPr="00F83A4A">
        <w:rPr>
          <w:rFonts w:ascii="Times New Roman" w:hAnsi="Times New Roman" w:cs="Times New Roman"/>
        </w:rPr>
        <w:t>,</w:t>
      </w:r>
      <w:proofErr w:type="gramEnd"/>
      <w:r w:rsidRPr="00F83A4A">
        <w:rPr>
          <w:rFonts w:ascii="Times New Roman" w:hAnsi="Times New Roman" w:cs="Times New Roman"/>
        </w:rPr>
        <w:t xml:space="preserve"> trans. P. </w:t>
      </w:r>
      <w:proofErr w:type="spellStart"/>
      <w:r w:rsidRPr="00F83A4A">
        <w:rPr>
          <w:rFonts w:ascii="Times New Roman" w:hAnsi="Times New Roman" w:cs="Times New Roman"/>
        </w:rPr>
        <w:t>Telfryn</w:t>
      </w:r>
      <w:proofErr w:type="spellEnd"/>
      <w:r w:rsidRPr="00F83A4A">
        <w:rPr>
          <w:rFonts w:ascii="Times New Roman" w:hAnsi="Times New Roman" w:cs="Times New Roman"/>
        </w:rPr>
        <w:t xml:space="preserve">, ed. P. </w:t>
      </w:r>
      <w:proofErr w:type="spellStart"/>
      <w:r w:rsidRPr="00F83A4A">
        <w:rPr>
          <w:rFonts w:ascii="Times New Roman" w:hAnsi="Times New Roman" w:cs="Times New Roman"/>
        </w:rPr>
        <w:t>Telfryn</w:t>
      </w:r>
      <w:proofErr w:type="spellEnd"/>
      <w:r w:rsidRPr="00F83A4A">
        <w:rPr>
          <w:rFonts w:ascii="Times New Roman" w:hAnsi="Times New Roman" w:cs="Times New Roman"/>
        </w:rPr>
        <w:t xml:space="preserve"> (Toronto: Pontifical Institute of Mediaeval Studies, 1992)</w:t>
      </w:r>
    </w:p>
    <w:p w14:paraId="054005D2" w14:textId="77777777" w:rsidR="00BA0F34" w:rsidRPr="00F83A4A" w:rsidRDefault="00BA0F34" w:rsidP="00BA0F34">
      <w:pPr>
        <w:rPr>
          <w:rFonts w:ascii="Times New Roman" w:hAnsi="Times New Roman" w:cs="Times New Roman"/>
          <w:sz w:val="28"/>
          <w:szCs w:val="28"/>
          <w:u w:val="single"/>
        </w:rPr>
      </w:pPr>
    </w:p>
    <w:p w14:paraId="0B073BD5" w14:textId="347D7893" w:rsidR="00BA0F34" w:rsidRPr="00F83A4A" w:rsidRDefault="00BA0F34" w:rsidP="00BA0F34">
      <w:pPr>
        <w:rPr>
          <w:rFonts w:ascii="Times New Roman" w:hAnsi="Times New Roman" w:cs="Times New Roman"/>
        </w:rPr>
      </w:pPr>
      <w:r w:rsidRPr="00F83A4A">
        <w:rPr>
          <w:rFonts w:ascii="Times New Roman" w:hAnsi="Times New Roman" w:cs="Times New Roman"/>
        </w:rPr>
        <w:t xml:space="preserve">Quintus Curtius Rufus, </w:t>
      </w:r>
      <w:r w:rsidRPr="00F83A4A">
        <w:rPr>
          <w:rFonts w:ascii="Times New Roman" w:hAnsi="Times New Roman" w:cs="Times New Roman"/>
          <w:i/>
          <w:iCs/>
        </w:rPr>
        <w:t xml:space="preserve">History of Alexander. Volume II, </w:t>
      </w:r>
      <w:r w:rsidRPr="00F83A4A">
        <w:rPr>
          <w:rFonts w:ascii="Times New Roman" w:hAnsi="Times New Roman" w:cs="Times New Roman"/>
        </w:rPr>
        <w:t>ed. J. Rolfe, trans. J. Rolfe (Cambridge: Harvard University Press, 1946)</w:t>
      </w:r>
    </w:p>
    <w:p w14:paraId="49E07277" w14:textId="77777777" w:rsidR="00BA0F34" w:rsidRPr="00F83A4A" w:rsidRDefault="00BA0F34" w:rsidP="00BA0F34">
      <w:pPr>
        <w:rPr>
          <w:rFonts w:ascii="Times New Roman" w:hAnsi="Times New Roman" w:cs="Times New Roman"/>
          <w:sz w:val="28"/>
          <w:szCs w:val="28"/>
          <w:u w:val="single"/>
        </w:rPr>
      </w:pPr>
    </w:p>
    <w:p w14:paraId="489801EF" w14:textId="245F500D" w:rsidR="00BA0F34" w:rsidRPr="00F83A4A" w:rsidRDefault="00BA0F34" w:rsidP="00BA0F34">
      <w:pPr>
        <w:rPr>
          <w:rFonts w:ascii="Times New Roman" w:hAnsi="Times New Roman" w:cs="Times New Roman"/>
        </w:rPr>
      </w:pPr>
      <w:r w:rsidRPr="00F83A4A">
        <w:rPr>
          <w:rFonts w:ascii="Times New Roman" w:hAnsi="Times New Roman" w:cs="Times New Roman"/>
        </w:rPr>
        <w:t xml:space="preserve">Walter of </w:t>
      </w:r>
      <w:proofErr w:type="spellStart"/>
      <w:r w:rsidRPr="00F83A4A">
        <w:rPr>
          <w:rFonts w:ascii="Times New Roman" w:hAnsi="Times New Roman" w:cs="Times New Roman"/>
        </w:rPr>
        <w:t>Châtillon</w:t>
      </w:r>
      <w:proofErr w:type="spellEnd"/>
      <w:r w:rsidRPr="00F83A4A">
        <w:rPr>
          <w:rFonts w:ascii="Times New Roman" w:hAnsi="Times New Roman" w:cs="Times New Roman"/>
        </w:rPr>
        <w:t xml:space="preserve">, </w:t>
      </w:r>
      <w:r w:rsidRPr="00F83A4A">
        <w:rPr>
          <w:rFonts w:ascii="Times New Roman" w:hAnsi="Times New Roman" w:cs="Times New Roman"/>
          <w:i/>
          <w:iCs/>
        </w:rPr>
        <w:t xml:space="preserve">The </w:t>
      </w:r>
      <w:proofErr w:type="spellStart"/>
      <w:r w:rsidRPr="00F83A4A">
        <w:rPr>
          <w:rFonts w:ascii="Times New Roman" w:hAnsi="Times New Roman" w:cs="Times New Roman"/>
          <w:i/>
          <w:iCs/>
        </w:rPr>
        <w:t>Alexandresis</w:t>
      </w:r>
      <w:proofErr w:type="spellEnd"/>
      <w:r w:rsidRPr="00F83A4A">
        <w:rPr>
          <w:rFonts w:ascii="Times New Roman" w:hAnsi="Times New Roman" w:cs="Times New Roman"/>
          <w:i/>
          <w:iCs/>
        </w:rPr>
        <w:t xml:space="preserve"> of Walter of </w:t>
      </w:r>
      <w:proofErr w:type="spellStart"/>
      <w:r w:rsidRPr="00F83A4A">
        <w:rPr>
          <w:rFonts w:ascii="Times New Roman" w:hAnsi="Times New Roman" w:cs="Times New Roman"/>
          <w:i/>
          <w:iCs/>
        </w:rPr>
        <w:t>Châtillon</w:t>
      </w:r>
      <w:proofErr w:type="spellEnd"/>
      <w:r w:rsidRPr="00F83A4A">
        <w:rPr>
          <w:rFonts w:ascii="Times New Roman" w:hAnsi="Times New Roman" w:cs="Times New Roman"/>
          <w:i/>
          <w:iCs/>
        </w:rPr>
        <w:t xml:space="preserve">, </w:t>
      </w:r>
      <w:r w:rsidRPr="00F83A4A">
        <w:rPr>
          <w:rFonts w:ascii="Times New Roman" w:hAnsi="Times New Roman" w:cs="Times New Roman"/>
        </w:rPr>
        <w:t>ed. D. Townsend, trans. D. Townsend (Philadelphia: University of Pennsylvania Press, 1996)</w:t>
      </w:r>
    </w:p>
    <w:p w14:paraId="3D1BBB2C" w14:textId="77777777" w:rsidR="00BA0F34" w:rsidRPr="00F83A4A" w:rsidRDefault="00BA0F34" w:rsidP="00BA0F34">
      <w:pPr>
        <w:rPr>
          <w:rFonts w:ascii="Times New Roman" w:hAnsi="Times New Roman" w:cs="Times New Roman"/>
          <w:sz w:val="28"/>
          <w:szCs w:val="28"/>
          <w:u w:val="single"/>
        </w:rPr>
      </w:pPr>
    </w:p>
    <w:p w14:paraId="5E586352" w14:textId="77777777" w:rsidR="00653E7F" w:rsidRPr="00F83A4A" w:rsidRDefault="00653E7F" w:rsidP="00BA0F34">
      <w:pPr>
        <w:rPr>
          <w:rFonts w:ascii="Times New Roman" w:hAnsi="Times New Roman" w:cs="Times New Roman"/>
          <w:sz w:val="28"/>
          <w:szCs w:val="28"/>
          <w:u w:val="single"/>
        </w:rPr>
      </w:pPr>
    </w:p>
    <w:p w14:paraId="1BC06281" w14:textId="5C7A63ED" w:rsidR="00BA0F34" w:rsidRPr="00F83A4A" w:rsidRDefault="00BA0F34" w:rsidP="00BA0F34">
      <w:pPr>
        <w:rPr>
          <w:rFonts w:ascii="Times New Roman" w:hAnsi="Times New Roman" w:cs="Times New Roman"/>
          <w:sz w:val="28"/>
          <w:szCs w:val="28"/>
          <w:u w:val="single"/>
        </w:rPr>
      </w:pPr>
      <w:r w:rsidRPr="00F83A4A">
        <w:rPr>
          <w:rFonts w:ascii="Times New Roman" w:hAnsi="Times New Roman" w:cs="Times New Roman"/>
          <w:sz w:val="28"/>
          <w:szCs w:val="28"/>
          <w:u w:val="single"/>
        </w:rPr>
        <w:t>Secondary Sources</w:t>
      </w:r>
    </w:p>
    <w:p w14:paraId="079C6AAC" w14:textId="77777777" w:rsidR="006D237A" w:rsidRPr="00F83A4A" w:rsidRDefault="006D237A" w:rsidP="006D237A">
      <w:pPr>
        <w:pStyle w:val="FootnoteText"/>
        <w:rPr>
          <w:rFonts w:ascii="Times New Roman" w:hAnsi="Times New Roman" w:cs="Times New Roman"/>
        </w:rPr>
      </w:pPr>
    </w:p>
    <w:p w14:paraId="6F456F37" w14:textId="44720525" w:rsidR="006D237A" w:rsidRPr="00F83A4A" w:rsidRDefault="006D237A" w:rsidP="00F83A4A">
      <w:pPr>
        <w:rPr>
          <w:rFonts w:ascii="Times New Roman" w:hAnsi="Times New Roman" w:cs="Times New Roman"/>
        </w:rPr>
      </w:pPr>
      <w:r w:rsidRPr="00F83A4A">
        <w:rPr>
          <w:rFonts w:ascii="Times New Roman" w:hAnsi="Times New Roman" w:cs="Times New Roman"/>
        </w:rPr>
        <w:t xml:space="preserve">Baynham, </w:t>
      </w:r>
      <w:r w:rsidR="00F83A4A" w:rsidRPr="00F83A4A">
        <w:rPr>
          <w:rFonts w:ascii="Times New Roman" w:hAnsi="Times New Roman" w:cs="Times New Roman"/>
        </w:rPr>
        <w:t>W.</w:t>
      </w:r>
      <w:r w:rsidR="00F83A4A" w:rsidRPr="00F83A4A">
        <w:rPr>
          <w:rFonts w:ascii="Times New Roman" w:hAnsi="Times New Roman" w:cs="Times New Roman"/>
        </w:rPr>
        <w:t>,</w:t>
      </w:r>
      <w:r w:rsidR="00F83A4A" w:rsidRPr="00F83A4A">
        <w:rPr>
          <w:rFonts w:ascii="Times New Roman" w:hAnsi="Times New Roman" w:cs="Times New Roman"/>
        </w:rPr>
        <w:t xml:space="preserve"> </w:t>
      </w:r>
      <w:r w:rsidRPr="00F83A4A">
        <w:rPr>
          <w:rFonts w:ascii="Times New Roman" w:hAnsi="Times New Roman" w:cs="Times New Roman"/>
        </w:rPr>
        <w:t xml:space="preserve">Alexander and the Amazons, </w:t>
      </w:r>
      <w:r w:rsidRPr="00F83A4A">
        <w:rPr>
          <w:rFonts w:ascii="Times New Roman" w:hAnsi="Times New Roman" w:cs="Times New Roman"/>
          <w:i/>
          <w:iCs/>
        </w:rPr>
        <w:t>The Classical Quarterly</w:t>
      </w:r>
      <w:r w:rsidRPr="00F83A4A">
        <w:rPr>
          <w:rFonts w:ascii="Times New Roman" w:hAnsi="Times New Roman" w:cs="Times New Roman"/>
        </w:rPr>
        <w:t>, 52, 1 (2001) 115-126, p. 117</w:t>
      </w:r>
    </w:p>
    <w:p w14:paraId="459B3B79" w14:textId="77777777" w:rsidR="006D237A" w:rsidRPr="00F83A4A" w:rsidRDefault="006D237A" w:rsidP="00F83A4A">
      <w:pPr>
        <w:rPr>
          <w:rFonts w:ascii="Times New Roman" w:hAnsi="Times New Roman" w:cs="Times New Roman"/>
          <w:sz w:val="28"/>
          <w:szCs w:val="28"/>
          <w:u w:val="single"/>
        </w:rPr>
      </w:pPr>
    </w:p>
    <w:p w14:paraId="054875D3" w14:textId="3C20254D" w:rsidR="00A62DBD" w:rsidRPr="00F83A4A" w:rsidRDefault="00A62DBD" w:rsidP="00F83A4A">
      <w:pPr>
        <w:rPr>
          <w:rFonts w:ascii="Times New Roman" w:hAnsi="Times New Roman" w:cs="Times New Roman"/>
        </w:rPr>
      </w:pPr>
      <w:r w:rsidRPr="00F83A4A">
        <w:rPr>
          <w:rFonts w:ascii="Times New Roman" w:hAnsi="Times New Roman" w:cs="Times New Roman"/>
        </w:rPr>
        <w:t xml:space="preserve">Munding, </w:t>
      </w:r>
      <w:r w:rsidR="00F83A4A" w:rsidRPr="00F83A4A">
        <w:rPr>
          <w:rFonts w:ascii="Times New Roman" w:hAnsi="Times New Roman" w:cs="Times New Roman"/>
        </w:rPr>
        <w:t>M.</w:t>
      </w:r>
      <w:r w:rsidR="00F83A4A" w:rsidRPr="00F83A4A">
        <w:rPr>
          <w:rFonts w:ascii="Times New Roman" w:hAnsi="Times New Roman" w:cs="Times New Roman"/>
        </w:rPr>
        <w:t>,</w:t>
      </w:r>
      <w:r w:rsidR="00F83A4A" w:rsidRPr="00F83A4A">
        <w:rPr>
          <w:rFonts w:ascii="Times New Roman" w:hAnsi="Times New Roman" w:cs="Times New Roman"/>
        </w:rPr>
        <w:t xml:space="preserve"> </w:t>
      </w:r>
      <w:r w:rsidRPr="00F83A4A">
        <w:rPr>
          <w:rFonts w:ascii="Times New Roman" w:hAnsi="Times New Roman" w:cs="Times New Roman"/>
        </w:rPr>
        <w:t xml:space="preserve">Alexander and the Amazon Queen, </w:t>
      </w:r>
      <w:r w:rsidRPr="00F83A4A">
        <w:rPr>
          <w:rFonts w:ascii="Times New Roman" w:hAnsi="Times New Roman" w:cs="Times New Roman"/>
          <w:i/>
          <w:iCs/>
        </w:rPr>
        <w:t xml:space="preserve">Graeco-Latina </w:t>
      </w:r>
      <w:proofErr w:type="spellStart"/>
      <w:r w:rsidRPr="00F83A4A">
        <w:rPr>
          <w:rFonts w:ascii="Times New Roman" w:hAnsi="Times New Roman" w:cs="Times New Roman"/>
          <w:i/>
          <w:iCs/>
        </w:rPr>
        <w:t>Brunensia</w:t>
      </w:r>
      <w:proofErr w:type="spellEnd"/>
      <w:r w:rsidRPr="00F83A4A">
        <w:rPr>
          <w:rFonts w:ascii="Times New Roman" w:hAnsi="Times New Roman" w:cs="Times New Roman"/>
          <w:i/>
          <w:iCs/>
        </w:rPr>
        <w:t xml:space="preserve">, </w:t>
      </w:r>
      <w:r w:rsidRPr="00F83A4A">
        <w:rPr>
          <w:rFonts w:ascii="Times New Roman" w:hAnsi="Times New Roman" w:cs="Times New Roman"/>
        </w:rPr>
        <w:t>16, 2 (2011) 125-142</w:t>
      </w:r>
    </w:p>
    <w:p w14:paraId="4910B6B7" w14:textId="77777777" w:rsidR="00DE7AB0" w:rsidRPr="00F83A4A" w:rsidRDefault="00DE7AB0" w:rsidP="00F83A4A">
      <w:pPr>
        <w:rPr>
          <w:rFonts w:ascii="Times New Roman" w:hAnsi="Times New Roman" w:cs="Times New Roman"/>
        </w:rPr>
      </w:pPr>
    </w:p>
    <w:p w14:paraId="061795B4" w14:textId="48F052A1" w:rsidR="00DE7AB0" w:rsidRPr="00F83A4A" w:rsidRDefault="00DE7AB0" w:rsidP="00F83A4A">
      <w:pPr>
        <w:rPr>
          <w:rFonts w:ascii="Times New Roman" w:hAnsi="Times New Roman" w:cs="Times New Roman"/>
          <w:sz w:val="28"/>
          <w:szCs w:val="28"/>
          <w:u w:val="single"/>
        </w:rPr>
      </w:pPr>
      <w:r w:rsidRPr="00F83A4A">
        <w:rPr>
          <w:rFonts w:ascii="Times New Roman" w:hAnsi="Times New Roman" w:cs="Times New Roman"/>
        </w:rPr>
        <w:t xml:space="preserve">Lafferty, </w:t>
      </w:r>
      <w:r w:rsidR="00F83A4A" w:rsidRPr="00F83A4A">
        <w:rPr>
          <w:rFonts w:ascii="Times New Roman" w:hAnsi="Times New Roman" w:cs="Times New Roman"/>
        </w:rPr>
        <w:t>M.</w:t>
      </w:r>
      <w:r w:rsidR="00F83A4A" w:rsidRPr="00F83A4A">
        <w:rPr>
          <w:rFonts w:ascii="Times New Roman" w:hAnsi="Times New Roman" w:cs="Times New Roman"/>
        </w:rPr>
        <w:t xml:space="preserve">, </w:t>
      </w:r>
      <w:r w:rsidRPr="00F83A4A">
        <w:rPr>
          <w:rFonts w:ascii="Times New Roman" w:hAnsi="Times New Roman" w:cs="Times New Roman"/>
        </w:rPr>
        <w:t xml:space="preserve">Walter of </w:t>
      </w:r>
      <w:proofErr w:type="spellStart"/>
      <w:r w:rsidRPr="00F83A4A">
        <w:rPr>
          <w:rFonts w:ascii="Times New Roman" w:hAnsi="Times New Roman" w:cs="Times New Roman"/>
        </w:rPr>
        <w:t>Châtillon’s</w:t>
      </w:r>
      <w:proofErr w:type="spellEnd"/>
      <w:r w:rsidRPr="00F83A4A">
        <w:rPr>
          <w:rFonts w:ascii="Times New Roman" w:hAnsi="Times New Roman" w:cs="Times New Roman"/>
        </w:rPr>
        <w:t xml:space="preserve"> </w:t>
      </w:r>
      <w:proofErr w:type="spellStart"/>
      <w:r w:rsidRPr="00F83A4A">
        <w:rPr>
          <w:rFonts w:ascii="Times New Roman" w:hAnsi="Times New Roman" w:cs="Times New Roman"/>
        </w:rPr>
        <w:t>Alexandreis</w:t>
      </w:r>
      <w:proofErr w:type="spellEnd"/>
      <w:r w:rsidRPr="00F83A4A">
        <w:rPr>
          <w:rFonts w:ascii="Times New Roman" w:hAnsi="Times New Roman" w:cs="Times New Roman"/>
        </w:rPr>
        <w:t xml:space="preserve">, </w:t>
      </w:r>
      <w:r w:rsidRPr="00F83A4A">
        <w:rPr>
          <w:rFonts w:ascii="Times New Roman" w:hAnsi="Times New Roman" w:cs="Times New Roman"/>
          <w:i/>
          <w:iCs/>
        </w:rPr>
        <w:t>A Companion to Alexander Literature in the Middle Ages,</w:t>
      </w:r>
      <w:r w:rsidRPr="00F83A4A">
        <w:rPr>
          <w:rFonts w:ascii="Times New Roman" w:hAnsi="Times New Roman" w:cs="Times New Roman"/>
        </w:rPr>
        <w:t xml:space="preserve"> ed. Z. David, (Leiden: Brill, 2011) 177-199</w:t>
      </w:r>
    </w:p>
    <w:sectPr w:rsidR="00DE7AB0" w:rsidRPr="00F83A4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3F8320" w14:textId="77777777" w:rsidR="00075146" w:rsidRDefault="00075146" w:rsidP="00D654DE">
      <w:pPr>
        <w:spacing w:after="0" w:line="240" w:lineRule="auto"/>
      </w:pPr>
      <w:r>
        <w:separator/>
      </w:r>
    </w:p>
  </w:endnote>
  <w:endnote w:type="continuationSeparator" w:id="0">
    <w:p w14:paraId="6B12AAF0" w14:textId="77777777" w:rsidR="00075146" w:rsidRDefault="00075146" w:rsidP="00D65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5D28D0" w14:textId="77777777" w:rsidR="00075146" w:rsidRDefault="00075146" w:rsidP="00D654DE">
      <w:pPr>
        <w:spacing w:after="0" w:line="240" w:lineRule="auto"/>
      </w:pPr>
      <w:r>
        <w:separator/>
      </w:r>
    </w:p>
  </w:footnote>
  <w:footnote w:type="continuationSeparator" w:id="0">
    <w:p w14:paraId="760BEB07" w14:textId="77777777" w:rsidR="00075146" w:rsidRDefault="00075146" w:rsidP="00D654DE">
      <w:pPr>
        <w:spacing w:after="0" w:line="240" w:lineRule="auto"/>
      </w:pPr>
      <w:r>
        <w:continuationSeparator/>
      </w:r>
    </w:p>
  </w:footnote>
  <w:footnote w:id="1">
    <w:p w14:paraId="0718C05B" w14:textId="417473E0" w:rsidR="006D237A" w:rsidRPr="001E1BBA" w:rsidRDefault="006D237A" w:rsidP="001E1BBA">
      <w:pPr>
        <w:pStyle w:val="NoSpacing"/>
        <w:rPr>
          <w:sz w:val="16"/>
          <w:szCs w:val="16"/>
        </w:rPr>
      </w:pPr>
      <w:r w:rsidRPr="001E1BBA">
        <w:rPr>
          <w:rStyle w:val="FootnoteReference"/>
          <w:sz w:val="16"/>
          <w:szCs w:val="16"/>
        </w:rPr>
        <w:footnoteRef/>
      </w:r>
      <w:r w:rsidRPr="001E1BBA">
        <w:rPr>
          <w:sz w:val="16"/>
          <w:szCs w:val="16"/>
        </w:rPr>
        <w:t xml:space="preserve"> W. Baynham, Alexander and the Amazons, </w:t>
      </w:r>
      <w:r w:rsidRPr="001E1BBA">
        <w:rPr>
          <w:i/>
          <w:iCs/>
          <w:sz w:val="16"/>
          <w:szCs w:val="16"/>
        </w:rPr>
        <w:t>The Classical Quarterly</w:t>
      </w:r>
      <w:r w:rsidRPr="001E1BBA">
        <w:rPr>
          <w:sz w:val="16"/>
          <w:szCs w:val="16"/>
        </w:rPr>
        <w:t>, 52, 1 (2001) 115-126, p. 117</w:t>
      </w:r>
    </w:p>
  </w:footnote>
  <w:footnote w:id="2">
    <w:p w14:paraId="19EEB301" w14:textId="37313877" w:rsidR="00D654DE" w:rsidRPr="001E1BBA" w:rsidRDefault="00D654DE" w:rsidP="001E1BBA">
      <w:pPr>
        <w:pStyle w:val="NoSpacing"/>
        <w:rPr>
          <w:sz w:val="16"/>
          <w:szCs w:val="16"/>
        </w:rPr>
      </w:pPr>
      <w:r w:rsidRPr="001E1BBA">
        <w:rPr>
          <w:rStyle w:val="FootnoteReference"/>
          <w:sz w:val="16"/>
          <w:szCs w:val="16"/>
        </w:rPr>
        <w:footnoteRef/>
      </w:r>
      <w:r w:rsidR="00653E7F" w:rsidRPr="001E1BBA">
        <w:rPr>
          <w:sz w:val="16"/>
          <w:szCs w:val="16"/>
        </w:rPr>
        <w:t xml:space="preserve"> Walter of </w:t>
      </w:r>
      <w:proofErr w:type="spellStart"/>
      <w:r w:rsidR="00653E7F" w:rsidRPr="001E1BBA">
        <w:rPr>
          <w:sz w:val="16"/>
          <w:szCs w:val="16"/>
        </w:rPr>
        <w:t>Châtillon</w:t>
      </w:r>
      <w:proofErr w:type="spellEnd"/>
      <w:r w:rsidR="00653E7F" w:rsidRPr="001E1BBA">
        <w:rPr>
          <w:sz w:val="16"/>
          <w:szCs w:val="16"/>
        </w:rPr>
        <w:t xml:space="preserve">, </w:t>
      </w:r>
      <w:r w:rsidR="00653E7F" w:rsidRPr="001E1BBA">
        <w:rPr>
          <w:i/>
          <w:iCs/>
          <w:sz w:val="16"/>
          <w:szCs w:val="16"/>
        </w:rPr>
        <w:t xml:space="preserve">The </w:t>
      </w:r>
      <w:proofErr w:type="spellStart"/>
      <w:r w:rsidR="00653E7F" w:rsidRPr="001E1BBA">
        <w:rPr>
          <w:i/>
          <w:iCs/>
          <w:sz w:val="16"/>
          <w:szCs w:val="16"/>
        </w:rPr>
        <w:t>Alexandresis</w:t>
      </w:r>
      <w:proofErr w:type="spellEnd"/>
      <w:r w:rsidR="00653E7F" w:rsidRPr="001E1BBA">
        <w:rPr>
          <w:i/>
          <w:iCs/>
          <w:sz w:val="16"/>
          <w:szCs w:val="16"/>
        </w:rPr>
        <w:t xml:space="preserve"> of Walter of </w:t>
      </w:r>
      <w:proofErr w:type="spellStart"/>
      <w:r w:rsidR="00653E7F" w:rsidRPr="001E1BBA">
        <w:rPr>
          <w:i/>
          <w:iCs/>
          <w:sz w:val="16"/>
          <w:szCs w:val="16"/>
        </w:rPr>
        <w:t>Châtillon</w:t>
      </w:r>
      <w:proofErr w:type="spellEnd"/>
      <w:r w:rsidR="00653E7F" w:rsidRPr="001E1BBA">
        <w:rPr>
          <w:i/>
          <w:iCs/>
          <w:sz w:val="16"/>
          <w:szCs w:val="16"/>
        </w:rPr>
        <w:t xml:space="preserve">, </w:t>
      </w:r>
      <w:r w:rsidR="00653E7F" w:rsidRPr="001E1BBA">
        <w:rPr>
          <w:sz w:val="16"/>
          <w:szCs w:val="16"/>
        </w:rPr>
        <w:t>ed. D. Townsend, trans. D. Townsend (Philadelphia: University of Pennsylvania Press, 1996)</w:t>
      </w:r>
      <w:r w:rsidR="00F83A4A">
        <w:rPr>
          <w:sz w:val="16"/>
          <w:szCs w:val="16"/>
        </w:rPr>
        <w:t xml:space="preserve"> pp. 131-133</w:t>
      </w:r>
    </w:p>
  </w:footnote>
  <w:footnote w:id="3">
    <w:p w14:paraId="58B49797" w14:textId="5B02C18A" w:rsidR="00044B76" w:rsidRPr="001E1BBA" w:rsidRDefault="00044B76" w:rsidP="001E1BBA">
      <w:pPr>
        <w:pStyle w:val="NoSpacing"/>
        <w:rPr>
          <w:sz w:val="16"/>
          <w:szCs w:val="16"/>
        </w:rPr>
      </w:pPr>
      <w:r w:rsidRPr="001E1BBA">
        <w:rPr>
          <w:rStyle w:val="FootnoteReference"/>
          <w:sz w:val="16"/>
          <w:szCs w:val="16"/>
        </w:rPr>
        <w:footnoteRef/>
      </w:r>
      <w:r w:rsidRPr="001E1BBA">
        <w:rPr>
          <w:sz w:val="16"/>
          <w:szCs w:val="16"/>
        </w:rPr>
        <w:t xml:space="preserve"> </w:t>
      </w:r>
      <w:r w:rsidR="00653E7F" w:rsidRPr="001E1BBA">
        <w:rPr>
          <w:sz w:val="16"/>
          <w:szCs w:val="16"/>
        </w:rPr>
        <w:t xml:space="preserve">Quintus Curtius Rufus, </w:t>
      </w:r>
      <w:r w:rsidR="00653E7F" w:rsidRPr="001E1BBA">
        <w:rPr>
          <w:i/>
          <w:iCs/>
          <w:sz w:val="16"/>
          <w:szCs w:val="16"/>
        </w:rPr>
        <w:t xml:space="preserve">History of Alexander. Volume II, </w:t>
      </w:r>
      <w:r w:rsidR="00653E7F" w:rsidRPr="001E1BBA">
        <w:rPr>
          <w:sz w:val="16"/>
          <w:szCs w:val="16"/>
        </w:rPr>
        <w:t>ed. J. Rolfe, trans. J. Rolfe (Cambridge: Harvard University Press, 1946)</w:t>
      </w:r>
    </w:p>
  </w:footnote>
  <w:footnote w:id="4">
    <w:p w14:paraId="4C3EA993" w14:textId="44390327" w:rsidR="006A4DF6" w:rsidRPr="001E1BBA" w:rsidRDefault="006A4DF6" w:rsidP="001E1BBA">
      <w:pPr>
        <w:pStyle w:val="NoSpacing"/>
        <w:rPr>
          <w:sz w:val="20"/>
          <w:szCs w:val="20"/>
          <w:u w:val="single"/>
        </w:rPr>
      </w:pPr>
      <w:r w:rsidRPr="001E1BBA">
        <w:rPr>
          <w:rStyle w:val="FootnoteReference"/>
          <w:sz w:val="16"/>
          <w:szCs w:val="16"/>
        </w:rPr>
        <w:footnoteRef/>
      </w:r>
      <w:r w:rsidRPr="001E1BBA">
        <w:rPr>
          <w:sz w:val="16"/>
          <w:szCs w:val="16"/>
        </w:rPr>
        <w:t xml:space="preserve"> </w:t>
      </w:r>
      <w:r w:rsidR="00653E7F" w:rsidRPr="001E1BBA">
        <w:rPr>
          <w:i/>
          <w:iCs/>
          <w:sz w:val="16"/>
          <w:szCs w:val="16"/>
        </w:rPr>
        <w:t xml:space="preserve">Historia de </w:t>
      </w:r>
      <w:proofErr w:type="spellStart"/>
      <w:r w:rsidR="00653E7F" w:rsidRPr="001E1BBA">
        <w:rPr>
          <w:i/>
          <w:iCs/>
          <w:sz w:val="16"/>
          <w:szCs w:val="16"/>
        </w:rPr>
        <w:t>Preliis</w:t>
      </w:r>
      <w:proofErr w:type="spellEnd"/>
      <w:r w:rsidR="00653E7F" w:rsidRPr="001E1BBA">
        <w:rPr>
          <w:i/>
          <w:iCs/>
          <w:sz w:val="16"/>
          <w:szCs w:val="16"/>
        </w:rPr>
        <w:t>:</w:t>
      </w:r>
      <w:r w:rsidR="00653E7F" w:rsidRPr="001E1BBA">
        <w:rPr>
          <w:sz w:val="16"/>
          <w:szCs w:val="16"/>
        </w:rPr>
        <w:t xml:space="preserve"> </w:t>
      </w:r>
      <w:r w:rsidR="00653E7F" w:rsidRPr="001E1BBA">
        <w:rPr>
          <w:i/>
          <w:iCs/>
          <w:sz w:val="16"/>
          <w:szCs w:val="16"/>
        </w:rPr>
        <w:t xml:space="preserve">The History of Alexander's Battles: Historia De </w:t>
      </w:r>
      <w:proofErr w:type="spellStart"/>
      <w:r w:rsidR="00653E7F" w:rsidRPr="001E1BBA">
        <w:rPr>
          <w:i/>
          <w:iCs/>
          <w:sz w:val="16"/>
          <w:szCs w:val="16"/>
        </w:rPr>
        <w:t>Preliis</w:t>
      </w:r>
      <w:proofErr w:type="spellEnd"/>
      <w:r w:rsidR="00653E7F" w:rsidRPr="001E1BBA">
        <w:rPr>
          <w:i/>
          <w:iCs/>
          <w:sz w:val="16"/>
          <w:szCs w:val="16"/>
        </w:rPr>
        <w:t>, J</w:t>
      </w:r>
      <w:proofErr w:type="gramStart"/>
      <w:r w:rsidR="00653E7F" w:rsidRPr="001E1BBA">
        <w:rPr>
          <w:i/>
          <w:iCs/>
          <w:sz w:val="16"/>
          <w:szCs w:val="16"/>
        </w:rPr>
        <w:t xml:space="preserve">1 </w:t>
      </w:r>
      <w:r w:rsidR="00653E7F" w:rsidRPr="001E1BBA">
        <w:rPr>
          <w:sz w:val="16"/>
          <w:szCs w:val="16"/>
        </w:rPr>
        <w:t>,</w:t>
      </w:r>
      <w:proofErr w:type="gramEnd"/>
      <w:r w:rsidR="00653E7F" w:rsidRPr="001E1BBA">
        <w:rPr>
          <w:sz w:val="16"/>
          <w:szCs w:val="16"/>
        </w:rPr>
        <w:t xml:space="preserve"> trans. P. </w:t>
      </w:r>
      <w:proofErr w:type="spellStart"/>
      <w:r w:rsidR="00653E7F" w:rsidRPr="001E1BBA">
        <w:rPr>
          <w:sz w:val="16"/>
          <w:szCs w:val="16"/>
        </w:rPr>
        <w:t>Telfryn</w:t>
      </w:r>
      <w:proofErr w:type="spellEnd"/>
      <w:r w:rsidR="00653E7F" w:rsidRPr="001E1BBA">
        <w:rPr>
          <w:sz w:val="16"/>
          <w:szCs w:val="16"/>
        </w:rPr>
        <w:t xml:space="preserve">, ed. P. </w:t>
      </w:r>
      <w:proofErr w:type="spellStart"/>
      <w:r w:rsidR="00653E7F" w:rsidRPr="001E1BBA">
        <w:rPr>
          <w:sz w:val="16"/>
          <w:szCs w:val="16"/>
        </w:rPr>
        <w:t>Telfryn</w:t>
      </w:r>
      <w:proofErr w:type="spellEnd"/>
      <w:r w:rsidR="00653E7F" w:rsidRPr="001E1BBA">
        <w:rPr>
          <w:sz w:val="16"/>
          <w:szCs w:val="16"/>
        </w:rPr>
        <w:t xml:space="preserve"> (Toronto: Pontifical Institute of Mediaeval Studies, 1992) pp. 77-79</w:t>
      </w:r>
    </w:p>
  </w:footnote>
  <w:footnote w:id="5">
    <w:p w14:paraId="65B693A1" w14:textId="6B3C10F4" w:rsidR="00D10A2C" w:rsidRPr="001E1BBA" w:rsidRDefault="00D10A2C" w:rsidP="001E1BBA">
      <w:pPr>
        <w:pStyle w:val="NoSpacing"/>
        <w:rPr>
          <w:sz w:val="16"/>
          <w:szCs w:val="16"/>
        </w:rPr>
      </w:pPr>
      <w:r w:rsidRPr="001E1BBA">
        <w:rPr>
          <w:rStyle w:val="FootnoteReference"/>
          <w:sz w:val="16"/>
          <w:szCs w:val="16"/>
        </w:rPr>
        <w:footnoteRef/>
      </w:r>
      <w:r w:rsidRPr="001E1BBA">
        <w:rPr>
          <w:sz w:val="16"/>
          <w:szCs w:val="16"/>
        </w:rPr>
        <w:t xml:space="preserve"> </w:t>
      </w:r>
      <w:r w:rsidR="00653E7F" w:rsidRPr="001E1BBA">
        <w:rPr>
          <w:i/>
          <w:iCs/>
          <w:sz w:val="16"/>
          <w:szCs w:val="16"/>
        </w:rPr>
        <w:t xml:space="preserve">Historia de </w:t>
      </w:r>
      <w:proofErr w:type="spellStart"/>
      <w:r w:rsidR="00653E7F" w:rsidRPr="001E1BBA">
        <w:rPr>
          <w:i/>
          <w:iCs/>
          <w:sz w:val="16"/>
          <w:szCs w:val="16"/>
        </w:rPr>
        <w:t>Preliis</w:t>
      </w:r>
      <w:proofErr w:type="spellEnd"/>
      <w:r w:rsidR="00653E7F" w:rsidRPr="001E1BBA">
        <w:rPr>
          <w:i/>
          <w:iCs/>
          <w:sz w:val="16"/>
          <w:szCs w:val="16"/>
        </w:rPr>
        <w:t>:</w:t>
      </w:r>
      <w:r w:rsidR="00653E7F" w:rsidRPr="001E1BBA">
        <w:rPr>
          <w:sz w:val="16"/>
          <w:szCs w:val="16"/>
        </w:rPr>
        <w:t xml:space="preserve"> </w:t>
      </w:r>
      <w:r w:rsidR="00653E7F" w:rsidRPr="001E1BBA">
        <w:rPr>
          <w:i/>
          <w:iCs/>
          <w:sz w:val="16"/>
          <w:szCs w:val="16"/>
        </w:rPr>
        <w:t>The History of Alexander's Battles</w:t>
      </w:r>
      <w:r w:rsidR="004F753F">
        <w:rPr>
          <w:i/>
          <w:iCs/>
          <w:sz w:val="16"/>
          <w:szCs w:val="16"/>
        </w:rPr>
        <w:t>,</w:t>
      </w:r>
      <w:r w:rsidR="00653E7F" w:rsidRPr="001E1BBA">
        <w:rPr>
          <w:sz w:val="16"/>
          <w:szCs w:val="16"/>
        </w:rPr>
        <w:t xml:space="preserve"> pp. 77-79</w:t>
      </w:r>
    </w:p>
  </w:footnote>
  <w:footnote w:id="6">
    <w:p w14:paraId="246191B2" w14:textId="54EA1490" w:rsidR="00A62DBD" w:rsidRPr="001E1BBA" w:rsidRDefault="00A62DBD" w:rsidP="001E1BBA">
      <w:pPr>
        <w:pStyle w:val="NoSpacing"/>
        <w:rPr>
          <w:sz w:val="20"/>
          <w:szCs w:val="20"/>
          <w:u w:val="single"/>
        </w:rPr>
      </w:pPr>
      <w:r w:rsidRPr="001E1BBA">
        <w:rPr>
          <w:rStyle w:val="FootnoteReference"/>
          <w:sz w:val="16"/>
          <w:szCs w:val="16"/>
        </w:rPr>
        <w:footnoteRef/>
      </w:r>
      <w:r w:rsidRPr="001E1BBA">
        <w:rPr>
          <w:sz w:val="16"/>
          <w:szCs w:val="16"/>
        </w:rPr>
        <w:t xml:space="preserve"> M. Munding, Alexander and the Amazon Queen, </w:t>
      </w:r>
      <w:r w:rsidRPr="001E1BBA">
        <w:rPr>
          <w:i/>
          <w:iCs/>
          <w:sz w:val="16"/>
          <w:szCs w:val="16"/>
        </w:rPr>
        <w:t xml:space="preserve">Graeco-Latina </w:t>
      </w:r>
      <w:proofErr w:type="spellStart"/>
      <w:r w:rsidRPr="001E1BBA">
        <w:rPr>
          <w:i/>
          <w:iCs/>
          <w:sz w:val="16"/>
          <w:szCs w:val="16"/>
        </w:rPr>
        <w:t>Brunensia</w:t>
      </w:r>
      <w:proofErr w:type="spellEnd"/>
      <w:r w:rsidRPr="001E1BBA">
        <w:rPr>
          <w:i/>
          <w:iCs/>
          <w:sz w:val="16"/>
          <w:szCs w:val="16"/>
        </w:rPr>
        <w:t xml:space="preserve">, </w:t>
      </w:r>
      <w:r w:rsidRPr="001E1BBA">
        <w:rPr>
          <w:sz w:val="16"/>
          <w:szCs w:val="16"/>
        </w:rPr>
        <w:t>16, 2 (2011) 125-142, pp. 125-126</w:t>
      </w:r>
    </w:p>
  </w:footnote>
  <w:footnote w:id="7">
    <w:p w14:paraId="03691311" w14:textId="546FFA4A" w:rsidR="006D237A" w:rsidRPr="001E1BBA" w:rsidRDefault="006D237A" w:rsidP="001E1BBA">
      <w:pPr>
        <w:pStyle w:val="NoSpacing"/>
        <w:rPr>
          <w:sz w:val="16"/>
          <w:szCs w:val="16"/>
        </w:rPr>
      </w:pPr>
      <w:r w:rsidRPr="001E1BBA">
        <w:rPr>
          <w:rStyle w:val="FootnoteReference"/>
          <w:sz w:val="16"/>
          <w:szCs w:val="16"/>
        </w:rPr>
        <w:footnoteRef/>
      </w:r>
      <w:r w:rsidR="004F753F">
        <w:rPr>
          <w:sz w:val="16"/>
          <w:szCs w:val="16"/>
        </w:rPr>
        <w:t xml:space="preserve"> </w:t>
      </w:r>
      <w:r w:rsidRPr="001E1BBA">
        <w:rPr>
          <w:sz w:val="16"/>
          <w:szCs w:val="16"/>
        </w:rPr>
        <w:t>Baynham, Alexander and the Amazons,</w:t>
      </w:r>
      <w:r w:rsidR="004F753F">
        <w:rPr>
          <w:sz w:val="16"/>
          <w:szCs w:val="16"/>
        </w:rPr>
        <w:t xml:space="preserve"> </w:t>
      </w:r>
      <w:r w:rsidRPr="001E1BBA">
        <w:rPr>
          <w:sz w:val="16"/>
          <w:szCs w:val="16"/>
        </w:rPr>
        <w:t>p. 117</w:t>
      </w:r>
    </w:p>
  </w:footnote>
  <w:footnote w:id="8">
    <w:p w14:paraId="285D1610" w14:textId="23DD2D8C" w:rsidR="00285DB4" w:rsidRPr="001E1BBA" w:rsidRDefault="00285DB4" w:rsidP="001E1BBA">
      <w:pPr>
        <w:pStyle w:val="NoSpacing"/>
        <w:rPr>
          <w:sz w:val="16"/>
          <w:szCs w:val="16"/>
        </w:rPr>
      </w:pPr>
      <w:r w:rsidRPr="001E1BBA">
        <w:rPr>
          <w:rStyle w:val="FootnoteReference"/>
          <w:sz w:val="16"/>
          <w:szCs w:val="16"/>
        </w:rPr>
        <w:footnoteRef/>
      </w:r>
      <w:r w:rsidRPr="001E1BBA">
        <w:rPr>
          <w:sz w:val="16"/>
          <w:szCs w:val="16"/>
        </w:rPr>
        <w:t xml:space="preserve"> M. Munding, Alexander and the Amazon Queen, p. 142</w:t>
      </w:r>
    </w:p>
  </w:footnote>
  <w:footnote w:id="9">
    <w:p w14:paraId="44A590D5" w14:textId="04EBA7AC" w:rsidR="00D10A2C" w:rsidRPr="001E1BBA" w:rsidRDefault="00D10A2C" w:rsidP="001E1BBA">
      <w:pPr>
        <w:pStyle w:val="NoSpacing"/>
        <w:rPr>
          <w:sz w:val="16"/>
          <w:szCs w:val="16"/>
        </w:rPr>
      </w:pPr>
      <w:r w:rsidRPr="001E1BBA">
        <w:rPr>
          <w:rStyle w:val="FootnoteReference"/>
          <w:sz w:val="16"/>
          <w:szCs w:val="16"/>
        </w:rPr>
        <w:footnoteRef/>
      </w:r>
      <w:r w:rsidRPr="001E1BBA">
        <w:rPr>
          <w:sz w:val="16"/>
          <w:szCs w:val="16"/>
        </w:rPr>
        <w:t xml:space="preserve"> </w:t>
      </w:r>
      <w:r w:rsidR="00653E7F" w:rsidRPr="001E1BBA">
        <w:rPr>
          <w:sz w:val="16"/>
          <w:szCs w:val="16"/>
        </w:rPr>
        <w:t xml:space="preserve">Walter of </w:t>
      </w:r>
      <w:proofErr w:type="spellStart"/>
      <w:r w:rsidR="00653E7F" w:rsidRPr="001E1BBA">
        <w:rPr>
          <w:sz w:val="16"/>
          <w:szCs w:val="16"/>
        </w:rPr>
        <w:t>Châtillon</w:t>
      </w:r>
      <w:proofErr w:type="spellEnd"/>
      <w:r w:rsidR="00653E7F" w:rsidRPr="001E1BBA">
        <w:rPr>
          <w:sz w:val="16"/>
          <w:szCs w:val="16"/>
        </w:rPr>
        <w:t xml:space="preserve">, </w:t>
      </w:r>
      <w:r w:rsidR="00653E7F" w:rsidRPr="001E1BBA">
        <w:rPr>
          <w:i/>
          <w:iCs/>
          <w:sz w:val="16"/>
          <w:szCs w:val="16"/>
        </w:rPr>
        <w:t xml:space="preserve">The </w:t>
      </w:r>
      <w:proofErr w:type="spellStart"/>
      <w:r w:rsidR="00653E7F" w:rsidRPr="001E1BBA">
        <w:rPr>
          <w:i/>
          <w:iCs/>
          <w:sz w:val="16"/>
          <w:szCs w:val="16"/>
        </w:rPr>
        <w:t>Alexandresis</w:t>
      </w:r>
      <w:proofErr w:type="spellEnd"/>
      <w:r w:rsidR="004F753F">
        <w:rPr>
          <w:i/>
          <w:iCs/>
          <w:sz w:val="16"/>
          <w:szCs w:val="16"/>
        </w:rPr>
        <w:t>,</w:t>
      </w:r>
      <w:r w:rsidR="00F83A4A">
        <w:rPr>
          <w:sz w:val="16"/>
          <w:szCs w:val="16"/>
        </w:rPr>
        <w:t xml:space="preserve"> pp. 131-133</w:t>
      </w:r>
    </w:p>
  </w:footnote>
  <w:footnote w:id="10">
    <w:p w14:paraId="7A2F53E5" w14:textId="42485624" w:rsidR="00DE7AB0" w:rsidRPr="001E1BBA" w:rsidRDefault="00DE7AB0" w:rsidP="001E1BBA">
      <w:pPr>
        <w:pStyle w:val="NoSpacing"/>
        <w:rPr>
          <w:sz w:val="16"/>
          <w:szCs w:val="16"/>
        </w:rPr>
      </w:pPr>
      <w:r w:rsidRPr="001E1BBA">
        <w:rPr>
          <w:rStyle w:val="FootnoteReference"/>
          <w:sz w:val="16"/>
          <w:szCs w:val="16"/>
        </w:rPr>
        <w:footnoteRef/>
      </w:r>
      <w:r w:rsidRPr="001E1BBA">
        <w:rPr>
          <w:sz w:val="16"/>
          <w:szCs w:val="16"/>
        </w:rPr>
        <w:t xml:space="preserve"> M. Lafferty, Walter of </w:t>
      </w:r>
      <w:proofErr w:type="spellStart"/>
      <w:r w:rsidRPr="001E1BBA">
        <w:rPr>
          <w:sz w:val="16"/>
          <w:szCs w:val="16"/>
        </w:rPr>
        <w:t>Châtillon’s</w:t>
      </w:r>
      <w:proofErr w:type="spellEnd"/>
      <w:r w:rsidRPr="001E1BBA">
        <w:rPr>
          <w:sz w:val="16"/>
          <w:szCs w:val="16"/>
        </w:rPr>
        <w:t xml:space="preserve"> </w:t>
      </w:r>
      <w:proofErr w:type="spellStart"/>
      <w:r w:rsidRPr="001E1BBA">
        <w:rPr>
          <w:sz w:val="16"/>
          <w:szCs w:val="16"/>
        </w:rPr>
        <w:t>Alexandreis</w:t>
      </w:r>
      <w:proofErr w:type="spellEnd"/>
      <w:r w:rsidRPr="001E1BBA">
        <w:rPr>
          <w:sz w:val="16"/>
          <w:szCs w:val="16"/>
        </w:rPr>
        <w:t xml:space="preserve">, </w:t>
      </w:r>
      <w:r w:rsidRPr="001E1BBA">
        <w:rPr>
          <w:i/>
          <w:iCs/>
          <w:sz w:val="16"/>
          <w:szCs w:val="16"/>
        </w:rPr>
        <w:t>A Companion to Alexander Literature in the Middle Ages,</w:t>
      </w:r>
      <w:r w:rsidRPr="001E1BBA">
        <w:rPr>
          <w:sz w:val="16"/>
          <w:szCs w:val="16"/>
        </w:rPr>
        <w:t xml:space="preserve"> ed. Z. David, (Leiden</w:t>
      </w:r>
      <w:r w:rsidRPr="001E1BBA">
        <w:rPr>
          <w:rFonts w:ascii="Arial" w:hAnsi="Arial" w:cs="Arial"/>
          <w:sz w:val="16"/>
          <w:szCs w:val="16"/>
        </w:rPr>
        <w:t>:</w:t>
      </w:r>
      <w:r w:rsidRPr="001E1BBA">
        <w:rPr>
          <w:sz w:val="16"/>
          <w:szCs w:val="16"/>
        </w:rPr>
        <w:t xml:space="preserve"> Brill, 2011) 177-199, p. 197</w:t>
      </w:r>
    </w:p>
  </w:footnote>
  <w:footnote w:id="11">
    <w:p w14:paraId="097A9B48" w14:textId="14FA9BBB" w:rsidR="00534C89" w:rsidRPr="001E1BBA" w:rsidRDefault="00534C89" w:rsidP="001E1BBA">
      <w:pPr>
        <w:pStyle w:val="NoSpacing"/>
        <w:rPr>
          <w:sz w:val="20"/>
          <w:szCs w:val="20"/>
          <w:u w:val="single"/>
        </w:rPr>
      </w:pPr>
      <w:r w:rsidRPr="001E1BBA">
        <w:rPr>
          <w:rStyle w:val="FootnoteReference"/>
          <w:sz w:val="16"/>
          <w:szCs w:val="16"/>
        </w:rPr>
        <w:footnoteRef/>
      </w:r>
      <w:r w:rsidRPr="001E1BBA">
        <w:rPr>
          <w:sz w:val="16"/>
          <w:szCs w:val="16"/>
        </w:rPr>
        <w:t xml:space="preserve"> </w:t>
      </w:r>
      <w:r w:rsidR="00653E7F" w:rsidRPr="001E1BBA">
        <w:rPr>
          <w:i/>
          <w:iCs/>
          <w:sz w:val="16"/>
          <w:szCs w:val="16"/>
        </w:rPr>
        <w:t xml:space="preserve">Historia de </w:t>
      </w:r>
      <w:proofErr w:type="spellStart"/>
      <w:r w:rsidR="00653E7F" w:rsidRPr="001E1BBA">
        <w:rPr>
          <w:i/>
          <w:iCs/>
          <w:sz w:val="16"/>
          <w:szCs w:val="16"/>
        </w:rPr>
        <w:t>Preliis</w:t>
      </w:r>
      <w:proofErr w:type="spellEnd"/>
      <w:r w:rsidR="00653E7F" w:rsidRPr="001E1BBA">
        <w:rPr>
          <w:i/>
          <w:iCs/>
          <w:sz w:val="16"/>
          <w:szCs w:val="16"/>
        </w:rPr>
        <w:t>:</w:t>
      </w:r>
      <w:r w:rsidR="00653E7F" w:rsidRPr="001E1BBA">
        <w:rPr>
          <w:sz w:val="16"/>
          <w:szCs w:val="16"/>
        </w:rPr>
        <w:t xml:space="preserve"> </w:t>
      </w:r>
      <w:r w:rsidR="00653E7F" w:rsidRPr="001E1BBA">
        <w:rPr>
          <w:i/>
          <w:iCs/>
          <w:sz w:val="16"/>
          <w:szCs w:val="16"/>
        </w:rPr>
        <w:t>The History of Alexander's Battles</w:t>
      </w:r>
      <w:r w:rsidR="004F753F">
        <w:rPr>
          <w:i/>
          <w:iCs/>
          <w:sz w:val="16"/>
          <w:szCs w:val="16"/>
        </w:rPr>
        <w:t>,</w:t>
      </w:r>
      <w:r w:rsidR="00653E7F" w:rsidRPr="001E1BBA">
        <w:rPr>
          <w:sz w:val="16"/>
          <w:szCs w:val="16"/>
        </w:rPr>
        <w:t xml:space="preserve"> pp. 77-79</w:t>
      </w:r>
    </w:p>
  </w:footnote>
  <w:footnote w:id="12">
    <w:p w14:paraId="18C16E40" w14:textId="5FD6F6A4" w:rsidR="00A62DBD" w:rsidRPr="001E1BBA" w:rsidRDefault="00A62DBD" w:rsidP="001E1BBA">
      <w:pPr>
        <w:pStyle w:val="NoSpacing"/>
        <w:rPr>
          <w:sz w:val="16"/>
          <w:szCs w:val="16"/>
        </w:rPr>
      </w:pPr>
      <w:r w:rsidRPr="001E1BBA">
        <w:rPr>
          <w:rStyle w:val="FootnoteReference"/>
          <w:sz w:val="16"/>
          <w:szCs w:val="16"/>
        </w:rPr>
        <w:footnoteRef/>
      </w:r>
      <w:r w:rsidRPr="001E1BBA">
        <w:rPr>
          <w:sz w:val="16"/>
          <w:szCs w:val="16"/>
        </w:rPr>
        <w:t xml:space="preserve"> M. Munding, Alexander and the Amazon Queen, p. 135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68B"/>
    <w:rsid w:val="00044B76"/>
    <w:rsid w:val="00075146"/>
    <w:rsid w:val="00083082"/>
    <w:rsid w:val="001E1BBA"/>
    <w:rsid w:val="0020079A"/>
    <w:rsid w:val="002130DE"/>
    <w:rsid w:val="00285DB4"/>
    <w:rsid w:val="002D7C45"/>
    <w:rsid w:val="00330C8C"/>
    <w:rsid w:val="003B04C0"/>
    <w:rsid w:val="003D7D5A"/>
    <w:rsid w:val="004B13E1"/>
    <w:rsid w:val="004F753F"/>
    <w:rsid w:val="005058B8"/>
    <w:rsid w:val="00534C89"/>
    <w:rsid w:val="00591910"/>
    <w:rsid w:val="00653E7F"/>
    <w:rsid w:val="00684D89"/>
    <w:rsid w:val="006A4DF6"/>
    <w:rsid w:val="006D237A"/>
    <w:rsid w:val="00835CF2"/>
    <w:rsid w:val="00884D24"/>
    <w:rsid w:val="009D6579"/>
    <w:rsid w:val="00A00468"/>
    <w:rsid w:val="00A62DBD"/>
    <w:rsid w:val="00A83F50"/>
    <w:rsid w:val="00BA0F34"/>
    <w:rsid w:val="00C46511"/>
    <w:rsid w:val="00D10A2C"/>
    <w:rsid w:val="00D654DE"/>
    <w:rsid w:val="00DE468B"/>
    <w:rsid w:val="00DE7AB0"/>
    <w:rsid w:val="00E34F82"/>
    <w:rsid w:val="00E732FE"/>
    <w:rsid w:val="00ED3968"/>
    <w:rsid w:val="00F83A4A"/>
    <w:rsid w:val="00F928EF"/>
    <w:rsid w:val="00FC3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B4CE87"/>
  <w15:chartTrackingRefBased/>
  <w15:docId w15:val="{82DCAE2B-6B1F-43E3-B4E2-D787D9570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6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6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6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6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6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6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6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6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6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6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6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6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6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6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6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6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6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68B"/>
    <w:rPr>
      <w:rFonts w:eastAsiaTheme="majorEastAsia" w:cstheme="majorBidi"/>
      <w:color w:val="272727" w:themeColor="text1" w:themeTint="D8"/>
    </w:rPr>
  </w:style>
  <w:style w:type="paragraph" w:styleId="Title">
    <w:name w:val="Title"/>
    <w:basedOn w:val="Normal"/>
    <w:next w:val="Normal"/>
    <w:link w:val="TitleChar"/>
    <w:uiPriority w:val="10"/>
    <w:qFormat/>
    <w:rsid w:val="00DE46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6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6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6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68B"/>
    <w:pPr>
      <w:spacing w:before="160"/>
      <w:jc w:val="center"/>
    </w:pPr>
    <w:rPr>
      <w:i/>
      <w:iCs/>
      <w:color w:val="404040" w:themeColor="text1" w:themeTint="BF"/>
    </w:rPr>
  </w:style>
  <w:style w:type="character" w:customStyle="1" w:styleId="QuoteChar">
    <w:name w:val="Quote Char"/>
    <w:basedOn w:val="DefaultParagraphFont"/>
    <w:link w:val="Quote"/>
    <w:uiPriority w:val="29"/>
    <w:rsid w:val="00DE468B"/>
    <w:rPr>
      <w:i/>
      <w:iCs/>
      <w:color w:val="404040" w:themeColor="text1" w:themeTint="BF"/>
    </w:rPr>
  </w:style>
  <w:style w:type="paragraph" w:styleId="ListParagraph">
    <w:name w:val="List Paragraph"/>
    <w:basedOn w:val="Normal"/>
    <w:uiPriority w:val="34"/>
    <w:qFormat/>
    <w:rsid w:val="00DE468B"/>
    <w:pPr>
      <w:ind w:left="720"/>
      <w:contextualSpacing/>
    </w:pPr>
  </w:style>
  <w:style w:type="character" w:styleId="IntenseEmphasis">
    <w:name w:val="Intense Emphasis"/>
    <w:basedOn w:val="DefaultParagraphFont"/>
    <w:uiPriority w:val="21"/>
    <w:qFormat/>
    <w:rsid w:val="00DE468B"/>
    <w:rPr>
      <w:i/>
      <w:iCs/>
      <w:color w:val="0F4761" w:themeColor="accent1" w:themeShade="BF"/>
    </w:rPr>
  </w:style>
  <w:style w:type="paragraph" w:styleId="IntenseQuote">
    <w:name w:val="Intense Quote"/>
    <w:basedOn w:val="Normal"/>
    <w:next w:val="Normal"/>
    <w:link w:val="IntenseQuoteChar"/>
    <w:uiPriority w:val="30"/>
    <w:qFormat/>
    <w:rsid w:val="00DE46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68B"/>
    <w:rPr>
      <w:i/>
      <w:iCs/>
      <w:color w:val="0F4761" w:themeColor="accent1" w:themeShade="BF"/>
    </w:rPr>
  </w:style>
  <w:style w:type="character" w:styleId="IntenseReference">
    <w:name w:val="Intense Reference"/>
    <w:basedOn w:val="DefaultParagraphFont"/>
    <w:uiPriority w:val="32"/>
    <w:qFormat/>
    <w:rsid w:val="00DE468B"/>
    <w:rPr>
      <w:b/>
      <w:bCs/>
      <w:smallCaps/>
      <w:color w:val="0F4761" w:themeColor="accent1" w:themeShade="BF"/>
      <w:spacing w:val="5"/>
    </w:rPr>
  </w:style>
  <w:style w:type="paragraph" w:styleId="NoSpacing">
    <w:name w:val="No Spacing"/>
    <w:uiPriority w:val="1"/>
    <w:qFormat/>
    <w:rsid w:val="00DE468B"/>
    <w:pPr>
      <w:spacing w:after="0" w:line="240" w:lineRule="auto"/>
    </w:pPr>
  </w:style>
  <w:style w:type="paragraph" w:styleId="EndnoteText">
    <w:name w:val="endnote text"/>
    <w:basedOn w:val="Normal"/>
    <w:link w:val="EndnoteTextChar"/>
    <w:uiPriority w:val="99"/>
    <w:semiHidden/>
    <w:unhideWhenUsed/>
    <w:rsid w:val="00D654D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654DE"/>
    <w:rPr>
      <w:sz w:val="20"/>
      <w:szCs w:val="20"/>
    </w:rPr>
  </w:style>
  <w:style w:type="character" w:styleId="EndnoteReference">
    <w:name w:val="endnote reference"/>
    <w:basedOn w:val="DefaultParagraphFont"/>
    <w:uiPriority w:val="99"/>
    <w:semiHidden/>
    <w:unhideWhenUsed/>
    <w:rsid w:val="00D654DE"/>
    <w:rPr>
      <w:vertAlign w:val="superscript"/>
    </w:rPr>
  </w:style>
  <w:style w:type="paragraph" w:styleId="FootnoteText">
    <w:name w:val="footnote text"/>
    <w:basedOn w:val="Normal"/>
    <w:link w:val="FootnoteTextChar"/>
    <w:uiPriority w:val="99"/>
    <w:semiHidden/>
    <w:unhideWhenUsed/>
    <w:rsid w:val="00D654D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654DE"/>
    <w:rPr>
      <w:sz w:val="20"/>
      <w:szCs w:val="20"/>
    </w:rPr>
  </w:style>
  <w:style w:type="character" w:styleId="FootnoteReference">
    <w:name w:val="footnote reference"/>
    <w:basedOn w:val="DefaultParagraphFont"/>
    <w:uiPriority w:val="99"/>
    <w:semiHidden/>
    <w:unhideWhenUsed/>
    <w:rsid w:val="00D654DE"/>
    <w:rPr>
      <w:vertAlign w:val="superscript"/>
    </w:rPr>
  </w:style>
  <w:style w:type="character" w:customStyle="1" w:styleId="instancename">
    <w:name w:val="instancename"/>
    <w:basedOn w:val="DefaultParagraphFont"/>
    <w:rsid w:val="00653E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1160</Words>
  <Characters>6615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Tierney (2114576)</dc:creator>
  <cp:keywords/>
  <dc:description/>
  <cp:lastModifiedBy>Darren Tierney (2114576)</cp:lastModifiedBy>
  <cp:revision>2</cp:revision>
  <dcterms:created xsi:type="dcterms:W3CDTF">2024-04-15T19:53:00Z</dcterms:created>
  <dcterms:modified xsi:type="dcterms:W3CDTF">2024-04-15T19:53:00Z</dcterms:modified>
</cp:coreProperties>
</file>