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67DFED" w14:textId="77777777" w:rsidR="00B20106" w:rsidRDefault="00B20106" w:rsidP="0018159C">
      <w:pPr>
        <w:rPr>
          <w:rFonts w:ascii="Arial Nova Light" w:hAnsi="Arial Nova Light"/>
          <w:color w:val="FF0000"/>
          <w:sz w:val="52"/>
          <w:szCs w:val="52"/>
        </w:rPr>
      </w:pPr>
    </w:p>
    <w:p w14:paraId="6DF589D0" w14:textId="77777777" w:rsidR="004A2113" w:rsidRDefault="004A2113" w:rsidP="004A2113">
      <w:pPr>
        <w:rPr>
          <w:rFonts w:ascii="Arial Nova Light" w:hAnsi="Arial Nova Light"/>
          <w:color w:val="FF0000"/>
          <w:sz w:val="52"/>
          <w:szCs w:val="52"/>
        </w:rPr>
      </w:pPr>
    </w:p>
    <w:p w14:paraId="56F095B7" w14:textId="77777777" w:rsidR="004A2113" w:rsidRDefault="004A2113" w:rsidP="004A2113">
      <w:pPr>
        <w:rPr>
          <w:rFonts w:ascii="Arial Nova Light" w:hAnsi="Arial Nova Light"/>
          <w:color w:val="FF0000"/>
          <w:sz w:val="52"/>
          <w:szCs w:val="52"/>
        </w:rPr>
      </w:pPr>
    </w:p>
    <w:p w14:paraId="4A0B97B7" w14:textId="52ED2B25" w:rsidR="004A2113" w:rsidRDefault="004A2113" w:rsidP="004A2113">
      <w:pPr>
        <w:rPr>
          <w:rFonts w:ascii="Arial Nova Light" w:hAnsi="Arial Nova Light"/>
          <w:color w:val="FF0000"/>
          <w:sz w:val="36"/>
          <w:szCs w:val="36"/>
        </w:rPr>
      </w:pPr>
      <w:r w:rsidRPr="001554AC">
        <w:rPr>
          <w:rFonts w:ascii="Arial Nova Light" w:hAnsi="Arial Nova Light"/>
          <w:color w:val="FF0000"/>
          <w:sz w:val="36"/>
          <w:szCs w:val="36"/>
        </w:rPr>
        <w:t>Health and Social Care Open Book Assessment Question</w:t>
      </w:r>
    </w:p>
    <w:p w14:paraId="6F9D028E" w14:textId="77777777" w:rsidR="001554AC" w:rsidRPr="001554AC" w:rsidRDefault="001554AC" w:rsidP="004A2113">
      <w:pPr>
        <w:rPr>
          <w:rFonts w:ascii="Arial Nova Light" w:hAnsi="Arial Nova Light"/>
          <w:color w:val="FF0000"/>
          <w:sz w:val="36"/>
          <w:szCs w:val="36"/>
        </w:rPr>
      </w:pPr>
    </w:p>
    <w:p w14:paraId="14023078" w14:textId="7577F2CD" w:rsidR="001554AC" w:rsidRDefault="001554AC" w:rsidP="004A2113">
      <w:pPr>
        <w:rPr>
          <w:rFonts w:ascii="Arial Black" w:hAnsi="Arial Black"/>
          <w:color w:val="FF0000"/>
          <w:sz w:val="48"/>
          <w:szCs w:val="48"/>
        </w:rPr>
      </w:pPr>
      <w:r w:rsidRPr="001554AC">
        <w:rPr>
          <w:rFonts w:ascii="Arial Black" w:hAnsi="Arial Black"/>
          <w:color w:val="FF0000"/>
          <w:sz w:val="48"/>
          <w:szCs w:val="48"/>
        </w:rPr>
        <w:t>Please discuss the major issues of mental wellbeing highlighted in the attached case study.</w:t>
      </w:r>
    </w:p>
    <w:p w14:paraId="15AA8DFF" w14:textId="77777777" w:rsidR="001554AC" w:rsidRPr="001554AC" w:rsidRDefault="001554AC" w:rsidP="004A2113">
      <w:pPr>
        <w:rPr>
          <w:rFonts w:ascii="Arial Black" w:hAnsi="Arial Black"/>
          <w:color w:val="FF0000"/>
          <w:sz w:val="48"/>
          <w:szCs w:val="48"/>
        </w:rPr>
      </w:pPr>
    </w:p>
    <w:p w14:paraId="70B50930" w14:textId="06980EF4" w:rsidR="0018159C" w:rsidRPr="001554AC" w:rsidRDefault="004D211A" w:rsidP="0018159C">
      <w:pPr>
        <w:rPr>
          <w:rFonts w:ascii="Arial Nova Light" w:hAnsi="Arial Nova Light"/>
          <w:color w:val="FF0000"/>
          <w:sz w:val="36"/>
          <w:szCs w:val="36"/>
        </w:rPr>
      </w:pPr>
      <w:r w:rsidRPr="001554AC">
        <w:rPr>
          <w:rFonts w:ascii="Arial Nova Light" w:hAnsi="Arial Nova Light"/>
          <w:color w:val="FF0000"/>
          <w:sz w:val="36"/>
          <w:szCs w:val="36"/>
        </w:rPr>
        <w:t>Professional</w:t>
      </w:r>
      <w:r w:rsidR="00B20106" w:rsidRPr="001554AC">
        <w:rPr>
          <w:rFonts w:ascii="Arial Nova Light" w:hAnsi="Arial Nova Light"/>
          <w:color w:val="FF0000"/>
          <w:sz w:val="36"/>
          <w:szCs w:val="36"/>
        </w:rPr>
        <w:t xml:space="preserve"> Career Development BMSW4005_BIRM</w:t>
      </w:r>
    </w:p>
    <w:p w14:paraId="68054E61" w14:textId="52E8CFF7" w:rsidR="00B20106" w:rsidRPr="0018159C" w:rsidRDefault="00B20106" w:rsidP="0018159C">
      <w:pPr>
        <w:rPr>
          <w:rFonts w:ascii="Arial Nova Light" w:hAnsi="Arial Nova Light"/>
          <w:color w:val="FF0000"/>
          <w:sz w:val="36"/>
          <w:szCs w:val="36"/>
        </w:rPr>
      </w:pPr>
      <w:r w:rsidRPr="001554AC">
        <w:rPr>
          <w:rFonts w:ascii="Arial Nova Light" w:hAnsi="Arial Nova Light"/>
          <w:color w:val="FF0000"/>
          <w:sz w:val="36"/>
          <w:szCs w:val="36"/>
        </w:rPr>
        <w:t>TASK1</w:t>
      </w:r>
      <w:r w:rsidR="004A2113" w:rsidRPr="001554AC">
        <w:rPr>
          <w:rFonts w:ascii="Arial Nova Light" w:hAnsi="Arial Nova Light"/>
          <w:color w:val="FF0000"/>
          <w:sz w:val="36"/>
          <w:szCs w:val="36"/>
        </w:rPr>
        <w:t xml:space="preserve"> Case Study </w:t>
      </w:r>
    </w:p>
    <w:p w14:paraId="4965931F" w14:textId="0B4F97B9" w:rsidR="0018159C" w:rsidRPr="0018159C" w:rsidRDefault="004D211A" w:rsidP="0018159C">
      <w:pPr>
        <w:rPr>
          <w:rFonts w:ascii="Arial Nova Light" w:hAnsi="Arial Nova Light"/>
          <w:color w:val="FF0000"/>
          <w:sz w:val="36"/>
          <w:szCs w:val="36"/>
        </w:rPr>
      </w:pPr>
      <w:r w:rsidRPr="001554AC">
        <w:rPr>
          <w:rFonts w:ascii="Arial Nova Light" w:hAnsi="Arial Nova Light"/>
          <w:b/>
          <w:bCs/>
          <w:color w:val="FF0000"/>
          <w:sz w:val="36"/>
          <w:szCs w:val="36"/>
        </w:rPr>
        <w:t>1918143</w:t>
      </w:r>
    </w:p>
    <w:p w14:paraId="58C9E5CD" w14:textId="12C48416" w:rsidR="0018159C" w:rsidRPr="001554AC" w:rsidRDefault="0018159C" w:rsidP="0018159C">
      <w:pPr>
        <w:rPr>
          <w:rFonts w:ascii="Arial Nova Light" w:hAnsi="Arial Nova Light"/>
          <w:b/>
          <w:bCs/>
          <w:color w:val="FF0000"/>
          <w:sz w:val="36"/>
          <w:szCs w:val="36"/>
        </w:rPr>
      </w:pPr>
      <w:r w:rsidRPr="0018159C">
        <w:rPr>
          <w:rFonts w:ascii="Arial Nova Light" w:hAnsi="Arial Nova Light"/>
          <w:b/>
          <w:bCs/>
          <w:color w:val="FF0000"/>
          <w:sz w:val="36"/>
          <w:szCs w:val="36"/>
        </w:rPr>
        <w:t>Lecturer: Dr Crisford Chogugudza</w:t>
      </w:r>
    </w:p>
    <w:p w14:paraId="180C0D8C" w14:textId="21706743" w:rsidR="004D211A" w:rsidRDefault="004D211A" w:rsidP="0018159C">
      <w:pPr>
        <w:rPr>
          <w:b/>
          <w:bCs/>
        </w:rPr>
      </w:pPr>
    </w:p>
    <w:p w14:paraId="7036400A" w14:textId="6C43C381" w:rsidR="004D211A" w:rsidRDefault="004D211A" w:rsidP="0018159C">
      <w:pPr>
        <w:rPr>
          <w:b/>
          <w:bCs/>
        </w:rPr>
      </w:pPr>
    </w:p>
    <w:p w14:paraId="7EB02013" w14:textId="45CB6E9D" w:rsidR="004D211A" w:rsidRDefault="004D211A" w:rsidP="0018159C">
      <w:pPr>
        <w:rPr>
          <w:b/>
          <w:bCs/>
        </w:rPr>
      </w:pPr>
    </w:p>
    <w:p w14:paraId="285F64AA" w14:textId="6EA58940" w:rsidR="004D211A" w:rsidRDefault="004D211A" w:rsidP="0018159C">
      <w:pPr>
        <w:rPr>
          <w:b/>
          <w:bCs/>
        </w:rPr>
      </w:pPr>
    </w:p>
    <w:p w14:paraId="5F8F3EA1" w14:textId="1562935D" w:rsidR="004D211A" w:rsidRDefault="004D211A" w:rsidP="0018159C">
      <w:pPr>
        <w:rPr>
          <w:b/>
          <w:bCs/>
        </w:rPr>
      </w:pPr>
    </w:p>
    <w:p w14:paraId="01BC0758" w14:textId="2572630F" w:rsidR="004D211A" w:rsidRDefault="004D211A" w:rsidP="0018159C">
      <w:pPr>
        <w:rPr>
          <w:b/>
          <w:bCs/>
        </w:rPr>
      </w:pPr>
    </w:p>
    <w:p w14:paraId="304EF0BF" w14:textId="5F76A601" w:rsidR="004D211A" w:rsidRDefault="004D211A" w:rsidP="0018159C">
      <w:pPr>
        <w:rPr>
          <w:b/>
          <w:bCs/>
        </w:rPr>
      </w:pPr>
    </w:p>
    <w:p w14:paraId="65CB4D4D" w14:textId="4361741D" w:rsidR="004D211A" w:rsidRDefault="004D211A" w:rsidP="0018159C">
      <w:pPr>
        <w:rPr>
          <w:b/>
          <w:bCs/>
        </w:rPr>
      </w:pPr>
    </w:p>
    <w:p w14:paraId="0CB06104" w14:textId="6586A02E" w:rsidR="004D211A" w:rsidRDefault="004D211A" w:rsidP="0018159C">
      <w:pPr>
        <w:rPr>
          <w:b/>
          <w:bCs/>
        </w:rPr>
      </w:pPr>
    </w:p>
    <w:p w14:paraId="78BBFAB8" w14:textId="5E8E6844" w:rsidR="004D211A" w:rsidRDefault="004D211A" w:rsidP="0018159C">
      <w:pPr>
        <w:rPr>
          <w:b/>
          <w:bCs/>
        </w:rPr>
      </w:pPr>
    </w:p>
    <w:p w14:paraId="7F048675" w14:textId="77777777" w:rsidR="004A2113" w:rsidRDefault="004A2113" w:rsidP="0018159C">
      <w:pPr>
        <w:rPr>
          <w:b/>
          <w:bCs/>
        </w:rPr>
      </w:pPr>
    </w:p>
    <w:p w14:paraId="2C197C49" w14:textId="1FD64477" w:rsidR="005A2206" w:rsidRDefault="005A2206">
      <w:pPr>
        <w:rPr>
          <w:rFonts w:ascii="Arial Rounded MT Bold" w:hAnsi="Arial Rounded MT Bold"/>
          <w:color w:val="C00000"/>
          <w:sz w:val="36"/>
          <w:szCs w:val="36"/>
        </w:rPr>
      </w:pPr>
      <w:r w:rsidRPr="000E11A3">
        <w:rPr>
          <w:rFonts w:ascii="Arial Rounded MT Bold" w:hAnsi="Arial Rounded MT Bold"/>
          <w:color w:val="C00000"/>
          <w:sz w:val="36"/>
          <w:szCs w:val="36"/>
        </w:rPr>
        <w:t>Defining mental health</w:t>
      </w:r>
    </w:p>
    <w:p w14:paraId="7FECA4B2" w14:textId="34774F7A" w:rsidR="001554AC" w:rsidRDefault="001554AC">
      <w:pPr>
        <w:rPr>
          <w:rFonts w:ascii="Arial Rounded MT Bold" w:hAnsi="Arial Rounded MT Bold"/>
          <w:color w:val="C00000"/>
          <w:sz w:val="36"/>
          <w:szCs w:val="36"/>
        </w:rPr>
      </w:pPr>
    </w:p>
    <w:p w14:paraId="6488D660" w14:textId="4FA3B4A9" w:rsidR="005A2206" w:rsidRPr="000E11A3" w:rsidRDefault="000E11A3" w:rsidP="000E11A3">
      <w:pPr>
        <w:spacing w:line="360" w:lineRule="auto"/>
        <w:jc w:val="both"/>
        <w:rPr>
          <w:rFonts w:ascii="Arial" w:hAnsi="Arial" w:cs="Arial"/>
        </w:rPr>
      </w:pPr>
      <w:r w:rsidRPr="000E11A3">
        <w:rPr>
          <w:rFonts w:ascii="Arial" w:hAnsi="Arial" w:cs="Arial"/>
        </w:rPr>
        <w:t>According to World Health Organization (2003), “Health is a state of complete physical, mental and social well-being and not merely the absence of disease or infirmity.”</w:t>
      </w:r>
    </w:p>
    <w:p w14:paraId="5656A9F5" w14:textId="6C5BCC55" w:rsidR="000E11A3" w:rsidRDefault="000E11A3" w:rsidP="000E11A3">
      <w:pPr>
        <w:spacing w:line="360" w:lineRule="auto"/>
        <w:jc w:val="both"/>
        <w:rPr>
          <w:rFonts w:ascii="Arial" w:hAnsi="Arial" w:cs="Arial"/>
        </w:rPr>
      </w:pPr>
      <w:r w:rsidRPr="000E11A3">
        <w:rPr>
          <w:rFonts w:ascii="Arial" w:hAnsi="Arial" w:cs="Arial"/>
        </w:rPr>
        <w:t>Concepts of mental health include subjective well-being, perceived self-efficiency, control, maturity, intergenerational dependency, and appreciation of the capacity to recognise one's intellectual and emotional capacity. It has also been described as a state of well-being in which individuals understand their abilities, are able to cope with the usual stress of life, function productively and fruitfully, and make a contribution to their societies.</w:t>
      </w:r>
    </w:p>
    <w:p w14:paraId="4DD49BA5" w14:textId="704E2D1C" w:rsidR="00FD57EF" w:rsidRDefault="0000695B" w:rsidP="0022298E">
      <w:pPr>
        <w:spacing w:line="360" w:lineRule="auto"/>
        <w:jc w:val="both"/>
        <w:rPr>
          <w:rFonts w:ascii="Arial Rounded MT Bold" w:hAnsi="Arial Rounded MT Bold" w:cs="Arial"/>
          <w:color w:val="C00000"/>
          <w:sz w:val="36"/>
          <w:szCs w:val="36"/>
        </w:rPr>
      </w:pPr>
      <w:r w:rsidRPr="0000695B">
        <w:rPr>
          <w:rFonts w:ascii="Arial Rounded MT Bold" w:hAnsi="Arial Rounded MT Bold" w:cs="Arial"/>
          <w:color w:val="C00000"/>
          <w:sz w:val="36"/>
          <w:szCs w:val="36"/>
        </w:rPr>
        <w:t>Career guidance and public mental health</w:t>
      </w:r>
      <w:r>
        <w:rPr>
          <w:rFonts w:ascii="Arial Rounded MT Bold" w:hAnsi="Arial Rounded MT Bold" w:cs="Arial"/>
          <w:color w:val="C00000"/>
          <w:sz w:val="36"/>
          <w:szCs w:val="36"/>
        </w:rPr>
        <w:t xml:space="preserve"> issue</w:t>
      </w:r>
    </w:p>
    <w:p w14:paraId="1CFF0352" w14:textId="7FA8D12C" w:rsidR="00FD57EF" w:rsidRPr="00F00686" w:rsidRDefault="00FD57EF" w:rsidP="00F00686">
      <w:pPr>
        <w:spacing w:line="360" w:lineRule="auto"/>
        <w:rPr>
          <w:rFonts w:ascii="Arial" w:hAnsi="Arial" w:cs="Arial"/>
        </w:rPr>
      </w:pPr>
      <w:r w:rsidRPr="00F00686">
        <w:rPr>
          <w:rFonts w:ascii="Arial" w:hAnsi="Arial" w:cs="Arial"/>
        </w:rPr>
        <w:t xml:space="preserve">According to </w:t>
      </w:r>
      <w:r w:rsidRPr="00F00686">
        <w:rPr>
          <w:rFonts w:ascii="Arial" w:hAnsi="Arial" w:cs="Arial"/>
        </w:rPr>
        <w:t>Robertson, P. J. (2013)</w:t>
      </w:r>
      <w:r w:rsidRPr="00F00686">
        <w:rPr>
          <w:rFonts w:ascii="Arial" w:hAnsi="Arial" w:cs="Arial"/>
        </w:rPr>
        <w:t xml:space="preserve">, </w:t>
      </w:r>
      <w:r w:rsidRPr="00F00686">
        <w:rPr>
          <w:rFonts w:ascii="Arial" w:hAnsi="Arial" w:cs="Arial"/>
        </w:rPr>
        <w:t>Career guidance may have the ability to promote public health by contributing positively to both mental health prevention and well-being at the population level. There has been little attention given to the policy implications of this possibility. Agencies for career guidance are well placed to reach key target groups. There is a need to develop an evidence base that discusses well-being outcomes that may require the adoption of methods of health-style research.</w:t>
      </w:r>
    </w:p>
    <w:p w14:paraId="75714B57" w14:textId="77777777" w:rsidR="0000695B" w:rsidRPr="00641038" w:rsidRDefault="0000695B" w:rsidP="0000695B">
      <w:pPr>
        <w:spacing w:line="360" w:lineRule="auto"/>
        <w:jc w:val="both"/>
        <w:rPr>
          <w:rFonts w:ascii="Arial Rounded MT Bold" w:hAnsi="Arial Rounded MT Bold" w:cs="Arial"/>
          <w:color w:val="C00000"/>
          <w:sz w:val="36"/>
          <w:szCs w:val="36"/>
        </w:rPr>
      </w:pPr>
      <w:r w:rsidRPr="00641038">
        <w:rPr>
          <w:rFonts w:ascii="Arial Rounded MT Bold" w:hAnsi="Arial Rounded MT Bold" w:cs="Arial"/>
          <w:color w:val="C00000"/>
          <w:sz w:val="36"/>
          <w:szCs w:val="36"/>
        </w:rPr>
        <w:t>Unemployment and Psychological Distress among</w:t>
      </w:r>
    </w:p>
    <w:p w14:paraId="22DE46FE" w14:textId="471B87ED" w:rsidR="004A2113" w:rsidRPr="00641038" w:rsidRDefault="0000695B" w:rsidP="0022298E">
      <w:pPr>
        <w:spacing w:line="360" w:lineRule="auto"/>
        <w:jc w:val="both"/>
        <w:rPr>
          <w:rFonts w:ascii="Arial Rounded MT Bold" w:hAnsi="Arial Rounded MT Bold" w:cs="Arial"/>
          <w:color w:val="C00000"/>
          <w:sz w:val="36"/>
          <w:szCs w:val="36"/>
        </w:rPr>
      </w:pPr>
      <w:r w:rsidRPr="00641038">
        <w:rPr>
          <w:rFonts w:ascii="Arial Rounded MT Bold" w:hAnsi="Arial Rounded MT Bold" w:cs="Arial"/>
          <w:color w:val="C00000"/>
          <w:sz w:val="36"/>
          <w:szCs w:val="36"/>
        </w:rPr>
        <w:t>Young People during the COVID-19 Pandemic</w:t>
      </w:r>
    </w:p>
    <w:p w14:paraId="4D5AF1A3" w14:textId="47ABAA88" w:rsidR="0000695B" w:rsidRPr="00F00686" w:rsidRDefault="0000695B" w:rsidP="00F00686">
      <w:pPr>
        <w:spacing w:line="360" w:lineRule="auto"/>
        <w:rPr>
          <w:rFonts w:ascii="Arial" w:hAnsi="Arial" w:cs="Arial"/>
          <w:color w:val="000000" w:themeColor="text1"/>
        </w:rPr>
      </w:pPr>
      <w:r w:rsidRPr="00F00686">
        <w:rPr>
          <w:rFonts w:ascii="Arial" w:hAnsi="Arial" w:cs="Arial"/>
          <w:color w:val="000000" w:themeColor="text1"/>
        </w:rPr>
        <w:t>Unemployment is a major source of stress, especially as the economy recedes and there are few opportunities for employment. The stress process model is a popular explanation for the association between unemployment and mental health, which was adopted in the current research. This statistical model applies to the impact of stress on PD in general and indicates that becoming unemployed raises the risk of facing conditions that trigger stress, such as a lack of resources, limited opportunities and low self-regard.</w:t>
      </w:r>
      <w:r w:rsidR="00C418E5" w:rsidRPr="00F00686">
        <w:rPr>
          <w:rFonts w:ascii="Arial" w:hAnsi="Arial" w:cs="Arial"/>
        </w:rPr>
        <w:t xml:space="preserve"> </w:t>
      </w:r>
      <w:r w:rsidR="00C418E5" w:rsidRPr="00F00686">
        <w:rPr>
          <w:rFonts w:ascii="Arial" w:hAnsi="Arial" w:cs="Arial"/>
          <w:color w:val="000000" w:themeColor="text1"/>
        </w:rPr>
        <w:t>The COVID-19 pandemic is an unprecedented problem associated with increasing instability, global worldwide economic problems, and constant impacts on the everyday and social lives of people. Therefore, for both physical health and for the mental health and well-being of many, it has national and global implications</w:t>
      </w:r>
      <w:r w:rsidR="00770ADA" w:rsidRPr="00F00686">
        <w:rPr>
          <w:rFonts w:ascii="Arial" w:hAnsi="Arial" w:cs="Arial"/>
          <w:color w:val="000000" w:themeColor="text1"/>
        </w:rPr>
        <w:t>(</w:t>
      </w:r>
      <w:r w:rsidR="00770ADA" w:rsidRPr="00F00686">
        <w:rPr>
          <w:rFonts w:ascii="Arial" w:hAnsi="Arial" w:cs="Arial"/>
        </w:rPr>
        <w:t xml:space="preserve"> </w:t>
      </w:r>
      <w:r w:rsidR="00770ADA" w:rsidRPr="00F00686">
        <w:rPr>
          <w:rFonts w:ascii="Arial" w:hAnsi="Arial" w:cs="Arial"/>
          <w:color w:val="000000" w:themeColor="text1"/>
        </w:rPr>
        <w:t>Achdut, N</w:t>
      </w:r>
      <w:r w:rsidR="00770ADA" w:rsidRPr="00F00686">
        <w:rPr>
          <w:rFonts w:ascii="Arial" w:hAnsi="Arial" w:cs="Arial"/>
          <w:color w:val="000000" w:themeColor="text1"/>
        </w:rPr>
        <w:t xml:space="preserve"> </w:t>
      </w:r>
      <w:r w:rsidR="00770ADA" w:rsidRPr="00F00686">
        <w:rPr>
          <w:rFonts w:ascii="Arial" w:hAnsi="Arial" w:cs="Arial"/>
          <w:color w:val="000000" w:themeColor="text1"/>
        </w:rPr>
        <w:t xml:space="preserve">&amp; Refaeli </w:t>
      </w:r>
      <w:r w:rsidR="00770ADA" w:rsidRPr="00F00686">
        <w:rPr>
          <w:rFonts w:ascii="Arial" w:hAnsi="Arial" w:cs="Arial"/>
          <w:color w:val="000000" w:themeColor="text1"/>
        </w:rPr>
        <w:t>,</w:t>
      </w:r>
      <w:r w:rsidR="00770ADA" w:rsidRPr="00F00686">
        <w:rPr>
          <w:rFonts w:ascii="Arial" w:hAnsi="Arial" w:cs="Arial"/>
          <w:color w:val="000000" w:themeColor="text1"/>
        </w:rPr>
        <w:t>T (2020).</w:t>
      </w:r>
    </w:p>
    <w:p w14:paraId="22362B06" w14:textId="77777777" w:rsidR="00F00686" w:rsidRDefault="00F00686" w:rsidP="0022298E">
      <w:pPr>
        <w:spacing w:line="360" w:lineRule="auto"/>
        <w:jc w:val="both"/>
        <w:rPr>
          <w:rFonts w:ascii="Arial" w:hAnsi="Arial" w:cs="Arial"/>
          <w:color w:val="000000" w:themeColor="text1"/>
        </w:rPr>
      </w:pPr>
    </w:p>
    <w:p w14:paraId="61EC0F33" w14:textId="77777777" w:rsidR="00F00686" w:rsidRDefault="00F00686" w:rsidP="0022298E">
      <w:pPr>
        <w:spacing w:line="360" w:lineRule="auto"/>
        <w:jc w:val="both"/>
        <w:rPr>
          <w:rFonts w:ascii="Arial Rounded MT Bold" w:hAnsi="Arial Rounded MT Bold" w:cs="Arial"/>
          <w:color w:val="C00000"/>
          <w:sz w:val="36"/>
          <w:szCs w:val="36"/>
        </w:rPr>
      </w:pPr>
    </w:p>
    <w:p w14:paraId="64CB22EA" w14:textId="6FE60234" w:rsidR="00F00686" w:rsidRDefault="00F00686" w:rsidP="0022298E">
      <w:pPr>
        <w:spacing w:line="360" w:lineRule="auto"/>
        <w:jc w:val="both"/>
        <w:rPr>
          <w:rFonts w:ascii="Arial Rounded MT Bold" w:hAnsi="Arial Rounded MT Bold" w:cs="Arial"/>
          <w:color w:val="C00000"/>
          <w:sz w:val="36"/>
          <w:szCs w:val="36"/>
        </w:rPr>
      </w:pPr>
      <w:r w:rsidRPr="00F00686">
        <w:rPr>
          <w:rFonts w:ascii="Arial Rounded MT Bold" w:hAnsi="Arial Rounded MT Bold" w:cs="Arial"/>
          <w:color w:val="C00000"/>
          <w:sz w:val="36"/>
          <w:szCs w:val="36"/>
        </w:rPr>
        <w:t>Mortality</w:t>
      </w:r>
      <w:r>
        <w:rPr>
          <w:rFonts w:ascii="Arial Rounded MT Bold" w:hAnsi="Arial Rounded MT Bold" w:cs="Arial"/>
          <w:color w:val="C00000"/>
          <w:sz w:val="36"/>
          <w:szCs w:val="36"/>
        </w:rPr>
        <w:t xml:space="preserve"> issue</w:t>
      </w:r>
      <w:r w:rsidRPr="00F00686">
        <w:rPr>
          <w:rFonts w:ascii="Arial Rounded MT Bold" w:hAnsi="Arial Rounded MT Bold" w:cs="Arial"/>
          <w:color w:val="C00000"/>
          <w:sz w:val="36"/>
          <w:szCs w:val="36"/>
        </w:rPr>
        <w:t xml:space="preserve"> </w:t>
      </w:r>
    </w:p>
    <w:p w14:paraId="32382F13" w14:textId="40F84449" w:rsidR="0000695B" w:rsidRPr="00F00686" w:rsidRDefault="00770ADA" w:rsidP="006E62B3">
      <w:pPr>
        <w:spacing w:line="360" w:lineRule="auto"/>
        <w:rPr>
          <w:rFonts w:ascii="Arial" w:hAnsi="Arial" w:cs="Arial"/>
          <w:color w:val="000000" w:themeColor="text1"/>
        </w:rPr>
      </w:pPr>
      <w:r w:rsidRPr="00F00686">
        <w:rPr>
          <w:rFonts w:ascii="Arial" w:hAnsi="Arial" w:cs="Arial"/>
          <w:color w:val="000000" w:themeColor="text1"/>
        </w:rPr>
        <w:t>Job loss has a significant negative impact on an individual's living situation. The increased risk of early mortality among the unemployed has been shown in several studies, but the nature of this association is not clear.</w:t>
      </w:r>
      <w:r w:rsidR="006E62B3" w:rsidRPr="006E62B3">
        <w:t xml:space="preserve"> </w:t>
      </w:r>
      <w:r w:rsidR="006E62B3" w:rsidRPr="006E62B3">
        <w:rPr>
          <w:rFonts w:ascii="Arial" w:hAnsi="Arial" w:cs="Arial"/>
          <w:color w:val="000000" w:themeColor="text1"/>
        </w:rPr>
        <w:t>A</w:t>
      </w:r>
      <w:r w:rsidR="006E62B3" w:rsidRPr="006E62B3">
        <w:rPr>
          <w:rFonts w:ascii="Arial" w:hAnsi="Arial" w:cs="Arial"/>
          <w:color w:val="000000" w:themeColor="text1"/>
        </w:rPr>
        <w:t xml:space="preserve"> growing risk of suicide has been related to the global economic crisis in some European countries.Suicide has profound economic effects, including health care facilities, police and other spending on emergency response, loss of productivity due to premature death, and unprecedented levels of sorrow and shock due to relative grief and shock</w:t>
      </w:r>
      <w:r w:rsidR="00F00686" w:rsidRPr="00F00686">
        <w:rPr>
          <w:rFonts w:ascii="Arial" w:hAnsi="Arial" w:cs="Arial"/>
          <w:color w:val="000000" w:themeColor="text1"/>
        </w:rPr>
        <w:t xml:space="preserve"> (</w:t>
      </w:r>
      <w:r w:rsidR="00F00686" w:rsidRPr="00F00686">
        <w:rPr>
          <w:rFonts w:ascii="Arial" w:hAnsi="Arial" w:cs="Arial"/>
        </w:rPr>
        <w:t xml:space="preserve"> </w:t>
      </w:r>
      <w:r w:rsidR="00F00686" w:rsidRPr="00F00686">
        <w:rPr>
          <w:rFonts w:ascii="Arial" w:hAnsi="Arial" w:cs="Arial"/>
          <w:color w:val="000000" w:themeColor="text1"/>
        </w:rPr>
        <w:t>Voss, M., Nylén, L., Floderus, B., Diderichsen, F., &amp; Terry, P. D</w:t>
      </w:r>
      <w:r w:rsidR="00F00686" w:rsidRPr="00F00686">
        <w:rPr>
          <w:rFonts w:ascii="Arial" w:hAnsi="Arial" w:cs="Arial"/>
          <w:color w:val="000000" w:themeColor="text1"/>
        </w:rPr>
        <w:t>,</w:t>
      </w:r>
      <w:r w:rsidR="00F00686" w:rsidRPr="00F00686">
        <w:rPr>
          <w:rFonts w:ascii="Arial" w:hAnsi="Arial" w:cs="Arial"/>
          <w:color w:val="000000" w:themeColor="text1"/>
        </w:rPr>
        <w:t>2004).</w:t>
      </w:r>
    </w:p>
    <w:p w14:paraId="3C33118D" w14:textId="77777777" w:rsidR="0000695B" w:rsidRDefault="0000695B" w:rsidP="0022298E">
      <w:pPr>
        <w:spacing w:line="360" w:lineRule="auto"/>
        <w:jc w:val="both"/>
        <w:rPr>
          <w:rFonts w:ascii="Arial Rounded MT Bold" w:hAnsi="Arial Rounded MT Bold" w:cs="Arial"/>
          <w:color w:val="C00000"/>
          <w:sz w:val="36"/>
          <w:szCs w:val="36"/>
        </w:rPr>
      </w:pPr>
    </w:p>
    <w:p w14:paraId="3AA839F2" w14:textId="456A3EE5" w:rsidR="004A2113" w:rsidRDefault="0000695B" w:rsidP="0022298E">
      <w:pPr>
        <w:spacing w:line="360" w:lineRule="auto"/>
        <w:jc w:val="both"/>
        <w:rPr>
          <w:rFonts w:ascii="Arial Rounded MT Bold" w:hAnsi="Arial Rounded MT Bold" w:cs="Arial"/>
          <w:color w:val="C00000"/>
          <w:sz w:val="36"/>
          <w:szCs w:val="36"/>
        </w:rPr>
      </w:pPr>
      <w:r w:rsidRPr="0000695B">
        <w:rPr>
          <w:rFonts w:ascii="Arial Rounded MT Bold" w:hAnsi="Arial Rounded MT Bold" w:cs="Arial"/>
          <w:color w:val="C00000"/>
          <w:sz w:val="36"/>
          <w:szCs w:val="36"/>
        </w:rPr>
        <w:t xml:space="preserve">Prevention and treatment </w:t>
      </w:r>
      <w:r w:rsidR="00D37809">
        <w:rPr>
          <w:rFonts w:ascii="Arial Rounded MT Bold" w:hAnsi="Arial Rounded MT Bold" w:cs="Arial"/>
          <w:color w:val="C00000"/>
          <w:sz w:val="36"/>
          <w:szCs w:val="36"/>
        </w:rPr>
        <w:t>issue</w:t>
      </w:r>
    </w:p>
    <w:p w14:paraId="228357C8" w14:textId="34752C0A" w:rsidR="00F00686" w:rsidRPr="006E62B3" w:rsidRDefault="00F00686" w:rsidP="0022298E">
      <w:pPr>
        <w:spacing w:line="360" w:lineRule="auto"/>
        <w:jc w:val="both"/>
        <w:rPr>
          <w:rFonts w:ascii="Arial" w:hAnsi="Arial" w:cs="Arial"/>
          <w:color w:val="000000" w:themeColor="text1"/>
        </w:rPr>
      </w:pPr>
      <w:r w:rsidRPr="006E62B3">
        <w:rPr>
          <w:rFonts w:ascii="Arial" w:hAnsi="Arial" w:cs="Arial"/>
          <w:color w:val="000000" w:themeColor="text1"/>
        </w:rPr>
        <w:t>Investment in the mental health and well-being of children and youth is one main field where there are long-term benefits for health and other industries.</w:t>
      </w:r>
      <w:r w:rsidR="006E62B3" w:rsidRPr="006E62B3">
        <w:rPr>
          <w:rFonts w:ascii="Arial" w:hAnsi="Arial" w:cs="Arial"/>
        </w:rPr>
        <w:t xml:space="preserve"> </w:t>
      </w:r>
      <w:r w:rsidR="006E62B3" w:rsidRPr="006E62B3">
        <w:rPr>
          <w:rFonts w:ascii="Arial" w:hAnsi="Arial" w:cs="Arial"/>
          <w:color w:val="000000" w:themeColor="text1"/>
        </w:rPr>
        <w:t>To help sustain the prosperity of the region, Europe needs to maintain a well-educated and active population. In terms of efficiency, worker morale and external views of the workplace as a good place to work, a better working atmosphere may help motivate employees, which can benefit companie</w:t>
      </w:r>
      <w:r w:rsidR="006F3948">
        <w:rPr>
          <w:rFonts w:ascii="Arial" w:hAnsi="Arial" w:cs="Arial"/>
          <w:color w:val="000000" w:themeColor="text1"/>
        </w:rPr>
        <w:t>s (</w:t>
      </w:r>
      <w:r w:rsidR="006F3948" w:rsidRPr="006F3948">
        <w:t xml:space="preserve"> </w:t>
      </w:r>
      <w:r w:rsidR="006F3948" w:rsidRPr="006F3948">
        <w:rPr>
          <w:rFonts w:ascii="Arial" w:hAnsi="Arial" w:cs="Arial"/>
          <w:color w:val="000000" w:themeColor="text1"/>
        </w:rPr>
        <w:t>McDaid, D. 2011</w:t>
      </w:r>
      <w:r w:rsidR="006F3948">
        <w:rPr>
          <w:rFonts w:ascii="Arial" w:hAnsi="Arial" w:cs="Arial"/>
          <w:color w:val="000000" w:themeColor="text1"/>
        </w:rPr>
        <w:t>).</w:t>
      </w:r>
    </w:p>
    <w:p w14:paraId="507CE920" w14:textId="77777777" w:rsidR="0000695B" w:rsidRPr="0000695B" w:rsidRDefault="0000695B" w:rsidP="0022298E">
      <w:pPr>
        <w:spacing w:line="360" w:lineRule="auto"/>
        <w:jc w:val="both"/>
        <w:rPr>
          <w:rFonts w:ascii="Arial Rounded MT Bold" w:hAnsi="Arial Rounded MT Bold" w:cs="Arial"/>
          <w:color w:val="C00000"/>
          <w:sz w:val="36"/>
          <w:szCs w:val="36"/>
        </w:rPr>
      </w:pPr>
    </w:p>
    <w:p w14:paraId="0F1F94C7" w14:textId="499B5156" w:rsidR="004A2113" w:rsidRDefault="004A2113" w:rsidP="0022298E">
      <w:pPr>
        <w:spacing w:line="360" w:lineRule="auto"/>
        <w:jc w:val="both"/>
        <w:rPr>
          <w:rFonts w:ascii="Arial" w:hAnsi="Arial" w:cs="Arial"/>
        </w:rPr>
      </w:pPr>
    </w:p>
    <w:p w14:paraId="668C2F2D" w14:textId="2AFAB082" w:rsidR="004A2113" w:rsidRDefault="004A2113" w:rsidP="0022298E">
      <w:pPr>
        <w:spacing w:line="360" w:lineRule="auto"/>
        <w:jc w:val="both"/>
        <w:rPr>
          <w:rFonts w:ascii="Arial" w:hAnsi="Arial" w:cs="Arial"/>
        </w:rPr>
      </w:pPr>
    </w:p>
    <w:p w14:paraId="6E5238ED" w14:textId="635EC3CC" w:rsidR="004A2113" w:rsidRDefault="004A2113" w:rsidP="0022298E">
      <w:pPr>
        <w:spacing w:line="360" w:lineRule="auto"/>
        <w:jc w:val="both"/>
        <w:rPr>
          <w:rFonts w:ascii="Arial" w:hAnsi="Arial" w:cs="Arial"/>
        </w:rPr>
      </w:pPr>
    </w:p>
    <w:p w14:paraId="458A51EF" w14:textId="77777777" w:rsidR="004A2113" w:rsidRDefault="004A2113" w:rsidP="0022298E">
      <w:pPr>
        <w:spacing w:line="360" w:lineRule="auto"/>
        <w:jc w:val="both"/>
        <w:rPr>
          <w:rFonts w:ascii="Arial" w:hAnsi="Arial" w:cs="Arial"/>
        </w:rPr>
      </w:pPr>
    </w:p>
    <w:p w14:paraId="14394BAC" w14:textId="7518B98E" w:rsidR="00B20106" w:rsidRDefault="00B20106" w:rsidP="0022298E">
      <w:pPr>
        <w:spacing w:line="360" w:lineRule="auto"/>
        <w:jc w:val="both"/>
        <w:rPr>
          <w:rFonts w:ascii="Arial" w:hAnsi="Arial" w:cs="Arial"/>
        </w:rPr>
      </w:pPr>
    </w:p>
    <w:p w14:paraId="50938601" w14:textId="4688B34C" w:rsidR="00B20106" w:rsidRDefault="00B20106" w:rsidP="0022298E">
      <w:pPr>
        <w:spacing w:line="360" w:lineRule="auto"/>
        <w:jc w:val="both"/>
        <w:rPr>
          <w:rFonts w:ascii="Arial" w:hAnsi="Arial" w:cs="Arial"/>
        </w:rPr>
      </w:pPr>
    </w:p>
    <w:p w14:paraId="055349C6" w14:textId="6741D844" w:rsidR="00B20106" w:rsidRDefault="00B20106" w:rsidP="0022298E">
      <w:pPr>
        <w:spacing w:line="360" w:lineRule="auto"/>
        <w:jc w:val="both"/>
        <w:rPr>
          <w:rFonts w:ascii="Arial" w:hAnsi="Arial" w:cs="Arial"/>
        </w:rPr>
      </w:pPr>
    </w:p>
    <w:p w14:paraId="64129067" w14:textId="373AA83E" w:rsidR="00B20106" w:rsidRDefault="00B20106" w:rsidP="0022298E">
      <w:pPr>
        <w:spacing w:line="360" w:lineRule="auto"/>
        <w:jc w:val="both"/>
        <w:rPr>
          <w:rFonts w:ascii="Arial" w:hAnsi="Arial" w:cs="Arial"/>
        </w:rPr>
      </w:pPr>
    </w:p>
    <w:p w14:paraId="605530C8" w14:textId="5E01D8EA" w:rsidR="00B20106" w:rsidRPr="00D37809" w:rsidRDefault="00D37809" w:rsidP="0022298E">
      <w:pPr>
        <w:spacing w:line="360" w:lineRule="auto"/>
        <w:jc w:val="both"/>
        <w:rPr>
          <w:rFonts w:ascii="Arial Rounded MT Bold" w:hAnsi="Arial Rounded MT Bold" w:cs="Arial"/>
          <w:color w:val="C00000"/>
          <w:sz w:val="36"/>
          <w:szCs w:val="36"/>
        </w:rPr>
      </w:pPr>
      <w:r w:rsidRPr="00D37809">
        <w:rPr>
          <w:rFonts w:ascii="Arial Rounded MT Bold" w:hAnsi="Arial Rounded MT Bold" w:cs="Arial"/>
          <w:color w:val="C00000"/>
          <w:sz w:val="36"/>
          <w:szCs w:val="36"/>
        </w:rPr>
        <w:lastRenderedPageBreak/>
        <w:t>References</w:t>
      </w:r>
    </w:p>
    <w:p w14:paraId="55C7A74F" w14:textId="77777777" w:rsidR="00D37809" w:rsidRPr="00D37809" w:rsidRDefault="00D37809" w:rsidP="00D37809">
      <w:pPr>
        <w:spacing w:line="360" w:lineRule="auto"/>
        <w:jc w:val="both"/>
        <w:rPr>
          <w:rFonts w:ascii="Arial" w:hAnsi="Arial" w:cs="Arial"/>
        </w:rPr>
      </w:pPr>
    </w:p>
    <w:p w14:paraId="676A7310" w14:textId="77777777" w:rsidR="00D37809" w:rsidRPr="00D37809" w:rsidRDefault="00D37809" w:rsidP="00D37809">
      <w:pPr>
        <w:spacing w:line="360" w:lineRule="auto"/>
        <w:jc w:val="both"/>
        <w:rPr>
          <w:rFonts w:ascii="Arial" w:hAnsi="Arial" w:cs="Arial"/>
        </w:rPr>
      </w:pPr>
    </w:p>
    <w:p w14:paraId="79CD2631" w14:textId="3108196D" w:rsidR="00D37809" w:rsidRDefault="00D37809" w:rsidP="00D37809">
      <w:pPr>
        <w:spacing w:line="360" w:lineRule="auto"/>
        <w:jc w:val="both"/>
        <w:rPr>
          <w:rFonts w:ascii="Arial" w:hAnsi="Arial" w:cs="Arial"/>
        </w:rPr>
      </w:pPr>
      <w:r w:rsidRPr="00D37809">
        <w:rPr>
          <w:rFonts w:ascii="Arial" w:hAnsi="Arial" w:cs="Arial"/>
        </w:rPr>
        <w:t xml:space="preserve">Achdut, N., &amp; Refaeli, T (2020)  </w:t>
      </w:r>
      <w:r w:rsidRPr="00D37809">
        <w:rPr>
          <w:rFonts w:ascii="Arial" w:hAnsi="Arial" w:cs="Arial"/>
          <w:i/>
          <w:iCs/>
        </w:rPr>
        <w:t>Unemployment and psychological distress among young people during the COVID-19 pandemic: Psychological resources and risk factors</w:t>
      </w:r>
      <w:r w:rsidRPr="00D37809">
        <w:rPr>
          <w:rFonts w:ascii="Arial" w:hAnsi="Arial" w:cs="Arial"/>
        </w:rPr>
        <w:t>. International Journal of Environmental Research and Public Health, 17(19), 7163.</w:t>
      </w:r>
    </w:p>
    <w:p w14:paraId="1EC436F4" w14:textId="77777777" w:rsidR="00D37809" w:rsidRPr="00D37809" w:rsidRDefault="00D37809" w:rsidP="00D37809">
      <w:pPr>
        <w:spacing w:line="360" w:lineRule="auto"/>
        <w:jc w:val="both"/>
        <w:rPr>
          <w:rFonts w:ascii="Arial" w:hAnsi="Arial" w:cs="Arial"/>
        </w:rPr>
      </w:pPr>
    </w:p>
    <w:p w14:paraId="4E3F2FE5" w14:textId="687CE5A3" w:rsidR="00D37809" w:rsidRDefault="00D37809" w:rsidP="00D37809">
      <w:pPr>
        <w:spacing w:line="360" w:lineRule="auto"/>
        <w:jc w:val="both"/>
        <w:rPr>
          <w:rFonts w:ascii="Arial" w:hAnsi="Arial" w:cs="Arial"/>
        </w:rPr>
      </w:pPr>
      <w:r w:rsidRPr="00D37809">
        <w:rPr>
          <w:rFonts w:ascii="Arial" w:hAnsi="Arial" w:cs="Arial"/>
        </w:rPr>
        <w:t xml:space="preserve">McDaid, D. (2011). </w:t>
      </w:r>
      <w:r w:rsidRPr="00D37809">
        <w:rPr>
          <w:rFonts w:ascii="Arial" w:hAnsi="Arial" w:cs="Arial"/>
          <w:i/>
          <w:iCs/>
        </w:rPr>
        <w:t>Making the long-term economic case for investing in mental health to contribute to sustainability</w:t>
      </w:r>
      <w:r w:rsidRPr="00D37809">
        <w:rPr>
          <w:rFonts w:ascii="Arial" w:hAnsi="Arial" w:cs="Arial"/>
        </w:rPr>
        <w:t>. European Union.</w:t>
      </w:r>
    </w:p>
    <w:p w14:paraId="1A82847F" w14:textId="77777777" w:rsidR="00D37809" w:rsidRPr="00D37809" w:rsidRDefault="00D37809" w:rsidP="00D37809">
      <w:pPr>
        <w:spacing w:line="360" w:lineRule="auto"/>
        <w:jc w:val="both"/>
        <w:rPr>
          <w:rFonts w:ascii="Arial" w:hAnsi="Arial" w:cs="Arial"/>
        </w:rPr>
      </w:pPr>
    </w:p>
    <w:p w14:paraId="691D3509" w14:textId="1C21AD4B" w:rsidR="00D37809" w:rsidRDefault="00D37809" w:rsidP="00D37809">
      <w:pPr>
        <w:spacing w:line="360" w:lineRule="auto"/>
        <w:jc w:val="both"/>
        <w:rPr>
          <w:rFonts w:ascii="Arial" w:hAnsi="Arial" w:cs="Arial"/>
        </w:rPr>
      </w:pPr>
      <w:r w:rsidRPr="00D37809">
        <w:rPr>
          <w:rFonts w:ascii="Arial" w:hAnsi="Arial" w:cs="Arial"/>
        </w:rPr>
        <w:t xml:space="preserve">Robertson, P. J. (2013)  </w:t>
      </w:r>
      <w:r w:rsidRPr="00D37809">
        <w:rPr>
          <w:rFonts w:ascii="Arial" w:hAnsi="Arial" w:cs="Arial"/>
          <w:i/>
          <w:iCs/>
        </w:rPr>
        <w:t>Career guidance and public mental health. International Journal for</w:t>
      </w:r>
      <w:r w:rsidRPr="00D37809">
        <w:rPr>
          <w:rFonts w:ascii="Arial" w:hAnsi="Arial" w:cs="Arial"/>
        </w:rPr>
        <w:t xml:space="preserve"> Educational and Vocational Guidance, 13(2), 151-164.</w:t>
      </w:r>
    </w:p>
    <w:p w14:paraId="5301CFB7" w14:textId="77777777" w:rsidR="00D37809" w:rsidRPr="00D37809" w:rsidRDefault="00D37809" w:rsidP="00D37809">
      <w:pPr>
        <w:spacing w:line="360" w:lineRule="auto"/>
        <w:jc w:val="both"/>
        <w:rPr>
          <w:rFonts w:ascii="Arial" w:hAnsi="Arial" w:cs="Arial"/>
        </w:rPr>
      </w:pPr>
    </w:p>
    <w:p w14:paraId="20889A19" w14:textId="078A8589" w:rsidR="00D37809" w:rsidRDefault="00D37809" w:rsidP="00D37809">
      <w:pPr>
        <w:spacing w:line="360" w:lineRule="auto"/>
        <w:jc w:val="both"/>
        <w:rPr>
          <w:rFonts w:ascii="Arial" w:hAnsi="Arial" w:cs="Arial"/>
        </w:rPr>
      </w:pPr>
      <w:r w:rsidRPr="00D37809">
        <w:rPr>
          <w:rFonts w:ascii="Arial" w:hAnsi="Arial" w:cs="Arial"/>
        </w:rPr>
        <w:t>Voss, M., Nylén, L., Floderus, B., Diderichsen, F., &amp; Terry, P. D. (2004).</w:t>
      </w:r>
      <w:r w:rsidRPr="00D37809">
        <w:rPr>
          <w:rFonts w:ascii="Arial" w:hAnsi="Arial" w:cs="Arial"/>
          <w:i/>
          <w:iCs/>
        </w:rPr>
        <w:t xml:space="preserve"> Unemployment and early cause-specific mortality: a study based on the Swedish twin registry</w:t>
      </w:r>
      <w:r w:rsidRPr="00D37809">
        <w:rPr>
          <w:rFonts w:ascii="Arial" w:hAnsi="Arial" w:cs="Arial"/>
        </w:rPr>
        <w:t>. American journal of public health, 94(12), 2155-2161.</w:t>
      </w:r>
    </w:p>
    <w:p w14:paraId="68319B61" w14:textId="77777777" w:rsidR="00D37809" w:rsidRPr="00D37809" w:rsidRDefault="00D37809" w:rsidP="00D37809">
      <w:pPr>
        <w:spacing w:line="360" w:lineRule="auto"/>
        <w:jc w:val="both"/>
        <w:rPr>
          <w:rFonts w:ascii="Arial" w:hAnsi="Arial" w:cs="Arial"/>
        </w:rPr>
      </w:pPr>
    </w:p>
    <w:p w14:paraId="2F127272" w14:textId="338C8647" w:rsidR="00B20106" w:rsidRDefault="00D37809" w:rsidP="00D37809">
      <w:pPr>
        <w:spacing w:line="360" w:lineRule="auto"/>
        <w:jc w:val="both"/>
        <w:rPr>
          <w:rFonts w:ascii="Arial" w:hAnsi="Arial" w:cs="Arial"/>
        </w:rPr>
      </w:pPr>
      <w:r w:rsidRPr="00D37809">
        <w:rPr>
          <w:rFonts w:ascii="Arial" w:hAnsi="Arial" w:cs="Arial"/>
        </w:rPr>
        <w:t xml:space="preserve">World Health Organization. (2003). </w:t>
      </w:r>
      <w:r w:rsidRPr="00D37809">
        <w:rPr>
          <w:rFonts w:ascii="Arial" w:hAnsi="Arial" w:cs="Arial"/>
          <w:i/>
          <w:iCs/>
        </w:rPr>
        <w:t>Investing in mental health.</w:t>
      </w:r>
    </w:p>
    <w:p w14:paraId="03E89466" w14:textId="77777777" w:rsidR="00B20106" w:rsidRDefault="00B20106" w:rsidP="0022298E">
      <w:pPr>
        <w:spacing w:line="360" w:lineRule="auto"/>
        <w:jc w:val="both"/>
        <w:rPr>
          <w:rFonts w:ascii="Arial" w:hAnsi="Arial" w:cs="Arial"/>
        </w:rPr>
      </w:pPr>
    </w:p>
    <w:p w14:paraId="7578D2AA" w14:textId="77777777" w:rsidR="005C1B7C" w:rsidRPr="0022298E" w:rsidRDefault="005C1B7C" w:rsidP="0022298E">
      <w:pPr>
        <w:spacing w:line="360" w:lineRule="auto"/>
        <w:jc w:val="both"/>
        <w:rPr>
          <w:rFonts w:ascii="Arial" w:hAnsi="Arial" w:cs="Arial"/>
        </w:rPr>
      </w:pPr>
    </w:p>
    <w:sectPr w:rsidR="005C1B7C" w:rsidRPr="00222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Light">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206"/>
    <w:rsid w:val="0000695B"/>
    <w:rsid w:val="000E11A3"/>
    <w:rsid w:val="001554AC"/>
    <w:rsid w:val="0018159C"/>
    <w:rsid w:val="0022298E"/>
    <w:rsid w:val="004133A8"/>
    <w:rsid w:val="004A2113"/>
    <w:rsid w:val="004D211A"/>
    <w:rsid w:val="005A2206"/>
    <w:rsid w:val="005C1B7C"/>
    <w:rsid w:val="00641038"/>
    <w:rsid w:val="006E62B3"/>
    <w:rsid w:val="006F3948"/>
    <w:rsid w:val="00770ADA"/>
    <w:rsid w:val="007D3C71"/>
    <w:rsid w:val="00A70743"/>
    <w:rsid w:val="00B20106"/>
    <w:rsid w:val="00C418E5"/>
    <w:rsid w:val="00CF2CD0"/>
    <w:rsid w:val="00D37809"/>
    <w:rsid w:val="00F00686"/>
    <w:rsid w:val="00FD5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3840F"/>
  <w15:chartTrackingRefBased/>
  <w15:docId w15:val="{E89883FA-5277-4155-A53A-AA6A5DEB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2040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Pages>
  <Words>659</Words>
  <Characters>3761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dragos dadu</dc:creator>
  <cp:keywords/>
  <dc:description/>
  <cp:lastModifiedBy>dragos dadu</cp:lastModifiedBy>
  <cp:revision>14</cp:revision>
  <dcterms:created xsi:type="dcterms:W3CDTF">2021-02-08T13:01:00Z</dcterms:created>
  <dcterms:modified xsi:type="dcterms:W3CDTF">2021-02-08T15:54:00Z</dcterms:modified>
</cp:coreProperties>
</file>