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88E9D" w14:textId="77777777" w:rsidR="007108DA" w:rsidRDefault="007108DA" w:rsidP="00B052AA">
      <w:pPr>
        <w:spacing w:line="480" w:lineRule="auto"/>
        <w:ind w:left="720" w:hanging="360"/>
        <w:rPr>
          <w:b/>
          <w:bCs/>
          <w:u w:val="single"/>
        </w:rPr>
      </w:pPr>
    </w:p>
    <w:p w14:paraId="471CAC7C" w14:textId="7FF10AB6" w:rsidR="007108DA" w:rsidRDefault="00951513" w:rsidP="00951513">
      <w:pPr>
        <w:spacing w:line="480" w:lineRule="auto"/>
        <w:ind w:left="720" w:hanging="360"/>
        <w:jc w:val="center"/>
        <w:rPr>
          <w:b/>
          <w:bCs/>
          <w:u w:val="single"/>
        </w:rPr>
      </w:pPr>
      <w:r>
        <w:rPr>
          <w:b/>
          <w:bCs/>
          <w:u w:val="single"/>
        </w:rPr>
        <w:t>JAKIR HUSSEIN</w:t>
      </w:r>
    </w:p>
    <w:p w14:paraId="5D34E7B8" w14:textId="27984E9F" w:rsidR="00951513" w:rsidRDefault="00951513" w:rsidP="00951513">
      <w:pPr>
        <w:spacing w:line="480" w:lineRule="auto"/>
        <w:ind w:left="720" w:hanging="360"/>
        <w:jc w:val="center"/>
        <w:rPr>
          <w:b/>
          <w:bCs/>
          <w:u w:val="single"/>
        </w:rPr>
      </w:pPr>
      <w:r>
        <w:rPr>
          <w:b/>
          <w:bCs/>
          <w:u w:val="single"/>
        </w:rPr>
        <w:t>152101</w:t>
      </w:r>
    </w:p>
    <w:p w14:paraId="190CF4D8" w14:textId="21777080" w:rsidR="00951513" w:rsidRDefault="00951513" w:rsidP="00951513">
      <w:pPr>
        <w:spacing w:line="480" w:lineRule="auto"/>
        <w:ind w:left="720" w:hanging="360"/>
        <w:jc w:val="center"/>
        <w:rPr>
          <w:b/>
          <w:bCs/>
          <w:u w:val="single"/>
        </w:rPr>
      </w:pPr>
      <w:r>
        <w:rPr>
          <w:b/>
          <w:bCs/>
          <w:u w:val="single"/>
        </w:rPr>
        <w:t>Corporate Reporting &amp; Social Responsibility</w:t>
      </w:r>
    </w:p>
    <w:p w14:paraId="4F4E340D" w14:textId="7E23B39D" w:rsidR="00951513" w:rsidRDefault="00951513" w:rsidP="00951513">
      <w:pPr>
        <w:spacing w:line="480" w:lineRule="auto"/>
        <w:ind w:left="720" w:hanging="360"/>
        <w:jc w:val="center"/>
        <w:rPr>
          <w:b/>
          <w:bCs/>
          <w:u w:val="single"/>
        </w:rPr>
      </w:pPr>
      <w:r>
        <w:rPr>
          <w:b/>
          <w:bCs/>
          <w:u w:val="single"/>
        </w:rPr>
        <w:t>Richard Dunstan</w:t>
      </w:r>
    </w:p>
    <w:p w14:paraId="5580EDA1" w14:textId="3AAE9B6D" w:rsidR="00951513" w:rsidRDefault="00951513" w:rsidP="00951513">
      <w:pPr>
        <w:spacing w:line="480" w:lineRule="auto"/>
        <w:ind w:left="720" w:hanging="360"/>
        <w:jc w:val="center"/>
        <w:rPr>
          <w:b/>
          <w:bCs/>
          <w:u w:val="single"/>
        </w:rPr>
      </w:pPr>
      <w:r>
        <w:rPr>
          <w:b/>
          <w:bCs/>
          <w:u w:val="single"/>
        </w:rPr>
        <w:t>Assignment</w:t>
      </w:r>
    </w:p>
    <w:p w14:paraId="72D78A5E" w14:textId="77777777" w:rsidR="007108DA" w:rsidRDefault="007108DA" w:rsidP="00B052AA">
      <w:pPr>
        <w:spacing w:line="480" w:lineRule="auto"/>
        <w:ind w:left="720" w:hanging="360"/>
        <w:rPr>
          <w:b/>
          <w:bCs/>
          <w:u w:val="single"/>
        </w:rPr>
      </w:pPr>
    </w:p>
    <w:p w14:paraId="3C18FD72" w14:textId="77777777" w:rsidR="007108DA" w:rsidRDefault="007108DA" w:rsidP="00B052AA">
      <w:pPr>
        <w:spacing w:line="480" w:lineRule="auto"/>
        <w:ind w:left="720" w:hanging="360"/>
        <w:rPr>
          <w:b/>
          <w:bCs/>
          <w:u w:val="single"/>
        </w:rPr>
      </w:pPr>
    </w:p>
    <w:p w14:paraId="49684359" w14:textId="77777777" w:rsidR="007108DA" w:rsidRDefault="007108DA" w:rsidP="00B052AA">
      <w:pPr>
        <w:spacing w:line="480" w:lineRule="auto"/>
        <w:ind w:left="720" w:hanging="360"/>
        <w:rPr>
          <w:b/>
          <w:bCs/>
          <w:u w:val="single"/>
        </w:rPr>
      </w:pPr>
    </w:p>
    <w:p w14:paraId="71C240DE" w14:textId="77777777" w:rsidR="007108DA" w:rsidRDefault="007108DA" w:rsidP="00B052AA">
      <w:pPr>
        <w:spacing w:line="480" w:lineRule="auto"/>
        <w:ind w:left="720" w:hanging="360"/>
        <w:rPr>
          <w:b/>
          <w:bCs/>
          <w:u w:val="single"/>
        </w:rPr>
      </w:pPr>
    </w:p>
    <w:p w14:paraId="51462EA2" w14:textId="77777777" w:rsidR="007108DA" w:rsidRDefault="007108DA" w:rsidP="00B052AA">
      <w:pPr>
        <w:spacing w:line="480" w:lineRule="auto"/>
        <w:ind w:left="720" w:hanging="360"/>
        <w:rPr>
          <w:b/>
          <w:bCs/>
          <w:u w:val="single"/>
        </w:rPr>
      </w:pPr>
    </w:p>
    <w:p w14:paraId="6C2C3934" w14:textId="77777777" w:rsidR="007108DA" w:rsidRDefault="007108DA" w:rsidP="00B052AA">
      <w:pPr>
        <w:spacing w:line="480" w:lineRule="auto"/>
        <w:ind w:left="720" w:hanging="360"/>
        <w:rPr>
          <w:b/>
          <w:bCs/>
          <w:u w:val="single"/>
        </w:rPr>
      </w:pPr>
    </w:p>
    <w:p w14:paraId="21ADDFFD" w14:textId="77777777" w:rsidR="007108DA" w:rsidRDefault="007108DA" w:rsidP="00B052AA">
      <w:pPr>
        <w:spacing w:line="480" w:lineRule="auto"/>
        <w:ind w:left="720" w:hanging="360"/>
        <w:rPr>
          <w:b/>
          <w:bCs/>
          <w:u w:val="single"/>
        </w:rPr>
      </w:pPr>
    </w:p>
    <w:p w14:paraId="354C0A14" w14:textId="77777777" w:rsidR="007108DA" w:rsidRDefault="007108DA" w:rsidP="00B052AA">
      <w:pPr>
        <w:spacing w:line="480" w:lineRule="auto"/>
        <w:ind w:left="720" w:hanging="360"/>
        <w:rPr>
          <w:b/>
          <w:bCs/>
          <w:u w:val="single"/>
        </w:rPr>
      </w:pPr>
    </w:p>
    <w:p w14:paraId="3B49D60D" w14:textId="77777777" w:rsidR="007108DA" w:rsidRDefault="007108DA" w:rsidP="00B052AA">
      <w:pPr>
        <w:spacing w:line="480" w:lineRule="auto"/>
        <w:ind w:left="720" w:hanging="360"/>
        <w:rPr>
          <w:b/>
          <w:bCs/>
          <w:u w:val="single"/>
        </w:rPr>
      </w:pPr>
    </w:p>
    <w:p w14:paraId="5B658C1F" w14:textId="77777777" w:rsidR="007108DA" w:rsidRDefault="007108DA" w:rsidP="00B052AA">
      <w:pPr>
        <w:spacing w:line="480" w:lineRule="auto"/>
        <w:ind w:left="720" w:hanging="360"/>
        <w:rPr>
          <w:b/>
          <w:bCs/>
          <w:u w:val="single"/>
        </w:rPr>
      </w:pPr>
    </w:p>
    <w:p w14:paraId="3ACF69ED" w14:textId="77777777" w:rsidR="007108DA" w:rsidRDefault="007108DA" w:rsidP="00B052AA">
      <w:pPr>
        <w:spacing w:line="480" w:lineRule="auto"/>
        <w:ind w:left="720" w:hanging="360"/>
        <w:rPr>
          <w:b/>
          <w:bCs/>
          <w:u w:val="single"/>
        </w:rPr>
      </w:pPr>
    </w:p>
    <w:p w14:paraId="4B769F50" w14:textId="77777777" w:rsidR="007108DA" w:rsidRDefault="007108DA" w:rsidP="00B052AA">
      <w:pPr>
        <w:spacing w:line="480" w:lineRule="auto"/>
        <w:ind w:left="720" w:hanging="360"/>
        <w:rPr>
          <w:b/>
          <w:bCs/>
          <w:u w:val="single"/>
        </w:rPr>
      </w:pPr>
    </w:p>
    <w:p w14:paraId="15515DAF" w14:textId="77777777" w:rsidR="007108DA" w:rsidRDefault="007108DA" w:rsidP="00B052AA">
      <w:pPr>
        <w:spacing w:line="480" w:lineRule="auto"/>
        <w:ind w:left="720" w:hanging="360"/>
        <w:rPr>
          <w:b/>
          <w:bCs/>
          <w:u w:val="single"/>
        </w:rPr>
      </w:pPr>
    </w:p>
    <w:p w14:paraId="6FEEEDC6" w14:textId="77777777" w:rsidR="007108DA" w:rsidRDefault="007108DA" w:rsidP="00B052AA">
      <w:pPr>
        <w:spacing w:line="480" w:lineRule="auto"/>
        <w:ind w:left="720" w:hanging="360"/>
        <w:rPr>
          <w:b/>
          <w:bCs/>
          <w:u w:val="single"/>
        </w:rPr>
      </w:pPr>
    </w:p>
    <w:p w14:paraId="667B1FD3" w14:textId="353F0D55" w:rsidR="007108DA" w:rsidRDefault="00951513" w:rsidP="00951513">
      <w:pPr>
        <w:spacing w:line="480" w:lineRule="auto"/>
        <w:ind w:left="720" w:hanging="360"/>
        <w:jc w:val="center"/>
        <w:rPr>
          <w:b/>
          <w:bCs/>
          <w:u w:val="single"/>
        </w:rPr>
      </w:pPr>
      <w:r>
        <w:rPr>
          <w:b/>
          <w:bCs/>
          <w:u w:val="single"/>
        </w:rPr>
        <w:lastRenderedPageBreak/>
        <w:t>Page of Contents</w:t>
      </w:r>
    </w:p>
    <w:p w14:paraId="4EEF3964" w14:textId="77777777" w:rsidR="00951513" w:rsidRDefault="00951513" w:rsidP="00951513">
      <w:pPr>
        <w:spacing w:line="480" w:lineRule="auto"/>
        <w:rPr>
          <w:b/>
          <w:bCs/>
          <w:u w:val="single"/>
        </w:rPr>
      </w:pPr>
    </w:p>
    <w:p w14:paraId="158B1592" w14:textId="6FA5A4BF" w:rsidR="007108DA" w:rsidRDefault="00951513" w:rsidP="00B052AA">
      <w:pPr>
        <w:spacing w:line="480" w:lineRule="auto"/>
        <w:ind w:left="720" w:hanging="360"/>
        <w:rPr>
          <w:b/>
          <w:bCs/>
        </w:rPr>
      </w:pPr>
      <w:r>
        <w:rPr>
          <w:b/>
          <w:bCs/>
        </w:rPr>
        <w:t>Executive Summary</w:t>
      </w:r>
      <w:r w:rsidR="00FA3D35">
        <w:rPr>
          <w:b/>
          <w:bCs/>
        </w:rPr>
        <w:t>…………………………………………………………………………………………………………………3</w:t>
      </w:r>
    </w:p>
    <w:p w14:paraId="62FE0744" w14:textId="55054533" w:rsidR="00951513" w:rsidRDefault="00951513" w:rsidP="00951513">
      <w:pPr>
        <w:pStyle w:val="ListParagraph"/>
        <w:numPr>
          <w:ilvl w:val="0"/>
          <w:numId w:val="4"/>
        </w:numPr>
        <w:spacing w:line="480" w:lineRule="auto"/>
        <w:rPr>
          <w:b/>
          <w:bCs/>
        </w:rPr>
      </w:pPr>
      <w:r>
        <w:rPr>
          <w:b/>
          <w:bCs/>
        </w:rPr>
        <w:t>Introduction</w:t>
      </w:r>
      <w:r w:rsidR="00FA3D35">
        <w:rPr>
          <w:b/>
          <w:bCs/>
        </w:rPr>
        <w:t>………………………………………………………………………………………………………………………4</w:t>
      </w:r>
    </w:p>
    <w:p w14:paraId="54F4ADB3" w14:textId="204FC844" w:rsidR="00951513" w:rsidRDefault="00951513" w:rsidP="00951513">
      <w:pPr>
        <w:pStyle w:val="ListParagraph"/>
        <w:numPr>
          <w:ilvl w:val="0"/>
          <w:numId w:val="4"/>
        </w:numPr>
        <w:spacing w:line="480" w:lineRule="auto"/>
        <w:rPr>
          <w:b/>
          <w:bCs/>
        </w:rPr>
      </w:pPr>
      <w:r>
        <w:rPr>
          <w:b/>
          <w:bCs/>
        </w:rPr>
        <w:t xml:space="preserve">Earnings Management </w:t>
      </w:r>
      <w:r w:rsidR="00FA3D35">
        <w:rPr>
          <w:b/>
          <w:bCs/>
        </w:rPr>
        <w:t>………………………………………………………………………………………………</w:t>
      </w:r>
      <w:proofErr w:type="gramStart"/>
      <w:r w:rsidR="00FA3D35">
        <w:rPr>
          <w:b/>
          <w:bCs/>
        </w:rPr>
        <w:t>…..</w:t>
      </w:r>
      <w:proofErr w:type="gramEnd"/>
      <w:r w:rsidR="00FA3D35">
        <w:rPr>
          <w:b/>
          <w:bCs/>
        </w:rPr>
        <w:t>4,5</w:t>
      </w:r>
    </w:p>
    <w:p w14:paraId="1BFA2A7F" w14:textId="497FFDB3" w:rsidR="00951513" w:rsidRDefault="00951513" w:rsidP="00951513">
      <w:pPr>
        <w:pStyle w:val="ListParagraph"/>
        <w:numPr>
          <w:ilvl w:val="0"/>
          <w:numId w:val="4"/>
        </w:numPr>
        <w:spacing w:line="480" w:lineRule="auto"/>
        <w:rPr>
          <w:b/>
          <w:bCs/>
        </w:rPr>
      </w:pPr>
      <w:r w:rsidRPr="00951513">
        <w:rPr>
          <w:b/>
          <w:bCs/>
        </w:rPr>
        <w:t xml:space="preserve">Incentives and pressures leading to earnings management </w:t>
      </w:r>
      <w:r w:rsidR="00FA3D35">
        <w:rPr>
          <w:b/>
          <w:bCs/>
        </w:rPr>
        <w:t>………………………………………………</w:t>
      </w:r>
      <w:r w:rsidR="003F2E59">
        <w:rPr>
          <w:b/>
          <w:bCs/>
        </w:rPr>
        <w:t>5</w:t>
      </w:r>
    </w:p>
    <w:p w14:paraId="081C843F" w14:textId="4229AC04" w:rsidR="00951513" w:rsidRDefault="00951513" w:rsidP="00951513">
      <w:pPr>
        <w:pStyle w:val="ListParagraph"/>
        <w:spacing w:line="480" w:lineRule="auto"/>
        <w:rPr>
          <w:b/>
          <w:bCs/>
        </w:rPr>
      </w:pPr>
      <w:r>
        <w:rPr>
          <w:b/>
          <w:bCs/>
        </w:rPr>
        <w:t xml:space="preserve">3.1 </w:t>
      </w:r>
      <w:r w:rsidRPr="00B052AA">
        <w:rPr>
          <w:b/>
          <w:bCs/>
        </w:rPr>
        <w:t>Managerial incentives and expectations</w:t>
      </w:r>
      <w:r w:rsidR="00FA3D35">
        <w:rPr>
          <w:b/>
          <w:bCs/>
        </w:rPr>
        <w:t>………………………………………………………………</w:t>
      </w:r>
      <w:proofErr w:type="gramStart"/>
      <w:r w:rsidR="003F2E59">
        <w:rPr>
          <w:b/>
          <w:bCs/>
        </w:rPr>
        <w:t>…..</w:t>
      </w:r>
      <w:proofErr w:type="gramEnd"/>
      <w:r w:rsidR="003F2E59">
        <w:rPr>
          <w:b/>
          <w:bCs/>
        </w:rPr>
        <w:t>5,6</w:t>
      </w:r>
    </w:p>
    <w:p w14:paraId="092A6D83" w14:textId="53B8EEEB" w:rsidR="00951513" w:rsidRDefault="00951513" w:rsidP="00951513">
      <w:pPr>
        <w:pStyle w:val="ListParagraph"/>
        <w:spacing w:line="480" w:lineRule="auto"/>
        <w:rPr>
          <w:b/>
          <w:bCs/>
        </w:rPr>
      </w:pPr>
      <w:r>
        <w:rPr>
          <w:b/>
          <w:bCs/>
        </w:rPr>
        <w:t xml:space="preserve">3.2 </w:t>
      </w:r>
      <w:r w:rsidRPr="00B052AA">
        <w:rPr>
          <w:b/>
          <w:bCs/>
        </w:rPr>
        <w:t>Effects of borrowing costs</w:t>
      </w:r>
      <w:r w:rsidR="00FA3D35">
        <w:rPr>
          <w:b/>
          <w:bCs/>
        </w:rPr>
        <w:t>……………………………………………………………………………………………</w:t>
      </w:r>
      <w:r w:rsidR="003F2E59">
        <w:rPr>
          <w:b/>
          <w:bCs/>
        </w:rPr>
        <w:t>6</w:t>
      </w:r>
    </w:p>
    <w:p w14:paraId="79ED3C87" w14:textId="78B28290" w:rsidR="00951513" w:rsidRDefault="00951513" w:rsidP="00951513">
      <w:pPr>
        <w:pStyle w:val="ListParagraph"/>
        <w:spacing w:line="480" w:lineRule="auto"/>
        <w:rPr>
          <w:b/>
          <w:bCs/>
        </w:rPr>
      </w:pPr>
      <w:r>
        <w:rPr>
          <w:b/>
          <w:bCs/>
        </w:rPr>
        <w:t xml:space="preserve">3.3 </w:t>
      </w:r>
      <w:r w:rsidRPr="00B052AA">
        <w:rPr>
          <w:b/>
          <w:bCs/>
        </w:rPr>
        <w:t>Share Offerings</w:t>
      </w:r>
      <w:r w:rsidR="00FA3D35">
        <w:rPr>
          <w:b/>
          <w:bCs/>
        </w:rPr>
        <w:t>……………………………………………………………………………………………………………</w:t>
      </w:r>
      <w:r w:rsidR="003F2E59">
        <w:rPr>
          <w:b/>
          <w:bCs/>
        </w:rPr>
        <w:t>6</w:t>
      </w:r>
    </w:p>
    <w:p w14:paraId="4239AF30" w14:textId="754A22C6" w:rsidR="00951513" w:rsidRDefault="00951513" w:rsidP="00951513">
      <w:pPr>
        <w:pStyle w:val="ListParagraph"/>
        <w:spacing w:line="480" w:lineRule="auto"/>
        <w:rPr>
          <w:b/>
          <w:bCs/>
        </w:rPr>
      </w:pPr>
      <w:r>
        <w:rPr>
          <w:b/>
          <w:bCs/>
        </w:rPr>
        <w:t xml:space="preserve">3.4 </w:t>
      </w:r>
      <w:r w:rsidRPr="00B052AA">
        <w:rPr>
          <w:b/>
          <w:bCs/>
        </w:rPr>
        <w:t>Management Buyout</w:t>
      </w:r>
      <w:r w:rsidR="00FA3D35">
        <w:rPr>
          <w:b/>
          <w:bCs/>
        </w:rPr>
        <w:t>………………………………………………………………………………………………</w:t>
      </w:r>
      <w:proofErr w:type="gramStart"/>
      <w:r w:rsidR="00FA3D35">
        <w:rPr>
          <w:b/>
          <w:bCs/>
        </w:rPr>
        <w:t>…</w:t>
      </w:r>
      <w:r w:rsidR="003F2E59">
        <w:rPr>
          <w:b/>
          <w:bCs/>
        </w:rPr>
        <w:t>..</w:t>
      </w:r>
      <w:proofErr w:type="gramEnd"/>
      <w:r w:rsidR="003F2E59">
        <w:rPr>
          <w:b/>
          <w:bCs/>
        </w:rPr>
        <w:t>6</w:t>
      </w:r>
    </w:p>
    <w:p w14:paraId="791DE5D1" w14:textId="5CCDA17C" w:rsidR="00951513" w:rsidRDefault="00951513" w:rsidP="00951513">
      <w:pPr>
        <w:pStyle w:val="ListParagraph"/>
        <w:spacing w:line="480" w:lineRule="auto"/>
        <w:rPr>
          <w:b/>
          <w:bCs/>
        </w:rPr>
      </w:pPr>
      <w:r>
        <w:rPr>
          <w:b/>
          <w:bCs/>
        </w:rPr>
        <w:t>3.5</w:t>
      </w:r>
      <w:r w:rsidRPr="00951513">
        <w:rPr>
          <w:b/>
          <w:bCs/>
        </w:rPr>
        <w:t xml:space="preserve"> </w:t>
      </w:r>
      <w:r w:rsidRPr="00B052AA">
        <w:rPr>
          <w:b/>
          <w:bCs/>
        </w:rPr>
        <w:t>Earnings management and patisserie Valerie</w:t>
      </w:r>
      <w:r w:rsidR="00FA3D35">
        <w:rPr>
          <w:b/>
          <w:bCs/>
        </w:rPr>
        <w:t>…………………………………………………………</w:t>
      </w:r>
      <w:r w:rsidR="003F2E59">
        <w:rPr>
          <w:b/>
          <w:bCs/>
        </w:rPr>
        <w:t>…</w:t>
      </w:r>
      <w:r w:rsidR="00FA3D35">
        <w:rPr>
          <w:b/>
          <w:bCs/>
        </w:rPr>
        <w:t>…</w:t>
      </w:r>
      <w:r w:rsidR="003F2E59">
        <w:rPr>
          <w:b/>
          <w:bCs/>
        </w:rPr>
        <w:t>7</w:t>
      </w:r>
    </w:p>
    <w:p w14:paraId="7B4D1EED" w14:textId="6ED4B36A" w:rsidR="00951513" w:rsidRPr="006F40F9" w:rsidRDefault="00951513" w:rsidP="00951513">
      <w:pPr>
        <w:pStyle w:val="ListParagraph"/>
        <w:numPr>
          <w:ilvl w:val="0"/>
          <w:numId w:val="4"/>
        </w:numPr>
        <w:spacing w:line="480" w:lineRule="auto"/>
        <w:rPr>
          <w:b/>
          <w:bCs/>
        </w:rPr>
      </w:pPr>
      <w:r w:rsidRPr="006F40F9">
        <w:rPr>
          <w:b/>
          <w:bCs/>
        </w:rPr>
        <w:t>The role of UK Corporate Governance structure in constraining earnings management</w:t>
      </w:r>
      <w:r w:rsidR="00FA3D35">
        <w:rPr>
          <w:b/>
          <w:bCs/>
        </w:rPr>
        <w:t>…</w:t>
      </w:r>
      <w:r w:rsidR="003F2E59">
        <w:rPr>
          <w:b/>
          <w:bCs/>
        </w:rPr>
        <w:t>.7,8</w:t>
      </w:r>
    </w:p>
    <w:p w14:paraId="6BFD741D" w14:textId="0FFA4FF4" w:rsidR="00951513" w:rsidRDefault="00951513" w:rsidP="00951513">
      <w:pPr>
        <w:pStyle w:val="ListParagraph"/>
        <w:numPr>
          <w:ilvl w:val="0"/>
          <w:numId w:val="4"/>
        </w:numPr>
        <w:spacing w:line="480" w:lineRule="auto"/>
        <w:rPr>
          <w:b/>
          <w:bCs/>
        </w:rPr>
      </w:pPr>
      <w:r>
        <w:rPr>
          <w:b/>
          <w:bCs/>
        </w:rPr>
        <w:t>Conclusion</w:t>
      </w:r>
      <w:r w:rsidR="00FA3D35">
        <w:rPr>
          <w:b/>
          <w:bCs/>
        </w:rPr>
        <w:t>……………………………………………………………………………………………………………………</w:t>
      </w:r>
      <w:proofErr w:type="gramStart"/>
      <w:r w:rsidR="00FA3D35">
        <w:rPr>
          <w:b/>
          <w:bCs/>
        </w:rPr>
        <w:t>…</w:t>
      </w:r>
      <w:r w:rsidR="003F2E59">
        <w:rPr>
          <w:b/>
          <w:bCs/>
        </w:rPr>
        <w:t>..</w:t>
      </w:r>
      <w:proofErr w:type="gramEnd"/>
      <w:r w:rsidR="003F2E59">
        <w:rPr>
          <w:b/>
          <w:bCs/>
        </w:rPr>
        <w:t>8</w:t>
      </w:r>
    </w:p>
    <w:p w14:paraId="5B0816E5" w14:textId="44424EC4" w:rsidR="00951513" w:rsidRPr="00951513" w:rsidRDefault="00951513" w:rsidP="00951513">
      <w:pPr>
        <w:pStyle w:val="ListParagraph"/>
        <w:numPr>
          <w:ilvl w:val="0"/>
          <w:numId w:val="4"/>
        </w:numPr>
        <w:spacing w:line="480" w:lineRule="auto"/>
        <w:rPr>
          <w:b/>
          <w:bCs/>
        </w:rPr>
      </w:pPr>
      <w:r>
        <w:rPr>
          <w:b/>
          <w:bCs/>
        </w:rPr>
        <w:t xml:space="preserve">References </w:t>
      </w:r>
      <w:r w:rsidR="00FA3D35">
        <w:rPr>
          <w:b/>
          <w:bCs/>
        </w:rPr>
        <w:t>……………………………………………………………………………………………………………</w:t>
      </w:r>
      <w:proofErr w:type="gramStart"/>
      <w:r w:rsidR="00FA3D35">
        <w:rPr>
          <w:b/>
          <w:bCs/>
        </w:rPr>
        <w:t>…</w:t>
      </w:r>
      <w:r w:rsidR="003F2E59">
        <w:rPr>
          <w:b/>
          <w:bCs/>
        </w:rPr>
        <w:t>..</w:t>
      </w:r>
      <w:proofErr w:type="gramEnd"/>
      <w:r w:rsidR="00FA3D35">
        <w:rPr>
          <w:b/>
          <w:bCs/>
        </w:rPr>
        <w:t>…</w:t>
      </w:r>
      <w:r w:rsidR="003F2E59">
        <w:rPr>
          <w:b/>
          <w:bCs/>
        </w:rPr>
        <w:t>9,10</w:t>
      </w:r>
    </w:p>
    <w:p w14:paraId="51A7587A" w14:textId="77777777" w:rsidR="00951513" w:rsidRPr="00951513" w:rsidRDefault="00951513" w:rsidP="00951513">
      <w:pPr>
        <w:pStyle w:val="ListParagraph"/>
        <w:spacing w:line="480" w:lineRule="auto"/>
        <w:rPr>
          <w:b/>
          <w:bCs/>
        </w:rPr>
      </w:pPr>
    </w:p>
    <w:p w14:paraId="60760B6B" w14:textId="77777777" w:rsidR="007108DA" w:rsidRDefault="007108DA" w:rsidP="00B052AA">
      <w:pPr>
        <w:spacing w:line="480" w:lineRule="auto"/>
        <w:ind w:left="720" w:hanging="360"/>
        <w:rPr>
          <w:b/>
          <w:bCs/>
          <w:u w:val="single"/>
        </w:rPr>
      </w:pPr>
    </w:p>
    <w:p w14:paraId="71BC6033" w14:textId="77777777" w:rsidR="007108DA" w:rsidRDefault="007108DA" w:rsidP="00B052AA">
      <w:pPr>
        <w:spacing w:line="480" w:lineRule="auto"/>
        <w:ind w:left="720" w:hanging="360"/>
        <w:rPr>
          <w:b/>
          <w:bCs/>
          <w:u w:val="single"/>
        </w:rPr>
      </w:pPr>
    </w:p>
    <w:p w14:paraId="011873A6" w14:textId="77777777" w:rsidR="007108DA" w:rsidRDefault="007108DA" w:rsidP="00B052AA">
      <w:pPr>
        <w:spacing w:line="480" w:lineRule="auto"/>
        <w:ind w:left="720" w:hanging="360"/>
        <w:rPr>
          <w:b/>
          <w:bCs/>
          <w:u w:val="single"/>
        </w:rPr>
      </w:pPr>
    </w:p>
    <w:p w14:paraId="412FA2AB" w14:textId="77777777" w:rsidR="007108DA" w:rsidRDefault="007108DA" w:rsidP="00B052AA">
      <w:pPr>
        <w:spacing w:line="480" w:lineRule="auto"/>
        <w:ind w:left="720" w:hanging="360"/>
        <w:rPr>
          <w:b/>
          <w:bCs/>
          <w:u w:val="single"/>
        </w:rPr>
      </w:pPr>
    </w:p>
    <w:p w14:paraId="628E23AE" w14:textId="77777777" w:rsidR="007108DA" w:rsidRDefault="007108DA" w:rsidP="00B052AA">
      <w:pPr>
        <w:spacing w:line="480" w:lineRule="auto"/>
        <w:ind w:left="720" w:hanging="360"/>
        <w:rPr>
          <w:b/>
          <w:bCs/>
          <w:u w:val="single"/>
        </w:rPr>
      </w:pPr>
    </w:p>
    <w:p w14:paraId="30FBF3ED" w14:textId="77777777" w:rsidR="007108DA" w:rsidRDefault="007108DA" w:rsidP="00B052AA">
      <w:pPr>
        <w:spacing w:line="480" w:lineRule="auto"/>
        <w:ind w:left="720" w:hanging="360"/>
        <w:rPr>
          <w:b/>
          <w:bCs/>
          <w:u w:val="single"/>
        </w:rPr>
      </w:pPr>
    </w:p>
    <w:p w14:paraId="6D090809" w14:textId="77777777" w:rsidR="007108DA" w:rsidRDefault="007108DA" w:rsidP="00B052AA">
      <w:pPr>
        <w:spacing w:line="480" w:lineRule="auto"/>
        <w:ind w:left="720" w:hanging="360"/>
        <w:rPr>
          <w:b/>
          <w:bCs/>
          <w:u w:val="single"/>
        </w:rPr>
      </w:pPr>
    </w:p>
    <w:p w14:paraId="2A26494D" w14:textId="77777777" w:rsidR="00951513" w:rsidRDefault="00951513" w:rsidP="00951513">
      <w:pPr>
        <w:spacing w:line="480" w:lineRule="auto"/>
        <w:rPr>
          <w:b/>
          <w:bCs/>
          <w:u w:val="single"/>
        </w:rPr>
      </w:pPr>
    </w:p>
    <w:p w14:paraId="705FAE5A" w14:textId="4CEFE4B8" w:rsidR="004863CD" w:rsidRDefault="004863CD" w:rsidP="00951513">
      <w:pPr>
        <w:spacing w:line="480" w:lineRule="auto"/>
        <w:rPr>
          <w:b/>
          <w:bCs/>
          <w:u w:val="single"/>
        </w:rPr>
      </w:pPr>
      <w:r w:rsidRPr="004863CD">
        <w:rPr>
          <w:b/>
          <w:bCs/>
          <w:u w:val="single"/>
        </w:rPr>
        <w:lastRenderedPageBreak/>
        <w:t xml:space="preserve">Executive Summary </w:t>
      </w:r>
    </w:p>
    <w:p w14:paraId="521F52CF" w14:textId="209DC733" w:rsidR="004863CD" w:rsidRDefault="009F59C1" w:rsidP="009F59C1">
      <w:pPr>
        <w:spacing w:line="480" w:lineRule="auto"/>
      </w:pPr>
      <w:r w:rsidRPr="009F59C1">
        <w:t xml:space="preserve">This report aims </w:t>
      </w:r>
      <w:r>
        <w:t>to provide an analysis of the factors contributing to the practice of earnings management – namely pressures and incentives. These factors will be considered win relation to Patisserie Valerie.</w:t>
      </w:r>
    </w:p>
    <w:p w14:paraId="2A51AE9C" w14:textId="5FEFB37C" w:rsidR="009F59C1" w:rsidRDefault="009F59C1" w:rsidP="009F59C1">
      <w:pPr>
        <w:spacing w:line="480" w:lineRule="auto"/>
      </w:pPr>
      <w:r>
        <w:t>Firstly, definitions will be provided of earnings management, which is the intentional manipulating of accounts information and financial statements with the intent of distorting the true value of the company.</w:t>
      </w:r>
    </w:p>
    <w:p w14:paraId="09C59296" w14:textId="34101CB2" w:rsidR="009F59C1" w:rsidRDefault="009F59C1" w:rsidP="009F59C1">
      <w:pPr>
        <w:spacing w:line="480" w:lineRule="auto"/>
      </w:pPr>
      <w:r>
        <w:t>Secondly the paper will deal more specifically with pressures and incentives that drive managers to engage in the practice of earnings management.</w:t>
      </w:r>
    </w:p>
    <w:p w14:paraId="6929A0D1" w14:textId="22CDAE78" w:rsidR="009F59C1" w:rsidRPr="009F59C1" w:rsidRDefault="009F59C1" w:rsidP="009F59C1">
      <w:pPr>
        <w:spacing w:line="480" w:lineRule="auto"/>
      </w:pPr>
      <w:r>
        <w:t xml:space="preserve">Next the report will discuss issues of earnings management is </w:t>
      </w:r>
      <w:r w:rsidR="007108DA">
        <w:t>relating</w:t>
      </w:r>
      <w:r>
        <w:t xml:space="preserve"> to </w:t>
      </w:r>
      <w:r w:rsidR="007108DA">
        <w:t>Patisserie</w:t>
      </w:r>
      <w:r>
        <w:t xml:space="preserve"> Valerie and the UK Corporate Governance structure’s role in constraining the practice of earnings management, with </w:t>
      </w:r>
      <w:r w:rsidR="007108DA">
        <w:t xml:space="preserve">discussion on the potential damage caused by the practice. </w:t>
      </w:r>
    </w:p>
    <w:p w14:paraId="4831EDDD" w14:textId="77777777" w:rsidR="004863CD" w:rsidRDefault="004863CD" w:rsidP="00B052AA">
      <w:pPr>
        <w:spacing w:line="480" w:lineRule="auto"/>
        <w:ind w:left="720" w:hanging="360"/>
      </w:pPr>
    </w:p>
    <w:p w14:paraId="10AF8B9E" w14:textId="47AAEB10" w:rsidR="004863CD" w:rsidRDefault="004863CD" w:rsidP="00B052AA">
      <w:pPr>
        <w:spacing w:line="480" w:lineRule="auto"/>
        <w:ind w:left="720" w:hanging="360"/>
      </w:pPr>
    </w:p>
    <w:p w14:paraId="0308AADE" w14:textId="7E8FC942" w:rsidR="007108DA" w:rsidRDefault="007108DA" w:rsidP="00B052AA">
      <w:pPr>
        <w:spacing w:line="480" w:lineRule="auto"/>
        <w:ind w:left="720" w:hanging="360"/>
      </w:pPr>
    </w:p>
    <w:p w14:paraId="6D28D52C" w14:textId="5286F4FD" w:rsidR="007108DA" w:rsidRDefault="007108DA" w:rsidP="00B052AA">
      <w:pPr>
        <w:spacing w:line="480" w:lineRule="auto"/>
        <w:ind w:left="720" w:hanging="360"/>
      </w:pPr>
    </w:p>
    <w:p w14:paraId="1E717F6E" w14:textId="0332598F" w:rsidR="007108DA" w:rsidRDefault="007108DA" w:rsidP="00B052AA">
      <w:pPr>
        <w:spacing w:line="480" w:lineRule="auto"/>
        <w:ind w:left="720" w:hanging="360"/>
      </w:pPr>
    </w:p>
    <w:p w14:paraId="3DA27813" w14:textId="1CE5426E" w:rsidR="007108DA" w:rsidRDefault="007108DA" w:rsidP="00B052AA">
      <w:pPr>
        <w:spacing w:line="480" w:lineRule="auto"/>
        <w:ind w:left="720" w:hanging="360"/>
      </w:pPr>
    </w:p>
    <w:p w14:paraId="2232320E" w14:textId="7AB7107C" w:rsidR="007108DA" w:rsidRDefault="007108DA" w:rsidP="00B052AA">
      <w:pPr>
        <w:spacing w:line="480" w:lineRule="auto"/>
        <w:ind w:left="720" w:hanging="360"/>
      </w:pPr>
    </w:p>
    <w:p w14:paraId="5C00573C" w14:textId="141F921C" w:rsidR="007108DA" w:rsidRDefault="007108DA" w:rsidP="00B052AA">
      <w:pPr>
        <w:spacing w:line="480" w:lineRule="auto"/>
        <w:ind w:left="720" w:hanging="360"/>
      </w:pPr>
    </w:p>
    <w:p w14:paraId="1A34F293" w14:textId="7C4A9FEE" w:rsidR="007108DA" w:rsidRDefault="007108DA" w:rsidP="00B052AA">
      <w:pPr>
        <w:spacing w:line="480" w:lineRule="auto"/>
        <w:ind w:left="720" w:hanging="360"/>
      </w:pPr>
    </w:p>
    <w:p w14:paraId="55E665F2" w14:textId="77777777" w:rsidR="007108DA" w:rsidRDefault="007108DA" w:rsidP="00B052AA">
      <w:pPr>
        <w:spacing w:line="480" w:lineRule="auto"/>
        <w:ind w:left="720" w:hanging="360"/>
      </w:pPr>
    </w:p>
    <w:p w14:paraId="794A9C77" w14:textId="7015C0A2" w:rsidR="008B23D1" w:rsidRPr="00B052AA" w:rsidRDefault="008B23D1" w:rsidP="00B052AA">
      <w:pPr>
        <w:pStyle w:val="ListParagraph"/>
        <w:numPr>
          <w:ilvl w:val="0"/>
          <w:numId w:val="2"/>
        </w:numPr>
        <w:spacing w:line="480" w:lineRule="auto"/>
        <w:rPr>
          <w:b/>
          <w:bCs/>
          <w:u w:val="single"/>
        </w:rPr>
      </w:pPr>
      <w:r w:rsidRPr="00B052AA">
        <w:rPr>
          <w:b/>
          <w:bCs/>
          <w:u w:val="single"/>
        </w:rPr>
        <w:lastRenderedPageBreak/>
        <w:t>Introduction</w:t>
      </w:r>
    </w:p>
    <w:p w14:paraId="60769A1D" w14:textId="48468E62" w:rsidR="008B23D1" w:rsidRDefault="008B23D1" w:rsidP="00B052AA">
      <w:pPr>
        <w:spacing w:line="480" w:lineRule="auto"/>
      </w:pPr>
      <w:r>
        <w:t xml:space="preserve">Earnings management can cause devastating effects on </w:t>
      </w:r>
      <w:r w:rsidR="007D3D51">
        <w:t>t</w:t>
      </w:r>
      <w:r>
        <w:t xml:space="preserve">he value of a </w:t>
      </w:r>
      <w:r w:rsidR="007D3D51">
        <w:t>business</w:t>
      </w:r>
      <w:r>
        <w:t xml:space="preserve"> and undermines the </w:t>
      </w:r>
      <w:r w:rsidR="007D3D51">
        <w:t>legitimacy of the financial reporting process. Earnings management is an intentional method of manipulating financial reports and accounting motivated by personal gain.</w:t>
      </w:r>
    </w:p>
    <w:p w14:paraId="55D13086" w14:textId="59A12FEF" w:rsidR="00B052AA" w:rsidRPr="00B052AA" w:rsidRDefault="00B052AA" w:rsidP="00B052AA">
      <w:pPr>
        <w:spacing w:line="480" w:lineRule="auto"/>
      </w:pPr>
      <w:r>
        <w:t xml:space="preserve">This essay will firstly define the concept of earnings management before analysing the role of incentives in encouraging earnings management. The subsequent section will evaluate the case of Patisserie Valerie in relation to earnings management. The UK Corporate Governance structure will then be discussed in relation to its role in constraining earnings management. </w:t>
      </w:r>
    </w:p>
    <w:p w14:paraId="32FB8D00" w14:textId="77777777" w:rsidR="008B23D1" w:rsidRDefault="008B23D1" w:rsidP="00B052AA">
      <w:pPr>
        <w:spacing w:line="480" w:lineRule="auto"/>
        <w:rPr>
          <w:b/>
          <w:bCs/>
          <w:u w:val="single"/>
        </w:rPr>
      </w:pPr>
    </w:p>
    <w:p w14:paraId="3243AF80" w14:textId="407F38AD" w:rsidR="00FA3D35" w:rsidRPr="00B052AA" w:rsidRDefault="00617B36" w:rsidP="00B052AA">
      <w:pPr>
        <w:pStyle w:val="ListParagraph"/>
        <w:numPr>
          <w:ilvl w:val="0"/>
          <w:numId w:val="2"/>
        </w:numPr>
        <w:spacing w:line="480" w:lineRule="auto"/>
        <w:rPr>
          <w:b/>
          <w:bCs/>
          <w:u w:val="single"/>
        </w:rPr>
      </w:pPr>
      <w:r w:rsidRPr="00B052AA">
        <w:rPr>
          <w:b/>
          <w:bCs/>
          <w:u w:val="single"/>
        </w:rPr>
        <w:t xml:space="preserve">Earnings management </w:t>
      </w:r>
    </w:p>
    <w:p w14:paraId="67447643" w14:textId="7DB9AFDB" w:rsidR="00617B36" w:rsidRDefault="00A225A0" w:rsidP="00B052AA">
      <w:pPr>
        <w:spacing w:line="480" w:lineRule="auto"/>
      </w:pPr>
      <w:r>
        <w:t>The Securities and Exchange Commission (SEC) have expressed concerns regarding accounting practices relating to e</w:t>
      </w:r>
      <w:r w:rsidR="00617B36">
        <w:t>arnings manageme</w:t>
      </w:r>
      <w:r w:rsidR="00790F24">
        <w:t>n</w:t>
      </w:r>
      <w:r w:rsidR="00617B36">
        <w:t>t</w:t>
      </w:r>
      <w:r w:rsidR="0017678E">
        <w:t xml:space="preserve">. These concerns were passed on to the Public Oversight Board which in response established the Panel on Audit Effectiveness. The panel found no universal definition on the </w:t>
      </w:r>
      <w:proofErr w:type="gramStart"/>
      <w:r w:rsidR="0017678E">
        <w:t>term,</w:t>
      </w:r>
      <w:proofErr w:type="gramEnd"/>
      <w:r w:rsidR="0017678E">
        <w:t xml:space="preserve"> however they did cite examples which include some helpful information, including distinctions between the practice of earnings management and fraudulent accounting</w:t>
      </w:r>
      <w:r w:rsidR="00E3501A">
        <w:t xml:space="preserve"> (</w:t>
      </w:r>
      <w:r w:rsidR="00E00F38">
        <w:t>Sack, R. 2020</w:t>
      </w:r>
      <w:r w:rsidR="00E3501A">
        <w:t xml:space="preserve">). </w:t>
      </w:r>
      <w:r w:rsidR="0017678E">
        <w:t>Dechow and Skinner describe intent</w:t>
      </w:r>
      <w:r w:rsidR="004F16EF">
        <w:t xml:space="preserve">ion to distort the company’s earnings </w:t>
      </w:r>
      <w:r w:rsidR="0017678E">
        <w:t>as the common factor between the two, whereas the difference concerns generally accepted accounting principles</w:t>
      </w:r>
      <w:r w:rsidR="004F16EF">
        <w:t xml:space="preserve"> (GAAP) Fraudulent accounting violates GAAP whereas earnings management usually takes advantage of accounting practices used within GAAP</w:t>
      </w:r>
      <w:r w:rsidR="00E3501A">
        <w:t xml:space="preserve"> (</w:t>
      </w:r>
      <w:r w:rsidR="00E00F38">
        <w:t>Dechow &amp; Skinner, 2000</w:t>
      </w:r>
      <w:r w:rsidR="00E3501A">
        <w:t>).</w:t>
      </w:r>
      <w:r w:rsidR="0017678E">
        <w:t xml:space="preserve"> </w:t>
      </w:r>
      <w:r w:rsidR="004F16EF">
        <w:t xml:space="preserve">Earnings management is a form of manipulating a company’s financial information in order to falsely represent the company’s success. </w:t>
      </w:r>
      <w:r>
        <w:t>There are various techniques involved in such manipulation,</w:t>
      </w:r>
      <w:r w:rsidR="004F16EF">
        <w:t xml:space="preserve"> the most common involves inflating profits</w:t>
      </w:r>
      <w:r w:rsidR="00E3501A">
        <w:t>, a simple example of this would be including bad debts in a company’s receivable accounts record rather than being written off (</w:t>
      </w:r>
      <w:r w:rsidR="00E00F38">
        <w:t>Cambridge Dictionary 2020</w:t>
      </w:r>
      <w:r w:rsidR="00E3501A">
        <w:t>)</w:t>
      </w:r>
      <w:r w:rsidR="00E00F38">
        <w:t>.</w:t>
      </w:r>
    </w:p>
    <w:p w14:paraId="5E44E29F" w14:textId="726D445C" w:rsidR="00617B36" w:rsidRDefault="00CC5B96" w:rsidP="00B052AA">
      <w:pPr>
        <w:spacing w:line="480" w:lineRule="auto"/>
      </w:pPr>
      <w:r>
        <w:lastRenderedPageBreak/>
        <w:t>Ultimately it is the shareholders who will be most affected by the practice of earnings management, as when the extent of the practice is uncovered, the revelation is likely to have a negative effect on company value. This is especially true when the practice of earnings management is found to be particularly extensive or when it has evolved into blatantly fraudulent practice (Sweet, 2019).</w:t>
      </w:r>
    </w:p>
    <w:p w14:paraId="551BFDD4" w14:textId="60B80227" w:rsidR="00E3501A" w:rsidRPr="00951513" w:rsidRDefault="00E3501A" w:rsidP="00B052AA">
      <w:pPr>
        <w:pStyle w:val="ListParagraph"/>
        <w:numPr>
          <w:ilvl w:val="0"/>
          <w:numId w:val="2"/>
        </w:numPr>
        <w:spacing w:line="480" w:lineRule="auto"/>
        <w:rPr>
          <w:b/>
          <w:bCs/>
          <w:u w:val="single"/>
        </w:rPr>
      </w:pPr>
      <w:r w:rsidRPr="00951513">
        <w:rPr>
          <w:b/>
          <w:bCs/>
          <w:u w:val="single"/>
        </w:rPr>
        <w:t xml:space="preserve">Incentives and pressures leading to earnings management </w:t>
      </w:r>
    </w:p>
    <w:p w14:paraId="4D210E8E" w14:textId="753A655F" w:rsidR="00E00F38" w:rsidRDefault="00705EE1" w:rsidP="00B052AA">
      <w:pPr>
        <w:spacing w:line="480" w:lineRule="auto"/>
      </w:pPr>
      <w:r>
        <w:t>There are many reasons why earnings management may occur. Financial incentives could arguably be identified as the most obvious motivation to manipulate figures for personal gain, however, pressure can be equally as motivating.</w:t>
      </w:r>
      <w:r w:rsidR="00CC5B96">
        <w:t xml:space="preserve"> There can be occasions where incentives and pressures </w:t>
      </w:r>
      <w:r w:rsidR="00044891">
        <w:t>emanate</w:t>
      </w:r>
      <w:r w:rsidR="00CC5B96">
        <w:t xml:space="preserve"> from the same source. For </w:t>
      </w:r>
      <w:r w:rsidR="00044891">
        <w:t>example,</w:t>
      </w:r>
      <w:r w:rsidR="00CC5B96">
        <w:t xml:space="preserve"> when a manager is given expected targets</w:t>
      </w:r>
      <w:r w:rsidR="00044891">
        <w:t xml:space="preserve"> in order to ensure job </w:t>
      </w:r>
      <w:proofErr w:type="gramStart"/>
      <w:r w:rsidR="00044891">
        <w:t>security, but</w:t>
      </w:r>
      <w:proofErr w:type="gramEnd"/>
      <w:r w:rsidR="00044891">
        <w:t xml:space="preserve"> given large bonuses when said targets are achieved. Generally </w:t>
      </w:r>
      <w:proofErr w:type="gramStart"/>
      <w:r w:rsidR="00044891">
        <w:t>speaking</w:t>
      </w:r>
      <w:proofErr w:type="gramEnd"/>
      <w:r w:rsidR="00044891">
        <w:t xml:space="preserve"> there are a limited number of earnings management incentives which include capital market, contractual and political cost incentives. Capital market incentives concentrate on the correlation between earnings and needs (Yang et al, 2014). Contractual incentives focus on the relationship between corporate employee structure and earnings management. political incentives involve the manipulation of figures to transfer wealth (Watts &amp; Zimmerman, 1986).  </w:t>
      </w:r>
      <w:r>
        <w:t xml:space="preserve"> </w:t>
      </w:r>
      <w:r w:rsidR="00044891">
        <w:t>T</w:t>
      </w:r>
      <w:r w:rsidR="009C5099">
        <w:t>his section will now explore both</w:t>
      </w:r>
      <w:r w:rsidR="00044891">
        <w:t xml:space="preserve"> incentives and pressures in more detail.</w:t>
      </w:r>
    </w:p>
    <w:p w14:paraId="455F33E7" w14:textId="5BA5A3D4" w:rsidR="009C5099" w:rsidRPr="00B052AA" w:rsidRDefault="00B052AA" w:rsidP="00B052AA">
      <w:pPr>
        <w:spacing w:line="480" w:lineRule="auto"/>
        <w:rPr>
          <w:b/>
          <w:bCs/>
        </w:rPr>
      </w:pPr>
      <w:r>
        <w:rPr>
          <w:b/>
          <w:bCs/>
        </w:rPr>
        <w:t xml:space="preserve">3.1 </w:t>
      </w:r>
      <w:r w:rsidR="009C5099" w:rsidRPr="00B052AA">
        <w:rPr>
          <w:b/>
          <w:bCs/>
        </w:rPr>
        <w:t xml:space="preserve">Managerial incentives </w:t>
      </w:r>
      <w:r w:rsidR="00160B3C" w:rsidRPr="00B052AA">
        <w:rPr>
          <w:b/>
          <w:bCs/>
        </w:rPr>
        <w:t>and expectations</w:t>
      </w:r>
    </w:p>
    <w:p w14:paraId="4F4A38BA" w14:textId="06D83C98" w:rsidR="009C5099" w:rsidRDefault="009C5099" w:rsidP="00B052AA">
      <w:pPr>
        <w:spacing w:line="480" w:lineRule="auto"/>
      </w:pPr>
      <w:r>
        <w:t xml:space="preserve">These incentives are often predetermined as part of an agreed package. These can include things like bonuses and salary increases. The inclusion of </w:t>
      </w:r>
      <w:r w:rsidR="0077153D">
        <w:t>accounting-based</w:t>
      </w:r>
      <w:r>
        <w:t xml:space="preserve"> constraints in manager’s employment contract usually determines the requirements for renumeration</w:t>
      </w:r>
      <w:r w:rsidR="0077153D">
        <w:t xml:space="preserve"> and can be an obvious source of incentive but may also apply </w:t>
      </w:r>
      <w:proofErr w:type="gramStart"/>
      <w:r w:rsidR="0077153D">
        <w:t>pressure</w:t>
      </w:r>
      <w:r w:rsidR="006A72C6">
        <w:t>(</w:t>
      </w:r>
      <w:proofErr w:type="gramEnd"/>
      <w:r w:rsidR="006A72C6">
        <w:t>Singh, 2008)</w:t>
      </w:r>
      <w:r w:rsidR="0077153D">
        <w:t>.</w:t>
      </w:r>
      <w:r w:rsidR="00C6344C">
        <w:t xml:space="preserve"> </w:t>
      </w:r>
      <w:r w:rsidR="00160B3C">
        <w:t>The inclusion of targets and expectations in employment contracts is common practice and can provide added pressure</w:t>
      </w:r>
      <w:r w:rsidR="0077153D">
        <w:t xml:space="preserve"> </w:t>
      </w:r>
      <w:r w:rsidR="00160B3C">
        <w:t xml:space="preserve">to preserve job security. </w:t>
      </w:r>
      <w:r w:rsidR="0077153D">
        <w:t xml:space="preserve">In effect these incentives can have a twofold effect: providing motivation to engage in earnings management to achieve financial </w:t>
      </w:r>
      <w:r w:rsidR="006A72C6">
        <w:t>incentives and</w:t>
      </w:r>
      <w:r w:rsidR="0077153D">
        <w:t xml:space="preserve"> feeling that not achieving these </w:t>
      </w:r>
      <w:r w:rsidR="0077153D">
        <w:lastRenderedPageBreak/>
        <w:t xml:space="preserve">targets </w:t>
      </w:r>
      <w:r w:rsidR="00160B3C">
        <w:t xml:space="preserve">and incentives </w:t>
      </w:r>
      <w:r w:rsidR="0077153D">
        <w:t>would be an indicator of poor success thus endangering job security.</w:t>
      </w:r>
      <w:r w:rsidR="006A72C6" w:rsidRPr="006A72C6">
        <w:t xml:space="preserve"> </w:t>
      </w:r>
      <w:r w:rsidR="006A72C6">
        <w:t>(Healy, 1985)</w:t>
      </w:r>
    </w:p>
    <w:p w14:paraId="7E372F9D" w14:textId="262AA242" w:rsidR="0077153D" w:rsidRDefault="0077153D" w:rsidP="00B052AA">
      <w:pPr>
        <w:spacing w:line="480" w:lineRule="auto"/>
      </w:pPr>
    </w:p>
    <w:p w14:paraId="4C9F7A25" w14:textId="644D2A0E" w:rsidR="0077153D" w:rsidRPr="00B052AA" w:rsidRDefault="00B052AA" w:rsidP="00B052AA">
      <w:pPr>
        <w:spacing w:line="480" w:lineRule="auto"/>
        <w:rPr>
          <w:b/>
          <w:bCs/>
        </w:rPr>
      </w:pPr>
      <w:r>
        <w:rPr>
          <w:b/>
          <w:bCs/>
        </w:rPr>
        <w:t xml:space="preserve">3.2 </w:t>
      </w:r>
      <w:r w:rsidR="001C1E86" w:rsidRPr="00B052AA">
        <w:rPr>
          <w:b/>
          <w:bCs/>
        </w:rPr>
        <w:t xml:space="preserve">Effects of borrowing costs </w:t>
      </w:r>
    </w:p>
    <w:p w14:paraId="51C056BC" w14:textId="4CF420CE" w:rsidR="00B052AA" w:rsidRPr="006B578D" w:rsidRDefault="001C1E86" w:rsidP="00B052AA">
      <w:pPr>
        <w:spacing w:line="480" w:lineRule="auto"/>
      </w:pPr>
      <w:r>
        <w:t>When borrowing money, terms will be established between the lender and the business. These terms will often include accounting ratio values which – if not maintained – can lead to penalties such as increased interest rates which in turn can require further financial security or require immediate repayment</w:t>
      </w:r>
      <w:r w:rsidR="00505A73">
        <w:t xml:space="preserve"> (Mulford and Comiskey, 2002)</w:t>
      </w:r>
      <w:r>
        <w:t>. This in turn can have devastating effects on a company, especially if immediate repayment is not a viable financial option. Under these circumstances, earning</w:t>
      </w:r>
      <w:r w:rsidR="00C6344C">
        <w:t xml:space="preserve">s </w:t>
      </w:r>
      <w:r>
        <w:t>management would undeniably offer itself as a tempting solution to a potentially catastrophic problem</w:t>
      </w:r>
      <w:r w:rsidR="00505A73">
        <w:t xml:space="preserve"> (Christie 1990)</w:t>
      </w:r>
      <w:r w:rsidR="006B578D">
        <w:t>.</w:t>
      </w:r>
    </w:p>
    <w:p w14:paraId="444190AB" w14:textId="3D5DDB75" w:rsidR="001C1E86" w:rsidRPr="00B052AA" w:rsidRDefault="00B052AA" w:rsidP="00B052AA">
      <w:pPr>
        <w:spacing w:line="480" w:lineRule="auto"/>
        <w:rPr>
          <w:b/>
          <w:bCs/>
        </w:rPr>
      </w:pPr>
      <w:r>
        <w:rPr>
          <w:b/>
          <w:bCs/>
        </w:rPr>
        <w:t xml:space="preserve">3.3 </w:t>
      </w:r>
      <w:r w:rsidR="00160B3C" w:rsidRPr="00B052AA">
        <w:rPr>
          <w:b/>
          <w:bCs/>
        </w:rPr>
        <w:t>Share</w:t>
      </w:r>
      <w:r w:rsidR="00843B21" w:rsidRPr="00B052AA">
        <w:rPr>
          <w:b/>
          <w:bCs/>
        </w:rPr>
        <w:t xml:space="preserve"> Offerings </w:t>
      </w:r>
    </w:p>
    <w:p w14:paraId="6A502F79" w14:textId="147F0505" w:rsidR="00843B21" w:rsidRDefault="00843B21" w:rsidP="00B052AA">
      <w:pPr>
        <w:spacing w:line="480" w:lineRule="auto"/>
      </w:pPr>
      <w:r>
        <w:t xml:space="preserve">Reporting higher earnings for a company would directly affect share prices resulting in reduced capital cost and increased market value. If managers engage in earnings management unnoticed in this way, they </w:t>
      </w:r>
      <w:r w:rsidR="00792F6E">
        <w:t>can</w:t>
      </w:r>
      <w:r>
        <w:t xml:space="preserve"> benefit themselves and their company</w:t>
      </w:r>
      <w:r w:rsidR="00505A73">
        <w:t xml:space="preserve"> (Dechow and Skinner 2000)</w:t>
      </w:r>
      <w:r>
        <w:t xml:space="preserve">. </w:t>
      </w:r>
    </w:p>
    <w:p w14:paraId="3373C2A6" w14:textId="545CEA8A" w:rsidR="00792F6E" w:rsidRPr="00B052AA" w:rsidRDefault="00B052AA" w:rsidP="00B052AA">
      <w:pPr>
        <w:spacing w:line="480" w:lineRule="auto"/>
        <w:rPr>
          <w:b/>
          <w:bCs/>
        </w:rPr>
      </w:pPr>
      <w:r>
        <w:rPr>
          <w:b/>
          <w:bCs/>
        </w:rPr>
        <w:t xml:space="preserve">3.4 </w:t>
      </w:r>
      <w:r w:rsidR="00792F6E" w:rsidRPr="00B052AA">
        <w:rPr>
          <w:b/>
          <w:bCs/>
        </w:rPr>
        <w:t xml:space="preserve">Management Buyout </w:t>
      </w:r>
    </w:p>
    <w:p w14:paraId="4F510758" w14:textId="0F5C07F4" w:rsidR="00792F6E" w:rsidRDefault="00792F6E" w:rsidP="00B052AA">
      <w:pPr>
        <w:spacing w:line="480" w:lineRule="auto"/>
      </w:pPr>
      <w:r>
        <w:t>This incentive is born out of a</w:t>
      </w:r>
      <w:r w:rsidR="00C10327">
        <w:t xml:space="preserve"> type of agency</w:t>
      </w:r>
      <w:r>
        <w:t xml:space="preserve"> conflict between the managers fiduciary duty to the shareholders and their own </w:t>
      </w:r>
      <w:r w:rsidR="00C6344C">
        <w:t>self-serving</w:t>
      </w:r>
      <w:r>
        <w:t xml:space="preserve"> interests as buyers. This tension between having to get the best price for shareholders and wanting the best value for themselves as buyers, can </w:t>
      </w:r>
      <w:r w:rsidR="00C6344C">
        <w:t>encourage managers</w:t>
      </w:r>
      <w:r>
        <w:t xml:space="preserve"> to under report earnings in order to undervalue the company thereby </w:t>
      </w:r>
      <w:r w:rsidR="00C6344C">
        <w:t>paying less than its real monetary worth</w:t>
      </w:r>
      <w:r w:rsidR="00505A73">
        <w:t xml:space="preserve"> (DeAngelo 1986)</w:t>
      </w:r>
      <w:r w:rsidR="00C6344C">
        <w:t xml:space="preserve">. </w:t>
      </w:r>
    </w:p>
    <w:p w14:paraId="3DD70925" w14:textId="4C9B657D" w:rsidR="003208EE" w:rsidRDefault="003208EE" w:rsidP="00B052AA">
      <w:pPr>
        <w:spacing w:line="480" w:lineRule="auto"/>
      </w:pPr>
    </w:p>
    <w:p w14:paraId="00914069" w14:textId="77777777" w:rsidR="006B578D" w:rsidRDefault="006B578D" w:rsidP="00B052AA">
      <w:pPr>
        <w:spacing w:line="480" w:lineRule="auto"/>
      </w:pPr>
    </w:p>
    <w:p w14:paraId="7EFB5B7C" w14:textId="15BDB973" w:rsidR="00792F6E" w:rsidRPr="00B052AA" w:rsidRDefault="00B052AA" w:rsidP="00B052AA">
      <w:pPr>
        <w:spacing w:line="480" w:lineRule="auto"/>
        <w:rPr>
          <w:b/>
          <w:bCs/>
        </w:rPr>
      </w:pPr>
      <w:r>
        <w:rPr>
          <w:b/>
          <w:bCs/>
        </w:rPr>
        <w:lastRenderedPageBreak/>
        <w:t xml:space="preserve">3.5 </w:t>
      </w:r>
      <w:r w:rsidR="0071603E" w:rsidRPr="00B052AA">
        <w:rPr>
          <w:b/>
          <w:bCs/>
        </w:rPr>
        <w:t>Earnings management and pat</w:t>
      </w:r>
      <w:r w:rsidR="00F45EC9" w:rsidRPr="00B052AA">
        <w:rPr>
          <w:b/>
          <w:bCs/>
        </w:rPr>
        <w:t>isserie Valerie</w:t>
      </w:r>
    </w:p>
    <w:p w14:paraId="2448C1F2" w14:textId="2BB02D33" w:rsidR="00C46F19" w:rsidRDefault="00C46F19" w:rsidP="0084688D">
      <w:pPr>
        <w:spacing w:line="480" w:lineRule="auto"/>
      </w:pPr>
    </w:p>
    <w:p w14:paraId="20C2DAF7" w14:textId="56239943" w:rsidR="009670AF" w:rsidRPr="00221D94" w:rsidRDefault="0084688D" w:rsidP="0084688D">
      <w:pPr>
        <w:pStyle w:val="NormalWeb"/>
        <w:shd w:val="clear" w:color="auto" w:fill="FFFFFF"/>
        <w:spacing w:before="0" w:beforeAutospacing="0" w:after="0" w:afterAutospacing="0" w:line="480" w:lineRule="auto"/>
        <w:ind w:hanging="120"/>
        <w:rPr>
          <w:rFonts w:asciiTheme="minorHAnsi" w:hAnsiTheme="minorHAnsi" w:cstheme="minorHAnsi"/>
          <w:color w:val="666666"/>
          <w:sz w:val="22"/>
          <w:szCs w:val="22"/>
        </w:rPr>
      </w:pPr>
      <w:r>
        <w:rPr>
          <w:rFonts w:asciiTheme="minorHAnsi" w:hAnsiTheme="minorHAnsi" w:cstheme="minorHAnsi"/>
          <w:sz w:val="22"/>
          <w:szCs w:val="22"/>
        </w:rPr>
        <w:t xml:space="preserve">  </w:t>
      </w:r>
      <w:r w:rsidR="009670AF" w:rsidRPr="00221D94">
        <w:rPr>
          <w:rFonts w:asciiTheme="minorHAnsi" w:hAnsiTheme="minorHAnsi" w:cstheme="minorHAnsi"/>
          <w:sz w:val="22"/>
          <w:szCs w:val="22"/>
        </w:rPr>
        <w:t>Following a petition from HMRC over an unpaid tax bill for £1.14m</w:t>
      </w:r>
      <w:r w:rsidR="00002A2D" w:rsidRPr="00221D94">
        <w:rPr>
          <w:rFonts w:asciiTheme="minorHAnsi" w:hAnsiTheme="minorHAnsi" w:cstheme="minorHAnsi"/>
          <w:sz w:val="22"/>
          <w:szCs w:val="22"/>
        </w:rPr>
        <w:t xml:space="preserve">, financial irregularities were uncovered. </w:t>
      </w:r>
      <w:r w:rsidR="00927014" w:rsidRPr="00221D94">
        <w:rPr>
          <w:rFonts w:asciiTheme="minorHAnsi" w:hAnsiTheme="minorHAnsi" w:cstheme="minorHAnsi"/>
          <w:sz w:val="22"/>
          <w:szCs w:val="22"/>
        </w:rPr>
        <w:t>According to the company’s</w:t>
      </w:r>
      <w:r w:rsidR="00002A2D" w:rsidRPr="00221D94">
        <w:rPr>
          <w:rFonts w:asciiTheme="minorHAnsi" w:hAnsiTheme="minorHAnsi" w:cstheme="minorHAnsi"/>
          <w:sz w:val="22"/>
          <w:szCs w:val="22"/>
        </w:rPr>
        <w:t xml:space="preserve"> financial statements </w:t>
      </w:r>
      <w:r w:rsidR="00927014" w:rsidRPr="00221D94">
        <w:rPr>
          <w:rFonts w:asciiTheme="minorHAnsi" w:hAnsiTheme="minorHAnsi" w:cstheme="minorHAnsi"/>
          <w:sz w:val="22"/>
          <w:szCs w:val="22"/>
        </w:rPr>
        <w:t>they</w:t>
      </w:r>
      <w:r w:rsidR="00002A2D" w:rsidRPr="00221D94">
        <w:rPr>
          <w:rFonts w:asciiTheme="minorHAnsi" w:hAnsiTheme="minorHAnsi" w:cstheme="minorHAnsi"/>
          <w:sz w:val="22"/>
          <w:szCs w:val="22"/>
        </w:rPr>
        <w:t xml:space="preserve"> had £28m in the bank, however it later transpired that the company owed almost £10m to Barclays and HSBC over 2 secret overdraughts</w:t>
      </w:r>
      <w:r w:rsidR="00221D94">
        <w:rPr>
          <w:rFonts w:asciiTheme="minorHAnsi" w:hAnsiTheme="minorHAnsi" w:cstheme="minorHAnsi"/>
          <w:sz w:val="22"/>
          <w:szCs w:val="22"/>
        </w:rPr>
        <w:t xml:space="preserve"> (Red Flag Alert, 2018)</w:t>
      </w:r>
      <w:r w:rsidR="00002A2D" w:rsidRPr="00221D94">
        <w:rPr>
          <w:rFonts w:asciiTheme="minorHAnsi" w:hAnsiTheme="minorHAnsi" w:cstheme="minorHAnsi"/>
          <w:sz w:val="22"/>
          <w:szCs w:val="22"/>
        </w:rPr>
        <w:t xml:space="preserve">. Following the discovery of “significant and potentially fraudulent accounting activities” The board issued a statement saying that they would need an urgent cash injection of no less that £20m in order to survive.  Later reports suggested </w:t>
      </w:r>
      <w:r w:rsidR="0020733F" w:rsidRPr="00221D94">
        <w:rPr>
          <w:rFonts w:asciiTheme="minorHAnsi" w:hAnsiTheme="minorHAnsi" w:cstheme="minorHAnsi"/>
          <w:sz w:val="22"/>
          <w:szCs w:val="22"/>
        </w:rPr>
        <w:t>there was £94m unaccounted for</w:t>
      </w:r>
      <w:r w:rsidR="00221D94">
        <w:rPr>
          <w:rFonts w:asciiTheme="minorHAnsi" w:hAnsiTheme="minorHAnsi" w:cstheme="minorHAnsi"/>
          <w:sz w:val="22"/>
          <w:szCs w:val="22"/>
        </w:rPr>
        <w:t xml:space="preserve"> (BBC, 2019)</w:t>
      </w:r>
      <w:r w:rsidR="0020733F" w:rsidRPr="00221D94">
        <w:rPr>
          <w:rFonts w:asciiTheme="minorHAnsi" w:hAnsiTheme="minorHAnsi" w:cstheme="minorHAnsi"/>
          <w:sz w:val="22"/>
          <w:szCs w:val="22"/>
        </w:rPr>
        <w:t xml:space="preserve">. Five arrests were made for fraud by the serious fraud office including the firms finance chief. </w:t>
      </w:r>
      <w:r w:rsidR="00927014" w:rsidRPr="00221D94">
        <w:rPr>
          <w:rFonts w:asciiTheme="minorHAnsi" w:hAnsiTheme="minorHAnsi" w:cstheme="minorHAnsi"/>
          <w:sz w:val="22"/>
          <w:szCs w:val="22"/>
        </w:rPr>
        <w:t xml:space="preserve">Subsequently, Luke Johnson – a shareholder in the </w:t>
      </w:r>
      <w:r w:rsidR="004D1046" w:rsidRPr="00221D94">
        <w:rPr>
          <w:rFonts w:asciiTheme="minorHAnsi" w:hAnsiTheme="minorHAnsi" w:cstheme="minorHAnsi"/>
          <w:sz w:val="22"/>
          <w:szCs w:val="22"/>
        </w:rPr>
        <w:t>business</w:t>
      </w:r>
      <w:r w:rsidR="00927014" w:rsidRPr="00221D94">
        <w:rPr>
          <w:rFonts w:asciiTheme="minorHAnsi" w:hAnsiTheme="minorHAnsi" w:cstheme="minorHAnsi"/>
          <w:sz w:val="22"/>
          <w:szCs w:val="22"/>
        </w:rPr>
        <w:t xml:space="preserve">, invested £20m of his own money to keep the company alive. When the full scope of the problem began to be uncovered, Johnson raised questions over the effectiveness of the </w:t>
      </w:r>
      <w:r w:rsidR="004D1046" w:rsidRPr="00221D94">
        <w:rPr>
          <w:rFonts w:asciiTheme="minorHAnsi" w:hAnsiTheme="minorHAnsi" w:cstheme="minorHAnsi"/>
          <w:sz w:val="22"/>
          <w:szCs w:val="22"/>
        </w:rPr>
        <w:t>external auditor – Grant Thornton, who did not detect any fraudulent activity. Later, Thornton was the subject of an enquiry by MP’s of the Business, Energy and Industrial Strategy (BEIS) Committee where he explained that this was not the role of an auditor and that he did not detect any irregularities within the accounts</w:t>
      </w:r>
      <w:r w:rsidR="00221D94" w:rsidRPr="00221D94">
        <w:rPr>
          <w:rStyle w:val="selectable"/>
          <w:rFonts w:asciiTheme="minorHAnsi" w:hAnsiTheme="minorHAnsi" w:cstheme="minorHAnsi"/>
          <w:color w:val="000000"/>
          <w:sz w:val="22"/>
          <w:szCs w:val="22"/>
        </w:rPr>
        <w:t>(Chapman, 2019)</w:t>
      </w:r>
      <w:r w:rsidR="004D1046" w:rsidRPr="00221D94">
        <w:rPr>
          <w:rFonts w:asciiTheme="minorHAnsi" w:hAnsiTheme="minorHAnsi" w:cstheme="minorHAnsi"/>
          <w:sz w:val="22"/>
          <w:szCs w:val="22"/>
        </w:rPr>
        <w:t>. If this assertion was accurate, it would support the presence of inaccurate reporting, however later reports of “thousands of fraudulent entries” in accounts and individuals supplying fraudulent invoices for no existent items would take this well beyond the scope of earnings management. Clearly the intent to deceive exists in both instances, but the manufacturing of knowingly false documents for example falls well outside GAAP</w:t>
      </w:r>
      <w:r w:rsidR="00282930">
        <w:rPr>
          <w:rFonts w:asciiTheme="minorHAnsi" w:hAnsiTheme="minorHAnsi" w:cstheme="minorHAnsi"/>
          <w:sz w:val="22"/>
          <w:szCs w:val="22"/>
        </w:rPr>
        <w:t xml:space="preserve"> </w:t>
      </w:r>
      <w:r w:rsidR="00221D94">
        <w:rPr>
          <w:rFonts w:asciiTheme="minorHAnsi" w:hAnsiTheme="minorHAnsi" w:cstheme="minorHAnsi"/>
          <w:sz w:val="22"/>
          <w:szCs w:val="22"/>
        </w:rPr>
        <w:t>(Ben Chapman, 2019</w:t>
      </w:r>
      <w:r w:rsidR="004D1046" w:rsidRPr="00221D94">
        <w:rPr>
          <w:rFonts w:asciiTheme="minorHAnsi" w:hAnsiTheme="minorHAnsi" w:cstheme="minorHAnsi"/>
          <w:sz w:val="22"/>
          <w:szCs w:val="22"/>
        </w:rPr>
        <w:t xml:space="preserve">. </w:t>
      </w:r>
    </w:p>
    <w:p w14:paraId="089ABB3B" w14:textId="09DF9C84" w:rsidR="003208EE" w:rsidRPr="00951513" w:rsidRDefault="003208EE" w:rsidP="0084688D">
      <w:pPr>
        <w:pStyle w:val="ListParagraph"/>
        <w:numPr>
          <w:ilvl w:val="0"/>
          <w:numId w:val="2"/>
        </w:numPr>
        <w:spacing w:line="480" w:lineRule="auto"/>
        <w:rPr>
          <w:b/>
          <w:bCs/>
          <w:u w:val="single"/>
        </w:rPr>
      </w:pPr>
      <w:r w:rsidRPr="00951513">
        <w:rPr>
          <w:b/>
          <w:bCs/>
          <w:u w:val="single"/>
        </w:rPr>
        <w:t>The role of UK Corporate Governance structure in constraining earnings management</w:t>
      </w:r>
    </w:p>
    <w:p w14:paraId="345605C6" w14:textId="06820A74" w:rsidR="003208EE" w:rsidRDefault="003208EE" w:rsidP="00B052AA">
      <w:pPr>
        <w:spacing w:line="480" w:lineRule="auto"/>
      </w:pPr>
      <w:r>
        <w:t xml:space="preserve">There are </w:t>
      </w:r>
      <w:r w:rsidR="001B48C0">
        <w:t>several</w:t>
      </w:r>
      <w:r>
        <w:t xml:space="preserve"> contributing factors to earnings management that can be mitigated by </w:t>
      </w:r>
      <w:r w:rsidR="001B48C0">
        <w:t>an effective corporate governance structure and strategy. Problems such as low managerial oversight can be counter</w:t>
      </w:r>
      <w:r w:rsidR="004A7801">
        <w:t>-</w:t>
      </w:r>
      <w:r w:rsidR="001B48C0">
        <w:t xml:space="preserve">measured by having a greater number of independent directors and increasing </w:t>
      </w:r>
      <w:r w:rsidR="001B48C0">
        <w:lastRenderedPageBreak/>
        <w:t>accountability measures</w:t>
      </w:r>
      <w:r w:rsidR="00282930">
        <w:t xml:space="preserve"> (Xie et al, 2003)</w:t>
      </w:r>
      <w:r w:rsidR="001B48C0">
        <w:t xml:space="preserve">. Frequent board meetings and shorter tenures for independent directors have been demonstrated to be associated with reduced levels of earnings management. This would seem to again indicate a direct relationship between greater levels of accountability and reduced levels of earnings management. </w:t>
      </w:r>
      <w:r w:rsidR="004A7801">
        <w:t>Accordingly, t</w:t>
      </w:r>
      <w:r w:rsidR="001B48C0">
        <w:t>he U</w:t>
      </w:r>
      <w:r w:rsidR="004A7801">
        <w:t>K</w:t>
      </w:r>
      <w:r w:rsidR="001B48C0">
        <w:t xml:space="preserve"> Corporate Governance structure </w:t>
      </w:r>
      <w:r w:rsidR="004A7801">
        <w:t>takes a two-pronged approach to constrain earnings management by attempting to improve the independence of the board and by expanding the role of the audit committee</w:t>
      </w:r>
      <w:r w:rsidR="00282930">
        <w:t xml:space="preserve"> (Benkel, et al, 2003)</w:t>
      </w:r>
      <w:r w:rsidR="004A7801">
        <w:t xml:space="preserve">. </w:t>
      </w:r>
    </w:p>
    <w:p w14:paraId="7529CC9C" w14:textId="4452824E" w:rsidR="006F40F9" w:rsidRPr="006F40F9" w:rsidRDefault="006F40F9" w:rsidP="006F40F9">
      <w:pPr>
        <w:pStyle w:val="ListParagraph"/>
        <w:numPr>
          <w:ilvl w:val="0"/>
          <w:numId w:val="2"/>
        </w:numPr>
        <w:spacing w:line="480" w:lineRule="auto"/>
        <w:rPr>
          <w:b/>
          <w:bCs/>
        </w:rPr>
      </w:pPr>
      <w:r>
        <w:rPr>
          <w:b/>
          <w:bCs/>
          <w:u w:val="single"/>
        </w:rPr>
        <w:t xml:space="preserve">Conclusion </w:t>
      </w:r>
    </w:p>
    <w:p w14:paraId="2C5DBDCF" w14:textId="653B0433" w:rsidR="006F40F9" w:rsidRDefault="006F40F9" w:rsidP="0084688D">
      <w:pPr>
        <w:spacing w:line="480" w:lineRule="auto"/>
      </w:pPr>
      <w:r>
        <w:t xml:space="preserve">There can be little doubt that earnings management can have a devastating effect on </w:t>
      </w:r>
      <w:r w:rsidR="006A72C6">
        <w:t>business</w:t>
      </w:r>
      <w:r>
        <w:t xml:space="preserve">. The direct manipulation of accounts – </w:t>
      </w:r>
      <w:proofErr w:type="gramStart"/>
      <w:r>
        <w:t>in particular when</w:t>
      </w:r>
      <w:proofErr w:type="gramEnd"/>
      <w:r>
        <w:t xml:space="preserve"> performed within generally accepted accounting principles – can be a tempting prospect for those seeking personal gain. this is especially true when incentives are offered and </w:t>
      </w:r>
      <w:r w:rsidR="006A72C6">
        <w:t>sometimes</w:t>
      </w:r>
      <w:r>
        <w:t xml:space="preserve"> reinforced by pressure to </w:t>
      </w:r>
      <w:r w:rsidR="006A72C6">
        <w:t>achieve</w:t>
      </w:r>
      <w:r>
        <w:t xml:space="preserve"> targets. In this case, a combination of incentivisation, fears relating to performance appearance or job </w:t>
      </w:r>
      <w:r w:rsidR="006A72C6">
        <w:t>security</w:t>
      </w:r>
      <w:r>
        <w:t xml:space="preserve"> can create the perfect environment to manipulate figures. By extension, it is perhaps not surprising given that this often goes unnoticed for </w:t>
      </w:r>
      <w:r w:rsidR="006A72C6">
        <w:t>prolonged</w:t>
      </w:r>
      <w:r>
        <w:t xml:space="preserve"> periods, that earnings management evolves into more </w:t>
      </w:r>
      <w:r w:rsidR="006A72C6">
        <w:t>intentional</w:t>
      </w:r>
      <w:r>
        <w:t xml:space="preserve"> and obvious fraudulent behaviour as in the case of patisserie Valerie. The current role of external </w:t>
      </w:r>
      <w:r w:rsidR="006A72C6">
        <w:t>auditors</w:t>
      </w:r>
      <w:r>
        <w:t xml:space="preserve"> does not currently include a mandate to search for fraud despite the </w:t>
      </w:r>
      <w:r w:rsidR="006A72C6">
        <w:t>common</w:t>
      </w:r>
      <w:r>
        <w:t xml:space="preserve"> perception to the contrary. Additionally, a lack of internal accountability can also contribute to an </w:t>
      </w:r>
      <w:r w:rsidR="006A72C6">
        <w:t>environment</w:t>
      </w:r>
      <w:r>
        <w:t xml:space="preserve"> conducive to such problems. The UK </w:t>
      </w:r>
      <w:r w:rsidR="006A72C6">
        <w:t>Corporate</w:t>
      </w:r>
      <w:r>
        <w:t xml:space="preserve"> </w:t>
      </w:r>
      <w:r w:rsidR="006A72C6">
        <w:t>Governance</w:t>
      </w:r>
      <w:r>
        <w:t xml:space="preserve"> structure can help is these areas, </w:t>
      </w:r>
      <w:r w:rsidR="006A72C6">
        <w:t>however,</w:t>
      </w:r>
      <w:r>
        <w:t xml:space="preserve"> more needs to be done. Greater levels of </w:t>
      </w:r>
      <w:r w:rsidR="006A72C6">
        <w:t>accountability</w:t>
      </w:r>
      <w:r>
        <w:t xml:space="preserve">, greater levels of </w:t>
      </w:r>
      <w:r w:rsidR="006A72C6">
        <w:t xml:space="preserve">independence amongst the board, and expanding the role of external auditors are measures that have been proposed and could potentially address these areas. </w:t>
      </w:r>
    </w:p>
    <w:p w14:paraId="241CFE35" w14:textId="0750FD64" w:rsidR="006A72C6" w:rsidRDefault="006A72C6" w:rsidP="006F40F9">
      <w:pPr>
        <w:spacing w:line="480" w:lineRule="auto"/>
        <w:ind w:left="360"/>
      </w:pPr>
    </w:p>
    <w:p w14:paraId="43E0C98A" w14:textId="21A0827C" w:rsidR="006A72C6" w:rsidRDefault="006A72C6" w:rsidP="006A166C">
      <w:pPr>
        <w:spacing w:line="480" w:lineRule="auto"/>
      </w:pPr>
    </w:p>
    <w:p w14:paraId="6224B36A" w14:textId="7ED4C01D" w:rsidR="006A72C6" w:rsidRPr="006A72C6" w:rsidRDefault="006A72C6" w:rsidP="006A72C6">
      <w:pPr>
        <w:pStyle w:val="ListParagraph"/>
        <w:numPr>
          <w:ilvl w:val="0"/>
          <w:numId w:val="2"/>
        </w:numPr>
        <w:spacing w:line="480" w:lineRule="auto"/>
        <w:rPr>
          <w:b/>
          <w:bCs/>
          <w:u w:val="single"/>
        </w:rPr>
      </w:pPr>
      <w:r w:rsidRPr="006A72C6">
        <w:rPr>
          <w:b/>
          <w:bCs/>
          <w:u w:val="single"/>
        </w:rPr>
        <w:lastRenderedPageBreak/>
        <w:t>References</w:t>
      </w:r>
    </w:p>
    <w:p w14:paraId="53E1D170" w14:textId="0F15DB22" w:rsidR="00EA7D19" w:rsidRPr="00EA7D19" w:rsidRDefault="00EA7D19" w:rsidP="00EA7D19">
      <w:pPr>
        <w:pStyle w:val="NormalWeb"/>
        <w:spacing w:before="0" w:beforeAutospacing="0" w:after="0" w:afterAutospacing="0" w:line="480" w:lineRule="auto"/>
        <w:jc w:val="both"/>
        <w:rPr>
          <w:rFonts w:asciiTheme="minorHAnsi" w:hAnsiTheme="minorHAnsi" w:cstheme="minorHAnsi"/>
          <w:sz w:val="22"/>
          <w:szCs w:val="22"/>
        </w:rPr>
      </w:pPr>
      <w:r w:rsidRPr="00EA7D19">
        <w:rPr>
          <w:rFonts w:asciiTheme="minorHAnsi" w:hAnsiTheme="minorHAnsi" w:cstheme="minorHAnsi"/>
          <w:sz w:val="22"/>
          <w:szCs w:val="22"/>
        </w:rPr>
        <w:t> </w:t>
      </w:r>
      <w:r w:rsidRPr="00EA7D19">
        <w:rPr>
          <w:rFonts w:asciiTheme="minorHAnsi" w:hAnsiTheme="minorHAnsi" w:cstheme="minorHAnsi"/>
          <w:sz w:val="22"/>
          <w:szCs w:val="22"/>
          <w:shd w:val="clear" w:color="auto" w:fill="FFFFFF"/>
        </w:rPr>
        <w:t>BBC News. 2019. </w:t>
      </w:r>
      <w:r w:rsidRPr="00EA7D19">
        <w:rPr>
          <w:rFonts w:asciiTheme="minorHAnsi" w:hAnsiTheme="minorHAnsi" w:cstheme="minorHAnsi"/>
          <w:i/>
          <w:iCs/>
          <w:sz w:val="22"/>
          <w:szCs w:val="22"/>
          <w:shd w:val="clear" w:color="auto" w:fill="FFFFFF"/>
        </w:rPr>
        <w:t xml:space="preserve">Five Arrests </w:t>
      </w:r>
      <w:proofErr w:type="gramStart"/>
      <w:r w:rsidRPr="00EA7D19">
        <w:rPr>
          <w:rFonts w:asciiTheme="minorHAnsi" w:hAnsiTheme="minorHAnsi" w:cstheme="minorHAnsi"/>
          <w:i/>
          <w:iCs/>
          <w:sz w:val="22"/>
          <w:szCs w:val="22"/>
          <w:shd w:val="clear" w:color="auto" w:fill="FFFFFF"/>
        </w:rPr>
        <w:t>In</w:t>
      </w:r>
      <w:proofErr w:type="gramEnd"/>
      <w:r w:rsidRPr="00EA7D19">
        <w:rPr>
          <w:rFonts w:asciiTheme="minorHAnsi" w:hAnsiTheme="minorHAnsi" w:cstheme="minorHAnsi"/>
          <w:i/>
          <w:iCs/>
          <w:sz w:val="22"/>
          <w:szCs w:val="22"/>
          <w:shd w:val="clear" w:color="auto" w:fill="FFFFFF"/>
        </w:rPr>
        <w:t xml:space="preserve"> Patisserie Valerie Scandal</w:t>
      </w:r>
      <w:r w:rsidRPr="00EA7D19">
        <w:rPr>
          <w:rFonts w:asciiTheme="minorHAnsi" w:hAnsiTheme="minorHAnsi" w:cstheme="minorHAnsi"/>
          <w:sz w:val="22"/>
          <w:szCs w:val="22"/>
          <w:shd w:val="clear" w:color="auto" w:fill="FFFFFF"/>
        </w:rPr>
        <w:t>. [online] Available at: &lt;https://www.bbc.co.uk/news/business-48736447&gt; [Accessed 12 June 2020].</w:t>
      </w:r>
    </w:p>
    <w:p w14:paraId="192C961F" w14:textId="77777777" w:rsidR="00EA7D19" w:rsidRPr="00EA7D19" w:rsidRDefault="00EA7D19" w:rsidP="00EA7D19">
      <w:pPr>
        <w:spacing w:line="480" w:lineRule="auto"/>
        <w:jc w:val="both"/>
        <w:rPr>
          <w:rFonts w:cstheme="minorHAnsi"/>
        </w:rPr>
      </w:pPr>
      <w:r w:rsidRPr="00EA7D19">
        <w:rPr>
          <w:rFonts w:cstheme="minorHAnsi"/>
        </w:rPr>
        <w:t>Benkel, M, Mather, P &amp; Ramsay, A 2006, ‘The association between corporate governance and earnings management: The role of independent directors’, Corporate Ownership &amp; Control, vol.3; no.4, pp65-75.</w:t>
      </w:r>
    </w:p>
    <w:p w14:paraId="5E87F455" w14:textId="77777777" w:rsidR="00EA7D19" w:rsidRPr="00EA7D19" w:rsidRDefault="00EA7D19" w:rsidP="00EA7D19">
      <w:pPr>
        <w:spacing w:line="480" w:lineRule="auto"/>
        <w:jc w:val="both"/>
        <w:rPr>
          <w:rFonts w:cstheme="minorHAnsi"/>
          <w:shd w:val="clear" w:color="auto" w:fill="FFFFFF"/>
        </w:rPr>
      </w:pPr>
      <w:r w:rsidRPr="00EA7D19">
        <w:rPr>
          <w:rFonts w:cstheme="minorHAnsi"/>
          <w:shd w:val="clear" w:color="auto" w:fill="FFFFFF"/>
        </w:rPr>
        <w:t>Chapman, B., 2019. </w:t>
      </w:r>
      <w:r w:rsidRPr="00EA7D19">
        <w:rPr>
          <w:rFonts w:cstheme="minorHAnsi"/>
          <w:i/>
          <w:iCs/>
          <w:shd w:val="clear" w:color="auto" w:fill="FFFFFF"/>
        </w:rPr>
        <w:t xml:space="preserve">'We Don't Check </w:t>
      </w:r>
      <w:proofErr w:type="gramStart"/>
      <w:r w:rsidRPr="00EA7D19">
        <w:rPr>
          <w:rFonts w:cstheme="minorHAnsi"/>
          <w:i/>
          <w:iCs/>
          <w:shd w:val="clear" w:color="auto" w:fill="FFFFFF"/>
        </w:rPr>
        <w:t>For</w:t>
      </w:r>
      <w:proofErr w:type="gramEnd"/>
      <w:r w:rsidRPr="00EA7D19">
        <w:rPr>
          <w:rFonts w:cstheme="minorHAnsi"/>
          <w:i/>
          <w:iCs/>
          <w:shd w:val="clear" w:color="auto" w:fill="FFFFFF"/>
        </w:rPr>
        <w:t xml:space="preserve"> Fraud' Says Patisserie Valerie's Accountant</w:t>
      </w:r>
      <w:r w:rsidRPr="00EA7D19">
        <w:rPr>
          <w:rFonts w:cstheme="minorHAnsi"/>
          <w:shd w:val="clear" w:color="auto" w:fill="FFFFFF"/>
        </w:rPr>
        <w:t>. [online] The Independent. Available at: &lt;https://www.independent.co.uk/news/business/news/patisserie-valerie-collapse-accountants-auditor-didnt-check-fraud-latest-a8755016.html&gt; [Accessed 11 June 2020].</w:t>
      </w:r>
    </w:p>
    <w:p w14:paraId="20B54F40" w14:textId="77777777" w:rsidR="00EA7D19" w:rsidRPr="00EA7D19" w:rsidRDefault="00EA7D19" w:rsidP="00EA7D19">
      <w:pPr>
        <w:spacing w:line="480" w:lineRule="auto"/>
        <w:jc w:val="both"/>
        <w:rPr>
          <w:rFonts w:cstheme="minorHAnsi"/>
        </w:rPr>
      </w:pPr>
      <w:r w:rsidRPr="00EA7D19">
        <w:rPr>
          <w:rFonts w:cstheme="minorHAnsi"/>
        </w:rPr>
        <w:t>Christie, A. (1990). Aggregation of test statistics: An evaluation of the evidence on contracting and size hypotheses. Journal of Accounting Economics, 12, 15-36.</w:t>
      </w:r>
    </w:p>
    <w:p w14:paraId="66AE1314" w14:textId="77777777" w:rsidR="00EA7D19" w:rsidRPr="00EA7D19" w:rsidRDefault="00EA7D19" w:rsidP="00EA7D19">
      <w:pPr>
        <w:spacing w:line="480" w:lineRule="auto"/>
        <w:jc w:val="both"/>
        <w:rPr>
          <w:rFonts w:cstheme="minorHAnsi"/>
        </w:rPr>
      </w:pPr>
      <w:r w:rsidRPr="00EA7D19">
        <w:rPr>
          <w:rFonts w:cstheme="minorHAnsi"/>
        </w:rPr>
        <w:t>DeAngelo, L. (1986). Accounting numbers as market valuation substitutes: A study of management buyouts of public stockholders. The Accounting Review, 61(3), 400-420.</w:t>
      </w:r>
    </w:p>
    <w:p w14:paraId="3F1ED562" w14:textId="77777777" w:rsidR="00EA7D19" w:rsidRPr="00EA7D19" w:rsidRDefault="00EA7D19" w:rsidP="00EA7D19">
      <w:pPr>
        <w:spacing w:line="480" w:lineRule="auto"/>
        <w:jc w:val="both"/>
        <w:rPr>
          <w:rFonts w:cstheme="minorHAnsi"/>
        </w:rPr>
      </w:pPr>
      <w:r w:rsidRPr="00EA7D19">
        <w:rPr>
          <w:rFonts w:cstheme="minorHAnsi"/>
        </w:rPr>
        <w:t>DeChow, P., &amp; Skinner, D. (2000). Earnings management: reconciling the views of accounting academics, practitioners, and regulators. Accounting Horizons, 14(2), 235-250.</w:t>
      </w:r>
    </w:p>
    <w:p w14:paraId="1CECF8C1" w14:textId="77777777" w:rsidR="00EA7D19" w:rsidRPr="00EA7D19" w:rsidRDefault="00EA7D19" w:rsidP="00EA7D19">
      <w:pPr>
        <w:pStyle w:val="NormalWeb"/>
        <w:spacing w:before="0" w:beforeAutospacing="0" w:after="0" w:afterAutospacing="0" w:line="480" w:lineRule="auto"/>
        <w:jc w:val="both"/>
        <w:rPr>
          <w:rFonts w:asciiTheme="minorHAnsi" w:hAnsiTheme="minorHAnsi" w:cstheme="minorHAnsi"/>
          <w:sz w:val="22"/>
          <w:szCs w:val="22"/>
        </w:rPr>
      </w:pPr>
      <w:r w:rsidRPr="00EA7D19">
        <w:rPr>
          <w:rFonts w:asciiTheme="minorHAnsi" w:hAnsiTheme="minorHAnsi" w:cstheme="minorHAnsi"/>
          <w:sz w:val="22"/>
          <w:szCs w:val="22"/>
        </w:rPr>
        <w:t>Dechow, P., &amp; Skinner, D. (2000). Earnings Management: Reconciling the Views of Accounting Academics, Practitioners, and Regulators. </w:t>
      </w:r>
      <w:r w:rsidRPr="00EA7D19">
        <w:rPr>
          <w:rFonts w:asciiTheme="minorHAnsi" w:hAnsiTheme="minorHAnsi" w:cstheme="minorHAnsi"/>
          <w:i/>
          <w:iCs/>
          <w:sz w:val="22"/>
          <w:szCs w:val="22"/>
        </w:rPr>
        <w:t>Accounting Horizons</w:t>
      </w:r>
      <w:r w:rsidRPr="00EA7D19">
        <w:rPr>
          <w:rFonts w:asciiTheme="minorHAnsi" w:hAnsiTheme="minorHAnsi" w:cstheme="minorHAnsi"/>
          <w:sz w:val="22"/>
          <w:szCs w:val="22"/>
        </w:rPr>
        <w:t>, </w:t>
      </w:r>
      <w:r w:rsidRPr="00EA7D19">
        <w:rPr>
          <w:rFonts w:asciiTheme="minorHAnsi" w:hAnsiTheme="minorHAnsi" w:cstheme="minorHAnsi"/>
          <w:i/>
          <w:iCs/>
          <w:sz w:val="22"/>
          <w:szCs w:val="22"/>
        </w:rPr>
        <w:t>14</w:t>
      </w:r>
      <w:r w:rsidRPr="00EA7D19">
        <w:rPr>
          <w:rFonts w:asciiTheme="minorHAnsi" w:hAnsiTheme="minorHAnsi" w:cstheme="minorHAnsi"/>
          <w:sz w:val="22"/>
          <w:szCs w:val="22"/>
        </w:rPr>
        <w:t>(2), 235-250. doi: 10.2308/acch.2000.14.2.235</w:t>
      </w:r>
    </w:p>
    <w:p w14:paraId="4A0FCA05" w14:textId="77777777" w:rsidR="00EA7D19" w:rsidRPr="00EA7D19" w:rsidRDefault="00EA7D19" w:rsidP="00EA7D19">
      <w:pPr>
        <w:pStyle w:val="NormalWeb"/>
        <w:spacing w:before="0" w:beforeAutospacing="0" w:after="0" w:afterAutospacing="0" w:line="480" w:lineRule="auto"/>
        <w:jc w:val="both"/>
        <w:rPr>
          <w:rFonts w:asciiTheme="minorHAnsi" w:hAnsiTheme="minorHAnsi" w:cstheme="minorHAnsi"/>
          <w:sz w:val="22"/>
          <w:szCs w:val="22"/>
        </w:rPr>
      </w:pPr>
      <w:r w:rsidRPr="00EA7D19">
        <w:rPr>
          <w:rFonts w:asciiTheme="minorHAnsi" w:hAnsiTheme="minorHAnsi" w:cstheme="minorHAnsi"/>
          <w:sz w:val="22"/>
          <w:szCs w:val="22"/>
          <w:shd w:val="clear" w:color="auto" w:fill="FFFFFF"/>
        </w:rPr>
        <w:t>EARNINGS MANAGEMENT | meaning in the Cambridge English Dictionary. (2020). Retrieved 9 June 2020, from </w:t>
      </w:r>
      <w:hyperlink r:id="rId6" w:tgtFrame="_blank" w:history="1">
        <w:r w:rsidRPr="00EA7D19">
          <w:rPr>
            <w:rStyle w:val="Hyperlink"/>
            <w:rFonts w:asciiTheme="minorHAnsi" w:hAnsiTheme="minorHAnsi" w:cstheme="minorHAnsi"/>
            <w:color w:val="auto"/>
            <w:sz w:val="22"/>
            <w:szCs w:val="22"/>
            <w:u w:val="none"/>
            <w:shd w:val="clear" w:color="auto" w:fill="FFFFFF"/>
          </w:rPr>
          <w:t>https://dictionary.cambridge.org/dictionary/english/earnings-management</w:t>
        </w:r>
      </w:hyperlink>
    </w:p>
    <w:p w14:paraId="5AC60DB6" w14:textId="77777777" w:rsidR="00EA7D19" w:rsidRPr="00EA7D19" w:rsidRDefault="00EA7D19" w:rsidP="00EA7D19">
      <w:pPr>
        <w:spacing w:line="480" w:lineRule="auto"/>
        <w:jc w:val="both"/>
        <w:rPr>
          <w:rFonts w:cstheme="minorHAnsi"/>
        </w:rPr>
      </w:pPr>
      <w:r w:rsidRPr="00EA7D19">
        <w:rPr>
          <w:rFonts w:cstheme="minorHAnsi"/>
        </w:rPr>
        <w:t>Healy, P. (1985). The effect of bonus schemes on accounting decisions. Journal of Accounting and Economics, 7(1), 85-107. Healy, P., &amp; Palepu, K. (1990). The effectiveness of accounting-based dividend covenants. Journal of Accounting and Economics, 12, 97-123.</w:t>
      </w:r>
    </w:p>
    <w:p w14:paraId="7B08EE88" w14:textId="77777777" w:rsidR="00EA7D19" w:rsidRPr="00EA7D19" w:rsidRDefault="00EA7D19" w:rsidP="00EA7D19">
      <w:pPr>
        <w:spacing w:line="480" w:lineRule="auto"/>
        <w:jc w:val="both"/>
        <w:rPr>
          <w:rFonts w:cstheme="minorHAnsi"/>
        </w:rPr>
      </w:pPr>
      <w:r w:rsidRPr="00EA7D19">
        <w:rPr>
          <w:rFonts w:cstheme="minorHAnsi"/>
        </w:rPr>
        <w:lastRenderedPageBreak/>
        <w:t>Mulford, C., &amp; Comiskey, E. (2002). The financial numbers game: detecting creative accounting practices, John Wiley &amp; Sons. Inc., USA</w:t>
      </w:r>
    </w:p>
    <w:p w14:paraId="20B3DB6F" w14:textId="77777777" w:rsidR="00EA7D19" w:rsidRPr="00EA7D19" w:rsidRDefault="00EA7D19" w:rsidP="00EA7D19">
      <w:pPr>
        <w:spacing w:line="480" w:lineRule="auto"/>
        <w:jc w:val="both"/>
        <w:rPr>
          <w:rFonts w:cstheme="minorHAnsi"/>
          <w:shd w:val="clear" w:color="auto" w:fill="FFFFFF"/>
        </w:rPr>
      </w:pPr>
      <w:r w:rsidRPr="00EA7D19">
        <w:rPr>
          <w:rFonts w:cstheme="minorHAnsi"/>
          <w:shd w:val="clear" w:color="auto" w:fill="FFFFFF"/>
        </w:rPr>
        <w:t>Red Flag Alert. 2018. </w:t>
      </w:r>
      <w:r w:rsidRPr="00EA7D19">
        <w:rPr>
          <w:rFonts w:cstheme="minorHAnsi"/>
          <w:i/>
          <w:iCs/>
          <w:shd w:val="clear" w:color="auto" w:fill="FFFFFF"/>
        </w:rPr>
        <w:t xml:space="preserve">Quick Guide </w:t>
      </w:r>
      <w:proofErr w:type="gramStart"/>
      <w:r w:rsidRPr="00EA7D19">
        <w:rPr>
          <w:rFonts w:cstheme="minorHAnsi"/>
          <w:i/>
          <w:iCs/>
          <w:shd w:val="clear" w:color="auto" w:fill="FFFFFF"/>
        </w:rPr>
        <w:t>To</w:t>
      </w:r>
      <w:proofErr w:type="gramEnd"/>
      <w:r w:rsidRPr="00EA7D19">
        <w:rPr>
          <w:rFonts w:cstheme="minorHAnsi"/>
          <w:i/>
          <w:iCs/>
          <w:shd w:val="clear" w:color="auto" w:fill="FFFFFF"/>
        </w:rPr>
        <w:t xml:space="preserve"> The Patisserie Valerie Accounting Scandal</w:t>
      </w:r>
      <w:r w:rsidRPr="00EA7D19">
        <w:rPr>
          <w:rFonts w:cstheme="minorHAnsi"/>
          <w:shd w:val="clear" w:color="auto" w:fill="FFFFFF"/>
        </w:rPr>
        <w:t>. [online] Available at: &lt;https://www.redflagalert.com/articles/press/quick-guide-to-the-patisserie-valerie-accounting-scandal&gt; [Accessed 11 June 2020].</w:t>
      </w:r>
    </w:p>
    <w:p w14:paraId="2EF5E6E6" w14:textId="77777777" w:rsidR="00EA7D19" w:rsidRPr="00EA7D19" w:rsidRDefault="00EA7D19" w:rsidP="00EA7D19">
      <w:pPr>
        <w:pStyle w:val="NormalWeb"/>
        <w:spacing w:before="0" w:beforeAutospacing="0" w:after="0" w:afterAutospacing="0" w:line="480" w:lineRule="auto"/>
        <w:jc w:val="both"/>
        <w:rPr>
          <w:rFonts w:asciiTheme="minorHAnsi" w:hAnsiTheme="minorHAnsi" w:cstheme="minorHAnsi"/>
          <w:sz w:val="22"/>
          <w:szCs w:val="22"/>
        </w:rPr>
      </w:pPr>
      <w:r w:rsidRPr="00EA7D19">
        <w:rPr>
          <w:rFonts w:asciiTheme="minorHAnsi" w:hAnsiTheme="minorHAnsi" w:cstheme="minorHAnsi"/>
          <w:sz w:val="22"/>
          <w:szCs w:val="22"/>
          <w:shd w:val="clear" w:color="auto" w:fill="FFFFFF"/>
        </w:rPr>
        <w:t>Sack, R. (2020). Earnings Management | Encyclopedia.com. Retrieved 8 June 2020, from </w:t>
      </w:r>
      <w:hyperlink r:id="rId7" w:tgtFrame="_blank" w:history="1">
        <w:r w:rsidRPr="00EA7D19">
          <w:rPr>
            <w:rStyle w:val="Hyperlink"/>
            <w:rFonts w:asciiTheme="minorHAnsi" w:hAnsiTheme="minorHAnsi" w:cstheme="minorHAnsi"/>
            <w:color w:val="auto"/>
            <w:sz w:val="22"/>
            <w:szCs w:val="22"/>
            <w:u w:val="none"/>
            <w:shd w:val="clear" w:color="auto" w:fill="FFFFFF"/>
          </w:rPr>
          <w:t>https://www.encyclopedia.com/finance/finance-and-accounting-magazines/earnings-management</w:t>
        </w:r>
      </w:hyperlink>
    </w:p>
    <w:p w14:paraId="2AA7DA86" w14:textId="77777777" w:rsidR="00EA7D19" w:rsidRPr="00EA7D19" w:rsidRDefault="00EA7D19" w:rsidP="00EA7D19">
      <w:pPr>
        <w:spacing w:line="480" w:lineRule="auto"/>
        <w:jc w:val="both"/>
        <w:rPr>
          <w:rFonts w:cstheme="minorHAnsi"/>
        </w:rPr>
      </w:pPr>
      <w:r w:rsidRPr="00EA7D19">
        <w:rPr>
          <w:rFonts w:cstheme="minorHAnsi"/>
        </w:rPr>
        <w:t>Singh, A. (2008) “Analyses of Earnings Management Practices in SOEs”, Masters thesis, University of the South Pacific, Fiji.</w:t>
      </w:r>
    </w:p>
    <w:p w14:paraId="04771FC6" w14:textId="77777777" w:rsidR="00EA7D19" w:rsidRPr="00EA7D19" w:rsidRDefault="00EA7D19" w:rsidP="00EA7D19">
      <w:pPr>
        <w:pStyle w:val="NormalWeb"/>
        <w:spacing w:before="0" w:beforeAutospacing="0" w:after="0" w:afterAutospacing="0" w:line="480" w:lineRule="auto"/>
        <w:jc w:val="both"/>
        <w:rPr>
          <w:rFonts w:asciiTheme="minorHAnsi" w:hAnsiTheme="minorHAnsi" w:cstheme="minorHAnsi"/>
          <w:sz w:val="22"/>
          <w:szCs w:val="22"/>
        </w:rPr>
      </w:pPr>
      <w:r w:rsidRPr="00EA7D19">
        <w:rPr>
          <w:rFonts w:asciiTheme="minorHAnsi" w:hAnsiTheme="minorHAnsi" w:cstheme="minorHAnsi"/>
          <w:sz w:val="22"/>
          <w:szCs w:val="22"/>
        </w:rPr>
        <w:t>Sweet, P. (2019). KPMG advises Patisserie Valerie on ‘devastating’ fraud | Accountancy Daily. Retrieved 11 June 2020, from </w:t>
      </w:r>
      <w:hyperlink r:id="rId8" w:tgtFrame="_blank" w:history="1">
        <w:r w:rsidRPr="00EA7D19">
          <w:rPr>
            <w:rStyle w:val="Hyperlink"/>
            <w:rFonts w:asciiTheme="minorHAnsi" w:hAnsiTheme="minorHAnsi" w:cstheme="minorHAnsi"/>
            <w:color w:val="auto"/>
            <w:sz w:val="22"/>
            <w:szCs w:val="22"/>
            <w:u w:val="none"/>
          </w:rPr>
          <w:t>https://www.accountancydaily.co/kpmg-advises-patisserie-valerie-devastating-fraud</w:t>
        </w:r>
      </w:hyperlink>
    </w:p>
    <w:p w14:paraId="690AA148" w14:textId="77777777" w:rsidR="00EA7D19" w:rsidRPr="00EA7D19" w:rsidRDefault="00EA7D19" w:rsidP="00EA7D19">
      <w:pPr>
        <w:pStyle w:val="NormalWeb"/>
        <w:spacing w:line="480" w:lineRule="auto"/>
        <w:jc w:val="both"/>
        <w:rPr>
          <w:rFonts w:asciiTheme="minorHAnsi" w:hAnsiTheme="minorHAnsi" w:cstheme="minorHAnsi"/>
          <w:sz w:val="22"/>
          <w:szCs w:val="22"/>
        </w:rPr>
      </w:pPr>
      <w:r w:rsidRPr="00EA7D19">
        <w:rPr>
          <w:rFonts w:asciiTheme="minorHAnsi" w:hAnsiTheme="minorHAnsi" w:cstheme="minorHAnsi"/>
          <w:sz w:val="22"/>
          <w:szCs w:val="22"/>
        </w:rPr>
        <w:t>Watts, R. L. and J. L. Zimmerman, (1986), Positive Accounting Theory, New Jersey: Prentice-Hall.</w:t>
      </w:r>
    </w:p>
    <w:p w14:paraId="57DA2364" w14:textId="77777777" w:rsidR="00EA7D19" w:rsidRPr="00EA7D19" w:rsidRDefault="00EA7D19" w:rsidP="00EA7D19">
      <w:pPr>
        <w:spacing w:line="480" w:lineRule="auto"/>
        <w:jc w:val="both"/>
        <w:rPr>
          <w:rFonts w:cstheme="minorHAnsi"/>
        </w:rPr>
      </w:pPr>
      <w:r w:rsidRPr="00EA7D19">
        <w:rPr>
          <w:rFonts w:cstheme="minorHAnsi"/>
        </w:rPr>
        <w:t>Xie, B., Davidson, W. &amp; DaDalt, P. (2003), “Earnings management and corporate governance: The role of the board and the audit committee”, Journal of Corporate Finance 9, pp. 295-316.</w:t>
      </w:r>
    </w:p>
    <w:p w14:paraId="668CA42B" w14:textId="77777777" w:rsidR="00EA7D19" w:rsidRPr="00EA7D19" w:rsidRDefault="00EA7D19" w:rsidP="00EA7D19">
      <w:pPr>
        <w:pStyle w:val="NormalWeb"/>
        <w:spacing w:before="0" w:beforeAutospacing="0" w:after="0" w:afterAutospacing="0" w:line="480" w:lineRule="auto"/>
        <w:jc w:val="both"/>
        <w:rPr>
          <w:rFonts w:asciiTheme="minorHAnsi" w:hAnsiTheme="minorHAnsi" w:cstheme="minorHAnsi"/>
          <w:sz w:val="22"/>
          <w:szCs w:val="22"/>
        </w:rPr>
      </w:pPr>
      <w:r w:rsidRPr="00EA7D19">
        <w:rPr>
          <w:rFonts w:asciiTheme="minorHAnsi" w:hAnsiTheme="minorHAnsi" w:cstheme="minorHAnsi"/>
          <w:sz w:val="22"/>
          <w:szCs w:val="22"/>
          <w:shd w:val="clear" w:color="auto" w:fill="FFFFFF"/>
        </w:rPr>
        <w:t>Yang, Z., Su, R., Zhang, Q., &amp; Sun, Y. (2014). Managers’ Incentives, Earnings Management Strategies, and Investor Sentiment. </w:t>
      </w:r>
      <w:r w:rsidRPr="00EA7D19">
        <w:rPr>
          <w:rFonts w:asciiTheme="minorHAnsi" w:hAnsiTheme="minorHAnsi" w:cstheme="minorHAnsi"/>
          <w:i/>
          <w:iCs/>
          <w:sz w:val="22"/>
          <w:szCs w:val="22"/>
        </w:rPr>
        <w:t xml:space="preserve">International Journal </w:t>
      </w:r>
      <w:proofErr w:type="gramStart"/>
      <w:r w:rsidRPr="00EA7D19">
        <w:rPr>
          <w:rFonts w:asciiTheme="minorHAnsi" w:hAnsiTheme="minorHAnsi" w:cstheme="minorHAnsi"/>
          <w:i/>
          <w:iCs/>
          <w:sz w:val="22"/>
          <w:szCs w:val="22"/>
        </w:rPr>
        <w:t>Of</w:t>
      </w:r>
      <w:proofErr w:type="gramEnd"/>
      <w:r w:rsidRPr="00EA7D19">
        <w:rPr>
          <w:rFonts w:asciiTheme="minorHAnsi" w:hAnsiTheme="minorHAnsi" w:cstheme="minorHAnsi"/>
          <w:i/>
          <w:iCs/>
          <w:sz w:val="22"/>
          <w:szCs w:val="22"/>
        </w:rPr>
        <w:t xml:space="preserve"> Business And Economics</w:t>
      </w:r>
      <w:r w:rsidRPr="00EA7D19">
        <w:rPr>
          <w:rFonts w:asciiTheme="minorHAnsi" w:hAnsiTheme="minorHAnsi" w:cstheme="minorHAnsi"/>
          <w:sz w:val="22"/>
          <w:szCs w:val="22"/>
          <w:shd w:val="clear" w:color="auto" w:fill="FFFFFF"/>
        </w:rPr>
        <w:t>, </w:t>
      </w:r>
      <w:r w:rsidRPr="00EA7D19">
        <w:rPr>
          <w:rFonts w:asciiTheme="minorHAnsi" w:hAnsiTheme="minorHAnsi" w:cstheme="minorHAnsi"/>
          <w:i/>
          <w:iCs/>
          <w:sz w:val="22"/>
          <w:szCs w:val="22"/>
        </w:rPr>
        <w:t>13</w:t>
      </w:r>
      <w:r w:rsidRPr="00EA7D19">
        <w:rPr>
          <w:rFonts w:asciiTheme="minorHAnsi" w:hAnsiTheme="minorHAnsi" w:cstheme="minorHAnsi"/>
          <w:sz w:val="22"/>
          <w:szCs w:val="22"/>
          <w:shd w:val="clear" w:color="auto" w:fill="FFFFFF"/>
        </w:rPr>
        <w:t>(2), 157-180.</w:t>
      </w:r>
    </w:p>
    <w:p w14:paraId="3CF9820F" w14:textId="77777777" w:rsidR="00EA7D19" w:rsidRDefault="00EA7D19" w:rsidP="006F40F9">
      <w:pPr>
        <w:spacing w:line="480" w:lineRule="auto"/>
        <w:ind w:left="360"/>
        <w:rPr>
          <w:rFonts w:ascii="Arial" w:hAnsi="Arial" w:cs="Arial"/>
          <w:color w:val="000000"/>
          <w:sz w:val="20"/>
          <w:szCs w:val="20"/>
          <w:shd w:val="clear" w:color="auto" w:fill="FFFFFF"/>
        </w:rPr>
      </w:pPr>
    </w:p>
    <w:p w14:paraId="2DA42B74" w14:textId="77777777" w:rsidR="006A72C6" w:rsidRPr="006F40F9" w:rsidRDefault="006A72C6" w:rsidP="006F40F9">
      <w:pPr>
        <w:spacing w:line="480" w:lineRule="auto"/>
        <w:ind w:left="360"/>
      </w:pPr>
    </w:p>
    <w:sectPr w:rsidR="006A72C6" w:rsidRPr="006F4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91F53"/>
    <w:multiLevelType w:val="hybridMultilevel"/>
    <w:tmpl w:val="E2A80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B4C8A"/>
    <w:multiLevelType w:val="hybridMultilevel"/>
    <w:tmpl w:val="C066C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695D0F"/>
    <w:multiLevelType w:val="hybridMultilevel"/>
    <w:tmpl w:val="B7304A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8DA3476"/>
    <w:multiLevelType w:val="hybridMultilevel"/>
    <w:tmpl w:val="B456E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B36"/>
    <w:rsid w:val="00002A2D"/>
    <w:rsid w:val="00044891"/>
    <w:rsid w:val="00160B3C"/>
    <w:rsid w:val="0017678E"/>
    <w:rsid w:val="001B48C0"/>
    <w:rsid w:val="001C1E86"/>
    <w:rsid w:val="0020733F"/>
    <w:rsid w:val="00221D94"/>
    <w:rsid w:val="00282930"/>
    <w:rsid w:val="002F7D8E"/>
    <w:rsid w:val="003208EE"/>
    <w:rsid w:val="003F2E59"/>
    <w:rsid w:val="004863CD"/>
    <w:rsid w:val="004A7801"/>
    <w:rsid w:val="004D1046"/>
    <w:rsid w:val="004F16EF"/>
    <w:rsid w:val="00505A73"/>
    <w:rsid w:val="00617B36"/>
    <w:rsid w:val="00632B63"/>
    <w:rsid w:val="006A166C"/>
    <w:rsid w:val="006A72C6"/>
    <w:rsid w:val="006B578D"/>
    <w:rsid w:val="006F40F9"/>
    <w:rsid w:val="00705EE1"/>
    <w:rsid w:val="007108DA"/>
    <w:rsid w:val="0071603E"/>
    <w:rsid w:val="0077153D"/>
    <w:rsid w:val="00790F24"/>
    <w:rsid w:val="00792F6E"/>
    <w:rsid w:val="007D3D51"/>
    <w:rsid w:val="00831731"/>
    <w:rsid w:val="00843B21"/>
    <w:rsid w:val="0084688D"/>
    <w:rsid w:val="008B23D1"/>
    <w:rsid w:val="00927014"/>
    <w:rsid w:val="00951513"/>
    <w:rsid w:val="009670AF"/>
    <w:rsid w:val="009C5099"/>
    <w:rsid w:val="009F59C1"/>
    <w:rsid w:val="00A225A0"/>
    <w:rsid w:val="00B052AA"/>
    <w:rsid w:val="00C10327"/>
    <w:rsid w:val="00C320AF"/>
    <w:rsid w:val="00C46F19"/>
    <w:rsid w:val="00C6344C"/>
    <w:rsid w:val="00CC5B96"/>
    <w:rsid w:val="00E00F38"/>
    <w:rsid w:val="00E3501A"/>
    <w:rsid w:val="00EA7D19"/>
    <w:rsid w:val="00EC7E35"/>
    <w:rsid w:val="00F45EC9"/>
    <w:rsid w:val="00FA3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C070C"/>
  <w15:chartTrackingRefBased/>
  <w15:docId w15:val="{F479656C-5D78-4E85-A1E5-6DF6F8DA4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F19"/>
    <w:pPr>
      <w:ind w:left="720"/>
      <w:contextualSpacing/>
    </w:pPr>
  </w:style>
  <w:style w:type="paragraph" w:styleId="NormalWeb">
    <w:name w:val="Normal (Web)"/>
    <w:basedOn w:val="Normal"/>
    <w:uiPriority w:val="99"/>
    <w:unhideWhenUsed/>
    <w:rsid w:val="00221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21D94"/>
  </w:style>
  <w:style w:type="character" w:styleId="Hyperlink">
    <w:name w:val="Hyperlink"/>
    <w:basedOn w:val="DefaultParagraphFont"/>
    <w:uiPriority w:val="99"/>
    <w:semiHidden/>
    <w:unhideWhenUsed/>
    <w:rsid w:val="00221D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714279">
      <w:bodyDiv w:val="1"/>
      <w:marLeft w:val="0"/>
      <w:marRight w:val="0"/>
      <w:marTop w:val="0"/>
      <w:marBottom w:val="0"/>
      <w:divBdr>
        <w:top w:val="none" w:sz="0" w:space="0" w:color="auto"/>
        <w:left w:val="none" w:sz="0" w:space="0" w:color="auto"/>
        <w:bottom w:val="none" w:sz="0" w:space="0" w:color="auto"/>
        <w:right w:val="none" w:sz="0" w:space="0" w:color="auto"/>
      </w:divBdr>
    </w:div>
    <w:div w:id="446194936">
      <w:bodyDiv w:val="1"/>
      <w:marLeft w:val="0"/>
      <w:marRight w:val="0"/>
      <w:marTop w:val="0"/>
      <w:marBottom w:val="0"/>
      <w:divBdr>
        <w:top w:val="none" w:sz="0" w:space="0" w:color="auto"/>
        <w:left w:val="none" w:sz="0" w:space="0" w:color="auto"/>
        <w:bottom w:val="none" w:sz="0" w:space="0" w:color="auto"/>
        <w:right w:val="none" w:sz="0" w:space="0" w:color="auto"/>
      </w:divBdr>
    </w:div>
    <w:div w:id="96137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ancydaily.co/kpmg-advises-patisserie-valerie-devastating-fraud" TargetMode="External"/><Relationship Id="rId3" Type="http://schemas.openxmlformats.org/officeDocument/2006/relationships/styles" Target="styles.xml"/><Relationship Id="rId7" Type="http://schemas.openxmlformats.org/officeDocument/2006/relationships/hyperlink" Target="https://www.encyclopedia.com/finance/finance-and-accounting-magazines/earnings-man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ictionary.cambridge.org/dictionary/english/earnings-managemen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C790A-6353-465C-BB7E-19D5CB8FF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10</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Hampton</dc:creator>
  <cp:keywords/>
  <dc:description/>
  <cp:lastModifiedBy>Jordan Hampton</cp:lastModifiedBy>
  <cp:revision>14</cp:revision>
  <dcterms:created xsi:type="dcterms:W3CDTF">2020-06-09T15:29:00Z</dcterms:created>
  <dcterms:modified xsi:type="dcterms:W3CDTF">2020-06-12T02:34:00Z</dcterms:modified>
</cp:coreProperties>
</file>