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D08F9A" w14:textId="092A922B" w:rsidR="00947894" w:rsidRPr="00FD744B" w:rsidRDefault="00947894" w:rsidP="00FD744B">
      <w:pPr>
        <w:spacing w:line="360" w:lineRule="auto"/>
        <w:jc w:val="center"/>
        <w:rPr>
          <w:rFonts w:ascii="Arial" w:hAnsi="Arial" w:cs="Arial"/>
          <w:sz w:val="24"/>
          <w:szCs w:val="24"/>
          <w:u w:val="double"/>
        </w:rPr>
      </w:pPr>
      <w:r w:rsidRPr="00FD744B">
        <w:rPr>
          <w:rFonts w:ascii="Arial" w:hAnsi="Arial" w:cs="Arial"/>
          <w:sz w:val="24"/>
          <w:szCs w:val="24"/>
          <w:u w:val="double"/>
        </w:rPr>
        <w:t>Element 1– Evaluate two reflective models</w:t>
      </w:r>
    </w:p>
    <w:p w14:paraId="5421F5D7" w14:textId="1E106269"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 xml:space="preserve">There are many reasons why reflection should be undertaken in the setting. Although reflection can be time consuming and may not be a priority in the practitioner’s day to day practice. Reflection can be beneficial to all practitioners and their practice, as it highlights the positive and negative areas. It also highlights </w:t>
      </w:r>
      <w:r w:rsidR="00427C00">
        <w:rPr>
          <w:rFonts w:ascii="Arial" w:hAnsi="Arial" w:cs="Arial"/>
          <w:sz w:val="24"/>
          <w:szCs w:val="24"/>
        </w:rPr>
        <w:t xml:space="preserve">the </w:t>
      </w:r>
      <w:r w:rsidRPr="00947894">
        <w:rPr>
          <w:rFonts w:ascii="Arial" w:hAnsi="Arial" w:cs="Arial"/>
          <w:sz w:val="24"/>
          <w:szCs w:val="24"/>
        </w:rPr>
        <w:t xml:space="preserve">areas that need improving and which aspects worked well. There are many theorist such as Schon, Gibbs and Rolfe that have developed a reflective cycle to provide a step by step guide to reflection. Schon has been described as the father of reflection. He is known for his theory of the Swampy Lowlands. According to the University of Nottingham (2009) “Swampy Lowlands where situations are confusing messes incapable of technical solution and usually involve problems of greatest human concern”. Schon developed the idea of reflecting in action and on action. Reflection in action, is where practitioners reflect on the activity that they are currently carrying out and alter the how the activity is being delivered depending on how the children are responding to it. During this type of reflection, the practitioner will change aspects or abandon the activity completely if it is not working. Reflection on action, is where practitioners take time to reflect on the activity after it has happened. This enable them to identify what went well and what needs to be changed if the activity were to be carried out again. Both of these are important however, Eraut (2006) disagrees with this and expresses that reflection in action is not practical and can be difficult especially in crowded classrooms. </w:t>
      </w:r>
    </w:p>
    <w:p w14:paraId="35E10C5A" w14:textId="6F1ED1AB"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Gibbs developed a reflective cycle that provides a step by step guide of how to reflect. His reflective cycle consists of six steps, starting at description. The description is what happened in the situation or activity that the practitioners are reflecting on. It then moves onto feelings, which is referring to how it makes the person feel and what were they thinking about at the time. The next step is Evaluation, this is the opportunity for the practitioner to identify what areas went well and which areas needed improvement.</w:t>
      </w:r>
      <w:r w:rsidR="00322F4C">
        <w:rPr>
          <w:rFonts w:ascii="Arial" w:hAnsi="Arial" w:cs="Arial"/>
          <w:sz w:val="24"/>
          <w:szCs w:val="24"/>
        </w:rPr>
        <w:t xml:space="preserve"> I</w:t>
      </w:r>
      <w:r w:rsidRPr="00947894">
        <w:rPr>
          <w:rFonts w:ascii="Arial" w:hAnsi="Arial" w:cs="Arial"/>
          <w:sz w:val="24"/>
          <w:szCs w:val="24"/>
        </w:rPr>
        <w:t xml:space="preserve">t also enables them to highlight the key elements that need to be changed if they wish to carry out this activity again or was in the situation again in the future. Following on from this step is analysis. This step is to encourage the practitioner to consider what happened and what were the </w:t>
      </w:r>
      <w:r w:rsidR="00132A40" w:rsidRPr="00947894">
        <w:rPr>
          <w:rFonts w:ascii="Arial" w:hAnsi="Arial" w:cs="Arial"/>
          <w:sz w:val="24"/>
          <w:szCs w:val="24"/>
        </w:rPr>
        <w:t>effects</w:t>
      </w:r>
      <w:r w:rsidRPr="00947894">
        <w:rPr>
          <w:rFonts w:ascii="Arial" w:hAnsi="Arial" w:cs="Arial"/>
          <w:sz w:val="24"/>
          <w:szCs w:val="24"/>
        </w:rPr>
        <w:t xml:space="preserve"> of the actions that were shown. Conclusion follows this, along with action plan. The purpose of conclusion is to </w:t>
      </w:r>
      <w:r w:rsidRPr="00947894">
        <w:rPr>
          <w:rFonts w:ascii="Arial" w:hAnsi="Arial" w:cs="Arial"/>
          <w:sz w:val="24"/>
          <w:szCs w:val="24"/>
        </w:rPr>
        <w:lastRenderedPageBreak/>
        <w:t xml:space="preserve">encourage the reflector to contemplate what they have learned and to consider what else they could have done to improve on the situation. The action plan is what would be done differently if the activity or situation would reoccur. The University of Edinburgh (2020) states that Gibb’s model is an effective way to work through an experience. They also state that through the use of his reflective cycle, there is a deeper depths of reflection that can be achieved.  </w:t>
      </w:r>
    </w:p>
    <w:p w14:paraId="15A3AAF8" w14:textId="77777777"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Gibbs reflective cycle is informative and gives clear instructions of how to reflect. However, there are several steps which therefore makes it time consuming. This may be discouraging to practitioners, as it may require time that they do not have. It may also be daunting for those that are not experienced in reflection. The Open University (2008) discus’s that although Gibbs cycle offers useful basic questions that structure reflection, they believe that a more critical, broader approach would be beneficial.</w:t>
      </w:r>
    </w:p>
    <w:p w14:paraId="42E2B081" w14:textId="77777777"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Rolfe also has a reflective cycle. Although his cycle is only three steps. These steps are What, So what and What next.  What, is the first stage. This stage is the action. According to Brown, (2017) this is just a mere description of what happened. Brown explains that this is the stage were the reflector needs to decide what part of the experience they want to analyse. They go onto explain that, so what is the consideration of what the experience and situation means. It is this step that requires the reflector to reflect with others, to ensure there are more than one point of view and also for the reflector to see the positive aspects as well as just the negative ones. Now what, is the final stage, this stage is the consideration of how the reflector is going to progress.it is this steps that requires thought regarding the reflectors next steps to improve their practice and how they are going to learn from the experience. It is recommended in this stage that a simple action plan is completed to identify the improvements.</w:t>
      </w:r>
    </w:p>
    <w:p w14:paraId="0D9A187D" w14:textId="184286F0"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 xml:space="preserve">Rolfe’s reflective cycle is also informative, but in comparison to Gibbs, it is short and considerably quicker to complete. This cycle is also much simpler to complete as there are not as many steps. It is because of this that this model is accessible to all whether they are experienced or inexperienced reflectors, as it is therefore less daunting to less experienced reflectors. It is this that makes it user </w:t>
      </w:r>
      <w:r w:rsidRPr="00947894">
        <w:rPr>
          <w:rFonts w:ascii="Arial" w:hAnsi="Arial" w:cs="Arial"/>
          <w:sz w:val="24"/>
          <w:szCs w:val="24"/>
        </w:rPr>
        <w:lastRenderedPageBreak/>
        <w:t xml:space="preserve">friendly and more encouraging for practitioners to complete reflection. On the other hand, as it is only three steps, it is not as in-depth as Gibbs’s cycle as it doesn’t enable you to delve into the same level of reflection due to sorter and more condensed categories.  </w:t>
      </w:r>
    </w:p>
    <w:p w14:paraId="6BAA1BCB" w14:textId="5E3CD7B9" w:rsidR="00947894" w:rsidRPr="00947894" w:rsidRDefault="00947894" w:rsidP="00947894">
      <w:pPr>
        <w:spacing w:line="360" w:lineRule="auto"/>
        <w:jc w:val="both"/>
        <w:rPr>
          <w:rFonts w:ascii="Arial" w:hAnsi="Arial" w:cs="Arial"/>
          <w:sz w:val="24"/>
          <w:szCs w:val="24"/>
        </w:rPr>
      </w:pPr>
      <w:r w:rsidRPr="00947894">
        <w:rPr>
          <w:rFonts w:ascii="Arial" w:hAnsi="Arial" w:cs="Arial"/>
          <w:sz w:val="24"/>
          <w:szCs w:val="24"/>
        </w:rPr>
        <w:t xml:space="preserve">On reflection of reflection, reflection is invaluable. Through evaluating activities and situations, practice can be greatly </w:t>
      </w:r>
      <w:proofErr w:type="gramStart"/>
      <w:r w:rsidRPr="00947894">
        <w:rPr>
          <w:rFonts w:ascii="Arial" w:hAnsi="Arial" w:cs="Arial"/>
          <w:sz w:val="24"/>
          <w:szCs w:val="24"/>
        </w:rPr>
        <w:t>improved</w:t>
      </w:r>
      <w:proofErr w:type="gramEnd"/>
      <w:r w:rsidRPr="00947894">
        <w:rPr>
          <w:rFonts w:ascii="Arial" w:hAnsi="Arial" w:cs="Arial"/>
          <w:sz w:val="24"/>
          <w:szCs w:val="24"/>
        </w:rPr>
        <w:t xml:space="preserve"> and </w:t>
      </w:r>
      <w:r w:rsidR="00B42FAA">
        <w:rPr>
          <w:rFonts w:ascii="Arial" w:hAnsi="Arial" w:cs="Arial"/>
          <w:sz w:val="24"/>
          <w:szCs w:val="24"/>
        </w:rPr>
        <w:t>a</w:t>
      </w:r>
      <w:r w:rsidRPr="00947894">
        <w:rPr>
          <w:rFonts w:ascii="Arial" w:hAnsi="Arial" w:cs="Arial"/>
          <w:sz w:val="24"/>
          <w:szCs w:val="24"/>
        </w:rPr>
        <w:t xml:space="preserve"> high quality of care</w:t>
      </w:r>
      <w:r w:rsidR="00B42FAA">
        <w:rPr>
          <w:rFonts w:ascii="Arial" w:hAnsi="Arial" w:cs="Arial"/>
          <w:sz w:val="24"/>
          <w:szCs w:val="24"/>
        </w:rPr>
        <w:t xml:space="preserve"> en</w:t>
      </w:r>
      <w:r w:rsidR="00CF4A9B">
        <w:rPr>
          <w:rFonts w:ascii="Arial" w:hAnsi="Arial" w:cs="Arial"/>
          <w:sz w:val="24"/>
          <w:szCs w:val="24"/>
        </w:rPr>
        <w:t>sured</w:t>
      </w:r>
      <w:r w:rsidRPr="00947894">
        <w:rPr>
          <w:rFonts w:ascii="Arial" w:hAnsi="Arial" w:cs="Arial"/>
          <w:sz w:val="24"/>
          <w:szCs w:val="24"/>
        </w:rPr>
        <w:t xml:space="preserve"> to b</w:t>
      </w:r>
      <w:r w:rsidR="00CF4A9B">
        <w:rPr>
          <w:rFonts w:ascii="Arial" w:hAnsi="Arial" w:cs="Arial"/>
          <w:sz w:val="24"/>
          <w:szCs w:val="24"/>
        </w:rPr>
        <w:t>oth</w:t>
      </w:r>
      <w:r w:rsidRPr="00947894">
        <w:rPr>
          <w:rFonts w:ascii="Arial" w:hAnsi="Arial" w:cs="Arial"/>
          <w:sz w:val="24"/>
          <w:szCs w:val="24"/>
        </w:rPr>
        <w:t xml:space="preserve"> the children in the setting and their families.</w:t>
      </w:r>
    </w:p>
    <w:p w14:paraId="77F93746" w14:textId="0D1CC3E1" w:rsidR="00947894" w:rsidRDefault="00947894" w:rsidP="00947894"/>
    <w:p w14:paraId="08483190" w14:textId="5D0DDAB6" w:rsidR="0038264F" w:rsidRDefault="00947894" w:rsidP="00947894">
      <w:r>
        <w:t> </w:t>
      </w:r>
    </w:p>
    <w:p w14:paraId="06B6C905" w14:textId="2D4A8555" w:rsidR="00947894" w:rsidRDefault="00947894" w:rsidP="00947894"/>
    <w:p w14:paraId="1EE9D06B" w14:textId="0AED57BD" w:rsidR="00947894" w:rsidRDefault="00947894" w:rsidP="00947894"/>
    <w:p w14:paraId="4E4BB059" w14:textId="48B91322" w:rsidR="00947894" w:rsidRDefault="00947894" w:rsidP="00947894"/>
    <w:p w14:paraId="7F1FE028" w14:textId="04E75273" w:rsidR="00947894" w:rsidRDefault="00947894" w:rsidP="00947894"/>
    <w:p w14:paraId="3952B941" w14:textId="3599C449" w:rsidR="00947894" w:rsidRDefault="00947894" w:rsidP="00947894"/>
    <w:p w14:paraId="670BFDE8" w14:textId="5218A1DE" w:rsidR="00947894" w:rsidRDefault="00947894" w:rsidP="00947894"/>
    <w:p w14:paraId="1606B3C4" w14:textId="1A2B322F" w:rsidR="00947894" w:rsidRDefault="00947894" w:rsidP="00947894"/>
    <w:p w14:paraId="0630EF99" w14:textId="12C72B8C" w:rsidR="00947894" w:rsidRDefault="00947894" w:rsidP="00947894"/>
    <w:p w14:paraId="0DF91E4E" w14:textId="290C616A" w:rsidR="00947894" w:rsidRDefault="00947894" w:rsidP="00947894"/>
    <w:p w14:paraId="5B01F97F" w14:textId="75CD5CBE" w:rsidR="00947894" w:rsidRDefault="00947894" w:rsidP="00947894"/>
    <w:p w14:paraId="626BDC88" w14:textId="7FB864C0" w:rsidR="00947894" w:rsidRDefault="00947894" w:rsidP="00947894"/>
    <w:p w14:paraId="75283DF7" w14:textId="23DE181B" w:rsidR="00947894" w:rsidRDefault="00947894" w:rsidP="00947894"/>
    <w:p w14:paraId="1A4F8287" w14:textId="1D83F31B" w:rsidR="00947894" w:rsidRDefault="00947894" w:rsidP="00947894"/>
    <w:p w14:paraId="330325CA" w14:textId="4BE91525" w:rsidR="00947894" w:rsidRDefault="00947894" w:rsidP="00947894"/>
    <w:p w14:paraId="47DD1CC2" w14:textId="5B1A4BC4" w:rsidR="00947894" w:rsidRDefault="008B1496">
      <w:r w:rsidRPr="00EB30B1">
        <w:rPr>
          <w:rFonts w:ascii="Arial" w:eastAsia="Calibri" w:hAnsi="Arial" w:cs="Arial"/>
          <w:b/>
          <w:noProof/>
        </w:rPr>
        <w:lastRenderedPageBreak/>
        <mc:AlternateContent>
          <mc:Choice Requires="wps">
            <w:drawing>
              <wp:anchor distT="0" distB="0" distL="114300" distR="114300" simplePos="0" relativeHeight="251654144" behindDoc="0" locked="0" layoutInCell="1" allowOverlap="1" wp14:anchorId="113DBB51" wp14:editId="1AD9902C">
                <wp:simplePos x="0" y="0"/>
                <wp:positionH relativeFrom="page">
                  <wp:align>left</wp:align>
                </wp:positionH>
                <wp:positionV relativeFrom="paragraph">
                  <wp:posOffset>3619500</wp:posOffset>
                </wp:positionV>
                <wp:extent cx="10549890" cy="2939415"/>
                <wp:effectExtent l="19050" t="19050" r="22860" b="13335"/>
                <wp:wrapNone/>
                <wp:docPr id="8" name="Rectangle: Rounded Corners 8"/>
                <wp:cNvGraphicFramePr/>
                <a:graphic xmlns:a="http://schemas.openxmlformats.org/drawingml/2006/main">
                  <a:graphicData uri="http://schemas.microsoft.com/office/word/2010/wordprocessingShape">
                    <wps:wsp>
                      <wps:cNvSpPr/>
                      <wps:spPr>
                        <a:xfrm>
                          <a:off x="0" y="0"/>
                          <a:ext cx="10549890" cy="2939415"/>
                        </a:xfrm>
                        <a:prstGeom prst="round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83430E" id="Rectangle: Rounded Corners 8" o:spid="_x0000_s1026" style="position:absolute;margin-left:0;margin-top:285pt;width:830.7pt;height:231.45pt;z-index:2516541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" filled="f" strokecolor="windowText" strokeweight="3pt">
                <v:stroke joinstyle="miter"/>
                <w10:wrap anchorx="page"/>
              </v:roundrect>
            </w:pict>
          </mc:Fallback>
        </mc:AlternateContent>
      </w:r>
      <w:r w:rsidR="001A4317">
        <w:rPr>
          <w:noProof/>
        </w:rPr>
        <mc:AlternateContent>
          <mc:Choice Requires="wps">
            <w:drawing>
              <wp:anchor distT="45720" distB="45720" distL="114300" distR="114300" simplePos="0" relativeHeight="251656192" behindDoc="0" locked="0" layoutInCell="1" allowOverlap="1" wp14:anchorId="79F7EE2C" wp14:editId="63AF684B">
                <wp:simplePos x="0" y="0"/>
                <wp:positionH relativeFrom="margin">
                  <wp:align>center</wp:align>
                </wp:positionH>
                <wp:positionV relativeFrom="paragraph">
                  <wp:posOffset>3680460</wp:posOffset>
                </wp:positionV>
                <wp:extent cx="10287000" cy="286702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0" cy="2867025"/>
                        </a:xfrm>
                        <a:prstGeom prst="rect">
                          <a:avLst/>
                        </a:prstGeom>
                        <a:noFill/>
                        <a:ln w="9525">
                          <a:noFill/>
                          <a:miter lim="800000"/>
                          <a:headEnd/>
                          <a:tailEnd/>
                        </a:ln>
                      </wps:spPr>
                      <wps:txbx>
                        <w:txbxContent>
                          <w:p w14:paraId="776ABE16" w14:textId="77777777" w:rsidR="0081754D" w:rsidRPr="0081754D" w:rsidRDefault="0081754D" w:rsidP="0081754D">
                            <w:pPr>
                              <w:jc w:val="center"/>
                              <w:rPr>
                                <w:rFonts w:ascii="Calibri" w:eastAsia="Calibri" w:hAnsi="Calibri" w:cs="Times New Roman"/>
                                <w:sz w:val="26"/>
                                <w:szCs w:val="26"/>
                                <w:u w:val="double"/>
                              </w:rPr>
                            </w:pPr>
                            <w:r w:rsidRPr="0081754D">
                              <w:rPr>
                                <w:rFonts w:ascii="Calibri" w:eastAsia="Calibri" w:hAnsi="Calibri" w:cs="Times New Roman"/>
                                <w:sz w:val="26"/>
                                <w:szCs w:val="26"/>
                                <w:u w:val="double"/>
                              </w:rPr>
                              <w:t>Quality of Care</w:t>
                            </w:r>
                          </w:p>
                          <w:p w14:paraId="550B5651" w14:textId="77777777" w:rsidR="0081754D" w:rsidRPr="0081754D" w:rsidRDefault="0081754D" w:rsidP="0081754D">
                            <w:pPr>
                              <w:jc w:val="both"/>
                              <w:rPr>
                                <w:rFonts w:ascii="Calibri" w:eastAsia="Calibri" w:hAnsi="Calibri" w:cs="Times New Roman"/>
                                <w:sz w:val="26"/>
                                <w:szCs w:val="26"/>
                              </w:rPr>
                            </w:pPr>
                            <w:r w:rsidRPr="0081754D">
                              <w:rPr>
                                <w:rFonts w:ascii="Calibri" w:eastAsia="Calibri" w:hAnsi="Calibri" w:cs="Times New Roman"/>
                                <w:sz w:val="26"/>
                                <w:szCs w:val="26"/>
                              </w:rPr>
                              <w:t xml:space="preserve">Reflection should take place to ensure a quality of care.  For a good quality of care, it requires the practitioner to keep an open mind and be willing to learn and improve their knowledge and skills. This can be achieved through completing training to keep all knowledge and expertise relevant and current. According to Leana and Appelbaum et al (2009), a good quality of care creates a higher standard of learning and practice. They explain that a good quality of care impacts the quality in the classroom, through more experienced teachers and a stronger satisfaction and commitment from staff. There are frameworks and policies in place to ensure a good quality of care is provided both for the children and their families, for example the Foundation Phase. The Foundation Phase (2015) is a play based curriculum that provides a high standard of learning through the use of the seven areas of learning. To ensure a good quality of care, Graham Donaldson reflected on the Foundation Phases and highlighted areas that need improvement. He called this the Successful Futures. Successful Futures (2015) is a new curriculum that will replace the Foundation Phases, containing the recommended changes that need to be made. To ensure a good quality of care and practice is maintained, EPPE and Estyn, will carry out observations and inspection to ensure there is a high standard of teaching and learning in the setting. They will provide a report highlighting the areas that need attention and areas that the setting are doing well. </w:t>
                            </w:r>
                          </w:p>
                          <w:p w14:paraId="2B5FF63D" w14:textId="055F082B" w:rsidR="001A4317" w:rsidRDefault="001A43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F7EE2C" id="_x0000_t202" coordsize="21600,21600" o:spt="202" path="m,l,21600r21600,l21600,xe">
                <v:stroke joinstyle="miter"/>
                <v:path gradientshapeok="t" o:connecttype="rect"/>
              </v:shapetype>
              <v:shape id="Text Box 2" o:spid="_x0000_s1026" type="#_x0000_t202" style="position:absolute;margin-left:0;margin-top:289.8pt;width:810pt;height:225.75pt;z-index:2516561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" filled="f" stroked="f">
                <v:textbox>
                  <w:txbxContent>
                    <w:p w14:paraId="776ABE16" w14:textId="77777777" w:rsidR="0081754D" w:rsidRPr="0081754D" w:rsidRDefault="0081754D" w:rsidP="0081754D">
                      <w:pPr>
                        <w:jc w:val="center"/>
                        <w:rPr>
                          <w:rFonts w:ascii="Calibri" w:eastAsia="Calibri" w:hAnsi="Calibri" w:cs="Times New Roman"/>
                          <w:sz w:val="26"/>
                          <w:szCs w:val="26"/>
                          <w:u w:val="double"/>
                        </w:rPr>
                      </w:pPr>
                      <w:r w:rsidRPr="0081754D">
                        <w:rPr>
                          <w:rFonts w:ascii="Calibri" w:eastAsia="Calibri" w:hAnsi="Calibri" w:cs="Times New Roman"/>
                          <w:sz w:val="26"/>
                          <w:szCs w:val="26"/>
                          <w:u w:val="double"/>
                        </w:rPr>
                        <w:t>Quality of Care</w:t>
                      </w:r>
                    </w:p>
                    <w:p w14:paraId="550B5651" w14:textId="77777777" w:rsidR="0081754D" w:rsidRPr="0081754D" w:rsidRDefault="0081754D" w:rsidP="0081754D">
                      <w:pPr>
                        <w:jc w:val="both"/>
                        <w:rPr>
                          <w:rFonts w:ascii="Calibri" w:eastAsia="Calibri" w:hAnsi="Calibri" w:cs="Times New Roman"/>
                          <w:sz w:val="26"/>
                          <w:szCs w:val="26"/>
                        </w:rPr>
                      </w:pPr>
                      <w:r w:rsidRPr="0081754D">
                        <w:rPr>
                          <w:rFonts w:ascii="Calibri" w:eastAsia="Calibri" w:hAnsi="Calibri" w:cs="Times New Roman"/>
                          <w:sz w:val="26"/>
                          <w:szCs w:val="26"/>
                        </w:rPr>
                        <w:t xml:space="preserve">Reflection should take place to ensure a quality of care.  For a good quality of care, it requires the practitioner to keep an open mind and be willing to learn and improve their knowledge and skills. This can be achieved through completing training to keep all knowledge and expertise relevant and current. According to Leana and Appelbaum et al (2009), a good quality of care creates a higher standard of learning and practice. They explain that a good quality of care impacts the quality in the classroom, through more experienced teachers and a stronger satisfaction and commitment from staff. There are frameworks and policies in place to ensure a good quality of care is provided both for the children and their families, for example the Foundation Phase. The Foundation Phase (2015) is a play based curriculum that provides a high standard of learning through the use of the seven areas of learning. To ensure a good quality of care, Graham Donaldson reflected on the Foundation Phases and highlighted areas that need improvement. He called this the Successful Futures. Successful Futures (2015) is a new curriculum that will replace the Foundation Phases, containing the recommended changes that need to be made. To ensure a good quality of care and practice is maintained, EPPE and Estyn, will carry out observations and inspection to ensure there is a high standard of teaching and learning in the setting. They will provide a report highlighting the areas that need attention and areas that the setting are doing well. </w:t>
                      </w:r>
                    </w:p>
                    <w:p w14:paraId="2B5FF63D" w14:textId="055F082B" w:rsidR="001A4317" w:rsidRDefault="001A4317"/>
                  </w:txbxContent>
                </v:textbox>
                <w10:wrap anchorx="margin"/>
              </v:shape>
            </w:pict>
          </mc:Fallback>
        </mc:AlternateContent>
      </w:r>
      <w:r w:rsidR="001A4317">
        <w:rPr>
          <w:noProof/>
        </w:rPr>
        <mc:AlternateContent>
          <mc:Choice Requires="wps">
            <w:drawing>
              <wp:anchor distT="45720" distB="45720" distL="114300" distR="114300" simplePos="0" relativeHeight="251665408" behindDoc="0" locked="0" layoutInCell="1" allowOverlap="1" wp14:anchorId="0DF6BCF6" wp14:editId="7F334957">
                <wp:simplePos x="0" y="0"/>
                <wp:positionH relativeFrom="margin">
                  <wp:posOffset>247650</wp:posOffset>
                </wp:positionH>
                <wp:positionV relativeFrom="paragraph">
                  <wp:posOffset>171450</wp:posOffset>
                </wp:positionV>
                <wp:extent cx="3952875" cy="35623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2875" cy="3562350"/>
                        </a:xfrm>
                        <a:prstGeom prst="rect">
                          <a:avLst/>
                        </a:prstGeom>
                        <a:noFill/>
                        <a:ln w="9525">
                          <a:noFill/>
                          <a:miter lim="800000"/>
                          <a:headEnd/>
                          <a:tailEnd/>
                        </a:ln>
                      </wps:spPr>
                      <wps:txbx>
                        <w:txbxContent>
                          <w:p w14:paraId="3F0D8AC0" w14:textId="77777777" w:rsidR="008E2374" w:rsidRPr="005D683E" w:rsidRDefault="008E2374" w:rsidP="008E2374">
                            <w:pPr>
                              <w:jc w:val="center"/>
                              <w:rPr>
                                <w:sz w:val="24"/>
                                <w:szCs w:val="24"/>
                                <w:u w:val="double"/>
                              </w:rPr>
                            </w:pPr>
                            <w:r w:rsidRPr="005D683E">
                              <w:rPr>
                                <w:sz w:val="24"/>
                                <w:szCs w:val="24"/>
                                <w:u w:val="double"/>
                              </w:rPr>
                              <w:t>What is reflection?</w:t>
                            </w:r>
                          </w:p>
                          <w:p w14:paraId="711DD029" w14:textId="30F78DF9" w:rsidR="008E2374" w:rsidRPr="008E2374" w:rsidRDefault="008E2374" w:rsidP="008E2374">
                            <w:pPr>
                              <w:jc w:val="both"/>
                              <w:rPr>
                                <w:sz w:val="24"/>
                                <w:szCs w:val="24"/>
                              </w:rPr>
                            </w:pPr>
                            <w:r w:rsidRPr="008E2374">
                              <w:rPr>
                                <w:sz w:val="24"/>
                                <w:szCs w:val="24"/>
                              </w:rPr>
                              <w:t>Reflection enables you to assess yourself. According to the Open University (2020), reflection encourages you to develop new skills and to review your skills and practice. It is the art of being aware of yourself and having an awareness of your experiences and actions. The purpose of reflection is to look back critically on your practice both on your own and with others. This is known as the communities of practice. Reflection is defined as a thought, opinion or idea that is formed or a remark that has resulted from deep thought or consideration. This is according to Quinn (2005). Farrell (2012) states that reflection is a ‘compass’ which enables teachers to “stop, look and discover where they are at and decide where they want to be in the future”.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F6BCF6" id="_x0000_s1027" type="#_x0000_t202" style="position:absolute;margin-left:19.5pt;margin-top:13.5pt;width:311.25pt;height:280.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" filled="f" stroked="f">
                <v:textbox>
                  <w:txbxContent>
                    <w:p w14:paraId="3F0D8AC0" w14:textId="77777777" w:rsidR="008E2374" w:rsidRPr="005D683E" w:rsidRDefault="008E2374" w:rsidP="008E2374">
                      <w:pPr>
                        <w:jc w:val="center"/>
                        <w:rPr>
                          <w:sz w:val="24"/>
                          <w:szCs w:val="24"/>
                          <w:u w:val="double"/>
                        </w:rPr>
                      </w:pPr>
                      <w:r w:rsidRPr="005D683E">
                        <w:rPr>
                          <w:sz w:val="24"/>
                          <w:szCs w:val="24"/>
                          <w:u w:val="double"/>
                        </w:rPr>
                        <w:t>What is reflection?</w:t>
                      </w:r>
                    </w:p>
                    <w:p w14:paraId="711DD029" w14:textId="30F78DF9" w:rsidR="008E2374" w:rsidRPr="008E2374" w:rsidRDefault="008E2374" w:rsidP="008E2374">
                      <w:pPr>
                        <w:jc w:val="both"/>
                        <w:rPr>
                          <w:sz w:val="24"/>
                          <w:szCs w:val="24"/>
                        </w:rPr>
                      </w:pPr>
                      <w:r w:rsidRPr="008E2374">
                        <w:rPr>
                          <w:sz w:val="24"/>
                          <w:szCs w:val="24"/>
                        </w:rPr>
                        <w:t>Reflection enables you to assess yourself. According to the Open University (2020), reflection encourages you to develop new skills and to review your skills and practice. It is the art of being aware of yourself and having an awareness of your experiences and actions. The purpose of reflection is to look back critically on your practice both on your own and with others. This is known as the communities of practice. Reflection is defined as a thought, opinion or idea that is formed or a remark that has resulted from deep thought or consideration. This is according to Quinn (2005). Farrell (2012) states that reflection is a ‘compass’ which enables teachers to “stop, look and discover where they are at and decide where they want to be in the future”.</w:t>
                      </w:r>
                    </w:p>
                  </w:txbxContent>
                </v:textbox>
                <w10:wrap type="square" anchorx="margin"/>
              </v:shape>
            </w:pict>
          </mc:Fallback>
        </mc:AlternateContent>
      </w:r>
      <w:r w:rsidR="001A4317" w:rsidRPr="008E2374">
        <w:rPr>
          <w:rFonts w:ascii="Arial" w:eastAsia="Calibri" w:hAnsi="Arial" w:cs="Arial"/>
          <w:b/>
          <w:noProof/>
        </w:rPr>
        <mc:AlternateContent>
          <mc:Choice Requires="wps">
            <w:drawing>
              <wp:anchor distT="0" distB="0" distL="114300" distR="114300" simplePos="0" relativeHeight="251663360" behindDoc="0" locked="0" layoutInCell="1" allowOverlap="1" wp14:anchorId="76577D62" wp14:editId="235C91DF">
                <wp:simplePos x="0" y="0"/>
                <wp:positionH relativeFrom="page">
                  <wp:posOffset>1219517</wp:posOffset>
                </wp:positionH>
                <wp:positionV relativeFrom="paragraph">
                  <wp:posOffset>-1077277</wp:posOffset>
                </wp:positionV>
                <wp:extent cx="3714752" cy="5545455"/>
                <wp:effectExtent l="18097" t="39053" r="56198" b="37147"/>
                <wp:wrapNone/>
                <wp:docPr id="3" name="Cloud 3"/>
                <wp:cNvGraphicFramePr/>
                <a:graphic xmlns:a="http://schemas.openxmlformats.org/drawingml/2006/main">
                  <a:graphicData uri="http://schemas.microsoft.com/office/word/2010/wordprocessingShape">
                    <wps:wsp>
                      <wps:cNvSpPr/>
                      <wps:spPr>
                        <a:xfrm rot="16200000">
                          <a:off x="0" y="0"/>
                          <a:ext cx="3714752" cy="5545455"/>
                        </a:xfrm>
                        <a:prstGeom prst="cloud">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A67BD" id="Cloud 3" o:spid="_x0000_s1026" style="position:absolute;margin-left:96pt;margin-top:-84.8pt;width:292.5pt;height:436.65pt;rotation:-90;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windowText" strokeweight="3pt">
                <v:stroke joinstyle="miter"/>
                <v:path arrowok="t" o:connecttype="custom" o:connectlocs="403549,3360263;185738,3257955;595736,4479880;500460,4528788;1416937,5017867;1359496,4794508;2478823,4460882;2455864,4705935;2934740,2946536;3214292,3862563;3594195,1970947;3469682,2314457;3295467,696519;3302002,858775;2500406,507306;2564211,300379;1903896,605892;1934767,427462;1203855,666482;1315641,839520;354879,2026787;335360,1844634" o:connectangles="0,0,0,0,0,0,0,0,0,0,0,0,0,0,0,0,0,0,0,0,0,0"/>
                <w10:wrap anchorx="page"/>
              </v:shape>
            </w:pict>
          </mc:Fallback>
        </mc:AlternateContent>
      </w:r>
      <w:r w:rsidR="004B12DA">
        <w:rPr>
          <w:noProof/>
        </w:rPr>
        <mc:AlternateContent>
          <mc:Choice Requires="wps">
            <w:drawing>
              <wp:anchor distT="45720" distB="45720" distL="114300" distR="114300" simplePos="0" relativeHeight="251669504" behindDoc="0" locked="0" layoutInCell="1" allowOverlap="1" wp14:anchorId="59B5794D" wp14:editId="3681B12A">
                <wp:simplePos x="0" y="0"/>
                <wp:positionH relativeFrom="column">
                  <wp:posOffset>5581650</wp:posOffset>
                </wp:positionH>
                <wp:positionV relativeFrom="paragraph">
                  <wp:posOffset>240030</wp:posOffset>
                </wp:positionV>
                <wp:extent cx="3733800" cy="325755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3257550"/>
                        </a:xfrm>
                        <a:prstGeom prst="rect">
                          <a:avLst/>
                        </a:prstGeom>
                        <a:noFill/>
                        <a:ln w="9525">
                          <a:noFill/>
                          <a:miter lim="800000"/>
                          <a:headEnd/>
                          <a:tailEnd/>
                        </a:ln>
                      </wps:spPr>
                      <wps:txbx>
                        <w:txbxContent>
                          <w:p w14:paraId="737D2412" w14:textId="77777777" w:rsidR="000A4AD0" w:rsidRPr="00CC068F" w:rsidRDefault="000A4AD0" w:rsidP="00CC068F">
                            <w:pPr>
                              <w:jc w:val="center"/>
                              <w:rPr>
                                <w:sz w:val="24"/>
                                <w:szCs w:val="24"/>
                                <w:u w:val="double"/>
                              </w:rPr>
                            </w:pPr>
                            <w:r w:rsidRPr="00CC068F">
                              <w:rPr>
                                <w:sz w:val="24"/>
                                <w:szCs w:val="24"/>
                                <w:u w:val="double"/>
                              </w:rPr>
                              <w:t>The importance of reflection</w:t>
                            </w:r>
                          </w:p>
                          <w:p w14:paraId="50874340" w14:textId="522912FE" w:rsidR="004B12DA" w:rsidRPr="00CC068F" w:rsidRDefault="000A4AD0" w:rsidP="00CC068F">
                            <w:pPr>
                              <w:jc w:val="both"/>
                              <w:rPr>
                                <w:sz w:val="24"/>
                                <w:szCs w:val="24"/>
                              </w:rPr>
                            </w:pPr>
                            <w:r w:rsidRPr="00CC068F">
                              <w:rPr>
                                <w:sz w:val="24"/>
                                <w:szCs w:val="24"/>
                              </w:rPr>
                              <w:t>Reflection is important as it develops skills and changes practice. Reflection is used to improve the quality of practice and for learning and facilitating change (Baird, et al. 1991). Reflection should be pro-active. Reflection enables you to evaluate on your practice and learn and improve on the elements that did not go very well and adapt the idea for the next time the activity will be carried out. According to Goodman, reflection must integrate intuitive and rational thinking. Its purpose is to ensure a good quality of care and practice and also provide a high standard of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B5794D" id="_x0000_s1028" type="#_x0000_t202" style="position:absolute;margin-left:439.5pt;margin-top:18.9pt;width:294pt;height:256.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" filled="f" stroked="f">
                <v:textbox>
                  <w:txbxContent>
                    <w:p w14:paraId="737D2412" w14:textId="77777777" w:rsidR="000A4AD0" w:rsidRPr="00CC068F" w:rsidRDefault="000A4AD0" w:rsidP="00CC068F">
                      <w:pPr>
                        <w:jc w:val="center"/>
                        <w:rPr>
                          <w:sz w:val="24"/>
                          <w:szCs w:val="24"/>
                          <w:u w:val="double"/>
                        </w:rPr>
                      </w:pPr>
                      <w:r w:rsidRPr="00CC068F">
                        <w:rPr>
                          <w:sz w:val="24"/>
                          <w:szCs w:val="24"/>
                          <w:u w:val="double"/>
                        </w:rPr>
                        <w:t>The importance of reflection</w:t>
                      </w:r>
                    </w:p>
                    <w:p w14:paraId="50874340" w14:textId="522912FE" w:rsidR="004B12DA" w:rsidRPr="00CC068F" w:rsidRDefault="000A4AD0" w:rsidP="00CC068F">
                      <w:pPr>
                        <w:jc w:val="both"/>
                        <w:rPr>
                          <w:sz w:val="24"/>
                          <w:szCs w:val="24"/>
                        </w:rPr>
                      </w:pPr>
                      <w:r w:rsidRPr="00CC068F">
                        <w:rPr>
                          <w:sz w:val="24"/>
                          <w:szCs w:val="24"/>
                        </w:rPr>
                        <w:t>Reflection is important as it develops skills and changes practice. Reflection is used to improve the quality of practice and for learning and facilitating change (Baird, et al. 1991). Reflection should be pro-active. Reflection enables you to evaluate on your practice and learn and improve on the elements that did not go very well and adapt the idea for the next time the activity will be carried out. According to Goodman, reflection must integrate intuitive and rational thinking. Its purpose is to ensure a good quality of care and practice and also provide a high standard of practice.</w:t>
                      </w:r>
                    </w:p>
                  </w:txbxContent>
                </v:textbox>
                <w10:wrap type="square"/>
              </v:shape>
            </w:pict>
          </mc:Fallback>
        </mc:AlternateContent>
      </w:r>
      <w:r w:rsidR="004B12DA" w:rsidRPr="004B12DA">
        <w:rPr>
          <w:rFonts w:ascii="Arial" w:eastAsia="Calibri" w:hAnsi="Arial" w:cs="Arial"/>
          <w:b/>
          <w:noProof/>
        </w:rPr>
        <mc:AlternateContent>
          <mc:Choice Requires="wps">
            <w:drawing>
              <wp:anchor distT="0" distB="0" distL="114300" distR="114300" simplePos="0" relativeHeight="251667456" behindDoc="0" locked="0" layoutInCell="1" allowOverlap="1" wp14:anchorId="72F17DA4" wp14:editId="58E1E77F">
                <wp:simplePos x="0" y="0"/>
                <wp:positionH relativeFrom="column">
                  <wp:posOffset>5029200</wp:posOffset>
                </wp:positionH>
                <wp:positionV relativeFrom="paragraph">
                  <wp:posOffset>-57150</wp:posOffset>
                </wp:positionV>
                <wp:extent cx="4652010" cy="3554730"/>
                <wp:effectExtent l="19050" t="19050" r="15240" b="26670"/>
                <wp:wrapNone/>
                <wp:docPr id="6" name="Oval 6"/>
                <wp:cNvGraphicFramePr/>
                <a:graphic xmlns:a="http://schemas.openxmlformats.org/drawingml/2006/main">
                  <a:graphicData uri="http://schemas.microsoft.com/office/word/2010/wordprocessingShape">
                    <wps:wsp>
                      <wps:cNvSpPr/>
                      <wps:spPr>
                        <a:xfrm>
                          <a:off x="0" y="0"/>
                          <a:ext cx="4652010" cy="3554730"/>
                        </a:xfrm>
                        <a:prstGeom prst="ellipse">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44EA63" id="Oval 6" o:spid="_x0000_s1026" style="position:absolute;margin-left:396pt;margin-top:-4.5pt;width:366.3pt;height:279.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" filled="f" strokecolor="windowText" strokeweight="3pt">
                <v:stroke joinstyle="miter"/>
              </v:oval>
            </w:pict>
          </mc:Fallback>
        </mc:AlternateContent>
      </w:r>
      <w:r w:rsidR="005D683E">
        <w:rPr>
          <w:noProof/>
        </w:rPr>
        <w:drawing>
          <wp:anchor distT="0" distB="0" distL="114300" distR="114300" simplePos="0" relativeHeight="251659264" behindDoc="0" locked="0" layoutInCell="1" allowOverlap="1" wp14:anchorId="423DBA9B" wp14:editId="29AB8D87">
            <wp:simplePos x="0" y="0"/>
            <wp:positionH relativeFrom="column">
              <wp:posOffset>-1160780</wp:posOffset>
            </wp:positionH>
            <wp:positionV relativeFrom="paragraph">
              <wp:posOffset>-894994</wp:posOffset>
            </wp:positionV>
            <wp:extent cx="11865393" cy="10117455"/>
            <wp:effectExtent l="0" t="0" r="317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865393" cy="10117455"/>
                    </a:xfrm>
                    <a:prstGeom prst="rect">
                      <a:avLst/>
                    </a:prstGeom>
                    <a:noFill/>
                  </pic:spPr>
                </pic:pic>
              </a:graphicData>
            </a:graphic>
            <wp14:sizeRelH relativeFrom="margin">
              <wp14:pctWidth>0</wp14:pctWidth>
            </wp14:sizeRelH>
            <wp14:sizeRelV relativeFrom="margin">
              <wp14:pctHeight>0</wp14:pctHeight>
            </wp14:sizeRelV>
          </wp:anchor>
        </w:drawing>
      </w:r>
      <w:r w:rsidR="00947894" w:rsidRPr="00947894">
        <w:rPr>
          <w:rFonts w:ascii="Calibri" w:eastAsia="Calibri" w:hAnsi="Calibri" w:cs="Times New Roman"/>
          <w:noProof/>
        </w:rPr>
        <mc:AlternateContent>
          <mc:Choice Requires="wps">
            <w:drawing>
              <wp:anchor distT="0" distB="0" distL="114300" distR="114300" simplePos="0" relativeHeight="251661312" behindDoc="0" locked="0" layoutInCell="1" allowOverlap="1" wp14:anchorId="468D1888" wp14:editId="177AD402">
                <wp:simplePos x="0" y="0"/>
                <wp:positionH relativeFrom="margin">
                  <wp:posOffset>3429000</wp:posOffset>
                </wp:positionH>
                <wp:positionV relativeFrom="paragraph">
                  <wp:posOffset>-695325</wp:posOffset>
                </wp:positionV>
                <wp:extent cx="11163300" cy="7543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1163300" cy="7543800"/>
                        </a:xfrm>
                        <a:prstGeom prst="rect">
                          <a:avLst/>
                        </a:prstGeom>
                        <a:noFill/>
                        <a:ln>
                          <a:noFill/>
                        </a:ln>
                      </wps:spPr>
                      <wps:txbx>
                        <w:txbxContent>
                          <w:p w14:paraId="768537FB" w14:textId="77777777" w:rsidR="00947894" w:rsidRPr="00947894" w:rsidRDefault="00947894" w:rsidP="00947894">
                            <w:pPr>
                              <w:jc w:val="center"/>
                              <w:rPr>
                                <w:rFonts w:ascii="Arial" w:hAnsi="Arial" w:cs="Arial"/>
                                <w:b/>
                                <w:noProof/>
                                <w:color w:val="4472C4"/>
                                <w:sz w:val="72"/>
                                <w:szCs w:val="72"/>
                                <w14:shadow w14:blurRad="12700" w14:dist="38100" w14:dir="2700000" w14:sx="100000" w14:sy="100000" w14:kx="0" w14:ky="0" w14:algn="tl">
                                  <w14:srgbClr w14:val="4472C4">
                                    <w14:lumMod w14:val="60000"/>
                                    <w14:lumOff w14:val="40000"/>
                                  </w14:srgbClr>
                                </w14:shadow>
                                <w14:textOutline w14:w="9525" w14:cap="flat" w14:cmpd="sng" w14:algn="ctr">
                                  <w14:solidFill>
                                    <w14:srgbClr w14:val="FFFFFF"/>
                                  </w14:solidFill>
                                  <w14:prstDash w14:val="solid"/>
                                  <w14:round/>
                                </w14:textOutline>
                              </w:rPr>
                            </w:pPr>
                            <w:r w:rsidRPr="00947894">
                              <w:rPr>
                                <w:rFonts w:ascii="Arial" w:hAnsi="Arial" w:cs="Arial"/>
                                <w:b/>
                                <w:noProof/>
                                <w:color w:val="4472C4"/>
                                <w:sz w:val="72"/>
                                <w:szCs w:val="72"/>
                                <w14:shadow w14:blurRad="12700" w14:dist="38100" w14:dir="2700000" w14:sx="100000" w14:sy="100000" w14:kx="0" w14:ky="0" w14:algn="tl">
                                  <w14:srgbClr w14:val="4472C4">
                                    <w14:lumMod w14:val="60000"/>
                                    <w14:lumOff w14:val="40000"/>
                                  </w14:srgbClr>
                                </w14:shadow>
                                <w14:textOutline w14:w="9525" w14:cap="flat" w14:cmpd="sng" w14:algn="ctr">
                                  <w14:solidFill>
                                    <w14:srgbClr w14:val="FFFFFF"/>
                                  </w14:solidFill>
                                  <w14:prstDash w14:val="solid"/>
                                  <w14:round/>
                                </w14:textOutline>
                              </w:rPr>
                              <w:t>Reflection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8D1888" id="Text Box 5" o:spid="_x0000_s1029" type="#_x0000_t202" style="position:absolute;margin-left:270pt;margin-top:-54.75pt;width:879pt;height:594pt;z-index:25166131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" filled="f" stroked="f">
                <v:textbox style="mso-fit-shape-to-text:t">
                  <w:txbxContent>
                    <w:p w14:paraId="768537FB" w14:textId="77777777" w:rsidR="00947894" w:rsidRPr="00947894" w:rsidRDefault="00947894" w:rsidP="00947894">
                      <w:pPr>
                        <w:jc w:val="center"/>
                        <w:rPr>
                          <w:rFonts w:ascii="Arial" w:hAnsi="Arial" w:cs="Arial"/>
                          <w:b/>
                          <w:noProof/>
                          <w:color w:val="4472C4"/>
                          <w:sz w:val="72"/>
                          <w:szCs w:val="72"/>
                          <w14:shadow w14:blurRad="12700" w14:dist="38100" w14:dir="2700000" w14:sx="100000" w14:sy="100000" w14:kx="0" w14:ky="0" w14:algn="tl">
                            <w14:srgbClr w14:val="4472C4">
                              <w14:lumMod w14:val="60000"/>
                              <w14:lumOff w14:val="40000"/>
                            </w14:srgbClr>
                          </w14:shadow>
                          <w14:textOutline w14:w="9525" w14:cap="flat" w14:cmpd="sng" w14:algn="ctr">
                            <w14:solidFill>
                              <w14:srgbClr w14:val="FFFFFF"/>
                            </w14:solidFill>
                            <w14:prstDash w14:val="solid"/>
                            <w14:round/>
                          </w14:textOutline>
                        </w:rPr>
                      </w:pPr>
                      <w:r w:rsidRPr="00947894">
                        <w:rPr>
                          <w:rFonts w:ascii="Arial" w:hAnsi="Arial" w:cs="Arial"/>
                          <w:b/>
                          <w:noProof/>
                          <w:color w:val="4472C4"/>
                          <w:sz w:val="72"/>
                          <w:szCs w:val="72"/>
                          <w14:shadow w14:blurRad="12700" w14:dist="38100" w14:dir="2700000" w14:sx="100000" w14:sy="100000" w14:kx="0" w14:ky="0" w14:algn="tl">
                            <w14:srgbClr w14:val="4472C4">
                              <w14:lumMod w14:val="60000"/>
                              <w14:lumOff w14:val="40000"/>
                            </w14:srgbClr>
                          </w14:shadow>
                          <w14:textOutline w14:w="9525" w14:cap="flat" w14:cmpd="sng" w14:algn="ctr">
                            <w14:solidFill>
                              <w14:srgbClr w14:val="FFFFFF"/>
                            </w14:solidFill>
                            <w14:prstDash w14:val="solid"/>
                            <w14:round/>
                          </w14:textOutline>
                        </w:rPr>
                        <w:t>Reflection</w:t>
                      </w:r>
                    </w:p>
                  </w:txbxContent>
                </v:textbox>
                <w10:wrap anchorx="margin"/>
              </v:shape>
            </w:pict>
          </mc:Fallback>
        </mc:AlternateContent>
      </w:r>
      <w:r w:rsidR="00947894">
        <w:br w:type="page"/>
      </w:r>
    </w:p>
    <w:p w14:paraId="02D69E0F" w14:textId="031114D8" w:rsidR="00930E5B" w:rsidRDefault="009E6194" w:rsidP="00947894">
      <w:r>
        <w:rPr>
          <w:noProof/>
        </w:rPr>
        <w:lastRenderedPageBreak/>
        <w:drawing>
          <wp:anchor distT="0" distB="0" distL="114300" distR="114300" simplePos="0" relativeHeight="251678720" behindDoc="0" locked="0" layoutInCell="1" allowOverlap="1" wp14:anchorId="1DC8222F" wp14:editId="7410789D">
            <wp:simplePos x="0" y="0"/>
            <wp:positionH relativeFrom="column">
              <wp:posOffset>5810250</wp:posOffset>
            </wp:positionH>
            <wp:positionV relativeFrom="paragraph">
              <wp:posOffset>-342900</wp:posOffset>
            </wp:positionV>
            <wp:extent cx="3810635" cy="303022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635" cy="3030220"/>
                    </a:xfrm>
                    <a:prstGeom prst="rect">
                      <a:avLst/>
                    </a:prstGeom>
                    <a:noFill/>
                  </pic:spPr>
                </pic:pic>
              </a:graphicData>
            </a:graphic>
          </wp:anchor>
        </w:drawing>
      </w:r>
      <w:r>
        <w:rPr>
          <w:noProof/>
        </w:rPr>
        <mc:AlternateContent>
          <mc:Choice Requires="wps">
            <w:drawing>
              <wp:anchor distT="45720" distB="45720" distL="114300" distR="114300" simplePos="0" relativeHeight="251677696" behindDoc="0" locked="0" layoutInCell="1" allowOverlap="1" wp14:anchorId="59FAF4FD" wp14:editId="2A3E05A2">
                <wp:simplePos x="0" y="0"/>
                <wp:positionH relativeFrom="column">
                  <wp:posOffset>-704850</wp:posOffset>
                </wp:positionH>
                <wp:positionV relativeFrom="paragraph">
                  <wp:posOffset>-781050</wp:posOffset>
                </wp:positionV>
                <wp:extent cx="6238875" cy="4305300"/>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8875" cy="4305300"/>
                        </a:xfrm>
                        <a:prstGeom prst="rect">
                          <a:avLst/>
                        </a:prstGeom>
                        <a:noFill/>
                        <a:ln w="9525">
                          <a:noFill/>
                          <a:miter lim="800000"/>
                          <a:headEnd/>
                          <a:tailEnd/>
                        </a:ln>
                      </wps:spPr>
                      <wps:txbx>
                        <w:txbxContent>
                          <w:p w14:paraId="6D208204" w14:textId="77777777" w:rsidR="009A4C65" w:rsidRPr="009A4C65" w:rsidRDefault="009A4C65" w:rsidP="009A4C65">
                            <w:pPr>
                              <w:jc w:val="center"/>
                              <w:rPr>
                                <w:rFonts w:ascii="Calibri" w:eastAsia="Calibri" w:hAnsi="Calibri" w:cs="Times New Roman"/>
                                <w:u w:val="single"/>
                              </w:rPr>
                            </w:pPr>
                            <w:r w:rsidRPr="009A4C65">
                              <w:rPr>
                                <w:rFonts w:ascii="Calibri" w:eastAsia="Calibri" w:hAnsi="Calibri" w:cs="Times New Roman"/>
                                <w:u w:val="double"/>
                              </w:rPr>
                              <w:t>Models and Barriers of Reflection</w:t>
                            </w:r>
                          </w:p>
                          <w:p w14:paraId="1328CE1D" w14:textId="77777777" w:rsidR="009A4C65" w:rsidRPr="009A4C65" w:rsidRDefault="009A4C65" w:rsidP="009A4C65">
                            <w:pPr>
                              <w:jc w:val="both"/>
                              <w:rPr>
                                <w:rFonts w:ascii="Calibri" w:eastAsia="Calibri" w:hAnsi="Calibri" w:cs="Times New Roman"/>
                              </w:rPr>
                            </w:pPr>
                            <w:r w:rsidRPr="009A4C65">
                              <w:rPr>
                                <w:rFonts w:ascii="Calibri" w:eastAsia="Calibri" w:hAnsi="Calibri" w:cs="Times New Roman"/>
                              </w:rPr>
                              <w:t>There are many models of reflection that have been created to be a guide to those who want to be able to reflect. These models are a step by step guide of how to reflect effectively. They are a tool to develop learning and a structured process of how to learn. Rix (2010), states that reflection is a “key aspect of continuing professional development”.  Some models are more time consuming and have several steps and others only have three or four steps. These are often simpler and take less time. These models are known as the reflection cycle and are accessible to those that are new to reflection and to those that have previous experience with reflection. An example of a reflection cycle is Gibbs’s model of reflection.  As you can see, there are many steps to Gibbs cycle. This cycle includes:</w:t>
                            </w:r>
                          </w:p>
                          <w:p w14:paraId="1F77EF5A"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Description- What happened?</w:t>
                            </w:r>
                          </w:p>
                          <w:p w14:paraId="572607BE"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Feelings- What did you think and feel?</w:t>
                            </w:r>
                          </w:p>
                          <w:p w14:paraId="6903D8C4"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Evaluation-What went well and what needs improvement?</w:t>
                            </w:r>
                          </w:p>
                          <w:p w14:paraId="539FC1C0"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Analysis- What happened and what were the effects of your actions?</w:t>
                            </w:r>
                          </w:p>
                          <w:p w14:paraId="32D8C7D4"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Conclusion- What have you learnt from this? What else could you have done?</w:t>
                            </w:r>
                          </w:p>
                          <w:p w14:paraId="4176EB21"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Action plan- What would you do differently?</w:t>
                            </w:r>
                          </w:p>
                          <w:p w14:paraId="0A272609" w14:textId="77777777" w:rsidR="009A4C65" w:rsidRPr="009A4C65" w:rsidRDefault="009A4C65" w:rsidP="009A4C65">
                            <w:pPr>
                              <w:jc w:val="both"/>
                              <w:rPr>
                                <w:rFonts w:ascii="Calibri" w:eastAsia="Calibri" w:hAnsi="Calibri" w:cs="Times New Roman"/>
                              </w:rPr>
                            </w:pPr>
                            <w:r w:rsidRPr="009A4C65">
                              <w:rPr>
                                <w:rFonts w:ascii="Calibri" w:eastAsia="Calibri" w:hAnsi="Calibri" w:cs="Times New Roman"/>
                              </w:rPr>
                              <w:t>However, there are a few barriers to reflection. Some of these reflection models are time consuming and therefore takes up time that practitioners may not have. Another barrier is that reflection can result in the person reflecting, feeling negative and only seeing the things that didn’t work, rather then what did. This can be overcome by reflecting as a team or with others. This is known as communities of practice. Another aspect that needs to be considered, is the team themselves. Having a new team member can impact the overall performance of the team, this can be due to a lack of trust.</w:t>
                            </w:r>
                          </w:p>
                          <w:p w14:paraId="7B1704D0" w14:textId="7F63746A" w:rsidR="009A4C65" w:rsidRDefault="009A4C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AF4FD" id="_x0000_s1030" type="#_x0000_t202" style="position:absolute;margin-left:-55.5pt;margin-top:-61.5pt;width:491.25pt;height:339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" filled="f" stroked="f">
                <v:textbox>
                  <w:txbxContent>
                    <w:p w14:paraId="6D208204" w14:textId="77777777" w:rsidR="009A4C65" w:rsidRPr="009A4C65" w:rsidRDefault="009A4C65" w:rsidP="009A4C65">
                      <w:pPr>
                        <w:jc w:val="center"/>
                        <w:rPr>
                          <w:rFonts w:ascii="Calibri" w:eastAsia="Calibri" w:hAnsi="Calibri" w:cs="Times New Roman"/>
                          <w:u w:val="single"/>
                        </w:rPr>
                      </w:pPr>
                      <w:r w:rsidRPr="009A4C65">
                        <w:rPr>
                          <w:rFonts w:ascii="Calibri" w:eastAsia="Calibri" w:hAnsi="Calibri" w:cs="Times New Roman"/>
                          <w:u w:val="double"/>
                        </w:rPr>
                        <w:t>Models and Barriers of Reflection</w:t>
                      </w:r>
                    </w:p>
                    <w:p w14:paraId="1328CE1D" w14:textId="77777777" w:rsidR="009A4C65" w:rsidRPr="009A4C65" w:rsidRDefault="009A4C65" w:rsidP="009A4C65">
                      <w:pPr>
                        <w:jc w:val="both"/>
                        <w:rPr>
                          <w:rFonts w:ascii="Calibri" w:eastAsia="Calibri" w:hAnsi="Calibri" w:cs="Times New Roman"/>
                        </w:rPr>
                      </w:pPr>
                      <w:r w:rsidRPr="009A4C65">
                        <w:rPr>
                          <w:rFonts w:ascii="Calibri" w:eastAsia="Calibri" w:hAnsi="Calibri" w:cs="Times New Roman"/>
                        </w:rPr>
                        <w:t>There are many models of reflection that have been created to be a guide to those who want to be able to reflect. These models are a step by step guide of how to reflect effectively. They are a tool to develop learning and a structured process of how to learn. Rix (2010), states that reflection is a “key aspect of continuing professional development”.  Some models are more time consuming and have several steps and others only have three or four steps. These are often simpler and take less time. These models are known as the reflection cycle and are accessible to those that are new to reflection and to those that have previous experience with reflection. An example of a reflection cycle is Gibbs’s model of reflection.  As you can see, there are many steps to Gibbs cycle. This cycle includes:</w:t>
                      </w:r>
                    </w:p>
                    <w:p w14:paraId="1F77EF5A"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Description- What happened?</w:t>
                      </w:r>
                    </w:p>
                    <w:p w14:paraId="572607BE"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Feelings- What did you think and feel?</w:t>
                      </w:r>
                    </w:p>
                    <w:p w14:paraId="6903D8C4"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Evaluation-What went well and what needs improvement?</w:t>
                      </w:r>
                    </w:p>
                    <w:p w14:paraId="539FC1C0"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Analysis- What happened and what were the effects of your actions?</w:t>
                      </w:r>
                    </w:p>
                    <w:p w14:paraId="32D8C7D4"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Conclusion- What have you learnt from this? What else could you have done?</w:t>
                      </w:r>
                    </w:p>
                    <w:p w14:paraId="4176EB21" w14:textId="77777777" w:rsidR="009A4C65" w:rsidRPr="009A4C65" w:rsidRDefault="009A4C65" w:rsidP="009A4C65">
                      <w:pPr>
                        <w:numPr>
                          <w:ilvl w:val="0"/>
                          <w:numId w:val="1"/>
                        </w:numPr>
                        <w:contextualSpacing/>
                        <w:jc w:val="both"/>
                        <w:rPr>
                          <w:rFonts w:ascii="Calibri" w:eastAsia="Calibri" w:hAnsi="Calibri" w:cs="Times New Roman"/>
                        </w:rPr>
                      </w:pPr>
                      <w:r w:rsidRPr="009A4C65">
                        <w:rPr>
                          <w:rFonts w:ascii="Calibri" w:eastAsia="Calibri" w:hAnsi="Calibri" w:cs="Times New Roman"/>
                        </w:rPr>
                        <w:t>Action plan- What would you do differently?</w:t>
                      </w:r>
                    </w:p>
                    <w:p w14:paraId="0A272609" w14:textId="77777777" w:rsidR="009A4C65" w:rsidRPr="009A4C65" w:rsidRDefault="009A4C65" w:rsidP="009A4C65">
                      <w:pPr>
                        <w:jc w:val="both"/>
                        <w:rPr>
                          <w:rFonts w:ascii="Calibri" w:eastAsia="Calibri" w:hAnsi="Calibri" w:cs="Times New Roman"/>
                        </w:rPr>
                      </w:pPr>
                      <w:r w:rsidRPr="009A4C65">
                        <w:rPr>
                          <w:rFonts w:ascii="Calibri" w:eastAsia="Calibri" w:hAnsi="Calibri" w:cs="Times New Roman"/>
                        </w:rPr>
                        <w:t>However, there are a few barriers to reflection. Some of these reflection models are time consuming and therefore takes up time that practitioners may not have. Another barrier is that reflection can result in the person reflecting, feeling negative and only seeing the things that didn’t work, rather then what did. This can be overcome by reflecting as a team or with others. This is known as communities of practice. Another aspect that needs to be considered, is the team themselves. Having a new team member can impact the overall performance of the team, this can be due to a lack of trust.</w:t>
                      </w:r>
                    </w:p>
                    <w:p w14:paraId="7B1704D0" w14:textId="7F63746A" w:rsidR="009A4C65" w:rsidRDefault="009A4C65"/>
                  </w:txbxContent>
                </v:textbox>
              </v:shape>
            </w:pict>
          </mc:Fallback>
        </mc:AlternateContent>
      </w:r>
      <w:r w:rsidR="00D43F03" w:rsidRPr="000D75B1">
        <w:rPr>
          <w:rFonts w:ascii="Arial" w:eastAsia="Calibri" w:hAnsi="Arial" w:cs="Arial"/>
          <w:b/>
          <w:noProof/>
        </w:rPr>
        <mc:AlternateContent>
          <mc:Choice Requires="wps">
            <w:drawing>
              <wp:anchor distT="0" distB="0" distL="114300" distR="114300" simplePos="0" relativeHeight="251675648" behindDoc="0" locked="0" layoutInCell="1" allowOverlap="1" wp14:anchorId="4ED5C886" wp14:editId="2F8BD5B6">
                <wp:simplePos x="0" y="0"/>
                <wp:positionH relativeFrom="page">
                  <wp:posOffset>104775</wp:posOffset>
                </wp:positionH>
                <wp:positionV relativeFrom="paragraph">
                  <wp:posOffset>-762000</wp:posOffset>
                </wp:positionV>
                <wp:extent cx="6492240" cy="4461510"/>
                <wp:effectExtent l="19050" t="19050" r="22860" b="15240"/>
                <wp:wrapNone/>
                <wp:docPr id="12" name="Rectangle: Rounded Corners 12"/>
                <wp:cNvGraphicFramePr/>
                <a:graphic xmlns:a="http://schemas.openxmlformats.org/drawingml/2006/main">
                  <a:graphicData uri="http://schemas.microsoft.com/office/word/2010/wordprocessingShape">
                    <wps:wsp>
                      <wps:cNvSpPr/>
                      <wps:spPr>
                        <a:xfrm>
                          <a:off x="0" y="0"/>
                          <a:ext cx="6492240" cy="4461510"/>
                        </a:xfrm>
                        <a:prstGeom prst="round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DA0F39" id="Rectangle: Rounded Corners 12" o:spid="_x0000_s1026" style="position:absolute;margin-left:8.25pt;margin-top:-60pt;width:511.2pt;height:351.3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" filled="f" strokecolor="windowText" strokeweight="3pt">
                <v:stroke joinstyle="miter"/>
                <w10:wrap anchorx="page"/>
              </v:roundrect>
            </w:pict>
          </mc:Fallback>
        </mc:AlternateContent>
      </w:r>
      <w:r w:rsidR="00D43F03">
        <w:rPr>
          <w:noProof/>
        </w:rPr>
        <w:drawing>
          <wp:anchor distT="0" distB="0" distL="114300" distR="114300" simplePos="0" relativeHeight="251658240" behindDoc="0" locked="0" layoutInCell="1" allowOverlap="1" wp14:anchorId="45DCD2D2" wp14:editId="1FE2CF21">
            <wp:simplePos x="0" y="0"/>
            <wp:positionH relativeFrom="margin">
              <wp:posOffset>-1351280</wp:posOffset>
            </wp:positionH>
            <wp:positionV relativeFrom="paragraph">
              <wp:posOffset>-913765</wp:posOffset>
            </wp:positionV>
            <wp:extent cx="11699717" cy="1109853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699717" cy="11098530"/>
                    </a:xfrm>
                    <a:prstGeom prst="rect">
                      <a:avLst/>
                    </a:prstGeom>
                    <a:noFill/>
                  </pic:spPr>
                </pic:pic>
              </a:graphicData>
            </a:graphic>
            <wp14:sizeRelH relativeFrom="page">
              <wp14:pctWidth>0</wp14:pctWidth>
            </wp14:sizeRelH>
            <wp14:sizeRelV relativeFrom="page">
              <wp14:pctHeight>0</wp14:pctHeight>
            </wp14:sizeRelV>
          </wp:anchor>
        </w:drawing>
      </w:r>
    </w:p>
    <w:p w14:paraId="1B4501BA" w14:textId="1AA582EE" w:rsidR="00D43F03" w:rsidRDefault="00D43F03" w:rsidP="00947894"/>
    <w:p w14:paraId="1B884B81" w14:textId="500F889E" w:rsidR="00D43F03" w:rsidRDefault="00D43F03" w:rsidP="00947894"/>
    <w:p w14:paraId="6B11F1F9" w14:textId="23DB4012" w:rsidR="00D43F03" w:rsidRDefault="00D43F03" w:rsidP="00947894"/>
    <w:p w14:paraId="0E45C849" w14:textId="5827EB00" w:rsidR="00D43F03" w:rsidRDefault="00D43F03" w:rsidP="00947894"/>
    <w:p w14:paraId="69C8C0A3" w14:textId="31E236C7" w:rsidR="00D43F03" w:rsidRDefault="00D43F03" w:rsidP="00947894"/>
    <w:p w14:paraId="09819C36" w14:textId="01CDCE9C" w:rsidR="00D43F03" w:rsidRDefault="00D43F03" w:rsidP="00947894"/>
    <w:p w14:paraId="13C0B91C" w14:textId="40283361" w:rsidR="00D43F03" w:rsidRDefault="00D43F03" w:rsidP="00947894"/>
    <w:p w14:paraId="42EE1255" w14:textId="683DC8FE" w:rsidR="00D43F03" w:rsidRDefault="00D43F03" w:rsidP="00947894"/>
    <w:p w14:paraId="7D6CAA55" w14:textId="2C09A699" w:rsidR="00D43F03" w:rsidRDefault="00CA192C" w:rsidP="00947894">
      <w:r>
        <w:rPr>
          <w:noProof/>
        </w:rPr>
        <mc:AlternateContent>
          <mc:Choice Requires="wps">
            <w:drawing>
              <wp:anchor distT="45720" distB="45720" distL="114300" distR="114300" simplePos="0" relativeHeight="251662336" behindDoc="0" locked="0" layoutInCell="1" allowOverlap="1" wp14:anchorId="26667BA3" wp14:editId="01D29D8C">
                <wp:simplePos x="0" y="0"/>
                <wp:positionH relativeFrom="column">
                  <wp:posOffset>6011545</wp:posOffset>
                </wp:positionH>
                <wp:positionV relativeFrom="paragraph">
                  <wp:posOffset>174625</wp:posOffset>
                </wp:positionV>
                <wp:extent cx="2360930"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FC71B5C" w14:textId="5230DA72" w:rsidR="00FA30D3" w:rsidRDefault="00CA192C">
                            <w:r>
                              <w:t>Gibb’s Reflective Cycle</w:t>
                            </w:r>
                            <w:r w:rsidR="003643EE">
                              <w:t xml:space="preserve"> </w:t>
                            </w:r>
                            <w:r w:rsidR="00A84B46">
                              <w:t>(1988</w:t>
                            </w:r>
                            <w:proofErr w:type="gramStart"/>
                            <w:r w:rsidR="00106961">
                              <w:t>),</w:t>
                            </w:r>
                            <w:r w:rsidR="003643EE">
                              <w:t>Slideshare.net</w:t>
                            </w:r>
                            <w:proofErr w:type="gramEnd"/>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6667BA3" id="_x0000_s1031" type="#_x0000_t202" style="position:absolute;margin-left:473.35pt;margin-top:13.7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" filled="f" stroked="f">
                <v:textbox style="mso-fit-shape-to-text:t">
                  <w:txbxContent>
                    <w:p w14:paraId="3FC71B5C" w14:textId="5230DA72" w:rsidR="00FA30D3" w:rsidRDefault="00CA192C">
                      <w:r>
                        <w:t>Gibb’s Reflective Cycle</w:t>
                      </w:r>
                      <w:r w:rsidR="003643EE">
                        <w:t xml:space="preserve"> </w:t>
                      </w:r>
                      <w:r w:rsidR="00A84B46">
                        <w:t>(1988</w:t>
                      </w:r>
                      <w:proofErr w:type="gramStart"/>
                      <w:r w:rsidR="00106961">
                        <w:t>),</w:t>
                      </w:r>
                      <w:r w:rsidR="003643EE">
                        <w:t>Slideshare.net</w:t>
                      </w:r>
                      <w:proofErr w:type="gramEnd"/>
                    </w:p>
                  </w:txbxContent>
                </v:textbox>
                <w10:wrap type="square"/>
              </v:shape>
            </w:pict>
          </mc:Fallback>
        </mc:AlternateContent>
      </w:r>
    </w:p>
    <w:p w14:paraId="4E458612" w14:textId="45185200" w:rsidR="00D43F03" w:rsidRDefault="00D43F03" w:rsidP="00947894"/>
    <w:p w14:paraId="28812093" w14:textId="0F9AFE22" w:rsidR="00A50326" w:rsidRDefault="00A50326" w:rsidP="00947894"/>
    <w:p w14:paraId="4232A33D" w14:textId="6907E5D2" w:rsidR="00A50326" w:rsidRDefault="0035685A" w:rsidP="00947894">
      <w:r w:rsidRPr="00DC4560">
        <w:rPr>
          <w:rFonts w:ascii="Arial" w:eastAsia="Calibri" w:hAnsi="Arial" w:cs="Arial"/>
          <w:b/>
          <w:noProof/>
        </w:rPr>
        <mc:AlternateContent>
          <mc:Choice Requires="wps">
            <w:drawing>
              <wp:anchor distT="0" distB="0" distL="114300" distR="114300" simplePos="0" relativeHeight="251659264" behindDoc="0" locked="0" layoutInCell="1" allowOverlap="1" wp14:anchorId="37F06AD7" wp14:editId="5AFB2614">
                <wp:simplePos x="0" y="0"/>
                <wp:positionH relativeFrom="column">
                  <wp:posOffset>6010275</wp:posOffset>
                </wp:positionH>
                <wp:positionV relativeFrom="paragraph">
                  <wp:posOffset>239395</wp:posOffset>
                </wp:positionV>
                <wp:extent cx="3516630" cy="2933700"/>
                <wp:effectExtent l="19050" t="19050" r="26670" b="19050"/>
                <wp:wrapNone/>
                <wp:docPr id="15" name="Flowchart: Sequential Access Storage 15"/>
                <wp:cNvGraphicFramePr/>
                <a:graphic xmlns:a="http://schemas.openxmlformats.org/drawingml/2006/main">
                  <a:graphicData uri="http://schemas.microsoft.com/office/word/2010/wordprocessingShape">
                    <wps:wsp>
                      <wps:cNvSpPr/>
                      <wps:spPr>
                        <a:xfrm>
                          <a:off x="0" y="0"/>
                          <a:ext cx="3516630" cy="2933700"/>
                        </a:xfrm>
                        <a:prstGeom prst="flowChartMagneticTape">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DDD24C" id="_x0000_t131" coordsize="21600,21600" o:spt="131" path="ar,,21600,21600,18685,18165,10677,21597l20990,21597r,-3432xe">
                <v:stroke joinstyle="miter"/>
                <v:path o:connecttype="rect" textboxrect="3163,3163,18437,18437"/>
              </v:shapetype>
              <v:shape id="Flowchart: Sequential Access Storage 15" o:spid="_x0000_s1026" type="#_x0000_t131" style="position:absolute;margin-left:473.25pt;margin-top:18.85pt;width:276.9pt;height:23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" filled="f" strokecolor="windowText" strokeweight="3pt"/>
            </w:pict>
          </mc:Fallback>
        </mc:AlternateContent>
      </w:r>
      <w:r w:rsidR="009E6194" w:rsidRPr="00313278">
        <w:rPr>
          <w:rFonts w:ascii="Arial" w:eastAsia="Calibri" w:hAnsi="Arial" w:cs="Arial"/>
          <w:b/>
          <w:noProof/>
        </w:rPr>
        <mc:AlternateContent>
          <mc:Choice Requires="wps">
            <w:drawing>
              <wp:anchor distT="0" distB="0" distL="114300" distR="114300" simplePos="0" relativeHeight="251657216" behindDoc="0" locked="0" layoutInCell="1" allowOverlap="1" wp14:anchorId="754E04EE" wp14:editId="5A6128B7">
                <wp:simplePos x="0" y="0"/>
                <wp:positionH relativeFrom="page">
                  <wp:posOffset>104775</wp:posOffset>
                </wp:positionH>
                <wp:positionV relativeFrom="paragraph">
                  <wp:posOffset>372745</wp:posOffset>
                </wp:positionV>
                <wp:extent cx="6549390" cy="2720340"/>
                <wp:effectExtent l="19050" t="19050" r="22860" b="22860"/>
                <wp:wrapNone/>
                <wp:docPr id="13" name="Oval 13"/>
                <wp:cNvGraphicFramePr/>
                <a:graphic xmlns:a="http://schemas.openxmlformats.org/drawingml/2006/main">
                  <a:graphicData uri="http://schemas.microsoft.com/office/word/2010/wordprocessingShape">
                    <wps:wsp>
                      <wps:cNvSpPr/>
                      <wps:spPr>
                        <a:xfrm>
                          <a:off x="0" y="0"/>
                          <a:ext cx="6549390" cy="2720340"/>
                        </a:xfrm>
                        <a:prstGeom prst="ellipse">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9441E5" id="Oval 13" o:spid="_x0000_s1026" style="position:absolute;margin-left:8.25pt;margin-top:29.35pt;width:515.7pt;height:214.2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" filled="f" strokecolor="windowText" strokeweight="3pt">
                <v:stroke joinstyle="miter"/>
                <w10:wrap anchorx="page"/>
              </v:oval>
            </w:pict>
          </mc:Fallback>
        </mc:AlternateContent>
      </w:r>
    </w:p>
    <w:p w14:paraId="2BC0963D" w14:textId="518FBD6F" w:rsidR="00A50326" w:rsidRDefault="00491871" w:rsidP="00947894">
      <w:r w:rsidRPr="00491871">
        <w:rPr>
          <w:rFonts w:ascii="Arial" w:eastAsia="Calibri" w:hAnsi="Arial" w:cs="Arial"/>
          <w:b/>
          <w:noProof/>
        </w:rPr>
        <mc:AlternateContent>
          <mc:Choice Requires="wps">
            <w:drawing>
              <wp:anchor distT="45720" distB="45720" distL="114300" distR="114300" simplePos="0" relativeHeight="251660288" behindDoc="0" locked="0" layoutInCell="1" allowOverlap="1" wp14:anchorId="12D70DDC" wp14:editId="60719D3C">
                <wp:simplePos x="0" y="0"/>
                <wp:positionH relativeFrom="column">
                  <wp:posOffset>6076950</wp:posOffset>
                </wp:positionH>
                <wp:positionV relativeFrom="paragraph">
                  <wp:posOffset>10795</wp:posOffset>
                </wp:positionV>
                <wp:extent cx="3257550" cy="259080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2590800"/>
                        </a:xfrm>
                        <a:prstGeom prst="rect">
                          <a:avLst/>
                        </a:prstGeom>
                        <a:noFill/>
                        <a:ln w="9525">
                          <a:noFill/>
                          <a:miter lim="800000"/>
                          <a:headEnd/>
                          <a:tailEnd/>
                        </a:ln>
                      </wps:spPr>
                      <wps:txbx>
                        <w:txbxContent>
                          <w:p w14:paraId="4C76B422" w14:textId="070AC7F1" w:rsidR="00491871" w:rsidRDefault="00491871" w:rsidP="00491871">
                            <w:pPr>
                              <w:jc w:val="center"/>
                              <w:rPr>
                                <w:sz w:val="24"/>
                                <w:szCs w:val="24"/>
                                <w:u w:val="double"/>
                              </w:rPr>
                            </w:pPr>
                            <w:r w:rsidRPr="00102212">
                              <w:rPr>
                                <w:sz w:val="24"/>
                                <w:szCs w:val="24"/>
                                <w:u w:val="double"/>
                              </w:rPr>
                              <w:t>Further reading</w:t>
                            </w:r>
                          </w:p>
                          <w:p w14:paraId="43A51402" w14:textId="43589670" w:rsidR="0009435E" w:rsidRDefault="003006ED" w:rsidP="003006ED">
                            <w:pPr>
                              <w:pStyle w:val="ListParagraph"/>
                              <w:numPr>
                                <w:ilvl w:val="0"/>
                                <w:numId w:val="2"/>
                              </w:numPr>
                              <w:jc w:val="center"/>
                              <w:rPr>
                                <w:sz w:val="24"/>
                                <w:szCs w:val="24"/>
                              </w:rPr>
                            </w:pPr>
                            <w:r w:rsidRPr="003006ED">
                              <w:rPr>
                                <w:sz w:val="24"/>
                                <w:szCs w:val="24"/>
                              </w:rPr>
                              <w:t xml:space="preserve">Goodman, J. (1984). Reflection and teacher education: A case study and theoretical analysis. Interchange, 15(3), 9–26. </w:t>
                            </w:r>
                            <w:hyperlink r:id="rId9" w:history="1">
                              <w:r w:rsidRPr="00FB4DCB">
                                <w:rPr>
                                  <w:rStyle w:val="Hyperlink"/>
                                  <w:sz w:val="24"/>
                                  <w:szCs w:val="24"/>
                                </w:rPr>
                                <w:t>https://doi.org/10.1007/BF01807939</w:t>
                              </w:r>
                            </w:hyperlink>
                          </w:p>
                          <w:p w14:paraId="17134AB8" w14:textId="05D38598" w:rsidR="003006ED" w:rsidRPr="003006ED" w:rsidRDefault="003006ED" w:rsidP="003006ED">
                            <w:pPr>
                              <w:pStyle w:val="ListParagraph"/>
                              <w:numPr>
                                <w:ilvl w:val="0"/>
                                <w:numId w:val="2"/>
                              </w:numPr>
                              <w:rPr>
                                <w:sz w:val="24"/>
                                <w:szCs w:val="24"/>
                              </w:rPr>
                            </w:pPr>
                            <w:r w:rsidRPr="003006ED">
                              <w:rPr>
                                <w:sz w:val="24"/>
                                <w:szCs w:val="24"/>
                              </w:rPr>
                              <w:t>Donaldson, G. (2015) ‘Successful Futures’ Available at: https://gov.wales/sites/default/files/publications/2018-03/succesful-futures- of-professor-graham-donaldsons-report.pdf (Accessed 10th January 2020)</w:t>
                            </w:r>
                          </w:p>
                          <w:p w14:paraId="4CF37712" w14:textId="77777777" w:rsidR="0009435E" w:rsidRPr="00102212" w:rsidRDefault="0009435E" w:rsidP="00491871">
                            <w:pPr>
                              <w:jc w:val="center"/>
                              <w:rPr>
                                <w:sz w:val="24"/>
                                <w:szCs w:val="24"/>
                                <w:u w:val="doub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D70DDC" id="_x0000_s1032" type="#_x0000_t202" style="position:absolute;margin-left:478.5pt;margin-top:.85pt;width:256.5pt;height:20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" filled="f" stroked="f">
                <v:textbox>
                  <w:txbxContent>
                    <w:p w14:paraId="4C76B422" w14:textId="070AC7F1" w:rsidR="00491871" w:rsidRDefault="00491871" w:rsidP="00491871">
                      <w:pPr>
                        <w:jc w:val="center"/>
                        <w:rPr>
                          <w:sz w:val="24"/>
                          <w:szCs w:val="24"/>
                          <w:u w:val="double"/>
                        </w:rPr>
                      </w:pPr>
                      <w:r w:rsidRPr="00102212">
                        <w:rPr>
                          <w:sz w:val="24"/>
                          <w:szCs w:val="24"/>
                          <w:u w:val="double"/>
                        </w:rPr>
                        <w:t>Further reading</w:t>
                      </w:r>
                    </w:p>
                    <w:p w14:paraId="43A51402" w14:textId="43589670" w:rsidR="0009435E" w:rsidRDefault="003006ED" w:rsidP="003006ED">
                      <w:pPr>
                        <w:pStyle w:val="ListParagraph"/>
                        <w:numPr>
                          <w:ilvl w:val="0"/>
                          <w:numId w:val="2"/>
                        </w:numPr>
                        <w:jc w:val="center"/>
                        <w:rPr>
                          <w:sz w:val="24"/>
                          <w:szCs w:val="24"/>
                        </w:rPr>
                      </w:pPr>
                      <w:r w:rsidRPr="003006ED">
                        <w:rPr>
                          <w:sz w:val="24"/>
                          <w:szCs w:val="24"/>
                        </w:rPr>
                        <w:t xml:space="preserve">Goodman, J. (1984). Reflection and teacher education: A case study and theoretical analysis. Interchange, 15(3), 9–26. </w:t>
                      </w:r>
                      <w:hyperlink r:id="rId10" w:history="1">
                        <w:r w:rsidRPr="00FB4DCB">
                          <w:rPr>
                            <w:rStyle w:val="Hyperlink"/>
                            <w:sz w:val="24"/>
                            <w:szCs w:val="24"/>
                          </w:rPr>
                          <w:t>https://doi.org/10.1007/BF01807939</w:t>
                        </w:r>
                      </w:hyperlink>
                    </w:p>
                    <w:p w14:paraId="17134AB8" w14:textId="05D38598" w:rsidR="003006ED" w:rsidRPr="003006ED" w:rsidRDefault="003006ED" w:rsidP="003006ED">
                      <w:pPr>
                        <w:pStyle w:val="ListParagraph"/>
                        <w:numPr>
                          <w:ilvl w:val="0"/>
                          <w:numId w:val="2"/>
                        </w:numPr>
                        <w:rPr>
                          <w:sz w:val="24"/>
                          <w:szCs w:val="24"/>
                        </w:rPr>
                      </w:pPr>
                      <w:r w:rsidRPr="003006ED">
                        <w:rPr>
                          <w:sz w:val="24"/>
                          <w:szCs w:val="24"/>
                        </w:rPr>
                        <w:t>Donaldson, G. (2015) ‘Successful Futures’ Available at: https://gov.wales/sites/default/files/publications/2018-03/succesful-futures- of-professor-graham-donaldsons-report.pdf (Accessed 10th January 2020)</w:t>
                      </w:r>
                    </w:p>
                    <w:p w14:paraId="4CF37712" w14:textId="77777777" w:rsidR="0009435E" w:rsidRPr="00102212" w:rsidRDefault="0009435E" w:rsidP="00491871">
                      <w:pPr>
                        <w:jc w:val="center"/>
                        <w:rPr>
                          <w:sz w:val="24"/>
                          <w:szCs w:val="24"/>
                          <w:u w:val="double"/>
                        </w:rPr>
                      </w:pPr>
                    </w:p>
                  </w:txbxContent>
                </v:textbox>
              </v:shape>
            </w:pict>
          </mc:Fallback>
        </mc:AlternateContent>
      </w:r>
      <w:r w:rsidR="00A50326" w:rsidRPr="004B0ED8">
        <w:rPr>
          <w:rFonts w:ascii="Arial" w:eastAsia="Calibri" w:hAnsi="Arial" w:cs="Arial"/>
          <w:b/>
          <w:noProof/>
        </w:rPr>
        <mc:AlternateContent>
          <mc:Choice Requires="wps">
            <w:drawing>
              <wp:anchor distT="45720" distB="45720" distL="114300" distR="114300" simplePos="0" relativeHeight="251658240" behindDoc="0" locked="0" layoutInCell="1" allowOverlap="1" wp14:anchorId="2CBE0FCB" wp14:editId="0A8E1B2C">
                <wp:simplePos x="0" y="0"/>
                <wp:positionH relativeFrom="margin">
                  <wp:posOffset>-609600</wp:posOffset>
                </wp:positionH>
                <wp:positionV relativeFrom="paragraph">
                  <wp:posOffset>287020</wp:posOffset>
                </wp:positionV>
                <wp:extent cx="6179820" cy="2781300"/>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9820" cy="2781300"/>
                        </a:xfrm>
                        <a:prstGeom prst="rect">
                          <a:avLst/>
                        </a:prstGeom>
                        <a:noFill/>
                        <a:ln w="9525">
                          <a:noFill/>
                          <a:miter lim="800000"/>
                          <a:headEnd/>
                          <a:tailEnd/>
                        </a:ln>
                      </wps:spPr>
                      <wps:txbx>
                        <w:txbxContent>
                          <w:p w14:paraId="1E5294CF" w14:textId="77777777" w:rsidR="004B0ED8" w:rsidRDefault="004B0ED8" w:rsidP="004B0ED8">
                            <w:pPr>
                              <w:jc w:val="center"/>
                              <w:rPr>
                                <w:u w:val="double"/>
                              </w:rPr>
                            </w:pPr>
                            <w:r w:rsidRPr="0050299C">
                              <w:rPr>
                                <w:u w:val="double"/>
                              </w:rPr>
                              <w:t>Communities of Practice</w:t>
                            </w:r>
                          </w:p>
                          <w:p w14:paraId="61238D3B" w14:textId="77777777" w:rsidR="004B0ED8" w:rsidRPr="0050299C" w:rsidRDefault="004B0ED8" w:rsidP="004B0ED8">
                            <w:pPr>
                              <w:jc w:val="center"/>
                            </w:pPr>
                            <w:r>
                              <w:t xml:space="preserve">       Communities of practice is the art of reflecting as a team. There are many benefits                                     to communities of practice. By reflecting as a team, there are more than one perspective and also everyone will view the situation in a different way. Also, by reflecting as a team, it enables them to highlight the positive areas of each other’s practice. This stops the negative aspects being focused on too much and discouraging the practitioner as a result. According to Wesley and Buysse et al (2001), communities of practice extends not only your own knowledge and understanding but the teams as a whole. By collaborating and working as a team, they will be able to provide a high quality of care to both the children and their families.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BE0FCB" id="_x0000_s1033" type="#_x0000_t202" style="position:absolute;margin-left:-48pt;margin-top:22.6pt;width:486.6pt;height:219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" filled="f" stroked="f">
                <v:textbox>
                  <w:txbxContent>
                    <w:p w14:paraId="1E5294CF" w14:textId="77777777" w:rsidR="004B0ED8" w:rsidRDefault="004B0ED8" w:rsidP="004B0ED8">
                      <w:pPr>
                        <w:jc w:val="center"/>
                        <w:rPr>
                          <w:u w:val="double"/>
                        </w:rPr>
                      </w:pPr>
                      <w:r w:rsidRPr="0050299C">
                        <w:rPr>
                          <w:u w:val="double"/>
                        </w:rPr>
                        <w:t>Communities of Practice</w:t>
                      </w:r>
                    </w:p>
                    <w:p w14:paraId="61238D3B" w14:textId="77777777" w:rsidR="004B0ED8" w:rsidRPr="0050299C" w:rsidRDefault="004B0ED8" w:rsidP="004B0ED8">
                      <w:pPr>
                        <w:jc w:val="center"/>
                      </w:pPr>
                      <w:r>
                        <w:t xml:space="preserve">       Communities of practice is the art of reflecting as a team. There are many benefits                                     to communities of practice. By reflecting as a team, there are more than one perspective and also everyone will view the situation in a different way. Also, by reflecting as a team, it enables them to highlight the positive areas of each other’s practice. This stops the negative aspects being focused on too much and discouraging the practitioner as a result. According to Wesley and Buysse et al (2001), communities of practice extends not only your own knowledge and understanding but the teams as a whole. By collaborating and working as a team, they will be able to provide a high quality of care to both the children and their families.</w:t>
                      </w:r>
                    </w:p>
                  </w:txbxContent>
                </v:textbox>
                <w10:wrap anchorx="margin"/>
              </v:shape>
            </w:pict>
          </mc:Fallback>
        </mc:AlternateContent>
      </w:r>
    </w:p>
    <w:p w14:paraId="25FD1CD7" w14:textId="5092D8F4" w:rsidR="00A50326" w:rsidRDefault="00A50326" w:rsidP="00947894"/>
    <w:p w14:paraId="3FC826BC" w14:textId="2BFE2009" w:rsidR="00A50326" w:rsidRDefault="00A50326" w:rsidP="00947894"/>
    <w:p w14:paraId="40ACA46C" w14:textId="6DF37393" w:rsidR="00A50326" w:rsidRDefault="00A50326" w:rsidP="00947894"/>
    <w:p w14:paraId="5E5E9EE1" w14:textId="0B35DA70" w:rsidR="00A50326" w:rsidRDefault="00A50326" w:rsidP="00947894"/>
    <w:p w14:paraId="3E1E456A" w14:textId="2A59CB40" w:rsidR="00A50326" w:rsidRDefault="00A50326" w:rsidP="00947894"/>
    <w:p w14:paraId="51D724A0" w14:textId="4953B529" w:rsidR="00A50326" w:rsidRDefault="00A50326" w:rsidP="00947894"/>
    <w:p w14:paraId="3BEEA83F" w14:textId="2EA4F480" w:rsidR="00747639" w:rsidRDefault="00747639" w:rsidP="00A50326">
      <w:pPr>
        <w:jc w:val="center"/>
        <w:rPr>
          <w:rFonts w:ascii="Arial" w:hAnsi="Arial" w:cs="Arial"/>
          <w:b/>
        </w:rPr>
      </w:pPr>
      <w:r w:rsidRPr="00747639">
        <w:rPr>
          <w:rFonts w:ascii="Arial" w:hAnsi="Arial" w:cs="Arial"/>
          <w:b/>
          <w:sz w:val="24"/>
          <w:szCs w:val="24"/>
        </w:rPr>
        <w:lastRenderedPageBreak/>
        <w:t>Element 3 Reflective log</w:t>
      </w:r>
    </w:p>
    <w:p w14:paraId="66C82690" w14:textId="49070DB0" w:rsidR="00A50326" w:rsidRDefault="00A50326" w:rsidP="00A50326">
      <w:pPr>
        <w:jc w:val="center"/>
        <w:rPr>
          <w:rFonts w:ascii="Arial" w:hAnsi="Arial" w:cs="Arial"/>
          <w:b/>
        </w:rPr>
      </w:pPr>
      <w:bookmarkStart w:id="0" w:name="cysill"/>
      <w:bookmarkEnd w:id="0"/>
    </w:p>
    <w:tbl>
      <w:tblPr>
        <w:tblStyle w:val="TableGrid"/>
        <w:tblW w:w="14596" w:type="dxa"/>
        <w:tblLook w:val="04A0" w:firstRow="1" w:lastRow="0" w:firstColumn="1" w:lastColumn="0" w:noHBand="0" w:noVBand="1"/>
      </w:tblPr>
      <w:tblGrid>
        <w:gridCol w:w="14596"/>
      </w:tblGrid>
      <w:tr w:rsidR="00A50326" w:rsidRPr="00B371C2" w14:paraId="645BB2FE" w14:textId="77777777" w:rsidTr="00771634">
        <w:tc>
          <w:tcPr>
            <w:tcW w:w="14596" w:type="dxa"/>
          </w:tcPr>
          <w:p w14:paraId="277C3DCD" w14:textId="77777777" w:rsidR="00A50326" w:rsidRPr="00225641" w:rsidRDefault="00A50326" w:rsidP="00771634">
            <w:pPr>
              <w:spacing w:line="360" w:lineRule="auto"/>
              <w:jc w:val="both"/>
              <w:rPr>
                <w:rFonts w:ascii="Arial" w:hAnsi="Arial" w:cs="Arial"/>
                <w:i/>
                <w:sz w:val="24"/>
                <w:szCs w:val="24"/>
              </w:rPr>
            </w:pPr>
            <w:r w:rsidRPr="00225641">
              <w:rPr>
                <w:rFonts w:ascii="Arial" w:hAnsi="Arial" w:cs="Arial"/>
                <w:i/>
                <w:sz w:val="24"/>
                <w:szCs w:val="24"/>
              </w:rPr>
              <w:t>Brief description of the activity (no more than 50 words)</w:t>
            </w:r>
          </w:p>
        </w:tc>
      </w:tr>
      <w:tr w:rsidR="00A50326" w:rsidRPr="00B371C2" w14:paraId="29D8090E" w14:textId="77777777" w:rsidTr="00771634">
        <w:tc>
          <w:tcPr>
            <w:tcW w:w="14596" w:type="dxa"/>
          </w:tcPr>
          <w:p w14:paraId="2CEEAC17" w14:textId="77777777" w:rsidR="00A50326" w:rsidRPr="00225641" w:rsidRDefault="00A50326" w:rsidP="00771634">
            <w:pPr>
              <w:spacing w:line="360" w:lineRule="auto"/>
              <w:jc w:val="both"/>
              <w:rPr>
                <w:rFonts w:ascii="Arial" w:hAnsi="Arial" w:cs="Arial"/>
                <w:sz w:val="24"/>
                <w:szCs w:val="24"/>
              </w:rPr>
            </w:pPr>
          </w:p>
          <w:p w14:paraId="5B4CC4D2"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sz w:val="24"/>
                <w:szCs w:val="24"/>
              </w:rPr>
              <w:t>The activity that I carried out was storytelling. I used a puppet to have a conversation with another adult in the room. As this activity was carried out in December, the story was Christmas themed. I focused on what was important and asked questions and lead a discussion with the children.</w:t>
            </w:r>
          </w:p>
          <w:p w14:paraId="2B279DA8" w14:textId="77777777" w:rsidR="00A50326" w:rsidRPr="00225641" w:rsidRDefault="00A50326" w:rsidP="00771634">
            <w:pPr>
              <w:spacing w:line="360" w:lineRule="auto"/>
              <w:jc w:val="both"/>
              <w:rPr>
                <w:rFonts w:ascii="Arial" w:hAnsi="Arial" w:cs="Arial"/>
                <w:sz w:val="24"/>
                <w:szCs w:val="24"/>
              </w:rPr>
            </w:pPr>
          </w:p>
        </w:tc>
      </w:tr>
      <w:tr w:rsidR="00A50326" w:rsidRPr="00B371C2" w14:paraId="338A01EA" w14:textId="77777777" w:rsidTr="00771634">
        <w:tc>
          <w:tcPr>
            <w:tcW w:w="14596" w:type="dxa"/>
          </w:tcPr>
          <w:p w14:paraId="5FE01B73"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sz w:val="24"/>
                <w:szCs w:val="24"/>
              </w:rPr>
              <w:t xml:space="preserve"> </w:t>
            </w:r>
            <w:r w:rsidRPr="00225641">
              <w:rPr>
                <w:rFonts w:ascii="Arial" w:hAnsi="Arial" w:cs="Arial"/>
                <w:i/>
                <w:sz w:val="24"/>
                <w:szCs w:val="24"/>
              </w:rPr>
              <w:t>Aim/Objective of the activity</w:t>
            </w:r>
          </w:p>
        </w:tc>
      </w:tr>
      <w:tr w:rsidR="00A50326" w:rsidRPr="00B371C2" w14:paraId="014C76F9" w14:textId="77777777" w:rsidTr="00771634">
        <w:tc>
          <w:tcPr>
            <w:tcW w:w="14596" w:type="dxa"/>
          </w:tcPr>
          <w:p w14:paraId="50784081" w14:textId="77777777" w:rsidR="00A50326" w:rsidRPr="00225641" w:rsidRDefault="00A50326" w:rsidP="00771634">
            <w:pPr>
              <w:spacing w:line="360" w:lineRule="auto"/>
              <w:jc w:val="both"/>
              <w:rPr>
                <w:rFonts w:ascii="Arial" w:hAnsi="Arial" w:cs="Arial"/>
                <w:sz w:val="24"/>
                <w:szCs w:val="24"/>
              </w:rPr>
            </w:pPr>
          </w:p>
          <w:p w14:paraId="304F6E2E"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sz w:val="24"/>
                <w:szCs w:val="24"/>
              </w:rPr>
              <w:t xml:space="preserve">The aim of this activity was to tell the Christmas story, through the use of rhyme to develop the children’s language and literacy skills. The aim of this activity was for every child to know the true meaning of Christmas and what the important things are. </w:t>
            </w:r>
          </w:p>
          <w:p w14:paraId="7242A1F7" w14:textId="77777777" w:rsidR="00A50326" w:rsidRPr="00225641" w:rsidRDefault="00A50326" w:rsidP="00771634">
            <w:pPr>
              <w:spacing w:line="360" w:lineRule="auto"/>
              <w:jc w:val="both"/>
              <w:rPr>
                <w:rFonts w:ascii="Arial" w:hAnsi="Arial" w:cs="Arial"/>
                <w:sz w:val="24"/>
                <w:szCs w:val="24"/>
              </w:rPr>
            </w:pPr>
          </w:p>
        </w:tc>
      </w:tr>
      <w:tr w:rsidR="00A50326" w:rsidRPr="00B371C2" w14:paraId="68D7F7CF" w14:textId="77777777" w:rsidTr="00771634">
        <w:tc>
          <w:tcPr>
            <w:tcW w:w="14596" w:type="dxa"/>
          </w:tcPr>
          <w:p w14:paraId="6D7CD3D8"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t>Your role</w:t>
            </w:r>
          </w:p>
        </w:tc>
      </w:tr>
      <w:tr w:rsidR="00A50326" w:rsidRPr="00B371C2" w14:paraId="0025C016" w14:textId="77777777" w:rsidTr="00771634">
        <w:tc>
          <w:tcPr>
            <w:tcW w:w="14596" w:type="dxa"/>
          </w:tcPr>
          <w:p w14:paraId="404AAC9F" w14:textId="77777777" w:rsidR="00A50326" w:rsidRPr="00225641" w:rsidRDefault="00A50326" w:rsidP="00771634">
            <w:pPr>
              <w:spacing w:line="360" w:lineRule="auto"/>
              <w:jc w:val="both"/>
              <w:rPr>
                <w:rFonts w:ascii="Arial" w:hAnsi="Arial" w:cs="Arial"/>
                <w:sz w:val="24"/>
                <w:szCs w:val="24"/>
              </w:rPr>
            </w:pPr>
          </w:p>
          <w:p w14:paraId="0BCD233C" w14:textId="77777777" w:rsidR="00A50326" w:rsidRDefault="00A50326" w:rsidP="00771634">
            <w:pPr>
              <w:spacing w:line="360" w:lineRule="auto"/>
              <w:jc w:val="both"/>
              <w:rPr>
                <w:rFonts w:ascii="Arial" w:hAnsi="Arial" w:cs="Arial"/>
                <w:sz w:val="24"/>
                <w:szCs w:val="24"/>
              </w:rPr>
            </w:pPr>
            <w:r w:rsidRPr="00225641">
              <w:rPr>
                <w:rFonts w:ascii="Arial" w:hAnsi="Arial" w:cs="Arial"/>
                <w:sz w:val="24"/>
                <w:szCs w:val="24"/>
              </w:rPr>
              <w:t xml:space="preserve">My role was to operate the puppet. I also gave the puppet a voice and a character which enabled me to lead a discussion and talk to both the children and another adult in the room. Through the use of puppetry, the puppet conveyed the message of the story and </w:t>
            </w:r>
            <w:r>
              <w:rPr>
                <w:rFonts w:ascii="Arial" w:hAnsi="Arial" w:cs="Arial"/>
                <w:sz w:val="24"/>
                <w:szCs w:val="24"/>
              </w:rPr>
              <w:t>highlighted</w:t>
            </w:r>
            <w:r w:rsidRPr="00225641">
              <w:rPr>
                <w:rFonts w:ascii="Arial" w:hAnsi="Arial" w:cs="Arial"/>
                <w:sz w:val="24"/>
                <w:szCs w:val="24"/>
              </w:rPr>
              <w:t xml:space="preserve"> </w:t>
            </w:r>
            <w:r>
              <w:rPr>
                <w:rFonts w:ascii="Arial" w:hAnsi="Arial" w:cs="Arial"/>
                <w:sz w:val="24"/>
                <w:szCs w:val="24"/>
              </w:rPr>
              <w:t>the important factors. I also asked questions and answered any questions the children had.</w:t>
            </w:r>
          </w:p>
          <w:p w14:paraId="57CD759C" w14:textId="77777777" w:rsidR="00A50326" w:rsidRPr="00225641" w:rsidRDefault="00A50326" w:rsidP="00771634">
            <w:pPr>
              <w:spacing w:line="360" w:lineRule="auto"/>
              <w:jc w:val="both"/>
              <w:rPr>
                <w:rFonts w:ascii="Arial" w:hAnsi="Arial" w:cs="Arial"/>
                <w:sz w:val="24"/>
                <w:szCs w:val="24"/>
              </w:rPr>
            </w:pPr>
          </w:p>
        </w:tc>
      </w:tr>
      <w:tr w:rsidR="00A50326" w:rsidRPr="00B371C2" w14:paraId="0B68B911" w14:textId="77777777" w:rsidTr="00771634">
        <w:tc>
          <w:tcPr>
            <w:tcW w:w="14596" w:type="dxa"/>
          </w:tcPr>
          <w:p w14:paraId="4346BA5F"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t>Positive aspects – why?  How could these be developed further?</w:t>
            </w:r>
          </w:p>
        </w:tc>
      </w:tr>
      <w:tr w:rsidR="00A50326" w:rsidRPr="00B371C2" w14:paraId="7419B877" w14:textId="77777777" w:rsidTr="00771634">
        <w:tc>
          <w:tcPr>
            <w:tcW w:w="14596" w:type="dxa"/>
          </w:tcPr>
          <w:p w14:paraId="4B9067EA" w14:textId="77777777" w:rsidR="00A50326" w:rsidRPr="00225641" w:rsidRDefault="00A50326" w:rsidP="00771634">
            <w:pPr>
              <w:spacing w:line="360" w:lineRule="auto"/>
              <w:jc w:val="both"/>
              <w:rPr>
                <w:rFonts w:ascii="Arial" w:hAnsi="Arial" w:cs="Arial"/>
                <w:sz w:val="24"/>
                <w:szCs w:val="24"/>
              </w:rPr>
            </w:pPr>
          </w:p>
          <w:p w14:paraId="7DEF5252" w14:textId="77777777" w:rsidR="00A50326" w:rsidRDefault="00A50326" w:rsidP="00771634">
            <w:pPr>
              <w:spacing w:line="360" w:lineRule="auto"/>
              <w:jc w:val="both"/>
              <w:rPr>
                <w:rFonts w:ascii="Arial" w:hAnsi="Arial" w:cs="Arial"/>
                <w:sz w:val="24"/>
                <w:szCs w:val="24"/>
              </w:rPr>
            </w:pPr>
            <w:r>
              <w:rPr>
                <w:rFonts w:ascii="Arial" w:hAnsi="Arial" w:cs="Arial"/>
                <w:sz w:val="24"/>
                <w:szCs w:val="24"/>
              </w:rPr>
              <w:lastRenderedPageBreak/>
              <w:t xml:space="preserve">The story was fun, engaging funny and relevant to the time of year. Through telling the story and through the use of rhythm and rhyme, the children’s literacy and language skills were supported. It also encouraged the children’s creativity and social skills. The children’s numeracy and welsh skills were also encouraged, through counting in both English and Welsh and developing their personal, social and emotional development.  I was enthusiastic and used the puppet in a realistic and engaging way. This activity went very well, and all of the children enjoyed it </w:t>
            </w:r>
          </w:p>
          <w:p w14:paraId="61361D95" w14:textId="77777777" w:rsidR="00A50326" w:rsidRPr="00225641" w:rsidRDefault="00A50326" w:rsidP="00771634">
            <w:pPr>
              <w:spacing w:line="360" w:lineRule="auto"/>
              <w:jc w:val="both"/>
              <w:rPr>
                <w:rFonts w:ascii="Arial" w:hAnsi="Arial" w:cs="Arial"/>
                <w:sz w:val="24"/>
                <w:szCs w:val="24"/>
              </w:rPr>
            </w:pPr>
          </w:p>
        </w:tc>
      </w:tr>
      <w:tr w:rsidR="00A50326" w:rsidRPr="00B371C2" w14:paraId="72A2938E" w14:textId="77777777" w:rsidTr="00771634">
        <w:tc>
          <w:tcPr>
            <w:tcW w:w="14596" w:type="dxa"/>
          </w:tcPr>
          <w:p w14:paraId="19C6972F"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lastRenderedPageBreak/>
              <w:t>Challenging aspects – why?  Link to your own practice.</w:t>
            </w:r>
          </w:p>
        </w:tc>
      </w:tr>
      <w:tr w:rsidR="00A50326" w:rsidRPr="00B371C2" w14:paraId="1D44EC13" w14:textId="77777777" w:rsidTr="00771634">
        <w:tc>
          <w:tcPr>
            <w:tcW w:w="14596" w:type="dxa"/>
          </w:tcPr>
          <w:p w14:paraId="6203923D" w14:textId="77777777" w:rsidR="00A50326" w:rsidRPr="00225641" w:rsidRDefault="00A50326" w:rsidP="00771634">
            <w:pPr>
              <w:spacing w:line="360" w:lineRule="auto"/>
              <w:jc w:val="both"/>
              <w:rPr>
                <w:rFonts w:ascii="Arial" w:hAnsi="Arial" w:cs="Arial"/>
                <w:sz w:val="24"/>
                <w:szCs w:val="24"/>
              </w:rPr>
            </w:pPr>
          </w:p>
          <w:p w14:paraId="3E0E1E7A" w14:textId="77777777" w:rsidR="00A50326" w:rsidRDefault="00A50326" w:rsidP="00771634">
            <w:pPr>
              <w:spacing w:line="360" w:lineRule="auto"/>
              <w:jc w:val="both"/>
              <w:rPr>
                <w:rFonts w:ascii="Arial" w:hAnsi="Arial" w:cs="Arial"/>
                <w:sz w:val="24"/>
                <w:szCs w:val="24"/>
              </w:rPr>
            </w:pPr>
            <w:r>
              <w:rPr>
                <w:rFonts w:ascii="Arial" w:hAnsi="Arial" w:cs="Arial"/>
                <w:sz w:val="24"/>
                <w:szCs w:val="24"/>
              </w:rPr>
              <w:t>The activity went very well overall, however, if I were to do this activity again, I would be more confident. I would also consider doing the same activity again at a different time of year, for the children that could not partake in it, due to their culture or religion. The children all enjoyed it and asked if the activity could be repeated.</w:t>
            </w:r>
          </w:p>
          <w:p w14:paraId="3EB412E0" w14:textId="77777777" w:rsidR="00A50326" w:rsidRPr="00225641" w:rsidRDefault="00A50326" w:rsidP="00771634">
            <w:pPr>
              <w:spacing w:line="360" w:lineRule="auto"/>
              <w:jc w:val="both"/>
              <w:rPr>
                <w:rFonts w:ascii="Arial" w:hAnsi="Arial" w:cs="Arial"/>
                <w:sz w:val="24"/>
                <w:szCs w:val="24"/>
              </w:rPr>
            </w:pPr>
          </w:p>
        </w:tc>
      </w:tr>
      <w:tr w:rsidR="00A50326" w:rsidRPr="00B371C2" w14:paraId="337D3966" w14:textId="77777777" w:rsidTr="00771634">
        <w:tc>
          <w:tcPr>
            <w:tcW w:w="14596" w:type="dxa"/>
          </w:tcPr>
          <w:p w14:paraId="7821606D"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t xml:space="preserve">What knowledge did </w:t>
            </w:r>
            <w:r w:rsidRPr="00225641">
              <w:rPr>
                <w:rFonts w:ascii="Arial" w:hAnsi="Arial" w:cs="Arial"/>
                <w:b/>
                <w:i/>
                <w:sz w:val="24"/>
                <w:szCs w:val="24"/>
              </w:rPr>
              <w:t>you</w:t>
            </w:r>
            <w:r w:rsidRPr="00225641">
              <w:rPr>
                <w:rFonts w:ascii="Arial" w:hAnsi="Arial" w:cs="Arial"/>
                <w:i/>
                <w:sz w:val="24"/>
                <w:szCs w:val="24"/>
              </w:rPr>
              <w:t xml:space="preserve"> demonstrate?</w:t>
            </w:r>
          </w:p>
        </w:tc>
      </w:tr>
      <w:tr w:rsidR="00A50326" w:rsidRPr="00B371C2" w14:paraId="23C767FA" w14:textId="77777777" w:rsidTr="00771634">
        <w:tc>
          <w:tcPr>
            <w:tcW w:w="14596" w:type="dxa"/>
          </w:tcPr>
          <w:p w14:paraId="660FC503" w14:textId="77777777" w:rsidR="00A50326" w:rsidRDefault="00A50326" w:rsidP="00771634">
            <w:pPr>
              <w:spacing w:line="360" w:lineRule="auto"/>
              <w:jc w:val="both"/>
              <w:rPr>
                <w:rFonts w:ascii="Arial" w:hAnsi="Arial" w:cs="Arial"/>
                <w:sz w:val="24"/>
                <w:szCs w:val="24"/>
              </w:rPr>
            </w:pPr>
          </w:p>
          <w:p w14:paraId="0605DE75" w14:textId="77777777" w:rsidR="00A50326" w:rsidRDefault="00A50326" w:rsidP="00771634">
            <w:pPr>
              <w:spacing w:line="360" w:lineRule="auto"/>
              <w:jc w:val="both"/>
              <w:rPr>
                <w:rFonts w:ascii="Arial" w:hAnsi="Arial" w:cs="Arial"/>
                <w:sz w:val="24"/>
                <w:szCs w:val="24"/>
              </w:rPr>
            </w:pPr>
            <w:r>
              <w:rPr>
                <w:rFonts w:ascii="Arial" w:hAnsi="Arial" w:cs="Arial"/>
                <w:sz w:val="24"/>
                <w:szCs w:val="24"/>
              </w:rPr>
              <w:t xml:space="preserve">I demonstrated how to use a puppet correctly and how to use it in a realistic and engaging manner. I used my knowledge of the benefits of puppetry to tell the story and use it to communicate with both another adult and the children themselves. I used my knowledge of the Christmas story to enable me to share it in such an interesting and enjoyable way. I had previous knowledge that children’s linguistic development can be benefited through the use of rhythm and rhyme and decided to use this as a method of relaying the story.  I am aware that through being enthusiastic, the children will remain engaged in what you are doing and interested to find out what will happen next. </w:t>
            </w:r>
          </w:p>
          <w:p w14:paraId="2A33E43B" w14:textId="77777777" w:rsidR="00A50326" w:rsidRPr="00225641" w:rsidRDefault="00A50326" w:rsidP="00771634">
            <w:pPr>
              <w:spacing w:line="360" w:lineRule="auto"/>
              <w:jc w:val="both"/>
              <w:rPr>
                <w:rFonts w:ascii="Arial" w:hAnsi="Arial" w:cs="Arial"/>
                <w:sz w:val="24"/>
                <w:szCs w:val="24"/>
              </w:rPr>
            </w:pPr>
          </w:p>
        </w:tc>
      </w:tr>
      <w:tr w:rsidR="00A50326" w:rsidRPr="00B371C2" w14:paraId="1A8F2397" w14:textId="77777777" w:rsidTr="00771634">
        <w:tc>
          <w:tcPr>
            <w:tcW w:w="14596" w:type="dxa"/>
          </w:tcPr>
          <w:p w14:paraId="33ECB2AB"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lastRenderedPageBreak/>
              <w:t xml:space="preserve">What skills did </w:t>
            </w:r>
            <w:r w:rsidRPr="00225641">
              <w:rPr>
                <w:rFonts w:ascii="Arial" w:hAnsi="Arial" w:cs="Arial"/>
                <w:b/>
                <w:i/>
                <w:sz w:val="24"/>
                <w:szCs w:val="24"/>
              </w:rPr>
              <w:t xml:space="preserve">you </w:t>
            </w:r>
            <w:r w:rsidRPr="00225641">
              <w:rPr>
                <w:rFonts w:ascii="Arial" w:hAnsi="Arial" w:cs="Arial"/>
                <w:i/>
                <w:sz w:val="24"/>
                <w:szCs w:val="24"/>
              </w:rPr>
              <w:t>demonstrate?</w:t>
            </w:r>
          </w:p>
        </w:tc>
      </w:tr>
      <w:tr w:rsidR="00A50326" w:rsidRPr="00B371C2" w14:paraId="4A558E64" w14:textId="77777777" w:rsidTr="00771634">
        <w:tc>
          <w:tcPr>
            <w:tcW w:w="14596" w:type="dxa"/>
          </w:tcPr>
          <w:p w14:paraId="005506B1" w14:textId="77777777" w:rsidR="00A50326" w:rsidRPr="00225641" w:rsidRDefault="00A50326" w:rsidP="00771634">
            <w:pPr>
              <w:spacing w:line="360" w:lineRule="auto"/>
              <w:jc w:val="both"/>
              <w:rPr>
                <w:rFonts w:ascii="Arial" w:hAnsi="Arial" w:cs="Arial"/>
                <w:sz w:val="24"/>
                <w:szCs w:val="24"/>
              </w:rPr>
            </w:pPr>
          </w:p>
          <w:p w14:paraId="58EE5591" w14:textId="77777777" w:rsidR="00A50326" w:rsidRPr="00225641" w:rsidRDefault="00A50326" w:rsidP="00771634">
            <w:pPr>
              <w:spacing w:line="360" w:lineRule="auto"/>
              <w:jc w:val="both"/>
              <w:rPr>
                <w:rFonts w:ascii="Arial" w:hAnsi="Arial" w:cs="Arial"/>
                <w:sz w:val="24"/>
                <w:szCs w:val="24"/>
              </w:rPr>
            </w:pPr>
            <w:r>
              <w:rPr>
                <w:rFonts w:ascii="Arial" w:hAnsi="Arial" w:cs="Arial"/>
                <w:sz w:val="24"/>
                <w:szCs w:val="24"/>
              </w:rPr>
              <w:t>I demonstrated several skills whilst undertaking this activity. I worked as part of a team and displayed good teamworking skills, whilst having a conversation between the puppet and the other adult. I also had good communication with the other people in the team, with the children and other members of staff. I also demonstrated the skills of puppetry and how to control them in a realistic manner. I also used appropriate props to demonstrate different parts of the story. I was also enthusiastic and kept the children’s attention and kept them focused. I also demonstrated good organisation, through having everything I needed ready, so that I did not need to stop the activity to get props or equipment. I also portrayed good time management and kept the story to a length of time that was long enough for the children to enjoy it but short enough that the children did not get bored. Finally, I demonstrated problem solving through changing the activity to keep the children engaged for the whole length of the activity.</w:t>
            </w:r>
          </w:p>
        </w:tc>
      </w:tr>
      <w:tr w:rsidR="00A50326" w:rsidRPr="00B371C2" w14:paraId="11A58063" w14:textId="77777777" w:rsidTr="00771634">
        <w:tc>
          <w:tcPr>
            <w:tcW w:w="14596" w:type="dxa"/>
          </w:tcPr>
          <w:p w14:paraId="4F447E13" w14:textId="77777777" w:rsidR="00A50326" w:rsidRPr="00225641" w:rsidRDefault="00A50326" w:rsidP="00771634">
            <w:pPr>
              <w:spacing w:line="360" w:lineRule="auto"/>
              <w:jc w:val="both"/>
              <w:rPr>
                <w:rFonts w:ascii="Arial" w:hAnsi="Arial" w:cs="Arial"/>
                <w:i/>
                <w:sz w:val="24"/>
                <w:szCs w:val="24"/>
              </w:rPr>
            </w:pPr>
            <w:r w:rsidRPr="00225641">
              <w:rPr>
                <w:rFonts w:ascii="Arial" w:hAnsi="Arial" w:cs="Arial"/>
                <w:i/>
                <w:sz w:val="24"/>
                <w:szCs w:val="24"/>
              </w:rPr>
              <w:t xml:space="preserve">Which values did </w:t>
            </w:r>
            <w:r w:rsidRPr="00225641">
              <w:rPr>
                <w:rFonts w:ascii="Arial" w:hAnsi="Arial" w:cs="Arial"/>
                <w:b/>
                <w:i/>
                <w:sz w:val="24"/>
                <w:szCs w:val="24"/>
              </w:rPr>
              <w:t>you</w:t>
            </w:r>
            <w:r w:rsidRPr="00225641">
              <w:rPr>
                <w:rFonts w:ascii="Arial" w:hAnsi="Arial" w:cs="Arial"/>
                <w:i/>
                <w:sz w:val="24"/>
                <w:szCs w:val="24"/>
              </w:rPr>
              <w:t xml:space="preserve"> demonstrate?</w:t>
            </w:r>
          </w:p>
        </w:tc>
      </w:tr>
      <w:tr w:rsidR="00A50326" w:rsidRPr="00B371C2" w14:paraId="16B4D0E7" w14:textId="77777777" w:rsidTr="00771634">
        <w:trPr>
          <w:trHeight w:val="1194"/>
        </w:trPr>
        <w:tc>
          <w:tcPr>
            <w:tcW w:w="14596" w:type="dxa"/>
          </w:tcPr>
          <w:p w14:paraId="153B1582" w14:textId="6441EE36" w:rsidR="00A50326" w:rsidRPr="00225641" w:rsidRDefault="00A50326" w:rsidP="00771634">
            <w:pPr>
              <w:spacing w:before="240" w:line="360" w:lineRule="auto"/>
              <w:jc w:val="both"/>
              <w:rPr>
                <w:rFonts w:ascii="Arial" w:hAnsi="Arial" w:cs="Arial"/>
                <w:sz w:val="24"/>
                <w:szCs w:val="24"/>
              </w:rPr>
            </w:pPr>
            <w:r>
              <w:rPr>
                <w:rFonts w:ascii="Arial" w:hAnsi="Arial" w:cs="Arial"/>
                <w:sz w:val="24"/>
                <w:szCs w:val="24"/>
              </w:rPr>
              <w:t xml:space="preserve">Throughout this activity I have considered how to include all the children. This story was suitable for all children as it was fun and engaging to watch. I also demonstrated respect and followed the United Nation Convention of the Rights of the Child (UNCRC) Article 2 and Article 14. These rights explain that all children have the right to believe in whatever they want to. It also states that children have the right to choose their own beliefs and religions. </w:t>
            </w:r>
          </w:p>
        </w:tc>
      </w:tr>
      <w:tr w:rsidR="00A50326" w:rsidRPr="00B371C2" w14:paraId="06D62375" w14:textId="77777777" w:rsidTr="00771634">
        <w:tc>
          <w:tcPr>
            <w:tcW w:w="14596" w:type="dxa"/>
          </w:tcPr>
          <w:p w14:paraId="31BEFBFF" w14:textId="77777777" w:rsidR="00A50326" w:rsidRPr="00225641" w:rsidRDefault="00A50326" w:rsidP="00771634">
            <w:pPr>
              <w:spacing w:line="360" w:lineRule="auto"/>
              <w:jc w:val="both"/>
              <w:rPr>
                <w:rFonts w:ascii="Arial" w:hAnsi="Arial" w:cs="Arial"/>
                <w:sz w:val="24"/>
                <w:szCs w:val="24"/>
              </w:rPr>
            </w:pPr>
            <w:r w:rsidRPr="00225641">
              <w:rPr>
                <w:rFonts w:ascii="Arial" w:hAnsi="Arial" w:cs="Arial"/>
                <w:i/>
                <w:sz w:val="24"/>
                <w:szCs w:val="24"/>
              </w:rPr>
              <w:t>What could be done differently in future?  Why?</w:t>
            </w:r>
          </w:p>
        </w:tc>
      </w:tr>
      <w:tr w:rsidR="00A50326" w:rsidRPr="00B371C2" w14:paraId="12049D27" w14:textId="77777777" w:rsidTr="00771634">
        <w:tc>
          <w:tcPr>
            <w:tcW w:w="14596" w:type="dxa"/>
          </w:tcPr>
          <w:p w14:paraId="601AED5C" w14:textId="77777777" w:rsidR="00A50326" w:rsidRDefault="00A50326" w:rsidP="00771634">
            <w:pPr>
              <w:rPr>
                <w:rFonts w:ascii="Arial" w:hAnsi="Arial" w:cs="Arial"/>
              </w:rPr>
            </w:pPr>
          </w:p>
          <w:p w14:paraId="0410C28F" w14:textId="6A45D4DF" w:rsidR="00A50326" w:rsidRPr="00132208" w:rsidRDefault="00A50326" w:rsidP="00771634">
            <w:pPr>
              <w:spacing w:line="360" w:lineRule="auto"/>
              <w:jc w:val="both"/>
              <w:rPr>
                <w:rFonts w:ascii="Arial" w:hAnsi="Arial" w:cs="Arial"/>
                <w:sz w:val="24"/>
                <w:szCs w:val="24"/>
              </w:rPr>
            </w:pPr>
            <w:r>
              <w:rPr>
                <w:rFonts w:ascii="Arial" w:hAnsi="Arial" w:cs="Arial"/>
                <w:sz w:val="24"/>
                <w:szCs w:val="24"/>
              </w:rPr>
              <w:t>If I was to do this activity again, I would do it at a different time of the year, to be inclusive and to include all the children that were absent the day the activity was carried out. I would also complete the activity with a different theme for those children that are not allowed to partake in Christmas activities.</w:t>
            </w:r>
          </w:p>
        </w:tc>
      </w:tr>
    </w:tbl>
    <w:p w14:paraId="6071CF4C" w14:textId="77777777" w:rsidR="00FD744B" w:rsidRDefault="00FD744B" w:rsidP="00FD744B">
      <w:pPr>
        <w:rPr>
          <w:rFonts w:ascii="Arial" w:eastAsia="Calibri" w:hAnsi="Arial" w:cs="Arial"/>
          <w:b/>
        </w:rPr>
      </w:pPr>
    </w:p>
    <w:p w14:paraId="4016E139" w14:textId="04EF03CF" w:rsidR="008C1696" w:rsidRPr="008C1696" w:rsidRDefault="008C1696" w:rsidP="00FD744B">
      <w:pPr>
        <w:jc w:val="center"/>
        <w:rPr>
          <w:rFonts w:ascii="Arial" w:eastAsia="Calibri" w:hAnsi="Arial" w:cs="Arial"/>
          <w:b/>
        </w:rPr>
      </w:pPr>
      <w:r w:rsidRPr="008C1696">
        <w:rPr>
          <w:rFonts w:ascii="Arial" w:eastAsia="Calibri" w:hAnsi="Arial" w:cs="Arial"/>
          <w:b/>
        </w:rPr>
        <w:lastRenderedPageBreak/>
        <w:t>Element 4 Personal Development Plan</w:t>
      </w:r>
    </w:p>
    <w:p w14:paraId="48CB2BE3" w14:textId="77777777" w:rsidR="008C1696" w:rsidRPr="008C1696" w:rsidRDefault="008C1696" w:rsidP="008C1696">
      <w:pPr>
        <w:jc w:val="center"/>
        <w:rPr>
          <w:rFonts w:ascii="Arial" w:eastAsia="Calibri"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8C1696" w:rsidRPr="008C1696" w14:paraId="29D9842E" w14:textId="77777777" w:rsidTr="00771634">
        <w:tc>
          <w:tcPr>
            <w:tcW w:w="2405" w:type="dxa"/>
          </w:tcPr>
          <w:p w14:paraId="355F77AF" w14:textId="77777777" w:rsidR="008C1696" w:rsidRPr="008C1696" w:rsidRDefault="008C1696" w:rsidP="008C1696">
            <w:pPr>
              <w:rPr>
                <w:rFonts w:ascii="Arial" w:eastAsia="Calibri" w:hAnsi="Arial" w:cs="Arial"/>
              </w:rPr>
            </w:pPr>
            <w:r w:rsidRPr="008C1696">
              <w:rPr>
                <w:rFonts w:ascii="Arial" w:eastAsia="Calibri" w:hAnsi="Arial" w:cs="Arial"/>
              </w:rPr>
              <w:t>Area for further development (provide further details)</w:t>
            </w:r>
          </w:p>
        </w:tc>
        <w:tc>
          <w:tcPr>
            <w:tcW w:w="3260" w:type="dxa"/>
          </w:tcPr>
          <w:p w14:paraId="2A7F54B5" w14:textId="77777777" w:rsidR="008C1696" w:rsidRPr="008C1696" w:rsidRDefault="008C1696" w:rsidP="008C1696">
            <w:pPr>
              <w:rPr>
                <w:rFonts w:ascii="Arial" w:eastAsia="Calibri" w:hAnsi="Arial" w:cs="Arial"/>
              </w:rPr>
            </w:pPr>
            <w:r w:rsidRPr="008C1696">
              <w:rPr>
                <w:rFonts w:ascii="Arial" w:eastAsia="Calibri" w:hAnsi="Arial" w:cs="Arial"/>
              </w:rPr>
              <w:t>Why?</w:t>
            </w:r>
          </w:p>
        </w:tc>
        <w:tc>
          <w:tcPr>
            <w:tcW w:w="3402" w:type="dxa"/>
          </w:tcPr>
          <w:p w14:paraId="71E17F50" w14:textId="77777777" w:rsidR="008C1696" w:rsidRPr="008C1696" w:rsidRDefault="008C1696" w:rsidP="008C1696">
            <w:pPr>
              <w:rPr>
                <w:rFonts w:ascii="Arial" w:eastAsia="Calibri" w:hAnsi="Arial" w:cs="Arial"/>
              </w:rPr>
            </w:pPr>
            <w:r w:rsidRPr="008C1696">
              <w:rPr>
                <w:rFonts w:ascii="Arial" w:eastAsia="Calibri" w:hAnsi="Arial" w:cs="Arial"/>
              </w:rPr>
              <w:t>How?</w:t>
            </w:r>
          </w:p>
        </w:tc>
        <w:tc>
          <w:tcPr>
            <w:tcW w:w="3402" w:type="dxa"/>
          </w:tcPr>
          <w:p w14:paraId="72DE1EEA" w14:textId="77777777" w:rsidR="008C1696" w:rsidRPr="008C1696" w:rsidRDefault="008C1696" w:rsidP="008C1696">
            <w:pPr>
              <w:rPr>
                <w:rFonts w:ascii="Arial" w:eastAsia="Calibri" w:hAnsi="Arial" w:cs="Arial"/>
              </w:rPr>
            </w:pPr>
            <w:r w:rsidRPr="008C1696">
              <w:rPr>
                <w:rFonts w:ascii="Arial" w:eastAsia="Calibri" w:hAnsi="Arial" w:cs="Arial"/>
              </w:rPr>
              <w:t>Who/Where?</w:t>
            </w:r>
          </w:p>
        </w:tc>
        <w:tc>
          <w:tcPr>
            <w:tcW w:w="1701" w:type="dxa"/>
          </w:tcPr>
          <w:p w14:paraId="4E54E4C7" w14:textId="77777777" w:rsidR="008C1696" w:rsidRPr="008C1696" w:rsidRDefault="008C1696" w:rsidP="008C1696">
            <w:pPr>
              <w:rPr>
                <w:rFonts w:ascii="Arial" w:eastAsia="Calibri" w:hAnsi="Arial" w:cs="Arial"/>
              </w:rPr>
            </w:pPr>
            <w:r w:rsidRPr="008C1696">
              <w:rPr>
                <w:rFonts w:ascii="Arial" w:eastAsia="Calibri" w:hAnsi="Arial" w:cs="Arial"/>
              </w:rPr>
              <w:t>When?</w:t>
            </w:r>
          </w:p>
        </w:tc>
      </w:tr>
      <w:tr w:rsidR="008C1696" w:rsidRPr="008C1696" w14:paraId="1A3993DB" w14:textId="77777777" w:rsidTr="00771634">
        <w:tc>
          <w:tcPr>
            <w:tcW w:w="2405" w:type="dxa"/>
          </w:tcPr>
          <w:p w14:paraId="18B0A30B" w14:textId="77777777" w:rsidR="008C1696" w:rsidRPr="008C1696" w:rsidRDefault="008C1696" w:rsidP="008C1696">
            <w:pPr>
              <w:rPr>
                <w:rFonts w:ascii="Arial" w:eastAsia="Calibri" w:hAnsi="Arial" w:cs="Arial"/>
                <w:sz w:val="24"/>
                <w:szCs w:val="24"/>
              </w:rPr>
            </w:pPr>
            <w:r w:rsidRPr="008C1696">
              <w:rPr>
                <w:rFonts w:ascii="Arial" w:eastAsia="Calibri" w:hAnsi="Arial" w:cs="Arial"/>
                <w:sz w:val="24"/>
                <w:szCs w:val="24"/>
              </w:rPr>
              <w:t>Confidence</w:t>
            </w:r>
          </w:p>
        </w:tc>
        <w:tc>
          <w:tcPr>
            <w:tcW w:w="3260" w:type="dxa"/>
          </w:tcPr>
          <w:p w14:paraId="4B6B97AA" w14:textId="77777777" w:rsidR="008C1696" w:rsidRPr="008C1696" w:rsidRDefault="008C1696" w:rsidP="008C1696">
            <w:pPr>
              <w:rPr>
                <w:rFonts w:ascii="Arial" w:eastAsia="Calibri" w:hAnsi="Arial" w:cs="Arial"/>
              </w:rPr>
            </w:pPr>
            <w:r w:rsidRPr="008C1696">
              <w:rPr>
                <w:rFonts w:ascii="Arial" w:eastAsia="Calibri" w:hAnsi="Arial" w:cs="Arial"/>
              </w:rPr>
              <w:t>I feel it holds me back.</w:t>
            </w:r>
          </w:p>
        </w:tc>
        <w:tc>
          <w:tcPr>
            <w:tcW w:w="3402" w:type="dxa"/>
          </w:tcPr>
          <w:p w14:paraId="79A63736" w14:textId="77777777" w:rsidR="008C1696" w:rsidRPr="008C1696" w:rsidRDefault="008C1696" w:rsidP="008C1696">
            <w:pPr>
              <w:rPr>
                <w:rFonts w:ascii="Arial" w:eastAsia="Calibri" w:hAnsi="Arial" w:cs="Arial"/>
              </w:rPr>
            </w:pPr>
            <w:r w:rsidRPr="008C1696">
              <w:rPr>
                <w:rFonts w:ascii="Arial" w:eastAsia="Calibri" w:hAnsi="Arial" w:cs="Arial"/>
              </w:rPr>
              <w:t>Volunteer in areas that are not in my comfort zone and to complete activities and experiences that I have never felt that I could do.</w:t>
            </w:r>
          </w:p>
        </w:tc>
        <w:tc>
          <w:tcPr>
            <w:tcW w:w="3402" w:type="dxa"/>
          </w:tcPr>
          <w:p w14:paraId="78A10661" w14:textId="77777777" w:rsidR="008C1696" w:rsidRPr="008C1696" w:rsidRDefault="008C1696" w:rsidP="008C1696">
            <w:pPr>
              <w:rPr>
                <w:rFonts w:ascii="Arial" w:eastAsia="Calibri" w:hAnsi="Arial" w:cs="Arial"/>
              </w:rPr>
            </w:pPr>
            <w:r w:rsidRPr="008C1696">
              <w:rPr>
                <w:rFonts w:ascii="Arial" w:eastAsia="Calibri" w:hAnsi="Arial" w:cs="Arial"/>
              </w:rPr>
              <w:t xml:space="preserve">I will do this with Steps of Faith, my puppet team and with One Way Uk the puppet company I volunteer with. </w:t>
            </w:r>
          </w:p>
        </w:tc>
        <w:tc>
          <w:tcPr>
            <w:tcW w:w="1701" w:type="dxa"/>
          </w:tcPr>
          <w:p w14:paraId="547EA981" w14:textId="77777777" w:rsidR="008C1696" w:rsidRPr="008C1696" w:rsidRDefault="008C1696" w:rsidP="008C1696">
            <w:pPr>
              <w:rPr>
                <w:rFonts w:ascii="Arial" w:eastAsia="Calibri" w:hAnsi="Arial" w:cs="Arial"/>
              </w:rPr>
            </w:pPr>
            <w:r w:rsidRPr="008C1696">
              <w:rPr>
                <w:rFonts w:ascii="Arial" w:eastAsia="Calibri" w:hAnsi="Arial" w:cs="Arial"/>
              </w:rPr>
              <w:t>The end of 2020</w:t>
            </w:r>
          </w:p>
        </w:tc>
      </w:tr>
      <w:tr w:rsidR="008C1696" w:rsidRPr="008C1696" w14:paraId="2994517F" w14:textId="77777777" w:rsidTr="00771634">
        <w:tc>
          <w:tcPr>
            <w:tcW w:w="2405" w:type="dxa"/>
          </w:tcPr>
          <w:p w14:paraId="2DE9F1CE" w14:textId="77777777" w:rsidR="008C1696" w:rsidRPr="008C1696" w:rsidRDefault="008C1696" w:rsidP="008C1696">
            <w:pPr>
              <w:rPr>
                <w:rFonts w:ascii="Arial" w:eastAsia="Calibri" w:hAnsi="Arial" w:cs="Arial"/>
              </w:rPr>
            </w:pPr>
            <w:r w:rsidRPr="008C1696">
              <w:rPr>
                <w:rFonts w:ascii="Arial" w:eastAsia="Calibri" w:hAnsi="Arial" w:cs="Arial"/>
              </w:rPr>
              <w:t xml:space="preserve">Plans for the future </w:t>
            </w:r>
          </w:p>
        </w:tc>
        <w:tc>
          <w:tcPr>
            <w:tcW w:w="3260" w:type="dxa"/>
          </w:tcPr>
          <w:p w14:paraId="02EE3CFD" w14:textId="77777777" w:rsidR="008C1696" w:rsidRPr="008C1696" w:rsidRDefault="008C1696" w:rsidP="008C1696">
            <w:pPr>
              <w:rPr>
                <w:rFonts w:ascii="Arial" w:eastAsia="Calibri" w:hAnsi="Arial" w:cs="Arial"/>
              </w:rPr>
            </w:pPr>
            <w:r w:rsidRPr="008C1696">
              <w:rPr>
                <w:rFonts w:ascii="Arial" w:eastAsia="Calibri" w:hAnsi="Arial" w:cs="Arial"/>
              </w:rPr>
              <w:t>I am unsure what I want to do after finishing university.</w:t>
            </w:r>
          </w:p>
        </w:tc>
        <w:tc>
          <w:tcPr>
            <w:tcW w:w="3402" w:type="dxa"/>
          </w:tcPr>
          <w:p w14:paraId="08A65E86" w14:textId="77777777" w:rsidR="008C1696" w:rsidRPr="008C1696" w:rsidRDefault="008C1696" w:rsidP="008C1696">
            <w:pPr>
              <w:rPr>
                <w:rFonts w:ascii="Arial" w:eastAsia="Calibri" w:hAnsi="Arial" w:cs="Arial"/>
              </w:rPr>
            </w:pPr>
            <w:r w:rsidRPr="008C1696">
              <w:rPr>
                <w:rFonts w:ascii="Arial" w:eastAsia="Calibri" w:hAnsi="Arial" w:cs="Arial"/>
              </w:rPr>
              <w:t xml:space="preserve">Seek advice from careers advisors and explore different avenues. </w:t>
            </w:r>
          </w:p>
        </w:tc>
        <w:tc>
          <w:tcPr>
            <w:tcW w:w="3402" w:type="dxa"/>
          </w:tcPr>
          <w:p w14:paraId="7184FF63" w14:textId="77777777" w:rsidR="008C1696" w:rsidRPr="008C1696" w:rsidRDefault="008C1696" w:rsidP="008C1696">
            <w:pPr>
              <w:rPr>
                <w:rFonts w:ascii="Arial" w:eastAsia="Calibri" w:hAnsi="Arial" w:cs="Arial"/>
              </w:rPr>
            </w:pPr>
            <w:r w:rsidRPr="008C1696">
              <w:rPr>
                <w:rFonts w:ascii="Arial" w:eastAsia="Calibri" w:hAnsi="Arial" w:cs="Arial"/>
              </w:rPr>
              <w:t>I will speak to the careers advisors on campus and ask for advice about what I want to achieve in the future. I will also look into different courses and universities to gather information and upgrade my mathematics GCSE if required.</w:t>
            </w:r>
          </w:p>
        </w:tc>
        <w:tc>
          <w:tcPr>
            <w:tcW w:w="1701" w:type="dxa"/>
          </w:tcPr>
          <w:p w14:paraId="16467F74" w14:textId="77777777" w:rsidR="008C1696" w:rsidRPr="008C1696" w:rsidRDefault="008C1696" w:rsidP="008C1696">
            <w:pPr>
              <w:rPr>
                <w:rFonts w:ascii="Arial" w:eastAsia="Calibri" w:hAnsi="Arial" w:cs="Arial"/>
              </w:rPr>
            </w:pPr>
            <w:r w:rsidRPr="008C1696">
              <w:rPr>
                <w:rFonts w:ascii="Arial" w:eastAsia="Calibri" w:hAnsi="Arial" w:cs="Arial"/>
              </w:rPr>
              <w:t>May 2021</w:t>
            </w:r>
          </w:p>
        </w:tc>
      </w:tr>
      <w:tr w:rsidR="008C1696" w:rsidRPr="008C1696" w14:paraId="0F28F0D3" w14:textId="77777777" w:rsidTr="00771634">
        <w:tc>
          <w:tcPr>
            <w:tcW w:w="2405" w:type="dxa"/>
          </w:tcPr>
          <w:p w14:paraId="3A072C23" w14:textId="77777777" w:rsidR="008C1696" w:rsidRPr="008C1696" w:rsidRDefault="008C1696" w:rsidP="008C1696">
            <w:pPr>
              <w:rPr>
                <w:rFonts w:ascii="Arial" w:eastAsia="Calibri" w:hAnsi="Arial" w:cs="Arial"/>
              </w:rPr>
            </w:pPr>
            <w:r w:rsidRPr="008C1696">
              <w:rPr>
                <w:rFonts w:ascii="Arial" w:eastAsia="Calibri" w:hAnsi="Arial" w:cs="Arial"/>
              </w:rPr>
              <w:t>Welsh language</w:t>
            </w:r>
          </w:p>
        </w:tc>
        <w:tc>
          <w:tcPr>
            <w:tcW w:w="3260" w:type="dxa"/>
          </w:tcPr>
          <w:p w14:paraId="4034FAA1" w14:textId="77777777" w:rsidR="008C1696" w:rsidRPr="008C1696" w:rsidRDefault="008C1696" w:rsidP="008C1696">
            <w:pPr>
              <w:rPr>
                <w:rFonts w:ascii="Arial" w:eastAsia="Calibri" w:hAnsi="Arial" w:cs="Arial"/>
              </w:rPr>
            </w:pPr>
            <w:r w:rsidRPr="008C1696">
              <w:rPr>
                <w:rFonts w:ascii="Arial" w:eastAsia="Calibri" w:hAnsi="Arial" w:cs="Arial"/>
              </w:rPr>
              <w:t>I am interested in learning the Welsh language. I know a small amount and I am keen to widen my vocabulary.</w:t>
            </w:r>
          </w:p>
        </w:tc>
        <w:tc>
          <w:tcPr>
            <w:tcW w:w="3402" w:type="dxa"/>
          </w:tcPr>
          <w:p w14:paraId="4B7FCA01" w14:textId="77777777" w:rsidR="008C1696" w:rsidRPr="008C1696" w:rsidRDefault="008C1696" w:rsidP="008C1696">
            <w:pPr>
              <w:rPr>
                <w:rFonts w:ascii="Arial" w:eastAsia="Calibri" w:hAnsi="Arial" w:cs="Arial"/>
              </w:rPr>
            </w:pPr>
            <w:r w:rsidRPr="008C1696">
              <w:rPr>
                <w:rFonts w:ascii="Arial" w:eastAsia="Calibri" w:hAnsi="Arial" w:cs="Arial"/>
              </w:rPr>
              <w:t>Look into Welsh course both in person and online and find out how much they cost to complete the course.</w:t>
            </w:r>
          </w:p>
        </w:tc>
        <w:tc>
          <w:tcPr>
            <w:tcW w:w="3402" w:type="dxa"/>
          </w:tcPr>
          <w:p w14:paraId="00756833" w14:textId="77777777" w:rsidR="008C1696" w:rsidRPr="008C1696" w:rsidRDefault="008C1696" w:rsidP="008C1696">
            <w:pPr>
              <w:rPr>
                <w:rFonts w:ascii="Arial" w:eastAsia="Calibri" w:hAnsi="Arial" w:cs="Arial"/>
              </w:rPr>
            </w:pPr>
            <w:r w:rsidRPr="008C1696">
              <w:rPr>
                <w:rFonts w:ascii="Arial" w:eastAsia="Calibri" w:hAnsi="Arial" w:cs="Arial"/>
              </w:rPr>
              <w:t>I have researched Welsh language courses in my local area and their costs, and I have discovered through the link below that there are many courses that cost around £10 in my local area, ranging throughout the year.</w:t>
            </w:r>
          </w:p>
          <w:p w14:paraId="332B2C38" w14:textId="77777777" w:rsidR="008C1696" w:rsidRPr="008C1696" w:rsidRDefault="008C1696" w:rsidP="008C1696">
            <w:pPr>
              <w:rPr>
                <w:rFonts w:ascii="Arial" w:eastAsia="Calibri" w:hAnsi="Arial" w:cs="Arial"/>
              </w:rPr>
            </w:pPr>
          </w:p>
          <w:p w14:paraId="1A4C22F5" w14:textId="77777777" w:rsidR="008C1696" w:rsidRPr="008C1696" w:rsidRDefault="00B12635" w:rsidP="008C1696">
            <w:pPr>
              <w:rPr>
                <w:rFonts w:ascii="Arial" w:eastAsia="Calibri" w:hAnsi="Arial" w:cs="Arial"/>
              </w:rPr>
            </w:pPr>
            <w:hyperlink r:id="rId11" w:history="1">
              <w:r w:rsidR="008C1696" w:rsidRPr="008C1696">
                <w:rPr>
                  <w:rFonts w:ascii="Arial" w:eastAsia="Calibri" w:hAnsi="Arial" w:cs="Arial"/>
                  <w:color w:val="0563C1"/>
                  <w:u w:val="single"/>
                </w:rPr>
                <w:t>http://learnwelsh.cymru/about-us/provides/university-of0south-wales/</w:t>
              </w:r>
            </w:hyperlink>
            <w:r w:rsidR="008C1696" w:rsidRPr="008C1696">
              <w:rPr>
                <w:rFonts w:ascii="Arial" w:eastAsia="Calibri" w:hAnsi="Arial" w:cs="Arial"/>
              </w:rPr>
              <w:t xml:space="preserve"> </w:t>
            </w:r>
          </w:p>
        </w:tc>
        <w:tc>
          <w:tcPr>
            <w:tcW w:w="1701" w:type="dxa"/>
          </w:tcPr>
          <w:p w14:paraId="75E5E256" w14:textId="77777777" w:rsidR="008C1696" w:rsidRPr="008C1696" w:rsidRDefault="008C1696" w:rsidP="008C1696">
            <w:pPr>
              <w:rPr>
                <w:rFonts w:ascii="Arial" w:eastAsia="Calibri" w:hAnsi="Arial" w:cs="Arial"/>
              </w:rPr>
            </w:pPr>
            <w:r w:rsidRPr="008C1696">
              <w:rPr>
                <w:rFonts w:ascii="Arial" w:eastAsia="Calibri" w:hAnsi="Arial" w:cs="Arial"/>
              </w:rPr>
              <w:t>2023</w:t>
            </w:r>
          </w:p>
        </w:tc>
      </w:tr>
      <w:tr w:rsidR="008C1696" w:rsidRPr="008C1696" w14:paraId="626B52C9" w14:textId="77777777" w:rsidTr="00771634">
        <w:tc>
          <w:tcPr>
            <w:tcW w:w="2405" w:type="dxa"/>
          </w:tcPr>
          <w:p w14:paraId="30AB75FE" w14:textId="77777777" w:rsidR="008C1696" w:rsidRPr="008C1696" w:rsidRDefault="008C1696" w:rsidP="008C1696">
            <w:pPr>
              <w:rPr>
                <w:rFonts w:ascii="Arial" w:eastAsia="Calibri" w:hAnsi="Arial" w:cs="Arial"/>
              </w:rPr>
            </w:pPr>
            <w:r w:rsidRPr="008C1696">
              <w:rPr>
                <w:rFonts w:ascii="Arial" w:eastAsia="Calibri" w:hAnsi="Arial" w:cs="Arial"/>
              </w:rPr>
              <w:t>Improve my self-esteem</w:t>
            </w:r>
          </w:p>
        </w:tc>
        <w:tc>
          <w:tcPr>
            <w:tcW w:w="3260" w:type="dxa"/>
          </w:tcPr>
          <w:p w14:paraId="3CDA529D" w14:textId="77777777" w:rsidR="008C1696" w:rsidRPr="008C1696" w:rsidRDefault="008C1696" w:rsidP="008C1696">
            <w:pPr>
              <w:rPr>
                <w:rFonts w:ascii="Arial" w:eastAsia="Calibri" w:hAnsi="Arial" w:cs="Arial"/>
              </w:rPr>
            </w:pPr>
            <w:r w:rsidRPr="008C1696">
              <w:rPr>
                <w:rFonts w:ascii="Arial" w:eastAsia="Calibri" w:hAnsi="Arial" w:cs="Arial"/>
              </w:rPr>
              <w:t>I feel that this also holds me back and stops me achieving my full potential.</w:t>
            </w:r>
          </w:p>
        </w:tc>
        <w:tc>
          <w:tcPr>
            <w:tcW w:w="3402" w:type="dxa"/>
          </w:tcPr>
          <w:p w14:paraId="1EA01380" w14:textId="77777777" w:rsidR="008C1696" w:rsidRPr="008C1696" w:rsidRDefault="008C1696" w:rsidP="008C1696">
            <w:pPr>
              <w:rPr>
                <w:rFonts w:ascii="Arial" w:eastAsia="Calibri" w:hAnsi="Arial" w:cs="Arial"/>
              </w:rPr>
            </w:pPr>
            <w:r w:rsidRPr="008C1696">
              <w:rPr>
                <w:rFonts w:ascii="Arial" w:eastAsia="Calibri" w:hAnsi="Arial" w:cs="Arial"/>
              </w:rPr>
              <w:t xml:space="preserve">I am going to be more positive and have a more positive outlook on myself and my skills. I am also going to stop putting </w:t>
            </w:r>
            <w:r w:rsidRPr="008C1696">
              <w:rPr>
                <w:rFonts w:ascii="Arial" w:eastAsia="Calibri" w:hAnsi="Arial" w:cs="Arial"/>
              </w:rPr>
              <w:lastRenderedPageBreak/>
              <w:t>myself down and focus on what I can do, rather than what I cannot do.</w:t>
            </w:r>
          </w:p>
        </w:tc>
        <w:tc>
          <w:tcPr>
            <w:tcW w:w="3402" w:type="dxa"/>
          </w:tcPr>
          <w:p w14:paraId="7E18CD65" w14:textId="12A458FD" w:rsidR="008C1696" w:rsidRPr="008C1696" w:rsidRDefault="008C1696" w:rsidP="008C1696">
            <w:pPr>
              <w:rPr>
                <w:rFonts w:ascii="Arial" w:eastAsia="Calibri" w:hAnsi="Arial" w:cs="Arial"/>
              </w:rPr>
            </w:pPr>
            <w:r w:rsidRPr="008C1696">
              <w:rPr>
                <w:rFonts w:ascii="Arial" w:eastAsia="Calibri" w:hAnsi="Arial" w:cs="Arial"/>
              </w:rPr>
              <w:lastRenderedPageBreak/>
              <w:t xml:space="preserve">I find it difficult to talk on the phone due to a lack of confidence. However, I will strive to </w:t>
            </w:r>
            <w:r w:rsidR="00414A53" w:rsidRPr="008C1696">
              <w:rPr>
                <w:rFonts w:ascii="Arial" w:eastAsia="Calibri" w:hAnsi="Arial" w:cs="Arial"/>
              </w:rPr>
              <w:t>overcome</w:t>
            </w:r>
            <w:r w:rsidRPr="008C1696">
              <w:rPr>
                <w:rFonts w:ascii="Arial" w:eastAsia="Calibri" w:hAnsi="Arial" w:cs="Arial"/>
              </w:rPr>
              <w:t xml:space="preserve"> this and </w:t>
            </w:r>
            <w:r w:rsidRPr="008C1696">
              <w:rPr>
                <w:rFonts w:ascii="Arial" w:eastAsia="Calibri" w:hAnsi="Arial" w:cs="Arial"/>
              </w:rPr>
              <w:lastRenderedPageBreak/>
              <w:t xml:space="preserve">become more confident by doing it more often. </w:t>
            </w:r>
          </w:p>
        </w:tc>
        <w:tc>
          <w:tcPr>
            <w:tcW w:w="1701" w:type="dxa"/>
          </w:tcPr>
          <w:p w14:paraId="188C88DD" w14:textId="77777777" w:rsidR="008C1696" w:rsidRPr="008C1696" w:rsidRDefault="008C1696" w:rsidP="008C1696">
            <w:pPr>
              <w:rPr>
                <w:rFonts w:ascii="Arial" w:eastAsia="Calibri" w:hAnsi="Arial" w:cs="Arial"/>
              </w:rPr>
            </w:pPr>
            <w:r w:rsidRPr="008C1696">
              <w:rPr>
                <w:rFonts w:ascii="Arial" w:eastAsia="Calibri" w:hAnsi="Arial" w:cs="Arial"/>
              </w:rPr>
              <w:lastRenderedPageBreak/>
              <w:t>End of 2020</w:t>
            </w:r>
          </w:p>
        </w:tc>
      </w:tr>
      <w:tr w:rsidR="008C1696" w:rsidRPr="008C1696" w14:paraId="629BCFE0" w14:textId="77777777" w:rsidTr="00771634">
        <w:tc>
          <w:tcPr>
            <w:tcW w:w="2405" w:type="dxa"/>
          </w:tcPr>
          <w:p w14:paraId="4A53D451" w14:textId="77777777" w:rsidR="008C1696" w:rsidRPr="008C1696" w:rsidRDefault="008C1696" w:rsidP="008C1696">
            <w:pPr>
              <w:rPr>
                <w:rFonts w:ascii="Arial" w:eastAsia="Calibri" w:hAnsi="Arial" w:cs="Arial"/>
              </w:rPr>
            </w:pPr>
          </w:p>
        </w:tc>
        <w:tc>
          <w:tcPr>
            <w:tcW w:w="3260" w:type="dxa"/>
          </w:tcPr>
          <w:p w14:paraId="0D050577" w14:textId="77777777" w:rsidR="008C1696" w:rsidRPr="008C1696" w:rsidRDefault="008C1696" w:rsidP="008C1696">
            <w:pPr>
              <w:rPr>
                <w:rFonts w:ascii="Arial" w:eastAsia="Calibri" w:hAnsi="Arial" w:cs="Arial"/>
              </w:rPr>
            </w:pPr>
          </w:p>
        </w:tc>
        <w:tc>
          <w:tcPr>
            <w:tcW w:w="3402" w:type="dxa"/>
          </w:tcPr>
          <w:p w14:paraId="14AF5823" w14:textId="77777777" w:rsidR="008C1696" w:rsidRPr="008C1696" w:rsidRDefault="008C1696" w:rsidP="008C1696">
            <w:pPr>
              <w:rPr>
                <w:rFonts w:ascii="Arial" w:eastAsia="Calibri" w:hAnsi="Arial" w:cs="Arial"/>
              </w:rPr>
            </w:pPr>
          </w:p>
        </w:tc>
        <w:tc>
          <w:tcPr>
            <w:tcW w:w="3402" w:type="dxa"/>
          </w:tcPr>
          <w:p w14:paraId="25D4E925" w14:textId="77777777" w:rsidR="008C1696" w:rsidRPr="008C1696" w:rsidRDefault="008C1696" w:rsidP="008C1696">
            <w:pPr>
              <w:rPr>
                <w:rFonts w:ascii="Arial" w:eastAsia="Calibri" w:hAnsi="Arial" w:cs="Arial"/>
              </w:rPr>
            </w:pPr>
          </w:p>
        </w:tc>
        <w:tc>
          <w:tcPr>
            <w:tcW w:w="1701" w:type="dxa"/>
          </w:tcPr>
          <w:p w14:paraId="7400ED48" w14:textId="77777777" w:rsidR="008C1696" w:rsidRPr="008C1696" w:rsidRDefault="008C1696" w:rsidP="008C1696">
            <w:pPr>
              <w:rPr>
                <w:rFonts w:ascii="Arial" w:eastAsia="Calibri" w:hAnsi="Arial" w:cs="Arial"/>
              </w:rPr>
            </w:pPr>
          </w:p>
        </w:tc>
      </w:tr>
      <w:tr w:rsidR="008C1696" w:rsidRPr="008C1696" w14:paraId="2BE616FB" w14:textId="77777777" w:rsidTr="00771634">
        <w:tc>
          <w:tcPr>
            <w:tcW w:w="2405" w:type="dxa"/>
          </w:tcPr>
          <w:p w14:paraId="0E82B3CC" w14:textId="77777777" w:rsidR="008C1696" w:rsidRPr="008C1696" w:rsidRDefault="008C1696" w:rsidP="008C1696">
            <w:pPr>
              <w:rPr>
                <w:rFonts w:ascii="Arial" w:eastAsia="Calibri" w:hAnsi="Arial" w:cs="Arial"/>
              </w:rPr>
            </w:pPr>
          </w:p>
        </w:tc>
        <w:tc>
          <w:tcPr>
            <w:tcW w:w="3260" w:type="dxa"/>
          </w:tcPr>
          <w:p w14:paraId="47385068" w14:textId="77777777" w:rsidR="008C1696" w:rsidRPr="008C1696" w:rsidRDefault="008C1696" w:rsidP="008C1696">
            <w:pPr>
              <w:rPr>
                <w:rFonts w:ascii="Arial" w:eastAsia="Calibri" w:hAnsi="Arial" w:cs="Arial"/>
              </w:rPr>
            </w:pPr>
          </w:p>
        </w:tc>
        <w:tc>
          <w:tcPr>
            <w:tcW w:w="3402" w:type="dxa"/>
          </w:tcPr>
          <w:p w14:paraId="56718191" w14:textId="77777777" w:rsidR="008C1696" w:rsidRPr="008C1696" w:rsidRDefault="008C1696" w:rsidP="008C1696">
            <w:pPr>
              <w:rPr>
                <w:rFonts w:ascii="Arial" w:eastAsia="Calibri" w:hAnsi="Arial" w:cs="Arial"/>
              </w:rPr>
            </w:pPr>
          </w:p>
        </w:tc>
        <w:tc>
          <w:tcPr>
            <w:tcW w:w="3402" w:type="dxa"/>
          </w:tcPr>
          <w:p w14:paraId="5B848512" w14:textId="77777777" w:rsidR="008C1696" w:rsidRPr="008C1696" w:rsidRDefault="008C1696" w:rsidP="008C1696">
            <w:pPr>
              <w:rPr>
                <w:rFonts w:ascii="Arial" w:eastAsia="Calibri" w:hAnsi="Arial" w:cs="Arial"/>
              </w:rPr>
            </w:pPr>
          </w:p>
        </w:tc>
        <w:tc>
          <w:tcPr>
            <w:tcW w:w="1701" w:type="dxa"/>
          </w:tcPr>
          <w:p w14:paraId="05F1E4E0" w14:textId="77777777" w:rsidR="008C1696" w:rsidRPr="008C1696" w:rsidRDefault="008C1696" w:rsidP="008C1696">
            <w:pPr>
              <w:rPr>
                <w:rFonts w:ascii="Arial" w:eastAsia="Calibri" w:hAnsi="Arial" w:cs="Arial"/>
              </w:rPr>
            </w:pPr>
          </w:p>
        </w:tc>
      </w:tr>
      <w:tr w:rsidR="008C1696" w:rsidRPr="008C1696" w14:paraId="05B7D1AD" w14:textId="77777777" w:rsidTr="00771634">
        <w:tc>
          <w:tcPr>
            <w:tcW w:w="2405" w:type="dxa"/>
          </w:tcPr>
          <w:p w14:paraId="350C581A" w14:textId="77777777" w:rsidR="008C1696" w:rsidRPr="008C1696" w:rsidRDefault="008C1696" w:rsidP="008C1696">
            <w:pPr>
              <w:rPr>
                <w:rFonts w:ascii="Arial" w:eastAsia="Calibri" w:hAnsi="Arial" w:cs="Arial"/>
              </w:rPr>
            </w:pPr>
          </w:p>
        </w:tc>
        <w:tc>
          <w:tcPr>
            <w:tcW w:w="3260" w:type="dxa"/>
          </w:tcPr>
          <w:p w14:paraId="359CAAC6" w14:textId="77777777" w:rsidR="008C1696" w:rsidRPr="008C1696" w:rsidRDefault="008C1696" w:rsidP="008C1696">
            <w:pPr>
              <w:rPr>
                <w:rFonts w:ascii="Arial" w:eastAsia="Calibri" w:hAnsi="Arial" w:cs="Arial"/>
              </w:rPr>
            </w:pPr>
          </w:p>
        </w:tc>
        <w:tc>
          <w:tcPr>
            <w:tcW w:w="3402" w:type="dxa"/>
          </w:tcPr>
          <w:p w14:paraId="565032CA" w14:textId="77777777" w:rsidR="008C1696" w:rsidRPr="008C1696" w:rsidRDefault="008C1696" w:rsidP="008C1696">
            <w:pPr>
              <w:rPr>
                <w:rFonts w:ascii="Arial" w:eastAsia="Calibri" w:hAnsi="Arial" w:cs="Arial"/>
              </w:rPr>
            </w:pPr>
          </w:p>
        </w:tc>
        <w:tc>
          <w:tcPr>
            <w:tcW w:w="3402" w:type="dxa"/>
          </w:tcPr>
          <w:p w14:paraId="5DB94673" w14:textId="77777777" w:rsidR="008C1696" w:rsidRPr="008C1696" w:rsidRDefault="008C1696" w:rsidP="008C1696">
            <w:pPr>
              <w:rPr>
                <w:rFonts w:ascii="Arial" w:eastAsia="Calibri" w:hAnsi="Arial" w:cs="Arial"/>
              </w:rPr>
            </w:pPr>
          </w:p>
        </w:tc>
        <w:tc>
          <w:tcPr>
            <w:tcW w:w="1701" w:type="dxa"/>
          </w:tcPr>
          <w:p w14:paraId="27D0862A" w14:textId="77777777" w:rsidR="008C1696" w:rsidRPr="008C1696" w:rsidRDefault="008C1696" w:rsidP="008C1696">
            <w:pPr>
              <w:rPr>
                <w:rFonts w:ascii="Arial" w:eastAsia="Calibri" w:hAnsi="Arial" w:cs="Arial"/>
              </w:rPr>
            </w:pPr>
          </w:p>
        </w:tc>
      </w:tr>
    </w:tbl>
    <w:p w14:paraId="77F39A35" w14:textId="77777777" w:rsidR="008C1696" w:rsidRPr="008C1696" w:rsidRDefault="008C1696" w:rsidP="008C1696">
      <w:pPr>
        <w:rPr>
          <w:rFonts w:ascii="Calibri" w:eastAsia="Calibri" w:hAnsi="Calibri" w:cs="Times New Roman"/>
        </w:rPr>
      </w:pPr>
    </w:p>
    <w:p w14:paraId="576FE494" w14:textId="77777777" w:rsidR="008C1696" w:rsidRPr="008C1696" w:rsidRDefault="008C1696" w:rsidP="008C1696">
      <w:pPr>
        <w:rPr>
          <w:rFonts w:ascii="Calibri" w:eastAsia="Calibri" w:hAnsi="Calibri" w:cs="Times New Roman"/>
        </w:rPr>
      </w:pPr>
    </w:p>
    <w:p w14:paraId="7AA0EF62" w14:textId="77777777" w:rsidR="008C1696" w:rsidRPr="008C1696" w:rsidRDefault="008C1696" w:rsidP="008C1696">
      <w:pPr>
        <w:rPr>
          <w:rFonts w:ascii="Calibri" w:eastAsia="Calibri" w:hAnsi="Calibri" w:cs="Times New Roman"/>
        </w:rPr>
      </w:pPr>
    </w:p>
    <w:p w14:paraId="0B0C78D8" w14:textId="77777777" w:rsidR="008C1696" w:rsidRPr="008C1696" w:rsidRDefault="008C1696" w:rsidP="008C1696">
      <w:pPr>
        <w:rPr>
          <w:rFonts w:ascii="Calibri" w:eastAsia="Calibri" w:hAnsi="Calibri" w:cs="Times New Roman"/>
        </w:rPr>
      </w:pPr>
    </w:p>
    <w:p w14:paraId="78849BDB" w14:textId="77777777" w:rsidR="008C1696" w:rsidRPr="008C1696" w:rsidRDefault="008C1696" w:rsidP="008C1696">
      <w:pPr>
        <w:rPr>
          <w:rFonts w:ascii="Calibri" w:eastAsia="Calibri" w:hAnsi="Calibri" w:cs="Times New Roman"/>
        </w:rPr>
      </w:pPr>
    </w:p>
    <w:p w14:paraId="125C12E7" w14:textId="77777777" w:rsidR="008C1696" w:rsidRPr="008C1696" w:rsidRDefault="008C1696" w:rsidP="008C1696">
      <w:pPr>
        <w:rPr>
          <w:rFonts w:ascii="Calibri" w:eastAsia="Calibri" w:hAnsi="Calibri" w:cs="Times New Roman"/>
        </w:rPr>
      </w:pPr>
    </w:p>
    <w:p w14:paraId="714DE296" w14:textId="77777777" w:rsidR="008C1696" w:rsidRPr="008C1696" w:rsidRDefault="008C1696" w:rsidP="008C1696">
      <w:pPr>
        <w:rPr>
          <w:rFonts w:ascii="Calibri" w:eastAsia="Calibri" w:hAnsi="Calibri" w:cs="Times New Roman"/>
        </w:rPr>
      </w:pPr>
    </w:p>
    <w:p w14:paraId="53FA76F2" w14:textId="77777777" w:rsidR="008C1696" w:rsidRPr="008C1696" w:rsidRDefault="008C1696" w:rsidP="008C1696">
      <w:pPr>
        <w:rPr>
          <w:rFonts w:ascii="Calibri" w:eastAsia="Calibri" w:hAnsi="Calibri" w:cs="Times New Roman"/>
        </w:rPr>
      </w:pPr>
    </w:p>
    <w:p w14:paraId="4AB215D4" w14:textId="77777777" w:rsidR="008C1696" w:rsidRPr="008C1696" w:rsidRDefault="008C1696" w:rsidP="008C1696">
      <w:pPr>
        <w:rPr>
          <w:rFonts w:ascii="Calibri" w:eastAsia="Calibri" w:hAnsi="Calibri" w:cs="Times New Roman"/>
        </w:rPr>
      </w:pPr>
    </w:p>
    <w:p w14:paraId="2CFC3FC8" w14:textId="77777777" w:rsidR="008C1696" w:rsidRPr="008C1696" w:rsidRDefault="008C1696" w:rsidP="008C1696">
      <w:pPr>
        <w:rPr>
          <w:rFonts w:ascii="Calibri" w:eastAsia="Calibri" w:hAnsi="Calibri" w:cs="Times New Roman"/>
        </w:rPr>
      </w:pPr>
    </w:p>
    <w:p w14:paraId="6427A65C" w14:textId="77777777" w:rsidR="008C1696" w:rsidRPr="008C1696" w:rsidRDefault="008C1696" w:rsidP="008C1696">
      <w:pPr>
        <w:rPr>
          <w:rFonts w:ascii="Calibri" w:eastAsia="Calibri" w:hAnsi="Calibri" w:cs="Times New Roman"/>
        </w:rPr>
      </w:pPr>
    </w:p>
    <w:p w14:paraId="6025F4EE" w14:textId="77777777" w:rsidR="008C1696" w:rsidRPr="008C1696" w:rsidRDefault="008C1696" w:rsidP="008C1696">
      <w:pPr>
        <w:rPr>
          <w:rFonts w:ascii="Calibri" w:eastAsia="Calibri" w:hAnsi="Calibri" w:cs="Times New Roman"/>
        </w:rPr>
      </w:pPr>
    </w:p>
    <w:p w14:paraId="2B3242AD" w14:textId="77777777" w:rsidR="008C1696" w:rsidRPr="008C1696" w:rsidRDefault="008C1696" w:rsidP="008C1696">
      <w:pPr>
        <w:rPr>
          <w:rFonts w:ascii="Calibri" w:eastAsia="Calibri" w:hAnsi="Calibri" w:cs="Times New Roman"/>
        </w:rPr>
      </w:pPr>
    </w:p>
    <w:p w14:paraId="4234B61F" w14:textId="77777777" w:rsidR="008C1696" w:rsidRPr="008C1696" w:rsidRDefault="008C1696" w:rsidP="008C1696">
      <w:pPr>
        <w:rPr>
          <w:rFonts w:ascii="Calibri" w:eastAsia="Calibri" w:hAnsi="Calibri" w:cs="Times New Roman"/>
        </w:rPr>
      </w:pPr>
    </w:p>
    <w:p w14:paraId="7B3BA3D7" w14:textId="77777777" w:rsidR="008C1696" w:rsidRPr="008C1696" w:rsidRDefault="008C1696" w:rsidP="008C1696">
      <w:pPr>
        <w:rPr>
          <w:rFonts w:ascii="Calibri" w:eastAsia="Calibri" w:hAnsi="Calibri" w:cs="Times New Roman"/>
        </w:rPr>
      </w:pPr>
    </w:p>
    <w:p w14:paraId="790B1C6A" w14:textId="3A4DF53C" w:rsidR="00A50326" w:rsidRDefault="00A50326" w:rsidP="00947894"/>
    <w:p w14:paraId="5BC5D9D5" w14:textId="351FA56B" w:rsidR="00A50326" w:rsidRDefault="00FD1CD8" w:rsidP="00DB6BD9">
      <w:pPr>
        <w:jc w:val="center"/>
        <w:rPr>
          <w:rFonts w:ascii="Arial" w:hAnsi="Arial" w:cs="Arial"/>
          <w:sz w:val="24"/>
          <w:szCs w:val="24"/>
          <w:u w:val="double"/>
        </w:rPr>
      </w:pPr>
      <w:r>
        <w:rPr>
          <w:rFonts w:ascii="Arial" w:hAnsi="Arial" w:cs="Arial"/>
          <w:sz w:val="24"/>
          <w:szCs w:val="24"/>
          <w:u w:val="double"/>
        </w:rPr>
        <w:lastRenderedPageBreak/>
        <w:t>Referenc</w:t>
      </w:r>
      <w:r w:rsidR="00BF60AD">
        <w:rPr>
          <w:rFonts w:ascii="Arial" w:hAnsi="Arial" w:cs="Arial"/>
          <w:sz w:val="24"/>
          <w:szCs w:val="24"/>
          <w:u w:val="double"/>
        </w:rPr>
        <w:t xml:space="preserve">e </w:t>
      </w:r>
      <w:r>
        <w:rPr>
          <w:rFonts w:ascii="Arial" w:hAnsi="Arial" w:cs="Arial"/>
          <w:sz w:val="24"/>
          <w:szCs w:val="24"/>
          <w:u w:val="double"/>
        </w:rPr>
        <w:t>list</w:t>
      </w:r>
    </w:p>
    <w:p w14:paraId="1A19BF42" w14:textId="68CB0218" w:rsidR="00590FF1" w:rsidRDefault="00590FF1" w:rsidP="00DB6BD9">
      <w:pPr>
        <w:jc w:val="center"/>
        <w:rPr>
          <w:rFonts w:ascii="Arial" w:hAnsi="Arial" w:cs="Arial"/>
          <w:sz w:val="24"/>
          <w:szCs w:val="24"/>
          <w:u w:val="double"/>
        </w:rPr>
      </w:pPr>
    </w:p>
    <w:p w14:paraId="1C586BCA" w14:textId="77777777" w:rsidR="00590FF1" w:rsidRPr="00E217A2" w:rsidRDefault="00590FF1" w:rsidP="00590FF1">
      <w:pPr>
        <w:rPr>
          <w:rFonts w:ascii="Arial" w:hAnsi="Arial" w:cs="Arial"/>
          <w:sz w:val="24"/>
          <w:szCs w:val="24"/>
        </w:rPr>
      </w:pPr>
      <w:r w:rsidRPr="00E217A2">
        <w:rPr>
          <w:rFonts w:ascii="Arial" w:hAnsi="Arial" w:cs="Arial"/>
          <w:sz w:val="24"/>
          <w:szCs w:val="24"/>
        </w:rPr>
        <w:t>Baird, J. and Fensham, P (1991) ‘The importance of reflection in improving science teaching and learning’</w:t>
      </w:r>
      <w:r w:rsidRPr="00E217A2">
        <w:rPr>
          <w:rFonts w:ascii="Arial" w:hAnsi="Arial" w:cs="Arial"/>
          <w:i/>
          <w:iCs/>
          <w:sz w:val="24"/>
          <w:szCs w:val="24"/>
        </w:rPr>
        <w:t xml:space="preserve">, Journal of Research in Science Teaching, 28 (2), </w:t>
      </w:r>
      <w:r w:rsidRPr="00E217A2">
        <w:rPr>
          <w:rFonts w:ascii="Arial" w:hAnsi="Arial" w:cs="Arial"/>
          <w:sz w:val="24"/>
          <w:szCs w:val="24"/>
        </w:rPr>
        <w:t>DOI: 10.1002/tea.3660280207</w:t>
      </w:r>
    </w:p>
    <w:p w14:paraId="6404F4F2" w14:textId="1C1E4CB3" w:rsidR="00590FF1" w:rsidRPr="00E217A2" w:rsidRDefault="00590FF1" w:rsidP="00590FF1">
      <w:pPr>
        <w:rPr>
          <w:rFonts w:ascii="Arial" w:hAnsi="Arial" w:cs="Arial"/>
          <w:sz w:val="24"/>
          <w:szCs w:val="24"/>
        </w:rPr>
      </w:pPr>
      <w:r w:rsidRPr="00E217A2">
        <w:rPr>
          <w:rFonts w:ascii="Arial" w:hAnsi="Arial" w:cs="Arial"/>
          <w:sz w:val="24"/>
          <w:szCs w:val="24"/>
        </w:rPr>
        <w:t xml:space="preserve">Brown, N. (2017) ‘reflective model according to </w:t>
      </w:r>
      <w:r w:rsidR="00E217A2" w:rsidRPr="00E217A2">
        <w:rPr>
          <w:rFonts w:ascii="Arial" w:hAnsi="Arial" w:cs="Arial"/>
          <w:sz w:val="24"/>
          <w:szCs w:val="24"/>
        </w:rPr>
        <w:t>Rolfe</w:t>
      </w:r>
      <w:r w:rsidRPr="00E217A2">
        <w:rPr>
          <w:rFonts w:ascii="Arial" w:hAnsi="Arial" w:cs="Arial"/>
          <w:sz w:val="24"/>
          <w:szCs w:val="24"/>
        </w:rPr>
        <w:t xml:space="preserve">’ Available at: </w:t>
      </w:r>
      <w:hyperlink r:id="rId12" w:history="1">
        <w:r w:rsidRPr="00E217A2">
          <w:rPr>
            <w:rStyle w:val="Hyperlink"/>
            <w:rFonts w:ascii="Arial" w:hAnsi="Arial" w:cs="Arial"/>
            <w:color w:val="auto"/>
            <w:sz w:val="24"/>
            <w:szCs w:val="24"/>
            <w:u w:val="none"/>
          </w:rPr>
          <w:t>http://www.nicole-brown.co.uk/reflective-model-according-to-rolfe/</w:t>
        </w:r>
      </w:hyperlink>
      <w:r w:rsidRPr="00E217A2">
        <w:rPr>
          <w:rFonts w:ascii="Arial" w:hAnsi="Arial" w:cs="Arial"/>
          <w:sz w:val="24"/>
          <w:szCs w:val="24"/>
        </w:rPr>
        <w:t>. (Accessed: 13/01/2020).</w:t>
      </w:r>
    </w:p>
    <w:p w14:paraId="30769495" w14:textId="77777777" w:rsidR="00590FF1" w:rsidRPr="00E217A2" w:rsidRDefault="00590FF1" w:rsidP="00590FF1">
      <w:pPr>
        <w:rPr>
          <w:rFonts w:ascii="Arial" w:hAnsi="Arial" w:cs="Arial"/>
          <w:sz w:val="24"/>
          <w:szCs w:val="24"/>
        </w:rPr>
      </w:pPr>
      <w:r w:rsidRPr="00E217A2">
        <w:rPr>
          <w:rFonts w:ascii="Arial" w:hAnsi="Arial" w:cs="Arial"/>
          <w:sz w:val="24"/>
          <w:szCs w:val="24"/>
        </w:rPr>
        <w:t>Donaldson, G. (2015) ‘Successful Futures’ Available at: https://gov.wales/sites/default/files/publications/2018-03/succesful-futures- of-professor-graham-donaldsons-report.pdf (Accessed 10</w:t>
      </w:r>
      <w:r w:rsidRPr="00E217A2">
        <w:rPr>
          <w:rFonts w:ascii="Arial" w:hAnsi="Arial" w:cs="Arial"/>
          <w:sz w:val="24"/>
          <w:szCs w:val="24"/>
          <w:vertAlign w:val="superscript"/>
        </w:rPr>
        <w:t>th</w:t>
      </w:r>
      <w:r w:rsidRPr="00E217A2">
        <w:rPr>
          <w:rFonts w:ascii="Arial" w:hAnsi="Arial" w:cs="Arial"/>
          <w:sz w:val="24"/>
          <w:szCs w:val="24"/>
        </w:rPr>
        <w:t xml:space="preserve"> January 2020)</w:t>
      </w:r>
    </w:p>
    <w:p w14:paraId="26DAF81B" w14:textId="77777777" w:rsidR="00590FF1" w:rsidRPr="00E217A2" w:rsidRDefault="00590FF1" w:rsidP="00590FF1">
      <w:pPr>
        <w:rPr>
          <w:rStyle w:val="Hyperlink"/>
          <w:rFonts w:ascii="Arial" w:hAnsi="Arial" w:cs="Arial"/>
          <w:color w:val="auto"/>
          <w:sz w:val="24"/>
          <w:szCs w:val="24"/>
          <w:u w:val="none"/>
        </w:rPr>
      </w:pPr>
      <w:r w:rsidRPr="00E217A2">
        <w:rPr>
          <w:rFonts w:ascii="Arial" w:hAnsi="Arial" w:cs="Arial"/>
          <w:sz w:val="24"/>
          <w:szCs w:val="24"/>
        </w:rPr>
        <w:t xml:space="preserve">Education (2015) ‘Foundation Phase’ Available at: </w:t>
      </w:r>
      <w:hyperlink r:id="rId13" w:history="1">
        <w:r w:rsidRPr="00E217A2">
          <w:rPr>
            <w:rStyle w:val="Hyperlink"/>
            <w:rFonts w:ascii="Arial" w:hAnsi="Arial" w:cs="Arial"/>
            <w:color w:val="auto"/>
            <w:sz w:val="24"/>
            <w:szCs w:val="24"/>
            <w:u w:val="none"/>
          </w:rPr>
          <w:t>https://gov.wales/sites/default/files/publications/2018-02/foundation-phase-framework-revised-2015.pdf</w:t>
        </w:r>
      </w:hyperlink>
      <w:r w:rsidRPr="00E217A2">
        <w:rPr>
          <w:rStyle w:val="Hyperlink"/>
          <w:rFonts w:ascii="Arial" w:hAnsi="Arial" w:cs="Arial"/>
          <w:color w:val="auto"/>
          <w:sz w:val="24"/>
          <w:szCs w:val="24"/>
          <w:u w:val="none"/>
        </w:rPr>
        <w:t>.   (Accessed: 10/ 01/2020)</w:t>
      </w:r>
    </w:p>
    <w:p w14:paraId="74CBF563" w14:textId="229C99E3" w:rsidR="00590FF1" w:rsidRPr="00E217A2" w:rsidRDefault="00590FF1" w:rsidP="00590FF1">
      <w:pPr>
        <w:rPr>
          <w:rFonts w:ascii="Arial" w:hAnsi="Arial" w:cs="Arial"/>
          <w:sz w:val="24"/>
          <w:szCs w:val="24"/>
        </w:rPr>
      </w:pPr>
      <w:r w:rsidRPr="00E217A2">
        <w:rPr>
          <w:rFonts w:ascii="Arial" w:hAnsi="Arial" w:cs="Arial"/>
          <w:sz w:val="24"/>
          <w:szCs w:val="24"/>
        </w:rPr>
        <w:t>Eraut, M (2006) ‘Schon Shock: a case for refraining reflection</w:t>
      </w:r>
      <w:r w:rsidRPr="00E217A2">
        <w:rPr>
          <w:rFonts w:ascii="Cambria Math" w:hAnsi="Cambria Math" w:cs="Cambria Math"/>
          <w:sz w:val="24"/>
          <w:szCs w:val="24"/>
        </w:rPr>
        <w:t>‐</w:t>
      </w:r>
      <w:r w:rsidRPr="00E217A2">
        <w:rPr>
          <w:rFonts w:ascii="Arial" w:hAnsi="Arial" w:cs="Arial"/>
          <w:sz w:val="24"/>
          <w:szCs w:val="24"/>
        </w:rPr>
        <w:t>in</w:t>
      </w:r>
      <w:r w:rsidRPr="00E217A2">
        <w:rPr>
          <w:rFonts w:ascii="Cambria Math" w:hAnsi="Cambria Math" w:cs="Cambria Math"/>
          <w:sz w:val="24"/>
          <w:szCs w:val="24"/>
        </w:rPr>
        <w:t>‐</w:t>
      </w:r>
      <w:r w:rsidRPr="00E217A2">
        <w:rPr>
          <w:rFonts w:ascii="Arial" w:hAnsi="Arial" w:cs="Arial"/>
          <w:sz w:val="24"/>
          <w:szCs w:val="24"/>
        </w:rPr>
        <w:t xml:space="preserve">action?’ DOI: 10.1080/1354060950010102. Available at: </w:t>
      </w:r>
      <w:hyperlink r:id="rId14" w:history="1">
        <w:r w:rsidRPr="00E217A2">
          <w:rPr>
            <w:rStyle w:val="Hyperlink"/>
            <w:rFonts w:ascii="Arial" w:hAnsi="Arial" w:cs="Arial"/>
            <w:color w:val="auto"/>
            <w:sz w:val="24"/>
            <w:szCs w:val="24"/>
            <w:u w:val="none"/>
          </w:rPr>
          <w:t>https://www.ed.ac.uk/reflection/reflectors-toolkit/reflecting-on-experience/gibbs-reflective-cycle</w:t>
        </w:r>
      </w:hyperlink>
      <w:r w:rsidRPr="00E217A2">
        <w:rPr>
          <w:rFonts w:ascii="Arial" w:hAnsi="Arial" w:cs="Arial"/>
          <w:sz w:val="24"/>
          <w:szCs w:val="24"/>
        </w:rPr>
        <w:t>. Accessed:12/01/2020)</w:t>
      </w:r>
    </w:p>
    <w:p w14:paraId="16D7D898" w14:textId="37393A34" w:rsidR="00C21EA7" w:rsidRPr="00E217A2" w:rsidRDefault="00742B41" w:rsidP="00C21EA7">
      <w:pPr>
        <w:rPr>
          <w:rFonts w:ascii="Arial" w:hAnsi="Arial" w:cs="Arial"/>
          <w:sz w:val="24"/>
          <w:szCs w:val="24"/>
        </w:rPr>
      </w:pPr>
      <w:r w:rsidRPr="00E217A2">
        <w:rPr>
          <w:rStyle w:val="Hyperlink"/>
          <w:rFonts w:ascii="Arial" w:hAnsi="Arial" w:cs="Arial"/>
          <w:color w:val="auto"/>
          <w:sz w:val="24"/>
          <w:szCs w:val="24"/>
          <w:u w:val="none"/>
        </w:rPr>
        <w:t>Farrell, T. (2012) ‘</w:t>
      </w:r>
      <w:r w:rsidRPr="00E217A2">
        <w:rPr>
          <w:rFonts w:ascii="Arial" w:hAnsi="Arial" w:cs="Arial"/>
          <w:sz w:val="24"/>
          <w:szCs w:val="24"/>
        </w:rPr>
        <w:t xml:space="preserve">reflecting on reflective practice’, </w:t>
      </w:r>
      <w:r w:rsidRPr="00E217A2">
        <w:rPr>
          <w:rFonts w:ascii="Arial" w:hAnsi="Arial" w:cs="Arial"/>
          <w:i/>
          <w:iCs/>
          <w:sz w:val="24"/>
          <w:szCs w:val="24"/>
        </w:rPr>
        <w:t xml:space="preserve">Communities of Practice: Expanding Professional Roles to Promote Reflection and Shared Inquiry. </w:t>
      </w:r>
      <w:r w:rsidRPr="00E217A2">
        <w:rPr>
          <w:rFonts w:ascii="Arial" w:hAnsi="Arial" w:cs="Arial"/>
          <w:sz w:val="24"/>
          <w:szCs w:val="24"/>
        </w:rPr>
        <w:t>DOI: 10.1002/</w:t>
      </w:r>
      <w:proofErr w:type="spellStart"/>
      <w:r w:rsidRPr="00E217A2">
        <w:rPr>
          <w:rFonts w:ascii="Arial" w:hAnsi="Arial" w:cs="Arial"/>
          <w:sz w:val="24"/>
          <w:szCs w:val="24"/>
        </w:rPr>
        <w:t>tes</w:t>
      </w:r>
      <w:proofErr w:type="spellEnd"/>
      <w:r w:rsidRPr="00E217A2">
        <w:rPr>
          <w:rFonts w:ascii="Arial" w:hAnsi="Arial" w:cs="Arial"/>
          <w:sz w:val="24"/>
          <w:szCs w:val="24"/>
        </w:rPr>
        <w:t>/.10</w:t>
      </w:r>
    </w:p>
    <w:p w14:paraId="297AC139" w14:textId="6962D8B6" w:rsidR="00106961" w:rsidRPr="00E217A2" w:rsidRDefault="00106961" w:rsidP="00C21EA7">
      <w:pPr>
        <w:rPr>
          <w:rFonts w:ascii="Arial" w:hAnsi="Arial" w:cs="Arial"/>
          <w:sz w:val="24"/>
          <w:szCs w:val="24"/>
        </w:rPr>
      </w:pPr>
      <w:r w:rsidRPr="00E217A2">
        <w:rPr>
          <w:rFonts w:ascii="Arial" w:hAnsi="Arial" w:cs="Arial"/>
          <w:sz w:val="24"/>
          <w:szCs w:val="24"/>
        </w:rPr>
        <w:t>Gibbs</w:t>
      </w:r>
      <w:r w:rsidR="00AE5D2A" w:rsidRPr="00E217A2">
        <w:rPr>
          <w:rFonts w:ascii="Arial" w:hAnsi="Arial" w:cs="Arial"/>
          <w:sz w:val="24"/>
          <w:szCs w:val="24"/>
        </w:rPr>
        <w:t xml:space="preserve"> Reflective cycle, (1988)</w:t>
      </w:r>
      <w:r w:rsidR="00E217A2">
        <w:rPr>
          <w:rFonts w:ascii="Arial" w:hAnsi="Arial" w:cs="Arial"/>
          <w:sz w:val="24"/>
          <w:szCs w:val="24"/>
        </w:rPr>
        <w:t xml:space="preserve">, </w:t>
      </w:r>
      <w:bookmarkStart w:id="1" w:name="_GoBack"/>
      <w:bookmarkEnd w:id="1"/>
      <w:r w:rsidR="00274A34" w:rsidRPr="00E217A2">
        <w:rPr>
          <w:rFonts w:ascii="Arial" w:hAnsi="Arial" w:cs="Arial"/>
          <w:sz w:val="24"/>
          <w:szCs w:val="24"/>
        </w:rPr>
        <w:t>Available at</w:t>
      </w:r>
      <w:r w:rsidR="00755AFA" w:rsidRPr="00E217A2">
        <w:rPr>
          <w:rFonts w:ascii="Arial" w:hAnsi="Arial" w:cs="Arial"/>
          <w:sz w:val="24"/>
          <w:szCs w:val="24"/>
        </w:rPr>
        <w:t xml:space="preserve">: </w:t>
      </w:r>
      <w:r w:rsidR="00755AFA" w:rsidRPr="00E217A2">
        <w:rPr>
          <w:rFonts w:ascii="Arial" w:hAnsi="Arial" w:cs="Arial"/>
          <w:sz w:val="24"/>
          <w:szCs w:val="24"/>
        </w:rPr>
        <w:t>https://www.slideshare.net/lohynova/gibbsreflective-cycle-77394157</w:t>
      </w:r>
    </w:p>
    <w:p w14:paraId="69F33700" w14:textId="719D099F" w:rsidR="00C21EA7" w:rsidRPr="00E217A2" w:rsidRDefault="00C21EA7" w:rsidP="00C21EA7">
      <w:pPr>
        <w:rPr>
          <w:rStyle w:val="Hyperlink"/>
          <w:rFonts w:ascii="Arial" w:hAnsi="Arial" w:cs="Arial"/>
          <w:color w:val="auto"/>
          <w:sz w:val="24"/>
          <w:szCs w:val="24"/>
          <w:u w:val="none"/>
        </w:rPr>
      </w:pPr>
      <w:r w:rsidRPr="00E217A2">
        <w:rPr>
          <w:rFonts w:ascii="Arial" w:hAnsi="Arial" w:cs="Arial"/>
          <w:sz w:val="24"/>
          <w:szCs w:val="24"/>
        </w:rPr>
        <w:t xml:space="preserve">Goodman, J. (1984). Reflection and teacher education: A case study and theoretical analysis. Interchange, 15(3), 9–26. </w:t>
      </w:r>
      <w:hyperlink r:id="rId15" w:history="1">
        <w:r w:rsidRPr="00E217A2">
          <w:rPr>
            <w:rStyle w:val="Hyperlink"/>
            <w:rFonts w:ascii="Arial" w:hAnsi="Arial" w:cs="Arial"/>
            <w:color w:val="auto"/>
            <w:sz w:val="24"/>
            <w:szCs w:val="24"/>
            <w:u w:val="none"/>
          </w:rPr>
          <w:t>https://doi.org/10.1007/BF01807939</w:t>
        </w:r>
      </w:hyperlink>
    </w:p>
    <w:p w14:paraId="668FD1F3" w14:textId="0567AEFF" w:rsidR="00C21EA7" w:rsidRPr="00E217A2" w:rsidRDefault="00742B41" w:rsidP="00C21EA7">
      <w:pPr>
        <w:rPr>
          <w:rFonts w:ascii="Arial" w:hAnsi="Arial" w:cs="Arial"/>
          <w:sz w:val="24"/>
          <w:szCs w:val="24"/>
        </w:rPr>
      </w:pPr>
      <w:r w:rsidRPr="00E217A2">
        <w:rPr>
          <w:rFonts w:ascii="Arial" w:hAnsi="Arial" w:cs="Arial"/>
          <w:sz w:val="24"/>
          <w:szCs w:val="24"/>
        </w:rPr>
        <w:t xml:space="preserve">Leana, C and Appelbaum, E (2009) ‘The role of job crafting’, </w:t>
      </w:r>
      <w:r w:rsidRPr="00E217A2">
        <w:rPr>
          <w:rFonts w:ascii="Arial" w:hAnsi="Arial" w:cs="Arial"/>
          <w:i/>
          <w:iCs/>
          <w:sz w:val="24"/>
          <w:szCs w:val="24"/>
        </w:rPr>
        <w:t xml:space="preserve">Work Process and </w:t>
      </w:r>
      <w:proofErr w:type="spellStart"/>
      <w:r w:rsidRPr="00E217A2">
        <w:rPr>
          <w:rFonts w:ascii="Arial" w:hAnsi="Arial" w:cs="Arial"/>
          <w:i/>
          <w:iCs/>
          <w:sz w:val="24"/>
          <w:szCs w:val="24"/>
        </w:rPr>
        <w:t>Qualiy</w:t>
      </w:r>
      <w:proofErr w:type="spellEnd"/>
      <w:r w:rsidRPr="00E217A2">
        <w:rPr>
          <w:rFonts w:ascii="Arial" w:hAnsi="Arial" w:cs="Arial"/>
          <w:i/>
          <w:iCs/>
          <w:sz w:val="24"/>
          <w:szCs w:val="24"/>
        </w:rPr>
        <w:t xml:space="preserve"> of Care in Early Childhood Education, </w:t>
      </w:r>
      <w:r w:rsidRPr="00E217A2">
        <w:rPr>
          <w:rFonts w:ascii="Arial" w:hAnsi="Arial" w:cs="Arial"/>
          <w:sz w:val="24"/>
          <w:szCs w:val="24"/>
        </w:rPr>
        <w:t xml:space="preserve">52(6), DOI: 10.5465/amj.2009.4708465. </w:t>
      </w:r>
    </w:p>
    <w:p w14:paraId="36763C22" w14:textId="77777777" w:rsidR="00C21EA7" w:rsidRPr="00E217A2" w:rsidRDefault="00C21EA7" w:rsidP="00C21EA7">
      <w:pPr>
        <w:rPr>
          <w:rFonts w:ascii="Arial" w:hAnsi="Arial" w:cs="Arial"/>
          <w:sz w:val="24"/>
          <w:szCs w:val="24"/>
        </w:rPr>
      </w:pPr>
      <w:r w:rsidRPr="00E217A2">
        <w:rPr>
          <w:rFonts w:ascii="Arial" w:hAnsi="Arial" w:cs="Arial"/>
          <w:sz w:val="24"/>
          <w:szCs w:val="24"/>
        </w:rPr>
        <w:t xml:space="preserve">Nottingham University (2009) ‘ Swampy Lowlands’ Available at: </w:t>
      </w:r>
      <w:hyperlink r:id="rId16" w:history="1">
        <w:r w:rsidRPr="00E217A2">
          <w:rPr>
            <w:rStyle w:val="Hyperlink"/>
            <w:rFonts w:ascii="Arial" w:hAnsi="Arial" w:cs="Arial"/>
            <w:color w:val="auto"/>
            <w:sz w:val="24"/>
            <w:szCs w:val="24"/>
            <w:u w:val="none"/>
          </w:rPr>
          <w:t>https://www.nottingham.ac.uk/nmp/sonet/rlos/placs/critical_reflection/origins/index.html</w:t>
        </w:r>
      </w:hyperlink>
      <w:r w:rsidRPr="00E217A2">
        <w:rPr>
          <w:rFonts w:ascii="Arial" w:hAnsi="Arial" w:cs="Arial"/>
          <w:sz w:val="24"/>
          <w:szCs w:val="24"/>
        </w:rPr>
        <w:t>. (Accessed: 12/01/2020)</w:t>
      </w:r>
    </w:p>
    <w:p w14:paraId="3D9F6E1F" w14:textId="12467C1D" w:rsidR="000266E3" w:rsidRPr="00E217A2" w:rsidRDefault="00EE257B" w:rsidP="00BF60AD">
      <w:pPr>
        <w:rPr>
          <w:rFonts w:ascii="Arial" w:hAnsi="Arial" w:cs="Arial"/>
          <w:sz w:val="24"/>
          <w:szCs w:val="24"/>
        </w:rPr>
      </w:pPr>
      <w:r w:rsidRPr="00E217A2">
        <w:rPr>
          <w:rFonts w:ascii="Arial" w:hAnsi="Arial" w:cs="Arial"/>
          <w:sz w:val="24"/>
          <w:szCs w:val="24"/>
        </w:rPr>
        <w:t>Open University (2020)</w:t>
      </w:r>
      <w:r w:rsidR="00913243" w:rsidRPr="00E217A2">
        <w:rPr>
          <w:rFonts w:ascii="Arial" w:hAnsi="Arial" w:cs="Arial"/>
          <w:sz w:val="24"/>
          <w:szCs w:val="24"/>
        </w:rPr>
        <w:t xml:space="preserve"> </w:t>
      </w:r>
      <w:r w:rsidR="000D08CC" w:rsidRPr="00E217A2">
        <w:rPr>
          <w:rFonts w:ascii="Arial" w:hAnsi="Arial" w:cs="Arial"/>
          <w:i/>
          <w:iCs/>
          <w:sz w:val="24"/>
          <w:szCs w:val="24"/>
        </w:rPr>
        <w:t>Self Reflection</w:t>
      </w:r>
      <w:r w:rsidR="00950BEE" w:rsidRPr="00E217A2">
        <w:rPr>
          <w:rFonts w:ascii="Arial" w:hAnsi="Arial" w:cs="Arial"/>
          <w:i/>
          <w:iCs/>
          <w:sz w:val="24"/>
          <w:szCs w:val="24"/>
        </w:rPr>
        <w:t xml:space="preserve">. </w:t>
      </w:r>
      <w:r w:rsidR="000D08CC" w:rsidRPr="00E217A2">
        <w:rPr>
          <w:rFonts w:ascii="Arial" w:hAnsi="Arial" w:cs="Arial"/>
          <w:i/>
          <w:iCs/>
          <w:sz w:val="24"/>
          <w:szCs w:val="24"/>
        </w:rPr>
        <w:t xml:space="preserve"> </w:t>
      </w:r>
      <w:r w:rsidR="000D08CC" w:rsidRPr="00E217A2">
        <w:rPr>
          <w:rFonts w:ascii="Arial" w:hAnsi="Arial" w:cs="Arial"/>
          <w:sz w:val="24"/>
          <w:szCs w:val="24"/>
        </w:rPr>
        <w:t>Available at:</w:t>
      </w:r>
      <w:r w:rsidR="006F127D" w:rsidRPr="00E217A2">
        <w:rPr>
          <w:rFonts w:ascii="Arial" w:hAnsi="Arial" w:cs="Arial"/>
          <w:sz w:val="24"/>
          <w:szCs w:val="24"/>
        </w:rPr>
        <w:t xml:space="preserve"> </w:t>
      </w:r>
      <w:hyperlink r:id="rId17" w:history="1">
        <w:r w:rsidR="00417FBB" w:rsidRPr="00E217A2">
          <w:rPr>
            <w:rStyle w:val="Hyperlink"/>
            <w:rFonts w:ascii="Arial" w:hAnsi="Arial" w:cs="Arial"/>
            <w:color w:val="auto"/>
            <w:sz w:val="24"/>
            <w:szCs w:val="24"/>
            <w:u w:val="none"/>
          </w:rPr>
          <w:t>http://www.open.ac.uk/choose/unison/develop/my-skills/self-reflectio</w:t>
        </w:r>
        <w:r w:rsidR="00417FBB" w:rsidRPr="00E217A2">
          <w:rPr>
            <w:rStyle w:val="Hyperlink"/>
            <w:rFonts w:ascii="Arial" w:hAnsi="Arial" w:cs="Arial"/>
            <w:color w:val="auto"/>
            <w:sz w:val="24"/>
            <w:szCs w:val="24"/>
            <w:u w:val="none"/>
          </w:rPr>
          <w:t>n</w:t>
        </w:r>
      </w:hyperlink>
      <w:r w:rsidR="00417FBB" w:rsidRPr="00E217A2">
        <w:rPr>
          <w:rFonts w:ascii="Arial" w:hAnsi="Arial" w:cs="Arial"/>
          <w:sz w:val="24"/>
          <w:szCs w:val="24"/>
        </w:rPr>
        <w:t xml:space="preserve"> (Accessed: </w:t>
      </w:r>
      <w:r w:rsidR="00C144D6" w:rsidRPr="00E217A2">
        <w:rPr>
          <w:rFonts w:ascii="Arial" w:hAnsi="Arial" w:cs="Arial"/>
          <w:sz w:val="24"/>
          <w:szCs w:val="24"/>
        </w:rPr>
        <w:t>13</w:t>
      </w:r>
      <w:r w:rsidR="0098700B" w:rsidRPr="00E217A2">
        <w:rPr>
          <w:rFonts w:ascii="Arial" w:hAnsi="Arial" w:cs="Arial"/>
          <w:sz w:val="24"/>
          <w:szCs w:val="24"/>
          <w:vertAlign w:val="superscript"/>
        </w:rPr>
        <w:t>th</w:t>
      </w:r>
      <w:r w:rsidR="0098700B" w:rsidRPr="00E217A2">
        <w:rPr>
          <w:rFonts w:ascii="Arial" w:hAnsi="Arial" w:cs="Arial"/>
          <w:sz w:val="24"/>
          <w:szCs w:val="24"/>
        </w:rPr>
        <w:t xml:space="preserve"> January </w:t>
      </w:r>
      <w:r w:rsidR="000266E3" w:rsidRPr="00E217A2">
        <w:rPr>
          <w:rFonts w:ascii="Arial" w:hAnsi="Arial" w:cs="Arial"/>
          <w:sz w:val="24"/>
          <w:szCs w:val="24"/>
        </w:rPr>
        <w:t>2020).</w:t>
      </w:r>
    </w:p>
    <w:p w14:paraId="35141EE8" w14:textId="32F1C767" w:rsidR="000266E3" w:rsidRPr="00007EB4" w:rsidRDefault="00C21EA7" w:rsidP="00BF60AD">
      <w:pPr>
        <w:rPr>
          <w:rFonts w:ascii="Arial" w:hAnsi="Arial" w:cs="Arial"/>
          <w:sz w:val="24"/>
          <w:szCs w:val="24"/>
        </w:rPr>
      </w:pPr>
      <w:r w:rsidRPr="00007EB4">
        <w:rPr>
          <w:rFonts w:ascii="Arial" w:hAnsi="Arial" w:cs="Arial"/>
          <w:sz w:val="24"/>
          <w:szCs w:val="24"/>
        </w:rPr>
        <w:lastRenderedPageBreak/>
        <w:t>Open university (2008), Reflecting on Reflective Practice, pp 52</w:t>
      </w:r>
    </w:p>
    <w:p w14:paraId="6DAEAE55" w14:textId="77777777" w:rsidR="00C21EA7" w:rsidRPr="00007EB4" w:rsidRDefault="00C21EA7" w:rsidP="00C21EA7">
      <w:pPr>
        <w:rPr>
          <w:rFonts w:ascii="Arial" w:hAnsi="Arial" w:cs="Arial"/>
          <w:sz w:val="24"/>
          <w:szCs w:val="24"/>
        </w:rPr>
      </w:pPr>
      <w:r w:rsidRPr="00007EB4">
        <w:rPr>
          <w:rFonts w:ascii="Arial" w:hAnsi="Arial" w:cs="Arial"/>
          <w:sz w:val="24"/>
          <w:szCs w:val="24"/>
        </w:rPr>
        <w:t>Patricia, W (2001) ‘Research Article’ DOI: 10.1177/027112140102100205</w:t>
      </w:r>
    </w:p>
    <w:p w14:paraId="7D6E59D8" w14:textId="77777777" w:rsidR="00C21EA7" w:rsidRPr="00007EB4" w:rsidRDefault="00C21EA7" w:rsidP="00C21EA7">
      <w:pPr>
        <w:rPr>
          <w:rFonts w:ascii="Arial" w:hAnsi="Arial" w:cs="Arial"/>
          <w:sz w:val="24"/>
          <w:szCs w:val="24"/>
        </w:rPr>
      </w:pPr>
      <w:r w:rsidRPr="00007EB4">
        <w:rPr>
          <w:rFonts w:ascii="Arial" w:hAnsi="Arial" w:cs="Arial"/>
          <w:sz w:val="24"/>
          <w:szCs w:val="24"/>
        </w:rPr>
        <w:t xml:space="preserve">Quinn, F. (2001) </w:t>
      </w:r>
      <w:r w:rsidRPr="00007EB4">
        <w:rPr>
          <w:rFonts w:ascii="Arial" w:hAnsi="Arial" w:cs="Arial"/>
          <w:i/>
          <w:iCs/>
          <w:sz w:val="24"/>
          <w:szCs w:val="24"/>
        </w:rPr>
        <w:t xml:space="preserve">Continuing Professional Development in Nursing: A Guide for Practitioners and Educators. </w:t>
      </w:r>
      <w:r w:rsidRPr="00007EB4">
        <w:rPr>
          <w:rFonts w:ascii="Arial" w:hAnsi="Arial" w:cs="Arial"/>
          <w:sz w:val="24"/>
          <w:szCs w:val="24"/>
        </w:rPr>
        <w:t>Eastbourne: Nelson Thornes Ltd</w:t>
      </w:r>
    </w:p>
    <w:p w14:paraId="435286D6" w14:textId="540A1A4A" w:rsidR="00C21EA7" w:rsidRPr="00007EB4" w:rsidRDefault="00C21EA7" w:rsidP="00C21EA7">
      <w:pPr>
        <w:rPr>
          <w:rFonts w:ascii="Arial" w:hAnsi="Arial" w:cs="Arial"/>
          <w:sz w:val="24"/>
          <w:szCs w:val="24"/>
        </w:rPr>
      </w:pPr>
      <w:r w:rsidRPr="00007EB4">
        <w:rPr>
          <w:rFonts w:ascii="Arial" w:hAnsi="Arial" w:cs="Arial"/>
          <w:sz w:val="24"/>
          <w:szCs w:val="24"/>
        </w:rPr>
        <w:t>Rix, J (2010) ‘Exploring barriers to reflection and learning – developing a perspective lens’</w:t>
      </w:r>
    </w:p>
    <w:p w14:paraId="6DD50BF5" w14:textId="6E3E05B6" w:rsidR="00343EAE" w:rsidRPr="00007EB4" w:rsidRDefault="00B25CD1" w:rsidP="00BF60AD">
      <w:pPr>
        <w:rPr>
          <w:rFonts w:ascii="Arial" w:hAnsi="Arial" w:cs="Arial"/>
          <w:sz w:val="24"/>
          <w:szCs w:val="24"/>
        </w:rPr>
      </w:pPr>
      <w:r w:rsidRPr="00007EB4">
        <w:rPr>
          <w:rFonts w:ascii="Arial" w:hAnsi="Arial" w:cs="Arial"/>
          <w:sz w:val="24"/>
          <w:szCs w:val="24"/>
        </w:rPr>
        <w:t>Zimm</w:t>
      </w:r>
      <w:r w:rsidR="006F5F29" w:rsidRPr="00007EB4">
        <w:rPr>
          <w:rFonts w:ascii="Arial" w:hAnsi="Arial" w:cs="Arial"/>
          <w:sz w:val="24"/>
          <w:szCs w:val="24"/>
        </w:rPr>
        <w:t>erman</w:t>
      </w:r>
      <w:r w:rsidR="00F122C1" w:rsidRPr="00007EB4">
        <w:rPr>
          <w:rFonts w:ascii="Arial" w:hAnsi="Arial" w:cs="Arial"/>
          <w:sz w:val="24"/>
          <w:szCs w:val="24"/>
        </w:rPr>
        <w:t>, A</w:t>
      </w:r>
      <w:r w:rsidR="00C27F06" w:rsidRPr="00007EB4">
        <w:rPr>
          <w:rFonts w:ascii="Arial" w:hAnsi="Arial" w:cs="Arial"/>
          <w:sz w:val="24"/>
          <w:szCs w:val="24"/>
        </w:rPr>
        <w:t xml:space="preserve"> (</w:t>
      </w:r>
      <w:r w:rsidR="00D92F65" w:rsidRPr="00007EB4">
        <w:rPr>
          <w:rFonts w:ascii="Arial" w:hAnsi="Arial" w:cs="Arial"/>
          <w:sz w:val="24"/>
          <w:szCs w:val="24"/>
        </w:rPr>
        <w:t xml:space="preserve">2011) </w:t>
      </w:r>
      <w:r w:rsidR="00932268" w:rsidRPr="00007EB4">
        <w:rPr>
          <w:rFonts w:ascii="Arial" w:hAnsi="Arial" w:cs="Arial"/>
          <w:sz w:val="24"/>
          <w:szCs w:val="24"/>
        </w:rPr>
        <w:t>‘</w:t>
      </w:r>
      <w:r w:rsidR="000805B1" w:rsidRPr="00007EB4">
        <w:rPr>
          <w:rFonts w:ascii="Arial" w:hAnsi="Arial" w:cs="Arial"/>
          <w:sz w:val="24"/>
          <w:szCs w:val="24"/>
        </w:rPr>
        <w:t>The importance of re</w:t>
      </w:r>
      <w:r w:rsidR="002F4B65" w:rsidRPr="00007EB4">
        <w:rPr>
          <w:rFonts w:ascii="Arial" w:hAnsi="Arial" w:cs="Arial"/>
          <w:sz w:val="24"/>
          <w:szCs w:val="24"/>
        </w:rPr>
        <w:t>flection and professional learn</w:t>
      </w:r>
      <w:r w:rsidR="00D37CCA" w:rsidRPr="00007EB4">
        <w:rPr>
          <w:rFonts w:ascii="Arial" w:hAnsi="Arial" w:cs="Arial"/>
          <w:sz w:val="24"/>
          <w:szCs w:val="24"/>
        </w:rPr>
        <w:t xml:space="preserve">ing’, </w:t>
      </w:r>
      <w:r w:rsidR="00D777F8" w:rsidRPr="00007EB4">
        <w:rPr>
          <w:rFonts w:ascii="Arial" w:hAnsi="Arial" w:cs="Arial"/>
          <w:i/>
          <w:iCs/>
          <w:sz w:val="24"/>
          <w:szCs w:val="24"/>
        </w:rPr>
        <w:t>Principals Preparing for Change</w:t>
      </w:r>
      <w:r w:rsidR="00DE61A7" w:rsidRPr="00007EB4">
        <w:rPr>
          <w:rFonts w:ascii="Arial" w:hAnsi="Arial" w:cs="Arial"/>
          <w:i/>
          <w:iCs/>
          <w:sz w:val="24"/>
          <w:szCs w:val="24"/>
        </w:rPr>
        <w:t xml:space="preserve">, </w:t>
      </w:r>
      <w:r w:rsidR="00AE6466" w:rsidRPr="00007EB4">
        <w:rPr>
          <w:rFonts w:ascii="Arial" w:hAnsi="Arial" w:cs="Arial"/>
          <w:sz w:val="24"/>
          <w:szCs w:val="24"/>
        </w:rPr>
        <w:t>39(2)</w:t>
      </w:r>
      <w:r w:rsidR="001B12FF" w:rsidRPr="00007EB4">
        <w:rPr>
          <w:rFonts w:ascii="Arial" w:hAnsi="Arial" w:cs="Arial"/>
          <w:sz w:val="24"/>
          <w:szCs w:val="24"/>
        </w:rPr>
        <w:t xml:space="preserve">, </w:t>
      </w:r>
      <w:r w:rsidR="00425C7B" w:rsidRPr="00007EB4">
        <w:rPr>
          <w:rFonts w:ascii="Arial" w:hAnsi="Arial" w:cs="Arial"/>
          <w:sz w:val="24"/>
          <w:szCs w:val="24"/>
        </w:rPr>
        <w:t>pp. 107-114</w:t>
      </w:r>
    </w:p>
    <w:p w14:paraId="21F003D9" w14:textId="0922403E" w:rsidR="00425C7B" w:rsidRPr="00007EB4" w:rsidRDefault="00425C7B" w:rsidP="00BF60AD">
      <w:pPr>
        <w:rPr>
          <w:rFonts w:ascii="Arial" w:hAnsi="Arial" w:cs="Arial"/>
          <w:i/>
          <w:iCs/>
          <w:sz w:val="24"/>
          <w:szCs w:val="24"/>
        </w:rPr>
      </w:pPr>
    </w:p>
    <w:p w14:paraId="68454129" w14:textId="77777777" w:rsidR="0023050F" w:rsidRPr="00007EB4" w:rsidRDefault="0023050F" w:rsidP="00947894">
      <w:pPr>
        <w:rPr>
          <w:rFonts w:ascii="Arial" w:hAnsi="Arial" w:cs="Arial"/>
          <w:sz w:val="24"/>
          <w:szCs w:val="24"/>
        </w:rPr>
      </w:pPr>
    </w:p>
    <w:p w14:paraId="16564CF3" w14:textId="04AA01CE" w:rsidR="000F532D" w:rsidRPr="00007EB4" w:rsidRDefault="000F532D" w:rsidP="00947894">
      <w:pPr>
        <w:rPr>
          <w:rFonts w:ascii="Arial" w:hAnsi="Arial" w:cs="Arial"/>
          <w:sz w:val="24"/>
          <w:szCs w:val="24"/>
        </w:rPr>
      </w:pPr>
    </w:p>
    <w:p w14:paraId="25D4170C" w14:textId="4F3C157D" w:rsidR="004B22E1" w:rsidRPr="00590FF1" w:rsidRDefault="004C25BB" w:rsidP="004B22E1">
      <w:pPr>
        <w:rPr>
          <w:rStyle w:val="Hyperlink"/>
          <w:rFonts w:ascii="Arial" w:hAnsi="Arial" w:cs="Arial"/>
          <w:color w:val="auto"/>
          <w:sz w:val="24"/>
          <w:szCs w:val="24"/>
          <w:u w:val="none"/>
        </w:rPr>
      </w:pPr>
      <w:r w:rsidRPr="00007EB4">
        <w:rPr>
          <w:rFonts w:ascii="Arial" w:hAnsi="Arial" w:cs="Arial"/>
          <w:sz w:val="24"/>
          <w:szCs w:val="24"/>
        </w:rPr>
        <w:t xml:space="preserve"> </w:t>
      </w:r>
    </w:p>
    <w:p w14:paraId="163C6499" w14:textId="77777777" w:rsidR="00591332" w:rsidRPr="00007EB4" w:rsidRDefault="00591332" w:rsidP="00591332">
      <w:pPr>
        <w:rPr>
          <w:rFonts w:ascii="Arial" w:hAnsi="Arial" w:cs="Arial"/>
          <w:sz w:val="24"/>
          <w:szCs w:val="24"/>
        </w:rPr>
      </w:pPr>
    </w:p>
    <w:p w14:paraId="6A9D75AB" w14:textId="35B80899" w:rsidR="00591332" w:rsidRPr="00007EB4" w:rsidRDefault="00591332" w:rsidP="00591332">
      <w:pPr>
        <w:rPr>
          <w:rStyle w:val="Hyperlink"/>
          <w:rFonts w:ascii="Arial" w:hAnsi="Arial" w:cs="Arial"/>
          <w:color w:val="auto"/>
          <w:sz w:val="24"/>
          <w:szCs w:val="24"/>
        </w:rPr>
      </w:pPr>
    </w:p>
    <w:p w14:paraId="702EA980" w14:textId="7C0D37DA" w:rsidR="00591332" w:rsidRPr="00007EB4" w:rsidRDefault="00591332" w:rsidP="00591332">
      <w:pPr>
        <w:rPr>
          <w:rFonts w:ascii="Arial" w:hAnsi="Arial" w:cs="Arial"/>
          <w:i/>
          <w:iCs/>
          <w:sz w:val="24"/>
          <w:szCs w:val="24"/>
        </w:rPr>
      </w:pPr>
    </w:p>
    <w:p w14:paraId="215D32E7" w14:textId="77777777" w:rsidR="0031632C" w:rsidRPr="00007EB4" w:rsidRDefault="0031632C" w:rsidP="00591332">
      <w:pPr>
        <w:rPr>
          <w:rFonts w:ascii="Arial" w:hAnsi="Arial" w:cs="Arial"/>
          <w:sz w:val="24"/>
          <w:szCs w:val="24"/>
        </w:rPr>
      </w:pPr>
    </w:p>
    <w:p w14:paraId="0CC193C0" w14:textId="794DEC49" w:rsidR="004A4EC5" w:rsidRPr="00007EB4" w:rsidRDefault="004A4EC5" w:rsidP="000C3914">
      <w:pPr>
        <w:rPr>
          <w:rFonts w:ascii="Arial" w:hAnsi="Arial" w:cs="Arial"/>
          <w:sz w:val="24"/>
          <w:szCs w:val="24"/>
        </w:rPr>
      </w:pPr>
    </w:p>
    <w:p w14:paraId="3D6EADEC" w14:textId="0D45343D" w:rsidR="004A4EC5" w:rsidRPr="00007EB4" w:rsidRDefault="007D61B9" w:rsidP="000C3914">
      <w:pPr>
        <w:rPr>
          <w:rFonts w:ascii="Arial" w:hAnsi="Arial" w:cs="Arial"/>
          <w:sz w:val="24"/>
          <w:szCs w:val="24"/>
        </w:rPr>
      </w:pPr>
      <w:r w:rsidRPr="00007EB4">
        <w:rPr>
          <w:rFonts w:ascii="Arial" w:hAnsi="Arial" w:cs="Arial"/>
          <w:sz w:val="24"/>
          <w:szCs w:val="24"/>
        </w:rPr>
        <w:t>.</w:t>
      </w:r>
    </w:p>
    <w:p w14:paraId="757C2F1A" w14:textId="77777777" w:rsidR="00545B24" w:rsidRPr="00007EB4" w:rsidRDefault="00545B24" w:rsidP="000C3914">
      <w:pPr>
        <w:rPr>
          <w:rFonts w:ascii="Arial" w:hAnsi="Arial" w:cs="Arial"/>
          <w:sz w:val="24"/>
          <w:szCs w:val="24"/>
        </w:rPr>
      </w:pPr>
    </w:p>
    <w:p w14:paraId="77523AE1" w14:textId="77777777" w:rsidR="007D61B9" w:rsidRPr="00007EB4" w:rsidRDefault="007D61B9" w:rsidP="000C3914">
      <w:pPr>
        <w:rPr>
          <w:rFonts w:ascii="Arial" w:hAnsi="Arial" w:cs="Arial"/>
          <w:sz w:val="24"/>
          <w:szCs w:val="24"/>
        </w:rPr>
      </w:pPr>
    </w:p>
    <w:p w14:paraId="5AD80CDA" w14:textId="77777777" w:rsidR="008844A1" w:rsidRPr="00007EB4" w:rsidRDefault="008844A1" w:rsidP="00591332">
      <w:pPr>
        <w:rPr>
          <w:rFonts w:ascii="Arial" w:hAnsi="Arial" w:cs="Arial"/>
          <w:sz w:val="24"/>
          <w:szCs w:val="24"/>
        </w:rPr>
      </w:pPr>
    </w:p>
    <w:p w14:paraId="4E55C58E" w14:textId="77777777" w:rsidR="00591332" w:rsidRPr="00007EB4" w:rsidRDefault="00591332" w:rsidP="00591332">
      <w:pPr>
        <w:rPr>
          <w:rFonts w:ascii="Arial" w:hAnsi="Arial" w:cs="Arial"/>
          <w:sz w:val="24"/>
          <w:szCs w:val="24"/>
        </w:rPr>
      </w:pPr>
    </w:p>
    <w:p w14:paraId="6EA58482" w14:textId="5ED95594" w:rsidR="001F187B" w:rsidRPr="00007EB4" w:rsidRDefault="001F187B" w:rsidP="004B22E1">
      <w:pPr>
        <w:rPr>
          <w:rFonts w:ascii="Arial" w:hAnsi="Arial" w:cs="Arial"/>
          <w:sz w:val="24"/>
          <w:szCs w:val="24"/>
        </w:rPr>
      </w:pPr>
    </w:p>
    <w:p w14:paraId="52B4ED66" w14:textId="77777777" w:rsidR="001F187B" w:rsidRPr="00007EB4" w:rsidRDefault="001F187B" w:rsidP="004B22E1">
      <w:pPr>
        <w:rPr>
          <w:rFonts w:ascii="Arial" w:hAnsi="Arial" w:cs="Arial"/>
          <w:sz w:val="24"/>
          <w:szCs w:val="24"/>
        </w:rPr>
      </w:pPr>
    </w:p>
    <w:p w14:paraId="5484F2E3" w14:textId="77777777" w:rsidR="004B22E1" w:rsidRPr="00007EB4" w:rsidRDefault="004B22E1" w:rsidP="004B22E1">
      <w:pPr>
        <w:rPr>
          <w:rFonts w:ascii="Arial" w:hAnsi="Arial" w:cs="Arial"/>
          <w:sz w:val="24"/>
          <w:szCs w:val="24"/>
        </w:rPr>
      </w:pPr>
    </w:p>
    <w:p w14:paraId="0913F084" w14:textId="0B66CBE7" w:rsidR="003F4B96" w:rsidRPr="00007EB4" w:rsidRDefault="003F4B96" w:rsidP="00947894">
      <w:pPr>
        <w:rPr>
          <w:rFonts w:ascii="Arial" w:hAnsi="Arial" w:cs="Arial"/>
          <w:sz w:val="24"/>
          <w:szCs w:val="24"/>
        </w:rPr>
      </w:pPr>
    </w:p>
    <w:p w14:paraId="1EC78066" w14:textId="77777777" w:rsidR="000F532D" w:rsidRPr="00007EB4" w:rsidRDefault="000F532D" w:rsidP="00947894">
      <w:pPr>
        <w:rPr>
          <w:rFonts w:ascii="Arial" w:hAnsi="Arial" w:cs="Arial"/>
          <w:sz w:val="24"/>
          <w:szCs w:val="24"/>
        </w:rPr>
      </w:pPr>
    </w:p>
    <w:p w14:paraId="3EF136AD" w14:textId="46CB6669" w:rsidR="00A50326" w:rsidRPr="00007EB4" w:rsidRDefault="00A50326" w:rsidP="00947894">
      <w:pPr>
        <w:rPr>
          <w:rFonts w:ascii="Arial" w:hAnsi="Arial" w:cs="Arial"/>
          <w:sz w:val="24"/>
          <w:szCs w:val="24"/>
        </w:rPr>
      </w:pPr>
    </w:p>
    <w:p w14:paraId="0424A2A4" w14:textId="0C800E8D" w:rsidR="00A50326" w:rsidRDefault="00A50326" w:rsidP="00947894"/>
    <w:p w14:paraId="27BAE7B4" w14:textId="4857ABDF" w:rsidR="00A50326" w:rsidRDefault="00A50326" w:rsidP="00947894"/>
    <w:p w14:paraId="66696ECA" w14:textId="75CC20FC" w:rsidR="00A50326" w:rsidRDefault="00A50326" w:rsidP="00947894"/>
    <w:p w14:paraId="331A4913" w14:textId="12723C8A" w:rsidR="00A50326" w:rsidRDefault="00A50326" w:rsidP="00947894"/>
    <w:p w14:paraId="43893D6B" w14:textId="0306100F" w:rsidR="00A50326" w:rsidRDefault="00A50326" w:rsidP="00947894"/>
    <w:p w14:paraId="1AA2CF4A" w14:textId="72F71A6E" w:rsidR="00A50326" w:rsidRDefault="00A50326" w:rsidP="00947894"/>
    <w:p w14:paraId="0CBDE8EC" w14:textId="6C9D5C0E" w:rsidR="00A50326" w:rsidRDefault="00A50326" w:rsidP="00947894"/>
    <w:p w14:paraId="6BE1795F" w14:textId="43FA2E1E" w:rsidR="00A50326" w:rsidRDefault="00A50326" w:rsidP="00947894"/>
    <w:p w14:paraId="6FC8116F" w14:textId="6951B5AD" w:rsidR="00A50326" w:rsidRDefault="00A50326" w:rsidP="00947894"/>
    <w:p w14:paraId="7EB38C7B" w14:textId="49213455" w:rsidR="00A50326" w:rsidRDefault="00A50326" w:rsidP="00947894"/>
    <w:p w14:paraId="19E17F37" w14:textId="7ADA2EC1" w:rsidR="00A50326" w:rsidRDefault="00A50326" w:rsidP="00947894"/>
    <w:p w14:paraId="1F4090C9" w14:textId="0AFF2D70" w:rsidR="00A50326" w:rsidRDefault="00A50326" w:rsidP="00947894"/>
    <w:p w14:paraId="7A7EE0EC" w14:textId="7087C99F" w:rsidR="00A50326" w:rsidRDefault="00A50326" w:rsidP="00947894"/>
    <w:p w14:paraId="244EDDC3" w14:textId="009E4534" w:rsidR="00A50326" w:rsidRDefault="00A50326" w:rsidP="00947894"/>
    <w:p w14:paraId="52D19AAE" w14:textId="4E27E74B" w:rsidR="00A50326" w:rsidRDefault="00A50326" w:rsidP="00947894"/>
    <w:p w14:paraId="6BE104A1" w14:textId="327B9345" w:rsidR="00A50326" w:rsidRDefault="00A50326" w:rsidP="00947894"/>
    <w:p w14:paraId="49CD7E6E" w14:textId="6B781CEC" w:rsidR="00A50326" w:rsidRDefault="00A50326" w:rsidP="00947894"/>
    <w:p w14:paraId="79FA7734" w14:textId="18BBEE45" w:rsidR="00A50326" w:rsidRDefault="00A50326" w:rsidP="00947894"/>
    <w:p w14:paraId="7CB08196" w14:textId="1A68645C" w:rsidR="00A50326" w:rsidRDefault="00A50326" w:rsidP="00947894"/>
    <w:p w14:paraId="31DEE37B" w14:textId="4EC9B927" w:rsidR="00A50326" w:rsidRDefault="00A50326" w:rsidP="00947894"/>
    <w:p w14:paraId="2BD0F459" w14:textId="0A3AB262" w:rsidR="00A50326" w:rsidRDefault="00A50326" w:rsidP="00947894"/>
    <w:p w14:paraId="08DA07FC" w14:textId="2F7112BC" w:rsidR="00A50326" w:rsidRDefault="00A50326" w:rsidP="00947894"/>
    <w:p w14:paraId="1FE87504" w14:textId="33DDCF34" w:rsidR="00A50326" w:rsidRDefault="00A50326" w:rsidP="00947894"/>
    <w:p w14:paraId="5F62D2EF" w14:textId="6D42FAE1" w:rsidR="00A50326" w:rsidRDefault="00A50326" w:rsidP="00947894"/>
    <w:p w14:paraId="3D9F84B2" w14:textId="2BB27D5A" w:rsidR="00A50326" w:rsidRDefault="00A50326" w:rsidP="00947894"/>
    <w:p w14:paraId="797FB39E" w14:textId="331AB101" w:rsidR="00A50326" w:rsidRDefault="00A50326" w:rsidP="00947894"/>
    <w:p w14:paraId="22054FE7" w14:textId="40D710E8" w:rsidR="00A50326" w:rsidRDefault="00A50326" w:rsidP="00947894"/>
    <w:p w14:paraId="15B072C5" w14:textId="2D2FA4EB" w:rsidR="00A50326" w:rsidRDefault="00A50326" w:rsidP="00947894"/>
    <w:p w14:paraId="17D68B70" w14:textId="1CB006C8" w:rsidR="00A50326" w:rsidRDefault="00A50326" w:rsidP="00947894"/>
    <w:p w14:paraId="2800D7E3" w14:textId="4366DFE7" w:rsidR="00A50326" w:rsidRDefault="00A50326" w:rsidP="00947894"/>
    <w:p w14:paraId="5CA882D9" w14:textId="47B0A82E" w:rsidR="00A50326" w:rsidRDefault="00A50326" w:rsidP="00947894"/>
    <w:p w14:paraId="5F30D562" w14:textId="6F770749" w:rsidR="00A50326" w:rsidRDefault="00A50326" w:rsidP="00947894"/>
    <w:p w14:paraId="445F70EF" w14:textId="1C7C4C94" w:rsidR="00A50326" w:rsidRDefault="00A50326" w:rsidP="00947894"/>
    <w:p w14:paraId="679295BE" w14:textId="7D877AE7" w:rsidR="00A50326" w:rsidRDefault="00A50326" w:rsidP="00947894"/>
    <w:p w14:paraId="5182EACD" w14:textId="2676901E" w:rsidR="00A50326" w:rsidRDefault="00A50326" w:rsidP="00947894"/>
    <w:p w14:paraId="2D8399FA" w14:textId="2CB6E5D0" w:rsidR="00A50326" w:rsidRDefault="00A50326" w:rsidP="00947894"/>
    <w:p w14:paraId="7F9B15CE" w14:textId="7BA07758" w:rsidR="00A50326" w:rsidRDefault="00A50326" w:rsidP="00947894"/>
    <w:p w14:paraId="560F6061" w14:textId="26F15B5B" w:rsidR="00A50326" w:rsidRDefault="00A50326" w:rsidP="00947894"/>
    <w:p w14:paraId="144A7E0A" w14:textId="08D20028" w:rsidR="00A50326" w:rsidRDefault="00A50326" w:rsidP="00947894"/>
    <w:p w14:paraId="7B5CACAF" w14:textId="2D59B195" w:rsidR="00A50326" w:rsidRDefault="00A50326" w:rsidP="00947894"/>
    <w:p w14:paraId="64FE6C48" w14:textId="0F8CE71E" w:rsidR="00A50326" w:rsidRDefault="00A50326" w:rsidP="00947894"/>
    <w:p w14:paraId="2B8B1F06" w14:textId="1331FAB4" w:rsidR="00A50326" w:rsidRDefault="00A50326" w:rsidP="00947894"/>
    <w:p w14:paraId="7F6B96D7" w14:textId="5D86B2EF" w:rsidR="00A50326" w:rsidRDefault="00A50326" w:rsidP="00947894"/>
    <w:p w14:paraId="138B6C58" w14:textId="77777777" w:rsidR="00A50326" w:rsidRDefault="00A50326" w:rsidP="00947894"/>
    <w:sectPr w:rsidR="00A50326" w:rsidSect="00947894">
      <w:headerReference w:type="default" r:id="rId18"/>
      <w:footerReference w:type="default" r:id="rId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1BBB8F" w14:textId="77777777" w:rsidR="00B12635" w:rsidRDefault="00B12635" w:rsidP="00947894">
      <w:pPr>
        <w:spacing w:after="0" w:line="240" w:lineRule="auto"/>
      </w:pPr>
      <w:r>
        <w:separator/>
      </w:r>
    </w:p>
  </w:endnote>
  <w:endnote w:type="continuationSeparator" w:id="0">
    <w:p w14:paraId="5BF772C8" w14:textId="77777777" w:rsidR="00B12635" w:rsidRDefault="00B12635" w:rsidP="00947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3008081"/>
      <w:docPartObj>
        <w:docPartGallery w:val="Page Numbers (Bottom of Page)"/>
        <w:docPartUnique/>
      </w:docPartObj>
    </w:sdtPr>
    <w:sdtEndPr>
      <w:rPr>
        <w:noProof/>
      </w:rPr>
    </w:sdtEndPr>
    <w:sdtContent>
      <w:p w14:paraId="49B106CA" w14:textId="659D6E35" w:rsidR="00947894" w:rsidRDefault="009478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66184B" w14:textId="77777777" w:rsidR="00947894" w:rsidRDefault="00947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C17A99" w14:textId="77777777" w:rsidR="00B12635" w:rsidRDefault="00B12635" w:rsidP="00947894">
      <w:pPr>
        <w:spacing w:after="0" w:line="240" w:lineRule="auto"/>
      </w:pPr>
      <w:r>
        <w:separator/>
      </w:r>
    </w:p>
  </w:footnote>
  <w:footnote w:type="continuationSeparator" w:id="0">
    <w:p w14:paraId="1CC87AB3" w14:textId="77777777" w:rsidR="00B12635" w:rsidRDefault="00B12635" w:rsidP="009478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531C8F" w14:textId="329DE3EF" w:rsidR="00947894" w:rsidRDefault="00947894">
    <w:pPr>
      <w:pStyle w:val="Header"/>
    </w:pPr>
    <w:r>
      <w:t>EAEE5002                                                                                                                  1802829                                                                                                  Word Count:</w:t>
    </w:r>
    <w:r w:rsidR="00D62EAE">
      <w:t xml:space="preserve"> 3,013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7230A"/>
    <w:multiLevelType w:val="hybridMultilevel"/>
    <w:tmpl w:val="DE16AEC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3C6C3199"/>
    <w:multiLevelType w:val="hybridMultilevel"/>
    <w:tmpl w:val="3C9ED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94"/>
    <w:rsid w:val="0000388B"/>
    <w:rsid w:val="00007EB4"/>
    <w:rsid w:val="000221E8"/>
    <w:rsid w:val="000255BF"/>
    <w:rsid w:val="000266E3"/>
    <w:rsid w:val="00057575"/>
    <w:rsid w:val="000635CC"/>
    <w:rsid w:val="000805B1"/>
    <w:rsid w:val="00081FE8"/>
    <w:rsid w:val="0009435E"/>
    <w:rsid w:val="000A4AD0"/>
    <w:rsid w:val="000C3914"/>
    <w:rsid w:val="000C58CA"/>
    <w:rsid w:val="000D08CC"/>
    <w:rsid w:val="000D75B1"/>
    <w:rsid w:val="000E53A7"/>
    <w:rsid w:val="000F532D"/>
    <w:rsid w:val="00106961"/>
    <w:rsid w:val="00112862"/>
    <w:rsid w:val="00116A08"/>
    <w:rsid w:val="00130BAB"/>
    <w:rsid w:val="00132A40"/>
    <w:rsid w:val="00157B64"/>
    <w:rsid w:val="00160ACE"/>
    <w:rsid w:val="00174452"/>
    <w:rsid w:val="00174FD4"/>
    <w:rsid w:val="00196102"/>
    <w:rsid w:val="001A4317"/>
    <w:rsid w:val="001B12FF"/>
    <w:rsid w:val="001C12EE"/>
    <w:rsid w:val="001F187B"/>
    <w:rsid w:val="0023050F"/>
    <w:rsid w:val="0023769A"/>
    <w:rsid w:val="0025561C"/>
    <w:rsid w:val="00274A34"/>
    <w:rsid w:val="00276878"/>
    <w:rsid w:val="002A1715"/>
    <w:rsid w:val="002F1977"/>
    <w:rsid w:val="002F4B65"/>
    <w:rsid w:val="003006ED"/>
    <w:rsid w:val="00313278"/>
    <w:rsid w:val="0031632C"/>
    <w:rsid w:val="00322F4C"/>
    <w:rsid w:val="00343EAE"/>
    <w:rsid w:val="0035685A"/>
    <w:rsid w:val="003643EE"/>
    <w:rsid w:val="00375023"/>
    <w:rsid w:val="00376AB3"/>
    <w:rsid w:val="0038264F"/>
    <w:rsid w:val="003B51F1"/>
    <w:rsid w:val="003D7C59"/>
    <w:rsid w:val="003F4B96"/>
    <w:rsid w:val="00413851"/>
    <w:rsid w:val="00414A53"/>
    <w:rsid w:val="00417FBB"/>
    <w:rsid w:val="00425C7B"/>
    <w:rsid w:val="00427C00"/>
    <w:rsid w:val="00436200"/>
    <w:rsid w:val="00462BB0"/>
    <w:rsid w:val="004846D7"/>
    <w:rsid w:val="00491871"/>
    <w:rsid w:val="004A1825"/>
    <w:rsid w:val="004A4EC5"/>
    <w:rsid w:val="004B0ED8"/>
    <w:rsid w:val="004B12DA"/>
    <w:rsid w:val="004B22E1"/>
    <w:rsid w:val="004B6E20"/>
    <w:rsid w:val="004C25BB"/>
    <w:rsid w:val="004D6F08"/>
    <w:rsid w:val="005017DA"/>
    <w:rsid w:val="005101E0"/>
    <w:rsid w:val="00533CC3"/>
    <w:rsid w:val="005444F0"/>
    <w:rsid w:val="00545B24"/>
    <w:rsid w:val="00555A4F"/>
    <w:rsid w:val="00587CE1"/>
    <w:rsid w:val="00590FF1"/>
    <w:rsid w:val="00591332"/>
    <w:rsid w:val="005B118A"/>
    <w:rsid w:val="005D683E"/>
    <w:rsid w:val="005E2A05"/>
    <w:rsid w:val="005F47CE"/>
    <w:rsid w:val="00601BEC"/>
    <w:rsid w:val="00612ED3"/>
    <w:rsid w:val="00617FA8"/>
    <w:rsid w:val="00620520"/>
    <w:rsid w:val="00631598"/>
    <w:rsid w:val="00643BC5"/>
    <w:rsid w:val="00680899"/>
    <w:rsid w:val="006A2D77"/>
    <w:rsid w:val="006A73EE"/>
    <w:rsid w:val="006D0682"/>
    <w:rsid w:val="006F127D"/>
    <w:rsid w:val="006F5F29"/>
    <w:rsid w:val="007105EC"/>
    <w:rsid w:val="0074232E"/>
    <w:rsid w:val="00742B41"/>
    <w:rsid w:val="00747639"/>
    <w:rsid w:val="00751B01"/>
    <w:rsid w:val="00755AFA"/>
    <w:rsid w:val="00774F03"/>
    <w:rsid w:val="007B048D"/>
    <w:rsid w:val="007C409F"/>
    <w:rsid w:val="007C7425"/>
    <w:rsid w:val="007D61B9"/>
    <w:rsid w:val="007D6327"/>
    <w:rsid w:val="007D7814"/>
    <w:rsid w:val="007F285B"/>
    <w:rsid w:val="00802272"/>
    <w:rsid w:val="0081754D"/>
    <w:rsid w:val="00861045"/>
    <w:rsid w:val="00880B49"/>
    <w:rsid w:val="008844A1"/>
    <w:rsid w:val="008B1496"/>
    <w:rsid w:val="008C0CD3"/>
    <w:rsid w:val="008C1696"/>
    <w:rsid w:val="008E2374"/>
    <w:rsid w:val="00913243"/>
    <w:rsid w:val="00930E5B"/>
    <w:rsid w:val="00932268"/>
    <w:rsid w:val="00947894"/>
    <w:rsid w:val="00950BEE"/>
    <w:rsid w:val="009539A0"/>
    <w:rsid w:val="00955567"/>
    <w:rsid w:val="00965C46"/>
    <w:rsid w:val="00983CA8"/>
    <w:rsid w:val="0098700B"/>
    <w:rsid w:val="009A4C65"/>
    <w:rsid w:val="009B73EA"/>
    <w:rsid w:val="009C013F"/>
    <w:rsid w:val="009E6194"/>
    <w:rsid w:val="00A25DC8"/>
    <w:rsid w:val="00A45AFF"/>
    <w:rsid w:val="00A50326"/>
    <w:rsid w:val="00A609A0"/>
    <w:rsid w:val="00A760F9"/>
    <w:rsid w:val="00A84B46"/>
    <w:rsid w:val="00AA0AD3"/>
    <w:rsid w:val="00AE2762"/>
    <w:rsid w:val="00AE5D2A"/>
    <w:rsid w:val="00AE6466"/>
    <w:rsid w:val="00AE7EDF"/>
    <w:rsid w:val="00B12635"/>
    <w:rsid w:val="00B16E60"/>
    <w:rsid w:val="00B25CD1"/>
    <w:rsid w:val="00B42FAA"/>
    <w:rsid w:val="00B43507"/>
    <w:rsid w:val="00B46509"/>
    <w:rsid w:val="00BA35DB"/>
    <w:rsid w:val="00BA51CB"/>
    <w:rsid w:val="00BB2BAA"/>
    <w:rsid w:val="00BB7533"/>
    <w:rsid w:val="00BF06FE"/>
    <w:rsid w:val="00BF4B18"/>
    <w:rsid w:val="00BF60AD"/>
    <w:rsid w:val="00C123B0"/>
    <w:rsid w:val="00C144D6"/>
    <w:rsid w:val="00C1455C"/>
    <w:rsid w:val="00C21EA7"/>
    <w:rsid w:val="00C24421"/>
    <w:rsid w:val="00C2457F"/>
    <w:rsid w:val="00C24BFE"/>
    <w:rsid w:val="00C26F33"/>
    <w:rsid w:val="00C27F06"/>
    <w:rsid w:val="00C521C1"/>
    <w:rsid w:val="00C66C32"/>
    <w:rsid w:val="00CA192C"/>
    <w:rsid w:val="00CA7134"/>
    <w:rsid w:val="00CC01E5"/>
    <w:rsid w:val="00CC068F"/>
    <w:rsid w:val="00CE48B0"/>
    <w:rsid w:val="00CE634A"/>
    <w:rsid w:val="00CF4A2F"/>
    <w:rsid w:val="00CF4A9B"/>
    <w:rsid w:val="00D002F1"/>
    <w:rsid w:val="00D37CCA"/>
    <w:rsid w:val="00D43F03"/>
    <w:rsid w:val="00D6275C"/>
    <w:rsid w:val="00D62EAE"/>
    <w:rsid w:val="00D777F8"/>
    <w:rsid w:val="00D77A83"/>
    <w:rsid w:val="00D92F65"/>
    <w:rsid w:val="00D95943"/>
    <w:rsid w:val="00DB6BD9"/>
    <w:rsid w:val="00DC4560"/>
    <w:rsid w:val="00DE61A7"/>
    <w:rsid w:val="00DF2D51"/>
    <w:rsid w:val="00E00274"/>
    <w:rsid w:val="00E0288B"/>
    <w:rsid w:val="00E211F6"/>
    <w:rsid w:val="00E217A2"/>
    <w:rsid w:val="00E21C32"/>
    <w:rsid w:val="00E53779"/>
    <w:rsid w:val="00E5428D"/>
    <w:rsid w:val="00E629C2"/>
    <w:rsid w:val="00EA37BE"/>
    <w:rsid w:val="00EB30B1"/>
    <w:rsid w:val="00ED7606"/>
    <w:rsid w:val="00EE257B"/>
    <w:rsid w:val="00EE4492"/>
    <w:rsid w:val="00F11897"/>
    <w:rsid w:val="00F122C1"/>
    <w:rsid w:val="00F41D14"/>
    <w:rsid w:val="00F4470F"/>
    <w:rsid w:val="00F50A1E"/>
    <w:rsid w:val="00F60048"/>
    <w:rsid w:val="00F61A23"/>
    <w:rsid w:val="00F81FDA"/>
    <w:rsid w:val="00F86E7A"/>
    <w:rsid w:val="00F87B32"/>
    <w:rsid w:val="00F925C9"/>
    <w:rsid w:val="00FA1AB4"/>
    <w:rsid w:val="00FA30D3"/>
    <w:rsid w:val="00FB579B"/>
    <w:rsid w:val="00FD1CD8"/>
    <w:rsid w:val="00FD744B"/>
    <w:rsid w:val="00FE09D8"/>
    <w:rsid w:val="00FE4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26989"/>
  <w15:chartTrackingRefBased/>
  <w15:docId w15:val="{25673FCA-3A12-4782-BA2F-0272AE42B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894"/>
  </w:style>
  <w:style w:type="paragraph" w:styleId="Footer">
    <w:name w:val="footer"/>
    <w:basedOn w:val="Normal"/>
    <w:link w:val="FooterChar"/>
    <w:uiPriority w:val="99"/>
    <w:unhideWhenUsed/>
    <w:rsid w:val="00947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894"/>
  </w:style>
  <w:style w:type="table" w:styleId="TableGrid">
    <w:name w:val="Table Grid"/>
    <w:basedOn w:val="TableNormal"/>
    <w:uiPriority w:val="39"/>
    <w:rsid w:val="00A503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7FBB"/>
    <w:rPr>
      <w:color w:val="0563C1" w:themeColor="hyperlink"/>
      <w:u w:val="single"/>
    </w:rPr>
  </w:style>
  <w:style w:type="character" w:styleId="UnresolvedMention">
    <w:name w:val="Unresolved Mention"/>
    <w:basedOn w:val="DefaultParagraphFont"/>
    <w:uiPriority w:val="99"/>
    <w:semiHidden/>
    <w:unhideWhenUsed/>
    <w:rsid w:val="00417FBB"/>
    <w:rPr>
      <w:color w:val="605E5C"/>
      <w:shd w:val="clear" w:color="auto" w:fill="E1DFDD"/>
    </w:rPr>
  </w:style>
  <w:style w:type="paragraph" w:styleId="ListParagraph">
    <w:name w:val="List Paragraph"/>
    <w:basedOn w:val="Normal"/>
    <w:uiPriority w:val="34"/>
    <w:qFormat/>
    <w:rsid w:val="003006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ov.wales/sites/default/files/publications/2018-02/foundation-phase-framework-revised-2015.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nicole-brown.co.uk/reflective-model-according-to-rolfe/" TargetMode="External"/><Relationship Id="rId17" Type="http://schemas.openxmlformats.org/officeDocument/2006/relationships/hyperlink" Target="http://www.open.ac.uk/choose/unison/develop/my-skills/self-reflection" TargetMode="External"/><Relationship Id="rId2" Type="http://schemas.openxmlformats.org/officeDocument/2006/relationships/styles" Target="styles.xml"/><Relationship Id="rId16" Type="http://schemas.openxmlformats.org/officeDocument/2006/relationships/hyperlink" Target="https://www.nottingham.ac.uk/nmp/sonet/rlos/placs/critical_reflection/origins/index.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welsh.cymru/about-us/provides/university-of0south-wales/" TargetMode="External"/><Relationship Id="rId5" Type="http://schemas.openxmlformats.org/officeDocument/2006/relationships/footnotes" Target="footnotes.xml"/><Relationship Id="rId15" Type="http://schemas.openxmlformats.org/officeDocument/2006/relationships/hyperlink" Target="https://doi.org/10.1007/BF01807939" TargetMode="External"/><Relationship Id="rId10" Type="http://schemas.openxmlformats.org/officeDocument/2006/relationships/hyperlink" Target="https://doi.org/10.1007/BF0180793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07/BF01807939" TargetMode="External"/><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2283</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bethanyhannaford20@outlook.com</dc:creator>
  <cp:keywords/>
  <dc:description/>
  <cp:lastModifiedBy>bethanyhannaford20@outlook.com</cp:lastModifiedBy>
  <cp:revision>9</cp:revision>
  <dcterms:created xsi:type="dcterms:W3CDTF">2020-01-17T16:51:00Z</dcterms:created>
  <dcterms:modified xsi:type="dcterms:W3CDTF">2020-01-17T16:53:00Z</dcterms:modified>
</cp:coreProperties>
</file>