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CE2644" w14:textId="77777777" w:rsidR="00B20F2B" w:rsidRDefault="00B20F2B" w:rsidP="007A5AC2">
      <w:pPr>
        <w:spacing w:line="360" w:lineRule="auto"/>
        <w:jc w:val="center"/>
        <w:rPr>
          <w:rFonts w:ascii="Arial" w:hAnsi="Arial" w:cs="Arial"/>
          <w:b/>
          <w:sz w:val="32"/>
          <w:szCs w:val="32"/>
          <w:lang w:val="en-GB"/>
        </w:rPr>
      </w:pPr>
    </w:p>
    <w:p w14:paraId="0D9EE655" w14:textId="77777777" w:rsidR="00B20F2B" w:rsidRDefault="00B20F2B" w:rsidP="007A5AC2">
      <w:pPr>
        <w:spacing w:line="360" w:lineRule="auto"/>
        <w:jc w:val="center"/>
        <w:rPr>
          <w:rFonts w:ascii="Arial" w:hAnsi="Arial" w:cs="Arial"/>
          <w:b/>
          <w:sz w:val="32"/>
          <w:szCs w:val="32"/>
          <w:lang w:val="en-GB"/>
        </w:rPr>
      </w:pPr>
    </w:p>
    <w:p w14:paraId="23F70660" w14:textId="77777777" w:rsidR="00B20F2B" w:rsidRDefault="00B20F2B" w:rsidP="007A5AC2">
      <w:pPr>
        <w:spacing w:line="360" w:lineRule="auto"/>
        <w:jc w:val="center"/>
        <w:rPr>
          <w:rFonts w:ascii="Arial" w:hAnsi="Arial" w:cs="Arial"/>
          <w:b/>
          <w:sz w:val="32"/>
          <w:szCs w:val="32"/>
          <w:lang w:val="en-GB"/>
        </w:rPr>
      </w:pPr>
    </w:p>
    <w:p w14:paraId="56BC4CE4" w14:textId="77777777" w:rsidR="00B20F2B" w:rsidRDefault="00B20F2B" w:rsidP="007A5AC2">
      <w:pPr>
        <w:spacing w:line="360" w:lineRule="auto"/>
        <w:jc w:val="center"/>
        <w:rPr>
          <w:rFonts w:ascii="Arial" w:hAnsi="Arial" w:cs="Arial"/>
          <w:b/>
          <w:sz w:val="32"/>
          <w:szCs w:val="32"/>
          <w:lang w:val="en-GB"/>
        </w:rPr>
      </w:pPr>
    </w:p>
    <w:p w14:paraId="10DEB3A1" w14:textId="77777777" w:rsidR="00C81D1C" w:rsidRPr="00B20F2B" w:rsidRDefault="00C81D1C" w:rsidP="007A5AC2">
      <w:pPr>
        <w:spacing w:line="360" w:lineRule="auto"/>
        <w:jc w:val="center"/>
        <w:rPr>
          <w:rFonts w:ascii="Arial" w:hAnsi="Arial" w:cs="Arial"/>
          <w:b/>
          <w:sz w:val="32"/>
          <w:szCs w:val="32"/>
          <w:lang w:val="en-GB"/>
        </w:rPr>
      </w:pPr>
      <w:r w:rsidRPr="00B20F2B">
        <w:rPr>
          <w:rFonts w:ascii="Arial" w:hAnsi="Arial" w:cs="Arial"/>
          <w:b/>
          <w:sz w:val="32"/>
          <w:szCs w:val="32"/>
          <w:lang w:val="en-GB"/>
        </w:rPr>
        <w:t>How to engage employees (Generation Ys or Generation Zs)throughout the employee lifecycle?</w:t>
      </w:r>
    </w:p>
    <w:p w14:paraId="4A9DD113" w14:textId="77777777" w:rsidR="00A0641B" w:rsidRPr="00B20F2B" w:rsidRDefault="00A0641B" w:rsidP="00D64D96">
      <w:pPr>
        <w:spacing w:line="360" w:lineRule="auto"/>
        <w:jc w:val="both"/>
        <w:rPr>
          <w:rFonts w:ascii="Arial" w:hAnsi="Arial" w:cs="Arial"/>
          <w:b/>
          <w:i/>
          <w:sz w:val="32"/>
          <w:szCs w:val="32"/>
          <w:lang w:val="en-GB"/>
        </w:rPr>
      </w:pPr>
    </w:p>
    <w:p w14:paraId="236A987A" w14:textId="77777777" w:rsidR="00A0641B" w:rsidRDefault="00A0641B" w:rsidP="00D64D96">
      <w:pPr>
        <w:spacing w:line="360" w:lineRule="auto"/>
        <w:jc w:val="both"/>
        <w:rPr>
          <w:rFonts w:asciiTheme="majorBidi" w:hAnsiTheme="majorBidi" w:cstheme="majorBidi"/>
          <w:sz w:val="24"/>
          <w:szCs w:val="24"/>
          <w:lang w:val="en-GB"/>
        </w:rPr>
      </w:pPr>
    </w:p>
    <w:p w14:paraId="4B683A3D" w14:textId="77777777" w:rsidR="00B20F2B" w:rsidRDefault="00B20F2B" w:rsidP="00D64D96">
      <w:pPr>
        <w:spacing w:line="360" w:lineRule="auto"/>
        <w:jc w:val="both"/>
        <w:rPr>
          <w:rFonts w:asciiTheme="majorBidi" w:hAnsiTheme="majorBidi" w:cstheme="majorBidi"/>
          <w:sz w:val="24"/>
          <w:szCs w:val="24"/>
          <w:lang w:val="en-GB"/>
        </w:rPr>
      </w:pPr>
    </w:p>
    <w:p w14:paraId="788F1FA8" w14:textId="77777777" w:rsidR="00B20F2B" w:rsidRDefault="00B20F2B" w:rsidP="00D64D96">
      <w:pPr>
        <w:spacing w:line="360" w:lineRule="auto"/>
        <w:jc w:val="both"/>
        <w:rPr>
          <w:rFonts w:asciiTheme="majorBidi" w:hAnsiTheme="majorBidi" w:cstheme="majorBidi"/>
          <w:sz w:val="24"/>
          <w:szCs w:val="24"/>
          <w:lang w:val="en-GB"/>
        </w:rPr>
      </w:pPr>
    </w:p>
    <w:p w14:paraId="25BE66A5" w14:textId="77777777" w:rsidR="00B20F2B" w:rsidRDefault="00B20F2B" w:rsidP="00D64D96">
      <w:pPr>
        <w:spacing w:line="360" w:lineRule="auto"/>
        <w:jc w:val="both"/>
        <w:rPr>
          <w:rFonts w:asciiTheme="majorBidi" w:hAnsiTheme="majorBidi" w:cstheme="majorBidi"/>
          <w:sz w:val="24"/>
          <w:szCs w:val="24"/>
          <w:lang w:val="en-GB"/>
        </w:rPr>
      </w:pPr>
    </w:p>
    <w:p w14:paraId="1474901A" w14:textId="77777777" w:rsidR="00B20F2B" w:rsidRDefault="00B20F2B" w:rsidP="00D64D96">
      <w:pPr>
        <w:spacing w:line="360" w:lineRule="auto"/>
        <w:jc w:val="both"/>
        <w:rPr>
          <w:rFonts w:asciiTheme="majorBidi" w:hAnsiTheme="majorBidi" w:cstheme="majorBidi"/>
          <w:sz w:val="24"/>
          <w:szCs w:val="24"/>
          <w:lang w:val="en-GB"/>
        </w:rPr>
      </w:pPr>
    </w:p>
    <w:p w14:paraId="56C8E5D9" w14:textId="77777777" w:rsidR="00B20F2B" w:rsidRDefault="00B20F2B" w:rsidP="00D64D96">
      <w:pPr>
        <w:spacing w:line="360" w:lineRule="auto"/>
        <w:jc w:val="both"/>
        <w:rPr>
          <w:rFonts w:asciiTheme="majorBidi" w:hAnsiTheme="majorBidi" w:cstheme="majorBidi"/>
          <w:sz w:val="24"/>
          <w:szCs w:val="24"/>
          <w:lang w:val="en-GB"/>
        </w:rPr>
      </w:pPr>
    </w:p>
    <w:p w14:paraId="74269CB5" w14:textId="77777777" w:rsidR="00B20F2B" w:rsidRDefault="00B20F2B" w:rsidP="00D64D96">
      <w:pPr>
        <w:spacing w:line="360" w:lineRule="auto"/>
        <w:jc w:val="both"/>
        <w:rPr>
          <w:rFonts w:asciiTheme="majorBidi" w:hAnsiTheme="majorBidi" w:cstheme="majorBidi"/>
          <w:sz w:val="24"/>
          <w:szCs w:val="24"/>
          <w:lang w:val="en-GB"/>
        </w:rPr>
      </w:pPr>
    </w:p>
    <w:p w14:paraId="0856B4A8" w14:textId="77777777" w:rsidR="00B20F2B" w:rsidRPr="00B20F2B" w:rsidRDefault="00B20F2B" w:rsidP="00D64D96">
      <w:pPr>
        <w:spacing w:line="360" w:lineRule="auto"/>
        <w:jc w:val="both"/>
        <w:rPr>
          <w:rFonts w:asciiTheme="majorBidi" w:hAnsiTheme="majorBidi" w:cstheme="majorBidi"/>
          <w:sz w:val="24"/>
          <w:szCs w:val="24"/>
          <w:lang w:val="en-GB"/>
        </w:rPr>
      </w:pPr>
    </w:p>
    <w:p w14:paraId="015D4FE6" w14:textId="2A652D9A" w:rsidR="00C81D1C" w:rsidRPr="00B20F2B" w:rsidRDefault="00B20F2B" w:rsidP="00D64D96">
      <w:pPr>
        <w:spacing w:line="360" w:lineRule="auto"/>
        <w:jc w:val="both"/>
        <w:rPr>
          <w:rFonts w:ascii="Arial" w:hAnsi="Arial" w:cs="Arial"/>
          <w:bCs/>
          <w:sz w:val="28"/>
          <w:szCs w:val="28"/>
          <w:lang w:val="en-GB"/>
        </w:rPr>
      </w:pPr>
      <w:r w:rsidRPr="00B20F2B">
        <w:rPr>
          <w:rFonts w:ascii="Arial" w:hAnsi="Arial" w:cs="Arial"/>
          <w:bCs/>
          <w:sz w:val="28"/>
          <w:szCs w:val="28"/>
          <w:lang w:val="en-GB"/>
        </w:rPr>
        <w:t xml:space="preserve">Lecturer Name: </w:t>
      </w:r>
      <w:r w:rsidR="00FE04A2">
        <w:rPr>
          <w:rFonts w:ascii="Arial" w:hAnsi="Arial" w:cs="Arial"/>
          <w:bCs/>
          <w:sz w:val="28"/>
          <w:szCs w:val="28"/>
          <w:lang w:val="en-GB"/>
        </w:rPr>
        <w:t>Deborah Lloyds</w:t>
      </w:r>
    </w:p>
    <w:p w14:paraId="73CEED3D" w14:textId="77777777" w:rsidR="00C81D1C" w:rsidRPr="00B20F2B" w:rsidRDefault="00B20F2B" w:rsidP="00D64D96">
      <w:pPr>
        <w:spacing w:line="360" w:lineRule="auto"/>
        <w:jc w:val="both"/>
        <w:rPr>
          <w:rFonts w:ascii="Arial" w:hAnsi="Arial" w:cs="Arial"/>
          <w:sz w:val="28"/>
          <w:szCs w:val="28"/>
          <w:lang w:val="en-GB"/>
        </w:rPr>
      </w:pPr>
      <w:r w:rsidRPr="00B20F2B">
        <w:rPr>
          <w:rFonts w:ascii="Arial" w:hAnsi="Arial" w:cs="Arial"/>
          <w:bCs/>
          <w:sz w:val="28"/>
          <w:szCs w:val="28"/>
          <w:lang w:val="en-GB"/>
        </w:rPr>
        <w:t>Module</w:t>
      </w:r>
      <w:r w:rsidR="00C81D1C" w:rsidRPr="00B20F2B">
        <w:rPr>
          <w:rFonts w:ascii="Arial" w:hAnsi="Arial" w:cs="Arial"/>
          <w:bCs/>
          <w:sz w:val="28"/>
          <w:szCs w:val="28"/>
          <w:lang w:val="en-GB"/>
        </w:rPr>
        <w:t>:</w:t>
      </w:r>
      <w:r w:rsidR="00C81D1C" w:rsidRPr="00B20F2B">
        <w:rPr>
          <w:rFonts w:ascii="Arial" w:hAnsi="Arial" w:cs="Arial"/>
          <w:sz w:val="28"/>
          <w:szCs w:val="28"/>
          <w:lang w:val="en-GB"/>
        </w:rPr>
        <w:t xml:space="preserve"> Personnel Resourcing andDevelopment</w:t>
      </w:r>
    </w:p>
    <w:p w14:paraId="64703053" w14:textId="77777777" w:rsidR="00C81D1C" w:rsidRPr="00B20F2B" w:rsidRDefault="00C81D1C" w:rsidP="00D64D96">
      <w:pPr>
        <w:spacing w:line="360" w:lineRule="auto"/>
        <w:jc w:val="both"/>
        <w:rPr>
          <w:rFonts w:ascii="Arial" w:hAnsi="Arial" w:cs="Arial"/>
          <w:sz w:val="28"/>
          <w:szCs w:val="28"/>
          <w:lang w:val="en-GB"/>
        </w:rPr>
      </w:pPr>
      <w:r w:rsidRPr="00B20F2B">
        <w:rPr>
          <w:rFonts w:ascii="Arial" w:hAnsi="Arial" w:cs="Arial"/>
          <w:bCs/>
          <w:sz w:val="28"/>
          <w:szCs w:val="28"/>
          <w:lang w:val="en-GB"/>
        </w:rPr>
        <w:t>Assignment Title:</w:t>
      </w:r>
      <w:r w:rsidRPr="00B20F2B">
        <w:rPr>
          <w:rFonts w:ascii="Arial" w:hAnsi="Arial" w:cs="Arial"/>
          <w:sz w:val="28"/>
          <w:szCs w:val="28"/>
          <w:lang w:val="en-GB"/>
        </w:rPr>
        <w:t xml:space="preserve"> Essay: Employee Engagement </w:t>
      </w:r>
      <w:r w:rsidR="00D75F04" w:rsidRPr="00B20F2B">
        <w:rPr>
          <w:rFonts w:ascii="Arial" w:hAnsi="Arial" w:cs="Arial"/>
          <w:sz w:val="28"/>
          <w:szCs w:val="28"/>
          <w:lang w:val="en-GB"/>
        </w:rPr>
        <w:t>and Motivation</w:t>
      </w:r>
    </w:p>
    <w:p w14:paraId="3EFACC93" w14:textId="3EBA0BDA" w:rsidR="009D6333" w:rsidRPr="00B20F2B" w:rsidRDefault="009D6333" w:rsidP="00D64D96">
      <w:pPr>
        <w:spacing w:line="360" w:lineRule="auto"/>
        <w:jc w:val="both"/>
        <w:rPr>
          <w:rFonts w:ascii="Arial" w:hAnsi="Arial" w:cs="Arial"/>
          <w:bCs/>
          <w:sz w:val="28"/>
          <w:szCs w:val="28"/>
          <w:lang w:val="en-GB"/>
        </w:rPr>
      </w:pPr>
      <w:r w:rsidRPr="00B20F2B">
        <w:rPr>
          <w:rFonts w:ascii="Arial" w:hAnsi="Arial" w:cs="Arial"/>
          <w:bCs/>
          <w:sz w:val="28"/>
          <w:szCs w:val="28"/>
          <w:lang w:val="en-GB"/>
        </w:rPr>
        <w:t xml:space="preserve">Student </w:t>
      </w:r>
      <w:proofErr w:type="spellStart"/>
      <w:r w:rsidRPr="00B20F2B">
        <w:rPr>
          <w:rFonts w:ascii="Arial" w:hAnsi="Arial" w:cs="Arial"/>
          <w:bCs/>
          <w:sz w:val="28"/>
          <w:szCs w:val="28"/>
          <w:lang w:val="en-GB"/>
        </w:rPr>
        <w:t>Name</w:t>
      </w:r>
      <w:r w:rsidR="00C81D1C" w:rsidRPr="00B20F2B">
        <w:rPr>
          <w:rFonts w:ascii="Arial" w:hAnsi="Arial" w:cs="Arial"/>
          <w:bCs/>
          <w:sz w:val="28"/>
          <w:szCs w:val="28"/>
          <w:lang w:val="en-GB"/>
        </w:rPr>
        <w:t>:</w:t>
      </w:r>
      <w:r w:rsidR="00FE04A2">
        <w:rPr>
          <w:rFonts w:ascii="Arial" w:hAnsi="Arial" w:cs="Arial"/>
          <w:bCs/>
          <w:sz w:val="28"/>
          <w:szCs w:val="28"/>
          <w:lang w:val="en-GB"/>
        </w:rPr>
        <w:t>Iulia</w:t>
      </w:r>
      <w:proofErr w:type="spellEnd"/>
      <w:r w:rsidR="00FE04A2">
        <w:rPr>
          <w:rFonts w:ascii="Arial" w:hAnsi="Arial" w:cs="Arial"/>
          <w:bCs/>
          <w:sz w:val="28"/>
          <w:szCs w:val="28"/>
          <w:lang w:val="en-GB"/>
        </w:rPr>
        <w:t xml:space="preserve"> Lazar</w:t>
      </w:r>
    </w:p>
    <w:p w14:paraId="3686F6E0" w14:textId="70AA9DF2" w:rsidR="009D6333" w:rsidRPr="00B20F2B" w:rsidRDefault="009D6333" w:rsidP="00D64D96">
      <w:pPr>
        <w:spacing w:line="360" w:lineRule="auto"/>
        <w:jc w:val="both"/>
        <w:rPr>
          <w:rFonts w:ascii="Arial" w:hAnsi="Arial" w:cs="Arial"/>
          <w:bCs/>
          <w:sz w:val="28"/>
          <w:szCs w:val="28"/>
          <w:lang w:val="en-GB"/>
        </w:rPr>
      </w:pPr>
      <w:r w:rsidRPr="00B20F2B">
        <w:rPr>
          <w:rFonts w:ascii="Arial" w:hAnsi="Arial" w:cs="Arial"/>
          <w:bCs/>
          <w:sz w:val="28"/>
          <w:szCs w:val="28"/>
          <w:lang w:val="en-GB"/>
        </w:rPr>
        <w:t>Student I</w:t>
      </w:r>
      <w:r w:rsidR="00C81D1C" w:rsidRPr="00B20F2B">
        <w:rPr>
          <w:rFonts w:ascii="Arial" w:hAnsi="Arial" w:cs="Arial"/>
          <w:bCs/>
          <w:sz w:val="28"/>
          <w:szCs w:val="28"/>
          <w:lang w:val="en-GB"/>
        </w:rPr>
        <w:t>D</w:t>
      </w:r>
      <w:r w:rsidR="00D75F04" w:rsidRPr="00B20F2B">
        <w:rPr>
          <w:rFonts w:ascii="Arial" w:hAnsi="Arial" w:cs="Arial"/>
          <w:bCs/>
          <w:sz w:val="28"/>
          <w:szCs w:val="28"/>
          <w:lang w:val="en-GB"/>
        </w:rPr>
        <w:t>:</w:t>
      </w:r>
      <w:r w:rsidR="00FE04A2">
        <w:rPr>
          <w:rFonts w:ascii="Arial" w:hAnsi="Arial" w:cs="Arial"/>
          <w:bCs/>
          <w:sz w:val="28"/>
          <w:szCs w:val="28"/>
          <w:lang w:val="en-GB"/>
        </w:rPr>
        <w:t>2210859</w:t>
      </w:r>
    </w:p>
    <w:p w14:paraId="72B9B02F" w14:textId="77777777" w:rsidR="00D321EF" w:rsidRPr="00B20F2B" w:rsidRDefault="00D321EF" w:rsidP="00D64D96">
      <w:pPr>
        <w:spacing w:line="360" w:lineRule="auto"/>
        <w:ind w:firstLine="720"/>
        <w:jc w:val="both"/>
        <w:rPr>
          <w:rFonts w:ascii="Arial" w:hAnsi="Arial" w:cs="Arial"/>
          <w:bCs/>
          <w:sz w:val="28"/>
          <w:szCs w:val="28"/>
          <w:u w:val="single"/>
          <w:lang w:val="en-GB"/>
        </w:rPr>
      </w:pPr>
    </w:p>
    <w:p w14:paraId="58A8FFD9" w14:textId="77777777" w:rsidR="001C0977" w:rsidRPr="00D64D96" w:rsidRDefault="001C0977" w:rsidP="00D64D96">
      <w:pPr>
        <w:spacing w:line="360" w:lineRule="auto"/>
        <w:jc w:val="both"/>
        <w:rPr>
          <w:rFonts w:asciiTheme="majorBidi" w:hAnsiTheme="majorBidi" w:cstheme="majorBidi"/>
          <w:b/>
          <w:bCs/>
          <w:sz w:val="24"/>
          <w:szCs w:val="24"/>
          <w:u w:val="single"/>
          <w:lang w:val="en-GB"/>
        </w:rPr>
      </w:pPr>
    </w:p>
    <w:p w14:paraId="666BFC93" w14:textId="77777777" w:rsidR="00B20F2B" w:rsidRPr="00D64D96" w:rsidRDefault="001C0977" w:rsidP="00B20F2B">
      <w:pPr>
        <w:spacing w:line="360" w:lineRule="auto"/>
        <w:jc w:val="both"/>
        <w:rPr>
          <w:rFonts w:asciiTheme="majorBidi" w:hAnsiTheme="majorBidi" w:cstheme="majorBidi"/>
          <w:b/>
          <w:bCs/>
          <w:sz w:val="24"/>
          <w:szCs w:val="24"/>
          <w:u w:val="single"/>
          <w:lang w:val="en-GB"/>
        </w:rPr>
      </w:pPr>
      <w:r w:rsidRPr="00D64D96">
        <w:rPr>
          <w:rFonts w:asciiTheme="majorBidi" w:hAnsiTheme="majorBidi" w:cstheme="majorBidi"/>
          <w:b/>
          <w:bCs/>
          <w:sz w:val="24"/>
          <w:szCs w:val="24"/>
          <w:u w:val="single"/>
          <w:lang w:val="en-GB"/>
        </w:rPr>
        <w:br w:type="page"/>
      </w:r>
    </w:p>
    <w:p w14:paraId="57C57DF3" w14:textId="77777777" w:rsidR="009E3711" w:rsidRPr="00B20F2B" w:rsidRDefault="009E3711" w:rsidP="00B20F2B">
      <w:pPr>
        <w:spacing w:line="360" w:lineRule="auto"/>
        <w:jc w:val="both"/>
        <w:rPr>
          <w:rFonts w:ascii="Arial" w:hAnsi="Arial" w:cs="Arial"/>
          <w:sz w:val="24"/>
          <w:szCs w:val="24"/>
          <w:lang w:val="en-GB"/>
        </w:rPr>
      </w:pPr>
      <w:r w:rsidRPr="00B20F2B">
        <w:rPr>
          <w:rFonts w:ascii="Arial" w:hAnsi="Arial" w:cs="Arial"/>
          <w:sz w:val="24"/>
          <w:szCs w:val="24"/>
          <w:lang w:val="en-GB"/>
        </w:rPr>
        <w:t>Despite the industry's constant change, hotels should prioriti</w:t>
      </w:r>
      <w:r w:rsidR="007A5AC2" w:rsidRPr="00B20F2B">
        <w:rPr>
          <w:rFonts w:ascii="Arial" w:hAnsi="Arial" w:cs="Arial"/>
          <w:sz w:val="24"/>
          <w:szCs w:val="24"/>
          <w:lang w:val="en-GB"/>
        </w:rPr>
        <w:t>s</w:t>
      </w:r>
      <w:r w:rsidRPr="00B20F2B">
        <w:rPr>
          <w:rFonts w:ascii="Arial" w:hAnsi="Arial" w:cs="Arial"/>
          <w:sz w:val="24"/>
          <w:szCs w:val="24"/>
          <w:lang w:val="en-GB"/>
        </w:rPr>
        <w:t xml:space="preserve">e their guests' satisfaction. Motivating workers to care deeply about the </w:t>
      </w:r>
      <w:r w:rsidR="007A5AC2" w:rsidRPr="00B20F2B">
        <w:rPr>
          <w:rFonts w:ascii="Arial" w:hAnsi="Arial" w:cs="Arial"/>
          <w:sz w:val="24"/>
          <w:szCs w:val="24"/>
          <w:lang w:val="en-GB"/>
        </w:rPr>
        <w:t>organisation's success</w:t>
      </w:r>
      <w:r w:rsidRPr="00B20F2B">
        <w:rPr>
          <w:rFonts w:ascii="Arial" w:hAnsi="Arial" w:cs="Arial"/>
          <w:sz w:val="24"/>
          <w:szCs w:val="24"/>
          <w:lang w:val="en-GB"/>
        </w:rPr>
        <w:t xml:space="preserve"> is essential if this </w:t>
      </w:r>
      <w:r w:rsidR="007A5AC2" w:rsidRPr="00B20F2B">
        <w:rPr>
          <w:rFonts w:ascii="Arial" w:hAnsi="Arial" w:cs="Arial"/>
          <w:sz w:val="24"/>
          <w:szCs w:val="24"/>
          <w:lang w:val="en-GB"/>
        </w:rPr>
        <w:t>output level</w:t>
      </w:r>
      <w:r w:rsidRPr="00B20F2B">
        <w:rPr>
          <w:rFonts w:ascii="Arial" w:hAnsi="Arial" w:cs="Arial"/>
          <w:sz w:val="24"/>
          <w:szCs w:val="24"/>
          <w:lang w:val="en-GB"/>
        </w:rPr>
        <w:t xml:space="preserve"> is to be achieved. Hotels frequently employ members of both Generation Y (those born between 1980 and 1994) and Generation Z (those born in or after 1995). Human resources (HR) departments in these businesses face a huge problem when managing employees from different generations. Human resources is crucial since an organi</w:t>
      </w:r>
      <w:r w:rsidR="007A5AC2" w:rsidRPr="00B20F2B">
        <w:rPr>
          <w:rFonts w:ascii="Arial" w:hAnsi="Arial" w:cs="Arial"/>
          <w:sz w:val="24"/>
          <w:szCs w:val="24"/>
          <w:lang w:val="en-GB"/>
        </w:rPr>
        <w:t>s</w:t>
      </w:r>
      <w:r w:rsidRPr="00B20F2B">
        <w:rPr>
          <w:rFonts w:ascii="Arial" w:hAnsi="Arial" w:cs="Arial"/>
          <w:sz w:val="24"/>
          <w:szCs w:val="24"/>
          <w:lang w:val="en-GB"/>
        </w:rPr>
        <w:t xml:space="preserve">ation's employees are its greatest asset. A guest's impression of a business can be </w:t>
      </w:r>
      <w:r w:rsidR="007A5AC2" w:rsidRPr="00B20F2B">
        <w:rPr>
          <w:rFonts w:ascii="Arial" w:hAnsi="Arial" w:cs="Arial"/>
          <w:sz w:val="24"/>
          <w:szCs w:val="24"/>
          <w:lang w:val="en-GB"/>
        </w:rPr>
        <w:t>significan</w:t>
      </w:r>
      <w:r w:rsidRPr="00B20F2B">
        <w:rPr>
          <w:rFonts w:ascii="Arial" w:hAnsi="Arial" w:cs="Arial"/>
          <w:sz w:val="24"/>
          <w:szCs w:val="24"/>
          <w:lang w:val="en-GB"/>
        </w:rPr>
        <w:t>tly improved by a warm greeting from the staff (Hilton, 2023) in the hospitality industry.</w:t>
      </w:r>
    </w:p>
    <w:p w14:paraId="4E7DB85B" w14:textId="77777777" w:rsidR="009E3711" w:rsidRPr="00B20F2B" w:rsidRDefault="009E3711" w:rsidP="00B20F2B">
      <w:pPr>
        <w:spacing w:line="360" w:lineRule="auto"/>
        <w:ind w:firstLine="720"/>
        <w:jc w:val="both"/>
        <w:rPr>
          <w:rFonts w:ascii="Arial" w:hAnsi="Arial" w:cs="Arial"/>
          <w:sz w:val="24"/>
          <w:szCs w:val="24"/>
          <w:lang w:val="en-GB"/>
        </w:rPr>
      </w:pPr>
    </w:p>
    <w:p w14:paraId="4816562C" w14:textId="77777777" w:rsidR="009E3711" w:rsidRPr="00B20F2B" w:rsidRDefault="009E3711" w:rsidP="00B20F2B">
      <w:pPr>
        <w:spacing w:line="360" w:lineRule="auto"/>
        <w:jc w:val="both"/>
        <w:rPr>
          <w:rFonts w:ascii="Arial" w:hAnsi="Arial" w:cs="Arial"/>
          <w:sz w:val="24"/>
          <w:szCs w:val="24"/>
          <w:lang w:val="en-GB"/>
        </w:rPr>
      </w:pPr>
      <w:r w:rsidRPr="00B20F2B">
        <w:rPr>
          <w:rFonts w:ascii="Arial" w:hAnsi="Arial" w:cs="Arial"/>
          <w:sz w:val="24"/>
          <w:szCs w:val="24"/>
          <w:lang w:val="en-GB"/>
        </w:rPr>
        <w:t xml:space="preserve">This essay examines the importance of human resources and the skill of employee engagement in the hospitality industry from the perspective of Millennials. </w:t>
      </w:r>
      <w:r w:rsidR="007A5AC2" w:rsidRPr="00B20F2B">
        <w:rPr>
          <w:rFonts w:ascii="Arial" w:hAnsi="Arial" w:cs="Arial"/>
          <w:sz w:val="24"/>
          <w:szCs w:val="24"/>
          <w:lang w:val="en-GB"/>
        </w:rPr>
        <w:t>It will</w:t>
      </w:r>
      <w:r w:rsidRPr="00B20F2B">
        <w:rPr>
          <w:rFonts w:ascii="Arial" w:hAnsi="Arial" w:cs="Arial"/>
          <w:sz w:val="24"/>
          <w:szCs w:val="24"/>
          <w:lang w:val="en-GB"/>
        </w:rPr>
        <w:t xml:space="preserve"> delve into the specific traits of Millennials as well as practical tactics for boosting employee engagement throughout an employee's career. </w:t>
      </w:r>
      <w:r w:rsidR="007A5AC2" w:rsidRPr="00B20F2B">
        <w:rPr>
          <w:rFonts w:ascii="Arial" w:hAnsi="Arial" w:cs="Arial"/>
          <w:sz w:val="24"/>
          <w:szCs w:val="24"/>
          <w:lang w:val="en-GB"/>
        </w:rPr>
        <w:t>It will</w:t>
      </w:r>
      <w:r w:rsidRPr="00B20F2B">
        <w:rPr>
          <w:rFonts w:ascii="Arial" w:hAnsi="Arial" w:cs="Arial"/>
          <w:sz w:val="24"/>
          <w:szCs w:val="24"/>
          <w:lang w:val="en-GB"/>
        </w:rPr>
        <w:t xml:space="preserve"> also </w:t>
      </w:r>
      <w:r w:rsidR="007A5AC2" w:rsidRPr="00B20F2B">
        <w:rPr>
          <w:rFonts w:ascii="Arial" w:hAnsi="Arial" w:cs="Arial"/>
          <w:sz w:val="24"/>
          <w:szCs w:val="24"/>
          <w:lang w:val="en-GB"/>
        </w:rPr>
        <w:t>examine</w:t>
      </w:r>
      <w:r w:rsidRPr="00B20F2B">
        <w:rPr>
          <w:rFonts w:ascii="Arial" w:hAnsi="Arial" w:cs="Arial"/>
          <w:sz w:val="24"/>
          <w:szCs w:val="24"/>
          <w:lang w:val="en-GB"/>
        </w:rPr>
        <w:t xml:space="preserve"> how different human resources practices might help the competitive hotel sector keep its best people. Human resources </w:t>
      </w:r>
      <w:r w:rsidR="007A5AC2" w:rsidRPr="00B20F2B">
        <w:rPr>
          <w:rFonts w:ascii="Arial" w:hAnsi="Arial" w:cs="Arial"/>
          <w:sz w:val="24"/>
          <w:szCs w:val="24"/>
          <w:lang w:val="en-GB"/>
        </w:rPr>
        <w:t>impact</w:t>
      </w:r>
      <w:r w:rsidRPr="00B20F2B">
        <w:rPr>
          <w:rFonts w:ascii="Arial" w:hAnsi="Arial" w:cs="Arial"/>
          <w:sz w:val="24"/>
          <w:szCs w:val="24"/>
          <w:lang w:val="en-GB"/>
        </w:rPr>
        <w:t xml:space="preserve"> employee engagement across the job life cycle, from hiring to training to promotion to termination (Macey, 2008).</w:t>
      </w:r>
    </w:p>
    <w:p w14:paraId="1BF4AB08" w14:textId="77777777" w:rsidR="007A5AC2" w:rsidRPr="00B20F2B" w:rsidRDefault="007A5AC2" w:rsidP="00B20F2B">
      <w:pPr>
        <w:spacing w:line="360" w:lineRule="auto"/>
        <w:jc w:val="both"/>
        <w:rPr>
          <w:rFonts w:ascii="Arial" w:hAnsi="Arial" w:cs="Arial"/>
          <w:sz w:val="24"/>
          <w:szCs w:val="24"/>
          <w:lang w:val="en-GB"/>
        </w:rPr>
      </w:pPr>
    </w:p>
    <w:p w14:paraId="14520B9B" w14:textId="77777777" w:rsidR="009E3711" w:rsidRPr="00B20F2B" w:rsidRDefault="009E3711" w:rsidP="00B20F2B">
      <w:pPr>
        <w:spacing w:line="360" w:lineRule="auto"/>
        <w:jc w:val="both"/>
        <w:rPr>
          <w:rFonts w:ascii="Arial" w:hAnsi="Arial" w:cs="Arial"/>
          <w:sz w:val="24"/>
          <w:szCs w:val="24"/>
          <w:lang w:val="en-GB"/>
        </w:rPr>
      </w:pPr>
      <w:r w:rsidRPr="00B20F2B">
        <w:rPr>
          <w:rFonts w:ascii="Arial" w:hAnsi="Arial" w:cs="Arial"/>
          <w:sz w:val="24"/>
          <w:szCs w:val="24"/>
          <w:lang w:val="en-GB"/>
        </w:rPr>
        <w:t>The human resources department at Hilton Hotel, a market leader, is responsible for maximi</w:t>
      </w:r>
      <w:r w:rsidR="007A5AC2" w:rsidRPr="00B20F2B">
        <w:rPr>
          <w:rFonts w:ascii="Arial" w:hAnsi="Arial" w:cs="Arial"/>
          <w:sz w:val="24"/>
          <w:szCs w:val="24"/>
          <w:lang w:val="en-GB"/>
        </w:rPr>
        <w:t>s</w:t>
      </w:r>
      <w:r w:rsidRPr="00B20F2B">
        <w:rPr>
          <w:rFonts w:ascii="Arial" w:hAnsi="Arial" w:cs="Arial"/>
          <w:sz w:val="24"/>
          <w:szCs w:val="24"/>
          <w:lang w:val="en-GB"/>
        </w:rPr>
        <w:t xml:space="preserve">ing worker satisfaction and output. A major focus should be attracting and retaining service-oriented employees from Generation Y. Hilton employs </w:t>
      </w:r>
      <w:r w:rsidR="007A5AC2" w:rsidRPr="00B20F2B">
        <w:rPr>
          <w:rFonts w:ascii="Arial" w:hAnsi="Arial" w:cs="Arial"/>
          <w:sz w:val="24"/>
          <w:szCs w:val="24"/>
          <w:lang w:val="en-GB"/>
        </w:rPr>
        <w:t>many</w:t>
      </w:r>
      <w:r w:rsidRPr="00B20F2B">
        <w:rPr>
          <w:rFonts w:ascii="Arial" w:hAnsi="Arial" w:cs="Arial"/>
          <w:sz w:val="24"/>
          <w:szCs w:val="24"/>
          <w:lang w:val="en-GB"/>
        </w:rPr>
        <w:t xml:space="preserve"> Millennials, a generation recogni</w:t>
      </w:r>
      <w:r w:rsidR="007A5AC2" w:rsidRPr="00B20F2B">
        <w:rPr>
          <w:rFonts w:ascii="Arial" w:hAnsi="Arial" w:cs="Arial"/>
          <w:sz w:val="24"/>
          <w:szCs w:val="24"/>
          <w:lang w:val="en-GB"/>
        </w:rPr>
        <w:t>s</w:t>
      </w:r>
      <w:r w:rsidRPr="00B20F2B">
        <w:rPr>
          <w:rFonts w:ascii="Arial" w:hAnsi="Arial" w:cs="Arial"/>
          <w:sz w:val="24"/>
          <w:szCs w:val="24"/>
          <w:lang w:val="en-GB"/>
        </w:rPr>
        <w:t>ed for their proficiency with new technologies, value placed on work-life balance, and zeal for teamwork. The HR department at Hilton needs a thorough understanding of these characteristics in order to create successful programs to increase employee engagement. To take advantage of Millennials' familiarity with technology and to better prepare all employees for today's increasingly digital workplace, Hilton, for example, has invested in digital training programs (Robinson, 2004).</w:t>
      </w:r>
    </w:p>
    <w:p w14:paraId="2A93E78A" w14:textId="77777777" w:rsidR="007A5AC2" w:rsidRPr="00B20F2B" w:rsidRDefault="007A5AC2" w:rsidP="00B20F2B">
      <w:pPr>
        <w:spacing w:line="360" w:lineRule="auto"/>
        <w:jc w:val="both"/>
        <w:rPr>
          <w:rFonts w:ascii="Arial" w:hAnsi="Arial" w:cs="Arial"/>
          <w:sz w:val="24"/>
          <w:szCs w:val="24"/>
          <w:lang w:val="en-GB"/>
        </w:rPr>
      </w:pPr>
    </w:p>
    <w:p w14:paraId="072675BF" w14:textId="77777777" w:rsidR="009E3711" w:rsidRPr="00B20F2B" w:rsidRDefault="009E3711" w:rsidP="00B20F2B">
      <w:pPr>
        <w:spacing w:line="360" w:lineRule="auto"/>
        <w:jc w:val="both"/>
        <w:rPr>
          <w:rFonts w:ascii="Arial" w:hAnsi="Arial" w:cs="Arial"/>
          <w:sz w:val="24"/>
          <w:szCs w:val="24"/>
          <w:lang w:val="en-GB"/>
        </w:rPr>
      </w:pPr>
      <w:r w:rsidRPr="00B20F2B">
        <w:rPr>
          <w:rFonts w:ascii="Arial" w:hAnsi="Arial" w:cs="Arial"/>
          <w:sz w:val="24"/>
          <w:szCs w:val="24"/>
          <w:lang w:val="en-GB"/>
        </w:rPr>
        <w:t>Hilton's newest hires are members of Generation Z, a group known for its autonomy, openness to new experiences, and positive outlook on criticism. Human resources at Hilton knows these new employees have big dreams for their careers, so they</w:t>
      </w:r>
      <w:r w:rsidR="007A5AC2" w:rsidRPr="00B20F2B">
        <w:rPr>
          <w:rFonts w:ascii="Arial" w:hAnsi="Arial" w:cs="Arial"/>
          <w:sz w:val="24"/>
          <w:szCs w:val="24"/>
          <w:lang w:val="en-GB"/>
        </w:rPr>
        <w:t xml:space="preserve"> have</w:t>
      </w:r>
      <w:r w:rsidRPr="00B20F2B">
        <w:rPr>
          <w:rFonts w:ascii="Arial" w:hAnsi="Arial" w:cs="Arial"/>
          <w:sz w:val="24"/>
          <w:szCs w:val="24"/>
          <w:lang w:val="en-GB"/>
        </w:rPr>
        <w:t xml:space="preserve"> set up channels of open communication and mentorship programs to help them succeed (Fuchs, 2019).</w:t>
      </w:r>
    </w:p>
    <w:p w14:paraId="697FE757" w14:textId="77777777" w:rsidR="007A5AC2" w:rsidRPr="00B20F2B" w:rsidRDefault="007A5AC2" w:rsidP="00B20F2B">
      <w:pPr>
        <w:spacing w:line="360" w:lineRule="auto"/>
        <w:jc w:val="both"/>
        <w:rPr>
          <w:rFonts w:ascii="Arial" w:hAnsi="Arial" w:cs="Arial"/>
          <w:sz w:val="24"/>
          <w:szCs w:val="24"/>
          <w:lang w:val="en-GB"/>
        </w:rPr>
      </w:pPr>
    </w:p>
    <w:p w14:paraId="6ADAF554" w14:textId="77777777" w:rsidR="009E3711" w:rsidRPr="00B20F2B" w:rsidRDefault="009E3711" w:rsidP="00B20F2B">
      <w:pPr>
        <w:spacing w:line="360" w:lineRule="auto"/>
        <w:jc w:val="both"/>
        <w:rPr>
          <w:rFonts w:ascii="Arial" w:hAnsi="Arial" w:cs="Arial"/>
          <w:sz w:val="24"/>
          <w:szCs w:val="24"/>
          <w:lang w:val="en-GB"/>
        </w:rPr>
      </w:pPr>
      <w:r w:rsidRPr="00B20F2B">
        <w:rPr>
          <w:rFonts w:ascii="Arial" w:hAnsi="Arial" w:cs="Arial"/>
          <w:sz w:val="24"/>
          <w:szCs w:val="24"/>
          <w:lang w:val="en-GB"/>
        </w:rPr>
        <w:t>Human resources at Hilton advertises the company's openness to diversity, work-life balance, and promotion possibilities to prospective employees. They give job seekers transparent information about the company's open positions, expected responsibilities, and opportunities for promotion. The Hilton Institute's extensive orientation programs serve as a welcoming introduction to the company and its values for new employees. Xanthopoulou (2007) notes the importance of mentoring programs in easing the transition to work life at Hilton for new hires. Hilton is committed to its employees and</w:t>
      </w:r>
      <w:r w:rsidR="007A5AC2" w:rsidRPr="00B20F2B">
        <w:rPr>
          <w:rFonts w:ascii="Arial" w:hAnsi="Arial" w:cs="Arial"/>
          <w:sz w:val="24"/>
          <w:szCs w:val="24"/>
          <w:lang w:val="en-GB"/>
        </w:rPr>
        <w:t>,</w:t>
      </w:r>
      <w:r w:rsidRPr="00B20F2B">
        <w:rPr>
          <w:rFonts w:ascii="Arial" w:hAnsi="Arial" w:cs="Arial"/>
          <w:sz w:val="24"/>
          <w:szCs w:val="24"/>
          <w:lang w:val="en-GB"/>
        </w:rPr>
        <w:t xml:space="preserve"> as such, encourages members of Generation Z and Millennials to take advantage of the company's many training programs. Hilton's strong retention rates can </w:t>
      </w:r>
      <w:r w:rsidR="007A5AC2" w:rsidRPr="00B20F2B">
        <w:rPr>
          <w:rFonts w:ascii="Arial" w:hAnsi="Arial" w:cs="Arial"/>
          <w:sz w:val="24"/>
          <w:szCs w:val="24"/>
          <w:lang w:val="en-GB"/>
        </w:rPr>
        <w:t>largely be attributed</w:t>
      </w:r>
      <w:r w:rsidRPr="00B20F2B">
        <w:rPr>
          <w:rFonts w:ascii="Arial" w:hAnsi="Arial" w:cs="Arial"/>
          <w:sz w:val="24"/>
          <w:szCs w:val="24"/>
          <w:lang w:val="en-GB"/>
        </w:rPr>
        <w:t xml:space="preserve"> to the company's persistent dedication to its employees (Stairs, 2018).</w:t>
      </w:r>
    </w:p>
    <w:p w14:paraId="6D0299F7" w14:textId="77777777" w:rsidR="007A5AC2" w:rsidRPr="00B20F2B" w:rsidRDefault="007A5AC2" w:rsidP="00B20F2B">
      <w:pPr>
        <w:spacing w:line="360" w:lineRule="auto"/>
        <w:jc w:val="both"/>
        <w:rPr>
          <w:rFonts w:ascii="Arial" w:hAnsi="Arial" w:cs="Arial"/>
          <w:sz w:val="24"/>
          <w:szCs w:val="24"/>
          <w:lang w:val="en-GB"/>
        </w:rPr>
      </w:pPr>
    </w:p>
    <w:p w14:paraId="17D97BB7" w14:textId="77777777" w:rsidR="009E3711" w:rsidRPr="00B20F2B" w:rsidRDefault="009E3711" w:rsidP="00B20F2B">
      <w:pPr>
        <w:spacing w:line="360" w:lineRule="auto"/>
        <w:jc w:val="both"/>
        <w:rPr>
          <w:rFonts w:ascii="Arial" w:hAnsi="Arial" w:cs="Arial"/>
          <w:sz w:val="24"/>
          <w:szCs w:val="24"/>
          <w:lang w:val="en-GB"/>
        </w:rPr>
      </w:pPr>
      <w:r w:rsidRPr="00B20F2B">
        <w:rPr>
          <w:rFonts w:ascii="Arial" w:hAnsi="Arial" w:cs="Arial"/>
          <w:sz w:val="24"/>
          <w:szCs w:val="24"/>
          <w:lang w:val="en-GB"/>
        </w:rPr>
        <w:t xml:space="preserve">Hilton's human resources department is top-notch </w:t>
      </w:r>
      <w:r w:rsidR="007A5AC2" w:rsidRPr="00B20F2B">
        <w:rPr>
          <w:rFonts w:ascii="Arial" w:hAnsi="Arial" w:cs="Arial"/>
          <w:sz w:val="24"/>
          <w:szCs w:val="24"/>
          <w:lang w:val="en-GB"/>
        </w:rPr>
        <w:t>in finding new employees and</w:t>
      </w:r>
      <w:r w:rsidRPr="00B20F2B">
        <w:rPr>
          <w:rFonts w:ascii="Arial" w:hAnsi="Arial" w:cs="Arial"/>
          <w:sz w:val="24"/>
          <w:szCs w:val="24"/>
          <w:lang w:val="en-GB"/>
        </w:rPr>
        <w:t xml:space="preserve"> keeping in touch with those who have left the company. Notable among Hilton's programs is "Catch Me at My Best," aims to recogni</w:t>
      </w:r>
      <w:r w:rsidR="007A5AC2" w:rsidRPr="00B20F2B">
        <w:rPr>
          <w:rFonts w:ascii="Arial" w:hAnsi="Arial" w:cs="Arial"/>
          <w:sz w:val="24"/>
          <w:szCs w:val="24"/>
          <w:lang w:val="en-GB"/>
        </w:rPr>
        <w:t>s</w:t>
      </w:r>
      <w:r w:rsidRPr="00B20F2B">
        <w:rPr>
          <w:rFonts w:ascii="Arial" w:hAnsi="Arial" w:cs="Arial"/>
          <w:sz w:val="24"/>
          <w:szCs w:val="24"/>
          <w:lang w:val="en-GB"/>
        </w:rPr>
        <w:t xml:space="preserve">e and reward workers for their contributions to their teams. Employees at Hilton are given a voice and considered in business decisions thanks to a </w:t>
      </w:r>
      <w:r w:rsidR="007A5AC2" w:rsidRPr="00B20F2B">
        <w:rPr>
          <w:rFonts w:ascii="Arial" w:hAnsi="Arial" w:cs="Arial"/>
          <w:sz w:val="24"/>
          <w:szCs w:val="24"/>
          <w:lang w:val="en-GB"/>
        </w:rPr>
        <w:t>" YouCount " poll</w:t>
      </w:r>
      <w:r w:rsidRPr="00B20F2B">
        <w:rPr>
          <w:rFonts w:ascii="Arial" w:hAnsi="Arial" w:cs="Arial"/>
          <w:sz w:val="24"/>
          <w:szCs w:val="24"/>
          <w:lang w:val="en-GB"/>
        </w:rPr>
        <w:t xml:space="preserve"> (Saks, 2006). Constantly enhancing components like recognition, advancement possibilities, and meaningful work using methods like Gallup Q12 demonstrates Hilton's dedication to fostering engagement.</w:t>
      </w:r>
    </w:p>
    <w:p w14:paraId="0D6BCD03" w14:textId="77777777" w:rsidR="007A5AC2" w:rsidRPr="00B20F2B" w:rsidRDefault="007A5AC2" w:rsidP="00B20F2B">
      <w:pPr>
        <w:spacing w:line="360" w:lineRule="auto"/>
        <w:jc w:val="both"/>
        <w:rPr>
          <w:rFonts w:ascii="Arial" w:hAnsi="Arial" w:cs="Arial"/>
          <w:sz w:val="24"/>
          <w:szCs w:val="24"/>
          <w:lang w:val="en-GB"/>
        </w:rPr>
      </w:pPr>
    </w:p>
    <w:p w14:paraId="7BA4A209" w14:textId="77777777" w:rsidR="009E3711" w:rsidRPr="00B20F2B" w:rsidRDefault="009E3711" w:rsidP="00B20F2B">
      <w:pPr>
        <w:spacing w:line="360" w:lineRule="auto"/>
        <w:jc w:val="both"/>
        <w:rPr>
          <w:rFonts w:ascii="Arial" w:hAnsi="Arial" w:cs="Arial"/>
          <w:sz w:val="24"/>
          <w:szCs w:val="24"/>
          <w:lang w:val="en-GB"/>
        </w:rPr>
      </w:pPr>
      <w:r w:rsidRPr="00B20F2B">
        <w:rPr>
          <w:rFonts w:ascii="Arial" w:hAnsi="Arial" w:cs="Arial"/>
          <w:sz w:val="24"/>
          <w:szCs w:val="24"/>
          <w:lang w:val="en-GB"/>
        </w:rPr>
        <w:t xml:space="preserve">Hilton Hotel, a staple in the dynamic hospitality sector, takes great pride in its multiethnic and intergenerational staff. The HR team at Hilton understands the need </w:t>
      </w:r>
      <w:r w:rsidR="007A5AC2" w:rsidRPr="00B20F2B">
        <w:rPr>
          <w:rFonts w:ascii="Arial" w:hAnsi="Arial" w:cs="Arial"/>
          <w:sz w:val="24"/>
          <w:szCs w:val="24"/>
          <w:lang w:val="en-GB"/>
        </w:rPr>
        <w:t>for</w:t>
      </w:r>
      <w:r w:rsidRPr="00B20F2B">
        <w:rPr>
          <w:rFonts w:ascii="Arial" w:hAnsi="Arial" w:cs="Arial"/>
          <w:sz w:val="24"/>
          <w:szCs w:val="24"/>
          <w:lang w:val="en-GB"/>
        </w:rPr>
        <w:t xml:space="preserve"> tailoring methods to entice and keep members of Generation Y and Z. Find out how Hilton has adapted its services to meet the demands of today's young adults.</w:t>
      </w:r>
    </w:p>
    <w:p w14:paraId="75E92B14" w14:textId="77777777" w:rsidR="007A5AC2" w:rsidRPr="00B20F2B" w:rsidRDefault="007A5AC2" w:rsidP="00B20F2B">
      <w:pPr>
        <w:spacing w:line="360" w:lineRule="auto"/>
        <w:jc w:val="both"/>
        <w:rPr>
          <w:rFonts w:ascii="Arial" w:hAnsi="Arial" w:cs="Arial"/>
          <w:sz w:val="24"/>
          <w:szCs w:val="24"/>
          <w:lang w:val="en-GB"/>
        </w:rPr>
      </w:pPr>
    </w:p>
    <w:p w14:paraId="0D268931" w14:textId="77777777" w:rsidR="009E3711" w:rsidRPr="00B20F2B" w:rsidRDefault="009E3711" w:rsidP="00B20F2B">
      <w:pPr>
        <w:spacing w:line="360" w:lineRule="auto"/>
        <w:jc w:val="both"/>
        <w:rPr>
          <w:rFonts w:ascii="Arial" w:hAnsi="Arial" w:cs="Arial"/>
          <w:sz w:val="24"/>
          <w:szCs w:val="24"/>
          <w:lang w:val="en-GB"/>
        </w:rPr>
      </w:pPr>
      <w:r w:rsidRPr="00B20F2B">
        <w:rPr>
          <w:rFonts w:ascii="Arial" w:hAnsi="Arial" w:cs="Arial"/>
          <w:sz w:val="24"/>
          <w:szCs w:val="24"/>
          <w:lang w:val="en-GB"/>
        </w:rPr>
        <w:t xml:space="preserve">Millennials, or </w:t>
      </w:r>
      <w:r w:rsidR="007A5AC2" w:rsidRPr="00B20F2B">
        <w:rPr>
          <w:rFonts w:ascii="Arial" w:hAnsi="Arial" w:cs="Arial"/>
          <w:sz w:val="24"/>
          <w:szCs w:val="24"/>
          <w:lang w:val="en-GB"/>
        </w:rPr>
        <w:t>Generation Y members, comprise</w:t>
      </w:r>
      <w:r w:rsidRPr="00B20F2B">
        <w:rPr>
          <w:rFonts w:ascii="Arial" w:hAnsi="Arial" w:cs="Arial"/>
          <w:sz w:val="24"/>
          <w:szCs w:val="24"/>
          <w:lang w:val="en-GB"/>
        </w:rPr>
        <w:t xml:space="preserve"> a sizable section of Hilton's workforce. Understanding the traits of this generation is essential for developing effective engagement strategies. Hilton's millennial and Gen Y staff are recogni</w:t>
      </w:r>
      <w:r w:rsidR="007A5AC2" w:rsidRPr="00B20F2B">
        <w:rPr>
          <w:rFonts w:ascii="Arial" w:hAnsi="Arial" w:cs="Arial"/>
          <w:sz w:val="24"/>
          <w:szCs w:val="24"/>
          <w:lang w:val="en-GB"/>
        </w:rPr>
        <w:t>s</w:t>
      </w:r>
      <w:r w:rsidRPr="00B20F2B">
        <w:rPr>
          <w:rFonts w:ascii="Arial" w:hAnsi="Arial" w:cs="Arial"/>
          <w:sz w:val="24"/>
          <w:szCs w:val="24"/>
          <w:lang w:val="en-GB"/>
        </w:rPr>
        <w:t>ed as innovative early adopters of digital tools (Albrecht, 2015). The HR team at Hilton saw the importance of providing cutting-edge digital training programs catered to this younger workforce because of their comfort with digital tools. Hilton recogni</w:t>
      </w:r>
      <w:r w:rsidR="007A5AC2" w:rsidRPr="00B20F2B">
        <w:rPr>
          <w:rFonts w:ascii="Arial" w:hAnsi="Arial" w:cs="Arial"/>
          <w:sz w:val="24"/>
          <w:szCs w:val="24"/>
          <w:lang w:val="en-GB"/>
        </w:rPr>
        <w:t>s</w:t>
      </w:r>
      <w:r w:rsidRPr="00B20F2B">
        <w:rPr>
          <w:rFonts w:ascii="Arial" w:hAnsi="Arial" w:cs="Arial"/>
          <w:sz w:val="24"/>
          <w:szCs w:val="24"/>
          <w:lang w:val="en-GB"/>
        </w:rPr>
        <w:t xml:space="preserve">es that its millennial workforce is more likely to remain with the company if they </w:t>
      </w:r>
      <w:r w:rsidR="007A5AC2" w:rsidRPr="00B20F2B">
        <w:rPr>
          <w:rFonts w:ascii="Arial" w:hAnsi="Arial" w:cs="Arial"/>
          <w:sz w:val="24"/>
          <w:szCs w:val="24"/>
          <w:lang w:val="en-GB"/>
        </w:rPr>
        <w:t>can</w:t>
      </w:r>
      <w:r w:rsidRPr="00B20F2B">
        <w:rPr>
          <w:rFonts w:ascii="Arial" w:hAnsi="Arial" w:cs="Arial"/>
          <w:sz w:val="24"/>
          <w:szCs w:val="24"/>
          <w:lang w:val="en-GB"/>
        </w:rPr>
        <w:t xml:space="preserve"> strike a good work-life balance (SHRM, 2020). In addition, Hilton takes advantage of the fact that employees of Generation Y perform better on team-based initiatives by actively promoting communication and cooperation within departments.</w:t>
      </w:r>
    </w:p>
    <w:p w14:paraId="1A69D812" w14:textId="77777777" w:rsidR="007A5AC2" w:rsidRPr="00B20F2B" w:rsidRDefault="007A5AC2" w:rsidP="00B20F2B">
      <w:pPr>
        <w:spacing w:line="360" w:lineRule="auto"/>
        <w:jc w:val="both"/>
        <w:rPr>
          <w:rFonts w:ascii="Arial" w:hAnsi="Arial" w:cs="Arial"/>
          <w:sz w:val="24"/>
          <w:szCs w:val="24"/>
          <w:lang w:val="en-GB"/>
        </w:rPr>
      </w:pPr>
    </w:p>
    <w:p w14:paraId="6992F803" w14:textId="77777777" w:rsidR="009E3711" w:rsidRPr="00B20F2B" w:rsidRDefault="009E3711" w:rsidP="00B20F2B">
      <w:pPr>
        <w:spacing w:line="360" w:lineRule="auto"/>
        <w:jc w:val="both"/>
        <w:rPr>
          <w:rFonts w:ascii="Arial" w:hAnsi="Arial" w:cs="Arial"/>
          <w:sz w:val="24"/>
          <w:szCs w:val="24"/>
          <w:lang w:val="en-GB"/>
        </w:rPr>
      </w:pPr>
      <w:r w:rsidRPr="00B20F2B">
        <w:rPr>
          <w:rFonts w:ascii="Arial" w:hAnsi="Arial" w:cs="Arial"/>
          <w:sz w:val="24"/>
          <w:szCs w:val="24"/>
          <w:lang w:val="en-GB"/>
        </w:rPr>
        <w:t xml:space="preserve">Hilton's newest hires are all </w:t>
      </w:r>
      <w:r w:rsidR="007A5AC2" w:rsidRPr="00B20F2B">
        <w:rPr>
          <w:rFonts w:ascii="Arial" w:hAnsi="Arial" w:cs="Arial"/>
          <w:sz w:val="24"/>
          <w:szCs w:val="24"/>
          <w:lang w:val="en-GB"/>
        </w:rPr>
        <w:t>Generation Z members, bringing</w:t>
      </w:r>
      <w:r w:rsidRPr="00B20F2B">
        <w:rPr>
          <w:rFonts w:ascii="Arial" w:hAnsi="Arial" w:cs="Arial"/>
          <w:sz w:val="24"/>
          <w:szCs w:val="24"/>
          <w:lang w:val="en-GB"/>
        </w:rPr>
        <w:t xml:space="preserve"> innovative ideas and viewpoints. Employees from the newest generation, born after 1995, are truly digital natives in that they grew up with technology and are at home in front of a computer. The HR department at Hilton </w:t>
      </w:r>
      <w:r w:rsidR="007A5AC2" w:rsidRPr="00B20F2B">
        <w:rPr>
          <w:rFonts w:ascii="Arial" w:hAnsi="Arial" w:cs="Arial"/>
          <w:sz w:val="24"/>
          <w:szCs w:val="24"/>
          <w:lang w:val="en-GB"/>
        </w:rPr>
        <w:t>ensures that all employees who need digital tools have access to them and are trained</w:t>
      </w:r>
      <w:r w:rsidRPr="00B20F2B">
        <w:rPr>
          <w:rFonts w:ascii="Arial" w:hAnsi="Arial" w:cs="Arial"/>
          <w:sz w:val="24"/>
          <w:szCs w:val="24"/>
          <w:lang w:val="en-GB"/>
        </w:rPr>
        <w:t xml:space="preserve"> to use them effectively. Hilton encourages its employees to tak</w:t>
      </w:r>
      <w:r w:rsidR="007A5AC2" w:rsidRPr="00B20F2B">
        <w:rPr>
          <w:rFonts w:ascii="Arial" w:hAnsi="Arial" w:cs="Arial"/>
          <w:sz w:val="24"/>
          <w:szCs w:val="24"/>
          <w:lang w:val="en-GB"/>
        </w:rPr>
        <w:t>e th</w:t>
      </w:r>
      <w:r w:rsidRPr="00B20F2B">
        <w:rPr>
          <w:rFonts w:ascii="Arial" w:hAnsi="Arial" w:cs="Arial"/>
          <w:sz w:val="24"/>
          <w:szCs w:val="24"/>
          <w:lang w:val="en-GB"/>
        </w:rPr>
        <w:t xml:space="preserve">e initiative and develop professionally, two things that </w:t>
      </w:r>
      <w:r w:rsidR="007A5AC2" w:rsidRPr="00B20F2B">
        <w:rPr>
          <w:rFonts w:ascii="Arial" w:hAnsi="Arial" w:cs="Arial"/>
          <w:sz w:val="24"/>
          <w:szCs w:val="24"/>
          <w:lang w:val="en-GB"/>
        </w:rPr>
        <w:t>Generation Z. highly values.</w:t>
      </w:r>
      <w:r w:rsidRPr="00B20F2B">
        <w:rPr>
          <w:rFonts w:ascii="Arial" w:hAnsi="Arial" w:cs="Arial"/>
          <w:sz w:val="24"/>
          <w:szCs w:val="24"/>
          <w:lang w:val="en-GB"/>
        </w:rPr>
        <w:t xml:space="preserve"> Since members of this generation are amenable to coaching and feedback, Hilton has instituted mentoring programs and adopted more transparent forms of feedback and coaching (PwC, 2021).</w:t>
      </w:r>
    </w:p>
    <w:p w14:paraId="46418440" w14:textId="77777777" w:rsidR="007A5AC2" w:rsidRPr="00B20F2B" w:rsidRDefault="007A5AC2" w:rsidP="00B20F2B">
      <w:pPr>
        <w:spacing w:line="360" w:lineRule="auto"/>
        <w:jc w:val="both"/>
        <w:rPr>
          <w:rFonts w:ascii="Arial" w:hAnsi="Arial" w:cs="Arial"/>
          <w:sz w:val="24"/>
          <w:szCs w:val="24"/>
          <w:lang w:val="en-GB"/>
        </w:rPr>
      </w:pPr>
    </w:p>
    <w:p w14:paraId="5A7B5A13" w14:textId="77777777" w:rsidR="009E3711" w:rsidRPr="00B20F2B" w:rsidRDefault="009E3711" w:rsidP="00B20F2B">
      <w:pPr>
        <w:spacing w:line="360" w:lineRule="auto"/>
        <w:jc w:val="both"/>
        <w:rPr>
          <w:rFonts w:ascii="Arial" w:hAnsi="Arial" w:cs="Arial"/>
          <w:sz w:val="24"/>
          <w:szCs w:val="24"/>
          <w:lang w:val="en-GB"/>
        </w:rPr>
      </w:pPr>
      <w:r w:rsidRPr="00B20F2B">
        <w:rPr>
          <w:rFonts w:ascii="Arial" w:hAnsi="Arial" w:cs="Arial"/>
          <w:sz w:val="24"/>
          <w:szCs w:val="24"/>
          <w:lang w:val="en-GB"/>
        </w:rPr>
        <w:t xml:space="preserve">Hilton's human resources department understands the importance of tailoring its programs to different generations of workers, so it changes its vocabulary and tone accordingly. Generation Y employees at Hilton </w:t>
      </w:r>
      <w:r w:rsidR="007A5AC2" w:rsidRPr="00B20F2B">
        <w:rPr>
          <w:rFonts w:ascii="Arial" w:hAnsi="Arial" w:cs="Arial"/>
          <w:sz w:val="24"/>
          <w:szCs w:val="24"/>
          <w:lang w:val="en-GB"/>
        </w:rPr>
        <w:t>can access</w:t>
      </w:r>
      <w:r w:rsidRPr="00B20F2B">
        <w:rPr>
          <w:rFonts w:ascii="Arial" w:hAnsi="Arial" w:cs="Arial"/>
          <w:sz w:val="24"/>
          <w:szCs w:val="24"/>
          <w:lang w:val="en-GB"/>
        </w:rPr>
        <w:t xml:space="preserve"> digital training courses designed specifically for them. Mentoring programs at Hilton are encouraged since they help workers of different generations work together more effectively. Meetings to share and receive feedback are held frequently. The HR team at Hilton understands how crucial it is to provide constructive criticism in order to help workers grow in their careers.</w:t>
      </w:r>
    </w:p>
    <w:p w14:paraId="493B680A" w14:textId="77777777" w:rsidR="007A5AC2" w:rsidRPr="00B20F2B" w:rsidRDefault="007A5AC2" w:rsidP="00B20F2B">
      <w:pPr>
        <w:spacing w:line="360" w:lineRule="auto"/>
        <w:jc w:val="both"/>
        <w:rPr>
          <w:rFonts w:ascii="Arial" w:hAnsi="Arial" w:cs="Arial"/>
          <w:sz w:val="24"/>
          <w:szCs w:val="24"/>
          <w:lang w:val="en-GB"/>
        </w:rPr>
      </w:pPr>
    </w:p>
    <w:p w14:paraId="07131902" w14:textId="77777777" w:rsidR="009E3711" w:rsidRPr="00B20F2B" w:rsidRDefault="009E3711" w:rsidP="00B20F2B">
      <w:pPr>
        <w:spacing w:line="360" w:lineRule="auto"/>
        <w:jc w:val="both"/>
        <w:rPr>
          <w:rFonts w:ascii="Arial" w:hAnsi="Arial" w:cs="Arial"/>
          <w:sz w:val="24"/>
          <w:szCs w:val="24"/>
          <w:lang w:val="en-GB"/>
        </w:rPr>
      </w:pPr>
      <w:r w:rsidRPr="00B20F2B">
        <w:rPr>
          <w:rFonts w:ascii="Arial" w:hAnsi="Arial" w:cs="Arial"/>
          <w:sz w:val="24"/>
          <w:szCs w:val="24"/>
          <w:lang w:val="en-GB"/>
        </w:rPr>
        <w:t xml:space="preserve">Hilton's ability to change with the times has benefited workers of all ages. </w:t>
      </w:r>
      <w:r w:rsidR="007A5AC2" w:rsidRPr="00B20F2B">
        <w:rPr>
          <w:rFonts w:ascii="Arial" w:hAnsi="Arial" w:cs="Arial"/>
          <w:sz w:val="24"/>
          <w:szCs w:val="24"/>
          <w:lang w:val="en-GB"/>
        </w:rPr>
        <w:t>Starting a business will be simpler for individuals born into Generation Z</w:t>
      </w:r>
      <w:r w:rsidRPr="00B20F2B">
        <w:rPr>
          <w:rFonts w:ascii="Arial" w:hAnsi="Arial" w:cs="Arial"/>
          <w:sz w:val="24"/>
          <w:szCs w:val="24"/>
          <w:lang w:val="en-GB"/>
        </w:rPr>
        <w:t>, whereas those born into Generation Y will have an easier time balancing work and family life (Towers Watson, 2012).</w:t>
      </w:r>
    </w:p>
    <w:p w14:paraId="02B31F3F" w14:textId="77777777" w:rsidR="007A5AC2" w:rsidRPr="00B20F2B" w:rsidRDefault="007A5AC2" w:rsidP="00B20F2B">
      <w:pPr>
        <w:spacing w:line="360" w:lineRule="auto"/>
        <w:jc w:val="both"/>
        <w:rPr>
          <w:rFonts w:ascii="Arial" w:hAnsi="Arial" w:cs="Arial"/>
          <w:sz w:val="24"/>
          <w:szCs w:val="24"/>
          <w:lang w:val="en-GB"/>
        </w:rPr>
      </w:pPr>
    </w:p>
    <w:p w14:paraId="2CC26C3C" w14:textId="77777777" w:rsidR="009E3711" w:rsidRPr="00B20F2B" w:rsidRDefault="009E3711" w:rsidP="00B20F2B">
      <w:pPr>
        <w:spacing w:line="360" w:lineRule="auto"/>
        <w:jc w:val="both"/>
        <w:rPr>
          <w:rFonts w:ascii="Arial" w:hAnsi="Arial" w:cs="Arial"/>
          <w:sz w:val="24"/>
          <w:szCs w:val="24"/>
          <w:lang w:val="en-GB"/>
        </w:rPr>
      </w:pPr>
      <w:r w:rsidRPr="00B20F2B">
        <w:rPr>
          <w:rFonts w:ascii="Arial" w:hAnsi="Arial" w:cs="Arial"/>
          <w:sz w:val="24"/>
          <w:szCs w:val="24"/>
          <w:lang w:val="en-GB"/>
        </w:rPr>
        <w:t>The Hilton Hotel sees employee engagement as an evolving process rather than a final state to be attained. Their HR policies and practices are developed with a focus on connecting with the Millennial and Gen Z generations. Let's look at how Hilton actively engages one of the two generations to keep them interested in their jobs throughout their tenure there.</w:t>
      </w:r>
    </w:p>
    <w:p w14:paraId="39BF040E" w14:textId="77777777" w:rsidR="007A5AC2" w:rsidRPr="00B20F2B" w:rsidRDefault="007A5AC2" w:rsidP="00B20F2B">
      <w:pPr>
        <w:spacing w:line="360" w:lineRule="auto"/>
        <w:jc w:val="both"/>
        <w:rPr>
          <w:rFonts w:ascii="Arial" w:hAnsi="Arial" w:cs="Arial"/>
          <w:sz w:val="24"/>
          <w:szCs w:val="24"/>
          <w:lang w:val="en-GB"/>
        </w:rPr>
      </w:pPr>
    </w:p>
    <w:p w14:paraId="700B57C9" w14:textId="77777777" w:rsidR="009E3711" w:rsidRPr="00B20F2B" w:rsidRDefault="009E3711" w:rsidP="00B20F2B">
      <w:pPr>
        <w:spacing w:line="360" w:lineRule="auto"/>
        <w:jc w:val="both"/>
        <w:rPr>
          <w:rFonts w:ascii="Arial" w:hAnsi="Arial" w:cs="Arial"/>
          <w:sz w:val="24"/>
          <w:szCs w:val="24"/>
          <w:lang w:val="en-GB"/>
        </w:rPr>
      </w:pPr>
      <w:r w:rsidRPr="00B20F2B">
        <w:rPr>
          <w:rFonts w:ascii="Arial" w:hAnsi="Arial" w:cs="Arial"/>
          <w:sz w:val="24"/>
          <w:szCs w:val="24"/>
          <w:lang w:val="en-GB"/>
        </w:rPr>
        <w:t xml:space="preserve">To begin, Hilton understands the need </w:t>
      </w:r>
      <w:r w:rsidR="007A5AC2" w:rsidRPr="00B20F2B">
        <w:rPr>
          <w:rFonts w:ascii="Arial" w:hAnsi="Arial" w:cs="Arial"/>
          <w:sz w:val="24"/>
          <w:szCs w:val="24"/>
          <w:lang w:val="en-GB"/>
        </w:rPr>
        <w:t>to provide</w:t>
      </w:r>
      <w:r w:rsidRPr="00B20F2B">
        <w:rPr>
          <w:rFonts w:ascii="Arial" w:hAnsi="Arial" w:cs="Arial"/>
          <w:sz w:val="24"/>
          <w:szCs w:val="24"/>
          <w:lang w:val="en-GB"/>
        </w:rPr>
        <w:t xml:space="preserve"> a pleasant workplace in order to entice qualified candidates. In order to attract employees who share Hilton's values, the HR department places a premium on generating a good first impression. Hilton recogni</w:t>
      </w:r>
      <w:r w:rsidR="007A5AC2" w:rsidRPr="00B20F2B">
        <w:rPr>
          <w:rFonts w:ascii="Arial" w:hAnsi="Arial" w:cs="Arial"/>
          <w:sz w:val="24"/>
          <w:szCs w:val="24"/>
          <w:lang w:val="en-GB"/>
        </w:rPr>
        <w:t>s</w:t>
      </w:r>
      <w:r w:rsidRPr="00B20F2B">
        <w:rPr>
          <w:rFonts w:ascii="Arial" w:hAnsi="Arial" w:cs="Arial"/>
          <w:sz w:val="24"/>
          <w:szCs w:val="24"/>
          <w:lang w:val="en-GB"/>
        </w:rPr>
        <w:t>es that attracting and retaining young talent requires emphasi</w:t>
      </w:r>
      <w:r w:rsidR="007A5AC2" w:rsidRPr="00B20F2B">
        <w:rPr>
          <w:rFonts w:ascii="Arial" w:hAnsi="Arial" w:cs="Arial"/>
          <w:sz w:val="24"/>
          <w:szCs w:val="24"/>
          <w:lang w:val="en-GB"/>
        </w:rPr>
        <w:t>s</w:t>
      </w:r>
      <w:r w:rsidRPr="00B20F2B">
        <w:rPr>
          <w:rFonts w:ascii="Arial" w:hAnsi="Arial" w:cs="Arial"/>
          <w:sz w:val="24"/>
          <w:szCs w:val="24"/>
          <w:lang w:val="en-GB"/>
        </w:rPr>
        <w:t>ing the importance of work-life balance. To attract m</w:t>
      </w:r>
      <w:r w:rsidR="007A5AC2" w:rsidRPr="00B20F2B">
        <w:rPr>
          <w:rFonts w:ascii="Arial" w:hAnsi="Arial" w:cs="Arial"/>
          <w:sz w:val="24"/>
          <w:szCs w:val="24"/>
          <w:lang w:val="en-GB"/>
        </w:rPr>
        <w:t>illennial generation members, the corporation markets itself as a progressive employer investing</w:t>
      </w:r>
      <w:r w:rsidRPr="00B20F2B">
        <w:rPr>
          <w:rFonts w:ascii="Arial" w:hAnsi="Arial" w:cs="Arial"/>
          <w:sz w:val="24"/>
          <w:szCs w:val="24"/>
          <w:lang w:val="en-GB"/>
        </w:rPr>
        <w:t xml:space="preserve"> in its workers' futures.</w:t>
      </w:r>
    </w:p>
    <w:p w14:paraId="7E33BDE4" w14:textId="77777777" w:rsidR="007A5AC2" w:rsidRPr="00B20F2B" w:rsidRDefault="007A5AC2" w:rsidP="00B20F2B">
      <w:pPr>
        <w:spacing w:line="360" w:lineRule="auto"/>
        <w:jc w:val="both"/>
        <w:rPr>
          <w:rFonts w:ascii="Arial" w:hAnsi="Arial" w:cs="Arial"/>
          <w:sz w:val="24"/>
          <w:szCs w:val="24"/>
          <w:lang w:val="en-GB"/>
        </w:rPr>
      </w:pPr>
    </w:p>
    <w:p w14:paraId="2208C80B" w14:textId="77777777" w:rsidR="009E3711" w:rsidRPr="00B20F2B" w:rsidRDefault="009E3711" w:rsidP="00B20F2B">
      <w:pPr>
        <w:spacing w:line="360" w:lineRule="auto"/>
        <w:jc w:val="both"/>
        <w:rPr>
          <w:rFonts w:ascii="Arial" w:hAnsi="Arial" w:cs="Arial"/>
          <w:sz w:val="24"/>
          <w:szCs w:val="24"/>
          <w:lang w:val="en-GB"/>
        </w:rPr>
      </w:pPr>
      <w:r w:rsidRPr="00B20F2B">
        <w:rPr>
          <w:rFonts w:ascii="Arial" w:hAnsi="Arial" w:cs="Arial"/>
          <w:sz w:val="24"/>
          <w:szCs w:val="24"/>
          <w:lang w:val="en-GB"/>
        </w:rPr>
        <w:t>Hilton's Human Resources department emphasi</w:t>
      </w:r>
      <w:r w:rsidR="007A5AC2" w:rsidRPr="00B20F2B">
        <w:rPr>
          <w:rFonts w:ascii="Arial" w:hAnsi="Arial" w:cs="Arial"/>
          <w:sz w:val="24"/>
          <w:szCs w:val="24"/>
          <w:lang w:val="en-GB"/>
        </w:rPr>
        <w:t>s</w:t>
      </w:r>
      <w:r w:rsidRPr="00B20F2B">
        <w:rPr>
          <w:rFonts w:ascii="Arial" w:hAnsi="Arial" w:cs="Arial"/>
          <w:sz w:val="24"/>
          <w:szCs w:val="24"/>
          <w:lang w:val="en-GB"/>
        </w:rPr>
        <w:t xml:space="preserve">es open communication between candidates and the company on roles, responsibilities, and potential results during the hiring process. </w:t>
      </w:r>
      <w:r w:rsidR="007A5AC2" w:rsidRPr="00B20F2B">
        <w:rPr>
          <w:rFonts w:ascii="Arial" w:hAnsi="Arial" w:cs="Arial"/>
          <w:sz w:val="24"/>
          <w:szCs w:val="24"/>
          <w:lang w:val="en-GB"/>
        </w:rPr>
        <w:t>They model ethical behaviour by being forthright in their advertisements and interviews</w:t>
      </w:r>
      <w:r w:rsidRPr="00B20F2B">
        <w:rPr>
          <w:rFonts w:ascii="Arial" w:hAnsi="Arial" w:cs="Arial"/>
          <w:sz w:val="24"/>
          <w:szCs w:val="24"/>
          <w:lang w:val="en-GB"/>
        </w:rPr>
        <w:t>. In order to make new hires feel at home, Hilton provides them with in-depth orientation sessions that cover the company's values, goals, and policies. In addition, the company organi</w:t>
      </w:r>
      <w:r w:rsidR="007A5AC2" w:rsidRPr="00B20F2B">
        <w:rPr>
          <w:rFonts w:ascii="Arial" w:hAnsi="Arial" w:cs="Arial"/>
          <w:sz w:val="24"/>
          <w:szCs w:val="24"/>
          <w:lang w:val="en-GB"/>
        </w:rPr>
        <w:t>s</w:t>
      </w:r>
      <w:r w:rsidRPr="00B20F2B">
        <w:rPr>
          <w:rFonts w:ascii="Arial" w:hAnsi="Arial" w:cs="Arial"/>
          <w:sz w:val="24"/>
          <w:szCs w:val="24"/>
          <w:lang w:val="en-GB"/>
        </w:rPr>
        <w:t xml:space="preserve">es mentoring programs to help new personnel integrate into Hilton's culture and learn from more seasoned employees who serve as good role models. </w:t>
      </w:r>
    </w:p>
    <w:p w14:paraId="45EF1D58" w14:textId="77777777" w:rsidR="007A5AC2" w:rsidRPr="00B20F2B" w:rsidRDefault="00D64D96" w:rsidP="00B20F2B">
      <w:pPr>
        <w:pStyle w:val="NormalWeb"/>
        <w:spacing w:line="360" w:lineRule="auto"/>
        <w:jc w:val="both"/>
        <w:rPr>
          <w:rFonts w:ascii="Arial" w:hAnsi="Arial" w:cs="Arial"/>
        </w:rPr>
      </w:pPr>
      <w:r w:rsidRPr="00B20F2B">
        <w:rPr>
          <w:rFonts w:ascii="Arial" w:hAnsi="Arial" w:cs="Arial"/>
        </w:rPr>
        <w:t>Hilton University is the cent</w:t>
      </w:r>
      <w:r w:rsidR="007A5AC2" w:rsidRPr="00B20F2B">
        <w:rPr>
          <w:rFonts w:ascii="Arial" w:hAnsi="Arial" w:cs="Arial"/>
        </w:rPr>
        <w:t>re</w:t>
      </w:r>
      <w:r w:rsidRPr="00B20F2B">
        <w:rPr>
          <w:rFonts w:ascii="Arial" w:hAnsi="Arial" w:cs="Arial"/>
        </w:rPr>
        <w:t xml:space="preserve"> of the company's commitment to the long-term and ongoing education and development of all its workers, regardless of age</w:t>
      </w:r>
      <w:r w:rsidR="007A5AC2" w:rsidRPr="00B20F2B">
        <w:rPr>
          <w:rFonts w:ascii="Arial" w:hAnsi="Arial" w:cs="Arial"/>
        </w:rPr>
        <w:t>, b</w:t>
      </w:r>
      <w:r w:rsidRPr="00B20F2B">
        <w:rPr>
          <w:rFonts w:ascii="Arial" w:hAnsi="Arial" w:cs="Arial"/>
        </w:rPr>
        <w:t xml:space="preserve">y devoting so much time and energy to mentoring programs, fostering the transmission of knowledge from one generation to the next. The </w:t>
      </w:r>
      <w:r w:rsidR="007A5AC2" w:rsidRPr="00B20F2B">
        <w:rPr>
          <w:rFonts w:ascii="Arial" w:hAnsi="Arial" w:cs="Arial"/>
        </w:rPr>
        <w:t>"Catch Me at My Best" program at Hilton aims to increase employee retention by cultivating an environment in which workers feel</w:t>
      </w:r>
      <w:r w:rsidRPr="00B20F2B">
        <w:rPr>
          <w:rFonts w:ascii="Arial" w:hAnsi="Arial" w:cs="Arial"/>
        </w:rPr>
        <w:t xml:space="preserve"> respected and appreciated. </w:t>
      </w:r>
      <w:r w:rsidR="007A5AC2" w:rsidRPr="00B20F2B">
        <w:rPr>
          <w:rFonts w:ascii="Arial" w:hAnsi="Arial" w:cs="Arial"/>
        </w:rPr>
        <w:t>Implementing</w:t>
      </w:r>
      <w:r w:rsidRPr="00B20F2B">
        <w:rPr>
          <w:rFonts w:ascii="Arial" w:hAnsi="Arial" w:cs="Arial"/>
        </w:rPr>
        <w:t xml:space="preserve"> wellness programs that address the workers' physical and mental health can increase employee happiness.</w:t>
      </w:r>
    </w:p>
    <w:p w14:paraId="0145A086" w14:textId="77777777" w:rsidR="004D3821" w:rsidRPr="00B20F2B" w:rsidRDefault="00D64D96" w:rsidP="00B20F2B">
      <w:pPr>
        <w:pStyle w:val="NormalWeb"/>
        <w:spacing w:line="360" w:lineRule="auto"/>
        <w:jc w:val="both"/>
        <w:rPr>
          <w:rFonts w:ascii="Arial" w:hAnsi="Arial" w:cs="Arial"/>
        </w:rPr>
      </w:pPr>
      <w:r w:rsidRPr="00B20F2B">
        <w:rPr>
          <w:rFonts w:ascii="Arial" w:hAnsi="Arial" w:cs="Arial"/>
        </w:rPr>
        <w:t xml:space="preserve">Because of Hilton's flexible scheduling practices, workers of all ages are able to strike a better balance between their professional and personal lives. When it comes to terminating employees, Hilton </w:t>
      </w:r>
      <w:r w:rsidR="007A5AC2" w:rsidRPr="00B20F2B">
        <w:rPr>
          <w:rFonts w:ascii="Arial" w:hAnsi="Arial" w:cs="Arial"/>
        </w:rPr>
        <w:t>professionally conducts itself</w:t>
      </w:r>
      <w:r w:rsidRPr="00B20F2B">
        <w:rPr>
          <w:rFonts w:ascii="Arial" w:hAnsi="Arial" w:cs="Arial"/>
        </w:rPr>
        <w:t>. The company places a high priority on the maintenance of positive working relationships as well as the defen</w:t>
      </w:r>
      <w:r w:rsidR="007A5AC2" w:rsidRPr="00B20F2B">
        <w:rPr>
          <w:rFonts w:ascii="Arial" w:hAnsi="Arial" w:cs="Arial"/>
        </w:rPr>
        <w:t>c</w:t>
      </w:r>
      <w:r w:rsidRPr="00B20F2B">
        <w:rPr>
          <w:rFonts w:ascii="Arial" w:hAnsi="Arial" w:cs="Arial"/>
        </w:rPr>
        <w:t>e of its reputation</w:t>
      </w:r>
      <w:r w:rsidR="004D3821" w:rsidRPr="00B20F2B">
        <w:rPr>
          <w:rFonts w:ascii="Arial" w:hAnsi="Arial" w:cs="Arial"/>
          <w:lang w:val="en-GB"/>
        </w:rPr>
        <w:t>.</w:t>
      </w:r>
    </w:p>
    <w:p w14:paraId="672BE934" w14:textId="77777777" w:rsidR="009E3711" w:rsidRPr="00B20F2B" w:rsidRDefault="009E3711" w:rsidP="00B20F2B">
      <w:pPr>
        <w:spacing w:line="360" w:lineRule="auto"/>
        <w:jc w:val="both"/>
        <w:rPr>
          <w:rFonts w:ascii="Arial" w:hAnsi="Arial" w:cs="Arial"/>
          <w:sz w:val="24"/>
          <w:szCs w:val="24"/>
          <w:lang w:val="en-GB"/>
        </w:rPr>
      </w:pPr>
      <w:r w:rsidRPr="00B20F2B">
        <w:rPr>
          <w:rFonts w:ascii="Arial" w:hAnsi="Arial" w:cs="Arial"/>
          <w:sz w:val="24"/>
          <w:szCs w:val="24"/>
          <w:lang w:val="en-GB"/>
        </w:rPr>
        <w:t xml:space="preserve">Hilton's ability to attract and retain workers from a wide range of generations has been crucial to the company's continued success in the highly competitive hospitality market. The company's operations benefit from the new ideas, views, and flexibility </w:t>
      </w:r>
      <w:r w:rsidR="007A5AC2" w:rsidRPr="00B20F2B">
        <w:rPr>
          <w:rFonts w:ascii="Arial" w:hAnsi="Arial" w:cs="Arial"/>
          <w:sz w:val="24"/>
          <w:szCs w:val="24"/>
          <w:lang w:val="en-GB"/>
        </w:rPr>
        <w:t>its Millennial and Generation Z employees bring</w:t>
      </w:r>
      <w:r w:rsidRPr="00B20F2B">
        <w:rPr>
          <w:rFonts w:ascii="Arial" w:hAnsi="Arial" w:cs="Arial"/>
          <w:sz w:val="24"/>
          <w:szCs w:val="24"/>
          <w:lang w:val="en-GB"/>
        </w:rPr>
        <w:t>. Growing up with computers, Generation Z offers fresh perspectives on technology development, while Generation Y's wealth of experience is essential for providing outstanding customer service.</w:t>
      </w:r>
    </w:p>
    <w:p w14:paraId="1A9E5665" w14:textId="77777777" w:rsidR="007A5AC2" w:rsidRPr="00B20F2B" w:rsidRDefault="007A5AC2" w:rsidP="00B20F2B">
      <w:pPr>
        <w:spacing w:line="360" w:lineRule="auto"/>
        <w:jc w:val="both"/>
        <w:rPr>
          <w:rFonts w:ascii="Arial" w:hAnsi="Arial" w:cs="Arial"/>
          <w:sz w:val="24"/>
          <w:szCs w:val="24"/>
          <w:lang w:val="en-GB"/>
        </w:rPr>
      </w:pPr>
    </w:p>
    <w:p w14:paraId="47653237" w14:textId="77777777" w:rsidR="009E3711" w:rsidRPr="00B20F2B" w:rsidRDefault="009E3711" w:rsidP="00B20F2B">
      <w:pPr>
        <w:spacing w:line="360" w:lineRule="auto"/>
        <w:jc w:val="both"/>
        <w:rPr>
          <w:rFonts w:ascii="Arial" w:hAnsi="Arial" w:cs="Arial"/>
          <w:sz w:val="24"/>
          <w:szCs w:val="24"/>
          <w:lang w:val="en-GB"/>
        </w:rPr>
      </w:pPr>
      <w:r w:rsidRPr="00B20F2B">
        <w:rPr>
          <w:rFonts w:ascii="Arial" w:hAnsi="Arial" w:cs="Arial"/>
          <w:sz w:val="24"/>
          <w:szCs w:val="24"/>
          <w:lang w:val="en-GB"/>
        </w:rPr>
        <w:t>Hilton is able to efficiently respond to industry trends because of the wide range of ages represented within the organi</w:t>
      </w:r>
      <w:r w:rsidR="007A5AC2" w:rsidRPr="00B20F2B">
        <w:rPr>
          <w:rFonts w:ascii="Arial" w:hAnsi="Arial" w:cs="Arial"/>
          <w:sz w:val="24"/>
          <w:szCs w:val="24"/>
          <w:lang w:val="en-GB"/>
        </w:rPr>
        <w:t>s</w:t>
      </w:r>
      <w:r w:rsidRPr="00B20F2B">
        <w:rPr>
          <w:rFonts w:ascii="Arial" w:hAnsi="Arial" w:cs="Arial"/>
          <w:sz w:val="24"/>
          <w:szCs w:val="24"/>
          <w:lang w:val="en-GB"/>
        </w:rPr>
        <w:t xml:space="preserve">ation. </w:t>
      </w:r>
      <w:r w:rsidR="007A5AC2" w:rsidRPr="00B20F2B">
        <w:rPr>
          <w:rFonts w:ascii="Arial" w:hAnsi="Arial" w:cs="Arial"/>
          <w:sz w:val="24"/>
          <w:szCs w:val="24"/>
          <w:lang w:val="en-GB"/>
        </w:rPr>
        <w:t>Combining</w:t>
      </w:r>
      <w:r w:rsidRPr="00B20F2B">
        <w:rPr>
          <w:rFonts w:ascii="Arial" w:hAnsi="Arial" w:cs="Arial"/>
          <w:sz w:val="24"/>
          <w:szCs w:val="24"/>
          <w:lang w:val="en-GB"/>
        </w:rPr>
        <w:t xml:space="preserve"> Generation Z's technological savvy with Generation Y's unshakable dedication to customer satisfaction yields an exceptional stay for visitors. Having workers from different generations under one roof has </w:t>
      </w:r>
      <w:r w:rsidR="007A5AC2" w:rsidRPr="00B20F2B">
        <w:rPr>
          <w:rFonts w:ascii="Arial" w:hAnsi="Arial" w:cs="Arial"/>
          <w:sz w:val="24"/>
          <w:szCs w:val="24"/>
          <w:lang w:val="en-GB"/>
        </w:rPr>
        <w:t>increased</w:t>
      </w:r>
      <w:r w:rsidRPr="00B20F2B">
        <w:rPr>
          <w:rFonts w:ascii="Arial" w:hAnsi="Arial" w:cs="Arial"/>
          <w:sz w:val="24"/>
          <w:szCs w:val="24"/>
          <w:lang w:val="en-GB"/>
        </w:rPr>
        <w:t xml:space="preserve"> productivity. </w:t>
      </w:r>
    </w:p>
    <w:p w14:paraId="10443370" w14:textId="77777777" w:rsidR="007A5AC2" w:rsidRPr="00B20F2B" w:rsidRDefault="007A5AC2" w:rsidP="00B20F2B">
      <w:pPr>
        <w:spacing w:line="360" w:lineRule="auto"/>
        <w:jc w:val="both"/>
        <w:rPr>
          <w:rFonts w:ascii="Arial" w:hAnsi="Arial" w:cs="Arial"/>
          <w:sz w:val="24"/>
          <w:szCs w:val="24"/>
          <w:lang w:val="en-GB"/>
        </w:rPr>
      </w:pPr>
    </w:p>
    <w:p w14:paraId="2375FFCB" w14:textId="77777777" w:rsidR="009E3711" w:rsidRPr="00B20F2B" w:rsidRDefault="009E3711" w:rsidP="00B20F2B">
      <w:pPr>
        <w:spacing w:line="360" w:lineRule="auto"/>
        <w:jc w:val="both"/>
        <w:rPr>
          <w:rFonts w:ascii="Arial" w:hAnsi="Arial" w:cs="Arial"/>
          <w:sz w:val="24"/>
          <w:szCs w:val="24"/>
          <w:lang w:val="en-GB"/>
        </w:rPr>
      </w:pPr>
      <w:r w:rsidRPr="00B20F2B">
        <w:rPr>
          <w:rFonts w:ascii="Arial" w:hAnsi="Arial" w:cs="Arial"/>
          <w:sz w:val="24"/>
          <w:szCs w:val="24"/>
          <w:lang w:val="en-GB"/>
        </w:rPr>
        <w:t>Those born in the 1990s and after</w:t>
      </w:r>
      <w:r w:rsidR="007A5AC2" w:rsidRPr="00B20F2B">
        <w:rPr>
          <w:rFonts w:ascii="Arial" w:hAnsi="Arial" w:cs="Arial"/>
          <w:sz w:val="24"/>
          <w:szCs w:val="24"/>
          <w:lang w:val="en-GB"/>
        </w:rPr>
        <w:t>,</w:t>
      </w:r>
      <w:r w:rsidRPr="00B20F2B">
        <w:rPr>
          <w:rFonts w:ascii="Arial" w:hAnsi="Arial" w:cs="Arial"/>
          <w:sz w:val="24"/>
          <w:szCs w:val="24"/>
          <w:lang w:val="en-GB"/>
        </w:rPr>
        <w:t xml:space="preserve"> find Hilton's fitness programs, flexible schedule, and other advantages very appealing. </w:t>
      </w:r>
      <w:r w:rsidR="007A5AC2" w:rsidRPr="00B20F2B">
        <w:rPr>
          <w:rFonts w:ascii="Arial" w:hAnsi="Arial" w:cs="Arial"/>
          <w:sz w:val="24"/>
          <w:szCs w:val="24"/>
          <w:lang w:val="en-GB"/>
        </w:rPr>
        <w:t>Investing in employee development reduces turnover and training expenses and</w:t>
      </w:r>
      <w:r w:rsidRPr="00B20F2B">
        <w:rPr>
          <w:rFonts w:ascii="Arial" w:hAnsi="Arial" w:cs="Arial"/>
          <w:sz w:val="24"/>
          <w:szCs w:val="24"/>
          <w:lang w:val="en-GB"/>
        </w:rPr>
        <w:t xml:space="preserve"> creates a culture where workers of different generations are encouraged to work together to solve problems. Hilton's sustained success can be attributed in part to the company's multigenerational teams, which use </w:t>
      </w:r>
      <w:r w:rsidR="007A5AC2" w:rsidRPr="00B20F2B">
        <w:rPr>
          <w:rFonts w:ascii="Arial" w:hAnsi="Arial" w:cs="Arial"/>
          <w:sz w:val="24"/>
          <w:szCs w:val="24"/>
          <w:lang w:val="en-GB"/>
        </w:rPr>
        <w:t>tried-and-true strategies and novel problem-solving approaches</w:t>
      </w:r>
      <w:r w:rsidRPr="00B20F2B">
        <w:rPr>
          <w:rFonts w:ascii="Arial" w:hAnsi="Arial" w:cs="Arial"/>
          <w:sz w:val="24"/>
          <w:szCs w:val="24"/>
          <w:lang w:val="en-GB"/>
        </w:rPr>
        <w:t xml:space="preserve">. </w:t>
      </w:r>
    </w:p>
    <w:p w14:paraId="00E2D9C1" w14:textId="77777777" w:rsidR="007A5AC2" w:rsidRPr="00B20F2B" w:rsidRDefault="00DE3EB0" w:rsidP="00B20F2B">
      <w:pPr>
        <w:pStyle w:val="NormalWeb"/>
        <w:spacing w:line="360" w:lineRule="auto"/>
        <w:jc w:val="both"/>
        <w:rPr>
          <w:rFonts w:ascii="Arial" w:hAnsi="Arial" w:cs="Arial"/>
        </w:rPr>
      </w:pPr>
      <w:r w:rsidRPr="00B20F2B">
        <w:rPr>
          <w:rFonts w:ascii="Arial" w:hAnsi="Arial" w:cs="Arial"/>
        </w:rPr>
        <w:t>Hilton places a high priority on the organi</w:t>
      </w:r>
      <w:r w:rsidR="007A5AC2" w:rsidRPr="00B20F2B">
        <w:rPr>
          <w:rFonts w:ascii="Arial" w:hAnsi="Arial" w:cs="Arial"/>
        </w:rPr>
        <w:t>s</w:t>
      </w:r>
      <w:r w:rsidRPr="00B20F2B">
        <w:rPr>
          <w:rFonts w:ascii="Arial" w:hAnsi="Arial" w:cs="Arial"/>
        </w:rPr>
        <w:t>ed participation of its staff members. They poll all of the employees once a month in order to get an accurate reading on morale, identify potential growth areas, and map out the trajectory of the company's future. They may have a better chance of getting an accurate depiction of morale in the workplace if they use this comprehensive approach.</w:t>
      </w:r>
    </w:p>
    <w:p w14:paraId="19C86DC6" w14:textId="77777777" w:rsidR="007A5AC2" w:rsidRPr="00B20F2B" w:rsidRDefault="00DE3EB0" w:rsidP="00B20F2B">
      <w:pPr>
        <w:pStyle w:val="NormalWeb"/>
        <w:spacing w:line="360" w:lineRule="auto"/>
        <w:jc w:val="both"/>
        <w:rPr>
          <w:rFonts w:ascii="Arial" w:hAnsi="Arial" w:cs="Arial"/>
          <w:lang w:val="en-GB"/>
        </w:rPr>
      </w:pPr>
      <w:r w:rsidRPr="00B20F2B">
        <w:rPr>
          <w:rFonts w:ascii="Arial" w:hAnsi="Arial" w:cs="Arial"/>
        </w:rPr>
        <w:t xml:space="preserve">In light of the </w:t>
      </w:r>
      <w:r w:rsidR="007A5AC2" w:rsidRPr="00B20F2B">
        <w:rPr>
          <w:rFonts w:ascii="Arial" w:hAnsi="Arial" w:cs="Arial"/>
        </w:rPr>
        <w:t>study's findings, Hilton has prepared a list of goals to assist the firm in overcoming its most pressing difficulties and making the most of the opportunities that arise due to</w:t>
      </w:r>
      <w:r w:rsidRPr="00B20F2B">
        <w:rPr>
          <w:rFonts w:ascii="Arial" w:hAnsi="Arial" w:cs="Arial"/>
        </w:rPr>
        <w:t xml:space="preserve"> increased employee engagement. These objectives serve as the foundation upon which to build the strategies that will be implemented in order to achieve the goals, and these strategies are often the result of coordinated efforts among the many departments. Some examples of these strategies are training and mentoring programs, health awareness events, and an emphasis on open lines of communication</w:t>
      </w:r>
      <w:r w:rsidR="009E3711" w:rsidRPr="00B20F2B">
        <w:rPr>
          <w:rFonts w:ascii="Arial" w:hAnsi="Arial" w:cs="Arial"/>
          <w:lang w:val="en-GB"/>
        </w:rPr>
        <w:t xml:space="preserve"> (Saks, 2014). </w:t>
      </w:r>
    </w:p>
    <w:p w14:paraId="3928024C" w14:textId="77777777" w:rsidR="009E3711" w:rsidRPr="00B20F2B" w:rsidRDefault="009E3711" w:rsidP="00B20F2B">
      <w:pPr>
        <w:pStyle w:val="NormalWeb"/>
        <w:spacing w:line="360" w:lineRule="auto"/>
        <w:jc w:val="both"/>
        <w:rPr>
          <w:rFonts w:ascii="Arial" w:hAnsi="Arial" w:cs="Arial"/>
        </w:rPr>
      </w:pPr>
      <w:r w:rsidRPr="00B20F2B">
        <w:rPr>
          <w:rFonts w:ascii="Arial" w:hAnsi="Arial" w:cs="Arial"/>
          <w:lang w:val="en-GB"/>
        </w:rPr>
        <w:t xml:space="preserve">Hilton is committed to </w:t>
      </w:r>
      <w:r w:rsidR="007A5AC2" w:rsidRPr="00B20F2B">
        <w:rPr>
          <w:rFonts w:ascii="Arial" w:hAnsi="Arial" w:cs="Arial"/>
          <w:lang w:val="en-GB"/>
        </w:rPr>
        <w:t>informing its staff</w:t>
      </w:r>
      <w:r w:rsidRPr="00B20F2B">
        <w:rPr>
          <w:rFonts w:ascii="Arial" w:hAnsi="Arial" w:cs="Arial"/>
          <w:lang w:val="en-GB"/>
        </w:rPr>
        <w:t xml:space="preserve"> about its ongoing initiatives to boost employee engagement. Meetings, newsletters, message boards, and other feedback mechanisms are all examples of this kind of communication. Hilton's rewards and recognition programs are crucial to maintaining high morale</w:t>
      </w:r>
      <w:r w:rsidR="007A5AC2" w:rsidRPr="00B20F2B">
        <w:rPr>
          <w:rFonts w:ascii="Arial" w:hAnsi="Arial" w:cs="Arial"/>
          <w:lang w:val="en-GB"/>
        </w:rPr>
        <w:t xml:space="preserve"> and</w:t>
      </w:r>
      <w:r w:rsidRPr="00B20F2B">
        <w:rPr>
          <w:rFonts w:ascii="Arial" w:hAnsi="Arial" w:cs="Arial"/>
          <w:lang w:val="en-GB"/>
        </w:rPr>
        <w:t xml:space="preserve"> are based on the company's engagement philosophy. </w:t>
      </w:r>
    </w:p>
    <w:p w14:paraId="4EECF9E2" w14:textId="77777777" w:rsidR="007A5AC2" w:rsidRPr="00B20F2B" w:rsidRDefault="009E3711" w:rsidP="00B20F2B">
      <w:pPr>
        <w:spacing w:line="360" w:lineRule="auto"/>
        <w:jc w:val="both"/>
        <w:rPr>
          <w:rFonts w:ascii="Arial" w:hAnsi="Arial" w:cs="Arial"/>
          <w:sz w:val="24"/>
          <w:szCs w:val="24"/>
          <w:lang w:val="en-GB"/>
        </w:rPr>
      </w:pPr>
      <w:r w:rsidRPr="00B20F2B">
        <w:rPr>
          <w:rFonts w:ascii="Arial" w:hAnsi="Arial" w:cs="Arial"/>
          <w:sz w:val="24"/>
          <w:szCs w:val="24"/>
          <w:lang w:val="en-GB"/>
        </w:rPr>
        <w:t xml:space="preserve">Hilton routinely surveys its employees to gauge the response to its employee engagement efforts (Johnson, 2017). Hilton takes a thorough and strategic approach to increasing employee engagement through assessment, goal-setting, action planning, communication, gratitude, and feedback. This methodical strategy guarantees that their programs for employee engagement are </w:t>
      </w:r>
      <w:r w:rsidR="007A5AC2" w:rsidRPr="00B20F2B">
        <w:rPr>
          <w:rFonts w:ascii="Arial" w:hAnsi="Arial" w:cs="Arial"/>
          <w:sz w:val="24"/>
          <w:szCs w:val="24"/>
          <w:lang w:val="en-GB"/>
        </w:rPr>
        <w:t>sound, long-lasting,</w:t>
      </w:r>
      <w:r w:rsidRPr="00B20F2B">
        <w:rPr>
          <w:rFonts w:ascii="Arial" w:hAnsi="Arial" w:cs="Arial"/>
          <w:sz w:val="24"/>
          <w:szCs w:val="24"/>
          <w:lang w:val="en-GB"/>
        </w:rPr>
        <w:t xml:space="preserve"> and helpful to the business as a whole. </w:t>
      </w:r>
    </w:p>
    <w:p w14:paraId="743B3435" w14:textId="77777777" w:rsidR="007A5AC2" w:rsidRPr="00B20F2B" w:rsidRDefault="007A5AC2" w:rsidP="00B20F2B">
      <w:pPr>
        <w:spacing w:line="360" w:lineRule="auto"/>
        <w:jc w:val="both"/>
        <w:rPr>
          <w:rFonts w:ascii="Arial" w:hAnsi="Arial" w:cs="Arial"/>
          <w:sz w:val="24"/>
          <w:szCs w:val="24"/>
          <w:lang w:val="en-GB"/>
        </w:rPr>
      </w:pPr>
    </w:p>
    <w:p w14:paraId="1E4EBEAE" w14:textId="77777777" w:rsidR="007A5AC2" w:rsidRPr="00B20F2B" w:rsidRDefault="009E3711" w:rsidP="00B20F2B">
      <w:pPr>
        <w:spacing w:line="360" w:lineRule="auto"/>
        <w:jc w:val="both"/>
        <w:rPr>
          <w:rFonts w:ascii="Arial" w:hAnsi="Arial" w:cs="Arial"/>
          <w:sz w:val="24"/>
          <w:szCs w:val="24"/>
          <w:lang w:val="en-GB"/>
        </w:rPr>
      </w:pPr>
      <w:r w:rsidRPr="00B20F2B">
        <w:rPr>
          <w:rFonts w:ascii="Arial" w:hAnsi="Arial" w:cs="Arial"/>
          <w:sz w:val="24"/>
          <w:szCs w:val="24"/>
          <w:lang w:val="en-GB"/>
        </w:rPr>
        <w:t xml:space="preserve">Strategies such as open communication channels, digital engagement platforms, feedback mechanisms, and sustainability initiatives have been successfully implemented by Hilton and other leaders in the hospitality industry (Towers Watson, 2014). </w:t>
      </w:r>
    </w:p>
    <w:p w14:paraId="4DF5E291" w14:textId="77777777" w:rsidR="007A5AC2" w:rsidRPr="00B20F2B" w:rsidRDefault="009E3711" w:rsidP="00B20F2B">
      <w:pPr>
        <w:spacing w:line="360" w:lineRule="auto"/>
        <w:jc w:val="both"/>
        <w:rPr>
          <w:rFonts w:ascii="Arial" w:hAnsi="Arial" w:cs="Arial"/>
          <w:sz w:val="24"/>
          <w:szCs w:val="24"/>
          <w:lang w:val="en-GB"/>
        </w:rPr>
      </w:pPr>
      <w:r w:rsidRPr="00B20F2B">
        <w:rPr>
          <w:rFonts w:ascii="Arial" w:hAnsi="Arial" w:cs="Arial"/>
          <w:sz w:val="24"/>
          <w:szCs w:val="24"/>
          <w:lang w:val="en-GB"/>
        </w:rPr>
        <w:t>Hilton has been successful for many years because of its policy of encouraging employees of all ages to have a voice in developing the business culture and adapting to the rapidly changing nature of the hospitality sector. An organi</w:t>
      </w:r>
      <w:r w:rsidR="007A5AC2" w:rsidRPr="00B20F2B">
        <w:rPr>
          <w:rFonts w:ascii="Arial" w:hAnsi="Arial" w:cs="Arial"/>
          <w:sz w:val="24"/>
          <w:szCs w:val="24"/>
          <w:lang w:val="en-GB"/>
        </w:rPr>
        <w:t>s</w:t>
      </w:r>
      <w:r w:rsidRPr="00B20F2B">
        <w:rPr>
          <w:rFonts w:ascii="Arial" w:hAnsi="Arial" w:cs="Arial"/>
          <w:sz w:val="24"/>
          <w:szCs w:val="24"/>
          <w:lang w:val="en-GB"/>
        </w:rPr>
        <w:t>ation's continued growth and competitive edge can be ensured by its dedication to its employees, as evidenced by Hilton's history (Ulrich, 2012).</w:t>
      </w:r>
    </w:p>
    <w:p w14:paraId="6D01A7D8" w14:textId="77777777" w:rsidR="007A5AC2" w:rsidRPr="00B20F2B" w:rsidRDefault="007A5AC2" w:rsidP="00B20F2B">
      <w:pPr>
        <w:spacing w:line="360" w:lineRule="auto"/>
        <w:jc w:val="both"/>
        <w:rPr>
          <w:rFonts w:ascii="Arial" w:hAnsi="Arial" w:cs="Arial"/>
          <w:sz w:val="24"/>
          <w:szCs w:val="24"/>
          <w:lang w:val="en-GB"/>
        </w:rPr>
      </w:pPr>
    </w:p>
    <w:p w14:paraId="7390FB22" w14:textId="77777777" w:rsidR="0071150A" w:rsidRPr="00B20F2B" w:rsidRDefault="009E3711" w:rsidP="00B20F2B">
      <w:pPr>
        <w:spacing w:line="360" w:lineRule="auto"/>
        <w:jc w:val="both"/>
        <w:rPr>
          <w:rFonts w:ascii="Arial" w:hAnsi="Arial" w:cs="Arial"/>
          <w:sz w:val="24"/>
          <w:szCs w:val="24"/>
          <w:lang w:val="en-GB"/>
        </w:rPr>
      </w:pPr>
      <w:r w:rsidRPr="00B20F2B">
        <w:rPr>
          <w:rFonts w:ascii="Arial" w:hAnsi="Arial" w:cs="Arial"/>
          <w:sz w:val="24"/>
          <w:szCs w:val="24"/>
          <w:lang w:val="en-GB"/>
        </w:rPr>
        <w:t>Hilton Hotel is a leading example of the positive effects that employee engagement can have on a business in the fast-paced hospitality industry</w:t>
      </w:r>
      <w:r w:rsidR="001922C3" w:rsidRPr="00B20F2B">
        <w:rPr>
          <w:rFonts w:ascii="Arial" w:hAnsi="Arial" w:cs="Arial"/>
          <w:sz w:val="24"/>
          <w:szCs w:val="24"/>
          <w:lang w:val="en-GB"/>
        </w:rPr>
        <w:t>.</w:t>
      </w:r>
    </w:p>
    <w:p w14:paraId="1BFF3653" w14:textId="77777777" w:rsidR="003C5339" w:rsidRPr="00B20F2B" w:rsidRDefault="003C5339" w:rsidP="00B20F2B">
      <w:pPr>
        <w:spacing w:line="360" w:lineRule="auto"/>
        <w:ind w:firstLine="720"/>
        <w:jc w:val="both"/>
        <w:rPr>
          <w:rFonts w:ascii="Arial" w:hAnsi="Arial" w:cs="Arial"/>
          <w:sz w:val="24"/>
          <w:szCs w:val="24"/>
          <w:lang w:val="en-GB"/>
        </w:rPr>
      </w:pPr>
    </w:p>
    <w:p w14:paraId="28D3C214" w14:textId="77777777" w:rsidR="003C5339" w:rsidRPr="00B20F2B" w:rsidRDefault="003C5339" w:rsidP="00B20F2B">
      <w:pPr>
        <w:spacing w:line="360" w:lineRule="auto"/>
        <w:ind w:firstLine="720"/>
        <w:jc w:val="both"/>
        <w:rPr>
          <w:rFonts w:ascii="Arial" w:hAnsi="Arial" w:cs="Arial"/>
          <w:sz w:val="24"/>
          <w:szCs w:val="24"/>
          <w:lang w:val="en-GB"/>
        </w:rPr>
      </w:pPr>
      <w:r w:rsidRPr="00B20F2B">
        <w:rPr>
          <w:rFonts w:ascii="Arial" w:hAnsi="Arial" w:cs="Arial"/>
          <w:sz w:val="24"/>
          <w:szCs w:val="24"/>
          <w:lang w:val="en-GB"/>
        </w:rPr>
        <w:br w:type="page"/>
      </w:r>
    </w:p>
    <w:p w14:paraId="5EC94E62" w14:textId="77777777" w:rsidR="005648AA" w:rsidRPr="00B20F2B" w:rsidRDefault="003C5339" w:rsidP="00B20F2B">
      <w:pPr>
        <w:spacing w:line="360" w:lineRule="auto"/>
        <w:jc w:val="both"/>
        <w:rPr>
          <w:rFonts w:ascii="Arial" w:hAnsi="Arial" w:cs="Arial"/>
          <w:b/>
          <w:bCs/>
          <w:sz w:val="24"/>
          <w:szCs w:val="24"/>
          <w:u w:val="single"/>
          <w:lang w:val="en-GB"/>
        </w:rPr>
      </w:pPr>
      <w:r w:rsidRPr="00B20F2B">
        <w:rPr>
          <w:rFonts w:ascii="Arial" w:hAnsi="Arial" w:cs="Arial"/>
          <w:b/>
          <w:bCs/>
          <w:sz w:val="24"/>
          <w:szCs w:val="24"/>
          <w:u w:val="single"/>
          <w:lang w:val="en-GB"/>
        </w:rPr>
        <w:t xml:space="preserve">References </w:t>
      </w:r>
    </w:p>
    <w:p w14:paraId="6BD0ECA0" w14:textId="77777777" w:rsidR="008C33A7" w:rsidRPr="00B20F2B" w:rsidRDefault="008C33A7" w:rsidP="00B20F2B">
      <w:pPr>
        <w:spacing w:line="360" w:lineRule="auto"/>
        <w:ind w:firstLine="720"/>
        <w:jc w:val="both"/>
        <w:rPr>
          <w:rFonts w:ascii="Arial" w:hAnsi="Arial" w:cs="Arial"/>
          <w:sz w:val="24"/>
          <w:szCs w:val="24"/>
          <w:lang w:val="en-GB"/>
        </w:rPr>
      </w:pPr>
      <w:r w:rsidRPr="00B20F2B">
        <w:rPr>
          <w:rFonts w:ascii="Arial" w:hAnsi="Arial" w:cs="Arial"/>
          <w:sz w:val="24"/>
          <w:szCs w:val="24"/>
          <w:lang w:val="en-GB"/>
        </w:rPr>
        <w:t>Albrecht, S. L., Bakker, A. B., Gruman, J. A., Macey, W. H., &amp; Saks, A. M. (2015). Employee engagement, human resource management practices and competitive advantage: An integrated approach. Journal of Organizational Effectiveness: People and Performance, 2(1), 7-35.</w:t>
      </w:r>
    </w:p>
    <w:p w14:paraId="4912ACF6" w14:textId="77777777" w:rsidR="008C33A7" w:rsidRPr="00B20F2B" w:rsidRDefault="008C33A7" w:rsidP="00B20F2B">
      <w:pPr>
        <w:spacing w:line="360" w:lineRule="auto"/>
        <w:ind w:firstLine="720"/>
        <w:jc w:val="both"/>
        <w:rPr>
          <w:rFonts w:ascii="Arial" w:hAnsi="Arial" w:cs="Arial"/>
          <w:sz w:val="24"/>
          <w:szCs w:val="24"/>
          <w:lang w:val="en-GB"/>
        </w:rPr>
      </w:pPr>
      <w:r w:rsidRPr="00B20F2B">
        <w:rPr>
          <w:rFonts w:ascii="Arial" w:hAnsi="Arial" w:cs="Arial"/>
          <w:sz w:val="24"/>
          <w:szCs w:val="24"/>
          <w:lang w:val="en-GB"/>
        </w:rPr>
        <w:t>Fuchs, M., Boser, G., &amp;Zeppenfeld, C. (2019). Employee engagement in the hotel industry: The dual role of organi</w:t>
      </w:r>
      <w:r w:rsidR="00C81D1C" w:rsidRPr="00B20F2B">
        <w:rPr>
          <w:rFonts w:ascii="Arial" w:hAnsi="Arial" w:cs="Arial"/>
          <w:sz w:val="24"/>
          <w:szCs w:val="24"/>
          <w:lang w:val="en-GB"/>
        </w:rPr>
        <w:t>s</w:t>
      </w:r>
      <w:r w:rsidRPr="00B20F2B">
        <w:rPr>
          <w:rFonts w:ascii="Arial" w:hAnsi="Arial" w:cs="Arial"/>
          <w:sz w:val="24"/>
          <w:szCs w:val="24"/>
          <w:lang w:val="en-GB"/>
        </w:rPr>
        <w:t>ational justice. International Journal of Hospitality Management, 81, 131-140.</w:t>
      </w:r>
    </w:p>
    <w:p w14:paraId="6C823680" w14:textId="77777777" w:rsidR="008C33A7" w:rsidRPr="00B20F2B" w:rsidRDefault="008C33A7" w:rsidP="00B20F2B">
      <w:pPr>
        <w:spacing w:line="360" w:lineRule="auto"/>
        <w:ind w:firstLine="720"/>
        <w:jc w:val="both"/>
        <w:rPr>
          <w:rFonts w:ascii="Arial" w:hAnsi="Arial" w:cs="Arial"/>
          <w:sz w:val="24"/>
          <w:szCs w:val="24"/>
          <w:lang w:val="en-GB"/>
        </w:rPr>
      </w:pPr>
      <w:r w:rsidRPr="00B20F2B">
        <w:rPr>
          <w:rFonts w:ascii="Arial" w:hAnsi="Arial" w:cs="Arial"/>
          <w:sz w:val="24"/>
          <w:szCs w:val="24"/>
          <w:lang w:val="en-GB"/>
        </w:rPr>
        <w:t>Gallup. (2021). State of the Global Workplace. Gallup.</w:t>
      </w:r>
    </w:p>
    <w:p w14:paraId="5A71C43C" w14:textId="77777777" w:rsidR="008C33A7" w:rsidRPr="00B20F2B" w:rsidRDefault="008C33A7" w:rsidP="00B20F2B">
      <w:pPr>
        <w:spacing w:line="360" w:lineRule="auto"/>
        <w:ind w:firstLine="720"/>
        <w:jc w:val="both"/>
        <w:rPr>
          <w:rFonts w:ascii="Arial" w:hAnsi="Arial" w:cs="Arial"/>
          <w:sz w:val="24"/>
          <w:szCs w:val="24"/>
          <w:lang w:val="en-GB"/>
        </w:rPr>
      </w:pPr>
      <w:r w:rsidRPr="00B20F2B">
        <w:rPr>
          <w:rFonts w:ascii="Arial" w:hAnsi="Arial" w:cs="Arial"/>
          <w:sz w:val="24"/>
          <w:szCs w:val="24"/>
          <w:lang w:val="en-GB"/>
        </w:rPr>
        <w:t xml:space="preserve">Hilton. (2021). Hilton 2020 ESG Report: Travel with Purpose. </w:t>
      </w:r>
      <w:r w:rsidRPr="00B20F2B">
        <w:rPr>
          <w:rFonts w:ascii="Arial" w:hAnsi="Arial" w:cs="Arial"/>
          <w:i/>
          <w:iCs/>
          <w:sz w:val="24"/>
          <w:szCs w:val="24"/>
          <w:lang w:val="en-GB"/>
        </w:rPr>
        <w:t>Hilton Corporate.</w:t>
      </w:r>
    </w:p>
    <w:p w14:paraId="598215D3" w14:textId="77777777" w:rsidR="008C33A7" w:rsidRPr="00B20F2B" w:rsidRDefault="008C33A7" w:rsidP="00B20F2B">
      <w:pPr>
        <w:spacing w:line="360" w:lineRule="auto"/>
        <w:ind w:firstLine="720"/>
        <w:jc w:val="both"/>
        <w:rPr>
          <w:rFonts w:ascii="Arial" w:hAnsi="Arial" w:cs="Arial"/>
          <w:sz w:val="24"/>
          <w:szCs w:val="24"/>
          <w:lang w:val="en-GB"/>
        </w:rPr>
      </w:pPr>
      <w:r w:rsidRPr="00B20F2B">
        <w:rPr>
          <w:rFonts w:ascii="Arial" w:hAnsi="Arial" w:cs="Arial"/>
          <w:sz w:val="24"/>
          <w:szCs w:val="24"/>
          <w:lang w:val="en-GB"/>
        </w:rPr>
        <w:t>Hilton. (2023). Hilton Announces Strategic Partnership with the World Wildlife Fund to Advance Sustainable Travel and Tourism. Hilton Corporate.</w:t>
      </w:r>
    </w:p>
    <w:p w14:paraId="6E8C2C4C" w14:textId="77777777" w:rsidR="008C33A7" w:rsidRPr="00B20F2B" w:rsidRDefault="008C33A7" w:rsidP="00B20F2B">
      <w:pPr>
        <w:spacing w:line="360" w:lineRule="auto"/>
        <w:ind w:firstLine="720"/>
        <w:jc w:val="both"/>
        <w:rPr>
          <w:rFonts w:ascii="Arial" w:hAnsi="Arial" w:cs="Arial"/>
          <w:sz w:val="24"/>
          <w:szCs w:val="24"/>
          <w:lang w:val="en-GB"/>
        </w:rPr>
      </w:pPr>
      <w:r w:rsidRPr="00B20F2B">
        <w:rPr>
          <w:rFonts w:ascii="Arial" w:hAnsi="Arial" w:cs="Arial"/>
          <w:sz w:val="24"/>
          <w:szCs w:val="24"/>
          <w:lang w:val="en-GB"/>
        </w:rPr>
        <w:t xml:space="preserve">Johnson, L. A., &amp; Robson, M. J. (2017). Employee engagement and the business performance of hotels. </w:t>
      </w:r>
      <w:r w:rsidRPr="00B20F2B">
        <w:rPr>
          <w:rFonts w:ascii="Arial" w:hAnsi="Arial" w:cs="Arial"/>
          <w:i/>
          <w:iCs/>
          <w:sz w:val="24"/>
          <w:szCs w:val="24"/>
          <w:lang w:val="en-GB"/>
        </w:rPr>
        <w:t>International Journal of Contemporary Hospitality Management</w:t>
      </w:r>
      <w:r w:rsidRPr="00B20F2B">
        <w:rPr>
          <w:rFonts w:ascii="Arial" w:hAnsi="Arial" w:cs="Arial"/>
          <w:sz w:val="24"/>
          <w:szCs w:val="24"/>
          <w:lang w:val="en-GB"/>
        </w:rPr>
        <w:t>, 29(2), 682-700.</w:t>
      </w:r>
    </w:p>
    <w:p w14:paraId="128C47FD" w14:textId="77777777" w:rsidR="008C33A7" w:rsidRPr="00B20F2B" w:rsidRDefault="008C33A7" w:rsidP="00B20F2B">
      <w:pPr>
        <w:spacing w:line="360" w:lineRule="auto"/>
        <w:ind w:firstLine="720"/>
        <w:jc w:val="both"/>
        <w:rPr>
          <w:rFonts w:ascii="Arial" w:hAnsi="Arial" w:cs="Arial"/>
          <w:sz w:val="24"/>
          <w:szCs w:val="24"/>
          <w:lang w:val="en-GB"/>
        </w:rPr>
      </w:pPr>
      <w:r w:rsidRPr="00B20F2B">
        <w:rPr>
          <w:rFonts w:ascii="Arial" w:hAnsi="Arial" w:cs="Arial"/>
          <w:sz w:val="24"/>
          <w:szCs w:val="24"/>
          <w:lang w:val="en-GB"/>
        </w:rPr>
        <w:t xml:space="preserve">Macey, W. H., &amp; Schneider, B. (2008). The meaning of employee engagement. </w:t>
      </w:r>
      <w:r w:rsidRPr="00B20F2B">
        <w:rPr>
          <w:rFonts w:ascii="Arial" w:hAnsi="Arial" w:cs="Arial"/>
          <w:i/>
          <w:iCs/>
          <w:sz w:val="24"/>
          <w:szCs w:val="24"/>
          <w:lang w:val="en-GB"/>
        </w:rPr>
        <w:t>Industrial and Organi</w:t>
      </w:r>
      <w:r w:rsidR="00C81D1C" w:rsidRPr="00B20F2B">
        <w:rPr>
          <w:rFonts w:ascii="Arial" w:hAnsi="Arial" w:cs="Arial"/>
          <w:i/>
          <w:iCs/>
          <w:sz w:val="24"/>
          <w:szCs w:val="24"/>
          <w:lang w:val="en-GB"/>
        </w:rPr>
        <w:t>s</w:t>
      </w:r>
      <w:r w:rsidRPr="00B20F2B">
        <w:rPr>
          <w:rFonts w:ascii="Arial" w:hAnsi="Arial" w:cs="Arial"/>
          <w:i/>
          <w:iCs/>
          <w:sz w:val="24"/>
          <w:szCs w:val="24"/>
          <w:lang w:val="en-GB"/>
        </w:rPr>
        <w:t>ational Psychology,</w:t>
      </w:r>
      <w:r w:rsidRPr="00B20F2B">
        <w:rPr>
          <w:rFonts w:ascii="Arial" w:hAnsi="Arial" w:cs="Arial"/>
          <w:sz w:val="24"/>
          <w:szCs w:val="24"/>
          <w:lang w:val="en-GB"/>
        </w:rPr>
        <w:t xml:space="preserve"> 1(1), 3-30.</w:t>
      </w:r>
    </w:p>
    <w:p w14:paraId="2AB26970" w14:textId="77777777" w:rsidR="008C33A7" w:rsidRPr="00B20F2B" w:rsidRDefault="008C33A7" w:rsidP="00B20F2B">
      <w:pPr>
        <w:spacing w:line="360" w:lineRule="auto"/>
        <w:ind w:firstLine="720"/>
        <w:jc w:val="both"/>
        <w:rPr>
          <w:rFonts w:ascii="Arial" w:hAnsi="Arial" w:cs="Arial"/>
          <w:sz w:val="24"/>
          <w:szCs w:val="24"/>
          <w:lang w:val="en-GB"/>
        </w:rPr>
      </w:pPr>
      <w:r w:rsidRPr="00B20F2B">
        <w:rPr>
          <w:rFonts w:ascii="Arial" w:hAnsi="Arial" w:cs="Arial"/>
          <w:sz w:val="24"/>
          <w:szCs w:val="24"/>
          <w:lang w:val="en-GB"/>
        </w:rPr>
        <w:t>Maslach, C., &amp;Leiter, M. P. (2008). Early predictors of job burnout and engagement. Journal of Applied Psychology, 93(3), 498-512.</w:t>
      </w:r>
    </w:p>
    <w:p w14:paraId="1983ADD4" w14:textId="77777777" w:rsidR="008C33A7" w:rsidRPr="00B20F2B" w:rsidRDefault="008C33A7" w:rsidP="00B20F2B">
      <w:pPr>
        <w:spacing w:line="360" w:lineRule="auto"/>
        <w:ind w:firstLine="720"/>
        <w:jc w:val="both"/>
        <w:rPr>
          <w:rFonts w:ascii="Arial" w:hAnsi="Arial" w:cs="Arial"/>
          <w:sz w:val="24"/>
          <w:szCs w:val="24"/>
          <w:lang w:val="en-GB"/>
        </w:rPr>
      </w:pPr>
      <w:r w:rsidRPr="00B20F2B">
        <w:rPr>
          <w:rFonts w:ascii="Arial" w:hAnsi="Arial" w:cs="Arial"/>
          <w:sz w:val="24"/>
          <w:szCs w:val="24"/>
          <w:lang w:val="en-GB"/>
        </w:rPr>
        <w:t>Meyer, J. P., &amp;Herscovitch, L. (2001). Commitment in the workplace: Toward a general model. Human Resource Management Review, 11(3), 299-326.</w:t>
      </w:r>
    </w:p>
    <w:p w14:paraId="6BB06412" w14:textId="77777777" w:rsidR="008C33A7" w:rsidRPr="00B20F2B" w:rsidRDefault="008C33A7" w:rsidP="00B20F2B">
      <w:pPr>
        <w:spacing w:line="360" w:lineRule="auto"/>
        <w:ind w:firstLine="720"/>
        <w:jc w:val="both"/>
        <w:rPr>
          <w:rFonts w:ascii="Arial" w:hAnsi="Arial" w:cs="Arial"/>
          <w:sz w:val="24"/>
          <w:szCs w:val="24"/>
          <w:lang w:val="en-GB"/>
        </w:rPr>
      </w:pPr>
      <w:r w:rsidRPr="00B20F2B">
        <w:rPr>
          <w:rFonts w:ascii="Arial" w:hAnsi="Arial" w:cs="Arial"/>
          <w:sz w:val="24"/>
          <w:szCs w:val="24"/>
          <w:lang w:val="en-GB"/>
        </w:rPr>
        <w:t xml:space="preserve">PwC. (2021). </w:t>
      </w:r>
      <w:r w:rsidRPr="00B20F2B">
        <w:rPr>
          <w:rFonts w:ascii="Arial" w:hAnsi="Arial" w:cs="Arial"/>
          <w:i/>
          <w:iCs/>
          <w:sz w:val="24"/>
          <w:szCs w:val="24"/>
          <w:lang w:val="en-GB"/>
        </w:rPr>
        <w:t>Hospitality outlook: Overview of how the hotel industry in the US is recovering from the COVID-19 pandemic.</w:t>
      </w:r>
      <w:r w:rsidRPr="00B20F2B">
        <w:rPr>
          <w:rFonts w:ascii="Arial" w:hAnsi="Arial" w:cs="Arial"/>
          <w:sz w:val="24"/>
          <w:szCs w:val="24"/>
          <w:lang w:val="en-GB"/>
        </w:rPr>
        <w:t xml:space="preserve"> PwC US.</w:t>
      </w:r>
    </w:p>
    <w:p w14:paraId="68FC005F" w14:textId="77777777" w:rsidR="008C33A7" w:rsidRPr="00B20F2B" w:rsidRDefault="008C33A7" w:rsidP="00B20F2B">
      <w:pPr>
        <w:spacing w:line="360" w:lineRule="auto"/>
        <w:ind w:firstLine="720"/>
        <w:jc w:val="both"/>
        <w:rPr>
          <w:rFonts w:ascii="Arial" w:hAnsi="Arial" w:cs="Arial"/>
          <w:sz w:val="24"/>
          <w:szCs w:val="24"/>
          <w:lang w:val="en-GB"/>
        </w:rPr>
      </w:pPr>
      <w:r w:rsidRPr="00B20F2B">
        <w:rPr>
          <w:rFonts w:ascii="Arial" w:hAnsi="Arial" w:cs="Arial"/>
          <w:sz w:val="24"/>
          <w:szCs w:val="24"/>
          <w:lang w:val="en-GB"/>
        </w:rPr>
        <w:t>Robinson, D., Perryman, S., &amp;Hayday, S. (2004). The drivers of employee engagement. Institute for Employment Studies.</w:t>
      </w:r>
    </w:p>
    <w:p w14:paraId="26A723D7" w14:textId="77777777" w:rsidR="008C33A7" w:rsidRPr="00B20F2B" w:rsidRDefault="008C33A7" w:rsidP="00B20F2B">
      <w:pPr>
        <w:spacing w:line="360" w:lineRule="auto"/>
        <w:ind w:firstLine="720"/>
        <w:jc w:val="both"/>
        <w:rPr>
          <w:rFonts w:ascii="Arial" w:hAnsi="Arial" w:cs="Arial"/>
          <w:sz w:val="24"/>
          <w:szCs w:val="24"/>
          <w:lang w:val="en-GB"/>
        </w:rPr>
      </w:pPr>
      <w:r w:rsidRPr="00B20F2B">
        <w:rPr>
          <w:rFonts w:ascii="Arial" w:hAnsi="Arial" w:cs="Arial"/>
          <w:sz w:val="24"/>
          <w:szCs w:val="24"/>
          <w:lang w:val="en-GB"/>
        </w:rPr>
        <w:t xml:space="preserve">Saks, A. M. (2006). Antecedents and consequences of employee engagement. </w:t>
      </w:r>
      <w:r w:rsidRPr="00B20F2B">
        <w:rPr>
          <w:rFonts w:ascii="Arial" w:hAnsi="Arial" w:cs="Arial"/>
          <w:i/>
          <w:iCs/>
          <w:sz w:val="24"/>
          <w:szCs w:val="24"/>
          <w:lang w:val="en-GB"/>
        </w:rPr>
        <w:t xml:space="preserve">Journal of Managerial Psychology, </w:t>
      </w:r>
      <w:r w:rsidRPr="00B20F2B">
        <w:rPr>
          <w:rFonts w:ascii="Arial" w:hAnsi="Arial" w:cs="Arial"/>
          <w:sz w:val="24"/>
          <w:szCs w:val="24"/>
          <w:lang w:val="en-GB"/>
        </w:rPr>
        <w:t>21(7), 600-619.</w:t>
      </w:r>
    </w:p>
    <w:p w14:paraId="7516B516" w14:textId="77777777" w:rsidR="008C33A7" w:rsidRPr="00B20F2B" w:rsidRDefault="008C33A7" w:rsidP="00B20F2B">
      <w:pPr>
        <w:spacing w:line="360" w:lineRule="auto"/>
        <w:ind w:firstLine="720"/>
        <w:jc w:val="both"/>
        <w:rPr>
          <w:rFonts w:ascii="Arial" w:hAnsi="Arial" w:cs="Arial"/>
          <w:sz w:val="24"/>
          <w:szCs w:val="24"/>
          <w:lang w:val="en-GB"/>
        </w:rPr>
      </w:pPr>
      <w:r w:rsidRPr="00B20F2B">
        <w:rPr>
          <w:rFonts w:ascii="Arial" w:hAnsi="Arial" w:cs="Arial"/>
          <w:sz w:val="24"/>
          <w:szCs w:val="24"/>
          <w:lang w:val="en-GB"/>
        </w:rPr>
        <w:t>Saks, A. M., &amp;Gruman, J. A. (2014). What do we really know about employee engagement? Human Resource Development Quarterly, 25(2), 155-182.</w:t>
      </w:r>
    </w:p>
    <w:p w14:paraId="032DFFDC" w14:textId="77777777" w:rsidR="008C33A7" w:rsidRPr="00B20F2B" w:rsidRDefault="008C33A7" w:rsidP="00B20F2B">
      <w:pPr>
        <w:spacing w:line="360" w:lineRule="auto"/>
        <w:ind w:firstLine="720"/>
        <w:jc w:val="both"/>
        <w:rPr>
          <w:rFonts w:ascii="Arial" w:hAnsi="Arial" w:cs="Arial"/>
          <w:i/>
          <w:iCs/>
          <w:sz w:val="24"/>
          <w:szCs w:val="24"/>
          <w:lang w:val="en-GB"/>
        </w:rPr>
      </w:pPr>
      <w:r w:rsidRPr="00B20F2B">
        <w:rPr>
          <w:rFonts w:ascii="Arial" w:hAnsi="Arial" w:cs="Arial"/>
          <w:sz w:val="24"/>
          <w:szCs w:val="24"/>
          <w:lang w:val="en-GB"/>
        </w:rPr>
        <w:t xml:space="preserve">SHRM. (2020). Employee Engagement and Satisfaction Statistics. </w:t>
      </w:r>
      <w:r w:rsidRPr="00B20F2B">
        <w:rPr>
          <w:rFonts w:ascii="Arial" w:hAnsi="Arial" w:cs="Arial"/>
          <w:i/>
          <w:iCs/>
          <w:sz w:val="24"/>
          <w:szCs w:val="24"/>
          <w:lang w:val="en-GB"/>
        </w:rPr>
        <w:t>Society for Human Resource Management.</w:t>
      </w:r>
    </w:p>
    <w:p w14:paraId="16BD5FEF" w14:textId="77777777" w:rsidR="008C33A7" w:rsidRPr="00B20F2B" w:rsidRDefault="008C33A7" w:rsidP="00B20F2B">
      <w:pPr>
        <w:spacing w:line="360" w:lineRule="auto"/>
        <w:ind w:firstLine="720"/>
        <w:jc w:val="both"/>
        <w:rPr>
          <w:rFonts w:ascii="Arial" w:hAnsi="Arial" w:cs="Arial"/>
          <w:sz w:val="24"/>
          <w:szCs w:val="24"/>
          <w:lang w:val="en-GB"/>
        </w:rPr>
      </w:pPr>
      <w:r w:rsidRPr="00B20F2B">
        <w:rPr>
          <w:rFonts w:ascii="Arial" w:hAnsi="Arial" w:cs="Arial"/>
          <w:sz w:val="24"/>
          <w:szCs w:val="24"/>
          <w:lang w:val="en-GB"/>
        </w:rPr>
        <w:t>Stairs, M., &amp;Galpin, T. (2018). An exploratory study of employee engagement and organi</w:t>
      </w:r>
      <w:r w:rsidR="00C81D1C" w:rsidRPr="00B20F2B">
        <w:rPr>
          <w:rFonts w:ascii="Arial" w:hAnsi="Arial" w:cs="Arial"/>
          <w:sz w:val="24"/>
          <w:szCs w:val="24"/>
          <w:lang w:val="en-GB"/>
        </w:rPr>
        <w:t>s</w:t>
      </w:r>
      <w:r w:rsidRPr="00B20F2B">
        <w:rPr>
          <w:rFonts w:ascii="Arial" w:hAnsi="Arial" w:cs="Arial"/>
          <w:sz w:val="24"/>
          <w:szCs w:val="24"/>
          <w:lang w:val="en-GB"/>
        </w:rPr>
        <w:t xml:space="preserve">ational culture in the luxury hotel industry. </w:t>
      </w:r>
      <w:r w:rsidRPr="00B20F2B">
        <w:rPr>
          <w:rFonts w:ascii="Arial" w:hAnsi="Arial" w:cs="Arial"/>
          <w:i/>
          <w:iCs/>
          <w:sz w:val="24"/>
          <w:szCs w:val="24"/>
          <w:lang w:val="en-GB"/>
        </w:rPr>
        <w:t>Journal of Human Resources in Hospitality &amp; Tourism</w:t>
      </w:r>
      <w:r w:rsidRPr="00B20F2B">
        <w:rPr>
          <w:rFonts w:ascii="Arial" w:hAnsi="Arial" w:cs="Arial"/>
          <w:sz w:val="24"/>
          <w:szCs w:val="24"/>
          <w:lang w:val="en-GB"/>
        </w:rPr>
        <w:t>, 17(4), 392-410.</w:t>
      </w:r>
    </w:p>
    <w:p w14:paraId="7A161277" w14:textId="77777777" w:rsidR="008C33A7" w:rsidRPr="00B20F2B" w:rsidRDefault="008C33A7" w:rsidP="00B20F2B">
      <w:pPr>
        <w:spacing w:line="360" w:lineRule="auto"/>
        <w:ind w:firstLine="720"/>
        <w:jc w:val="both"/>
        <w:rPr>
          <w:rFonts w:ascii="Arial" w:hAnsi="Arial" w:cs="Arial"/>
          <w:sz w:val="24"/>
          <w:szCs w:val="24"/>
          <w:lang w:val="en-GB"/>
        </w:rPr>
      </w:pPr>
      <w:r w:rsidRPr="00B20F2B">
        <w:rPr>
          <w:rFonts w:ascii="Arial" w:hAnsi="Arial" w:cs="Arial"/>
          <w:sz w:val="24"/>
          <w:szCs w:val="24"/>
          <w:lang w:val="en-GB"/>
        </w:rPr>
        <w:t xml:space="preserve">Towers Watson. (2012). </w:t>
      </w:r>
      <w:r w:rsidRPr="00B20F2B">
        <w:rPr>
          <w:rFonts w:ascii="Arial" w:hAnsi="Arial" w:cs="Arial"/>
          <w:i/>
          <w:iCs/>
          <w:sz w:val="24"/>
          <w:szCs w:val="24"/>
          <w:lang w:val="en-GB"/>
        </w:rPr>
        <w:t>Global workforce study - Engagement at Risk: Driving Strong Performance in a Volatile Global Environment</w:t>
      </w:r>
      <w:r w:rsidRPr="00B20F2B">
        <w:rPr>
          <w:rFonts w:ascii="Arial" w:hAnsi="Arial" w:cs="Arial"/>
          <w:sz w:val="24"/>
          <w:szCs w:val="24"/>
          <w:lang w:val="en-GB"/>
        </w:rPr>
        <w:t>. Towers Watson.</w:t>
      </w:r>
    </w:p>
    <w:p w14:paraId="3BCF4A61" w14:textId="77777777" w:rsidR="008C33A7" w:rsidRPr="00B20F2B" w:rsidRDefault="008C33A7" w:rsidP="00B20F2B">
      <w:pPr>
        <w:spacing w:line="360" w:lineRule="auto"/>
        <w:ind w:firstLine="720"/>
        <w:jc w:val="both"/>
        <w:rPr>
          <w:rFonts w:ascii="Arial" w:hAnsi="Arial" w:cs="Arial"/>
          <w:sz w:val="24"/>
          <w:szCs w:val="24"/>
          <w:lang w:val="en-GB"/>
        </w:rPr>
      </w:pPr>
      <w:r w:rsidRPr="00B20F2B">
        <w:rPr>
          <w:rFonts w:ascii="Arial" w:hAnsi="Arial" w:cs="Arial"/>
          <w:sz w:val="24"/>
          <w:szCs w:val="24"/>
          <w:lang w:val="en-GB"/>
        </w:rPr>
        <w:t>Towers Watson. (2014). Global Talent Management and Rewards Study. Towers Watson.</w:t>
      </w:r>
    </w:p>
    <w:p w14:paraId="1A653B7D" w14:textId="77777777" w:rsidR="008C33A7" w:rsidRPr="00B20F2B" w:rsidRDefault="008C33A7" w:rsidP="00B20F2B">
      <w:pPr>
        <w:spacing w:line="360" w:lineRule="auto"/>
        <w:ind w:firstLine="720"/>
        <w:jc w:val="both"/>
        <w:rPr>
          <w:rFonts w:ascii="Arial" w:hAnsi="Arial" w:cs="Arial"/>
          <w:i/>
          <w:iCs/>
          <w:sz w:val="24"/>
          <w:szCs w:val="24"/>
          <w:lang w:val="en-GB"/>
        </w:rPr>
      </w:pPr>
      <w:r w:rsidRPr="00B20F2B">
        <w:rPr>
          <w:rFonts w:ascii="Arial" w:hAnsi="Arial" w:cs="Arial"/>
          <w:sz w:val="24"/>
          <w:szCs w:val="24"/>
          <w:lang w:val="en-GB"/>
        </w:rPr>
        <w:t>Ulrich, D., &amp; Smallwood, N. (2012). Employee Engagement: The Key to Reali</w:t>
      </w:r>
      <w:r w:rsidR="00C81D1C" w:rsidRPr="00B20F2B">
        <w:rPr>
          <w:rFonts w:ascii="Arial" w:hAnsi="Arial" w:cs="Arial"/>
          <w:sz w:val="24"/>
          <w:szCs w:val="24"/>
          <w:lang w:val="en-GB"/>
        </w:rPr>
        <w:t>s</w:t>
      </w:r>
      <w:r w:rsidRPr="00B20F2B">
        <w:rPr>
          <w:rFonts w:ascii="Arial" w:hAnsi="Arial" w:cs="Arial"/>
          <w:sz w:val="24"/>
          <w:szCs w:val="24"/>
          <w:lang w:val="en-GB"/>
        </w:rPr>
        <w:t xml:space="preserve">ing Competitive Advantage. </w:t>
      </w:r>
      <w:r w:rsidRPr="00B20F2B">
        <w:rPr>
          <w:rFonts w:ascii="Arial" w:hAnsi="Arial" w:cs="Arial"/>
          <w:i/>
          <w:iCs/>
          <w:sz w:val="24"/>
          <w:szCs w:val="24"/>
          <w:lang w:val="en-GB"/>
        </w:rPr>
        <w:t>JIST Works.</w:t>
      </w:r>
    </w:p>
    <w:p w14:paraId="38A7F27E" w14:textId="77777777" w:rsidR="008C33A7" w:rsidRPr="00B20F2B" w:rsidRDefault="008C33A7" w:rsidP="00B20F2B">
      <w:pPr>
        <w:spacing w:line="360" w:lineRule="auto"/>
        <w:ind w:firstLine="720"/>
        <w:jc w:val="both"/>
        <w:rPr>
          <w:rFonts w:ascii="Arial" w:hAnsi="Arial" w:cs="Arial"/>
          <w:sz w:val="24"/>
          <w:szCs w:val="24"/>
          <w:lang w:val="en-GB"/>
        </w:rPr>
      </w:pPr>
      <w:r w:rsidRPr="00B20F2B">
        <w:rPr>
          <w:rFonts w:ascii="Arial" w:hAnsi="Arial" w:cs="Arial"/>
          <w:sz w:val="24"/>
          <w:szCs w:val="24"/>
          <w:lang w:val="en-GB"/>
        </w:rPr>
        <w:t xml:space="preserve">Wang, Y., &amp; Yao, X. (2019). Employee engagement, firm performance, and voluntary turnover: A meta-analysis. </w:t>
      </w:r>
      <w:r w:rsidRPr="00B20F2B">
        <w:rPr>
          <w:rFonts w:ascii="Arial" w:hAnsi="Arial" w:cs="Arial"/>
          <w:i/>
          <w:iCs/>
          <w:sz w:val="24"/>
          <w:szCs w:val="24"/>
          <w:lang w:val="en-GB"/>
        </w:rPr>
        <w:t xml:space="preserve">Academy of Management Journal, </w:t>
      </w:r>
      <w:r w:rsidRPr="00B20F2B">
        <w:rPr>
          <w:rFonts w:ascii="Arial" w:hAnsi="Arial" w:cs="Arial"/>
          <w:sz w:val="24"/>
          <w:szCs w:val="24"/>
          <w:lang w:val="en-GB"/>
        </w:rPr>
        <w:t>62(1), 234-258.</w:t>
      </w:r>
    </w:p>
    <w:p w14:paraId="1E0E9B93" w14:textId="77777777" w:rsidR="008C33A7" w:rsidRPr="00B20F2B" w:rsidRDefault="008C33A7" w:rsidP="00B20F2B">
      <w:pPr>
        <w:spacing w:line="360" w:lineRule="auto"/>
        <w:ind w:firstLine="720"/>
        <w:jc w:val="both"/>
        <w:rPr>
          <w:rFonts w:ascii="Arial" w:hAnsi="Arial" w:cs="Arial"/>
          <w:sz w:val="24"/>
          <w:szCs w:val="24"/>
          <w:lang w:val="en-GB"/>
        </w:rPr>
      </w:pPr>
      <w:r w:rsidRPr="00B20F2B">
        <w:rPr>
          <w:rFonts w:ascii="Arial" w:hAnsi="Arial" w:cs="Arial"/>
          <w:sz w:val="24"/>
          <w:szCs w:val="24"/>
          <w:lang w:val="en-GB"/>
        </w:rPr>
        <w:t>Xanthopoulou, D., Bakker, A. B., Demerouti, E., &amp;Schaufeli, W. B. (2007). The role of personal resources in the job demands-resources model. International Journal of Stress Management, 14(2), 121-141.</w:t>
      </w:r>
    </w:p>
    <w:sectPr w:rsidR="008C33A7" w:rsidRPr="00B20F2B" w:rsidSect="00DE5CF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hideSpellingErrors/>
  <w:hideGrammaticalErrors/>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bQwNTIysbQwszS0NDFR0lEKTi0uzszPAykwqgUAA0jW1CwAAAA="/>
  </w:docVars>
  <w:rsids>
    <w:rsidRoot w:val="009D6333"/>
    <w:rsid w:val="0004425F"/>
    <w:rsid w:val="000B22DA"/>
    <w:rsid w:val="000C0091"/>
    <w:rsid w:val="000D705D"/>
    <w:rsid w:val="001136BA"/>
    <w:rsid w:val="00114FD0"/>
    <w:rsid w:val="00142156"/>
    <w:rsid w:val="00174E7B"/>
    <w:rsid w:val="001922C3"/>
    <w:rsid w:val="001A2AFA"/>
    <w:rsid w:val="001B08E5"/>
    <w:rsid w:val="001C0977"/>
    <w:rsid w:val="001D5F3D"/>
    <w:rsid w:val="001E082E"/>
    <w:rsid w:val="002006F5"/>
    <w:rsid w:val="002E58DA"/>
    <w:rsid w:val="002F4A4F"/>
    <w:rsid w:val="003248C4"/>
    <w:rsid w:val="00364351"/>
    <w:rsid w:val="003C5339"/>
    <w:rsid w:val="003C7DD4"/>
    <w:rsid w:val="00426808"/>
    <w:rsid w:val="004305DF"/>
    <w:rsid w:val="004442F0"/>
    <w:rsid w:val="00444C0D"/>
    <w:rsid w:val="00485C93"/>
    <w:rsid w:val="004D3821"/>
    <w:rsid w:val="005648AA"/>
    <w:rsid w:val="005E562A"/>
    <w:rsid w:val="00635D5E"/>
    <w:rsid w:val="00657B5A"/>
    <w:rsid w:val="00670C43"/>
    <w:rsid w:val="006A6497"/>
    <w:rsid w:val="0071150A"/>
    <w:rsid w:val="00733FC9"/>
    <w:rsid w:val="00754618"/>
    <w:rsid w:val="00757187"/>
    <w:rsid w:val="007A36FE"/>
    <w:rsid w:val="007A5AC2"/>
    <w:rsid w:val="007F675B"/>
    <w:rsid w:val="008164D9"/>
    <w:rsid w:val="00853326"/>
    <w:rsid w:val="00860EF5"/>
    <w:rsid w:val="008C33A7"/>
    <w:rsid w:val="0091216C"/>
    <w:rsid w:val="00937F41"/>
    <w:rsid w:val="009637EE"/>
    <w:rsid w:val="0097348D"/>
    <w:rsid w:val="009D6333"/>
    <w:rsid w:val="009E3711"/>
    <w:rsid w:val="00A0641B"/>
    <w:rsid w:val="00A22DF5"/>
    <w:rsid w:val="00A974D1"/>
    <w:rsid w:val="00AA0BD9"/>
    <w:rsid w:val="00AC5403"/>
    <w:rsid w:val="00AE071C"/>
    <w:rsid w:val="00AE5778"/>
    <w:rsid w:val="00B0318E"/>
    <w:rsid w:val="00B20F2B"/>
    <w:rsid w:val="00B35185"/>
    <w:rsid w:val="00BA7682"/>
    <w:rsid w:val="00BE65BB"/>
    <w:rsid w:val="00BF2240"/>
    <w:rsid w:val="00C24CFF"/>
    <w:rsid w:val="00C41383"/>
    <w:rsid w:val="00C4746A"/>
    <w:rsid w:val="00C81D1C"/>
    <w:rsid w:val="00C9235F"/>
    <w:rsid w:val="00CD4937"/>
    <w:rsid w:val="00CD6F9C"/>
    <w:rsid w:val="00CE68BB"/>
    <w:rsid w:val="00D00E40"/>
    <w:rsid w:val="00D321EF"/>
    <w:rsid w:val="00D64D96"/>
    <w:rsid w:val="00D75F04"/>
    <w:rsid w:val="00DE3EB0"/>
    <w:rsid w:val="00DE5CFA"/>
    <w:rsid w:val="00E027BB"/>
    <w:rsid w:val="00E10043"/>
    <w:rsid w:val="00E34423"/>
    <w:rsid w:val="00EA2FB1"/>
    <w:rsid w:val="00EC2C3D"/>
    <w:rsid w:val="00F43964"/>
    <w:rsid w:val="00F56E85"/>
    <w:rsid w:val="00F96C7C"/>
    <w:rsid w:val="00FB1DD8"/>
    <w:rsid w:val="00FC68C5"/>
    <w:rsid w:val="00FE04A2"/>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7E110CC"/>
  <w15:docId w15:val="{12B6A2C6-18F6-47E9-A82D-4C636FA348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US"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E5CFA"/>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DE3EB0"/>
    <w:pPr>
      <w:spacing w:before="100" w:beforeAutospacing="1" w:after="100" w:afterAutospacing="1"/>
    </w:pPr>
    <w:rPr>
      <w:rFonts w:ascii="Times New Roman" w:eastAsia="Times New Roman" w:hAnsi="Times New Roman" w:cs="Times New Roman"/>
      <w:kern w:val="0"/>
      <w:sz w:val="24"/>
      <w:szCs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8730741">
      <w:bodyDiv w:val="1"/>
      <w:marLeft w:val="0"/>
      <w:marRight w:val="0"/>
      <w:marTop w:val="0"/>
      <w:marBottom w:val="0"/>
      <w:divBdr>
        <w:top w:val="none" w:sz="0" w:space="0" w:color="auto"/>
        <w:left w:val="none" w:sz="0" w:space="0" w:color="auto"/>
        <w:bottom w:val="none" w:sz="0" w:space="0" w:color="auto"/>
        <w:right w:val="none" w:sz="0" w:space="0" w:color="auto"/>
      </w:divBdr>
    </w:div>
    <w:div w:id="532691184">
      <w:bodyDiv w:val="1"/>
      <w:marLeft w:val="0"/>
      <w:marRight w:val="0"/>
      <w:marTop w:val="0"/>
      <w:marBottom w:val="0"/>
      <w:divBdr>
        <w:top w:val="none" w:sz="0" w:space="0" w:color="auto"/>
        <w:left w:val="none" w:sz="0" w:space="0" w:color="auto"/>
        <w:bottom w:val="none" w:sz="0" w:space="0" w:color="auto"/>
        <w:right w:val="none" w:sz="0" w:space="0" w:color="auto"/>
      </w:divBdr>
    </w:div>
    <w:div w:id="631637903">
      <w:bodyDiv w:val="1"/>
      <w:marLeft w:val="0"/>
      <w:marRight w:val="0"/>
      <w:marTop w:val="0"/>
      <w:marBottom w:val="0"/>
      <w:divBdr>
        <w:top w:val="none" w:sz="0" w:space="0" w:color="auto"/>
        <w:left w:val="none" w:sz="0" w:space="0" w:color="auto"/>
        <w:bottom w:val="none" w:sz="0" w:space="0" w:color="auto"/>
        <w:right w:val="none" w:sz="0" w:space="0" w:color="auto"/>
      </w:divBdr>
    </w:div>
    <w:div w:id="655886563">
      <w:bodyDiv w:val="1"/>
      <w:marLeft w:val="0"/>
      <w:marRight w:val="0"/>
      <w:marTop w:val="0"/>
      <w:marBottom w:val="0"/>
      <w:divBdr>
        <w:top w:val="none" w:sz="0" w:space="0" w:color="auto"/>
        <w:left w:val="none" w:sz="0" w:space="0" w:color="auto"/>
        <w:bottom w:val="none" w:sz="0" w:space="0" w:color="auto"/>
        <w:right w:val="none" w:sz="0" w:space="0" w:color="auto"/>
      </w:divBdr>
    </w:div>
    <w:div w:id="696345982">
      <w:bodyDiv w:val="1"/>
      <w:marLeft w:val="0"/>
      <w:marRight w:val="0"/>
      <w:marTop w:val="0"/>
      <w:marBottom w:val="0"/>
      <w:divBdr>
        <w:top w:val="none" w:sz="0" w:space="0" w:color="auto"/>
        <w:left w:val="none" w:sz="0" w:space="0" w:color="auto"/>
        <w:bottom w:val="none" w:sz="0" w:space="0" w:color="auto"/>
        <w:right w:val="none" w:sz="0" w:space="0" w:color="auto"/>
      </w:divBdr>
    </w:div>
    <w:div w:id="779647602">
      <w:bodyDiv w:val="1"/>
      <w:marLeft w:val="0"/>
      <w:marRight w:val="0"/>
      <w:marTop w:val="0"/>
      <w:marBottom w:val="0"/>
      <w:divBdr>
        <w:top w:val="none" w:sz="0" w:space="0" w:color="auto"/>
        <w:left w:val="none" w:sz="0" w:space="0" w:color="auto"/>
        <w:bottom w:val="none" w:sz="0" w:space="0" w:color="auto"/>
        <w:right w:val="none" w:sz="0" w:space="0" w:color="auto"/>
      </w:divBdr>
    </w:div>
    <w:div w:id="798913882">
      <w:bodyDiv w:val="1"/>
      <w:marLeft w:val="0"/>
      <w:marRight w:val="0"/>
      <w:marTop w:val="0"/>
      <w:marBottom w:val="0"/>
      <w:divBdr>
        <w:top w:val="none" w:sz="0" w:space="0" w:color="auto"/>
        <w:left w:val="none" w:sz="0" w:space="0" w:color="auto"/>
        <w:bottom w:val="none" w:sz="0" w:space="0" w:color="auto"/>
        <w:right w:val="none" w:sz="0" w:space="0" w:color="auto"/>
      </w:divBdr>
    </w:div>
    <w:div w:id="918950405">
      <w:bodyDiv w:val="1"/>
      <w:marLeft w:val="0"/>
      <w:marRight w:val="0"/>
      <w:marTop w:val="0"/>
      <w:marBottom w:val="0"/>
      <w:divBdr>
        <w:top w:val="none" w:sz="0" w:space="0" w:color="auto"/>
        <w:left w:val="none" w:sz="0" w:space="0" w:color="auto"/>
        <w:bottom w:val="none" w:sz="0" w:space="0" w:color="auto"/>
        <w:right w:val="none" w:sz="0" w:space="0" w:color="auto"/>
      </w:divBdr>
    </w:div>
    <w:div w:id="1038244156">
      <w:bodyDiv w:val="1"/>
      <w:marLeft w:val="0"/>
      <w:marRight w:val="0"/>
      <w:marTop w:val="0"/>
      <w:marBottom w:val="0"/>
      <w:divBdr>
        <w:top w:val="none" w:sz="0" w:space="0" w:color="auto"/>
        <w:left w:val="none" w:sz="0" w:space="0" w:color="auto"/>
        <w:bottom w:val="none" w:sz="0" w:space="0" w:color="auto"/>
        <w:right w:val="none" w:sz="0" w:space="0" w:color="auto"/>
      </w:divBdr>
    </w:div>
    <w:div w:id="1234702931">
      <w:bodyDiv w:val="1"/>
      <w:marLeft w:val="0"/>
      <w:marRight w:val="0"/>
      <w:marTop w:val="0"/>
      <w:marBottom w:val="0"/>
      <w:divBdr>
        <w:top w:val="none" w:sz="0" w:space="0" w:color="auto"/>
        <w:left w:val="none" w:sz="0" w:space="0" w:color="auto"/>
        <w:bottom w:val="none" w:sz="0" w:space="0" w:color="auto"/>
        <w:right w:val="none" w:sz="0" w:space="0" w:color="auto"/>
      </w:divBdr>
    </w:div>
    <w:div w:id="1388185846">
      <w:bodyDiv w:val="1"/>
      <w:marLeft w:val="0"/>
      <w:marRight w:val="0"/>
      <w:marTop w:val="0"/>
      <w:marBottom w:val="0"/>
      <w:divBdr>
        <w:top w:val="none" w:sz="0" w:space="0" w:color="auto"/>
        <w:left w:val="none" w:sz="0" w:space="0" w:color="auto"/>
        <w:bottom w:val="none" w:sz="0" w:space="0" w:color="auto"/>
        <w:right w:val="none" w:sz="0" w:space="0" w:color="auto"/>
      </w:divBdr>
    </w:div>
    <w:div w:id="1444493195">
      <w:bodyDiv w:val="1"/>
      <w:marLeft w:val="0"/>
      <w:marRight w:val="0"/>
      <w:marTop w:val="0"/>
      <w:marBottom w:val="0"/>
      <w:divBdr>
        <w:top w:val="none" w:sz="0" w:space="0" w:color="auto"/>
        <w:left w:val="none" w:sz="0" w:space="0" w:color="auto"/>
        <w:bottom w:val="none" w:sz="0" w:space="0" w:color="auto"/>
        <w:right w:val="none" w:sz="0" w:space="0" w:color="auto"/>
      </w:divBdr>
    </w:div>
    <w:div w:id="1533228870">
      <w:bodyDiv w:val="1"/>
      <w:marLeft w:val="0"/>
      <w:marRight w:val="0"/>
      <w:marTop w:val="0"/>
      <w:marBottom w:val="0"/>
      <w:divBdr>
        <w:top w:val="none" w:sz="0" w:space="0" w:color="auto"/>
        <w:left w:val="none" w:sz="0" w:space="0" w:color="auto"/>
        <w:bottom w:val="none" w:sz="0" w:space="0" w:color="auto"/>
        <w:right w:val="none" w:sz="0" w:space="0" w:color="auto"/>
      </w:divBdr>
    </w:div>
    <w:div w:id="1814715857">
      <w:bodyDiv w:val="1"/>
      <w:marLeft w:val="0"/>
      <w:marRight w:val="0"/>
      <w:marTop w:val="0"/>
      <w:marBottom w:val="0"/>
      <w:divBdr>
        <w:top w:val="none" w:sz="0" w:space="0" w:color="auto"/>
        <w:left w:val="none" w:sz="0" w:space="0" w:color="auto"/>
        <w:bottom w:val="none" w:sz="0" w:space="0" w:color="auto"/>
        <w:right w:val="none" w:sz="0" w:space="0" w:color="auto"/>
      </w:divBdr>
    </w:div>
    <w:div w:id="1924340134">
      <w:bodyDiv w:val="1"/>
      <w:marLeft w:val="0"/>
      <w:marRight w:val="0"/>
      <w:marTop w:val="0"/>
      <w:marBottom w:val="0"/>
      <w:divBdr>
        <w:top w:val="none" w:sz="0" w:space="0" w:color="auto"/>
        <w:left w:val="none" w:sz="0" w:space="0" w:color="auto"/>
        <w:bottom w:val="none" w:sz="0" w:space="0" w:color="auto"/>
        <w:right w:val="none" w:sz="0" w:space="0" w:color="auto"/>
      </w:divBdr>
    </w:div>
    <w:div w:id="1934360988">
      <w:bodyDiv w:val="1"/>
      <w:marLeft w:val="0"/>
      <w:marRight w:val="0"/>
      <w:marTop w:val="0"/>
      <w:marBottom w:val="0"/>
      <w:divBdr>
        <w:top w:val="none" w:sz="0" w:space="0" w:color="auto"/>
        <w:left w:val="none" w:sz="0" w:space="0" w:color="auto"/>
        <w:bottom w:val="none" w:sz="0" w:space="0" w:color="auto"/>
        <w:right w:val="none" w:sz="0" w:space="0" w:color="auto"/>
      </w:divBdr>
    </w:div>
    <w:div w:id="19485401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2321</Words>
  <Characters>13605</Characters>
  <Application>Microsoft Office Word</Application>
  <DocSecurity>0</DocSecurity>
  <Lines>256</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Iulia Lazar</dc:creator>
  <cp:keywords/>
  <dc:description/>
  <cp:lastModifiedBy>Iulia Lazar</cp:lastModifiedBy>
  <cp:revision>2</cp:revision>
  <dcterms:created xsi:type="dcterms:W3CDTF">2023-10-23T08:09:00Z</dcterms:created>
  <dcterms:modified xsi:type="dcterms:W3CDTF">2023-10-23T08:09:00Z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63e0cb7e1d741b1f9fd1794fcb0ba4f1156dc4bfb41950f93c0a6120ad5ff055</vt:lpwstr>
  </property>
</Properties>
</file>