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FE188D5" w14:textId="57EAF49D" w:rsidR="00390A04" w:rsidRPr="00DD746A" w:rsidRDefault="00390A04" w:rsidP="00390A04">
      <w:pPr>
        <w:pStyle w:val="Heading3"/>
        <w:spacing w:before="120"/>
        <w:jc w:val="center"/>
        <w:rPr>
          <w:rFonts w:asciiTheme="majorHAnsi" w:eastAsiaTheme="majorEastAsia" w:hAnsiTheme="majorHAnsi" w:cstheme="majorBidi"/>
          <w:b/>
          <w:color w:val="5B9BD5" w:themeColor="accent1"/>
          <w:spacing w:val="10"/>
          <w:sz w:val="52"/>
          <w:szCs w:val="52"/>
          <w:u w:val="single"/>
        </w:rPr>
      </w:pPr>
      <w:bookmarkStart w:id="0" w:name="_Hlk67650007"/>
      <w:bookmarkStart w:id="1" w:name="_Toc508010538"/>
      <w:bookmarkStart w:id="2" w:name="_Toc508107770"/>
      <w:bookmarkStart w:id="3" w:name="_Toc508276309"/>
      <w:bookmarkStart w:id="4" w:name="_Toc508879115"/>
      <w:bookmarkStart w:id="5" w:name="_Toc508880778"/>
      <w:bookmarkStart w:id="6" w:name="_Toc509056999"/>
      <w:bookmarkStart w:id="7" w:name="_Toc71410057"/>
      <w:r w:rsidRPr="00DD746A">
        <w:rPr>
          <w:rFonts w:asciiTheme="majorHAnsi" w:eastAsiaTheme="majorEastAsia" w:hAnsiTheme="majorHAnsi" w:cstheme="majorBidi"/>
          <w:b/>
          <w:color w:val="5B9BD5" w:themeColor="accent1"/>
          <w:spacing w:val="10"/>
          <w:sz w:val="52"/>
          <w:szCs w:val="52"/>
          <w:u w:val="single"/>
        </w:rPr>
        <w:t>Building Conservation Asset and Facilities Management</w:t>
      </w:r>
      <w:r w:rsidRPr="00DD746A">
        <w:rPr>
          <w:rFonts w:asciiTheme="majorHAnsi" w:eastAsiaTheme="majorEastAsia" w:hAnsiTheme="majorHAnsi" w:cstheme="majorBidi"/>
          <w:b/>
          <w:color w:val="5B9BD5" w:themeColor="accent1"/>
          <w:spacing w:val="10"/>
          <w:sz w:val="52"/>
          <w:szCs w:val="52"/>
        </w:rPr>
        <w:t xml:space="preserve"> (</w:t>
      </w:r>
      <w:r w:rsidRPr="00DD746A">
        <w:rPr>
          <w:rFonts w:asciiTheme="majorHAnsi" w:eastAsiaTheme="majorEastAsia" w:hAnsiTheme="majorHAnsi" w:cstheme="majorBidi"/>
          <w:b/>
          <w:color w:val="5B9BD5" w:themeColor="accent1"/>
          <w:spacing w:val="10"/>
          <w:sz w:val="44"/>
          <w:szCs w:val="44"/>
        </w:rPr>
        <w:t>ACBA 6006</w:t>
      </w:r>
      <w:r w:rsidRPr="00DD746A">
        <w:rPr>
          <w:rFonts w:asciiTheme="majorHAnsi" w:eastAsiaTheme="majorEastAsia" w:hAnsiTheme="majorHAnsi" w:cstheme="majorBidi"/>
          <w:b/>
          <w:color w:val="5B9BD5" w:themeColor="accent1"/>
          <w:spacing w:val="10"/>
          <w:sz w:val="52"/>
          <w:szCs w:val="52"/>
        </w:rPr>
        <w:t>)</w:t>
      </w:r>
      <w:bookmarkEnd w:id="7"/>
    </w:p>
    <w:p w14:paraId="58602131" w14:textId="6E6B9289" w:rsidR="008A6E44" w:rsidRPr="00DD746A" w:rsidRDefault="00275F61" w:rsidP="0026143B">
      <w:pPr>
        <w:pStyle w:val="Heading3"/>
        <w:spacing w:before="120"/>
        <w:rPr>
          <w:b/>
          <w:color w:val="5B9BD5" w:themeColor="accent1"/>
          <w:szCs w:val="18"/>
        </w:rPr>
      </w:pPr>
      <w:bookmarkStart w:id="8" w:name="_Toc71410058"/>
      <w:bookmarkEnd w:id="0"/>
      <w:r w:rsidRPr="00DD746A">
        <w:rPr>
          <w:b/>
          <w:color w:val="5B9BD5" w:themeColor="accent1"/>
          <w:szCs w:val="18"/>
        </w:rPr>
        <w:t>Student</w:t>
      </w:r>
      <w:r w:rsidR="008A6E44" w:rsidRPr="00DD746A">
        <w:rPr>
          <w:b/>
          <w:color w:val="5B9BD5" w:themeColor="accent1"/>
          <w:szCs w:val="18"/>
        </w:rPr>
        <w:tab/>
      </w:r>
      <w:r w:rsidRPr="00DD746A">
        <w:rPr>
          <w:b/>
          <w:color w:val="5B9BD5" w:themeColor="accent1"/>
          <w:szCs w:val="18"/>
        </w:rPr>
        <w:t>:</w:t>
      </w:r>
      <w:r w:rsidRPr="00DD746A">
        <w:rPr>
          <w:b/>
          <w:color w:val="auto"/>
          <w:szCs w:val="18"/>
        </w:rPr>
        <w:tab/>
      </w:r>
      <w:r w:rsidR="008A6E44" w:rsidRPr="00DD746A">
        <w:rPr>
          <w:b/>
          <w:color w:val="auto"/>
          <w:szCs w:val="18"/>
        </w:rPr>
        <w:t>Gwynfryn Davies</w:t>
      </w:r>
      <w:bookmarkEnd w:id="1"/>
      <w:bookmarkEnd w:id="2"/>
      <w:bookmarkEnd w:id="3"/>
      <w:bookmarkEnd w:id="4"/>
      <w:bookmarkEnd w:id="5"/>
      <w:bookmarkEnd w:id="6"/>
      <w:r w:rsidR="000B4471" w:rsidRPr="00DD746A">
        <w:rPr>
          <w:b/>
          <w:color w:val="auto"/>
          <w:szCs w:val="18"/>
        </w:rPr>
        <w:t xml:space="preserve"> (1605993)</w:t>
      </w:r>
      <w:bookmarkEnd w:id="8"/>
    </w:p>
    <w:p w14:paraId="7AE64C29" w14:textId="5F6B5EBB" w:rsidR="00A143A8" w:rsidRPr="00DD746A" w:rsidRDefault="00275F61" w:rsidP="0026143B">
      <w:pPr>
        <w:pStyle w:val="Heading3"/>
        <w:spacing w:before="120"/>
        <w:rPr>
          <w:b/>
          <w:color w:val="5B9BD5" w:themeColor="accent1"/>
          <w:szCs w:val="18"/>
        </w:rPr>
      </w:pPr>
      <w:bookmarkStart w:id="9" w:name="_Toc508107771"/>
      <w:bookmarkStart w:id="10" w:name="_Toc508276310"/>
      <w:bookmarkStart w:id="11" w:name="_Toc508879116"/>
      <w:bookmarkStart w:id="12" w:name="_Toc508880779"/>
      <w:bookmarkStart w:id="13" w:name="_Toc509057000"/>
      <w:bookmarkStart w:id="14" w:name="_Toc508010539"/>
      <w:bookmarkStart w:id="15" w:name="_Toc71410059"/>
      <w:r w:rsidRPr="00DD746A">
        <w:rPr>
          <w:b/>
          <w:color w:val="5B9BD5" w:themeColor="accent1"/>
          <w:szCs w:val="18"/>
        </w:rPr>
        <w:t>Lecturer</w:t>
      </w:r>
      <w:r w:rsidR="00A143A8" w:rsidRPr="00DD746A">
        <w:rPr>
          <w:b/>
          <w:color w:val="5B9BD5" w:themeColor="accent1"/>
          <w:szCs w:val="18"/>
        </w:rPr>
        <w:tab/>
        <w:t>:</w:t>
      </w:r>
      <w:bookmarkEnd w:id="9"/>
      <w:bookmarkEnd w:id="10"/>
      <w:bookmarkEnd w:id="11"/>
      <w:bookmarkEnd w:id="12"/>
      <w:bookmarkEnd w:id="13"/>
      <w:r w:rsidR="00F37C20" w:rsidRPr="00DD746A">
        <w:rPr>
          <w:b/>
          <w:color w:val="5B9BD5" w:themeColor="accent1"/>
          <w:szCs w:val="18"/>
        </w:rPr>
        <w:tab/>
      </w:r>
      <w:r w:rsidR="006D4724" w:rsidRPr="00DD746A">
        <w:rPr>
          <w:b/>
          <w:color w:val="auto"/>
          <w:szCs w:val="18"/>
        </w:rPr>
        <w:t>Trevor Francis</w:t>
      </w:r>
      <w:bookmarkEnd w:id="15"/>
    </w:p>
    <w:p w14:paraId="7DB9388F" w14:textId="653931B1" w:rsidR="005C4828" w:rsidRPr="00DD746A" w:rsidRDefault="00A143A8" w:rsidP="0026143B">
      <w:pPr>
        <w:pStyle w:val="Heading3"/>
        <w:spacing w:before="120"/>
        <w:rPr>
          <w:b/>
          <w:color w:val="5B9BD5" w:themeColor="accent1"/>
          <w:szCs w:val="18"/>
        </w:rPr>
      </w:pPr>
      <w:bookmarkStart w:id="16" w:name="_Toc508107772"/>
      <w:bookmarkStart w:id="17" w:name="_Toc508276311"/>
      <w:bookmarkStart w:id="18" w:name="_Toc508879117"/>
      <w:bookmarkStart w:id="19" w:name="_Toc508880780"/>
      <w:bookmarkStart w:id="20" w:name="_Toc509057001"/>
      <w:bookmarkStart w:id="21" w:name="_Toc71410060"/>
      <w:r w:rsidRPr="00DD746A">
        <w:rPr>
          <w:b/>
          <w:color w:val="5B9BD5" w:themeColor="accent1"/>
          <w:szCs w:val="18"/>
        </w:rPr>
        <w:t>Year</w:t>
      </w:r>
      <w:r w:rsidR="00D96B16">
        <w:rPr>
          <w:b/>
          <w:color w:val="5B9BD5" w:themeColor="accent1"/>
          <w:szCs w:val="18"/>
        </w:rPr>
        <w:tab/>
      </w:r>
      <w:r w:rsidR="00D96B16">
        <w:rPr>
          <w:b/>
          <w:color w:val="5B9BD5" w:themeColor="accent1"/>
          <w:szCs w:val="18"/>
        </w:rPr>
        <w:tab/>
      </w:r>
      <w:r w:rsidRPr="00DD746A">
        <w:rPr>
          <w:b/>
          <w:color w:val="5B9BD5" w:themeColor="accent1"/>
          <w:szCs w:val="18"/>
        </w:rPr>
        <w:t>:</w:t>
      </w:r>
      <w:r w:rsidR="00F37C20" w:rsidRPr="00DD746A">
        <w:rPr>
          <w:b/>
          <w:color w:val="5B9BD5" w:themeColor="accent1"/>
          <w:szCs w:val="18"/>
        </w:rPr>
        <w:tab/>
      </w:r>
      <w:r w:rsidR="000B4471" w:rsidRPr="00DD746A">
        <w:rPr>
          <w:b/>
          <w:color w:val="auto"/>
          <w:szCs w:val="18"/>
        </w:rPr>
        <w:t>BSc</w:t>
      </w:r>
      <w:r w:rsidR="00257621" w:rsidRPr="00DD746A">
        <w:rPr>
          <w:b/>
          <w:color w:val="auto"/>
          <w:szCs w:val="18"/>
        </w:rPr>
        <w:t xml:space="preserve"> </w:t>
      </w:r>
      <w:r w:rsidRPr="00DD746A">
        <w:rPr>
          <w:b/>
          <w:color w:val="auto"/>
          <w:szCs w:val="18"/>
        </w:rPr>
        <w:t xml:space="preserve">Year </w:t>
      </w:r>
      <w:bookmarkEnd w:id="14"/>
      <w:bookmarkEnd w:id="16"/>
      <w:bookmarkEnd w:id="17"/>
      <w:bookmarkEnd w:id="18"/>
      <w:bookmarkEnd w:id="19"/>
      <w:bookmarkEnd w:id="20"/>
      <w:r w:rsidR="000B4471" w:rsidRPr="00DD746A">
        <w:rPr>
          <w:b/>
          <w:color w:val="auto"/>
          <w:szCs w:val="18"/>
        </w:rPr>
        <w:t>1</w:t>
      </w:r>
      <w:r w:rsidR="0026143B" w:rsidRPr="00DD746A">
        <w:rPr>
          <w:b/>
          <w:color w:val="auto"/>
          <w:szCs w:val="18"/>
        </w:rPr>
        <w:t xml:space="preserve"> (</w:t>
      </w:r>
      <w:r w:rsidR="000B4471" w:rsidRPr="00DD746A">
        <w:rPr>
          <w:b/>
          <w:color w:val="auto"/>
          <w:szCs w:val="18"/>
        </w:rPr>
        <w:t>Part Time</w:t>
      </w:r>
      <w:r w:rsidR="0026143B" w:rsidRPr="00DD746A">
        <w:rPr>
          <w:b/>
          <w:color w:val="auto"/>
          <w:szCs w:val="18"/>
        </w:rPr>
        <w:t>)</w:t>
      </w:r>
      <w:bookmarkEnd w:id="21"/>
    </w:p>
    <w:sdt>
      <w:sdtPr>
        <w:rPr>
          <w:caps w:val="0"/>
          <w:color w:val="auto"/>
          <w:spacing w:val="0"/>
          <w:sz w:val="20"/>
          <w:szCs w:val="20"/>
        </w:rPr>
        <w:id w:val="-960031178"/>
        <w:docPartObj>
          <w:docPartGallery w:val="Table of Contents"/>
          <w:docPartUnique/>
        </w:docPartObj>
      </w:sdtPr>
      <w:sdtEndPr>
        <w:rPr>
          <w:b/>
          <w:bCs/>
          <w:noProof/>
          <w:sz w:val="24"/>
        </w:rPr>
      </w:sdtEndPr>
      <w:sdtContent>
        <w:p w14:paraId="2245AB60" w14:textId="77777777" w:rsidR="005B693B" w:rsidRDefault="008103A7" w:rsidP="00FC582E">
          <w:pPr>
            <w:pStyle w:val="TOCHeading"/>
            <w:pBdr>
              <w:bottom w:val="single" w:sz="24" w:space="1" w:color="5B9BD5" w:themeColor="accent1"/>
            </w:pBdr>
            <w:rPr>
              <w:noProof/>
            </w:rPr>
          </w:pPr>
          <w:r w:rsidRPr="00DD746A">
            <w:t>Table of Contents</w:t>
          </w:r>
          <w:r w:rsidRPr="00DD746A">
            <w:fldChar w:fldCharType="begin"/>
          </w:r>
          <w:r w:rsidRPr="00DD746A">
            <w:instrText xml:space="preserve"> TOC \o "1-3" \h \z \u </w:instrText>
          </w:r>
          <w:r w:rsidRPr="00DD746A">
            <w:fldChar w:fldCharType="separate"/>
          </w:r>
        </w:p>
        <w:p w14:paraId="65CC5053" w14:textId="26455CE5" w:rsidR="005B693B" w:rsidRDefault="005B693B">
          <w:pPr>
            <w:pStyle w:val="TOC3"/>
            <w:tabs>
              <w:tab w:val="right" w:leader="dot" w:pos="9736"/>
            </w:tabs>
            <w:rPr>
              <w:noProof/>
              <w:sz w:val="22"/>
              <w:szCs w:val="22"/>
              <w:lang w:eastAsia="en-GB"/>
            </w:rPr>
          </w:pPr>
          <w:hyperlink w:anchor="_Toc71410057" w:history="1">
            <w:r w:rsidRPr="00D93940">
              <w:rPr>
                <w:rStyle w:val="Hyperlink"/>
                <w:rFonts w:asciiTheme="majorHAnsi" w:eastAsiaTheme="majorEastAsia" w:hAnsiTheme="majorHAnsi" w:cstheme="majorBidi"/>
                <w:b/>
                <w:noProof/>
                <w:spacing w:val="10"/>
              </w:rPr>
              <w:t>Building Conservation Asset and Facilities Management (ACBA 6006)</w:t>
            </w:r>
            <w:r>
              <w:rPr>
                <w:noProof/>
                <w:webHidden/>
              </w:rPr>
              <w:tab/>
            </w:r>
            <w:r>
              <w:rPr>
                <w:noProof/>
                <w:webHidden/>
              </w:rPr>
              <w:fldChar w:fldCharType="begin"/>
            </w:r>
            <w:r>
              <w:rPr>
                <w:noProof/>
                <w:webHidden/>
              </w:rPr>
              <w:instrText xml:space="preserve"> PAGEREF _Toc71410057 \h </w:instrText>
            </w:r>
            <w:r>
              <w:rPr>
                <w:noProof/>
                <w:webHidden/>
              </w:rPr>
            </w:r>
            <w:r>
              <w:rPr>
                <w:noProof/>
                <w:webHidden/>
              </w:rPr>
              <w:fldChar w:fldCharType="separate"/>
            </w:r>
            <w:r>
              <w:rPr>
                <w:noProof/>
                <w:webHidden/>
              </w:rPr>
              <w:t>1</w:t>
            </w:r>
            <w:r>
              <w:rPr>
                <w:noProof/>
                <w:webHidden/>
              </w:rPr>
              <w:fldChar w:fldCharType="end"/>
            </w:r>
          </w:hyperlink>
        </w:p>
        <w:p w14:paraId="6A3260CF" w14:textId="57AA7603" w:rsidR="005B693B" w:rsidRDefault="005B693B">
          <w:pPr>
            <w:pStyle w:val="TOC3"/>
            <w:tabs>
              <w:tab w:val="left" w:pos="1540"/>
              <w:tab w:val="right" w:leader="dot" w:pos="9736"/>
            </w:tabs>
            <w:rPr>
              <w:noProof/>
              <w:sz w:val="22"/>
              <w:szCs w:val="22"/>
              <w:lang w:eastAsia="en-GB"/>
            </w:rPr>
          </w:pPr>
          <w:hyperlink w:anchor="_Toc71410058" w:history="1">
            <w:r w:rsidRPr="00D93940">
              <w:rPr>
                <w:rStyle w:val="Hyperlink"/>
                <w:b/>
                <w:noProof/>
              </w:rPr>
              <w:t>Student</w:t>
            </w:r>
            <w:r>
              <w:rPr>
                <w:noProof/>
                <w:sz w:val="22"/>
                <w:szCs w:val="22"/>
                <w:lang w:eastAsia="en-GB"/>
              </w:rPr>
              <w:tab/>
            </w:r>
            <w:r w:rsidRPr="00D93940">
              <w:rPr>
                <w:rStyle w:val="Hyperlink"/>
                <w:b/>
                <w:noProof/>
              </w:rPr>
              <w:t>: Gwynfryn Davies (1605993)</w:t>
            </w:r>
            <w:r>
              <w:rPr>
                <w:noProof/>
                <w:webHidden/>
              </w:rPr>
              <w:tab/>
            </w:r>
            <w:r>
              <w:rPr>
                <w:noProof/>
                <w:webHidden/>
              </w:rPr>
              <w:fldChar w:fldCharType="begin"/>
            </w:r>
            <w:r>
              <w:rPr>
                <w:noProof/>
                <w:webHidden/>
              </w:rPr>
              <w:instrText xml:space="preserve"> PAGEREF _Toc71410058 \h </w:instrText>
            </w:r>
            <w:r>
              <w:rPr>
                <w:noProof/>
                <w:webHidden/>
              </w:rPr>
            </w:r>
            <w:r>
              <w:rPr>
                <w:noProof/>
                <w:webHidden/>
              </w:rPr>
              <w:fldChar w:fldCharType="separate"/>
            </w:r>
            <w:r>
              <w:rPr>
                <w:noProof/>
                <w:webHidden/>
              </w:rPr>
              <w:t>1</w:t>
            </w:r>
            <w:r>
              <w:rPr>
                <w:noProof/>
                <w:webHidden/>
              </w:rPr>
              <w:fldChar w:fldCharType="end"/>
            </w:r>
          </w:hyperlink>
        </w:p>
        <w:p w14:paraId="29B8CB2E" w14:textId="7D1CABF9" w:rsidR="005B693B" w:rsidRDefault="005B693B">
          <w:pPr>
            <w:pStyle w:val="TOC3"/>
            <w:tabs>
              <w:tab w:val="left" w:pos="1540"/>
              <w:tab w:val="right" w:leader="dot" w:pos="9736"/>
            </w:tabs>
            <w:rPr>
              <w:noProof/>
              <w:sz w:val="22"/>
              <w:szCs w:val="22"/>
              <w:lang w:eastAsia="en-GB"/>
            </w:rPr>
          </w:pPr>
          <w:hyperlink w:anchor="_Toc71410059" w:history="1">
            <w:r w:rsidRPr="00D93940">
              <w:rPr>
                <w:rStyle w:val="Hyperlink"/>
                <w:b/>
                <w:noProof/>
              </w:rPr>
              <w:t>Lecturer</w:t>
            </w:r>
            <w:r>
              <w:rPr>
                <w:noProof/>
                <w:sz w:val="22"/>
                <w:szCs w:val="22"/>
                <w:lang w:eastAsia="en-GB"/>
              </w:rPr>
              <w:tab/>
            </w:r>
            <w:r w:rsidRPr="00D93940">
              <w:rPr>
                <w:rStyle w:val="Hyperlink"/>
                <w:b/>
                <w:noProof/>
              </w:rPr>
              <w:t>: Trevor Francis</w:t>
            </w:r>
            <w:r>
              <w:rPr>
                <w:noProof/>
                <w:webHidden/>
              </w:rPr>
              <w:tab/>
            </w:r>
            <w:r>
              <w:rPr>
                <w:noProof/>
                <w:webHidden/>
              </w:rPr>
              <w:fldChar w:fldCharType="begin"/>
            </w:r>
            <w:r>
              <w:rPr>
                <w:noProof/>
                <w:webHidden/>
              </w:rPr>
              <w:instrText xml:space="preserve"> PAGEREF _Toc71410059 \h </w:instrText>
            </w:r>
            <w:r>
              <w:rPr>
                <w:noProof/>
                <w:webHidden/>
              </w:rPr>
            </w:r>
            <w:r>
              <w:rPr>
                <w:noProof/>
                <w:webHidden/>
              </w:rPr>
              <w:fldChar w:fldCharType="separate"/>
            </w:r>
            <w:r>
              <w:rPr>
                <w:noProof/>
                <w:webHidden/>
              </w:rPr>
              <w:t>1</w:t>
            </w:r>
            <w:r>
              <w:rPr>
                <w:noProof/>
                <w:webHidden/>
              </w:rPr>
              <w:fldChar w:fldCharType="end"/>
            </w:r>
          </w:hyperlink>
        </w:p>
        <w:p w14:paraId="31575F5B" w14:textId="7E217C2A" w:rsidR="005B693B" w:rsidRDefault="005B693B">
          <w:pPr>
            <w:pStyle w:val="TOC3"/>
            <w:tabs>
              <w:tab w:val="left" w:pos="1100"/>
              <w:tab w:val="right" w:leader="dot" w:pos="9736"/>
            </w:tabs>
            <w:rPr>
              <w:noProof/>
              <w:sz w:val="22"/>
              <w:szCs w:val="22"/>
              <w:lang w:eastAsia="en-GB"/>
            </w:rPr>
          </w:pPr>
          <w:hyperlink w:anchor="_Toc71410060" w:history="1">
            <w:r w:rsidRPr="00D93940">
              <w:rPr>
                <w:rStyle w:val="Hyperlink"/>
                <w:b/>
                <w:noProof/>
              </w:rPr>
              <w:t>Year</w:t>
            </w:r>
            <w:r>
              <w:rPr>
                <w:noProof/>
                <w:sz w:val="22"/>
                <w:szCs w:val="22"/>
                <w:lang w:eastAsia="en-GB"/>
              </w:rPr>
              <w:tab/>
            </w:r>
            <w:r w:rsidRPr="00D93940">
              <w:rPr>
                <w:rStyle w:val="Hyperlink"/>
                <w:b/>
                <w:noProof/>
              </w:rPr>
              <w:t xml:space="preserve"> </w:t>
            </w:r>
            <w:r>
              <w:rPr>
                <w:rStyle w:val="Hyperlink"/>
                <w:b/>
                <w:noProof/>
              </w:rPr>
              <w:t xml:space="preserve">       </w:t>
            </w:r>
            <w:r w:rsidRPr="00D93940">
              <w:rPr>
                <w:rStyle w:val="Hyperlink"/>
                <w:b/>
                <w:noProof/>
              </w:rPr>
              <w:t>: BSc Year 1 (Part Time)</w:t>
            </w:r>
            <w:r>
              <w:rPr>
                <w:noProof/>
                <w:webHidden/>
              </w:rPr>
              <w:tab/>
            </w:r>
            <w:r>
              <w:rPr>
                <w:noProof/>
                <w:webHidden/>
              </w:rPr>
              <w:fldChar w:fldCharType="begin"/>
            </w:r>
            <w:r>
              <w:rPr>
                <w:noProof/>
                <w:webHidden/>
              </w:rPr>
              <w:instrText xml:space="preserve"> PAGEREF _Toc71410060 \h </w:instrText>
            </w:r>
            <w:r>
              <w:rPr>
                <w:noProof/>
                <w:webHidden/>
              </w:rPr>
            </w:r>
            <w:r>
              <w:rPr>
                <w:noProof/>
                <w:webHidden/>
              </w:rPr>
              <w:fldChar w:fldCharType="separate"/>
            </w:r>
            <w:r>
              <w:rPr>
                <w:noProof/>
                <w:webHidden/>
              </w:rPr>
              <w:t>1</w:t>
            </w:r>
            <w:r>
              <w:rPr>
                <w:noProof/>
                <w:webHidden/>
              </w:rPr>
              <w:fldChar w:fldCharType="end"/>
            </w:r>
          </w:hyperlink>
        </w:p>
        <w:p w14:paraId="7FF1F002" w14:textId="022A2AF9" w:rsidR="005B693B" w:rsidRDefault="005B693B">
          <w:pPr>
            <w:pStyle w:val="TOC1"/>
            <w:tabs>
              <w:tab w:val="right" w:leader="dot" w:pos="9736"/>
            </w:tabs>
            <w:rPr>
              <w:noProof/>
              <w:sz w:val="22"/>
              <w:szCs w:val="22"/>
              <w:lang w:eastAsia="en-GB"/>
            </w:rPr>
          </w:pPr>
          <w:hyperlink w:anchor="_Toc71410061" w:history="1">
            <w:r w:rsidRPr="00D93940">
              <w:rPr>
                <w:rStyle w:val="Hyperlink"/>
                <w:noProof/>
              </w:rPr>
              <w:t>Assignment Detail</w:t>
            </w:r>
            <w:r>
              <w:rPr>
                <w:noProof/>
                <w:webHidden/>
              </w:rPr>
              <w:tab/>
            </w:r>
            <w:r>
              <w:rPr>
                <w:noProof/>
                <w:webHidden/>
              </w:rPr>
              <w:fldChar w:fldCharType="begin"/>
            </w:r>
            <w:r>
              <w:rPr>
                <w:noProof/>
                <w:webHidden/>
              </w:rPr>
              <w:instrText xml:space="preserve"> PAGEREF _Toc71410061 \h </w:instrText>
            </w:r>
            <w:r>
              <w:rPr>
                <w:noProof/>
                <w:webHidden/>
              </w:rPr>
            </w:r>
            <w:r>
              <w:rPr>
                <w:noProof/>
                <w:webHidden/>
              </w:rPr>
              <w:fldChar w:fldCharType="separate"/>
            </w:r>
            <w:r>
              <w:rPr>
                <w:noProof/>
                <w:webHidden/>
              </w:rPr>
              <w:t>2</w:t>
            </w:r>
            <w:r>
              <w:rPr>
                <w:noProof/>
                <w:webHidden/>
              </w:rPr>
              <w:fldChar w:fldCharType="end"/>
            </w:r>
          </w:hyperlink>
        </w:p>
        <w:p w14:paraId="7F9187A4" w14:textId="4CE42590" w:rsidR="005B693B" w:rsidRDefault="005B693B">
          <w:pPr>
            <w:pStyle w:val="TOC2"/>
            <w:tabs>
              <w:tab w:val="right" w:leader="dot" w:pos="9736"/>
            </w:tabs>
            <w:rPr>
              <w:noProof/>
              <w:sz w:val="22"/>
              <w:szCs w:val="22"/>
              <w:lang w:eastAsia="en-GB"/>
            </w:rPr>
          </w:pPr>
          <w:hyperlink w:anchor="_Toc71410062" w:history="1">
            <w:r w:rsidRPr="00D93940">
              <w:rPr>
                <w:rStyle w:val="Hyperlink"/>
                <w:noProof/>
              </w:rPr>
              <w:t>Task 1</w:t>
            </w:r>
            <w:r>
              <w:rPr>
                <w:noProof/>
                <w:webHidden/>
              </w:rPr>
              <w:tab/>
            </w:r>
            <w:r>
              <w:rPr>
                <w:noProof/>
                <w:webHidden/>
              </w:rPr>
              <w:fldChar w:fldCharType="begin"/>
            </w:r>
            <w:r>
              <w:rPr>
                <w:noProof/>
                <w:webHidden/>
              </w:rPr>
              <w:instrText xml:space="preserve"> PAGEREF _Toc71410062 \h </w:instrText>
            </w:r>
            <w:r>
              <w:rPr>
                <w:noProof/>
                <w:webHidden/>
              </w:rPr>
            </w:r>
            <w:r>
              <w:rPr>
                <w:noProof/>
                <w:webHidden/>
              </w:rPr>
              <w:fldChar w:fldCharType="separate"/>
            </w:r>
            <w:r>
              <w:rPr>
                <w:noProof/>
                <w:webHidden/>
              </w:rPr>
              <w:t>2</w:t>
            </w:r>
            <w:r>
              <w:rPr>
                <w:noProof/>
                <w:webHidden/>
              </w:rPr>
              <w:fldChar w:fldCharType="end"/>
            </w:r>
          </w:hyperlink>
        </w:p>
        <w:p w14:paraId="0D0D95CB" w14:textId="7E1D0FEA" w:rsidR="005B693B" w:rsidRDefault="005B693B">
          <w:pPr>
            <w:pStyle w:val="TOC2"/>
            <w:tabs>
              <w:tab w:val="right" w:leader="dot" w:pos="9736"/>
            </w:tabs>
            <w:rPr>
              <w:noProof/>
              <w:sz w:val="22"/>
              <w:szCs w:val="22"/>
              <w:lang w:eastAsia="en-GB"/>
            </w:rPr>
          </w:pPr>
          <w:hyperlink w:anchor="_Toc71410063" w:history="1">
            <w:r w:rsidRPr="00D93940">
              <w:rPr>
                <w:rStyle w:val="Hyperlink"/>
                <w:noProof/>
              </w:rPr>
              <w:t>Task 2</w:t>
            </w:r>
            <w:r>
              <w:rPr>
                <w:noProof/>
                <w:webHidden/>
              </w:rPr>
              <w:tab/>
            </w:r>
            <w:r>
              <w:rPr>
                <w:noProof/>
                <w:webHidden/>
              </w:rPr>
              <w:fldChar w:fldCharType="begin"/>
            </w:r>
            <w:r>
              <w:rPr>
                <w:noProof/>
                <w:webHidden/>
              </w:rPr>
              <w:instrText xml:space="preserve"> PAGEREF _Toc71410063 \h </w:instrText>
            </w:r>
            <w:r>
              <w:rPr>
                <w:noProof/>
                <w:webHidden/>
              </w:rPr>
            </w:r>
            <w:r>
              <w:rPr>
                <w:noProof/>
                <w:webHidden/>
              </w:rPr>
              <w:fldChar w:fldCharType="separate"/>
            </w:r>
            <w:r>
              <w:rPr>
                <w:noProof/>
                <w:webHidden/>
              </w:rPr>
              <w:t>2</w:t>
            </w:r>
            <w:r>
              <w:rPr>
                <w:noProof/>
                <w:webHidden/>
              </w:rPr>
              <w:fldChar w:fldCharType="end"/>
            </w:r>
          </w:hyperlink>
        </w:p>
        <w:p w14:paraId="5D383FEC" w14:textId="6C8C189F" w:rsidR="005B693B" w:rsidRDefault="005B693B">
          <w:pPr>
            <w:pStyle w:val="TOC2"/>
            <w:tabs>
              <w:tab w:val="right" w:leader="dot" w:pos="9736"/>
            </w:tabs>
            <w:rPr>
              <w:noProof/>
              <w:sz w:val="22"/>
              <w:szCs w:val="22"/>
              <w:lang w:eastAsia="en-GB"/>
            </w:rPr>
          </w:pPr>
          <w:hyperlink w:anchor="_Toc71410064" w:history="1">
            <w:r w:rsidRPr="00D93940">
              <w:rPr>
                <w:rStyle w:val="Hyperlink"/>
                <w:noProof/>
              </w:rPr>
              <w:t>Task 3</w:t>
            </w:r>
            <w:r>
              <w:rPr>
                <w:noProof/>
                <w:webHidden/>
              </w:rPr>
              <w:tab/>
            </w:r>
            <w:r>
              <w:rPr>
                <w:noProof/>
                <w:webHidden/>
              </w:rPr>
              <w:fldChar w:fldCharType="begin"/>
            </w:r>
            <w:r>
              <w:rPr>
                <w:noProof/>
                <w:webHidden/>
              </w:rPr>
              <w:instrText xml:space="preserve"> PAGEREF _Toc71410064 \h </w:instrText>
            </w:r>
            <w:r>
              <w:rPr>
                <w:noProof/>
                <w:webHidden/>
              </w:rPr>
            </w:r>
            <w:r>
              <w:rPr>
                <w:noProof/>
                <w:webHidden/>
              </w:rPr>
              <w:fldChar w:fldCharType="separate"/>
            </w:r>
            <w:r>
              <w:rPr>
                <w:noProof/>
                <w:webHidden/>
              </w:rPr>
              <w:t>2</w:t>
            </w:r>
            <w:r>
              <w:rPr>
                <w:noProof/>
                <w:webHidden/>
              </w:rPr>
              <w:fldChar w:fldCharType="end"/>
            </w:r>
          </w:hyperlink>
        </w:p>
        <w:p w14:paraId="51F91CE5" w14:textId="4705A189" w:rsidR="005B693B" w:rsidRDefault="005B693B">
          <w:pPr>
            <w:pStyle w:val="TOC2"/>
            <w:tabs>
              <w:tab w:val="right" w:leader="dot" w:pos="9736"/>
            </w:tabs>
            <w:rPr>
              <w:noProof/>
              <w:sz w:val="22"/>
              <w:szCs w:val="22"/>
              <w:lang w:eastAsia="en-GB"/>
            </w:rPr>
          </w:pPr>
          <w:hyperlink w:anchor="_Toc71410065" w:history="1">
            <w:r w:rsidRPr="00D93940">
              <w:rPr>
                <w:rStyle w:val="Hyperlink"/>
                <w:noProof/>
              </w:rPr>
              <w:t>Assumptions / Key Points to Note</w:t>
            </w:r>
            <w:r>
              <w:rPr>
                <w:noProof/>
                <w:webHidden/>
              </w:rPr>
              <w:tab/>
            </w:r>
            <w:r>
              <w:rPr>
                <w:noProof/>
                <w:webHidden/>
              </w:rPr>
              <w:fldChar w:fldCharType="begin"/>
            </w:r>
            <w:r>
              <w:rPr>
                <w:noProof/>
                <w:webHidden/>
              </w:rPr>
              <w:instrText xml:space="preserve"> PAGEREF _Toc71410065 \h </w:instrText>
            </w:r>
            <w:r>
              <w:rPr>
                <w:noProof/>
                <w:webHidden/>
              </w:rPr>
            </w:r>
            <w:r>
              <w:rPr>
                <w:noProof/>
                <w:webHidden/>
              </w:rPr>
              <w:fldChar w:fldCharType="separate"/>
            </w:r>
            <w:r>
              <w:rPr>
                <w:noProof/>
                <w:webHidden/>
              </w:rPr>
              <w:t>2</w:t>
            </w:r>
            <w:r>
              <w:rPr>
                <w:noProof/>
                <w:webHidden/>
              </w:rPr>
              <w:fldChar w:fldCharType="end"/>
            </w:r>
          </w:hyperlink>
        </w:p>
        <w:p w14:paraId="5CD66710" w14:textId="22AFA7F4" w:rsidR="005B693B" w:rsidRDefault="005B693B">
          <w:pPr>
            <w:pStyle w:val="TOC1"/>
            <w:tabs>
              <w:tab w:val="right" w:leader="dot" w:pos="9736"/>
            </w:tabs>
            <w:rPr>
              <w:noProof/>
              <w:sz w:val="22"/>
              <w:szCs w:val="22"/>
              <w:lang w:eastAsia="en-GB"/>
            </w:rPr>
          </w:pPr>
          <w:hyperlink w:anchor="_Toc71410066" w:history="1">
            <w:r w:rsidRPr="00D93940">
              <w:rPr>
                <w:rStyle w:val="Hyperlink"/>
                <w:noProof/>
              </w:rPr>
              <w:t>Brynamman Community Centre</w:t>
            </w:r>
            <w:r>
              <w:rPr>
                <w:noProof/>
                <w:webHidden/>
              </w:rPr>
              <w:tab/>
            </w:r>
            <w:r>
              <w:rPr>
                <w:noProof/>
                <w:webHidden/>
              </w:rPr>
              <w:fldChar w:fldCharType="begin"/>
            </w:r>
            <w:r>
              <w:rPr>
                <w:noProof/>
                <w:webHidden/>
              </w:rPr>
              <w:instrText xml:space="preserve"> PAGEREF _Toc71410066 \h </w:instrText>
            </w:r>
            <w:r>
              <w:rPr>
                <w:noProof/>
                <w:webHidden/>
              </w:rPr>
            </w:r>
            <w:r>
              <w:rPr>
                <w:noProof/>
                <w:webHidden/>
              </w:rPr>
              <w:fldChar w:fldCharType="separate"/>
            </w:r>
            <w:r>
              <w:rPr>
                <w:noProof/>
                <w:webHidden/>
              </w:rPr>
              <w:t>3</w:t>
            </w:r>
            <w:r>
              <w:rPr>
                <w:noProof/>
                <w:webHidden/>
              </w:rPr>
              <w:fldChar w:fldCharType="end"/>
            </w:r>
          </w:hyperlink>
        </w:p>
        <w:p w14:paraId="283CC3E7" w14:textId="33CD076D" w:rsidR="005B693B" w:rsidRDefault="005B693B">
          <w:pPr>
            <w:pStyle w:val="TOC2"/>
            <w:tabs>
              <w:tab w:val="right" w:leader="dot" w:pos="9736"/>
            </w:tabs>
            <w:rPr>
              <w:noProof/>
              <w:sz w:val="22"/>
              <w:szCs w:val="22"/>
              <w:lang w:eastAsia="en-GB"/>
            </w:rPr>
          </w:pPr>
          <w:hyperlink w:anchor="_Toc71410067" w:history="1">
            <w:r w:rsidRPr="00D93940">
              <w:rPr>
                <w:rStyle w:val="Hyperlink"/>
                <w:noProof/>
              </w:rPr>
              <w:t>Background &amp; Changing with the Times</w:t>
            </w:r>
            <w:r>
              <w:rPr>
                <w:noProof/>
                <w:webHidden/>
              </w:rPr>
              <w:tab/>
            </w:r>
            <w:r>
              <w:rPr>
                <w:noProof/>
                <w:webHidden/>
              </w:rPr>
              <w:fldChar w:fldCharType="begin"/>
            </w:r>
            <w:r>
              <w:rPr>
                <w:noProof/>
                <w:webHidden/>
              </w:rPr>
              <w:instrText xml:space="preserve"> PAGEREF _Toc71410067 \h </w:instrText>
            </w:r>
            <w:r>
              <w:rPr>
                <w:noProof/>
                <w:webHidden/>
              </w:rPr>
            </w:r>
            <w:r>
              <w:rPr>
                <w:noProof/>
                <w:webHidden/>
              </w:rPr>
              <w:fldChar w:fldCharType="separate"/>
            </w:r>
            <w:r>
              <w:rPr>
                <w:noProof/>
                <w:webHidden/>
              </w:rPr>
              <w:t>3</w:t>
            </w:r>
            <w:r>
              <w:rPr>
                <w:noProof/>
                <w:webHidden/>
              </w:rPr>
              <w:fldChar w:fldCharType="end"/>
            </w:r>
          </w:hyperlink>
        </w:p>
        <w:p w14:paraId="3E344EC2" w14:textId="7D30E4BB" w:rsidR="005B693B" w:rsidRDefault="005B693B">
          <w:pPr>
            <w:pStyle w:val="TOC2"/>
            <w:tabs>
              <w:tab w:val="right" w:leader="dot" w:pos="9736"/>
            </w:tabs>
            <w:rPr>
              <w:noProof/>
              <w:sz w:val="22"/>
              <w:szCs w:val="22"/>
              <w:lang w:eastAsia="en-GB"/>
            </w:rPr>
          </w:pPr>
          <w:hyperlink w:anchor="_Toc71410068" w:history="1">
            <w:r w:rsidRPr="00D93940">
              <w:rPr>
                <w:rStyle w:val="Hyperlink"/>
                <w:noProof/>
              </w:rPr>
              <w:t>Building Condition</w:t>
            </w:r>
            <w:r>
              <w:rPr>
                <w:noProof/>
                <w:webHidden/>
              </w:rPr>
              <w:tab/>
            </w:r>
            <w:r>
              <w:rPr>
                <w:noProof/>
                <w:webHidden/>
              </w:rPr>
              <w:fldChar w:fldCharType="begin"/>
            </w:r>
            <w:r>
              <w:rPr>
                <w:noProof/>
                <w:webHidden/>
              </w:rPr>
              <w:instrText xml:space="preserve"> PAGEREF _Toc71410068 \h </w:instrText>
            </w:r>
            <w:r>
              <w:rPr>
                <w:noProof/>
                <w:webHidden/>
              </w:rPr>
            </w:r>
            <w:r>
              <w:rPr>
                <w:noProof/>
                <w:webHidden/>
              </w:rPr>
              <w:fldChar w:fldCharType="separate"/>
            </w:r>
            <w:r>
              <w:rPr>
                <w:noProof/>
                <w:webHidden/>
              </w:rPr>
              <w:t>4</w:t>
            </w:r>
            <w:r>
              <w:rPr>
                <w:noProof/>
                <w:webHidden/>
              </w:rPr>
              <w:fldChar w:fldCharType="end"/>
            </w:r>
          </w:hyperlink>
        </w:p>
        <w:p w14:paraId="77BE3A25" w14:textId="597E9177" w:rsidR="005B693B" w:rsidRDefault="005B693B">
          <w:pPr>
            <w:pStyle w:val="TOC2"/>
            <w:tabs>
              <w:tab w:val="right" w:leader="dot" w:pos="9736"/>
            </w:tabs>
            <w:rPr>
              <w:noProof/>
              <w:sz w:val="22"/>
              <w:szCs w:val="22"/>
              <w:lang w:eastAsia="en-GB"/>
            </w:rPr>
          </w:pPr>
          <w:hyperlink w:anchor="_Toc71410069" w:history="1">
            <w:r w:rsidRPr="00D93940">
              <w:rPr>
                <w:rStyle w:val="Hyperlink"/>
                <w:noProof/>
              </w:rPr>
              <w:t>Approach</w:t>
            </w:r>
            <w:r>
              <w:rPr>
                <w:noProof/>
                <w:webHidden/>
              </w:rPr>
              <w:tab/>
            </w:r>
            <w:r>
              <w:rPr>
                <w:noProof/>
                <w:webHidden/>
              </w:rPr>
              <w:fldChar w:fldCharType="begin"/>
            </w:r>
            <w:r>
              <w:rPr>
                <w:noProof/>
                <w:webHidden/>
              </w:rPr>
              <w:instrText xml:space="preserve"> PAGEREF _Toc71410069 \h </w:instrText>
            </w:r>
            <w:r>
              <w:rPr>
                <w:noProof/>
                <w:webHidden/>
              </w:rPr>
            </w:r>
            <w:r>
              <w:rPr>
                <w:noProof/>
                <w:webHidden/>
              </w:rPr>
              <w:fldChar w:fldCharType="separate"/>
            </w:r>
            <w:r>
              <w:rPr>
                <w:noProof/>
                <w:webHidden/>
              </w:rPr>
              <w:t>4</w:t>
            </w:r>
            <w:r>
              <w:rPr>
                <w:noProof/>
                <w:webHidden/>
              </w:rPr>
              <w:fldChar w:fldCharType="end"/>
            </w:r>
          </w:hyperlink>
        </w:p>
        <w:p w14:paraId="57C99D31" w14:textId="25DE9BB8" w:rsidR="005B693B" w:rsidRDefault="005B693B">
          <w:pPr>
            <w:pStyle w:val="TOC2"/>
            <w:tabs>
              <w:tab w:val="right" w:leader="dot" w:pos="9736"/>
            </w:tabs>
            <w:rPr>
              <w:noProof/>
              <w:sz w:val="22"/>
              <w:szCs w:val="22"/>
              <w:lang w:eastAsia="en-GB"/>
            </w:rPr>
          </w:pPr>
          <w:hyperlink w:anchor="_Toc71410070" w:history="1">
            <w:r w:rsidRPr="00D93940">
              <w:rPr>
                <w:rStyle w:val="Hyperlink"/>
                <w:noProof/>
              </w:rPr>
              <w:t>Maintenance Challenges</w:t>
            </w:r>
            <w:r>
              <w:rPr>
                <w:noProof/>
                <w:webHidden/>
              </w:rPr>
              <w:tab/>
            </w:r>
            <w:r>
              <w:rPr>
                <w:noProof/>
                <w:webHidden/>
              </w:rPr>
              <w:fldChar w:fldCharType="begin"/>
            </w:r>
            <w:r>
              <w:rPr>
                <w:noProof/>
                <w:webHidden/>
              </w:rPr>
              <w:instrText xml:space="preserve"> PAGEREF _Toc71410070 \h </w:instrText>
            </w:r>
            <w:r>
              <w:rPr>
                <w:noProof/>
                <w:webHidden/>
              </w:rPr>
            </w:r>
            <w:r>
              <w:rPr>
                <w:noProof/>
                <w:webHidden/>
              </w:rPr>
              <w:fldChar w:fldCharType="separate"/>
            </w:r>
            <w:r>
              <w:rPr>
                <w:noProof/>
                <w:webHidden/>
              </w:rPr>
              <w:t>5</w:t>
            </w:r>
            <w:r>
              <w:rPr>
                <w:noProof/>
                <w:webHidden/>
              </w:rPr>
              <w:fldChar w:fldCharType="end"/>
            </w:r>
          </w:hyperlink>
        </w:p>
        <w:p w14:paraId="6CA05576" w14:textId="5E2786A5" w:rsidR="005B693B" w:rsidRDefault="005B693B">
          <w:pPr>
            <w:pStyle w:val="TOC2"/>
            <w:tabs>
              <w:tab w:val="right" w:leader="dot" w:pos="9736"/>
            </w:tabs>
            <w:rPr>
              <w:noProof/>
              <w:sz w:val="22"/>
              <w:szCs w:val="22"/>
              <w:lang w:eastAsia="en-GB"/>
            </w:rPr>
          </w:pPr>
          <w:hyperlink w:anchor="_Toc71410071" w:history="1">
            <w:r w:rsidRPr="00D93940">
              <w:rPr>
                <w:rStyle w:val="Hyperlink"/>
                <w:noProof/>
              </w:rPr>
              <w:t>Success of Approach &amp; suggestions</w:t>
            </w:r>
            <w:r>
              <w:rPr>
                <w:noProof/>
                <w:webHidden/>
              </w:rPr>
              <w:tab/>
            </w:r>
            <w:r>
              <w:rPr>
                <w:noProof/>
                <w:webHidden/>
              </w:rPr>
              <w:fldChar w:fldCharType="begin"/>
            </w:r>
            <w:r>
              <w:rPr>
                <w:noProof/>
                <w:webHidden/>
              </w:rPr>
              <w:instrText xml:space="preserve"> PAGEREF _Toc71410071 \h </w:instrText>
            </w:r>
            <w:r>
              <w:rPr>
                <w:noProof/>
                <w:webHidden/>
              </w:rPr>
            </w:r>
            <w:r>
              <w:rPr>
                <w:noProof/>
                <w:webHidden/>
              </w:rPr>
              <w:fldChar w:fldCharType="separate"/>
            </w:r>
            <w:r>
              <w:rPr>
                <w:noProof/>
                <w:webHidden/>
              </w:rPr>
              <w:t>5</w:t>
            </w:r>
            <w:r>
              <w:rPr>
                <w:noProof/>
                <w:webHidden/>
              </w:rPr>
              <w:fldChar w:fldCharType="end"/>
            </w:r>
          </w:hyperlink>
        </w:p>
        <w:p w14:paraId="5DFB88F3" w14:textId="6E8C4A9D" w:rsidR="005B693B" w:rsidRDefault="005B693B">
          <w:pPr>
            <w:pStyle w:val="TOC1"/>
            <w:tabs>
              <w:tab w:val="right" w:leader="dot" w:pos="9736"/>
            </w:tabs>
            <w:rPr>
              <w:noProof/>
              <w:sz w:val="22"/>
              <w:szCs w:val="22"/>
              <w:lang w:eastAsia="en-GB"/>
            </w:rPr>
          </w:pPr>
          <w:hyperlink w:anchor="_Toc71410072" w:history="1">
            <w:r w:rsidRPr="00D93940">
              <w:rPr>
                <w:rStyle w:val="Hyperlink"/>
                <w:noProof/>
              </w:rPr>
              <w:t>TATA Steel – Abbey General Offices</w:t>
            </w:r>
            <w:r>
              <w:rPr>
                <w:noProof/>
                <w:webHidden/>
              </w:rPr>
              <w:tab/>
            </w:r>
            <w:r>
              <w:rPr>
                <w:noProof/>
                <w:webHidden/>
              </w:rPr>
              <w:fldChar w:fldCharType="begin"/>
            </w:r>
            <w:r>
              <w:rPr>
                <w:noProof/>
                <w:webHidden/>
              </w:rPr>
              <w:instrText xml:space="preserve"> PAGEREF _Toc71410072 \h </w:instrText>
            </w:r>
            <w:r>
              <w:rPr>
                <w:noProof/>
                <w:webHidden/>
              </w:rPr>
            </w:r>
            <w:r>
              <w:rPr>
                <w:noProof/>
                <w:webHidden/>
              </w:rPr>
              <w:fldChar w:fldCharType="separate"/>
            </w:r>
            <w:r>
              <w:rPr>
                <w:noProof/>
                <w:webHidden/>
              </w:rPr>
              <w:t>6</w:t>
            </w:r>
            <w:r>
              <w:rPr>
                <w:noProof/>
                <w:webHidden/>
              </w:rPr>
              <w:fldChar w:fldCharType="end"/>
            </w:r>
          </w:hyperlink>
        </w:p>
        <w:p w14:paraId="15C1C080" w14:textId="72CF6B90" w:rsidR="005B693B" w:rsidRDefault="005B693B">
          <w:pPr>
            <w:pStyle w:val="TOC2"/>
            <w:tabs>
              <w:tab w:val="right" w:leader="dot" w:pos="9736"/>
            </w:tabs>
            <w:rPr>
              <w:noProof/>
              <w:sz w:val="22"/>
              <w:szCs w:val="22"/>
              <w:lang w:eastAsia="en-GB"/>
            </w:rPr>
          </w:pPr>
          <w:hyperlink w:anchor="_Toc71410073" w:history="1">
            <w:r w:rsidRPr="00D93940">
              <w:rPr>
                <w:rStyle w:val="Hyperlink"/>
                <w:noProof/>
              </w:rPr>
              <w:t>Background &amp; Changing with the Times</w:t>
            </w:r>
            <w:r>
              <w:rPr>
                <w:noProof/>
                <w:webHidden/>
              </w:rPr>
              <w:tab/>
            </w:r>
            <w:r>
              <w:rPr>
                <w:noProof/>
                <w:webHidden/>
              </w:rPr>
              <w:fldChar w:fldCharType="begin"/>
            </w:r>
            <w:r>
              <w:rPr>
                <w:noProof/>
                <w:webHidden/>
              </w:rPr>
              <w:instrText xml:space="preserve"> PAGEREF _Toc71410073 \h </w:instrText>
            </w:r>
            <w:r>
              <w:rPr>
                <w:noProof/>
                <w:webHidden/>
              </w:rPr>
            </w:r>
            <w:r>
              <w:rPr>
                <w:noProof/>
                <w:webHidden/>
              </w:rPr>
              <w:fldChar w:fldCharType="separate"/>
            </w:r>
            <w:r>
              <w:rPr>
                <w:noProof/>
                <w:webHidden/>
              </w:rPr>
              <w:t>6</w:t>
            </w:r>
            <w:r>
              <w:rPr>
                <w:noProof/>
                <w:webHidden/>
              </w:rPr>
              <w:fldChar w:fldCharType="end"/>
            </w:r>
          </w:hyperlink>
        </w:p>
        <w:p w14:paraId="4502A965" w14:textId="5B78D864" w:rsidR="005B693B" w:rsidRDefault="005B693B">
          <w:pPr>
            <w:pStyle w:val="TOC2"/>
            <w:tabs>
              <w:tab w:val="right" w:leader="dot" w:pos="9736"/>
            </w:tabs>
            <w:rPr>
              <w:noProof/>
              <w:sz w:val="22"/>
              <w:szCs w:val="22"/>
              <w:lang w:eastAsia="en-GB"/>
            </w:rPr>
          </w:pPr>
          <w:hyperlink w:anchor="_Toc71410074" w:history="1">
            <w:r w:rsidRPr="00D93940">
              <w:rPr>
                <w:rStyle w:val="Hyperlink"/>
                <w:noProof/>
              </w:rPr>
              <w:t>Building Condition</w:t>
            </w:r>
            <w:r>
              <w:rPr>
                <w:noProof/>
                <w:webHidden/>
              </w:rPr>
              <w:tab/>
            </w:r>
            <w:r>
              <w:rPr>
                <w:noProof/>
                <w:webHidden/>
              </w:rPr>
              <w:fldChar w:fldCharType="begin"/>
            </w:r>
            <w:r>
              <w:rPr>
                <w:noProof/>
                <w:webHidden/>
              </w:rPr>
              <w:instrText xml:space="preserve"> PAGEREF _Toc71410074 \h </w:instrText>
            </w:r>
            <w:r>
              <w:rPr>
                <w:noProof/>
                <w:webHidden/>
              </w:rPr>
            </w:r>
            <w:r>
              <w:rPr>
                <w:noProof/>
                <w:webHidden/>
              </w:rPr>
              <w:fldChar w:fldCharType="separate"/>
            </w:r>
            <w:r>
              <w:rPr>
                <w:noProof/>
                <w:webHidden/>
              </w:rPr>
              <w:t>6</w:t>
            </w:r>
            <w:r>
              <w:rPr>
                <w:noProof/>
                <w:webHidden/>
              </w:rPr>
              <w:fldChar w:fldCharType="end"/>
            </w:r>
          </w:hyperlink>
        </w:p>
        <w:p w14:paraId="122958B1" w14:textId="7E787585" w:rsidR="005B693B" w:rsidRDefault="005B693B">
          <w:pPr>
            <w:pStyle w:val="TOC2"/>
            <w:tabs>
              <w:tab w:val="right" w:leader="dot" w:pos="9736"/>
            </w:tabs>
            <w:rPr>
              <w:noProof/>
              <w:sz w:val="22"/>
              <w:szCs w:val="22"/>
              <w:lang w:eastAsia="en-GB"/>
            </w:rPr>
          </w:pPr>
          <w:hyperlink w:anchor="_Toc71410075" w:history="1">
            <w:r w:rsidRPr="00D93940">
              <w:rPr>
                <w:rStyle w:val="Hyperlink"/>
                <w:noProof/>
              </w:rPr>
              <w:t>Approach</w:t>
            </w:r>
            <w:r>
              <w:rPr>
                <w:noProof/>
                <w:webHidden/>
              </w:rPr>
              <w:tab/>
            </w:r>
            <w:r>
              <w:rPr>
                <w:noProof/>
                <w:webHidden/>
              </w:rPr>
              <w:fldChar w:fldCharType="begin"/>
            </w:r>
            <w:r>
              <w:rPr>
                <w:noProof/>
                <w:webHidden/>
              </w:rPr>
              <w:instrText xml:space="preserve"> PAGEREF _Toc71410075 \h </w:instrText>
            </w:r>
            <w:r>
              <w:rPr>
                <w:noProof/>
                <w:webHidden/>
              </w:rPr>
            </w:r>
            <w:r>
              <w:rPr>
                <w:noProof/>
                <w:webHidden/>
              </w:rPr>
              <w:fldChar w:fldCharType="separate"/>
            </w:r>
            <w:r>
              <w:rPr>
                <w:noProof/>
                <w:webHidden/>
              </w:rPr>
              <w:t>6</w:t>
            </w:r>
            <w:r>
              <w:rPr>
                <w:noProof/>
                <w:webHidden/>
              </w:rPr>
              <w:fldChar w:fldCharType="end"/>
            </w:r>
          </w:hyperlink>
        </w:p>
        <w:p w14:paraId="573C3F56" w14:textId="6AC95D8D" w:rsidR="005B693B" w:rsidRDefault="005B693B">
          <w:pPr>
            <w:pStyle w:val="TOC2"/>
            <w:tabs>
              <w:tab w:val="right" w:leader="dot" w:pos="9736"/>
            </w:tabs>
            <w:rPr>
              <w:noProof/>
              <w:sz w:val="22"/>
              <w:szCs w:val="22"/>
              <w:lang w:eastAsia="en-GB"/>
            </w:rPr>
          </w:pPr>
          <w:hyperlink w:anchor="_Toc71410076" w:history="1">
            <w:r w:rsidRPr="00D93940">
              <w:rPr>
                <w:rStyle w:val="Hyperlink"/>
                <w:noProof/>
              </w:rPr>
              <w:t>Maintenance Challenges</w:t>
            </w:r>
            <w:r>
              <w:rPr>
                <w:noProof/>
                <w:webHidden/>
              </w:rPr>
              <w:tab/>
            </w:r>
            <w:r>
              <w:rPr>
                <w:noProof/>
                <w:webHidden/>
              </w:rPr>
              <w:fldChar w:fldCharType="begin"/>
            </w:r>
            <w:r>
              <w:rPr>
                <w:noProof/>
                <w:webHidden/>
              </w:rPr>
              <w:instrText xml:space="preserve"> PAGEREF _Toc71410076 \h </w:instrText>
            </w:r>
            <w:r>
              <w:rPr>
                <w:noProof/>
                <w:webHidden/>
              </w:rPr>
            </w:r>
            <w:r>
              <w:rPr>
                <w:noProof/>
                <w:webHidden/>
              </w:rPr>
              <w:fldChar w:fldCharType="separate"/>
            </w:r>
            <w:r>
              <w:rPr>
                <w:noProof/>
                <w:webHidden/>
              </w:rPr>
              <w:t>8</w:t>
            </w:r>
            <w:r>
              <w:rPr>
                <w:noProof/>
                <w:webHidden/>
              </w:rPr>
              <w:fldChar w:fldCharType="end"/>
            </w:r>
          </w:hyperlink>
        </w:p>
        <w:p w14:paraId="3D56B98F" w14:textId="7D6CDA98" w:rsidR="005B693B" w:rsidRDefault="005B693B">
          <w:pPr>
            <w:pStyle w:val="TOC2"/>
            <w:tabs>
              <w:tab w:val="right" w:leader="dot" w:pos="9736"/>
            </w:tabs>
            <w:rPr>
              <w:noProof/>
              <w:sz w:val="22"/>
              <w:szCs w:val="22"/>
              <w:lang w:eastAsia="en-GB"/>
            </w:rPr>
          </w:pPr>
          <w:hyperlink w:anchor="_Toc71410077" w:history="1">
            <w:r w:rsidRPr="00D93940">
              <w:rPr>
                <w:rStyle w:val="Hyperlink"/>
                <w:noProof/>
              </w:rPr>
              <w:t>Success of Approach &amp; Suggestions</w:t>
            </w:r>
            <w:r>
              <w:rPr>
                <w:noProof/>
                <w:webHidden/>
              </w:rPr>
              <w:tab/>
            </w:r>
            <w:r>
              <w:rPr>
                <w:noProof/>
                <w:webHidden/>
              </w:rPr>
              <w:fldChar w:fldCharType="begin"/>
            </w:r>
            <w:r>
              <w:rPr>
                <w:noProof/>
                <w:webHidden/>
              </w:rPr>
              <w:instrText xml:space="preserve"> PAGEREF _Toc71410077 \h </w:instrText>
            </w:r>
            <w:r>
              <w:rPr>
                <w:noProof/>
                <w:webHidden/>
              </w:rPr>
            </w:r>
            <w:r>
              <w:rPr>
                <w:noProof/>
                <w:webHidden/>
              </w:rPr>
              <w:fldChar w:fldCharType="separate"/>
            </w:r>
            <w:r>
              <w:rPr>
                <w:noProof/>
                <w:webHidden/>
              </w:rPr>
              <w:t>8</w:t>
            </w:r>
            <w:r>
              <w:rPr>
                <w:noProof/>
                <w:webHidden/>
              </w:rPr>
              <w:fldChar w:fldCharType="end"/>
            </w:r>
          </w:hyperlink>
        </w:p>
        <w:p w14:paraId="43196B55" w14:textId="7C379EE4" w:rsidR="005B693B" w:rsidRDefault="005B693B">
          <w:pPr>
            <w:pStyle w:val="TOC1"/>
            <w:tabs>
              <w:tab w:val="right" w:leader="dot" w:pos="9736"/>
            </w:tabs>
            <w:rPr>
              <w:noProof/>
              <w:sz w:val="22"/>
              <w:szCs w:val="22"/>
              <w:lang w:eastAsia="en-GB"/>
            </w:rPr>
          </w:pPr>
          <w:hyperlink w:anchor="_Toc71410078" w:history="1">
            <w:r w:rsidRPr="00D93940">
              <w:rPr>
                <w:rStyle w:val="Hyperlink"/>
                <w:noProof/>
              </w:rPr>
              <w:t>Comparison</w:t>
            </w:r>
            <w:r>
              <w:rPr>
                <w:noProof/>
                <w:webHidden/>
              </w:rPr>
              <w:tab/>
            </w:r>
            <w:r>
              <w:rPr>
                <w:noProof/>
                <w:webHidden/>
              </w:rPr>
              <w:fldChar w:fldCharType="begin"/>
            </w:r>
            <w:r>
              <w:rPr>
                <w:noProof/>
                <w:webHidden/>
              </w:rPr>
              <w:instrText xml:space="preserve"> PAGEREF _Toc71410078 \h </w:instrText>
            </w:r>
            <w:r>
              <w:rPr>
                <w:noProof/>
                <w:webHidden/>
              </w:rPr>
            </w:r>
            <w:r>
              <w:rPr>
                <w:noProof/>
                <w:webHidden/>
              </w:rPr>
              <w:fldChar w:fldCharType="separate"/>
            </w:r>
            <w:r>
              <w:rPr>
                <w:noProof/>
                <w:webHidden/>
              </w:rPr>
              <w:t>9</w:t>
            </w:r>
            <w:r>
              <w:rPr>
                <w:noProof/>
                <w:webHidden/>
              </w:rPr>
              <w:fldChar w:fldCharType="end"/>
            </w:r>
          </w:hyperlink>
        </w:p>
        <w:p w14:paraId="41376130" w14:textId="49450595" w:rsidR="005B693B" w:rsidRDefault="005B693B">
          <w:pPr>
            <w:pStyle w:val="TOC1"/>
            <w:tabs>
              <w:tab w:val="right" w:leader="dot" w:pos="9736"/>
            </w:tabs>
            <w:rPr>
              <w:noProof/>
              <w:sz w:val="22"/>
              <w:szCs w:val="22"/>
              <w:lang w:eastAsia="en-GB"/>
            </w:rPr>
          </w:pPr>
          <w:hyperlink w:anchor="_Toc71410079" w:history="1">
            <w:r w:rsidRPr="00D93940">
              <w:rPr>
                <w:rStyle w:val="Hyperlink"/>
                <w:noProof/>
              </w:rPr>
              <w:t>Reference List</w:t>
            </w:r>
            <w:r>
              <w:rPr>
                <w:noProof/>
                <w:webHidden/>
              </w:rPr>
              <w:tab/>
            </w:r>
            <w:r>
              <w:rPr>
                <w:noProof/>
                <w:webHidden/>
              </w:rPr>
              <w:fldChar w:fldCharType="begin"/>
            </w:r>
            <w:r>
              <w:rPr>
                <w:noProof/>
                <w:webHidden/>
              </w:rPr>
              <w:instrText xml:space="preserve"> PAGEREF _Toc71410079 \h </w:instrText>
            </w:r>
            <w:r>
              <w:rPr>
                <w:noProof/>
                <w:webHidden/>
              </w:rPr>
            </w:r>
            <w:r>
              <w:rPr>
                <w:noProof/>
                <w:webHidden/>
              </w:rPr>
              <w:fldChar w:fldCharType="separate"/>
            </w:r>
            <w:r>
              <w:rPr>
                <w:noProof/>
                <w:webHidden/>
              </w:rPr>
              <w:t>11</w:t>
            </w:r>
            <w:r>
              <w:rPr>
                <w:noProof/>
                <w:webHidden/>
              </w:rPr>
              <w:fldChar w:fldCharType="end"/>
            </w:r>
          </w:hyperlink>
        </w:p>
        <w:p w14:paraId="049848F4" w14:textId="0E44021A" w:rsidR="005B693B" w:rsidRDefault="005B693B">
          <w:pPr>
            <w:pStyle w:val="TOC1"/>
            <w:tabs>
              <w:tab w:val="right" w:leader="dot" w:pos="9736"/>
            </w:tabs>
            <w:rPr>
              <w:noProof/>
              <w:sz w:val="22"/>
              <w:szCs w:val="22"/>
              <w:lang w:eastAsia="en-GB"/>
            </w:rPr>
          </w:pPr>
          <w:hyperlink w:anchor="_Toc71410080" w:history="1">
            <w:r w:rsidRPr="00D93940">
              <w:rPr>
                <w:rStyle w:val="Hyperlink"/>
                <w:noProof/>
              </w:rPr>
              <w:t>Bibliography</w:t>
            </w:r>
            <w:r>
              <w:rPr>
                <w:noProof/>
                <w:webHidden/>
              </w:rPr>
              <w:tab/>
            </w:r>
            <w:r>
              <w:rPr>
                <w:noProof/>
                <w:webHidden/>
              </w:rPr>
              <w:fldChar w:fldCharType="begin"/>
            </w:r>
            <w:r>
              <w:rPr>
                <w:noProof/>
                <w:webHidden/>
              </w:rPr>
              <w:instrText xml:space="preserve"> PAGEREF _Toc71410080 \h </w:instrText>
            </w:r>
            <w:r>
              <w:rPr>
                <w:noProof/>
                <w:webHidden/>
              </w:rPr>
            </w:r>
            <w:r>
              <w:rPr>
                <w:noProof/>
                <w:webHidden/>
              </w:rPr>
              <w:fldChar w:fldCharType="separate"/>
            </w:r>
            <w:r>
              <w:rPr>
                <w:noProof/>
                <w:webHidden/>
              </w:rPr>
              <w:t>11</w:t>
            </w:r>
            <w:r>
              <w:rPr>
                <w:noProof/>
                <w:webHidden/>
              </w:rPr>
              <w:fldChar w:fldCharType="end"/>
            </w:r>
          </w:hyperlink>
        </w:p>
        <w:p w14:paraId="36952E79" w14:textId="18C7894F" w:rsidR="0083318D" w:rsidRPr="00D96B16" w:rsidRDefault="008103A7" w:rsidP="00D96B16">
          <w:pPr>
            <w:spacing w:before="0" w:after="0" w:line="120" w:lineRule="auto"/>
            <w:rPr>
              <w:b/>
              <w:bCs/>
              <w:noProof/>
            </w:rPr>
          </w:pPr>
          <w:r w:rsidRPr="00DD746A">
            <w:rPr>
              <w:b/>
              <w:bCs/>
              <w:noProof/>
            </w:rPr>
            <w:fldChar w:fldCharType="end"/>
          </w:r>
        </w:p>
      </w:sdtContent>
    </w:sdt>
    <w:p w14:paraId="64C4E112" w14:textId="3DC4212F" w:rsidR="0083318D" w:rsidRPr="00DD746A" w:rsidRDefault="00F37C20" w:rsidP="0083318D">
      <w:pPr>
        <w:pStyle w:val="Heading1"/>
      </w:pPr>
      <w:bookmarkStart w:id="22" w:name="_Toc71410061"/>
      <w:r w:rsidRPr="00DD746A">
        <w:t>Assignment</w:t>
      </w:r>
      <w:r w:rsidR="005C4828" w:rsidRPr="00DD746A">
        <w:t xml:space="preserve"> </w:t>
      </w:r>
      <w:r w:rsidR="00320692" w:rsidRPr="00DD746A">
        <w:t>Detail</w:t>
      </w:r>
      <w:bookmarkEnd w:id="22"/>
    </w:p>
    <w:p w14:paraId="4C697535" w14:textId="77777777" w:rsidR="0083318D" w:rsidRPr="00DD746A" w:rsidRDefault="0083318D" w:rsidP="0083318D">
      <w:pPr>
        <w:pStyle w:val="Heading2"/>
      </w:pPr>
      <w:bookmarkStart w:id="23" w:name="_Toc59623566"/>
      <w:bookmarkStart w:id="24" w:name="_Toc71410062"/>
      <w:r w:rsidRPr="00DD746A">
        <w:t>Task 1</w:t>
      </w:r>
      <w:bookmarkEnd w:id="23"/>
      <w:bookmarkEnd w:id="24"/>
      <w:r w:rsidRPr="00DD746A">
        <w:t xml:space="preserve"> </w:t>
      </w:r>
    </w:p>
    <w:p w14:paraId="2FF90358" w14:textId="637F92BC" w:rsidR="0083318D" w:rsidRPr="005B693B" w:rsidRDefault="00390A04" w:rsidP="0083318D">
      <w:r w:rsidRPr="00DD746A">
        <w:t>Review the philosophies and processes involved in managing the care (conservation where appropriate) and retrofitting of both the traditional and modern building you have selected.</w:t>
      </w:r>
    </w:p>
    <w:p w14:paraId="7F021C15" w14:textId="17CFF172" w:rsidR="0083318D" w:rsidRPr="00DD746A" w:rsidRDefault="003F62B5" w:rsidP="0083318D">
      <w:pPr>
        <w:pStyle w:val="Heading2"/>
      </w:pPr>
      <w:bookmarkStart w:id="25" w:name="_Toc59623567"/>
      <w:bookmarkStart w:id="26" w:name="_Toc71410063"/>
      <w:r w:rsidRPr="00DD746A">
        <w:t xml:space="preserve">Task </w:t>
      </w:r>
      <w:r w:rsidR="0083318D" w:rsidRPr="00DD746A">
        <w:t>2</w:t>
      </w:r>
      <w:bookmarkEnd w:id="25"/>
      <w:bookmarkEnd w:id="26"/>
      <w:r w:rsidR="0083318D" w:rsidRPr="00DD746A">
        <w:t xml:space="preserve"> </w:t>
      </w:r>
    </w:p>
    <w:p w14:paraId="104048BF" w14:textId="302D1FA6" w:rsidR="0083318D" w:rsidRPr="005B693B" w:rsidRDefault="00390A04" w:rsidP="0083318D">
      <w:r w:rsidRPr="00DD746A">
        <w:t>Critically compare and evaluate the different asset management approaches and challenges; formulating sustainable strategies to prevent deterioration of the asset condition in changing times and use applications.</w:t>
      </w:r>
    </w:p>
    <w:p w14:paraId="0D337266" w14:textId="133A9186" w:rsidR="0083318D" w:rsidRPr="00DD746A" w:rsidRDefault="0083318D" w:rsidP="0083318D">
      <w:pPr>
        <w:pStyle w:val="Heading2"/>
      </w:pPr>
      <w:bookmarkStart w:id="27" w:name="_Toc59623569"/>
      <w:bookmarkStart w:id="28" w:name="_Toc71410064"/>
      <w:r w:rsidRPr="00DD746A">
        <w:t xml:space="preserve">Task </w:t>
      </w:r>
      <w:bookmarkEnd w:id="27"/>
      <w:r w:rsidR="00EF37E1" w:rsidRPr="00DD746A">
        <w:t>3</w:t>
      </w:r>
      <w:bookmarkEnd w:id="28"/>
      <w:r w:rsidRPr="00DD746A">
        <w:t xml:space="preserve">  </w:t>
      </w:r>
    </w:p>
    <w:p w14:paraId="0B5598B9" w14:textId="4E23E59E" w:rsidR="009B3949" w:rsidRPr="00DD746A" w:rsidRDefault="00390A04" w:rsidP="0083318D">
      <w:r w:rsidRPr="00DD746A">
        <w:t>Identify and apply appropriate and effective targets to their asset management that ensure that the risks emanating from obsolescence in its many facets can hopefully be minimised or managed.</w:t>
      </w:r>
    </w:p>
    <w:p w14:paraId="3FD7A4D7" w14:textId="3FFB8574" w:rsidR="009B3949" w:rsidRDefault="00411F36" w:rsidP="00320692">
      <w:pPr>
        <w:pStyle w:val="Heading2"/>
      </w:pPr>
      <w:bookmarkStart w:id="29" w:name="_Toc71410065"/>
      <w:r>
        <w:t>Assumptions / Key Points to Note</w:t>
      </w:r>
      <w:bookmarkEnd w:id="29"/>
    </w:p>
    <w:p w14:paraId="54856C2D" w14:textId="668A1010" w:rsidR="00411F36" w:rsidRDefault="00411F36" w:rsidP="00F7633A">
      <w:pPr>
        <w:pStyle w:val="ListParagraph"/>
        <w:numPr>
          <w:ilvl w:val="0"/>
          <w:numId w:val="21"/>
        </w:numPr>
      </w:pPr>
      <w:r>
        <w:t xml:space="preserve">Despite multiple attempts </w:t>
      </w:r>
      <w:r w:rsidR="00821571">
        <w:t xml:space="preserve">I was unable to contact many people within the Community Centres organisation due to their furlough agreements and they were unable to allow me access to the inside of the building due to their current Coronavirus Restrictions. The members I was able to speak with </w:t>
      </w:r>
      <w:r>
        <w:t>were only able to give me limited information due to their knowledge</w:t>
      </w:r>
      <w:r w:rsidR="00821571">
        <w:t xml:space="preserve"> and experience in the building</w:t>
      </w:r>
      <w:r>
        <w:t>.</w:t>
      </w:r>
    </w:p>
    <w:p w14:paraId="59972EE5" w14:textId="77777777" w:rsidR="003B2ADC" w:rsidRDefault="003B2ADC" w:rsidP="003B2ADC">
      <w:pPr>
        <w:pStyle w:val="ListParagraph"/>
      </w:pPr>
    </w:p>
    <w:p w14:paraId="26D2F4A3" w14:textId="0E418E3C" w:rsidR="003B2ADC" w:rsidRDefault="003B2ADC" w:rsidP="00F7633A">
      <w:pPr>
        <w:pStyle w:val="ListParagraph"/>
        <w:numPr>
          <w:ilvl w:val="0"/>
          <w:numId w:val="21"/>
        </w:numPr>
      </w:pPr>
      <w:r>
        <w:t>Due to the current Coronavirus Restrictions in place on TATA Steel Sites, I was unable to access the inside of the building</w:t>
      </w:r>
      <w:r w:rsidR="00024143">
        <w:t>. There ar</w:t>
      </w:r>
      <w:r w:rsidR="00EE2B41">
        <w:t xml:space="preserve">e also multiple people with the experience in this position </w:t>
      </w:r>
      <w:r w:rsidR="00024143">
        <w:t>still on furlough</w:t>
      </w:r>
      <w:r>
        <w:t xml:space="preserve"> </w:t>
      </w:r>
      <w:r w:rsidR="00EE2B41">
        <w:t xml:space="preserve">and therefore access to the relevant documentation is limited. </w:t>
      </w:r>
    </w:p>
    <w:p w14:paraId="36A67669" w14:textId="77777777" w:rsidR="005B693B" w:rsidRDefault="005B693B" w:rsidP="005B693B">
      <w:pPr>
        <w:pStyle w:val="ListParagraph"/>
      </w:pPr>
    </w:p>
    <w:p w14:paraId="0FF0E996" w14:textId="522CAEB9" w:rsidR="00390A04" w:rsidRDefault="005B693B" w:rsidP="005B693B">
      <w:pPr>
        <w:pStyle w:val="ListParagraph"/>
        <w:numPr>
          <w:ilvl w:val="0"/>
          <w:numId w:val="21"/>
        </w:numPr>
      </w:pPr>
      <w:r>
        <w:t>Information for TATA Steel sourced from available resources within the company databases and therefor cannot be linked to the document. Any information provided within this document needs to be treated as Private and Confidential and therefore cannot be shared without consent.</w:t>
      </w:r>
    </w:p>
    <w:p w14:paraId="508AB5A7" w14:textId="77777777" w:rsidR="005B693B" w:rsidRDefault="005B693B" w:rsidP="005B693B">
      <w:pPr>
        <w:pStyle w:val="ListParagraph"/>
      </w:pPr>
    </w:p>
    <w:p w14:paraId="1737BE42" w14:textId="11845974" w:rsidR="005B693B" w:rsidRDefault="005B693B" w:rsidP="005B693B">
      <w:pPr>
        <w:pStyle w:val="ListParagraph"/>
        <w:numPr>
          <w:ilvl w:val="0"/>
          <w:numId w:val="21"/>
        </w:numPr>
      </w:pPr>
      <w:r>
        <w:t xml:space="preserve">Additional Photographs have been sent via WeTransfer on Email for further reference if required. </w:t>
      </w:r>
    </w:p>
    <w:p w14:paraId="14353170" w14:textId="57B661D0" w:rsidR="005B693B" w:rsidRPr="005B693B" w:rsidRDefault="005B693B" w:rsidP="005B693B">
      <w:r>
        <w:br w:type="page"/>
      </w:r>
    </w:p>
    <w:p w14:paraId="6F224089" w14:textId="1B4A6498" w:rsidR="00DD746A" w:rsidRDefault="009A4262" w:rsidP="0015437B">
      <w:pPr>
        <w:pStyle w:val="Heading1"/>
      </w:pPr>
      <w:bookmarkStart w:id="30" w:name="_Toc71410066"/>
      <w:r w:rsidRPr="00DD746A">
        <w:lastRenderedPageBreak/>
        <w:t>Brynamman Community Centre</w:t>
      </w:r>
      <w:bookmarkEnd w:id="30"/>
    </w:p>
    <w:p w14:paraId="1E6EED17" w14:textId="7C915978" w:rsidR="009A4262" w:rsidRPr="00DD746A" w:rsidRDefault="009A4262" w:rsidP="009A4262">
      <w:pPr>
        <w:pStyle w:val="Heading2"/>
      </w:pPr>
      <w:bookmarkStart w:id="31" w:name="_Toc71410067"/>
      <w:r w:rsidRPr="00DD746A">
        <w:t>Background</w:t>
      </w:r>
      <w:r w:rsidR="00DD746A">
        <w:t xml:space="preserve"> &amp; Changing with the Times</w:t>
      </w:r>
      <w:bookmarkEnd w:id="31"/>
      <w:r w:rsidR="00DD746A">
        <w:t xml:space="preserve"> </w:t>
      </w:r>
    </w:p>
    <w:p w14:paraId="6085B760" w14:textId="6EA7B47D" w:rsidR="00DD746A" w:rsidRDefault="009A4262" w:rsidP="00467284">
      <w:pPr>
        <w:jc w:val="both"/>
      </w:pPr>
      <w:r w:rsidRPr="00DD746A">
        <w:t xml:space="preserve">The Community </w:t>
      </w:r>
      <w:r w:rsidR="00DD746A">
        <w:t>Centre, now named ‘ The Black Mountain Centre’ or ‘</w:t>
      </w:r>
      <w:proofErr w:type="spellStart"/>
      <w:r w:rsidR="00DD746A">
        <w:t>Cynolf</w:t>
      </w:r>
      <w:r w:rsidR="0015437B">
        <w:t>a</w:t>
      </w:r>
      <w:r w:rsidR="00DD746A">
        <w:t>n</w:t>
      </w:r>
      <w:proofErr w:type="spellEnd"/>
      <w:r w:rsidR="00DD746A">
        <w:t xml:space="preserve"> y </w:t>
      </w:r>
      <w:proofErr w:type="spellStart"/>
      <w:r w:rsidR="00DD746A">
        <w:t>Mynydd</w:t>
      </w:r>
      <w:proofErr w:type="spellEnd"/>
      <w:r w:rsidR="00DD746A">
        <w:t xml:space="preserve"> Du’ has been transformed over time in order to keep up with and accommodate the requirements of the local area and changing times. Currently the Centre includes a Café, Library</w:t>
      </w:r>
      <w:r w:rsidR="001667DF">
        <w:t>, IT Suite</w:t>
      </w:r>
      <w:r w:rsidR="00DD746A">
        <w:t>, Picture Gallery, Post Office, Local Shop, Doctors Surgery</w:t>
      </w:r>
      <w:r w:rsidR="001667DF">
        <w:t>, Police Surgery</w:t>
      </w:r>
      <w:r w:rsidR="00C829C6">
        <w:t>, Conference Room</w:t>
      </w:r>
      <w:r w:rsidR="00DD746A">
        <w:t xml:space="preserve"> and multiple function rooms that are available to hire</w:t>
      </w:r>
      <w:r w:rsidR="001667DF">
        <w:t xml:space="preserve"> (Black Mountain Centre, 2019)</w:t>
      </w:r>
      <w:r w:rsidR="00DD746A">
        <w:t xml:space="preserve">. </w:t>
      </w:r>
    </w:p>
    <w:p w14:paraId="7AA95EB2" w14:textId="54846AB8" w:rsidR="000C42CE" w:rsidRDefault="00DD746A" w:rsidP="00467284">
      <w:pPr>
        <w:jc w:val="both"/>
      </w:pPr>
      <w:r>
        <w:t>However this has changed</w:t>
      </w:r>
      <w:r w:rsidR="00C2249B">
        <w:t xml:space="preserve"> </w:t>
      </w:r>
      <w:r>
        <w:t>significantly since it was built as a</w:t>
      </w:r>
      <w:r w:rsidR="000C42CE">
        <w:t xml:space="preserve">n Infant’s </w:t>
      </w:r>
      <w:r>
        <w:t>School in 1922</w:t>
      </w:r>
      <w:r w:rsidR="00C2249B">
        <w:t xml:space="preserve">. </w:t>
      </w:r>
      <w:r w:rsidR="000C42CE">
        <w:t xml:space="preserve">After speaking with many people within the area who attended this school, I have drawn a plan of the previous layout and included it below along with some photographs. As the village of Brynamman expended and more houses were built, the school became too small and the layout became unsuitable as the canteen and junior section was located across the road. Therefore, </w:t>
      </w:r>
      <w:r w:rsidR="00712B6F">
        <w:t xml:space="preserve">after the build of a new Primary School, </w:t>
      </w:r>
      <w:r w:rsidR="000C42CE">
        <w:t>this school was closed</w:t>
      </w:r>
      <w:r w:rsidR="00712B6F">
        <w:t xml:space="preserve"> and put up for sale</w:t>
      </w:r>
      <w:r w:rsidR="00712B6F" w:rsidRPr="00712B6F">
        <w:t xml:space="preserve"> </w:t>
      </w:r>
      <w:r w:rsidR="00712B6F">
        <w:t>in the summer of 2000.</w:t>
      </w:r>
    </w:p>
    <w:p w14:paraId="208AA732" w14:textId="7D4E46A6" w:rsidR="00A91EE2" w:rsidRDefault="00A91EE2" w:rsidP="00467284">
      <w:pPr>
        <w:jc w:val="both"/>
      </w:pPr>
      <w:r>
        <w:rPr>
          <w:noProof/>
        </w:rPr>
        <w:drawing>
          <wp:inline distT="0" distB="0" distL="0" distR="0" wp14:anchorId="0A515163" wp14:editId="550CDE25">
            <wp:extent cx="2982036" cy="1856852"/>
            <wp:effectExtent l="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05549" cy="1871493"/>
                    </a:xfrm>
                    <a:prstGeom prst="rect">
                      <a:avLst/>
                    </a:prstGeom>
                    <a:noFill/>
                    <a:ln>
                      <a:noFill/>
                    </a:ln>
                  </pic:spPr>
                </pic:pic>
              </a:graphicData>
            </a:graphic>
          </wp:inline>
        </w:drawing>
      </w:r>
      <w:r w:rsidR="00467284" w:rsidRPr="00467284">
        <w:t xml:space="preserve"> </w:t>
      </w:r>
      <w:r w:rsidR="00467284">
        <w:t xml:space="preserve">  </w:t>
      </w:r>
      <w:r w:rsidR="00467284">
        <w:rPr>
          <w:noProof/>
        </w:rPr>
        <w:drawing>
          <wp:inline distT="0" distB="0" distL="0" distR="0" wp14:anchorId="1DDD1EE1" wp14:editId="03D6A452">
            <wp:extent cx="2840960" cy="184898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61295" cy="1862220"/>
                    </a:xfrm>
                    <a:prstGeom prst="rect">
                      <a:avLst/>
                    </a:prstGeom>
                    <a:noFill/>
                    <a:ln>
                      <a:noFill/>
                    </a:ln>
                  </pic:spPr>
                </pic:pic>
              </a:graphicData>
            </a:graphic>
          </wp:inline>
        </w:drawing>
      </w:r>
    </w:p>
    <w:p w14:paraId="4B502CC8" w14:textId="46019AD5" w:rsidR="00712B6F" w:rsidRDefault="00712B6F" w:rsidP="00467284">
      <w:pPr>
        <w:jc w:val="both"/>
      </w:pPr>
      <w:r>
        <w:t xml:space="preserve">From this point the building has been owned by a ‘committee’ of people who used a grant to purchase the property and began to run it for the benefit of the community. </w:t>
      </w:r>
      <w:r w:rsidR="0015437B">
        <w:t xml:space="preserve">In 2004 the renovation of the space was complete and the centre opened for the first time which included a Café, Library, Gallery and a Room to Hire. </w:t>
      </w:r>
      <w:r w:rsidR="00C829C6">
        <w:t>In 2014 the building was extended to include space for the relocated café / restaurant and to introduce an additional two Rooms for Hire</w:t>
      </w:r>
      <w:r w:rsidR="001667DF">
        <w:t xml:space="preserve"> (Colin Jones, 2015)</w:t>
      </w:r>
      <w:r w:rsidR="00C829C6">
        <w:t xml:space="preserve">. This was the last development for the building and since then the only change has been internally with the use of the spaces. </w:t>
      </w:r>
      <w:r w:rsidR="001667DF">
        <w:t>Over time, this facility has been used by many organisations and schools though the use of its library and function rooms along with the newly added doctors surgery.</w:t>
      </w:r>
    </w:p>
    <w:p w14:paraId="36B11113" w14:textId="0D3A8CA7" w:rsidR="00DD746A" w:rsidRDefault="00C829C6" w:rsidP="00467284">
      <w:pPr>
        <w:jc w:val="both"/>
      </w:pPr>
      <w:r>
        <w:t xml:space="preserve">I believe this clearly shows the attention that the Manager and </w:t>
      </w:r>
      <w:r w:rsidR="001667DF">
        <w:t>C</w:t>
      </w:r>
      <w:r>
        <w:t>ommittee pay to the local area and what it needs</w:t>
      </w:r>
      <w:r w:rsidR="001667DF">
        <w:t xml:space="preserve"> but also shows the ability of these people to maintain the building through changing its use to suit the needs of the community. This has been proved even further over the last year where during the pandemic one of the function rooms had been turned into a Post office and local store selling fresh and frozen goods so that anyone living in the local area had access to essential foods as well as a post office, without having to travel to neighbouring towns. </w:t>
      </w:r>
    </w:p>
    <w:p w14:paraId="06EDFF70" w14:textId="4D2D0E24" w:rsidR="00DD746A" w:rsidRPr="00DD746A" w:rsidRDefault="001667DF" w:rsidP="00467284">
      <w:pPr>
        <w:jc w:val="both"/>
      </w:pPr>
      <w:r>
        <w:lastRenderedPageBreak/>
        <w:t>They continue to look into the future and have</w:t>
      </w:r>
      <w:r w:rsidR="00A91EE2">
        <w:t xml:space="preserve"> installed an electric Car Charging Port within the last 6 months and has also</w:t>
      </w:r>
      <w:r>
        <w:t xml:space="preserve"> </w:t>
      </w:r>
      <w:r w:rsidR="00DD746A" w:rsidRPr="00DD746A">
        <w:t xml:space="preserve">secured funding to </w:t>
      </w:r>
      <w:r w:rsidR="00A91EE2">
        <w:t xml:space="preserve">continue </w:t>
      </w:r>
      <w:r w:rsidR="00DD746A" w:rsidRPr="00DD746A">
        <w:t>increas</w:t>
      </w:r>
      <w:r w:rsidR="00A91EE2">
        <w:t>ing</w:t>
      </w:r>
      <w:r w:rsidR="00DD746A" w:rsidRPr="00DD746A">
        <w:t xml:space="preserve"> and modernis</w:t>
      </w:r>
      <w:r w:rsidR="00A91EE2">
        <w:t>ing</w:t>
      </w:r>
      <w:r w:rsidR="00DD746A" w:rsidRPr="00DD746A">
        <w:t xml:space="preserve"> </w:t>
      </w:r>
      <w:r w:rsidR="00A91EE2">
        <w:t>their</w:t>
      </w:r>
      <w:r w:rsidR="00DD746A" w:rsidRPr="00DD746A">
        <w:t xml:space="preserve"> existing facilities</w:t>
      </w:r>
      <w:r w:rsidR="00A91EE2">
        <w:t xml:space="preserve"> to</w:t>
      </w:r>
      <w:r w:rsidR="00A91EE2" w:rsidRPr="00A91EE2">
        <w:rPr>
          <w:rFonts w:ascii="Montserrat" w:hAnsi="Montserrat"/>
          <w:color w:val="666666"/>
          <w:sz w:val="21"/>
          <w:szCs w:val="21"/>
          <w:shd w:val="clear" w:color="auto" w:fill="FFFFFF"/>
        </w:rPr>
        <w:t xml:space="preserve"> </w:t>
      </w:r>
      <w:r w:rsidR="00A91EE2" w:rsidRPr="00A91EE2">
        <w:t>service the public and private sector, as well as the local community as a whole</w:t>
      </w:r>
      <w:r w:rsidR="00A91EE2">
        <w:t xml:space="preserve"> (Black Mountain Centre, 2019)</w:t>
      </w:r>
    </w:p>
    <w:p w14:paraId="5DE4B10F" w14:textId="7CDCFCC6" w:rsidR="009A4262" w:rsidRPr="00DD746A" w:rsidRDefault="009A4262" w:rsidP="00467284">
      <w:pPr>
        <w:pStyle w:val="Heading2"/>
        <w:jc w:val="both"/>
      </w:pPr>
      <w:bookmarkStart w:id="32" w:name="_Toc71410068"/>
      <w:r w:rsidRPr="00DD746A">
        <w:t>Building Condition</w:t>
      </w:r>
      <w:bookmarkEnd w:id="32"/>
      <w:r w:rsidRPr="00DD746A">
        <w:t xml:space="preserve"> </w:t>
      </w:r>
    </w:p>
    <w:p w14:paraId="44DA20FB" w14:textId="2EAFA36D" w:rsidR="009A4262" w:rsidRDefault="00A91EE2" w:rsidP="00467284">
      <w:pPr>
        <w:jc w:val="both"/>
      </w:pPr>
      <w:r>
        <w:t>The building is in a good condition with only minor areas of concern visible from the ground floor externally. This is what would be expected as the building was completely renovated between 2001 &amp; 2004 and then extended and redecorated in 2014.</w:t>
      </w:r>
    </w:p>
    <w:p w14:paraId="231D634B" w14:textId="130A186F" w:rsidR="00024143" w:rsidRDefault="00024143" w:rsidP="00467284">
      <w:pPr>
        <w:jc w:val="both"/>
      </w:pPr>
      <w:r>
        <w:t>The heating system operates from a Gas tank installed to the North of the building. I was unable to inspect its condition or the condition of any of the internal system so cannot report.</w:t>
      </w:r>
      <w:r w:rsidR="009D4058">
        <w:t xml:space="preserve"> However from a video created when the building was renovated in 2004 I can see that underfloor heating was installed </w:t>
      </w:r>
      <w:r w:rsidR="00127E18">
        <w:t>throughout the building.</w:t>
      </w:r>
    </w:p>
    <w:p w14:paraId="3A548475" w14:textId="1BB72D11" w:rsidR="001025B6" w:rsidRDefault="00A91EE2" w:rsidP="00467284">
      <w:pPr>
        <w:jc w:val="both"/>
      </w:pPr>
      <w:r>
        <w:t xml:space="preserve">I have created a brief report detailing the condition of the different elements </w:t>
      </w:r>
      <w:r w:rsidR="001025B6">
        <w:t>around the accessible areas of the building</w:t>
      </w:r>
      <w:r w:rsidR="00821571">
        <w:t xml:space="preserve"> along with any recommendations for repairs.</w:t>
      </w:r>
    </w:p>
    <w:p w14:paraId="430BF803" w14:textId="75DBE8F3" w:rsidR="00A91EE2" w:rsidRDefault="00411F36" w:rsidP="00B0624F">
      <w:pPr>
        <w:jc w:val="center"/>
      </w:pPr>
      <w:r>
        <w:object w:dxaOrig="1543" w:dyaOrig="1000" w14:anchorId="4E9B3F7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1" type="#_x0000_t75" style="width:77.35pt;height:49.95pt" o:ole="">
            <v:imagedata r:id="rId10" o:title=""/>
          </v:shape>
          <o:OLEObject Type="Embed" ProgID="AcroExch.Document.DC" ShapeID="_x0000_i1031" DrawAspect="Icon" ObjectID="_1682022835" r:id="rId11"/>
        </w:object>
      </w:r>
    </w:p>
    <w:p w14:paraId="296967F0" w14:textId="7F300A22" w:rsidR="009A4262" w:rsidRPr="00DD746A" w:rsidRDefault="009A4262" w:rsidP="00467284">
      <w:pPr>
        <w:pStyle w:val="Heading2"/>
        <w:jc w:val="both"/>
      </w:pPr>
      <w:bookmarkStart w:id="33" w:name="_Toc71410069"/>
      <w:r w:rsidRPr="00DD746A">
        <w:t>Approach</w:t>
      </w:r>
      <w:bookmarkEnd w:id="33"/>
      <w:r w:rsidRPr="00DD746A">
        <w:t xml:space="preserve"> </w:t>
      </w:r>
    </w:p>
    <w:p w14:paraId="633BE525" w14:textId="01E05C86" w:rsidR="005E0CE6" w:rsidRDefault="00411F36" w:rsidP="00467284">
      <w:pPr>
        <w:jc w:val="both"/>
      </w:pPr>
      <w:r>
        <w:t>As the building</w:t>
      </w:r>
      <w:r w:rsidR="005E0CE6">
        <w:t xml:space="preserve"> has been</w:t>
      </w:r>
      <w:r>
        <w:t xml:space="preserve"> re</w:t>
      </w:r>
      <w:r w:rsidR="005E0CE6">
        <w:t>novated and redecorated within the last 20 years the approach used by the Manager and committee is yet to be fully tested. However, currently there are two scenarios that they deal with to manage the maintenance.</w:t>
      </w:r>
    </w:p>
    <w:p w14:paraId="174A29D1" w14:textId="42E42F36" w:rsidR="005E0CE6" w:rsidRDefault="005E0CE6" w:rsidP="00467284">
      <w:pPr>
        <w:jc w:val="both"/>
      </w:pPr>
      <w:r>
        <w:t xml:space="preserve">The first is a situation where they would like to repurpose a space. In this situation they have planned what the new space will require and have visualised it into the space in order to understand what needs to be removed, replaced or installed in order for the new space to be a success. Following this they would engage local contractors with their requirements who would </w:t>
      </w:r>
      <w:r w:rsidR="00821571">
        <w:t>then</w:t>
      </w:r>
      <w:r>
        <w:t xml:space="preserve"> carry out the renovation works.</w:t>
      </w:r>
    </w:p>
    <w:p w14:paraId="3A24C932" w14:textId="05580D6E" w:rsidR="005E0CE6" w:rsidRDefault="005E0CE6" w:rsidP="00467284">
      <w:pPr>
        <w:jc w:val="both"/>
      </w:pPr>
      <w:r>
        <w:t xml:space="preserve">The second situation is in the event of failure or obvious deterioration. as here is no inspection </w:t>
      </w:r>
      <w:r w:rsidR="00821571">
        <w:t>regime</w:t>
      </w:r>
      <w:r>
        <w:t xml:space="preserve"> in place for this building this is the only way for the occupants to identify issues. Although, this has not become a problem yet, they explained using an example of a roof </w:t>
      </w:r>
      <w:r w:rsidR="00821571">
        <w:t>window; if a roof window was found to be leaking they would immediately engage a contractor to come out inspect and repair the issue.</w:t>
      </w:r>
    </w:p>
    <w:p w14:paraId="1E07E3CB" w14:textId="77777777" w:rsidR="00127E18" w:rsidRDefault="00127E18" w:rsidP="00467284">
      <w:pPr>
        <w:jc w:val="both"/>
      </w:pPr>
    </w:p>
    <w:p w14:paraId="4BC533B6" w14:textId="2F787131" w:rsidR="009A4262" w:rsidRPr="00DD746A" w:rsidRDefault="00F7633A" w:rsidP="00467284">
      <w:pPr>
        <w:pStyle w:val="Heading2"/>
        <w:jc w:val="both"/>
      </w:pPr>
      <w:bookmarkStart w:id="34" w:name="_Toc71410070"/>
      <w:r>
        <w:lastRenderedPageBreak/>
        <w:t xml:space="preserve">Maintenance </w:t>
      </w:r>
      <w:r w:rsidR="009A4262" w:rsidRPr="00DD746A">
        <w:t>Challenges</w:t>
      </w:r>
      <w:bookmarkEnd w:id="34"/>
      <w:r w:rsidR="009A4262" w:rsidRPr="00DD746A">
        <w:t xml:space="preserve"> </w:t>
      </w:r>
    </w:p>
    <w:p w14:paraId="7EBFB39A" w14:textId="1B5A24F7" w:rsidR="00F7633A" w:rsidRPr="00DD746A" w:rsidRDefault="00F7633A" w:rsidP="00467284">
      <w:pPr>
        <w:jc w:val="both"/>
      </w:pPr>
      <w:r>
        <w:t xml:space="preserve">Finance: </w:t>
      </w:r>
      <w:r w:rsidR="00060996">
        <w:t>For the Centre, the primary challenge is holding enough interest in what they have to offer to keep people attending and using th</w:t>
      </w:r>
      <w:r>
        <w:t>e facilities</w:t>
      </w:r>
      <w:r w:rsidR="00060996">
        <w:t>. I was unable to understand the financial set up of the building but I know they have had grants over the years for the various work required to renovate and upkeep the building.</w:t>
      </w:r>
      <w:r>
        <w:t xml:space="preserve"> However, if there is not enough money drawn in yearly then the ‘budget’ for any maintenance, if there is one, will be depleted for other priorities such as wages and running costs. The café and restaurant have become increasingly more popular since they were renovated and partnered with the Post Office and store this will continue to draw in regular income for the centre. </w:t>
      </w:r>
    </w:p>
    <w:p w14:paraId="0AC4D324" w14:textId="2E419E0D" w:rsidR="005A44BE" w:rsidRDefault="00FF4E24" w:rsidP="00467284">
      <w:pPr>
        <w:pStyle w:val="Heading2"/>
        <w:jc w:val="both"/>
      </w:pPr>
      <w:bookmarkStart w:id="35" w:name="_Toc71410071"/>
      <w:r>
        <w:t xml:space="preserve">Success of </w:t>
      </w:r>
      <w:r w:rsidR="005A44BE">
        <w:t>Approach</w:t>
      </w:r>
      <w:r w:rsidR="0003763E">
        <w:t xml:space="preserve"> &amp; suggestions</w:t>
      </w:r>
      <w:bookmarkEnd w:id="35"/>
    </w:p>
    <w:p w14:paraId="4685B14A" w14:textId="0CCD5371" w:rsidR="005A44BE" w:rsidRDefault="00FF4E24" w:rsidP="00FF4E24">
      <w:pPr>
        <w:jc w:val="both"/>
      </w:pPr>
      <w:r w:rsidRPr="0003763E">
        <w:t xml:space="preserve">Despite the approach being workable for an organisation this small, I would recommend that every five years they invite an independent building Surveyor out to inspect the complete property and to provide a report and scope of work for any required repairs. This way not only would they have a record of their building condition deteriorating over time and </w:t>
      </w:r>
      <w:r w:rsidR="0003763E">
        <w:t>b</w:t>
      </w:r>
      <w:r w:rsidRPr="0003763E">
        <w:t>e able to plan for the required maintenance pending in the future, they would also gain an independent view on any issues they are having. If this isn’t done, and the contractor is directly asked to provide their own scope of work, the extent of the repair required may be underestimated or exaggerated.</w:t>
      </w:r>
    </w:p>
    <w:p w14:paraId="3C06C482" w14:textId="019EF44E" w:rsidR="0003763E" w:rsidRDefault="0003763E" w:rsidP="00FF4E24">
      <w:pPr>
        <w:jc w:val="both"/>
      </w:pPr>
      <w:r>
        <w:t>There are multiple fire exits surrounding the building with emergency lighting and signage in place which suggests there is a fire management plan in place and</w:t>
      </w:r>
      <w:r w:rsidRPr="0003763E">
        <w:t xml:space="preserve"> operated throughout the Building. This should </w:t>
      </w:r>
      <w:r>
        <w:t>ensure</w:t>
      </w:r>
      <w:r w:rsidRPr="0003763E">
        <w:t xml:space="preserve">, that fire alarms undergo inspection by a competent person at least every six months under </w:t>
      </w:r>
      <w:r>
        <w:t>B</w:t>
      </w:r>
      <w:r w:rsidRPr="0003763E">
        <w:t>ritish Standard BS 5839</w:t>
      </w:r>
      <w:r>
        <w:t xml:space="preserve"> and that they are recorded (IQ Fire Solutions, 2020). </w:t>
      </w:r>
    </w:p>
    <w:p w14:paraId="3F17398B" w14:textId="61169865" w:rsidR="0003763E" w:rsidRPr="0003763E" w:rsidRDefault="0003763E" w:rsidP="00FF4E24">
      <w:pPr>
        <w:jc w:val="both"/>
      </w:pPr>
      <w:r>
        <w:t>I was unable to understand the depth of asset management used in the running of the Community Centre</w:t>
      </w:r>
      <w:r w:rsidR="00024143">
        <w:t xml:space="preserve"> however I would strongly suggest that if there is not one currently in place, that they introduce an Asbestos Register. Given that the Building was originally erected in 1922, it would likely have used Asbestos Containing Materials. This may have been removed in the renovation in 200</w:t>
      </w:r>
      <w:r w:rsidR="009D4058">
        <w:t>4</w:t>
      </w:r>
      <w:r w:rsidR="00024143">
        <w:t xml:space="preserve"> however, if not there should be register in place capturing the extent and location throughout the building. </w:t>
      </w:r>
    </w:p>
    <w:p w14:paraId="5953845C" w14:textId="50DE59F6" w:rsidR="00390A04" w:rsidRPr="00DD746A" w:rsidRDefault="00390A04" w:rsidP="00467284">
      <w:pPr>
        <w:jc w:val="both"/>
      </w:pPr>
    </w:p>
    <w:p w14:paraId="6A1B7125" w14:textId="77777777" w:rsidR="00390A04" w:rsidRPr="00DD746A" w:rsidRDefault="00390A04" w:rsidP="00467284">
      <w:pPr>
        <w:jc w:val="both"/>
        <w:rPr>
          <w:caps/>
          <w:color w:val="FFFFFF" w:themeColor="background1"/>
          <w:spacing w:val="15"/>
          <w:szCs w:val="22"/>
        </w:rPr>
      </w:pPr>
      <w:r w:rsidRPr="00DD746A">
        <w:br w:type="page"/>
      </w:r>
    </w:p>
    <w:p w14:paraId="5FA7E8B6" w14:textId="5E6A202B" w:rsidR="00014E90" w:rsidRPr="00DD746A" w:rsidRDefault="009A4262" w:rsidP="00D5481C">
      <w:pPr>
        <w:pStyle w:val="Heading1"/>
        <w:jc w:val="both"/>
      </w:pPr>
      <w:bookmarkStart w:id="36" w:name="_Toc71410072"/>
      <w:r w:rsidRPr="00DD746A">
        <w:lastRenderedPageBreak/>
        <w:t>TATA Steel – Abbey General Offices</w:t>
      </w:r>
      <w:bookmarkEnd w:id="36"/>
    </w:p>
    <w:p w14:paraId="6AB810DF" w14:textId="77777777" w:rsidR="00F7633A" w:rsidRPr="00DD746A" w:rsidRDefault="00F7633A" w:rsidP="00F7633A">
      <w:pPr>
        <w:pStyle w:val="Heading2"/>
      </w:pPr>
      <w:bookmarkStart w:id="37" w:name="_Toc71410073"/>
      <w:r w:rsidRPr="00DD746A">
        <w:t>Background</w:t>
      </w:r>
      <w:r>
        <w:t xml:space="preserve"> &amp; Changing with the Times</w:t>
      </w:r>
      <w:bookmarkEnd w:id="37"/>
      <w:r>
        <w:t xml:space="preserve"> </w:t>
      </w:r>
    </w:p>
    <w:p w14:paraId="5AB5CBFE" w14:textId="35EF505C" w:rsidR="00467284" w:rsidRDefault="00467284" w:rsidP="00635E56">
      <w:pPr>
        <w:jc w:val="both"/>
      </w:pPr>
      <w:r w:rsidRPr="00C749EE">
        <w:t>T</w:t>
      </w:r>
      <w:r>
        <w:t>he</w:t>
      </w:r>
      <w:r w:rsidRPr="00C749EE">
        <w:t xml:space="preserve"> Abbey General Office Block was constructed in 1950 </w:t>
      </w:r>
      <w:r>
        <w:t>as a</w:t>
      </w:r>
      <w:r w:rsidRPr="00467284">
        <w:t xml:space="preserve"> </w:t>
      </w:r>
      <w:r>
        <w:t>s</w:t>
      </w:r>
      <w:r w:rsidRPr="00C749EE">
        <w:t xml:space="preserve">teel frame structure with reinforced concrete floors and external brick cladding </w:t>
      </w:r>
      <w:r>
        <w:t xml:space="preserve">on a Reinforced Concrete Pile Foundation </w:t>
      </w:r>
      <w:r w:rsidRPr="00C749EE">
        <w:t xml:space="preserve">and is now </w:t>
      </w:r>
      <w:r>
        <w:t>over 70</w:t>
      </w:r>
      <w:r w:rsidRPr="00C749EE">
        <w:t xml:space="preserve"> years old.</w:t>
      </w:r>
      <w:r>
        <w:t xml:space="preserve"> </w:t>
      </w:r>
      <w:r w:rsidRPr="00C749EE">
        <w:t xml:space="preserve">This building has three </w:t>
      </w:r>
      <w:r>
        <w:t xml:space="preserve">primary </w:t>
      </w:r>
      <w:r w:rsidRPr="00C749EE">
        <w:t>blocks</w:t>
      </w:r>
      <w:r>
        <w:t xml:space="preserve">: </w:t>
      </w:r>
      <w:r w:rsidRPr="00C749EE">
        <w:t xml:space="preserve">Central, North and </w:t>
      </w:r>
      <w:r>
        <w:t>S</w:t>
      </w:r>
      <w:r w:rsidRPr="00C749EE">
        <w:t xml:space="preserve">outh </w:t>
      </w:r>
      <w:r>
        <w:t>all compromising different departments and disciplines used for the running of TATA Steel UK’s Port Talbot, Llanwern &amp; Trostre sites</w:t>
      </w:r>
      <w:r w:rsidRPr="00C749EE">
        <w:t>.</w:t>
      </w:r>
      <w:r>
        <w:t xml:space="preserve"> </w:t>
      </w:r>
    </w:p>
    <w:p w14:paraId="43CC815F" w14:textId="067DB571" w:rsidR="003B2ADC" w:rsidRDefault="00575AA2" w:rsidP="00635E56">
      <w:pPr>
        <w:jc w:val="both"/>
      </w:pPr>
      <w:r>
        <w:t xml:space="preserve">Throughout it’s time the Office building has stayed true to its design and purpose with the only drastic changes being the departments and people that occupy the offices. As technology has progressed and the number of computers and electronic devises used in the building. For this reason, one office on either end of the main block was transformed into a server room.  I was unable to locate any details for this work but through discussions with the inspectors I was told that the rooms were renovated with fire rated materials and all included a CO2 fire suppression system that was routinely inspected. </w:t>
      </w:r>
    </w:p>
    <w:p w14:paraId="5555B6C2" w14:textId="01C60096" w:rsidR="00467284" w:rsidRPr="00467284" w:rsidRDefault="00575AA2" w:rsidP="00635E56">
      <w:pPr>
        <w:jc w:val="both"/>
        <w:rPr>
          <w:lang w:val="en-US"/>
        </w:rPr>
      </w:pPr>
      <w:r>
        <w:t xml:space="preserve">Throughout the pandemic, the offices have been primarily empty with the majority of people working from home and the remainder working on site through a rotating pattern. I am unaware of how this has impacted the productivity of these people and decisions are still being made to whether this is a viable permanent option or not, however, if these people were to stay working from home then these office would become unused and for a </w:t>
      </w:r>
      <w:r w:rsidR="003B2ADC">
        <w:t>heavy</w:t>
      </w:r>
      <w:r>
        <w:t xml:space="preserve"> manufacturing company like TATA Steel there </w:t>
      </w:r>
      <w:r w:rsidR="003B2ADC">
        <w:t>isn’t</w:t>
      </w:r>
      <w:r>
        <w:t xml:space="preserve"> much they could do with that space in </w:t>
      </w:r>
      <w:r w:rsidR="003B2ADC">
        <w:t xml:space="preserve">replacement of this. </w:t>
      </w:r>
    </w:p>
    <w:p w14:paraId="7214CE58" w14:textId="77777777" w:rsidR="00F7633A" w:rsidRPr="00DD746A" w:rsidRDefault="00F7633A" w:rsidP="00635E56">
      <w:pPr>
        <w:pStyle w:val="Heading2"/>
        <w:jc w:val="both"/>
      </w:pPr>
      <w:bookmarkStart w:id="38" w:name="_Toc71410074"/>
      <w:r w:rsidRPr="00DD746A">
        <w:t>Building Condition</w:t>
      </w:r>
      <w:bookmarkEnd w:id="38"/>
      <w:r w:rsidRPr="00DD746A">
        <w:t xml:space="preserve"> </w:t>
      </w:r>
    </w:p>
    <w:p w14:paraId="64E3B3A7" w14:textId="2ED77C43" w:rsidR="00635E56" w:rsidRDefault="00F7633A" w:rsidP="00635E56">
      <w:pPr>
        <w:jc w:val="both"/>
      </w:pPr>
      <w:r>
        <w:t xml:space="preserve">The building is in a </w:t>
      </w:r>
      <w:r w:rsidR="003B2ADC">
        <w:t>reasonable</w:t>
      </w:r>
      <w:r>
        <w:t xml:space="preserve"> condition with only minor areas of concern visible from the ground floor externally.</w:t>
      </w:r>
      <w:r w:rsidR="003B2ADC">
        <w:t xml:space="preserve"> TATA Steel have a thorough Asset Management Process employed across their sites and through this process a Civil Asset Integrity </w:t>
      </w:r>
      <w:r w:rsidR="00635E56">
        <w:t>inspector</w:t>
      </w:r>
      <w:r w:rsidR="003B2ADC">
        <w:t xml:space="preserve"> will carry out a visual inspection yearly to</w:t>
      </w:r>
      <w:r w:rsidR="00635E56">
        <w:t xml:space="preserve"> </w:t>
      </w:r>
      <w:r w:rsidR="003B2ADC">
        <w:t>understand the asset condition and extent of any repair</w:t>
      </w:r>
      <w:r w:rsidR="00635E56">
        <w:t>. I have included the report below</w:t>
      </w:r>
      <w:r w:rsidR="009D4058">
        <w:t xml:space="preserve"> and it includes the condition of the various different elements inspected with comments against them detailing any recommended remediation</w:t>
      </w:r>
      <w:r w:rsidR="00635E56">
        <w:t>.</w:t>
      </w:r>
    </w:p>
    <w:p w14:paraId="7350BF47" w14:textId="03566824" w:rsidR="00635E56" w:rsidRDefault="00635E56" w:rsidP="00635E56">
      <w:pPr>
        <w:spacing w:after="0"/>
        <w:jc w:val="center"/>
      </w:pPr>
      <w:r>
        <w:object w:dxaOrig="1543" w:dyaOrig="1000" w14:anchorId="4D6DAB6E">
          <v:shape id="_x0000_i1044" type="#_x0000_t75" style="width:77.35pt;height:49.95pt" o:ole="">
            <v:imagedata r:id="rId12" o:title=""/>
          </v:shape>
          <o:OLEObject Type="Embed" ProgID="AcroExch.Document.DC" ShapeID="_x0000_i1044" DrawAspect="Icon" ObjectID="_1682022836" r:id="rId13"/>
        </w:object>
      </w:r>
    </w:p>
    <w:p w14:paraId="24E5E401" w14:textId="4C85C633" w:rsidR="00635E56" w:rsidRPr="00635E56" w:rsidRDefault="00635E56" w:rsidP="00635E56">
      <w:pPr>
        <w:spacing w:before="0"/>
        <w:jc w:val="center"/>
        <w:rPr>
          <w:color w:val="FF0000"/>
          <w:sz w:val="18"/>
          <w:szCs w:val="14"/>
        </w:rPr>
      </w:pPr>
      <w:r w:rsidRPr="00635E56">
        <w:rPr>
          <w:color w:val="FF0000"/>
          <w:sz w:val="18"/>
          <w:szCs w:val="14"/>
        </w:rPr>
        <w:t>*</w:t>
      </w:r>
      <w:r w:rsidR="009D4058">
        <w:rPr>
          <w:color w:val="FF0000"/>
          <w:sz w:val="18"/>
          <w:szCs w:val="14"/>
        </w:rPr>
        <w:t>*</w:t>
      </w:r>
      <w:r w:rsidRPr="00635E56">
        <w:rPr>
          <w:color w:val="FF0000"/>
          <w:sz w:val="18"/>
          <w:szCs w:val="14"/>
        </w:rPr>
        <w:t xml:space="preserve">THIS FILE </w:t>
      </w:r>
      <w:r>
        <w:rPr>
          <w:color w:val="FF0000"/>
          <w:sz w:val="18"/>
          <w:szCs w:val="14"/>
        </w:rPr>
        <w:t xml:space="preserve">IS </w:t>
      </w:r>
      <w:r w:rsidR="009D4058">
        <w:rPr>
          <w:color w:val="FF0000"/>
          <w:sz w:val="18"/>
          <w:szCs w:val="14"/>
        </w:rPr>
        <w:t xml:space="preserve">PRIVATE &amp; </w:t>
      </w:r>
      <w:r>
        <w:rPr>
          <w:color w:val="FF0000"/>
          <w:sz w:val="18"/>
          <w:szCs w:val="14"/>
        </w:rPr>
        <w:t>CONFIDENTIAL AND MUST NOT BE SHARED</w:t>
      </w:r>
      <w:r w:rsidR="009D4058">
        <w:rPr>
          <w:color w:val="FF0000"/>
          <w:sz w:val="18"/>
          <w:szCs w:val="14"/>
        </w:rPr>
        <w:t>**</w:t>
      </w:r>
      <w:r>
        <w:rPr>
          <w:color w:val="FF0000"/>
          <w:sz w:val="18"/>
          <w:szCs w:val="14"/>
        </w:rPr>
        <w:t xml:space="preserve"> </w:t>
      </w:r>
    </w:p>
    <w:p w14:paraId="0705501D" w14:textId="77777777" w:rsidR="00F7633A" w:rsidRPr="00DD746A" w:rsidRDefault="00F7633A" w:rsidP="00635E56">
      <w:pPr>
        <w:pStyle w:val="Heading2"/>
        <w:jc w:val="both"/>
      </w:pPr>
      <w:bookmarkStart w:id="39" w:name="_Toc71410075"/>
      <w:r w:rsidRPr="00DD746A">
        <w:t>Approach</w:t>
      </w:r>
      <w:bookmarkEnd w:id="39"/>
      <w:r w:rsidRPr="00DD746A">
        <w:t xml:space="preserve"> </w:t>
      </w:r>
    </w:p>
    <w:p w14:paraId="171CF16B" w14:textId="36B66F27" w:rsidR="00635E56" w:rsidRDefault="00F7633A" w:rsidP="00635E56">
      <w:pPr>
        <w:jc w:val="both"/>
      </w:pPr>
      <w:r>
        <w:t xml:space="preserve">As </w:t>
      </w:r>
      <w:r w:rsidR="00635E56">
        <w:t xml:space="preserve">briefly mentioned above, TATA Steel UK implements an ‘Asset Management Framework’ to all company assets and the process for building assets is very thorough. </w:t>
      </w:r>
    </w:p>
    <w:p w14:paraId="0FD2EBFC" w14:textId="3307D728" w:rsidR="00635E56" w:rsidRDefault="00635E56" w:rsidP="00635E56">
      <w:pPr>
        <w:jc w:val="both"/>
      </w:pPr>
      <w:r>
        <w:lastRenderedPageBreak/>
        <w:t>The building is inspected every 12 months and a report is developed to capture the buildings condition along with any required work to maintain is integrity. Any defects are then recorded as a  P1</w:t>
      </w:r>
      <w:r w:rsidR="00B21D72">
        <w:t xml:space="preserve">, </w:t>
      </w:r>
      <w:r>
        <w:t>P2</w:t>
      </w:r>
      <w:r w:rsidR="00B21D72">
        <w:t xml:space="preserve">, </w:t>
      </w:r>
      <w:r>
        <w:t>P4</w:t>
      </w:r>
      <w:r w:rsidR="00B21D72">
        <w:t xml:space="preserve"> </w:t>
      </w:r>
      <w:r>
        <w:t>or an M3</w:t>
      </w:r>
      <w:r w:rsidR="00B21D72">
        <w:t xml:space="preserve"> </w:t>
      </w:r>
      <w:r>
        <w:t>notification depending on what score it gets against the ‘</w:t>
      </w:r>
      <w:r w:rsidR="00B21D72">
        <w:t xml:space="preserve">Priority </w:t>
      </w:r>
      <w:r>
        <w:t>Matrix’</w:t>
      </w:r>
      <w:r w:rsidR="00B21D72">
        <w:t>.</w:t>
      </w:r>
    </w:p>
    <w:p w14:paraId="2BCEDECE" w14:textId="6DA8288D" w:rsidR="00635E56" w:rsidRDefault="00635E56" w:rsidP="00635E56">
      <w:pPr>
        <w:jc w:val="center"/>
      </w:pPr>
      <w:r>
        <w:rPr>
          <w:noProof/>
        </w:rPr>
        <w:drawing>
          <wp:inline distT="0" distB="0" distL="0" distR="0" wp14:anchorId="072FE558" wp14:editId="5780B4ED">
            <wp:extent cx="4687741" cy="3009331"/>
            <wp:effectExtent l="0" t="0" r="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789839" cy="3074873"/>
                    </a:xfrm>
                    <a:prstGeom prst="rect">
                      <a:avLst/>
                    </a:prstGeom>
                    <a:noFill/>
                  </pic:spPr>
                </pic:pic>
              </a:graphicData>
            </a:graphic>
          </wp:inline>
        </w:drawing>
      </w:r>
    </w:p>
    <w:p w14:paraId="67289F28" w14:textId="49E90150" w:rsidR="00B21D72" w:rsidRDefault="00B21D72" w:rsidP="00B21D72">
      <w:pPr>
        <w:jc w:val="both"/>
      </w:pPr>
      <w:r>
        <w:t>The different notifications raised are relative to the risk of failure and they determine the length of time until the remedial work needs to be carried out, e.g. P1 (</w:t>
      </w:r>
      <w:r w:rsidRPr="00B21D72">
        <w:rPr>
          <w:sz w:val="22"/>
          <w:szCs w:val="18"/>
        </w:rPr>
        <w:t>Must be repaired within 24 Hours</w:t>
      </w:r>
      <w:r>
        <w:t>), P2 (</w:t>
      </w:r>
      <w:r w:rsidRPr="00B21D72">
        <w:rPr>
          <w:sz w:val="22"/>
          <w:szCs w:val="18"/>
        </w:rPr>
        <w:t xml:space="preserve">Must be repaired </w:t>
      </w:r>
      <w:r>
        <w:rPr>
          <w:sz w:val="22"/>
          <w:szCs w:val="18"/>
        </w:rPr>
        <w:t>within</w:t>
      </w:r>
      <w:r w:rsidRPr="00B21D72">
        <w:rPr>
          <w:sz w:val="22"/>
          <w:szCs w:val="18"/>
        </w:rPr>
        <w:t xml:space="preserve"> </w:t>
      </w:r>
      <w:r>
        <w:rPr>
          <w:sz w:val="22"/>
          <w:szCs w:val="18"/>
        </w:rPr>
        <w:t>7</w:t>
      </w:r>
      <w:r w:rsidRPr="00B21D72">
        <w:rPr>
          <w:sz w:val="22"/>
          <w:szCs w:val="18"/>
        </w:rPr>
        <w:t xml:space="preserve"> </w:t>
      </w:r>
      <w:r>
        <w:rPr>
          <w:sz w:val="22"/>
          <w:szCs w:val="18"/>
        </w:rPr>
        <w:t>Days</w:t>
      </w:r>
      <w:r>
        <w:t>), P4 (</w:t>
      </w:r>
      <w:r w:rsidRPr="00B21D72">
        <w:rPr>
          <w:sz w:val="22"/>
          <w:szCs w:val="18"/>
        </w:rPr>
        <w:t xml:space="preserve">Must be repaired </w:t>
      </w:r>
      <w:r>
        <w:rPr>
          <w:sz w:val="22"/>
          <w:szCs w:val="18"/>
        </w:rPr>
        <w:t>between 1 week &amp;</w:t>
      </w:r>
      <w:r w:rsidRPr="00B21D72">
        <w:rPr>
          <w:sz w:val="22"/>
          <w:szCs w:val="18"/>
        </w:rPr>
        <w:t xml:space="preserve"> </w:t>
      </w:r>
      <w:r>
        <w:rPr>
          <w:sz w:val="22"/>
          <w:szCs w:val="18"/>
        </w:rPr>
        <w:t>11</w:t>
      </w:r>
      <w:r w:rsidRPr="00B21D72">
        <w:rPr>
          <w:sz w:val="22"/>
          <w:szCs w:val="18"/>
        </w:rPr>
        <w:t xml:space="preserve"> </w:t>
      </w:r>
      <w:r>
        <w:rPr>
          <w:sz w:val="22"/>
          <w:szCs w:val="18"/>
        </w:rPr>
        <w:t>Months</w:t>
      </w:r>
      <w:r>
        <w:t>), or an M3 (</w:t>
      </w:r>
      <w:r>
        <w:rPr>
          <w:sz w:val="22"/>
          <w:szCs w:val="18"/>
        </w:rPr>
        <w:t>No action required until next inspection</w:t>
      </w:r>
      <w:r>
        <w:t xml:space="preserve">), full detail is on the beginning of the Inspection Report attached above. </w:t>
      </w:r>
    </w:p>
    <w:p w14:paraId="4EB8A1B4" w14:textId="626DA9B6" w:rsidR="00B21D72" w:rsidRDefault="00B21D72" w:rsidP="00B21D72">
      <w:pPr>
        <w:jc w:val="both"/>
      </w:pPr>
      <w:r>
        <w:t>This information is passed to the Asset Owner who applies it to the ‘</w:t>
      </w:r>
      <w:r w:rsidR="00FF4E24">
        <w:t xml:space="preserve">Company </w:t>
      </w:r>
      <w:r>
        <w:t xml:space="preserve">Asset Risk </w:t>
      </w:r>
      <w:r w:rsidR="00FF4E24">
        <w:t>R</w:t>
      </w:r>
      <w:r>
        <w:t xml:space="preserve">egister’. Each financial year, the </w:t>
      </w:r>
      <w:r w:rsidR="00FF4E24">
        <w:t>TATA Steel will allocate</w:t>
      </w:r>
      <w:r>
        <w:t xml:space="preserve"> a sum of money the maintenance of the</w:t>
      </w:r>
      <w:r w:rsidR="00FF4E24">
        <w:t>ir</w:t>
      </w:r>
      <w:r>
        <w:t xml:space="preserve"> asset</w:t>
      </w:r>
      <w:r w:rsidR="00FF4E24">
        <w:t>s</w:t>
      </w:r>
      <w:r>
        <w:t xml:space="preserve"> and this money is then used to remediate the top risks present on the Risk Register according to </w:t>
      </w:r>
      <w:r w:rsidR="00FF4E24">
        <w:t>the</w:t>
      </w:r>
      <w:r>
        <w:t xml:space="preserve"> most recent inspections. Once the required work is determined, multiple registered and approved contractors would be contacted for a competitive tender and the work would be awarded accordingly.</w:t>
      </w:r>
    </w:p>
    <w:p w14:paraId="44290690" w14:textId="77777777" w:rsidR="00EE2B41" w:rsidRDefault="00EE2B41" w:rsidP="00EE2B41">
      <w:r>
        <w:t>Asbestos: There is an active Asbestos Register for this building and over time through various maintenance and renovation works many of the asbestos items have been removed by approve contractors. However there are still some areas where the asbestos has been contained, therefore if any work is required here, they would need to consult an Asbestos Company to remove the relevant areas.</w:t>
      </w:r>
    </w:p>
    <w:p w14:paraId="74ED8D8A" w14:textId="585BCF0F" w:rsidR="00EE2B41" w:rsidRDefault="00EE2B41" w:rsidP="00EE2B41">
      <w:r w:rsidRPr="005F75E4">
        <w:t>Legionella</w:t>
      </w:r>
      <w:r>
        <w:t xml:space="preserve">: There is a Legionella Risk Assessment and Maintenance regime in place across all Site Offices. For this reason, there is a contract in place with a local approved contractor to carry out </w:t>
      </w:r>
      <w:r>
        <w:lastRenderedPageBreak/>
        <w:t>legionella tests on a regular basis. The results are then fed back and recorded within the Asset Risk Register.</w:t>
      </w:r>
    </w:p>
    <w:p w14:paraId="241491C5" w14:textId="35DA19A4" w:rsidR="00EE2B41" w:rsidRDefault="00EE2B41" w:rsidP="00EE2B41">
      <w:r>
        <w:t>Under this same contract, the employed contractor will carry out regular temperature checks on all of the taps ensuring that they are in working order and remain within acceptable temperatures.</w:t>
      </w:r>
    </w:p>
    <w:p w14:paraId="0B1667E5" w14:textId="667ED845" w:rsidR="00E8398B" w:rsidRPr="00DD746A" w:rsidRDefault="00B827DC" w:rsidP="00EE2B41">
      <w:r>
        <w:t>Through the Steelmaking process there are many bi-products created, some of which can be utilised and some of which are waste. One of the ones TATA Steel utilise is steam, which is used to power some areas of plant but is also used as heating for office buildings such as this one. This not only means there is an unlimited uninterrupted supply but also significantly reduces the energy costs for the business</w:t>
      </w:r>
      <w:r w:rsidR="00B151AF">
        <w:t xml:space="preserve"> whilst significantly reducing the amount of energy generated and drawn from the gird</w:t>
      </w:r>
      <w:r>
        <w:t>. However, as this steam needs to be transported long distances across the site, there can be issues with the supply pipework if it is not inspected and maintained correctly.</w:t>
      </w:r>
    </w:p>
    <w:p w14:paraId="48FEBE98" w14:textId="0F674CF8" w:rsidR="00FF4E24" w:rsidRDefault="00F7633A" w:rsidP="00635E56">
      <w:pPr>
        <w:pStyle w:val="Heading2"/>
        <w:jc w:val="both"/>
      </w:pPr>
      <w:bookmarkStart w:id="40" w:name="_Toc71410076"/>
      <w:r>
        <w:t xml:space="preserve">Maintenance </w:t>
      </w:r>
      <w:r w:rsidRPr="00DD746A">
        <w:t>Challenges</w:t>
      </w:r>
      <w:bookmarkEnd w:id="40"/>
    </w:p>
    <w:p w14:paraId="09008A95" w14:textId="26C2AC23" w:rsidR="00FF4E24" w:rsidRDefault="005F75E4" w:rsidP="00FF4E24">
      <w:r>
        <w:t xml:space="preserve">Occupation: Due to the volume of occupation within the building, any maintenance works in non-communal areas need to be scheduled in to days and times where those areas are unoccupied. Sometimes this can mean temporarily re-locating people to other areas or buildings with free space. </w:t>
      </w:r>
      <w:r w:rsidR="00B0624F">
        <w:t>Also, any work that may cause excessive noise has to be scheduled out of normal office hours to reduce the impact to work ongoing inside.</w:t>
      </w:r>
    </w:p>
    <w:p w14:paraId="0F48DC0D" w14:textId="43117EE0" w:rsidR="00EE2B41" w:rsidRDefault="005F75E4" w:rsidP="00FF4E24">
      <w:r>
        <w:t>Finance: Due to the nature of the business there are many other Assets across the Port Talbot Site that take priority over some of these repairs according to the Risk register. Therefore, sometimes suggested minor repairs can be ignored or temporarily repaired until they significantly worsen and become justifiable.</w:t>
      </w:r>
    </w:p>
    <w:p w14:paraId="45499E67" w14:textId="0A5779B4" w:rsidR="003B2ADC" w:rsidRDefault="00FF4E24" w:rsidP="00635E56">
      <w:pPr>
        <w:pStyle w:val="Heading2"/>
        <w:jc w:val="both"/>
      </w:pPr>
      <w:bookmarkStart w:id="41" w:name="_Toc71410077"/>
      <w:r>
        <w:t>Success of Approach</w:t>
      </w:r>
      <w:r w:rsidR="00F7633A" w:rsidRPr="00DD746A">
        <w:t xml:space="preserve"> </w:t>
      </w:r>
      <w:r w:rsidR="009D4058">
        <w:t>&amp; Suggestions</w:t>
      </w:r>
      <w:bookmarkEnd w:id="41"/>
    </w:p>
    <w:p w14:paraId="4978E977" w14:textId="1E17C3DE" w:rsidR="005F22C3" w:rsidRDefault="009D4058" w:rsidP="009D4058">
      <w:r>
        <w:t>The Approach implemented by TATA Steel is very thorough and combined with all of the other areas across their site, it provides High Level Managements within the Organisation an accurate view on the condition of all of their assets and buildings in the form of a prioritised list.</w:t>
      </w:r>
      <w:r w:rsidR="00127E18">
        <w:t xml:space="preserve"> Although this is a good tool for any Asset Manager, the funding will mostly be allocated to their other assets because in a Steelmaking company their many High Risk machinery and assets will almost always take priority. However, due to the requirements across site if there is ever an issue surfacing, there are multiple contractors employed in various areas 24/7 that could be re-deployed to deal with these situations.</w:t>
      </w:r>
    </w:p>
    <w:p w14:paraId="10C1CADB" w14:textId="2B63191F" w:rsidR="00127E18" w:rsidRDefault="00E22E0F" w:rsidP="009D4058">
      <w:r>
        <w:t xml:space="preserve">The effectiveness of the inspections are subject to the experience and knowledge of the individuals carrying them out. This means that for a multitude of reasons, items of the condition may be missed, for example; when I attended the area to take my own photographs I notices some cracking in the brickwork towards the top of the North Block and some spalling Brickwork above a window both which were not captured on the Inspection Report. </w:t>
      </w:r>
    </w:p>
    <w:p w14:paraId="683675E3" w14:textId="4EBCC095" w:rsidR="00E22E0F" w:rsidRDefault="00E22E0F" w:rsidP="00E22E0F">
      <w:pPr>
        <w:jc w:val="center"/>
        <w:rPr>
          <w:caps/>
          <w:color w:val="FFFFFF" w:themeColor="background1"/>
          <w:spacing w:val="15"/>
          <w:szCs w:val="22"/>
        </w:rPr>
      </w:pPr>
      <w:r>
        <w:rPr>
          <w:noProof/>
        </w:rPr>
        <w:lastRenderedPageBreak/>
        <w:drawing>
          <wp:inline distT="0" distB="0" distL="0" distR="0" wp14:anchorId="39D1FD00" wp14:editId="0C2C7A1C">
            <wp:extent cx="2789503" cy="2092271"/>
            <wp:effectExtent l="5715"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rot="5400000">
                      <a:off x="0" y="0"/>
                      <a:ext cx="2805514" cy="2104280"/>
                    </a:xfrm>
                    <a:prstGeom prst="rect">
                      <a:avLst/>
                    </a:prstGeom>
                    <a:noFill/>
                    <a:ln>
                      <a:noFill/>
                    </a:ln>
                  </pic:spPr>
                </pic:pic>
              </a:graphicData>
            </a:graphic>
          </wp:inline>
        </w:drawing>
      </w:r>
      <w:r>
        <w:rPr>
          <w:caps/>
          <w:color w:val="FFFFFF" w:themeColor="background1"/>
          <w:spacing w:val="15"/>
          <w:szCs w:val="22"/>
        </w:rPr>
        <w:t xml:space="preserve">           </w:t>
      </w:r>
      <w:r>
        <w:rPr>
          <w:noProof/>
        </w:rPr>
        <w:drawing>
          <wp:inline distT="0" distB="0" distL="0" distR="0" wp14:anchorId="510E43C5" wp14:editId="49825FC7">
            <wp:extent cx="2788549" cy="2091554"/>
            <wp:effectExtent l="5715"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rot="5400000">
                      <a:off x="0" y="0"/>
                      <a:ext cx="2800692" cy="2100662"/>
                    </a:xfrm>
                    <a:prstGeom prst="rect">
                      <a:avLst/>
                    </a:prstGeom>
                    <a:noFill/>
                    <a:ln>
                      <a:noFill/>
                    </a:ln>
                  </pic:spPr>
                </pic:pic>
              </a:graphicData>
            </a:graphic>
          </wp:inline>
        </w:drawing>
      </w:r>
    </w:p>
    <w:p w14:paraId="7154D74A" w14:textId="259C22DA" w:rsidR="005F22C3" w:rsidRPr="00DD746A" w:rsidRDefault="00E22E0F" w:rsidP="000D3022">
      <w:pPr>
        <w:jc w:val="both"/>
      </w:pPr>
      <w:r>
        <w:t>I have reported this back to the inspection team and they are going to arrange for a MEWP to carry out a more detailed inspection of the affected areas. To combat this I would suggest multiple people are  continually trained and the inspections are carried out on multiple visits to minimise the possibility of thigs getting missed.</w:t>
      </w:r>
    </w:p>
    <w:p w14:paraId="298D4BE8" w14:textId="77777777" w:rsidR="00B827DC" w:rsidRDefault="00024143" w:rsidP="000D3022">
      <w:pPr>
        <w:pStyle w:val="Heading1"/>
        <w:jc w:val="both"/>
      </w:pPr>
      <w:bookmarkStart w:id="42" w:name="_Toc71410078"/>
      <w:r>
        <w:t>Comparison</w:t>
      </w:r>
      <w:bookmarkEnd w:id="42"/>
    </w:p>
    <w:p w14:paraId="51F5CEFB" w14:textId="7FA9C142" w:rsidR="000D3022" w:rsidRDefault="00B827DC" w:rsidP="000D3022">
      <w:pPr>
        <w:jc w:val="both"/>
      </w:pPr>
      <w:r>
        <w:t xml:space="preserve">In comparison the two approaches to Asset management are largely different but are also each relative to the scale of their </w:t>
      </w:r>
      <w:r w:rsidR="000D3022">
        <w:t xml:space="preserve">respective </w:t>
      </w:r>
      <w:r>
        <w:t>organisations</w:t>
      </w:r>
      <w:r w:rsidR="000D3022">
        <w:t xml:space="preserve"> and both seem to be working to an extent. </w:t>
      </w:r>
    </w:p>
    <w:p w14:paraId="0A93EE7B" w14:textId="77777777" w:rsidR="00D96B16" w:rsidRDefault="000D3022" w:rsidP="000D3022">
      <w:pPr>
        <w:jc w:val="both"/>
      </w:pPr>
      <w:r>
        <w:t>The approach adopted by TATA Steel is substantial and is necessary for the extent of the assets in place across site. Although this process has its own issues it is far more comprehensive than the one in place with the Community Centre and you can see the benefits it bring</w:t>
      </w:r>
      <w:r w:rsidR="00D96B16">
        <w:t>s from</w:t>
      </w:r>
      <w:r>
        <w:t xml:space="preserve"> the regular inspections and different tests carried out to the maintenance activities tied to the recommendations provided. </w:t>
      </w:r>
    </w:p>
    <w:p w14:paraId="4D50E871" w14:textId="77777777" w:rsidR="00D96B16" w:rsidRDefault="00D96B16" w:rsidP="000D3022">
      <w:pPr>
        <w:jc w:val="both"/>
      </w:pPr>
      <w:r>
        <w:t xml:space="preserve">The approach in place with the Community Centre is yet to be fully tested as the building has had fairly recent renovations and redecoration but I believe this method of waiting until a failure occurs isn’t the most effective. </w:t>
      </w:r>
    </w:p>
    <w:p w14:paraId="36B24855" w14:textId="5A2FD0D9" w:rsidR="00D96B16" w:rsidRDefault="00D96B16" w:rsidP="000D3022">
      <w:pPr>
        <w:jc w:val="both"/>
      </w:pPr>
      <w:r>
        <w:t xml:space="preserve">Although the community centre is a far smaller organisation, I believe it would benefit from a dedicated Facilities Manager that could implement a process similar to the one in place with TATA Steel nut scaled down. This way they may be more compliant with current HSE regulations but they would also have a better understanding of their asset and be able to see a schedule of when the repairs are likely to come around. Another benefit to having this type of system in place would be that they would no longer be waiting for a failure before scheduling work, meaning they could engage with contractors with the scope of work provided by a Building Surveyor or independent </w:t>
      </w:r>
      <w:r>
        <w:lastRenderedPageBreak/>
        <w:t xml:space="preserve">inspector and compare prices to ensure they are getting the correct work for the best possible price.  </w:t>
      </w:r>
    </w:p>
    <w:p w14:paraId="776BFF4D" w14:textId="62C67924" w:rsidR="00B151AF" w:rsidRDefault="00B151AF" w:rsidP="000D3022">
      <w:pPr>
        <w:jc w:val="both"/>
      </w:pPr>
      <w:r>
        <w:t xml:space="preserve">However, I would say a proven with the current Pandemic the Community Centre is in a better position to change with the times as the location and layout of the building is multi-functional and can be redesigned to suite a multitude of occupancies whereas the Office building wouldn’t no longer serve a purpose to TATA Steel if the space was no longer required or people permanently worked form home. </w:t>
      </w:r>
    </w:p>
    <w:p w14:paraId="73223869" w14:textId="0B0003AC" w:rsidR="00B151AF" w:rsidRDefault="00B151AF" w:rsidP="000D3022">
      <w:pPr>
        <w:jc w:val="both"/>
      </w:pPr>
      <w:r>
        <w:t>In terms of preparing or adapting the buildings for a greener future, I believe TATA Steel is at an advantage</w:t>
      </w:r>
      <w:r w:rsidR="00341879">
        <w:t xml:space="preserve"> due to its Carbon Capture plans partnered with its current energy recycling schemes. TATA Steel are planning to decarbonise their steelmaking process by 2050 and part of this is utilising more of their bi-products as mentioned above. They will use CO2 generated during their manufacturing process to power other areas of plant and will also be able to sell it to other companies that would use it in their production processes (TATA Steel Europe, 2021). This is a larger scale version of their steam recycling process for the heating systems in office </w:t>
      </w:r>
      <w:proofErr w:type="spellStart"/>
      <w:r w:rsidR="00341879">
        <w:t>buildigs</w:t>
      </w:r>
      <w:proofErr w:type="spellEnd"/>
      <w:r w:rsidR="00341879">
        <w:t>.</w:t>
      </w:r>
    </w:p>
    <w:p w14:paraId="53D15A24" w14:textId="63113C0E" w:rsidR="00341879" w:rsidRDefault="00341879" w:rsidP="000D3022">
      <w:pPr>
        <w:jc w:val="both"/>
      </w:pPr>
      <w:r>
        <w:t xml:space="preserve">The Community Centre have started their effort to become more energy efficient by adding solar panels and upgrading the heating system to a Gas supply, however to make the building more energy efficient, and be able to contribute to a Greener future, then insulation options need to be looked at. </w:t>
      </w:r>
    </w:p>
    <w:p w14:paraId="06C3C293" w14:textId="77777777" w:rsidR="00D96B16" w:rsidRDefault="00D96B16" w:rsidP="000D3022">
      <w:pPr>
        <w:jc w:val="both"/>
      </w:pPr>
    </w:p>
    <w:p w14:paraId="400E5F66" w14:textId="708DB0C7" w:rsidR="00390A04" w:rsidRPr="00DD746A" w:rsidRDefault="00153524" w:rsidP="000D3022">
      <w:pPr>
        <w:jc w:val="both"/>
      </w:pPr>
      <w:r w:rsidRPr="00DD746A">
        <w:br w:type="page"/>
      </w:r>
    </w:p>
    <w:p w14:paraId="3A292DCD" w14:textId="55BC9E36" w:rsidR="00153524" w:rsidRPr="00DD746A" w:rsidRDefault="00976023" w:rsidP="00153524">
      <w:pPr>
        <w:pStyle w:val="Heading1"/>
      </w:pPr>
      <w:bookmarkStart w:id="43" w:name="_Toc71410079"/>
      <w:r w:rsidRPr="00DD746A">
        <w:lastRenderedPageBreak/>
        <w:t>Reference</w:t>
      </w:r>
      <w:r w:rsidR="007A038D" w:rsidRPr="00DD746A">
        <w:t xml:space="preserve"> List</w:t>
      </w:r>
      <w:bookmarkEnd w:id="43"/>
    </w:p>
    <w:p w14:paraId="5DF42037" w14:textId="7984C707" w:rsidR="00043F1C" w:rsidRDefault="009A4262" w:rsidP="00390A04">
      <w:pPr>
        <w:spacing w:line="360" w:lineRule="auto"/>
        <w:rPr>
          <w:szCs w:val="22"/>
        </w:rPr>
      </w:pPr>
      <w:proofErr w:type="spellStart"/>
      <w:r w:rsidRPr="00DD746A">
        <w:rPr>
          <w:szCs w:val="22"/>
        </w:rPr>
        <w:t>Cynolfan</w:t>
      </w:r>
      <w:proofErr w:type="spellEnd"/>
      <w:r w:rsidRPr="00DD746A">
        <w:rPr>
          <w:szCs w:val="22"/>
        </w:rPr>
        <w:t xml:space="preserve"> y </w:t>
      </w:r>
      <w:proofErr w:type="spellStart"/>
      <w:r w:rsidRPr="00DD746A">
        <w:rPr>
          <w:szCs w:val="22"/>
        </w:rPr>
        <w:t>Mynydd</w:t>
      </w:r>
      <w:proofErr w:type="spellEnd"/>
      <w:r w:rsidRPr="00DD746A">
        <w:rPr>
          <w:szCs w:val="22"/>
        </w:rPr>
        <w:t xml:space="preserve"> Du (2019)</w:t>
      </w:r>
      <w:r w:rsidR="009F0191">
        <w:rPr>
          <w:szCs w:val="22"/>
        </w:rPr>
        <w:t xml:space="preserve"> – </w:t>
      </w:r>
      <w:r w:rsidR="00043F1C">
        <w:rPr>
          <w:szCs w:val="22"/>
        </w:rPr>
        <w:t>‘</w:t>
      </w:r>
      <w:r w:rsidR="009F0191">
        <w:rPr>
          <w:szCs w:val="22"/>
        </w:rPr>
        <w:t>About Us</w:t>
      </w:r>
      <w:r w:rsidR="00043F1C">
        <w:rPr>
          <w:szCs w:val="22"/>
        </w:rPr>
        <w:t>’</w:t>
      </w:r>
      <w:r w:rsidRPr="00DD746A">
        <w:rPr>
          <w:szCs w:val="22"/>
        </w:rPr>
        <w:t xml:space="preserve"> </w:t>
      </w:r>
      <w:r w:rsidR="00DD746A" w:rsidRPr="00DD746A">
        <w:rPr>
          <w:szCs w:val="22"/>
        </w:rPr>
        <w:t>Available</w:t>
      </w:r>
      <w:r w:rsidRPr="00DD746A">
        <w:rPr>
          <w:szCs w:val="22"/>
        </w:rPr>
        <w:t xml:space="preserve"> at : </w:t>
      </w:r>
      <w:hyperlink r:id="rId17" w:history="1">
        <w:r w:rsidRPr="00DD746A">
          <w:rPr>
            <w:rStyle w:val="Hyperlink"/>
            <w:szCs w:val="22"/>
          </w:rPr>
          <w:t>https://www.black-mountain.org.uk/the-centre/about-us/</w:t>
        </w:r>
      </w:hyperlink>
      <w:r w:rsidRPr="00DD746A">
        <w:rPr>
          <w:szCs w:val="22"/>
        </w:rPr>
        <w:t xml:space="preserve"> </w:t>
      </w:r>
      <w:r w:rsidR="00DD746A" w:rsidRPr="00DD746A">
        <w:rPr>
          <w:szCs w:val="22"/>
        </w:rPr>
        <w:t>[Accessed on</w:t>
      </w:r>
      <w:r w:rsidR="00DD746A">
        <w:rPr>
          <w:szCs w:val="22"/>
        </w:rPr>
        <w:t xml:space="preserve"> 1</w:t>
      </w:r>
      <w:r w:rsidR="00DD746A" w:rsidRPr="00DD746A">
        <w:rPr>
          <w:szCs w:val="22"/>
          <w:vertAlign w:val="superscript"/>
        </w:rPr>
        <w:t>st</w:t>
      </w:r>
      <w:r w:rsidR="00DD746A">
        <w:rPr>
          <w:szCs w:val="22"/>
        </w:rPr>
        <w:t xml:space="preserve"> of May 202</w:t>
      </w:r>
      <w:r w:rsidR="00024143">
        <w:rPr>
          <w:szCs w:val="22"/>
        </w:rPr>
        <w:t>1</w:t>
      </w:r>
      <w:r w:rsidR="00DD746A">
        <w:rPr>
          <w:szCs w:val="22"/>
        </w:rPr>
        <w:t>].</w:t>
      </w:r>
    </w:p>
    <w:p w14:paraId="14207836" w14:textId="020EC7D4" w:rsidR="0015437B" w:rsidRDefault="00C829C6" w:rsidP="00390A04">
      <w:pPr>
        <w:spacing w:line="360" w:lineRule="auto"/>
        <w:rPr>
          <w:szCs w:val="22"/>
        </w:rPr>
      </w:pPr>
      <w:r>
        <w:rPr>
          <w:szCs w:val="22"/>
        </w:rPr>
        <w:t xml:space="preserve">YouTube – Colin Jones (2015) ‘The Story of Brynamman Community Centre’s Beginning’ Available at: </w:t>
      </w:r>
      <w:hyperlink r:id="rId18" w:history="1">
        <w:r w:rsidRPr="00315B84">
          <w:rPr>
            <w:rStyle w:val="Hyperlink"/>
            <w:szCs w:val="22"/>
          </w:rPr>
          <w:t>https://www.youtube.com/watch?v=2QM0mnaJnSw</w:t>
        </w:r>
      </w:hyperlink>
      <w:r>
        <w:rPr>
          <w:szCs w:val="22"/>
        </w:rPr>
        <w:t xml:space="preserve"> [Accessed on 1</w:t>
      </w:r>
      <w:r w:rsidRPr="00C829C6">
        <w:rPr>
          <w:szCs w:val="22"/>
          <w:vertAlign w:val="superscript"/>
        </w:rPr>
        <w:t>st</w:t>
      </w:r>
      <w:r>
        <w:rPr>
          <w:szCs w:val="22"/>
        </w:rPr>
        <w:t xml:space="preserve"> of May 202</w:t>
      </w:r>
      <w:r w:rsidR="00024143">
        <w:rPr>
          <w:szCs w:val="22"/>
        </w:rPr>
        <w:t>1</w:t>
      </w:r>
      <w:r>
        <w:rPr>
          <w:szCs w:val="22"/>
        </w:rPr>
        <w:t>].</w:t>
      </w:r>
    </w:p>
    <w:p w14:paraId="03A360FC" w14:textId="30A80EDC" w:rsidR="00C829C6" w:rsidRDefault="0003763E" w:rsidP="00390A04">
      <w:pPr>
        <w:spacing w:line="360" w:lineRule="auto"/>
        <w:rPr>
          <w:szCs w:val="22"/>
        </w:rPr>
      </w:pPr>
      <w:r w:rsidRPr="0003763E">
        <w:rPr>
          <w:szCs w:val="22"/>
        </w:rPr>
        <w:t>IQ Fire Solutions (2020)</w:t>
      </w:r>
      <w:r w:rsidR="00024143">
        <w:rPr>
          <w:szCs w:val="22"/>
        </w:rPr>
        <w:t xml:space="preserve"> </w:t>
      </w:r>
      <w:r w:rsidRPr="0003763E">
        <w:rPr>
          <w:szCs w:val="22"/>
        </w:rPr>
        <w:t xml:space="preserve"> Available at :</w:t>
      </w:r>
      <w:r w:rsidR="00024143" w:rsidRPr="00024143">
        <w:t xml:space="preserve"> </w:t>
      </w:r>
      <w:hyperlink r:id="rId19" w:history="1">
        <w:r w:rsidR="00024143" w:rsidRPr="00315B84">
          <w:rPr>
            <w:rStyle w:val="Hyperlink"/>
            <w:szCs w:val="22"/>
          </w:rPr>
          <w:t>https://www.iqfiresolutions.com/</w:t>
        </w:r>
      </w:hyperlink>
      <w:r w:rsidR="00024143">
        <w:rPr>
          <w:szCs w:val="22"/>
        </w:rPr>
        <w:t xml:space="preserve"> [Accessed on 2</w:t>
      </w:r>
      <w:r w:rsidR="00024143" w:rsidRPr="00024143">
        <w:rPr>
          <w:szCs w:val="22"/>
          <w:vertAlign w:val="superscript"/>
        </w:rPr>
        <w:t>nd</w:t>
      </w:r>
      <w:r w:rsidR="00024143">
        <w:rPr>
          <w:szCs w:val="22"/>
        </w:rPr>
        <w:t xml:space="preserve"> of May 2021].</w:t>
      </w:r>
    </w:p>
    <w:p w14:paraId="2FBE0A3B" w14:textId="0129880F" w:rsidR="009F0191" w:rsidRDefault="009F0191" w:rsidP="009F0191">
      <w:pPr>
        <w:spacing w:line="360" w:lineRule="auto"/>
        <w:rPr>
          <w:szCs w:val="22"/>
        </w:rPr>
      </w:pPr>
      <w:r w:rsidRPr="009F0191">
        <w:rPr>
          <w:szCs w:val="22"/>
        </w:rPr>
        <w:t>Health &amp; Safety Executive – Legionella &amp; Legionnaires’ disease – ‘What you must do’</w:t>
      </w:r>
      <w:r>
        <w:rPr>
          <w:szCs w:val="22"/>
        </w:rPr>
        <w:t xml:space="preserve"> Available at: </w:t>
      </w:r>
      <w:hyperlink r:id="rId20" w:history="1">
        <w:r w:rsidRPr="00315B84">
          <w:rPr>
            <w:rStyle w:val="Hyperlink"/>
            <w:szCs w:val="22"/>
          </w:rPr>
          <w:t>https://www.hse.gov.uk/legionnaires/what-you-must-do.htm</w:t>
        </w:r>
      </w:hyperlink>
      <w:r>
        <w:rPr>
          <w:szCs w:val="22"/>
        </w:rPr>
        <w:t xml:space="preserve"> </w:t>
      </w:r>
      <w:r w:rsidRPr="009F0191">
        <w:rPr>
          <w:szCs w:val="22"/>
        </w:rPr>
        <w:t xml:space="preserve"> [Accessed on 5</w:t>
      </w:r>
      <w:r w:rsidRPr="009F0191">
        <w:rPr>
          <w:szCs w:val="22"/>
          <w:vertAlign w:val="superscript"/>
        </w:rPr>
        <w:t>th</w:t>
      </w:r>
      <w:r w:rsidRPr="009F0191">
        <w:rPr>
          <w:szCs w:val="22"/>
        </w:rPr>
        <w:t xml:space="preserve"> </w:t>
      </w:r>
      <w:r>
        <w:rPr>
          <w:szCs w:val="22"/>
        </w:rPr>
        <w:t xml:space="preserve">of </w:t>
      </w:r>
      <w:r w:rsidRPr="009F0191">
        <w:rPr>
          <w:szCs w:val="22"/>
        </w:rPr>
        <w:t>May 2021].</w:t>
      </w:r>
    </w:p>
    <w:p w14:paraId="67BA0E6A" w14:textId="7DDD3C9E" w:rsidR="009F0191" w:rsidRDefault="009F0191" w:rsidP="009F0191">
      <w:pPr>
        <w:spacing w:line="360" w:lineRule="auto"/>
        <w:rPr>
          <w:szCs w:val="22"/>
        </w:rPr>
      </w:pPr>
      <w:r>
        <w:rPr>
          <w:szCs w:val="22"/>
        </w:rPr>
        <w:t xml:space="preserve">Stephen Parry (2011) – ‘History of the Steel Industry in the Port Talbot Area 1900-1988’ Available at: </w:t>
      </w:r>
      <w:hyperlink r:id="rId21" w:history="1">
        <w:r w:rsidRPr="00315B84">
          <w:rPr>
            <w:rStyle w:val="Hyperlink"/>
            <w:szCs w:val="22"/>
          </w:rPr>
          <w:t>http://etheses.whiterose.ac.uk/2591/1/parrystephen.pdf</w:t>
        </w:r>
      </w:hyperlink>
      <w:r>
        <w:rPr>
          <w:szCs w:val="22"/>
        </w:rPr>
        <w:t xml:space="preserve"> </w:t>
      </w:r>
      <w:r w:rsidRPr="009F0191">
        <w:rPr>
          <w:szCs w:val="22"/>
        </w:rPr>
        <w:t xml:space="preserve">[Accessed on </w:t>
      </w:r>
      <w:r w:rsidR="005B693B">
        <w:rPr>
          <w:szCs w:val="22"/>
        </w:rPr>
        <w:t>5</w:t>
      </w:r>
      <w:r w:rsidRPr="009F0191">
        <w:rPr>
          <w:szCs w:val="22"/>
          <w:vertAlign w:val="superscript"/>
        </w:rPr>
        <w:t>th</w:t>
      </w:r>
      <w:r w:rsidRPr="009F0191">
        <w:rPr>
          <w:szCs w:val="22"/>
        </w:rPr>
        <w:t xml:space="preserve"> </w:t>
      </w:r>
      <w:r>
        <w:rPr>
          <w:szCs w:val="22"/>
        </w:rPr>
        <w:t xml:space="preserve">of </w:t>
      </w:r>
      <w:r w:rsidRPr="009F0191">
        <w:rPr>
          <w:szCs w:val="22"/>
        </w:rPr>
        <w:t>May 2021].</w:t>
      </w:r>
    </w:p>
    <w:p w14:paraId="3A4EDCB6" w14:textId="07730B27" w:rsidR="00024143" w:rsidRDefault="00994E8D" w:rsidP="00390A04">
      <w:pPr>
        <w:spacing w:line="360" w:lineRule="auto"/>
        <w:rPr>
          <w:szCs w:val="22"/>
        </w:rPr>
      </w:pPr>
      <w:r w:rsidRPr="00994E8D">
        <w:rPr>
          <w:szCs w:val="22"/>
        </w:rPr>
        <w:t xml:space="preserve">TATA Steel Europe (2021) Available at : </w:t>
      </w:r>
      <w:hyperlink r:id="rId22" w:history="1">
        <w:r w:rsidRPr="00315B84">
          <w:rPr>
            <w:rStyle w:val="Hyperlink"/>
            <w:szCs w:val="22"/>
          </w:rPr>
          <w:t>https://www.tatasteeleurope.com/ts/corporate/news/tata-steel-plans-to-develop-largest-CO2-captur-installation-in-the-world#:~:text=Tata%20Steel%20has%20developed%20a,of%20steel%20without%20CO2%20emissions</w:t>
        </w:r>
      </w:hyperlink>
      <w:r w:rsidR="00B151AF" w:rsidRPr="00994E8D">
        <w:rPr>
          <w:szCs w:val="22"/>
        </w:rPr>
        <w:t>.</w:t>
      </w:r>
      <w:r>
        <w:rPr>
          <w:szCs w:val="22"/>
        </w:rPr>
        <w:t xml:space="preserve"> [Accessed on </w:t>
      </w:r>
      <w:r w:rsidR="005B693B">
        <w:rPr>
          <w:szCs w:val="22"/>
        </w:rPr>
        <w:t>8</w:t>
      </w:r>
      <w:r w:rsidRPr="00994E8D">
        <w:rPr>
          <w:szCs w:val="22"/>
          <w:vertAlign w:val="superscript"/>
        </w:rPr>
        <w:t>th</w:t>
      </w:r>
      <w:r>
        <w:rPr>
          <w:szCs w:val="22"/>
        </w:rPr>
        <w:t xml:space="preserve"> of May 2021].</w:t>
      </w:r>
    </w:p>
    <w:p w14:paraId="464A90A0" w14:textId="5BB48B8E" w:rsidR="009F0191" w:rsidRPr="00994E8D" w:rsidRDefault="009F0191" w:rsidP="00390A04">
      <w:pPr>
        <w:spacing w:line="360" w:lineRule="auto"/>
        <w:rPr>
          <w:szCs w:val="22"/>
        </w:rPr>
      </w:pPr>
      <w:r>
        <w:rPr>
          <w:szCs w:val="22"/>
        </w:rPr>
        <w:t xml:space="preserve">TATA Steel – History of British Steel (2021) Available at: </w:t>
      </w:r>
      <w:hyperlink r:id="rId23" w:history="1">
        <w:r w:rsidRPr="00315B84">
          <w:rPr>
            <w:rStyle w:val="Hyperlink"/>
            <w:szCs w:val="22"/>
          </w:rPr>
          <w:t>https://www.tatasteeleurope.com/ts/sites/default/files/History_BS.pdf</w:t>
        </w:r>
      </w:hyperlink>
      <w:r>
        <w:rPr>
          <w:szCs w:val="22"/>
        </w:rPr>
        <w:t xml:space="preserve"> </w:t>
      </w:r>
      <w:r w:rsidRPr="009F0191">
        <w:rPr>
          <w:szCs w:val="22"/>
        </w:rPr>
        <w:t xml:space="preserve">[Accessed on </w:t>
      </w:r>
      <w:r w:rsidR="005B693B">
        <w:rPr>
          <w:szCs w:val="22"/>
        </w:rPr>
        <w:t>8</w:t>
      </w:r>
      <w:r w:rsidRPr="009F0191">
        <w:rPr>
          <w:szCs w:val="22"/>
          <w:vertAlign w:val="superscript"/>
        </w:rPr>
        <w:t>th</w:t>
      </w:r>
      <w:r w:rsidRPr="009F0191">
        <w:rPr>
          <w:szCs w:val="22"/>
        </w:rPr>
        <w:t xml:space="preserve"> </w:t>
      </w:r>
      <w:r w:rsidR="005B693B">
        <w:rPr>
          <w:szCs w:val="22"/>
        </w:rPr>
        <w:t xml:space="preserve">of </w:t>
      </w:r>
      <w:r w:rsidRPr="009F0191">
        <w:rPr>
          <w:szCs w:val="22"/>
        </w:rPr>
        <w:t>May 2021].</w:t>
      </w:r>
    </w:p>
    <w:p w14:paraId="42A897A8" w14:textId="3CC842F1" w:rsidR="00575D75" w:rsidRPr="0003763E" w:rsidRDefault="00114EB8" w:rsidP="007B53BC">
      <w:pPr>
        <w:pStyle w:val="Heading1"/>
        <w:spacing w:line="360" w:lineRule="auto"/>
        <w:rPr>
          <w:szCs w:val="24"/>
        </w:rPr>
      </w:pPr>
      <w:bookmarkStart w:id="44" w:name="_Toc71410080"/>
      <w:r w:rsidRPr="0003763E">
        <w:rPr>
          <w:szCs w:val="24"/>
        </w:rPr>
        <w:t>Bibliography</w:t>
      </w:r>
      <w:bookmarkEnd w:id="44"/>
    </w:p>
    <w:p w14:paraId="394C2F2C" w14:textId="77777777" w:rsidR="00043F1C" w:rsidRPr="005B693B" w:rsidRDefault="00043F1C" w:rsidP="005B693B">
      <w:pPr>
        <w:spacing w:before="0" w:after="0" w:line="360" w:lineRule="auto"/>
        <w:rPr>
          <w:szCs w:val="24"/>
        </w:rPr>
      </w:pPr>
      <w:r w:rsidRPr="005B693B">
        <w:rPr>
          <w:szCs w:val="24"/>
        </w:rPr>
        <w:t>RICS – ‘Commercial Property Management in England and Wales [Accessed on 1</w:t>
      </w:r>
      <w:r w:rsidRPr="005B693B">
        <w:rPr>
          <w:szCs w:val="24"/>
          <w:vertAlign w:val="superscript"/>
        </w:rPr>
        <w:t>st</w:t>
      </w:r>
      <w:r w:rsidRPr="005B693B">
        <w:rPr>
          <w:szCs w:val="24"/>
        </w:rPr>
        <w:t xml:space="preserve"> of May 2021].</w:t>
      </w:r>
    </w:p>
    <w:p w14:paraId="11B07383" w14:textId="376DDD7A" w:rsidR="00043F1C" w:rsidRPr="005B693B" w:rsidRDefault="00043F1C" w:rsidP="005B693B">
      <w:pPr>
        <w:spacing w:before="0" w:after="0" w:line="360" w:lineRule="auto"/>
        <w:rPr>
          <w:szCs w:val="24"/>
        </w:rPr>
      </w:pPr>
      <w:proofErr w:type="spellStart"/>
      <w:r w:rsidRPr="005B693B">
        <w:rPr>
          <w:szCs w:val="24"/>
        </w:rPr>
        <w:t>Bukky</w:t>
      </w:r>
      <w:proofErr w:type="spellEnd"/>
      <w:r w:rsidRPr="005B693B">
        <w:rPr>
          <w:szCs w:val="24"/>
        </w:rPr>
        <w:t xml:space="preserve"> </w:t>
      </w:r>
      <w:proofErr w:type="spellStart"/>
      <w:r w:rsidRPr="005B693B">
        <w:rPr>
          <w:szCs w:val="24"/>
        </w:rPr>
        <w:t>Adegbeyeni</w:t>
      </w:r>
      <w:proofErr w:type="spellEnd"/>
      <w:r w:rsidRPr="005B693B">
        <w:rPr>
          <w:szCs w:val="24"/>
        </w:rPr>
        <w:t xml:space="preserve"> – Sustainability in Supermarkets – Tesco – </w:t>
      </w:r>
      <w:r w:rsidRPr="005B693B">
        <w:rPr>
          <w:szCs w:val="24"/>
        </w:rPr>
        <w:t>[Accessed on 1</w:t>
      </w:r>
      <w:r w:rsidRPr="005B693B">
        <w:rPr>
          <w:szCs w:val="24"/>
          <w:vertAlign w:val="superscript"/>
        </w:rPr>
        <w:t>st</w:t>
      </w:r>
      <w:r w:rsidRPr="005B693B">
        <w:rPr>
          <w:szCs w:val="24"/>
        </w:rPr>
        <w:t xml:space="preserve"> of May 2021].</w:t>
      </w:r>
    </w:p>
    <w:p w14:paraId="5D2E79B8" w14:textId="219DF3A4" w:rsidR="00320692" w:rsidRPr="005B693B" w:rsidRDefault="009F0191" w:rsidP="005B693B">
      <w:pPr>
        <w:spacing w:before="0" w:after="0" w:line="360" w:lineRule="auto"/>
        <w:rPr>
          <w:szCs w:val="24"/>
        </w:rPr>
      </w:pPr>
      <w:r w:rsidRPr="005B693B">
        <w:rPr>
          <w:szCs w:val="24"/>
        </w:rPr>
        <w:t xml:space="preserve">TATA Steel – ‘Company Asset Management Framework’ </w:t>
      </w:r>
      <w:r w:rsidRPr="005B693B">
        <w:rPr>
          <w:szCs w:val="24"/>
        </w:rPr>
        <w:t>[Accessed on 5</w:t>
      </w:r>
      <w:r w:rsidRPr="005B693B">
        <w:rPr>
          <w:szCs w:val="24"/>
          <w:vertAlign w:val="superscript"/>
        </w:rPr>
        <w:t>th</w:t>
      </w:r>
      <w:r w:rsidRPr="005B693B">
        <w:rPr>
          <w:szCs w:val="24"/>
        </w:rPr>
        <w:t xml:space="preserve"> </w:t>
      </w:r>
      <w:r w:rsidR="00043F1C" w:rsidRPr="005B693B">
        <w:rPr>
          <w:szCs w:val="24"/>
        </w:rPr>
        <w:t xml:space="preserve">of </w:t>
      </w:r>
      <w:r w:rsidRPr="005B693B">
        <w:rPr>
          <w:szCs w:val="24"/>
        </w:rPr>
        <w:t>May 2021].</w:t>
      </w:r>
    </w:p>
    <w:p w14:paraId="31F2962D" w14:textId="558FFD4B" w:rsidR="009F0191" w:rsidRPr="005B693B" w:rsidRDefault="009F0191" w:rsidP="005B693B">
      <w:pPr>
        <w:spacing w:before="0" w:after="0" w:line="360" w:lineRule="auto"/>
        <w:rPr>
          <w:szCs w:val="24"/>
        </w:rPr>
      </w:pPr>
      <w:r w:rsidRPr="005B693B">
        <w:rPr>
          <w:szCs w:val="24"/>
        </w:rPr>
        <w:t>TATA Steel – ‘Asset Integrity Inspection Regime &amp; Safe Working Procedures’ [Accessed on 5</w:t>
      </w:r>
      <w:r w:rsidRPr="005B693B">
        <w:rPr>
          <w:szCs w:val="24"/>
          <w:vertAlign w:val="superscript"/>
        </w:rPr>
        <w:t>th</w:t>
      </w:r>
      <w:r w:rsidRPr="005B693B">
        <w:rPr>
          <w:szCs w:val="24"/>
        </w:rPr>
        <w:t xml:space="preserve"> </w:t>
      </w:r>
      <w:r w:rsidR="00043F1C" w:rsidRPr="005B693B">
        <w:rPr>
          <w:szCs w:val="24"/>
        </w:rPr>
        <w:t xml:space="preserve">of </w:t>
      </w:r>
      <w:r w:rsidRPr="005B693B">
        <w:rPr>
          <w:szCs w:val="24"/>
        </w:rPr>
        <w:t>May 2021].</w:t>
      </w:r>
    </w:p>
    <w:p w14:paraId="12974894" w14:textId="771D7ABC" w:rsidR="009F0191" w:rsidRPr="005B693B" w:rsidRDefault="009F0191" w:rsidP="005B693B">
      <w:pPr>
        <w:spacing w:before="0" w:after="0" w:line="360" w:lineRule="auto"/>
        <w:rPr>
          <w:szCs w:val="24"/>
        </w:rPr>
      </w:pPr>
      <w:r w:rsidRPr="005B693B">
        <w:rPr>
          <w:szCs w:val="24"/>
        </w:rPr>
        <w:t xml:space="preserve">TATA Steel – ‘Company Asset Risk Register’ </w:t>
      </w:r>
      <w:r w:rsidRPr="005B693B">
        <w:rPr>
          <w:szCs w:val="24"/>
        </w:rPr>
        <w:t>[Accessed on 5</w:t>
      </w:r>
      <w:r w:rsidRPr="005B693B">
        <w:rPr>
          <w:szCs w:val="24"/>
          <w:vertAlign w:val="superscript"/>
        </w:rPr>
        <w:t>th</w:t>
      </w:r>
      <w:r w:rsidRPr="005B693B">
        <w:rPr>
          <w:szCs w:val="24"/>
        </w:rPr>
        <w:t xml:space="preserve"> </w:t>
      </w:r>
      <w:r w:rsidR="00043F1C" w:rsidRPr="005B693B">
        <w:rPr>
          <w:szCs w:val="24"/>
        </w:rPr>
        <w:t xml:space="preserve">of </w:t>
      </w:r>
      <w:r w:rsidRPr="005B693B">
        <w:rPr>
          <w:szCs w:val="24"/>
        </w:rPr>
        <w:t>May 2021].</w:t>
      </w:r>
    </w:p>
    <w:p w14:paraId="102FC314" w14:textId="40FA6D44" w:rsidR="009F0191" w:rsidRPr="005B693B" w:rsidRDefault="009F0191" w:rsidP="005B693B">
      <w:pPr>
        <w:spacing w:before="0" w:after="0" w:line="360" w:lineRule="auto"/>
        <w:rPr>
          <w:szCs w:val="24"/>
        </w:rPr>
      </w:pPr>
      <w:r w:rsidRPr="005B693B">
        <w:rPr>
          <w:szCs w:val="24"/>
        </w:rPr>
        <w:t xml:space="preserve">Health &amp; Safety Executive – Legionella &amp; Legionnaires’ disease – ‘What you must do’ </w:t>
      </w:r>
      <w:r w:rsidRPr="005B693B">
        <w:rPr>
          <w:szCs w:val="24"/>
        </w:rPr>
        <w:t>[Accessed on 5</w:t>
      </w:r>
      <w:r w:rsidRPr="005B693B">
        <w:rPr>
          <w:szCs w:val="24"/>
          <w:vertAlign w:val="superscript"/>
        </w:rPr>
        <w:t>th</w:t>
      </w:r>
      <w:r w:rsidRPr="005B693B">
        <w:rPr>
          <w:szCs w:val="24"/>
        </w:rPr>
        <w:t xml:space="preserve"> </w:t>
      </w:r>
      <w:r w:rsidR="00043F1C" w:rsidRPr="005B693B">
        <w:rPr>
          <w:szCs w:val="24"/>
        </w:rPr>
        <w:t xml:space="preserve">of </w:t>
      </w:r>
      <w:r w:rsidRPr="005B693B">
        <w:rPr>
          <w:szCs w:val="24"/>
        </w:rPr>
        <w:t>May 2021].</w:t>
      </w:r>
    </w:p>
    <w:p w14:paraId="166CF181" w14:textId="5EF315D9" w:rsidR="00043F1C" w:rsidRPr="005B693B" w:rsidRDefault="00043F1C" w:rsidP="005B693B">
      <w:pPr>
        <w:spacing w:before="0" w:after="0" w:line="360" w:lineRule="auto"/>
        <w:rPr>
          <w:szCs w:val="24"/>
        </w:rPr>
      </w:pPr>
      <w:r w:rsidRPr="005B693B">
        <w:rPr>
          <w:szCs w:val="24"/>
        </w:rPr>
        <w:lastRenderedPageBreak/>
        <w:t xml:space="preserve">Ian Barker (2013) – A Practical Introduction to Facilities Management </w:t>
      </w:r>
      <w:r w:rsidRPr="005B693B">
        <w:rPr>
          <w:szCs w:val="24"/>
        </w:rPr>
        <w:t xml:space="preserve">[Accessed on </w:t>
      </w:r>
      <w:r w:rsidRPr="005B693B">
        <w:rPr>
          <w:szCs w:val="24"/>
        </w:rPr>
        <w:t>8</w:t>
      </w:r>
      <w:r w:rsidRPr="005B693B">
        <w:rPr>
          <w:szCs w:val="24"/>
          <w:vertAlign w:val="superscript"/>
        </w:rPr>
        <w:t>th</w:t>
      </w:r>
      <w:r w:rsidRPr="005B693B">
        <w:rPr>
          <w:szCs w:val="24"/>
        </w:rPr>
        <w:t xml:space="preserve"> of May 2021].</w:t>
      </w:r>
    </w:p>
    <w:p w14:paraId="2E9A134E" w14:textId="6229F5E3" w:rsidR="00043F1C" w:rsidRPr="005B693B" w:rsidRDefault="005B693B" w:rsidP="005B693B">
      <w:pPr>
        <w:spacing w:before="0" w:after="0" w:line="360" w:lineRule="auto"/>
        <w:rPr>
          <w:szCs w:val="24"/>
        </w:rPr>
      </w:pPr>
      <w:r>
        <w:t xml:space="preserve">David </w:t>
      </w:r>
      <w:proofErr w:type="spellStart"/>
      <w:r>
        <w:t>Bleicher</w:t>
      </w:r>
      <w:proofErr w:type="spellEnd"/>
      <w:r>
        <w:t>, Colin Goodwin, Nick Blake</w:t>
      </w:r>
      <w:r>
        <w:t xml:space="preserve"> - </w:t>
      </w:r>
      <w:r w:rsidR="00043F1C" w:rsidRPr="005B693B">
        <w:rPr>
          <w:szCs w:val="24"/>
        </w:rPr>
        <w:t xml:space="preserve">Environmental Good Practice in Facilities Management </w:t>
      </w:r>
      <w:r w:rsidRPr="005B693B">
        <w:rPr>
          <w:szCs w:val="24"/>
        </w:rPr>
        <w:t>[Accessed on 8</w:t>
      </w:r>
      <w:r w:rsidRPr="005B693B">
        <w:rPr>
          <w:szCs w:val="24"/>
          <w:vertAlign w:val="superscript"/>
        </w:rPr>
        <w:t>th</w:t>
      </w:r>
      <w:r w:rsidRPr="005B693B">
        <w:rPr>
          <w:szCs w:val="24"/>
        </w:rPr>
        <w:t xml:space="preserve"> of May 2021].</w:t>
      </w:r>
    </w:p>
    <w:sectPr w:rsidR="00043F1C" w:rsidRPr="005B693B" w:rsidSect="00DD71C6">
      <w:headerReference w:type="default" r:id="rId24"/>
      <w:footerReference w:type="default" r:id="rId25"/>
      <w:pgSz w:w="11906" w:h="16838"/>
      <w:pgMar w:top="1985" w:right="1080" w:bottom="1440" w:left="108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3087D34" w14:textId="77777777" w:rsidR="00D96B16" w:rsidRDefault="00D96B16" w:rsidP="008103A7">
      <w:pPr>
        <w:spacing w:before="0" w:after="0" w:line="240" w:lineRule="auto"/>
      </w:pPr>
      <w:r>
        <w:separator/>
      </w:r>
    </w:p>
  </w:endnote>
  <w:endnote w:type="continuationSeparator" w:id="0">
    <w:p w14:paraId="3CFEB912" w14:textId="77777777" w:rsidR="00D96B16" w:rsidRDefault="00D96B16" w:rsidP="008103A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Montserra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5A39018" w14:textId="5C4004AE" w:rsidR="00D96B16" w:rsidRDefault="00D96B16" w:rsidP="006724CE">
    <w:pPr>
      <w:pStyle w:val="Footer"/>
      <w:pBdr>
        <w:top w:val="single" w:sz="4" w:space="1" w:color="D9D9D9" w:themeColor="background1" w:themeShade="D9"/>
      </w:pBdr>
    </w:pPr>
    <w:r>
      <w:t>Building Conservation Asset &amp; Facilities Management</w:t>
    </w:r>
    <w:sdt>
      <w:sdtPr>
        <w:id w:val="644705985"/>
        <w:docPartObj>
          <w:docPartGallery w:val="Page Numbers (Bottom of Page)"/>
          <w:docPartUnique/>
        </w:docPartObj>
      </w:sdtPr>
      <w:sdtEndPr>
        <w:rPr>
          <w:color w:val="7F7F7F" w:themeColor="background1" w:themeShade="7F"/>
          <w:spacing w:val="60"/>
        </w:rPr>
      </w:sdtEndPr>
      <w:sdtContent>
        <w:r>
          <w:t xml:space="preserve">                                                               </w:t>
        </w:r>
        <w:r>
          <w:fldChar w:fldCharType="begin"/>
        </w:r>
        <w:r>
          <w:instrText xml:space="preserve"> PAGE   \* MERGEFORMAT </w:instrText>
        </w:r>
        <w:r>
          <w:fldChar w:fldCharType="separate"/>
        </w:r>
        <w:r>
          <w:rPr>
            <w:noProof/>
          </w:rPr>
          <w:t>10</w:t>
        </w:r>
        <w:r>
          <w:rPr>
            <w:noProof/>
          </w:rPr>
          <w:fldChar w:fldCharType="end"/>
        </w:r>
        <w:r>
          <w:t xml:space="preserve">| </w:t>
        </w:r>
        <w:r>
          <w:rPr>
            <w:color w:val="7F7F7F" w:themeColor="background1" w:themeShade="7F"/>
            <w:spacing w:val="60"/>
          </w:rPr>
          <w:t>Page</w:t>
        </w:r>
      </w:sdtContent>
    </w:sdt>
  </w:p>
  <w:p w14:paraId="1EDBEB9F" w14:textId="77777777" w:rsidR="00D96B16" w:rsidRDefault="00D96B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FF09863" w14:textId="77777777" w:rsidR="00D96B16" w:rsidRDefault="00D96B16" w:rsidP="008103A7">
      <w:pPr>
        <w:spacing w:before="0" w:after="0" w:line="240" w:lineRule="auto"/>
      </w:pPr>
      <w:r>
        <w:separator/>
      </w:r>
    </w:p>
  </w:footnote>
  <w:footnote w:type="continuationSeparator" w:id="0">
    <w:p w14:paraId="5EAF4059" w14:textId="77777777" w:rsidR="00D96B16" w:rsidRDefault="00D96B16" w:rsidP="008103A7">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4E19D28" w14:textId="77777777" w:rsidR="00D96B16" w:rsidRPr="008103A7" w:rsidRDefault="00D96B16">
    <w:pPr>
      <w:pStyle w:val="Header"/>
    </w:pPr>
    <w:r>
      <w:rPr>
        <w:noProof/>
        <w:lang w:eastAsia="en-GB"/>
      </w:rPr>
      <mc:AlternateContent>
        <mc:Choice Requires="wpg">
          <w:drawing>
            <wp:anchor distT="0" distB="0" distL="114300" distR="114300" simplePos="0" relativeHeight="251657216" behindDoc="0" locked="0" layoutInCell="1" allowOverlap="1" wp14:anchorId="2DF6D98D" wp14:editId="0A63D2EC">
              <wp:simplePos x="0" y="0"/>
              <wp:positionH relativeFrom="column">
                <wp:posOffset>-1027126</wp:posOffset>
              </wp:positionH>
              <wp:positionV relativeFrom="paragraph">
                <wp:posOffset>-155575</wp:posOffset>
              </wp:positionV>
              <wp:extent cx="7259540" cy="1009650"/>
              <wp:effectExtent l="0" t="0" r="0" b="0"/>
              <wp:wrapNone/>
              <wp:docPr id="159" name="Group 159"/>
              <wp:cNvGraphicFramePr/>
              <a:graphic xmlns:a="http://schemas.openxmlformats.org/drawingml/2006/main">
                <a:graphicData uri="http://schemas.microsoft.com/office/word/2010/wordprocessingGroup">
                  <wpg:wgp>
                    <wpg:cNvGrpSpPr/>
                    <wpg:grpSpPr>
                      <a:xfrm>
                        <a:off x="0" y="0"/>
                        <a:ext cx="7259540" cy="1009650"/>
                        <a:chOff x="0" y="0"/>
                        <a:chExt cx="1700784" cy="1024128"/>
                      </a:xfrm>
                    </wpg:grpSpPr>
                    <wps:wsp>
                      <wps:cNvPr id="160" name="Rectangle 160"/>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1" name="Rectangle 1"/>
                      <wps:cNvSpPr/>
                      <wps:spPr>
                        <a:xfrm>
                          <a:off x="22860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 name="Rectangle 162"/>
                      <wps:cNvSpPr/>
                      <wps:spPr>
                        <a:xfrm>
                          <a:off x="228600" y="0"/>
                          <a:ext cx="1472184" cy="1024128"/>
                        </a:xfrm>
                        <a:prstGeom prst="rect">
                          <a:avLst/>
                        </a:prstGeom>
                        <a:blipFill>
                          <a:blip r:embed="rId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FFA4C58" id="Group 159" o:spid="_x0000_s1026" style="position:absolute;margin-left:-80.9pt;margin-top:-12.25pt;width:571.6pt;height:79.5pt;z-index:251657216;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">
              <v:rect id="Rectangle 160" o:spid="_x0000_s1027"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" fillcolor="white [3212]" stroked="f" strokeweight="1pt">
                <v:fill opacity="0"/>
              </v:rect>
              <v:shape id="Rectangle 1" o:spid="_x0000_s1028" style="position:absolute;left:2286;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" path="m,l1462822,,910372,376306,,1014481,,xe" fillcolor="#5b9bd5 [3204]" stroked="f" strokeweight="1pt">
                <v:stroke joinstyle="miter"/>
                <v:path arrowok="t" o:connecttype="custom" o:connectlocs="0,0;1463040,0;910508,376493;0,1014984;0,0" o:connectangles="0,0,0,0,0"/>
              </v:shape>
              <v:rect id="Rectangle 162" o:spid="_x0000_s1029"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" stroked="f" strokeweight="1pt">
                <v:fill r:id="rId2" o:title="" recolor="t" rotate="t" type="frame"/>
              </v:rect>
            </v:group>
          </w:pict>
        </mc:Fallback>
      </mc:AlternateContent>
    </w:r>
    <w:r>
      <w:rPr>
        <w:noProof/>
        <w:lang w:eastAsia="en-GB"/>
      </w:rPr>
      <mc:AlternateContent>
        <mc:Choice Requires="wps">
          <w:drawing>
            <wp:anchor distT="0" distB="0" distL="114300" distR="114300" simplePos="0" relativeHeight="251659264" behindDoc="0" locked="0" layoutInCell="1" allowOverlap="1" wp14:anchorId="3BF6FB46" wp14:editId="0D12703E">
              <wp:simplePos x="0" y="0"/>
              <wp:positionH relativeFrom="margin">
                <wp:align>left</wp:align>
              </wp:positionH>
              <wp:positionV relativeFrom="paragraph">
                <wp:posOffset>-154305</wp:posOffset>
              </wp:positionV>
              <wp:extent cx="2650077" cy="371731"/>
              <wp:effectExtent l="0" t="0" r="0" b="0"/>
              <wp:wrapNone/>
              <wp:docPr id="163" name="Text Box 163"/>
              <wp:cNvGraphicFramePr/>
              <a:graphic xmlns:a="http://schemas.openxmlformats.org/drawingml/2006/main">
                <a:graphicData uri="http://schemas.microsoft.com/office/word/2010/wordprocessingShape">
                  <wps:wsp>
                    <wps:cNvSpPr txBox="1"/>
                    <wps:spPr>
                      <a:xfrm flipH="1">
                        <a:off x="0" y="0"/>
                        <a:ext cx="2650077" cy="37173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768BCC3" w14:textId="357CE245" w:rsidR="00D96B16" w:rsidRDefault="00D96B16" w:rsidP="008A6E44">
                          <w:pPr>
                            <w:pStyle w:val="Header"/>
                            <w:rPr>
                              <w:color w:val="FFFFFF" w:themeColor="background1"/>
                              <w:szCs w:val="24"/>
                            </w:rPr>
                          </w:pPr>
                          <w:r>
                            <w:rPr>
                              <w:color w:val="FFFFFF" w:themeColor="background1"/>
                              <w:szCs w:val="24"/>
                            </w:rPr>
                            <w:t>Gwynfryn Davies (1605993)</w:t>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a:graphicData>
              </a:graphic>
            </wp:anchor>
          </w:drawing>
        </mc:Choice>
        <mc:Fallback>
          <w:pict>
            <v:shapetype w14:anchorId="3BF6FB46" id="_x0000_t202" coordsize="21600,21600" o:spt="202" path="m,l,21600r21600,l21600,xe">
              <v:stroke joinstyle="miter"/>
              <v:path gradientshapeok="t" o:connecttype="rect"/>
            </v:shapetype>
            <v:shape id="Text Box 163" o:spid="_x0000_s1026" type="#_x0000_t202" style="position:absolute;margin-left:0;margin-top:-12.15pt;width:208.65pt;height:29.25pt;flip:x;z-index:251659264;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" filled="f" stroked="f" strokeweight=".5pt">
              <v:textbox inset=",7.2pt,,7.2pt">
                <w:txbxContent>
                  <w:p w14:paraId="1768BCC3" w14:textId="357CE245" w:rsidR="00D96B16" w:rsidRDefault="00D96B16" w:rsidP="008A6E44">
                    <w:pPr>
                      <w:pStyle w:val="Header"/>
                      <w:rPr>
                        <w:color w:val="FFFFFF" w:themeColor="background1"/>
                        <w:szCs w:val="24"/>
                      </w:rPr>
                    </w:pPr>
                    <w:r>
                      <w:rPr>
                        <w:color w:val="FFFFFF" w:themeColor="background1"/>
                        <w:szCs w:val="24"/>
                      </w:rPr>
                      <w:t>Gwynfryn Davies (1605993)</w:t>
                    </w:r>
                  </w:p>
                </w:txbxContent>
              </v:textbox>
              <w10:wrap anchorx="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FA3647"/>
    <w:multiLevelType w:val="hybridMultilevel"/>
    <w:tmpl w:val="4DA06EE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621478"/>
    <w:multiLevelType w:val="hybridMultilevel"/>
    <w:tmpl w:val="DB84DE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375D98"/>
    <w:multiLevelType w:val="hybridMultilevel"/>
    <w:tmpl w:val="C7883EE6"/>
    <w:lvl w:ilvl="0" w:tplc="08090001">
      <w:start w:val="1"/>
      <w:numFmt w:val="bullet"/>
      <w:lvlText w:val=""/>
      <w:lvlJc w:val="left"/>
      <w:pPr>
        <w:ind w:left="585" w:hanging="360"/>
      </w:pPr>
      <w:rPr>
        <w:rFonts w:ascii="Symbol" w:hAnsi="Symbol" w:hint="default"/>
      </w:rPr>
    </w:lvl>
    <w:lvl w:ilvl="1" w:tplc="08090003" w:tentative="1">
      <w:start w:val="1"/>
      <w:numFmt w:val="bullet"/>
      <w:lvlText w:val="o"/>
      <w:lvlJc w:val="left"/>
      <w:pPr>
        <w:ind w:left="1305" w:hanging="360"/>
      </w:pPr>
      <w:rPr>
        <w:rFonts w:ascii="Courier New" w:hAnsi="Courier New" w:cs="Courier New" w:hint="default"/>
      </w:rPr>
    </w:lvl>
    <w:lvl w:ilvl="2" w:tplc="08090005" w:tentative="1">
      <w:start w:val="1"/>
      <w:numFmt w:val="bullet"/>
      <w:lvlText w:val=""/>
      <w:lvlJc w:val="left"/>
      <w:pPr>
        <w:ind w:left="2025" w:hanging="360"/>
      </w:pPr>
      <w:rPr>
        <w:rFonts w:ascii="Wingdings" w:hAnsi="Wingdings" w:hint="default"/>
      </w:rPr>
    </w:lvl>
    <w:lvl w:ilvl="3" w:tplc="08090001" w:tentative="1">
      <w:start w:val="1"/>
      <w:numFmt w:val="bullet"/>
      <w:lvlText w:val=""/>
      <w:lvlJc w:val="left"/>
      <w:pPr>
        <w:ind w:left="2745" w:hanging="360"/>
      </w:pPr>
      <w:rPr>
        <w:rFonts w:ascii="Symbol" w:hAnsi="Symbol" w:hint="default"/>
      </w:rPr>
    </w:lvl>
    <w:lvl w:ilvl="4" w:tplc="08090003" w:tentative="1">
      <w:start w:val="1"/>
      <w:numFmt w:val="bullet"/>
      <w:lvlText w:val="o"/>
      <w:lvlJc w:val="left"/>
      <w:pPr>
        <w:ind w:left="3465" w:hanging="360"/>
      </w:pPr>
      <w:rPr>
        <w:rFonts w:ascii="Courier New" w:hAnsi="Courier New" w:cs="Courier New" w:hint="default"/>
      </w:rPr>
    </w:lvl>
    <w:lvl w:ilvl="5" w:tplc="08090005" w:tentative="1">
      <w:start w:val="1"/>
      <w:numFmt w:val="bullet"/>
      <w:lvlText w:val=""/>
      <w:lvlJc w:val="left"/>
      <w:pPr>
        <w:ind w:left="4185" w:hanging="360"/>
      </w:pPr>
      <w:rPr>
        <w:rFonts w:ascii="Wingdings" w:hAnsi="Wingdings" w:hint="default"/>
      </w:rPr>
    </w:lvl>
    <w:lvl w:ilvl="6" w:tplc="08090001" w:tentative="1">
      <w:start w:val="1"/>
      <w:numFmt w:val="bullet"/>
      <w:lvlText w:val=""/>
      <w:lvlJc w:val="left"/>
      <w:pPr>
        <w:ind w:left="4905" w:hanging="360"/>
      </w:pPr>
      <w:rPr>
        <w:rFonts w:ascii="Symbol" w:hAnsi="Symbol" w:hint="default"/>
      </w:rPr>
    </w:lvl>
    <w:lvl w:ilvl="7" w:tplc="08090003" w:tentative="1">
      <w:start w:val="1"/>
      <w:numFmt w:val="bullet"/>
      <w:lvlText w:val="o"/>
      <w:lvlJc w:val="left"/>
      <w:pPr>
        <w:ind w:left="5625" w:hanging="360"/>
      </w:pPr>
      <w:rPr>
        <w:rFonts w:ascii="Courier New" w:hAnsi="Courier New" w:cs="Courier New" w:hint="default"/>
      </w:rPr>
    </w:lvl>
    <w:lvl w:ilvl="8" w:tplc="08090005" w:tentative="1">
      <w:start w:val="1"/>
      <w:numFmt w:val="bullet"/>
      <w:lvlText w:val=""/>
      <w:lvlJc w:val="left"/>
      <w:pPr>
        <w:ind w:left="6345" w:hanging="360"/>
      </w:pPr>
      <w:rPr>
        <w:rFonts w:ascii="Wingdings" w:hAnsi="Wingdings" w:hint="default"/>
      </w:rPr>
    </w:lvl>
  </w:abstractNum>
  <w:abstractNum w:abstractNumId="3" w15:restartNumberingAfterBreak="0">
    <w:nsid w:val="0F90487B"/>
    <w:multiLevelType w:val="hybridMultilevel"/>
    <w:tmpl w:val="DA1621F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3FB31D0"/>
    <w:multiLevelType w:val="hybridMultilevel"/>
    <w:tmpl w:val="8022309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4C5BCE"/>
    <w:multiLevelType w:val="multilevel"/>
    <w:tmpl w:val="67DCF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D07A8E"/>
    <w:multiLevelType w:val="hybridMultilevel"/>
    <w:tmpl w:val="E7BEFC0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C7824D1"/>
    <w:multiLevelType w:val="hybridMultilevel"/>
    <w:tmpl w:val="19CCF0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B236BA8"/>
    <w:multiLevelType w:val="hybridMultilevel"/>
    <w:tmpl w:val="44524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03D2590"/>
    <w:multiLevelType w:val="hybridMultilevel"/>
    <w:tmpl w:val="74E4D9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09C666B"/>
    <w:multiLevelType w:val="hybridMultilevel"/>
    <w:tmpl w:val="488814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1604521"/>
    <w:multiLevelType w:val="hybridMultilevel"/>
    <w:tmpl w:val="689ED82E"/>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12" w15:restartNumberingAfterBreak="0">
    <w:nsid w:val="448315A5"/>
    <w:multiLevelType w:val="hybridMultilevel"/>
    <w:tmpl w:val="4224EB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5C56D2"/>
    <w:multiLevelType w:val="multilevel"/>
    <w:tmpl w:val="FD5C48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B000349"/>
    <w:multiLevelType w:val="hybridMultilevel"/>
    <w:tmpl w:val="7B3E6C2A"/>
    <w:lvl w:ilvl="0" w:tplc="08090001">
      <w:start w:val="1"/>
      <w:numFmt w:val="bullet"/>
      <w:lvlText w:val=""/>
      <w:lvlJc w:val="left"/>
      <w:pPr>
        <w:ind w:left="585" w:hanging="360"/>
      </w:pPr>
      <w:rPr>
        <w:rFonts w:ascii="Symbol" w:hAnsi="Symbol" w:hint="default"/>
      </w:rPr>
    </w:lvl>
    <w:lvl w:ilvl="1" w:tplc="08090003" w:tentative="1">
      <w:start w:val="1"/>
      <w:numFmt w:val="bullet"/>
      <w:lvlText w:val="o"/>
      <w:lvlJc w:val="left"/>
      <w:pPr>
        <w:ind w:left="1305" w:hanging="360"/>
      </w:pPr>
      <w:rPr>
        <w:rFonts w:ascii="Courier New" w:hAnsi="Courier New" w:cs="Courier New" w:hint="default"/>
      </w:rPr>
    </w:lvl>
    <w:lvl w:ilvl="2" w:tplc="08090005" w:tentative="1">
      <w:start w:val="1"/>
      <w:numFmt w:val="bullet"/>
      <w:lvlText w:val=""/>
      <w:lvlJc w:val="left"/>
      <w:pPr>
        <w:ind w:left="2025" w:hanging="360"/>
      </w:pPr>
      <w:rPr>
        <w:rFonts w:ascii="Wingdings" w:hAnsi="Wingdings" w:hint="default"/>
      </w:rPr>
    </w:lvl>
    <w:lvl w:ilvl="3" w:tplc="08090001" w:tentative="1">
      <w:start w:val="1"/>
      <w:numFmt w:val="bullet"/>
      <w:lvlText w:val=""/>
      <w:lvlJc w:val="left"/>
      <w:pPr>
        <w:ind w:left="2745" w:hanging="360"/>
      </w:pPr>
      <w:rPr>
        <w:rFonts w:ascii="Symbol" w:hAnsi="Symbol" w:hint="default"/>
      </w:rPr>
    </w:lvl>
    <w:lvl w:ilvl="4" w:tplc="08090003" w:tentative="1">
      <w:start w:val="1"/>
      <w:numFmt w:val="bullet"/>
      <w:lvlText w:val="o"/>
      <w:lvlJc w:val="left"/>
      <w:pPr>
        <w:ind w:left="3465" w:hanging="360"/>
      </w:pPr>
      <w:rPr>
        <w:rFonts w:ascii="Courier New" w:hAnsi="Courier New" w:cs="Courier New" w:hint="default"/>
      </w:rPr>
    </w:lvl>
    <w:lvl w:ilvl="5" w:tplc="08090005" w:tentative="1">
      <w:start w:val="1"/>
      <w:numFmt w:val="bullet"/>
      <w:lvlText w:val=""/>
      <w:lvlJc w:val="left"/>
      <w:pPr>
        <w:ind w:left="4185" w:hanging="360"/>
      </w:pPr>
      <w:rPr>
        <w:rFonts w:ascii="Wingdings" w:hAnsi="Wingdings" w:hint="default"/>
      </w:rPr>
    </w:lvl>
    <w:lvl w:ilvl="6" w:tplc="08090001" w:tentative="1">
      <w:start w:val="1"/>
      <w:numFmt w:val="bullet"/>
      <w:lvlText w:val=""/>
      <w:lvlJc w:val="left"/>
      <w:pPr>
        <w:ind w:left="4905" w:hanging="360"/>
      </w:pPr>
      <w:rPr>
        <w:rFonts w:ascii="Symbol" w:hAnsi="Symbol" w:hint="default"/>
      </w:rPr>
    </w:lvl>
    <w:lvl w:ilvl="7" w:tplc="08090003" w:tentative="1">
      <w:start w:val="1"/>
      <w:numFmt w:val="bullet"/>
      <w:lvlText w:val="o"/>
      <w:lvlJc w:val="left"/>
      <w:pPr>
        <w:ind w:left="5625" w:hanging="360"/>
      </w:pPr>
      <w:rPr>
        <w:rFonts w:ascii="Courier New" w:hAnsi="Courier New" w:cs="Courier New" w:hint="default"/>
      </w:rPr>
    </w:lvl>
    <w:lvl w:ilvl="8" w:tplc="08090005" w:tentative="1">
      <w:start w:val="1"/>
      <w:numFmt w:val="bullet"/>
      <w:lvlText w:val=""/>
      <w:lvlJc w:val="left"/>
      <w:pPr>
        <w:ind w:left="6345" w:hanging="360"/>
      </w:pPr>
      <w:rPr>
        <w:rFonts w:ascii="Wingdings" w:hAnsi="Wingdings" w:hint="default"/>
      </w:rPr>
    </w:lvl>
  </w:abstractNum>
  <w:abstractNum w:abstractNumId="15" w15:restartNumberingAfterBreak="0">
    <w:nsid w:val="51946A79"/>
    <w:multiLevelType w:val="hybridMultilevel"/>
    <w:tmpl w:val="04E4E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4B01FB0"/>
    <w:multiLevelType w:val="hybridMultilevel"/>
    <w:tmpl w:val="A1B8B5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65B19F0"/>
    <w:multiLevelType w:val="hybridMultilevel"/>
    <w:tmpl w:val="82BCF1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19126B"/>
    <w:multiLevelType w:val="hybridMultilevel"/>
    <w:tmpl w:val="A934BA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2993150"/>
    <w:multiLevelType w:val="hybridMultilevel"/>
    <w:tmpl w:val="09BE19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ACF2B42"/>
    <w:multiLevelType w:val="multilevel"/>
    <w:tmpl w:val="906628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E182CEB"/>
    <w:multiLevelType w:val="multilevel"/>
    <w:tmpl w:val="DF789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3"/>
  </w:num>
  <w:num w:numId="3">
    <w:abstractNumId w:val="21"/>
  </w:num>
  <w:num w:numId="4">
    <w:abstractNumId w:val="0"/>
  </w:num>
  <w:num w:numId="5">
    <w:abstractNumId w:val="16"/>
  </w:num>
  <w:num w:numId="6">
    <w:abstractNumId w:val="12"/>
  </w:num>
  <w:num w:numId="7">
    <w:abstractNumId w:val="8"/>
  </w:num>
  <w:num w:numId="8">
    <w:abstractNumId w:val="5"/>
  </w:num>
  <w:num w:numId="9">
    <w:abstractNumId w:val="4"/>
  </w:num>
  <w:num w:numId="10">
    <w:abstractNumId w:val="13"/>
    <w:lvlOverride w:ilvl="0">
      <w:lvl w:ilvl="0">
        <w:numFmt w:val="bullet"/>
        <w:lvlText w:val=""/>
        <w:lvlJc w:val="left"/>
        <w:pPr>
          <w:tabs>
            <w:tab w:val="num" w:pos="720"/>
          </w:tabs>
          <w:ind w:left="720" w:hanging="360"/>
        </w:pPr>
        <w:rPr>
          <w:rFonts w:ascii="Wingdings" w:hAnsi="Wingdings" w:hint="default"/>
          <w:sz w:val="20"/>
        </w:rPr>
      </w:lvl>
    </w:lvlOverride>
  </w:num>
  <w:num w:numId="11">
    <w:abstractNumId w:val="2"/>
  </w:num>
  <w:num w:numId="12">
    <w:abstractNumId w:val="14"/>
  </w:num>
  <w:num w:numId="13">
    <w:abstractNumId w:val="20"/>
  </w:num>
  <w:num w:numId="14">
    <w:abstractNumId w:val="19"/>
  </w:num>
  <w:num w:numId="15">
    <w:abstractNumId w:val="10"/>
  </w:num>
  <w:num w:numId="16">
    <w:abstractNumId w:val="17"/>
  </w:num>
  <w:num w:numId="17">
    <w:abstractNumId w:val="15"/>
  </w:num>
  <w:num w:numId="18">
    <w:abstractNumId w:val="11"/>
  </w:num>
  <w:num w:numId="19">
    <w:abstractNumId w:val="6"/>
  </w:num>
  <w:num w:numId="20">
    <w:abstractNumId w:val="1"/>
  </w:num>
  <w:num w:numId="21">
    <w:abstractNumId w:val="7"/>
  </w:num>
  <w:num w:numId="22">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activeWritingStyle w:appName="MSWord" w:lang="fr-FR" w:vendorID="64" w:dllVersion="6" w:nlCheck="1" w:checkStyle="0"/>
  <w:activeWritingStyle w:appName="MSWord" w:lang="en-GB" w:vendorID="64" w:dllVersion="6" w:nlCheck="1" w:checkStyle="1"/>
  <w:proofState w:spelling="clean"/>
  <w:defaultTabStop w:val="720"/>
  <w:characterSpacingControl w:val="doNotCompress"/>
  <w:hdrShapeDefaults>
    <o:shapedefaults v:ext="edit" spidmax="92161"/>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01A9B"/>
    <w:rsid w:val="00002FB0"/>
    <w:rsid w:val="00005334"/>
    <w:rsid w:val="000106F6"/>
    <w:rsid w:val="00014C1A"/>
    <w:rsid w:val="00014E90"/>
    <w:rsid w:val="00015B3B"/>
    <w:rsid w:val="000230FF"/>
    <w:rsid w:val="00024143"/>
    <w:rsid w:val="0003316B"/>
    <w:rsid w:val="00033468"/>
    <w:rsid w:val="00034730"/>
    <w:rsid w:val="0003763E"/>
    <w:rsid w:val="00043F1C"/>
    <w:rsid w:val="00051EDC"/>
    <w:rsid w:val="00060996"/>
    <w:rsid w:val="00061EBF"/>
    <w:rsid w:val="00064F31"/>
    <w:rsid w:val="00065DAC"/>
    <w:rsid w:val="00073F72"/>
    <w:rsid w:val="000752AD"/>
    <w:rsid w:val="000871B2"/>
    <w:rsid w:val="000978E6"/>
    <w:rsid w:val="000A391F"/>
    <w:rsid w:val="000A6060"/>
    <w:rsid w:val="000A7CBE"/>
    <w:rsid w:val="000A7D7B"/>
    <w:rsid w:val="000B4471"/>
    <w:rsid w:val="000B470E"/>
    <w:rsid w:val="000C15C9"/>
    <w:rsid w:val="000C19C8"/>
    <w:rsid w:val="000C42CE"/>
    <w:rsid w:val="000D22BF"/>
    <w:rsid w:val="000D3022"/>
    <w:rsid w:val="000D57A2"/>
    <w:rsid w:val="000D5B97"/>
    <w:rsid w:val="000E1743"/>
    <w:rsid w:val="000E7760"/>
    <w:rsid w:val="00100E28"/>
    <w:rsid w:val="001025B6"/>
    <w:rsid w:val="001100E0"/>
    <w:rsid w:val="00114EB8"/>
    <w:rsid w:val="001243D3"/>
    <w:rsid w:val="00127E18"/>
    <w:rsid w:val="001351B4"/>
    <w:rsid w:val="00137C93"/>
    <w:rsid w:val="00140448"/>
    <w:rsid w:val="001423E9"/>
    <w:rsid w:val="00147154"/>
    <w:rsid w:val="00152B9E"/>
    <w:rsid w:val="00153524"/>
    <w:rsid w:val="0015437B"/>
    <w:rsid w:val="001667DF"/>
    <w:rsid w:val="00170B12"/>
    <w:rsid w:val="00172F94"/>
    <w:rsid w:val="00195B57"/>
    <w:rsid w:val="00195C0C"/>
    <w:rsid w:val="001A0E71"/>
    <w:rsid w:val="001A6286"/>
    <w:rsid w:val="001A62E2"/>
    <w:rsid w:val="001C2A0C"/>
    <w:rsid w:val="001C4F8D"/>
    <w:rsid w:val="001D08FA"/>
    <w:rsid w:val="001E58EA"/>
    <w:rsid w:val="001F0327"/>
    <w:rsid w:val="001F3BCA"/>
    <w:rsid w:val="001F4423"/>
    <w:rsid w:val="001F4BCA"/>
    <w:rsid w:val="001F7FE8"/>
    <w:rsid w:val="00205FF5"/>
    <w:rsid w:val="00210E17"/>
    <w:rsid w:val="0022248B"/>
    <w:rsid w:val="002523EB"/>
    <w:rsid w:val="00257621"/>
    <w:rsid w:val="00260633"/>
    <w:rsid w:val="0026143B"/>
    <w:rsid w:val="00262685"/>
    <w:rsid w:val="00270117"/>
    <w:rsid w:val="00275F61"/>
    <w:rsid w:val="00277740"/>
    <w:rsid w:val="00286289"/>
    <w:rsid w:val="002970D5"/>
    <w:rsid w:val="002A3251"/>
    <w:rsid w:val="002A34C1"/>
    <w:rsid w:val="002B2DD1"/>
    <w:rsid w:val="002B7696"/>
    <w:rsid w:val="002C00A3"/>
    <w:rsid w:val="002D0BFF"/>
    <w:rsid w:val="002D0D09"/>
    <w:rsid w:val="002E3F68"/>
    <w:rsid w:val="002E777A"/>
    <w:rsid w:val="002F305F"/>
    <w:rsid w:val="00301A9B"/>
    <w:rsid w:val="00303E76"/>
    <w:rsid w:val="00313102"/>
    <w:rsid w:val="00314169"/>
    <w:rsid w:val="00314589"/>
    <w:rsid w:val="0031747F"/>
    <w:rsid w:val="00320692"/>
    <w:rsid w:val="0032205D"/>
    <w:rsid w:val="0032410E"/>
    <w:rsid w:val="00335D6D"/>
    <w:rsid w:val="00341879"/>
    <w:rsid w:val="00350CCB"/>
    <w:rsid w:val="00352A90"/>
    <w:rsid w:val="00352F13"/>
    <w:rsid w:val="0036327A"/>
    <w:rsid w:val="00373B05"/>
    <w:rsid w:val="0037505E"/>
    <w:rsid w:val="00384C35"/>
    <w:rsid w:val="00390A04"/>
    <w:rsid w:val="00390D49"/>
    <w:rsid w:val="00396DEB"/>
    <w:rsid w:val="003A0A93"/>
    <w:rsid w:val="003A59A0"/>
    <w:rsid w:val="003A6997"/>
    <w:rsid w:val="003B04A3"/>
    <w:rsid w:val="003B2ADC"/>
    <w:rsid w:val="003B4F21"/>
    <w:rsid w:val="003B7352"/>
    <w:rsid w:val="003C2D87"/>
    <w:rsid w:val="003C6CC8"/>
    <w:rsid w:val="003D18DB"/>
    <w:rsid w:val="003D26BB"/>
    <w:rsid w:val="003E5E45"/>
    <w:rsid w:val="003F62B5"/>
    <w:rsid w:val="004004B5"/>
    <w:rsid w:val="00411F36"/>
    <w:rsid w:val="00413C83"/>
    <w:rsid w:val="00423355"/>
    <w:rsid w:val="00426FF5"/>
    <w:rsid w:val="00440603"/>
    <w:rsid w:val="004666B4"/>
    <w:rsid w:val="00467284"/>
    <w:rsid w:val="004811D6"/>
    <w:rsid w:val="00484B5B"/>
    <w:rsid w:val="00484ECB"/>
    <w:rsid w:val="00490343"/>
    <w:rsid w:val="00491C0A"/>
    <w:rsid w:val="0049683D"/>
    <w:rsid w:val="00497E44"/>
    <w:rsid w:val="004B0171"/>
    <w:rsid w:val="004B73D4"/>
    <w:rsid w:val="004C552F"/>
    <w:rsid w:val="004D4FA5"/>
    <w:rsid w:val="004E231A"/>
    <w:rsid w:val="004E5DCB"/>
    <w:rsid w:val="004F1BFD"/>
    <w:rsid w:val="004F5CC7"/>
    <w:rsid w:val="005125D3"/>
    <w:rsid w:val="00514E31"/>
    <w:rsid w:val="0053000C"/>
    <w:rsid w:val="00550FB5"/>
    <w:rsid w:val="00554EA5"/>
    <w:rsid w:val="0056039B"/>
    <w:rsid w:val="00575AA2"/>
    <w:rsid w:val="00575D75"/>
    <w:rsid w:val="00582284"/>
    <w:rsid w:val="00585AE1"/>
    <w:rsid w:val="00591E80"/>
    <w:rsid w:val="00595D0B"/>
    <w:rsid w:val="005A40A7"/>
    <w:rsid w:val="005A44BE"/>
    <w:rsid w:val="005B1F8D"/>
    <w:rsid w:val="005B4E12"/>
    <w:rsid w:val="005B693B"/>
    <w:rsid w:val="005C4496"/>
    <w:rsid w:val="005C4828"/>
    <w:rsid w:val="005C4ED0"/>
    <w:rsid w:val="005C59EE"/>
    <w:rsid w:val="005E0CE6"/>
    <w:rsid w:val="005E2950"/>
    <w:rsid w:val="005E4480"/>
    <w:rsid w:val="005F22C3"/>
    <w:rsid w:val="005F6EA5"/>
    <w:rsid w:val="005F75E4"/>
    <w:rsid w:val="00600B6C"/>
    <w:rsid w:val="00611462"/>
    <w:rsid w:val="006121CF"/>
    <w:rsid w:val="00616FFB"/>
    <w:rsid w:val="00623A8D"/>
    <w:rsid w:val="00635E56"/>
    <w:rsid w:val="00636423"/>
    <w:rsid w:val="00640528"/>
    <w:rsid w:val="006436F7"/>
    <w:rsid w:val="00645B37"/>
    <w:rsid w:val="0067054A"/>
    <w:rsid w:val="0067149A"/>
    <w:rsid w:val="006719E9"/>
    <w:rsid w:val="006724CE"/>
    <w:rsid w:val="00673E50"/>
    <w:rsid w:val="00675558"/>
    <w:rsid w:val="006774FD"/>
    <w:rsid w:val="006820C9"/>
    <w:rsid w:val="00695FE5"/>
    <w:rsid w:val="006A58FE"/>
    <w:rsid w:val="006B5319"/>
    <w:rsid w:val="006D0A36"/>
    <w:rsid w:val="006D34DE"/>
    <w:rsid w:val="006D4724"/>
    <w:rsid w:val="006E2B9E"/>
    <w:rsid w:val="006E6258"/>
    <w:rsid w:val="00703AE3"/>
    <w:rsid w:val="00712B6F"/>
    <w:rsid w:val="007152FC"/>
    <w:rsid w:val="00716752"/>
    <w:rsid w:val="00726748"/>
    <w:rsid w:val="00732696"/>
    <w:rsid w:val="00732FE4"/>
    <w:rsid w:val="007458FB"/>
    <w:rsid w:val="00750766"/>
    <w:rsid w:val="00752A2D"/>
    <w:rsid w:val="00755F59"/>
    <w:rsid w:val="00756D15"/>
    <w:rsid w:val="007654CE"/>
    <w:rsid w:val="00785C85"/>
    <w:rsid w:val="007A038D"/>
    <w:rsid w:val="007A1F49"/>
    <w:rsid w:val="007A23F5"/>
    <w:rsid w:val="007A7250"/>
    <w:rsid w:val="007B53BC"/>
    <w:rsid w:val="007B7E43"/>
    <w:rsid w:val="007C394B"/>
    <w:rsid w:val="007C626C"/>
    <w:rsid w:val="007E74F9"/>
    <w:rsid w:val="007F10DB"/>
    <w:rsid w:val="007F36B3"/>
    <w:rsid w:val="007F656B"/>
    <w:rsid w:val="007F79C7"/>
    <w:rsid w:val="00800FA5"/>
    <w:rsid w:val="008034BD"/>
    <w:rsid w:val="00807A46"/>
    <w:rsid w:val="008103A7"/>
    <w:rsid w:val="008164ED"/>
    <w:rsid w:val="00817C97"/>
    <w:rsid w:val="00821571"/>
    <w:rsid w:val="00822D30"/>
    <w:rsid w:val="00822D6D"/>
    <w:rsid w:val="008315C8"/>
    <w:rsid w:val="0083318D"/>
    <w:rsid w:val="00833A25"/>
    <w:rsid w:val="00836B43"/>
    <w:rsid w:val="00837732"/>
    <w:rsid w:val="00840564"/>
    <w:rsid w:val="00841966"/>
    <w:rsid w:val="00852BBE"/>
    <w:rsid w:val="008547E9"/>
    <w:rsid w:val="00861B62"/>
    <w:rsid w:val="00864C02"/>
    <w:rsid w:val="008653A1"/>
    <w:rsid w:val="00865B1A"/>
    <w:rsid w:val="008671C0"/>
    <w:rsid w:val="00881BDA"/>
    <w:rsid w:val="00886448"/>
    <w:rsid w:val="008919B3"/>
    <w:rsid w:val="00893819"/>
    <w:rsid w:val="008A4C60"/>
    <w:rsid w:val="008A6E44"/>
    <w:rsid w:val="008C2B82"/>
    <w:rsid w:val="008C7FDE"/>
    <w:rsid w:val="008D42BE"/>
    <w:rsid w:val="008D7276"/>
    <w:rsid w:val="008E0803"/>
    <w:rsid w:val="008F4CC1"/>
    <w:rsid w:val="008F6CD2"/>
    <w:rsid w:val="00910A65"/>
    <w:rsid w:val="00917FBD"/>
    <w:rsid w:val="00926A90"/>
    <w:rsid w:val="00927FA8"/>
    <w:rsid w:val="009420CB"/>
    <w:rsid w:val="009469A0"/>
    <w:rsid w:val="00947771"/>
    <w:rsid w:val="00960414"/>
    <w:rsid w:val="009619D4"/>
    <w:rsid w:val="00962194"/>
    <w:rsid w:val="00965378"/>
    <w:rsid w:val="00976023"/>
    <w:rsid w:val="00994E8D"/>
    <w:rsid w:val="00997A95"/>
    <w:rsid w:val="009A4262"/>
    <w:rsid w:val="009B3949"/>
    <w:rsid w:val="009C65D5"/>
    <w:rsid w:val="009D4058"/>
    <w:rsid w:val="009D42AB"/>
    <w:rsid w:val="009E76D6"/>
    <w:rsid w:val="009F0111"/>
    <w:rsid w:val="009F0191"/>
    <w:rsid w:val="009F160D"/>
    <w:rsid w:val="00A025CB"/>
    <w:rsid w:val="00A0272D"/>
    <w:rsid w:val="00A143A8"/>
    <w:rsid w:val="00A3052F"/>
    <w:rsid w:val="00A507FB"/>
    <w:rsid w:val="00A50EE1"/>
    <w:rsid w:val="00A53FED"/>
    <w:rsid w:val="00A60443"/>
    <w:rsid w:val="00A731D0"/>
    <w:rsid w:val="00A804D8"/>
    <w:rsid w:val="00A83268"/>
    <w:rsid w:val="00A905F6"/>
    <w:rsid w:val="00A91EE2"/>
    <w:rsid w:val="00AA2339"/>
    <w:rsid w:val="00AB3152"/>
    <w:rsid w:val="00AB4A71"/>
    <w:rsid w:val="00AB799B"/>
    <w:rsid w:val="00AD1AE8"/>
    <w:rsid w:val="00AD1D5C"/>
    <w:rsid w:val="00AD2AE6"/>
    <w:rsid w:val="00AE1791"/>
    <w:rsid w:val="00AF102F"/>
    <w:rsid w:val="00AF29A7"/>
    <w:rsid w:val="00AF3003"/>
    <w:rsid w:val="00B0624F"/>
    <w:rsid w:val="00B07E67"/>
    <w:rsid w:val="00B106C1"/>
    <w:rsid w:val="00B151AF"/>
    <w:rsid w:val="00B15AC2"/>
    <w:rsid w:val="00B21D72"/>
    <w:rsid w:val="00B22F4C"/>
    <w:rsid w:val="00B23C3C"/>
    <w:rsid w:val="00B41453"/>
    <w:rsid w:val="00B42CF2"/>
    <w:rsid w:val="00B44D33"/>
    <w:rsid w:val="00B55667"/>
    <w:rsid w:val="00B75B59"/>
    <w:rsid w:val="00B761DC"/>
    <w:rsid w:val="00B827DC"/>
    <w:rsid w:val="00B8680C"/>
    <w:rsid w:val="00B97033"/>
    <w:rsid w:val="00BA32ED"/>
    <w:rsid w:val="00BA4356"/>
    <w:rsid w:val="00BD1485"/>
    <w:rsid w:val="00BD4FBF"/>
    <w:rsid w:val="00BE3CA1"/>
    <w:rsid w:val="00C07799"/>
    <w:rsid w:val="00C16A94"/>
    <w:rsid w:val="00C2249B"/>
    <w:rsid w:val="00C51F44"/>
    <w:rsid w:val="00C5674C"/>
    <w:rsid w:val="00C64004"/>
    <w:rsid w:val="00C70BF9"/>
    <w:rsid w:val="00C73FBF"/>
    <w:rsid w:val="00C829C6"/>
    <w:rsid w:val="00C90BC7"/>
    <w:rsid w:val="00C92CFD"/>
    <w:rsid w:val="00CA543D"/>
    <w:rsid w:val="00CB09FA"/>
    <w:rsid w:val="00CB3947"/>
    <w:rsid w:val="00CC1D15"/>
    <w:rsid w:val="00CC2E64"/>
    <w:rsid w:val="00CE7781"/>
    <w:rsid w:val="00CF7061"/>
    <w:rsid w:val="00D043AB"/>
    <w:rsid w:val="00D154D6"/>
    <w:rsid w:val="00D16EA5"/>
    <w:rsid w:val="00D17D60"/>
    <w:rsid w:val="00D21E54"/>
    <w:rsid w:val="00D27FFC"/>
    <w:rsid w:val="00D316FB"/>
    <w:rsid w:val="00D32576"/>
    <w:rsid w:val="00D4493D"/>
    <w:rsid w:val="00D450EA"/>
    <w:rsid w:val="00D5481C"/>
    <w:rsid w:val="00D549AC"/>
    <w:rsid w:val="00D66776"/>
    <w:rsid w:val="00D73EC1"/>
    <w:rsid w:val="00D866A3"/>
    <w:rsid w:val="00D96B16"/>
    <w:rsid w:val="00D97D20"/>
    <w:rsid w:val="00DC0623"/>
    <w:rsid w:val="00DC1908"/>
    <w:rsid w:val="00DC1B7B"/>
    <w:rsid w:val="00DC5B22"/>
    <w:rsid w:val="00DD71C6"/>
    <w:rsid w:val="00DD746A"/>
    <w:rsid w:val="00DE4046"/>
    <w:rsid w:val="00DF2B5C"/>
    <w:rsid w:val="00E02095"/>
    <w:rsid w:val="00E038BD"/>
    <w:rsid w:val="00E141C1"/>
    <w:rsid w:val="00E22E0F"/>
    <w:rsid w:val="00E450A7"/>
    <w:rsid w:val="00E451A1"/>
    <w:rsid w:val="00E50475"/>
    <w:rsid w:val="00E51F63"/>
    <w:rsid w:val="00E62703"/>
    <w:rsid w:val="00E64CA7"/>
    <w:rsid w:val="00E666E0"/>
    <w:rsid w:val="00E67759"/>
    <w:rsid w:val="00E74660"/>
    <w:rsid w:val="00E771BB"/>
    <w:rsid w:val="00E8398B"/>
    <w:rsid w:val="00E85F11"/>
    <w:rsid w:val="00EA5FEE"/>
    <w:rsid w:val="00EB3D37"/>
    <w:rsid w:val="00EB5295"/>
    <w:rsid w:val="00EC263D"/>
    <w:rsid w:val="00EC3792"/>
    <w:rsid w:val="00EC5CC7"/>
    <w:rsid w:val="00EC7CC2"/>
    <w:rsid w:val="00ED1BA7"/>
    <w:rsid w:val="00ED6A28"/>
    <w:rsid w:val="00EE2B41"/>
    <w:rsid w:val="00EE2EF3"/>
    <w:rsid w:val="00EE3CBC"/>
    <w:rsid w:val="00EF31A0"/>
    <w:rsid w:val="00EF37E1"/>
    <w:rsid w:val="00F018C4"/>
    <w:rsid w:val="00F020A0"/>
    <w:rsid w:val="00F02E6C"/>
    <w:rsid w:val="00F04A3B"/>
    <w:rsid w:val="00F14317"/>
    <w:rsid w:val="00F20A61"/>
    <w:rsid w:val="00F21F33"/>
    <w:rsid w:val="00F226C7"/>
    <w:rsid w:val="00F256B6"/>
    <w:rsid w:val="00F30B38"/>
    <w:rsid w:val="00F31E82"/>
    <w:rsid w:val="00F37C20"/>
    <w:rsid w:val="00F63DB7"/>
    <w:rsid w:val="00F6607F"/>
    <w:rsid w:val="00F73C00"/>
    <w:rsid w:val="00F73E6D"/>
    <w:rsid w:val="00F7633A"/>
    <w:rsid w:val="00F84460"/>
    <w:rsid w:val="00F87070"/>
    <w:rsid w:val="00F90143"/>
    <w:rsid w:val="00F907DD"/>
    <w:rsid w:val="00FC0C46"/>
    <w:rsid w:val="00FC32DC"/>
    <w:rsid w:val="00FC582E"/>
    <w:rsid w:val="00FD1C6F"/>
    <w:rsid w:val="00FD5194"/>
    <w:rsid w:val="00FE6300"/>
    <w:rsid w:val="00FE6315"/>
    <w:rsid w:val="00FF29E1"/>
    <w:rsid w:val="00FF4E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92161"/>
    <o:shapelayout v:ext="edit">
      <o:idmap v:ext="edit" data="1"/>
    </o:shapelayout>
  </w:shapeDefaults>
  <w:decimalSymbol w:val="."/>
  <w:listSeparator w:val=","/>
  <w14:docId w14:val="63BE8792"/>
  <w15:docId w15:val="{859445F3-D637-4E03-B540-BC621113C5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318D"/>
    <w:rPr>
      <w:sz w:val="24"/>
    </w:rPr>
  </w:style>
  <w:style w:type="paragraph" w:styleId="Heading1">
    <w:name w:val="heading 1"/>
    <w:basedOn w:val="Normal"/>
    <w:next w:val="Normal"/>
    <w:link w:val="Heading1Char"/>
    <w:uiPriority w:val="9"/>
    <w:qFormat/>
    <w:rsid w:val="008103A7"/>
    <w:pPr>
      <w:pBdr>
        <w:top w:val="single" w:sz="24" w:space="0" w:color="5B9BD5" w:themeColor="accent1"/>
        <w:left w:val="single" w:sz="24" w:space="0" w:color="5B9BD5" w:themeColor="accent1"/>
        <w:bottom w:val="single" w:sz="24" w:space="0" w:color="5B9BD5" w:themeColor="accent1"/>
        <w:right w:val="single" w:sz="24" w:space="0" w:color="5B9BD5" w:themeColor="accent1"/>
      </w:pBdr>
      <w:shd w:val="clear" w:color="auto" w:fill="5B9BD5" w:themeFill="accent1"/>
      <w:spacing w:after="0"/>
      <w:outlineLvl w:val="0"/>
    </w:pPr>
    <w:rPr>
      <w:caps/>
      <w:color w:val="FFFFFF" w:themeColor="background1"/>
      <w:spacing w:val="15"/>
      <w:szCs w:val="22"/>
    </w:rPr>
  </w:style>
  <w:style w:type="paragraph" w:styleId="Heading2">
    <w:name w:val="heading 2"/>
    <w:basedOn w:val="Normal"/>
    <w:next w:val="Normal"/>
    <w:link w:val="Heading2Char"/>
    <w:uiPriority w:val="9"/>
    <w:unhideWhenUsed/>
    <w:qFormat/>
    <w:rsid w:val="0083318D"/>
    <w:pPr>
      <w:pBdr>
        <w:top w:val="single" w:sz="24" w:space="0" w:color="DEEAF6" w:themeColor="accent1" w:themeTint="33"/>
        <w:left w:val="single" w:sz="24" w:space="0" w:color="DEEAF6" w:themeColor="accent1" w:themeTint="33"/>
        <w:bottom w:val="single" w:sz="24" w:space="0" w:color="DEEAF6" w:themeColor="accent1" w:themeTint="33"/>
        <w:right w:val="single" w:sz="24" w:space="0" w:color="DEEAF6" w:themeColor="accent1" w:themeTint="33"/>
      </w:pBdr>
      <w:shd w:val="clear" w:color="auto" w:fill="DEEAF6"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8103A7"/>
    <w:pPr>
      <w:pBdr>
        <w:top w:val="single" w:sz="6" w:space="2" w:color="5B9BD5" w:themeColor="accent1"/>
      </w:pBdr>
      <w:spacing w:before="300" w:after="0"/>
      <w:outlineLvl w:val="2"/>
    </w:pPr>
    <w:rPr>
      <w:caps/>
      <w:color w:val="1F4D78" w:themeColor="accent1" w:themeShade="7F"/>
      <w:spacing w:val="15"/>
    </w:rPr>
  </w:style>
  <w:style w:type="paragraph" w:styleId="Heading4">
    <w:name w:val="heading 4"/>
    <w:basedOn w:val="Normal"/>
    <w:next w:val="Normal"/>
    <w:link w:val="Heading4Char"/>
    <w:uiPriority w:val="9"/>
    <w:semiHidden/>
    <w:unhideWhenUsed/>
    <w:qFormat/>
    <w:rsid w:val="008103A7"/>
    <w:pPr>
      <w:pBdr>
        <w:top w:val="dotted" w:sz="6" w:space="2" w:color="5B9BD5" w:themeColor="accent1"/>
      </w:pBdr>
      <w:spacing w:before="200" w:after="0"/>
      <w:outlineLvl w:val="3"/>
    </w:pPr>
    <w:rPr>
      <w:caps/>
      <w:color w:val="2E74B5" w:themeColor="accent1" w:themeShade="BF"/>
      <w:spacing w:val="10"/>
    </w:rPr>
  </w:style>
  <w:style w:type="paragraph" w:styleId="Heading5">
    <w:name w:val="heading 5"/>
    <w:basedOn w:val="Normal"/>
    <w:next w:val="Normal"/>
    <w:link w:val="Heading5Char"/>
    <w:uiPriority w:val="9"/>
    <w:semiHidden/>
    <w:unhideWhenUsed/>
    <w:qFormat/>
    <w:rsid w:val="008103A7"/>
    <w:pPr>
      <w:pBdr>
        <w:bottom w:val="single" w:sz="6" w:space="1" w:color="5B9BD5" w:themeColor="accent1"/>
      </w:pBdr>
      <w:spacing w:before="200" w:after="0"/>
      <w:outlineLvl w:val="4"/>
    </w:pPr>
    <w:rPr>
      <w:caps/>
      <w:color w:val="2E74B5" w:themeColor="accent1" w:themeShade="BF"/>
      <w:spacing w:val="10"/>
    </w:rPr>
  </w:style>
  <w:style w:type="paragraph" w:styleId="Heading6">
    <w:name w:val="heading 6"/>
    <w:basedOn w:val="Normal"/>
    <w:next w:val="Normal"/>
    <w:link w:val="Heading6Char"/>
    <w:uiPriority w:val="9"/>
    <w:semiHidden/>
    <w:unhideWhenUsed/>
    <w:qFormat/>
    <w:rsid w:val="008103A7"/>
    <w:pPr>
      <w:pBdr>
        <w:bottom w:val="dotted" w:sz="6" w:space="1" w:color="5B9BD5" w:themeColor="accent1"/>
      </w:pBdr>
      <w:spacing w:before="200" w:after="0"/>
      <w:outlineLvl w:val="5"/>
    </w:pPr>
    <w:rPr>
      <w:caps/>
      <w:color w:val="2E74B5" w:themeColor="accent1" w:themeShade="BF"/>
      <w:spacing w:val="10"/>
    </w:rPr>
  </w:style>
  <w:style w:type="paragraph" w:styleId="Heading7">
    <w:name w:val="heading 7"/>
    <w:basedOn w:val="Normal"/>
    <w:next w:val="Normal"/>
    <w:link w:val="Heading7Char"/>
    <w:uiPriority w:val="9"/>
    <w:semiHidden/>
    <w:unhideWhenUsed/>
    <w:qFormat/>
    <w:rsid w:val="008103A7"/>
    <w:pPr>
      <w:spacing w:before="200" w:after="0"/>
      <w:outlineLvl w:val="6"/>
    </w:pPr>
    <w:rPr>
      <w:caps/>
      <w:color w:val="2E74B5" w:themeColor="accent1" w:themeShade="BF"/>
      <w:spacing w:val="10"/>
    </w:rPr>
  </w:style>
  <w:style w:type="paragraph" w:styleId="Heading8">
    <w:name w:val="heading 8"/>
    <w:basedOn w:val="Normal"/>
    <w:next w:val="Normal"/>
    <w:link w:val="Heading8Char"/>
    <w:uiPriority w:val="9"/>
    <w:semiHidden/>
    <w:unhideWhenUsed/>
    <w:qFormat/>
    <w:rsid w:val="008103A7"/>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8103A7"/>
    <w:pPr>
      <w:spacing w:before="200" w:after="0"/>
      <w:outlineLvl w:val="8"/>
    </w:pPr>
    <w:rPr>
      <w:i/>
      <w:iCs/>
      <w:caps/>
      <w:spacing w:val="10"/>
      <w:sz w:val="18"/>
      <w:szCs w:val="1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103A7"/>
    <w:pPr>
      <w:spacing w:before="0" w:after="0"/>
    </w:pPr>
    <w:rPr>
      <w:rFonts w:asciiTheme="majorHAnsi" w:eastAsiaTheme="majorEastAsia" w:hAnsiTheme="majorHAnsi" w:cstheme="majorBidi"/>
      <w:caps/>
      <w:color w:val="5B9BD5" w:themeColor="accent1"/>
      <w:spacing w:val="10"/>
      <w:sz w:val="52"/>
      <w:szCs w:val="52"/>
    </w:rPr>
  </w:style>
  <w:style w:type="character" w:customStyle="1" w:styleId="TitleChar">
    <w:name w:val="Title Char"/>
    <w:basedOn w:val="DefaultParagraphFont"/>
    <w:link w:val="Title"/>
    <w:uiPriority w:val="10"/>
    <w:rsid w:val="008103A7"/>
    <w:rPr>
      <w:rFonts w:asciiTheme="majorHAnsi" w:eastAsiaTheme="majorEastAsia" w:hAnsiTheme="majorHAnsi" w:cstheme="majorBidi"/>
      <w:caps/>
      <w:color w:val="5B9BD5" w:themeColor="accent1"/>
      <w:spacing w:val="10"/>
      <w:sz w:val="52"/>
      <w:szCs w:val="52"/>
    </w:rPr>
  </w:style>
  <w:style w:type="character" w:customStyle="1" w:styleId="Heading1Char">
    <w:name w:val="Heading 1 Char"/>
    <w:basedOn w:val="DefaultParagraphFont"/>
    <w:link w:val="Heading1"/>
    <w:uiPriority w:val="9"/>
    <w:rsid w:val="008103A7"/>
    <w:rPr>
      <w:caps/>
      <w:color w:val="FFFFFF" w:themeColor="background1"/>
      <w:spacing w:val="15"/>
      <w:sz w:val="22"/>
      <w:szCs w:val="22"/>
      <w:shd w:val="clear" w:color="auto" w:fill="5B9BD5" w:themeFill="accent1"/>
    </w:rPr>
  </w:style>
  <w:style w:type="character" w:customStyle="1" w:styleId="Heading2Char">
    <w:name w:val="Heading 2 Char"/>
    <w:basedOn w:val="DefaultParagraphFont"/>
    <w:link w:val="Heading2"/>
    <w:uiPriority w:val="9"/>
    <w:rsid w:val="0083318D"/>
    <w:rPr>
      <w:caps/>
      <w:spacing w:val="15"/>
      <w:sz w:val="24"/>
      <w:shd w:val="clear" w:color="auto" w:fill="DEEAF6" w:themeFill="accent1" w:themeFillTint="33"/>
    </w:rPr>
  </w:style>
  <w:style w:type="character" w:customStyle="1" w:styleId="Heading3Char">
    <w:name w:val="Heading 3 Char"/>
    <w:basedOn w:val="DefaultParagraphFont"/>
    <w:link w:val="Heading3"/>
    <w:uiPriority w:val="9"/>
    <w:rsid w:val="008103A7"/>
    <w:rPr>
      <w:caps/>
      <w:color w:val="1F4D78" w:themeColor="accent1" w:themeShade="7F"/>
      <w:spacing w:val="15"/>
    </w:rPr>
  </w:style>
  <w:style w:type="character" w:customStyle="1" w:styleId="Heading4Char">
    <w:name w:val="Heading 4 Char"/>
    <w:basedOn w:val="DefaultParagraphFont"/>
    <w:link w:val="Heading4"/>
    <w:uiPriority w:val="9"/>
    <w:semiHidden/>
    <w:rsid w:val="008103A7"/>
    <w:rPr>
      <w:caps/>
      <w:color w:val="2E74B5" w:themeColor="accent1" w:themeShade="BF"/>
      <w:spacing w:val="10"/>
    </w:rPr>
  </w:style>
  <w:style w:type="character" w:customStyle="1" w:styleId="Heading5Char">
    <w:name w:val="Heading 5 Char"/>
    <w:basedOn w:val="DefaultParagraphFont"/>
    <w:link w:val="Heading5"/>
    <w:uiPriority w:val="9"/>
    <w:semiHidden/>
    <w:rsid w:val="008103A7"/>
    <w:rPr>
      <w:caps/>
      <w:color w:val="2E74B5" w:themeColor="accent1" w:themeShade="BF"/>
      <w:spacing w:val="10"/>
    </w:rPr>
  </w:style>
  <w:style w:type="character" w:customStyle="1" w:styleId="Heading6Char">
    <w:name w:val="Heading 6 Char"/>
    <w:basedOn w:val="DefaultParagraphFont"/>
    <w:link w:val="Heading6"/>
    <w:uiPriority w:val="9"/>
    <w:semiHidden/>
    <w:rsid w:val="008103A7"/>
    <w:rPr>
      <w:caps/>
      <w:color w:val="2E74B5" w:themeColor="accent1" w:themeShade="BF"/>
      <w:spacing w:val="10"/>
    </w:rPr>
  </w:style>
  <w:style w:type="character" w:customStyle="1" w:styleId="Heading7Char">
    <w:name w:val="Heading 7 Char"/>
    <w:basedOn w:val="DefaultParagraphFont"/>
    <w:link w:val="Heading7"/>
    <w:uiPriority w:val="9"/>
    <w:semiHidden/>
    <w:rsid w:val="008103A7"/>
    <w:rPr>
      <w:caps/>
      <w:color w:val="2E74B5" w:themeColor="accent1" w:themeShade="BF"/>
      <w:spacing w:val="10"/>
    </w:rPr>
  </w:style>
  <w:style w:type="character" w:customStyle="1" w:styleId="Heading8Char">
    <w:name w:val="Heading 8 Char"/>
    <w:basedOn w:val="DefaultParagraphFont"/>
    <w:link w:val="Heading8"/>
    <w:uiPriority w:val="9"/>
    <w:semiHidden/>
    <w:rsid w:val="008103A7"/>
    <w:rPr>
      <w:caps/>
      <w:spacing w:val="10"/>
      <w:sz w:val="18"/>
      <w:szCs w:val="18"/>
    </w:rPr>
  </w:style>
  <w:style w:type="character" w:customStyle="1" w:styleId="Heading9Char">
    <w:name w:val="Heading 9 Char"/>
    <w:basedOn w:val="DefaultParagraphFont"/>
    <w:link w:val="Heading9"/>
    <w:uiPriority w:val="9"/>
    <w:semiHidden/>
    <w:rsid w:val="008103A7"/>
    <w:rPr>
      <w:i/>
      <w:iCs/>
      <w:caps/>
      <w:spacing w:val="10"/>
      <w:sz w:val="18"/>
      <w:szCs w:val="18"/>
    </w:rPr>
  </w:style>
  <w:style w:type="paragraph" w:styleId="Caption">
    <w:name w:val="caption"/>
    <w:basedOn w:val="Normal"/>
    <w:next w:val="Normal"/>
    <w:uiPriority w:val="35"/>
    <w:semiHidden/>
    <w:unhideWhenUsed/>
    <w:qFormat/>
    <w:rsid w:val="008103A7"/>
    <w:rPr>
      <w:b/>
      <w:bCs/>
      <w:color w:val="2E74B5" w:themeColor="accent1" w:themeShade="BF"/>
      <w:sz w:val="16"/>
      <w:szCs w:val="16"/>
    </w:rPr>
  </w:style>
  <w:style w:type="paragraph" w:styleId="Subtitle">
    <w:name w:val="Subtitle"/>
    <w:basedOn w:val="Normal"/>
    <w:next w:val="Normal"/>
    <w:link w:val="SubtitleChar"/>
    <w:uiPriority w:val="11"/>
    <w:qFormat/>
    <w:rsid w:val="008103A7"/>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8103A7"/>
    <w:rPr>
      <w:caps/>
      <w:color w:val="595959" w:themeColor="text1" w:themeTint="A6"/>
      <w:spacing w:val="10"/>
      <w:sz w:val="21"/>
      <w:szCs w:val="21"/>
    </w:rPr>
  </w:style>
  <w:style w:type="character" w:styleId="Strong">
    <w:name w:val="Strong"/>
    <w:uiPriority w:val="22"/>
    <w:qFormat/>
    <w:rsid w:val="008103A7"/>
    <w:rPr>
      <w:b/>
      <w:bCs/>
    </w:rPr>
  </w:style>
  <w:style w:type="character" w:styleId="Emphasis">
    <w:name w:val="Emphasis"/>
    <w:uiPriority w:val="20"/>
    <w:qFormat/>
    <w:rsid w:val="008103A7"/>
    <w:rPr>
      <w:caps/>
      <w:color w:val="1F4D78" w:themeColor="accent1" w:themeShade="7F"/>
      <w:spacing w:val="5"/>
    </w:rPr>
  </w:style>
  <w:style w:type="paragraph" w:styleId="NoSpacing">
    <w:name w:val="No Spacing"/>
    <w:uiPriority w:val="1"/>
    <w:qFormat/>
    <w:rsid w:val="008103A7"/>
    <w:pPr>
      <w:spacing w:after="0" w:line="240" w:lineRule="auto"/>
    </w:pPr>
  </w:style>
  <w:style w:type="paragraph" w:styleId="Quote">
    <w:name w:val="Quote"/>
    <w:basedOn w:val="Normal"/>
    <w:next w:val="Normal"/>
    <w:link w:val="QuoteChar"/>
    <w:uiPriority w:val="29"/>
    <w:qFormat/>
    <w:rsid w:val="008103A7"/>
    <w:rPr>
      <w:i/>
      <w:iCs/>
      <w:szCs w:val="24"/>
    </w:rPr>
  </w:style>
  <w:style w:type="character" w:customStyle="1" w:styleId="QuoteChar">
    <w:name w:val="Quote Char"/>
    <w:basedOn w:val="DefaultParagraphFont"/>
    <w:link w:val="Quote"/>
    <w:uiPriority w:val="29"/>
    <w:rsid w:val="008103A7"/>
    <w:rPr>
      <w:i/>
      <w:iCs/>
      <w:sz w:val="24"/>
      <w:szCs w:val="24"/>
    </w:rPr>
  </w:style>
  <w:style w:type="paragraph" w:styleId="IntenseQuote">
    <w:name w:val="Intense Quote"/>
    <w:basedOn w:val="Normal"/>
    <w:next w:val="Normal"/>
    <w:link w:val="IntenseQuoteChar"/>
    <w:uiPriority w:val="30"/>
    <w:qFormat/>
    <w:rsid w:val="008103A7"/>
    <w:pPr>
      <w:spacing w:before="240" w:after="240" w:line="240" w:lineRule="auto"/>
      <w:ind w:left="1080" w:right="1080"/>
      <w:jc w:val="center"/>
    </w:pPr>
    <w:rPr>
      <w:color w:val="5B9BD5" w:themeColor="accent1"/>
      <w:szCs w:val="24"/>
    </w:rPr>
  </w:style>
  <w:style w:type="character" w:customStyle="1" w:styleId="IntenseQuoteChar">
    <w:name w:val="Intense Quote Char"/>
    <w:basedOn w:val="DefaultParagraphFont"/>
    <w:link w:val="IntenseQuote"/>
    <w:uiPriority w:val="30"/>
    <w:rsid w:val="008103A7"/>
    <w:rPr>
      <w:color w:val="5B9BD5" w:themeColor="accent1"/>
      <w:sz w:val="24"/>
      <w:szCs w:val="24"/>
    </w:rPr>
  </w:style>
  <w:style w:type="character" w:styleId="SubtleEmphasis">
    <w:name w:val="Subtle Emphasis"/>
    <w:uiPriority w:val="19"/>
    <w:qFormat/>
    <w:rsid w:val="008103A7"/>
    <w:rPr>
      <w:i/>
      <w:iCs/>
      <w:color w:val="1F4D78" w:themeColor="accent1" w:themeShade="7F"/>
    </w:rPr>
  </w:style>
  <w:style w:type="character" w:styleId="IntenseEmphasis">
    <w:name w:val="Intense Emphasis"/>
    <w:uiPriority w:val="21"/>
    <w:qFormat/>
    <w:rsid w:val="008103A7"/>
    <w:rPr>
      <w:b/>
      <w:bCs/>
      <w:caps/>
      <w:color w:val="1F4D78" w:themeColor="accent1" w:themeShade="7F"/>
      <w:spacing w:val="10"/>
    </w:rPr>
  </w:style>
  <w:style w:type="character" w:styleId="SubtleReference">
    <w:name w:val="Subtle Reference"/>
    <w:uiPriority w:val="31"/>
    <w:qFormat/>
    <w:rsid w:val="008103A7"/>
    <w:rPr>
      <w:b/>
      <w:bCs/>
      <w:color w:val="5B9BD5" w:themeColor="accent1"/>
    </w:rPr>
  </w:style>
  <w:style w:type="character" w:styleId="IntenseReference">
    <w:name w:val="Intense Reference"/>
    <w:uiPriority w:val="32"/>
    <w:qFormat/>
    <w:rsid w:val="008103A7"/>
    <w:rPr>
      <w:b/>
      <w:bCs/>
      <w:i/>
      <w:iCs/>
      <w:caps/>
      <w:color w:val="5B9BD5" w:themeColor="accent1"/>
    </w:rPr>
  </w:style>
  <w:style w:type="character" w:styleId="BookTitle">
    <w:name w:val="Book Title"/>
    <w:uiPriority w:val="33"/>
    <w:qFormat/>
    <w:rsid w:val="008103A7"/>
    <w:rPr>
      <w:b/>
      <w:bCs/>
      <w:i/>
      <w:iCs/>
      <w:spacing w:val="0"/>
    </w:rPr>
  </w:style>
  <w:style w:type="paragraph" w:styleId="TOCHeading">
    <w:name w:val="TOC Heading"/>
    <w:basedOn w:val="Heading1"/>
    <w:next w:val="Normal"/>
    <w:uiPriority w:val="39"/>
    <w:unhideWhenUsed/>
    <w:qFormat/>
    <w:rsid w:val="008103A7"/>
    <w:pPr>
      <w:outlineLvl w:val="9"/>
    </w:pPr>
  </w:style>
  <w:style w:type="paragraph" w:styleId="TOC1">
    <w:name w:val="toc 1"/>
    <w:basedOn w:val="Normal"/>
    <w:next w:val="Normal"/>
    <w:autoRedefine/>
    <w:uiPriority w:val="39"/>
    <w:unhideWhenUsed/>
    <w:rsid w:val="008103A7"/>
    <w:pPr>
      <w:spacing w:after="100"/>
    </w:pPr>
  </w:style>
  <w:style w:type="character" w:styleId="Hyperlink">
    <w:name w:val="Hyperlink"/>
    <w:basedOn w:val="DefaultParagraphFont"/>
    <w:uiPriority w:val="99"/>
    <w:unhideWhenUsed/>
    <w:rsid w:val="008103A7"/>
    <w:rPr>
      <w:color w:val="0563C1" w:themeColor="hyperlink"/>
      <w:u w:val="single"/>
    </w:rPr>
  </w:style>
  <w:style w:type="paragraph" w:styleId="ListParagraph">
    <w:name w:val="List Paragraph"/>
    <w:basedOn w:val="Normal"/>
    <w:uiPriority w:val="34"/>
    <w:qFormat/>
    <w:rsid w:val="008103A7"/>
    <w:pPr>
      <w:ind w:left="720"/>
      <w:contextualSpacing/>
    </w:pPr>
  </w:style>
  <w:style w:type="paragraph" w:styleId="Header">
    <w:name w:val="header"/>
    <w:basedOn w:val="Normal"/>
    <w:link w:val="HeaderChar"/>
    <w:uiPriority w:val="99"/>
    <w:unhideWhenUsed/>
    <w:rsid w:val="008103A7"/>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103A7"/>
  </w:style>
  <w:style w:type="paragraph" w:styleId="Footer">
    <w:name w:val="footer"/>
    <w:basedOn w:val="Normal"/>
    <w:link w:val="FooterChar"/>
    <w:uiPriority w:val="99"/>
    <w:unhideWhenUsed/>
    <w:rsid w:val="008103A7"/>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103A7"/>
  </w:style>
  <w:style w:type="character" w:styleId="FollowedHyperlink">
    <w:name w:val="FollowedHyperlink"/>
    <w:basedOn w:val="DefaultParagraphFont"/>
    <w:uiPriority w:val="99"/>
    <w:semiHidden/>
    <w:unhideWhenUsed/>
    <w:rsid w:val="008A4C60"/>
    <w:rPr>
      <w:color w:val="954F72" w:themeColor="followedHyperlink"/>
      <w:u w:val="single"/>
    </w:rPr>
  </w:style>
  <w:style w:type="paragraph" w:styleId="TOC3">
    <w:name w:val="toc 3"/>
    <w:basedOn w:val="Normal"/>
    <w:next w:val="Normal"/>
    <w:autoRedefine/>
    <w:uiPriority w:val="39"/>
    <w:unhideWhenUsed/>
    <w:rsid w:val="008A6E44"/>
    <w:pPr>
      <w:spacing w:after="100"/>
      <w:ind w:left="400"/>
    </w:pPr>
  </w:style>
  <w:style w:type="paragraph" w:styleId="BalloonText">
    <w:name w:val="Balloon Text"/>
    <w:basedOn w:val="Normal"/>
    <w:link w:val="BalloonTextChar"/>
    <w:uiPriority w:val="99"/>
    <w:semiHidden/>
    <w:unhideWhenUsed/>
    <w:rsid w:val="008A6E44"/>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A6E44"/>
    <w:rPr>
      <w:rFonts w:ascii="Segoe UI" w:hAnsi="Segoe UI" w:cs="Segoe UI"/>
      <w:sz w:val="18"/>
      <w:szCs w:val="18"/>
    </w:rPr>
  </w:style>
  <w:style w:type="paragraph" w:styleId="TOC2">
    <w:name w:val="toc 2"/>
    <w:basedOn w:val="Normal"/>
    <w:next w:val="Normal"/>
    <w:autoRedefine/>
    <w:uiPriority w:val="39"/>
    <w:unhideWhenUsed/>
    <w:rsid w:val="00D17D60"/>
    <w:pPr>
      <w:spacing w:after="100"/>
      <w:ind w:left="200"/>
    </w:pPr>
  </w:style>
  <w:style w:type="character" w:styleId="CommentReference">
    <w:name w:val="annotation reference"/>
    <w:basedOn w:val="DefaultParagraphFont"/>
    <w:uiPriority w:val="99"/>
    <w:semiHidden/>
    <w:unhideWhenUsed/>
    <w:rsid w:val="000D57A2"/>
    <w:rPr>
      <w:sz w:val="16"/>
      <w:szCs w:val="16"/>
    </w:rPr>
  </w:style>
  <w:style w:type="paragraph" w:styleId="CommentText">
    <w:name w:val="annotation text"/>
    <w:basedOn w:val="Normal"/>
    <w:link w:val="CommentTextChar"/>
    <w:uiPriority w:val="99"/>
    <w:semiHidden/>
    <w:unhideWhenUsed/>
    <w:rsid w:val="000D57A2"/>
    <w:pPr>
      <w:spacing w:line="240" w:lineRule="auto"/>
    </w:pPr>
    <w:rPr>
      <w:sz w:val="20"/>
    </w:rPr>
  </w:style>
  <w:style w:type="character" w:customStyle="1" w:styleId="CommentTextChar">
    <w:name w:val="Comment Text Char"/>
    <w:basedOn w:val="DefaultParagraphFont"/>
    <w:link w:val="CommentText"/>
    <w:uiPriority w:val="99"/>
    <w:semiHidden/>
    <w:rsid w:val="000D57A2"/>
  </w:style>
  <w:style w:type="paragraph" w:styleId="CommentSubject">
    <w:name w:val="annotation subject"/>
    <w:basedOn w:val="CommentText"/>
    <w:next w:val="CommentText"/>
    <w:link w:val="CommentSubjectChar"/>
    <w:uiPriority w:val="99"/>
    <w:semiHidden/>
    <w:unhideWhenUsed/>
    <w:rsid w:val="000D57A2"/>
    <w:rPr>
      <w:b/>
      <w:bCs/>
    </w:rPr>
  </w:style>
  <w:style w:type="character" w:customStyle="1" w:styleId="CommentSubjectChar">
    <w:name w:val="Comment Subject Char"/>
    <w:basedOn w:val="CommentTextChar"/>
    <w:link w:val="CommentSubject"/>
    <w:uiPriority w:val="99"/>
    <w:semiHidden/>
    <w:rsid w:val="000D57A2"/>
    <w:rPr>
      <w:b/>
      <w:bCs/>
    </w:rPr>
  </w:style>
  <w:style w:type="character" w:styleId="UnresolvedMention">
    <w:name w:val="Unresolved Mention"/>
    <w:basedOn w:val="DefaultParagraphFont"/>
    <w:uiPriority w:val="99"/>
    <w:semiHidden/>
    <w:unhideWhenUsed/>
    <w:rsid w:val="0067054A"/>
    <w:rPr>
      <w:color w:val="605E5C"/>
      <w:shd w:val="clear" w:color="auto" w:fill="E1DFDD"/>
    </w:rPr>
  </w:style>
  <w:style w:type="paragraph" w:customStyle="1" w:styleId="DefaultText">
    <w:name w:val="Default Text"/>
    <w:basedOn w:val="Normal"/>
    <w:uiPriority w:val="99"/>
    <w:rsid w:val="00467284"/>
    <w:pPr>
      <w:autoSpaceDE w:val="0"/>
      <w:autoSpaceDN w:val="0"/>
      <w:adjustRightInd w:val="0"/>
      <w:spacing w:before="0" w:after="0" w:line="240" w:lineRule="auto"/>
    </w:pPr>
    <w:rPr>
      <w:rFonts w:ascii="Times New Roman" w:eastAsia="Times New Roman" w:hAnsi="Times New Roman" w:cs="Times New Roman"/>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2320036">
      <w:bodyDiv w:val="1"/>
      <w:marLeft w:val="0"/>
      <w:marRight w:val="0"/>
      <w:marTop w:val="0"/>
      <w:marBottom w:val="0"/>
      <w:divBdr>
        <w:top w:val="none" w:sz="0" w:space="0" w:color="auto"/>
        <w:left w:val="none" w:sz="0" w:space="0" w:color="auto"/>
        <w:bottom w:val="none" w:sz="0" w:space="0" w:color="auto"/>
        <w:right w:val="none" w:sz="0" w:space="0" w:color="auto"/>
      </w:divBdr>
    </w:div>
    <w:div w:id="75442223">
      <w:bodyDiv w:val="1"/>
      <w:marLeft w:val="0"/>
      <w:marRight w:val="0"/>
      <w:marTop w:val="0"/>
      <w:marBottom w:val="0"/>
      <w:divBdr>
        <w:top w:val="none" w:sz="0" w:space="0" w:color="auto"/>
        <w:left w:val="none" w:sz="0" w:space="0" w:color="auto"/>
        <w:bottom w:val="none" w:sz="0" w:space="0" w:color="auto"/>
        <w:right w:val="none" w:sz="0" w:space="0" w:color="auto"/>
      </w:divBdr>
    </w:div>
    <w:div w:id="691956301">
      <w:bodyDiv w:val="1"/>
      <w:marLeft w:val="0"/>
      <w:marRight w:val="0"/>
      <w:marTop w:val="0"/>
      <w:marBottom w:val="0"/>
      <w:divBdr>
        <w:top w:val="none" w:sz="0" w:space="0" w:color="auto"/>
        <w:left w:val="none" w:sz="0" w:space="0" w:color="auto"/>
        <w:bottom w:val="none" w:sz="0" w:space="0" w:color="auto"/>
        <w:right w:val="none" w:sz="0" w:space="0" w:color="auto"/>
      </w:divBdr>
      <w:divsChild>
        <w:div w:id="70396384">
          <w:marLeft w:val="0"/>
          <w:marRight w:val="0"/>
          <w:marTop w:val="0"/>
          <w:marBottom w:val="0"/>
          <w:divBdr>
            <w:top w:val="none" w:sz="0" w:space="0" w:color="auto"/>
            <w:left w:val="none" w:sz="0" w:space="0" w:color="auto"/>
            <w:bottom w:val="none" w:sz="0" w:space="0" w:color="auto"/>
            <w:right w:val="none" w:sz="0" w:space="0" w:color="auto"/>
          </w:divBdr>
          <w:divsChild>
            <w:div w:id="1712731426">
              <w:marLeft w:val="0"/>
              <w:marRight w:val="0"/>
              <w:marTop w:val="0"/>
              <w:marBottom w:val="0"/>
              <w:divBdr>
                <w:top w:val="none" w:sz="0" w:space="0" w:color="auto"/>
                <w:left w:val="none" w:sz="0" w:space="0" w:color="auto"/>
                <w:bottom w:val="none" w:sz="0" w:space="0" w:color="auto"/>
                <w:right w:val="none" w:sz="0" w:space="0" w:color="auto"/>
              </w:divBdr>
              <w:divsChild>
                <w:div w:id="1272736374">
                  <w:marLeft w:val="0"/>
                  <w:marRight w:val="0"/>
                  <w:marTop w:val="0"/>
                  <w:marBottom w:val="0"/>
                  <w:divBdr>
                    <w:top w:val="none" w:sz="0" w:space="0" w:color="auto"/>
                    <w:left w:val="none" w:sz="0" w:space="0" w:color="auto"/>
                    <w:bottom w:val="none" w:sz="0" w:space="0" w:color="auto"/>
                    <w:right w:val="none" w:sz="0" w:space="0" w:color="auto"/>
                  </w:divBdr>
                  <w:divsChild>
                    <w:div w:id="1058359683">
                      <w:marLeft w:val="0"/>
                      <w:marRight w:val="0"/>
                      <w:marTop w:val="0"/>
                      <w:marBottom w:val="525"/>
                      <w:divBdr>
                        <w:top w:val="none" w:sz="0" w:space="0" w:color="auto"/>
                        <w:left w:val="none" w:sz="0" w:space="0" w:color="auto"/>
                        <w:bottom w:val="none" w:sz="0" w:space="0" w:color="auto"/>
                        <w:right w:val="none" w:sz="0" w:space="0" w:color="auto"/>
                      </w:divBdr>
                      <w:divsChild>
                        <w:div w:id="752511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0291121">
          <w:marLeft w:val="0"/>
          <w:marRight w:val="0"/>
          <w:marTop w:val="0"/>
          <w:marBottom w:val="525"/>
          <w:divBdr>
            <w:top w:val="none" w:sz="0" w:space="0" w:color="auto"/>
            <w:left w:val="none" w:sz="0" w:space="0" w:color="auto"/>
            <w:bottom w:val="none" w:sz="0" w:space="0" w:color="auto"/>
            <w:right w:val="none" w:sz="0" w:space="0" w:color="auto"/>
          </w:divBdr>
          <w:divsChild>
            <w:div w:id="291911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6193926">
      <w:bodyDiv w:val="1"/>
      <w:marLeft w:val="0"/>
      <w:marRight w:val="0"/>
      <w:marTop w:val="0"/>
      <w:marBottom w:val="0"/>
      <w:divBdr>
        <w:top w:val="none" w:sz="0" w:space="0" w:color="auto"/>
        <w:left w:val="none" w:sz="0" w:space="0" w:color="auto"/>
        <w:bottom w:val="none" w:sz="0" w:space="0" w:color="auto"/>
        <w:right w:val="none" w:sz="0" w:space="0" w:color="auto"/>
      </w:divBdr>
    </w:div>
    <w:div w:id="1120688727">
      <w:bodyDiv w:val="1"/>
      <w:marLeft w:val="0"/>
      <w:marRight w:val="0"/>
      <w:marTop w:val="0"/>
      <w:marBottom w:val="0"/>
      <w:divBdr>
        <w:top w:val="none" w:sz="0" w:space="0" w:color="auto"/>
        <w:left w:val="none" w:sz="0" w:space="0" w:color="auto"/>
        <w:bottom w:val="none" w:sz="0" w:space="0" w:color="auto"/>
        <w:right w:val="none" w:sz="0" w:space="0" w:color="auto"/>
      </w:divBdr>
    </w:div>
    <w:div w:id="1259406806">
      <w:bodyDiv w:val="1"/>
      <w:marLeft w:val="0"/>
      <w:marRight w:val="0"/>
      <w:marTop w:val="0"/>
      <w:marBottom w:val="0"/>
      <w:divBdr>
        <w:top w:val="none" w:sz="0" w:space="0" w:color="auto"/>
        <w:left w:val="none" w:sz="0" w:space="0" w:color="auto"/>
        <w:bottom w:val="none" w:sz="0" w:space="0" w:color="auto"/>
        <w:right w:val="none" w:sz="0" w:space="0" w:color="auto"/>
      </w:divBdr>
      <w:divsChild>
        <w:div w:id="326858859">
          <w:marLeft w:val="0"/>
          <w:marRight w:val="0"/>
          <w:marTop w:val="0"/>
          <w:marBottom w:val="0"/>
          <w:divBdr>
            <w:top w:val="none" w:sz="0" w:space="0" w:color="auto"/>
            <w:left w:val="none" w:sz="0" w:space="0" w:color="auto"/>
            <w:bottom w:val="none" w:sz="0" w:space="0" w:color="auto"/>
            <w:right w:val="none" w:sz="0" w:space="0" w:color="auto"/>
          </w:divBdr>
          <w:divsChild>
            <w:div w:id="360785393">
              <w:marLeft w:val="0"/>
              <w:marRight w:val="0"/>
              <w:marTop w:val="0"/>
              <w:marBottom w:val="0"/>
              <w:divBdr>
                <w:top w:val="none" w:sz="0" w:space="0" w:color="auto"/>
                <w:left w:val="none" w:sz="0" w:space="0" w:color="auto"/>
                <w:bottom w:val="none" w:sz="0" w:space="0" w:color="auto"/>
                <w:right w:val="none" w:sz="0" w:space="0" w:color="auto"/>
              </w:divBdr>
              <w:divsChild>
                <w:div w:id="1839349451">
                  <w:marLeft w:val="0"/>
                  <w:marRight w:val="0"/>
                  <w:marTop w:val="0"/>
                  <w:marBottom w:val="0"/>
                  <w:divBdr>
                    <w:top w:val="none" w:sz="0" w:space="0" w:color="auto"/>
                    <w:left w:val="none" w:sz="0" w:space="0" w:color="auto"/>
                    <w:bottom w:val="none" w:sz="0" w:space="0" w:color="auto"/>
                    <w:right w:val="none" w:sz="0" w:space="0" w:color="auto"/>
                  </w:divBdr>
                  <w:divsChild>
                    <w:div w:id="748818513">
                      <w:marLeft w:val="0"/>
                      <w:marRight w:val="0"/>
                      <w:marTop w:val="0"/>
                      <w:marBottom w:val="525"/>
                      <w:divBdr>
                        <w:top w:val="none" w:sz="0" w:space="0" w:color="auto"/>
                        <w:left w:val="none" w:sz="0" w:space="0" w:color="auto"/>
                        <w:bottom w:val="none" w:sz="0" w:space="0" w:color="auto"/>
                        <w:right w:val="none" w:sz="0" w:space="0" w:color="auto"/>
                      </w:divBdr>
                      <w:divsChild>
                        <w:div w:id="488903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2375091">
          <w:marLeft w:val="0"/>
          <w:marRight w:val="0"/>
          <w:marTop w:val="0"/>
          <w:marBottom w:val="525"/>
          <w:divBdr>
            <w:top w:val="none" w:sz="0" w:space="0" w:color="auto"/>
            <w:left w:val="none" w:sz="0" w:space="0" w:color="auto"/>
            <w:bottom w:val="none" w:sz="0" w:space="0" w:color="auto"/>
            <w:right w:val="none" w:sz="0" w:space="0" w:color="auto"/>
          </w:divBdr>
          <w:divsChild>
            <w:div w:id="1216744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0901571">
      <w:bodyDiv w:val="1"/>
      <w:marLeft w:val="0"/>
      <w:marRight w:val="0"/>
      <w:marTop w:val="0"/>
      <w:marBottom w:val="0"/>
      <w:divBdr>
        <w:top w:val="none" w:sz="0" w:space="0" w:color="auto"/>
        <w:left w:val="none" w:sz="0" w:space="0" w:color="auto"/>
        <w:bottom w:val="none" w:sz="0" w:space="0" w:color="auto"/>
        <w:right w:val="none" w:sz="0" w:space="0" w:color="auto"/>
      </w:divBdr>
    </w:div>
    <w:div w:id="1810242705">
      <w:bodyDiv w:val="1"/>
      <w:marLeft w:val="0"/>
      <w:marRight w:val="0"/>
      <w:marTop w:val="0"/>
      <w:marBottom w:val="0"/>
      <w:divBdr>
        <w:top w:val="none" w:sz="0" w:space="0" w:color="auto"/>
        <w:left w:val="none" w:sz="0" w:space="0" w:color="auto"/>
        <w:bottom w:val="none" w:sz="0" w:space="0" w:color="auto"/>
        <w:right w:val="none" w:sz="0" w:space="0" w:color="auto"/>
      </w:divBdr>
    </w:div>
    <w:div w:id="1919752732">
      <w:bodyDiv w:val="1"/>
      <w:marLeft w:val="0"/>
      <w:marRight w:val="0"/>
      <w:marTop w:val="0"/>
      <w:marBottom w:val="0"/>
      <w:divBdr>
        <w:top w:val="none" w:sz="0" w:space="0" w:color="auto"/>
        <w:left w:val="none" w:sz="0" w:space="0" w:color="auto"/>
        <w:bottom w:val="none" w:sz="0" w:space="0" w:color="auto"/>
        <w:right w:val="none" w:sz="0" w:space="0" w:color="auto"/>
      </w:divBdr>
    </w:div>
    <w:div w:id="19923716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oleObject" Target="embeddings/oleObject2.bin"/><Relationship Id="rId18" Type="http://schemas.openxmlformats.org/officeDocument/2006/relationships/hyperlink" Target="https://www.youtube.com/watch?v=2QM0mnaJnSw"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etheses.whiterose.ac.uk/2591/1/parrystephen.pdf" TargetMode="External"/><Relationship Id="rId7" Type="http://schemas.openxmlformats.org/officeDocument/2006/relationships/endnotes" Target="endnotes.xml"/><Relationship Id="rId12" Type="http://schemas.openxmlformats.org/officeDocument/2006/relationships/image" Target="media/image4.emf"/><Relationship Id="rId17" Type="http://schemas.openxmlformats.org/officeDocument/2006/relationships/hyperlink" Target="https://www.black-mountain.org.uk/the-centre/about-us/"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hyperlink" Target="https://www.hse.gov.uk/legionnaires/what-you-must-do.ht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oleObject" Target="embeddings/oleObject1.bin"/><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hyperlink" Target="https://www.tatasteeleurope.com/ts/sites/default/files/History_BS.pdf" TargetMode="External"/><Relationship Id="rId10" Type="http://schemas.openxmlformats.org/officeDocument/2006/relationships/image" Target="media/image3.emf"/><Relationship Id="rId19" Type="http://schemas.openxmlformats.org/officeDocument/2006/relationships/hyperlink" Target="https://www.iqfiresolutions.com/"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5.png"/><Relationship Id="rId22" Type="http://schemas.openxmlformats.org/officeDocument/2006/relationships/hyperlink" Target="https://www.tatasteeleurope.com/ts/corporate/news/tata-steel-plans-to-develop-largest-CO2-captur-installation-in-the-world#:~:text=Tata%20Steel%20has%20developed%20a,of%20steel%20without%20CO2%20emissions" TargetMode="External"/><Relationship Id="rId27" Type="http://schemas.openxmlformats.org/officeDocument/2006/relationships/theme" Target="theme/theme1.xml"/></Relationships>
</file>

<file path=word/_rels/header1.xml.rels><?xml version="1.0" encoding="UTF-8" standalone="yes"?>
<Relationships xmlns="http://schemas.openxmlformats.org/package/2006/relationships"><Relationship Id="rId2" Type="http://schemas.openxmlformats.org/officeDocument/2006/relationships/image" Target="media/image9.png"/><Relationship Id="rId1"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Des17</b:Tag>
    <b:SourceType>InternetSite</b:SourceType>
    <b:Guid>{992DA649-C5C0-476B-A38E-B0D1D3AA092E}</b:Guid>
    <b:Author>
      <b:Author>
        <b:Corporate>Designing Buildings Wiki</b:Corporate>
      </b:Author>
    </b:Author>
    <b:Title>Raised floor</b:Title>
    <b:Year>2017</b:Year>
    <b:YearAccessed>2019</b:YearAccessed>
    <b:MonthAccessed>04</b:MonthAccessed>
    <b:DayAccessed>28</b:DayAccessed>
    <b:URL>https://www.designingbuildings.co.uk/wiki/Raised_floor</b:URL>
    <b:RefOrder>17</b:RefOrder>
  </b:Source>
  <b:Source>
    <b:Tag>Flo18</b:Tag>
    <b:SourceType>InternetSite</b:SourceType>
    <b:Guid>{568EF264-B60D-4D3C-A226-1CC02D24757F}</b:Guid>
    <b:Author>
      <b:Author>
        <b:Corporate>Floor-to-Ceiling Solutions</b:Corporate>
      </b:Author>
    </b:Author>
    <b:Title>Raised Access Floors</b:Title>
    <b:Year>2018</b:Year>
    <b:YearAccessed>2019</b:YearAccessed>
    <b:MonthAccessed>04</b:MonthAccessed>
    <b:DayAccessed>28</b:DayAccessed>
    <b:URL>https://contractingsite.com.au/services/floor-to-ceiling-solutions/</b:URL>
    <b:RefOrder>18</b:RefOrder>
  </b:Source>
</b:Sources>
</file>

<file path=customXml/itemProps1.xml><?xml version="1.0" encoding="utf-8"?>
<ds:datastoreItem xmlns:ds="http://schemas.openxmlformats.org/officeDocument/2006/customXml" ds:itemID="{5DF9776C-7FF9-443E-BBBD-29ED0014AC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3603</Words>
  <Characters>20542</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GD179140</dc:creator>
  <cp:keywords/>
  <dc:description/>
  <cp:lastModifiedBy>Davies, Gwynfryn</cp:lastModifiedBy>
  <cp:revision>4</cp:revision>
  <cp:lastPrinted>2018-02-15T15:04:00Z</cp:lastPrinted>
  <dcterms:created xsi:type="dcterms:W3CDTF">2021-05-08T19:43:00Z</dcterms:created>
  <dcterms:modified xsi:type="dcterms:W3CDTF">2021-05-08T22:47:00Z</dcterms:modified>
</cp:coreProperties>
</file>