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E5F9E1" w14:textId="77777777" w:rsidR="00E537E9" w:rsidRDefault="00E537E9">
      <w:pPr>
        <w:pBdr>
          <w:top w:val="nil"/>
          <w:left w:val="nil"/>
          <w:bottom w:val="nil"/>
          <w:right w:val="nil"/>
          <w:between w:val="nil"/>
        </w:pBdr>
        <w:rPr>
          <w:color w:val="000000"/>
        </w:rPr>
      </w:pPr>
      <w:bookmarkStart w:id="0" w:name="_heading=h.h5jealf01w0z" w:colFirst="0" w:colLast="0"/>
      <w:bookmarkEnd w:id="0"/>
    </w:p>
    <w:p w14:paraId="69055AF5" w14:textId="492135A2" w:rsidR="00E537E9" w:rsidRDefault="003D034B" w:rsidP="00B23C46">
      <w:pPr>
        <w:pBdr>
          <w:top w:val="nil"/>
          <w:left w:val="nil"/>
          <w:bottom w:val="nil"/>
          <w:right w:val="nil"/>
          <w:between w:val="nil"/>
        </w:pBdr>
        <w:jc w:val="center"/>
        <w:rPr>
          <w:b/>
          <w:bCs/>
          <w:sz w:val="32"/>
          <w:szCs w:val="32"/>
        </w:rPr>
      </w:pPr>
      <w:bookmarkStart w:id="1" w:name="_heading=h.ofu9oksdk7uh" w:colFirst="0" w:colLast="0"/>
      <w:bookmarkEnd w:id="1"/>
      <w:r>
        <w:rPr>
          <w:noProof/>
          <w:color w:val="000000"/>
          <w:lang w:val="en-IN"/>
        </w:rPr>
        <w:drawing>
          <wp:inline distT="114300" distB="114300" distL="114300" distR="114300" wp14:anchorId="50851C06" wp14:editId="1D90F9BC">
            <wp:extent cx="1952625" cy="771525"/>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
                    <a:srcRect/>
                    <a:stretch>
                      <a:fillRect/>
                    </a:stretch>
                  </pic:blipFill>
                  <pic:spPr>
                    <a:xfrm>
                      <a:off x="0" y="0"/>
                      <a:ext cx="1952625" cy="771525"/>
                    </a:xfrm>
                    <a:prstGeom prst="rect">
                      <a:avLst/>
                    </a:prstGeom>
                    <a:ln/>
                  </pic:spPr>
                </pic:pic>
              </a:graphicData>
            </a:graphic>
          </wp:inline>
        </w:drawing>
      </w:r>
    </w:p>
    <w:p w14:paraId="0D7F6191" w14:textId="44F5C9DD" w:rsidR="00E537E9" w:rsidRDefault="003D034B" w:rsidP="00CC3C40">
      <w:pPr>
        <w:pStyle w:val="Title"/>
        <w:jc w:val="center"/>
        <w:rPr>
          <w:b/>
          <w:bCs/>
          <w:sz w:val="32"/>
          <w:szCs w:val="32"/>
        </w:rPr>
      </w:pPr>
      <w:r>
        <w:rPr>
          <w:b/>
          <w:bCs/>
          <w:sz w:val="32"/>
          <w:szCs w:val="32"/>
        </w:rPr>
        <w:t>Module: Population Health and Digital Health Promotion</w:t>
      </w:r>
    </w:p>
    <w:p w14:paraId="46C5408F" w14:textId="15BF6C41" w:rsidR="00CC3C40" w:rsidRDefault="00CC3C40" w:rsidP="00CC3C40">
      <w:pPr>
        <w:jc w:val="center"/>
        <w:rPr>
          <w:b/>
          <w:bCs/>
          <w:sz w:val="32"/>
          <w:szCs w:val="32"/>
        </w:rPr>
      </w:pPr>
      <w:r>
        <w:rPr>
          <w:b/>
          <w:bCs/>
          <w:sz w:val="32"/>
          <w:szCs w:val="32"/>
        </w:rPr>
        <w:t>Student Name: Isha Patel</w:t>
      </w:r>
    </w:p>
    <w:p w14:paraId="6BA8A90A" w14:textId="1CFE06CA" w:rsidR="00CC3C40" w:rsidRPr="00CC3C40" w:rsidRDefault="00CC3C40" w:rsidP="00CC3C40">
      <w:pPr>
        <w:jc w:val="center"/>
        <w:rPr>
          <w:b/>
          <w:bCs/>
          <w:sz w:val="32"/>
          <w:szCs w:val="32"/>
        </w:rPr>
      </w:pPr>
      <w:r>
        <w:rPr>
          <w:b/>
          <w:bCs/>
          <w:sz w:val="32"/>
          <w:szCs w:val="32"/>
        </w:rPr>
        <w:t>Student Number :2433014</w:t>
      </w:r>
    </w:p>
    <w:p w14:paraId="6ACEB51D" w14:textId="77777777" w:rsidR="00E537E9" w:rsidRDefault="003D034B" w:rsidP="00CC3C40">
      <w:pPr>
        <w:pStyle w:val="Title"/>
        <w:jc w:val="center"/>
        <w:rPr>
          <w:b/>
          <w:bCs/>
          <w:sz w:val="32"/>
          <w:szCs w:val="32"/>
        </w:rPr>
      </w:pPr>
      <w:bookmarkStart w:id="2" w:name="_heading=h.ngdkvcvavf8a" w:colFirst="0" w:colLast="0"/>
      <w:bookmarkEnd w:id="2"/>
      <w:r>
        <w:rPr>
          <w:b/>
          <w:bCs/>
          <w:sz w:val="32"/>
          <w:szCs w:val="32"/>
        </w:rPr>
        <w:t>Module code: LCHS7009</w:t>
      </w:r>
    </w:p>
    <w:p w14:paraId="170717A4" w14:textId="77777777" w:rsidR="00E537E9" w:rsidRDefault="003D034B" w:rsidP="00CC3C40">
      <w:pPr>
        <w:pStyle w:val="Title"/>
        <w:jc w:val="center"/>
        <w:rPr>
          <w:b/>
          <w:bCs/>
          <w:sz w:val="32"/>
          <w:szCs w:val="32"/>
        </w:rPr>
      </w:pPr>
      <w:r>
        <w:rPr>
          <w:b/>
          <w:bCs/>
          <w:sz w:val="32"/>
          <w:szCs w:val="32"/>
        </w:rPr>
        <w:t>Lecturer: Dr Ping Wu</w:t>
      </w:r>
    </w:p>
    <w:p w14:paraId="0622BD08" w14:textId="77777777" w:rsidR="00E537E9" w:rsidRDefault="003D034B" w:rsidP="00CC3C40">
      <w:pPr>
        <w:pStyle w:val="Title"/>
        <w:jc w:val="center"/>
        <w:rPr>
          <w:b/>
          <w:bCs/>
        </w:rPr>
      </w:pPr>
      <w:r>
        <w:rPr>
          <w:b/>
          <w:bCs/>
          <w:sz w:val="32"/>
          <w:szCs w:val="32"/>
        </w:rPr>
        <w:t>Assignment Title: Component 1 2 Blogs</w:t>
      </w:r>
      <w:r>
        <w:t xml:space="preserve"> </w:t>
      </w:r>
      <w:r>
        <w:br w:type="page"/>
      </w:r>
    </w:p>
    <w:p w14:paraId="7DBA9632" w14:textId="77777777" w:rsidR="00E537E9" w:rsidRDefault="003D034B">
      <w:pPr>
        <w:pStyle w:val="Heading1"/>
      </w:pPr>
      <w:r>
        <w:t>Blog 1- Critically discuss the impact of an existing digital technology currently used for a digital health promotion intervention</w:t>
      </w:r>
    </w:p>
    <w:p w14:paraId="7A210880" w14:textId="77777777" w:rsidR="00E537E9" w:rsidRDefault="003D034B">
      <w:pPr>
        <w:pBdr>
          <w:top w:val="nil"/>
          <w:left w:val="nil"/>
          <w:bottom w:val="nil"/>
          <w:right w:val="nil"/>
          <w:between w:val="nil"/>
        </w:pBdr>
        <w:rPr>
          <w:b/>
          <w:bCs/>
          <w:i/>
          <w:iCs/>
          <w:color w:val="000000"/>
        </w:rPr>
      </w:pPr>
      <w:r>
        <w:rPr>
          <w:b/>
          <w:bCs/>
          <w:i/>
          <w:iCs/>
          <w:color w:val="000000"/>
        </w:rPr>
        <w:t xml:space="preserve">Title: Is Telehealth technology effective for Obesity Prevention? A Critical Look at Digital Health Promotion </w:t>
      </w:r>
    </w:p>
    <w:p w14:paraId="60501EF1" w14:textId="77777777" w:rsidR="00E537E9" w:rsidRDefault="003D034B">
      <w:pPr>
        <w:pBdr>
          <w:top w:val="nil"/>
          <w:left w:val="nil"/>
          <w:bottom w:val="nil"/>
          <w:right w:val="nil"/>
          <w:between w:val="nil"/>
        </w:pBdr>
        <w:rPr>
          <w:b/>
          <w:bCs/>
          <w:i/>
          <w:iCs/>
          <w:color w:val="000000"/>
        </w:rPr>
      </w:pPr>
      <w:r>
        <w:rPr>
          <w:b/>
          <w:bCs/>
          <w:i/>
          <w:iCs/>
          <w:color w:val="000000"/>
        </w:rPr>
        <w:t xml:space="preserve">Public health problem </w:t>
      </w:r>
    </w:p>
    <w:p w14:paraId="7CBFFAE8" w14:textId="77777777" w:rsidR="00E537E9" w:rsidRDefault="003D034B">
      <w:pPr>
        <w:pBdr>
          <w:top w:val="nil"/>
          <w:left w:val="nil"/>
          <w:bottom w:val="nil"/>
          <w:right w:val="nil"/>
          <w:between w:val="nil"/>
        </w:pBdr>
        <w:rPr>
          <w:color w:val="000000"/>
        </w:rPr>
      </w:pPr>
      <w:r>
        <w:rPr>
          <w:color w:val="000000"/>
        </w:rPr>
        <w:t>Obesity refers to a BMI of 30 or above, while a BMI of 25 to 30 are classified as overweight (UK Parliament, 2025). The public health problem "</w:t>
      </w:r>
      <w:r>
        <w:rPr>
          <w:b/>
          <w:bCs/>
          <w:color w:val="000000"/>
        </w:rPr>
        <w:t>Obesity</w:t>
      </w:r>
      <w:r>
        <w:rPr>
          <w:color w:val="000000"/>
        </w:rPr>
        <w:t>" prevalence rate is increasing in the UK, where 36% of adults are overweight and 28% are obese, which is a current concern as it increases risks of diabetes, cancers and cardiovascular disease (</w:t>
      </w:r>
      <w:proofErr w:type="spellStart"/>
      <w:r>
        <w:rPr>
          <w:color w:val="000000"/>
        </w:rPr>
        <w:t>Stiebahl</w:t>
      </w:r>
      <w:proofErr w:type="spellEnd"/>
      <w:r>
        <w:rPr>
          <w:color w:val="000000"/>
        </w:rPr>
        <w:t xml:space="preserve">, 2025a). Although multiple national strategies are adopted to tackle this health issue, some challenges persist due to a lack of access to traditional health services. Hence, to manage this obesity remotely through telehealth technology, the NHS employed its 15,000 staff members to its NHS Digital Weight Management </w:t>
      </w:r>
      <w:proofErr w:type="spellStart"/>
      <w:r>
        <w:rPr>
          <w:color w:val="000000"/>
        </w:rPr>
        <w:t>Programme</w:t>
      </w:r>
      <w:proofErr w:type="spellEnd"/>
      <w:r>
        <w:rPr>
          <w:color w:val="000000"/>
        </w:rPr>
        <w:t xml:space="preserve">, which is under the NHS Long-Term Plan (NHS England, 2025).  </w:t>
      </w:r>
    </w:p>
    <w:p w14:paraId="6C09A40B" w14:textId="77777777" w:rsidR="00E537E9" w:rsidRDefault="003D034B">
      <w:pPr>
        <w:pBdr>
          <w:top w:val="nil"/>
          <w:left w:val="nil"/>
          <w:bottom w:val="nil"/>
          <w:right w:val="nil"/>
          <w:between w:val="nil"/>
        </w:pBdr>
        <w:jc w:val="center"/>
        <w:rPr>
          <w:color w:val="000000"/>
        </w:rPr>
      </w:pPr>
      <w:r>
        <w:rPr>
          <w:noProof/>
          <w:color w:val="000000"/>
          <w:lang w:val="en-IN"/>
        </w:rPr>
        <w:drawing>
          <wp:inline distT="114300" distB="114300" distL="114300" distR="114300" wp14:anchorId="5DC96149" wp14:editId="11A60C02">
            <wp:extent cx="2952750" cy="2686050"/>
            <wp:effectExtent l="25400" t="25400" r="25400" b="2540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952750" cy="2686050"/>
                    </a:xfrm>
                    <a:prstGeom prst="rect">
                      <a:avLst/>
                    </a:prstGeom>
                    <a:ln w="25400">
                      <a:solidFill>
                        <a:srgbClr val="000000"/>
                      </a:solidFill>
                      <a:prstDash val="solid"/>
                    </a:ln>
                  </pic:spPr>
                </pic:pic>
              </a:graphicData>
            </a:graphic>
          </wp:inline>
        </w:drawing>
      </w:r>
    </w:p>
    <w:p w14:paraId="48E72D4F" w14:textId="77777777" w:rsidR="00E537E9" w:rsidRDefault="003D034B">
      <w:pPr>
        <w:pBdr>
          <w:top w:val="nil"/>
          <w:left w:val="nil"/>
          <w:bottom w:val="nil"/>
          <w:right w:val="nil"/>
          <w:between w:val="nil"/>
        </w:pBdr>
        <w:jc w:val="center"/>
        <w:rPr>
          <w:b/>
          <w:bCs/>
          <w:color w:val="000000"/>
        </w:rPr>
      </w:pPr>
      <w:r>
        <w:rPr>
          <w:b/>
          <w:bCs/>
          <w:color w:val="000000"/>
        </w:rPr>
        <w:t>Figure 1: Obesity in the UK</w:t>
      </w:r>
    </w:p>
    <w:p w14:paraId="67C21E84" w14:textId="77777777" w:rsidR="00E537E9" w:rsidRDefault="003D034B">
      <w:pPr>
        <w:pBdr>
          <w:top w:val="nil"/>
          <w:left w:val="nil"/>
          <w:bottom w:val="nil"/>
          <w:right w:val="nil"/>
          <w:between w:val="nil"/>
        </w:pBdr>
        <w:jc w:val="center"/>
        <w:rPr>
          <w:color w:val="000000"/>
        </w:rPr>
      </w:pPr>
      <w:r>
        <w:rPr>
          <w:color w:val="000000"/>
        </w:rPr>
        <w:t>(Source: ONS, 2025)</w:t>
      </w:r>
    </w:p>
    <w:p w14:paraId="1D19A099" w14:textId="77777777" w:rsidR="00E537E9" w:rsidRDefault="003D034B">
      <w:pPr>
        <w:pBdr>
          <w:top w:val="nil"/>
          <w:left w:val="nil"/>
          <w:bottom w:val="nil"/>
          <w:right w:val="nil"/>
          <w:between w:val="nil"/>
        </w:pBdr>
        <w:rPr>
          <w:b/>
          <w:bCs/>
          <w:i/>
          <w:iCs/>
          <w:color w:val="000000"/>
        </w:rPr>
      </w:pPr>
      <w:r>
        <w:rPr>
          <w:b/>
          <w:bCs/>
          <w:i/>
          <w:iCs/>
          <w:color w:val="000000"/>
        </w:rPr>
        <w:t>Description of digital technology to address public health problems</w:t>
      </w:r>
    </w:p>
    <w:p w14:paraId="7B32BD9C" w14:textId="77777777" w:rsidR="00E537E9" w:rsidRDefault="003D034B">
      <w:pPr>
        <w:pBdr>
          <w:top w:val="nil"/>
          <w:left w:val="nil"/>
          <w:bottom w:val="nil"/>
          <w:right w:val="nil"/>
          <w:between w:val="nil"/>
        </w:pBdr>
        <w:rPr>
          <w:color w:val="000000"/>
        </w:rPr>
      </w:pPr>
      <w:r>
        <w:rPr>
          <w:color w:val="000000"/>
        </w:rPr>
        <w:t xml:space="preserve">Digital technology, such as </w:t>
      </w:r>
      <w:proofErr w:type="spellStart"/>
      <w:r>
        <w:rPr>
          <w:color w:val="000000"/>
        </w:rPr>
        <w:t>telehealth</w:t>
      </w:r>
      <w:proofErr w:type="spellEnd"/>
      <w:r>
        <w:rPr>
          <w:color w:val="000000"/>
        </w:rPr>
        <w:t xml:space="preserve">, is </w:t>
      </w:r>
      <w:proofErr w:type="spellStart"/>
      <w:r>
        <w:rPr>
          <w:color w:val="000000"/>
        </w:rPr>
        <w:t>utilised</w:t>
      </w:r>
      <w:proofErr w:type="spellEnd"/>
      <w:r>
        <w:rPr>
          <w:color w:val="000000"/>
        </w:rPr>
        <w:t xml:space="preserve"> by the healthcare sector to remotely exchange information regarding disease between an individual and professionals (O'Neil, 2019). Similarly, through telehealth technology (using mobile apps), NHS staff consistently support patients for weight loss who are living with overweight and obesity remotely without the need for frequent hospital visits</w:t>
      </w:r>
      <w:r>
        <w:t xml:space="preserve">, which include some </w:t>
      </w:r>
      <w:r w:rsidRPr="003D034B">
        <w:rPr>
          <w:b/>
        </w:rPr>
        <w:t>features</w:t>
      </w:r>
      <w:r>
        <w:t xml:space="preserve"> such as remote wound care, caregiver support and patient education </w:t>
      </w:r>
      <w:r>
        <w:rPr>
          <w:color w:val="000000"/>
        </w:rPr>
        <w:t>(</w:t>
      </w:r>
      <w:r>
        <w:rPr>
          <w:color w:val="000000"/>
          <w:highlight w:val="white"/>
        </w:rPr>
        <w:t>Government technology, 2025</w:t>
      </w:r>
      <w:r>
        <w:rPr>
          <w:color w:val="000000"/>
        </w:rPr>
        <w:t xml:space="preserve">), which </w:t>
      </w:r>
      <w:r>
        <w:t>is the main advantage of this technology</w:t>
      </w:r>
      <w:r>
        <w:rPr>
          <w:color w:val="000000"/>
        </w:rPr>
        <w:t xml:space="preserve">. </w:t>
      </w:r>
    </w:p>
    <w:p w14:paraId="64A0F411" w14:textId="77777777" w:rsidR="00E537E9" w:rsidRDefault="003D034B">
      <w:pPr>
        <w:pBdr>
          <w:top w:val="nil"/>
          <w:left w:val="nil"/>
          <w:bottom w:val="nil"/>
          <w:right w:val="nil"/>
          <w:between w:val="nil"/>
        </w:pBdr>
        <w:jc w:val="center"/>
        <w:rPr>
          <w:color w:val="000000"/>
        </w:rPr>
      </w:pPr>
      <w:r>
        <w:rPr>
          <w:noProof/>
          <w:color w:val="000000"/>
          <w:lang w:val="en-IN"/>
        </w:rPr>
        <w:drawing>
          <wp:inline distT="114300" distB="114300" distL="114300" distR="114300" wp14:anchorId="2A275E14" wp14:editId="4350E554">
            <wp:extent cx="3143004" cy="2186099"/>
            <wp:effectExtent l="25400" t="25400" r="25400" b="2540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143004" cy="2186099"/>
                    </a:xfrm>
                    <a:prstGeom prst="rect">
                      <a:avLst/>
                    </a:prstGeom>
                    <a:ln w="25400">
                      <a:solidFill>
                        <a:srgbClr val="000000"/>
                      </a:solidFill>
                      <a:prstDash val="solid"/>
                    </a:ln>
                  </pic:spPr>
                </pic:pic>
              </a:graphicData>
            </a:graphic>
          </wp:inline>
        </w:drawing>
      </w:r>
    </w:p>
    <w:p w14:paraId="0DC02DAF" w14:textId="77777777" w:rsidR="00E537E9" w:rsidRDefault="003D034B">
      <w:pPr>
        <w:pBdr>
          <w:top w:val="nil"/>
          <w:left w:val="nil"/>
          <w:bottom w:val="nil"/>
          <w:right w:val="nil"/>
          <w:between w:val="nil"/>
        </w:pBdr>
        <w:jc w:val="center"/>
        <w:rPr>
          <w:b/>
          <w:bCs/>
          <w:color w:val="000000"/>
        </w:rPr>
      </w:pPr>
      <w:r>
        <w:rPr>
          <w:b/>
          <w:bCs/>
          <w:color w:val="000000"/>
        </w:rPr>
        <w:t xml:space="preserve">Figure 2: </w:t>
      </w:r>
      <w:proofErr w:type="spellStart"/>
      <w:r>
        <w:rPr>
          <w:b/>
          <w:bCs/>
          <w:color w:val="000000"/>
        </w:rPr>
        <w:t>Behavioural</w:t>
      </w:r>
      <w:proofErr w:type="spellEnd"/>
      <w:r>
        <w:rPr>
          <w:b/>
          <w:bCs/>
          <w:color w:val="000000"/>
        </w:rPr>
        <w:t xml:space="preserve"> Theory</w:t>
      </w:r>
    </w:p>
    <w:p w14:paraId="20A54F91" w14:textId="77777777" w:rsidR="00E537E9" w:rsidRDefault="003D034B">
      <w:pPr>
        <w:pBdr>
          <w:top w:val="nil"/>
          <w:left w:val="nil"/>
          <w:bottom w:val="nil"/>
          <w:right w:val="nil"/>
          <w:between w:val="nil"/>
        </w:pBdr>
        <w:jc w:val="center"/>
        <w:rPr>
          <w:color w:val="000000"/>
        </w:rPr>
      </w:pPr>
      <w:r>
        <w:rPr>
          <w:color w:val="000000"/>
        </w:rPr>
        <w:t xml:space="preserve">(Source: </w:t>
      </w:r>
      <w:proofErr w:type="spellStart"/>
      <w:r>
        <w:rPr>
          <w:color w:val="000000"/>
        </w:rPr>
        <w:t>Akram</w:t>
      </w:r>
      <w:proofErr w:type="spellEnd"/>
      <w:r>
        <w:rPr>
          <w:color w:val="000000"/>
        </w:rPr>
        <w:t xml:space="preserve"> and </w:t>
      </w:r>
      <w:proofErr w:type="spellStart"/>
      <w:r>
        <w:rPr>
          <w:color w:val="000000"/>
        </w:rPr>
        <w:t>Abdelrady</w:t>
      </w:r>
      <w:proofErr w:type="spellEnd"/>
      <w:r>
        <w:rPr>
          <w:color w:val="000000"/>
        </w:rPr>
        <w:t>, 2025)</w:t>
      </w:r>
    </w:p>
    <w:p w14:paraId="00EA41F9" w14:textId="77777777" w:rsidR="00E537E9" w:rsidRDefault="003D034B">
      <w:pPr>
        <w:pBdr>
          <w:top w:val="nil"/>
          <w:left w:val="nil"/>
          <w:bottom w:val="nil"/>
          <w:right w:val="nil"/>
          <w:between w:val="nil"/>
        </w:pBdr>
        <w:rPr>
          <w:color w:val="000000"/>
        </w:rPr>
      </w:pPr>
      <w:r>
        <w:rPr>
          <w:color w:val="000000"/>
        </w:rPr>
        <w:t xml:space="preserve">The UK healthcare sector shifted from traditional to digital healthcare systems because of </w:t>
      </w:r>
      <w:proofErr w:type="spellStart"/>
      <w:r>
        <w:rPr>
          <w:color w:val="000000"/>
        </w:rPr>
        <w:t>behavioural</w:t>
      </w:r>
      <w:proofErr w:type="spellEnd"/>
      <w:r>
        <w:rPr>
          <w:color w:val="000000"/>
        </w:rPr>
        <w:t xml:space="preserve"> changes in UK people, where around 487,000 individuals are supporting remote monitoring technologies through mobile apps and prefer digital home care (NHS 2025). Through the lens of </w:t>
      </w:r>
      <w:r>
        <w:rPr>
          <w:b/>
          <w:bCs/>
          <w:i/>
          <w:iCs/>
          <w:color w:val="000000"/>
        </w:rPr>
        <w:t xml:space="preserve">social cognitive theory, </w:t>
      </w:r>
      <w:r>
        <w:rPr>
          <w:color w:val="000000"/>
        </w:rPr>
        <w:t xml:space="preserve">the NHS identifies and learns the current social environment and patient demands that help to provide </w:t>
      </w:r>
      <w:proofErr w:type="spellStart"/>
      <w:r>
        <w:rPr>
          <w:color w:val="000000"/>
        </w:rPr>
        <w:t>personalised</w:t>
      </w:r>
      <w:proofErr w:type="spellEnd"/>
      <w:r>
        <w:rPr>
          <w:color w:val="000000"/>
        </w:rPr>
        <w:t xml:space="preserve"> care, which is the main principle of this theory (</w:t>
      </w:r>
      <w:proofErr w:type="spellStart"/>
      <w:r>
        <w:rPr>
          <w:color w:val="000000"/>
        </w:rPr>
        <w:t>Akram</w:t>
      </w:r>
      <w:proofErr w:type="spellEnd"/>
      <w:r>
        <w:rPr>
          <w:color w:val="000000"/>
        </w:rPr>
        <w:t xml:space="preserve"> and </w:t>
      </w:r>
      <w:proofErr w:type="spellStart"/>
      <w:r>
        <w:rPr>
          <w:color w:val="000000"/>
        </w:rPr>
        <w:t>Abdelrady</w:t>
      </w:r>
      <w:proofErr w:type="spellEnd"/>
      <w:r>
        <w:rPr>
          <w:color w:val="000000"/>
        </w:rPr>
        <w:t xml:space="preserve">, 2025); hence, they focus on these digital technologies in their obesity intervention. </w:t>
      </w:r>
    </w:p>
    <w:p w14:paraId="35F1AE32" w14:textId="77777777" w:rsidR="00E537E9" w:rsidRDefault="003D034B">
      <w:pPr>
        <w:pBdr>
          <w:top w:val="nil"/>
          <w:left w:val="nil"/>
          <w:bottom w:val="nil"/>
          <w:right w:val="nil"/>
          <w:between w:val="nil"/>
        </w:pBdr>
        <w:rPr>
          <w:b/>
          <w:bCs/>
          <w:i/>
          <w:iCs/>
          <w:color w:val="000000"/>
        </w:rPr>
      </w:pPr>
      <w:r>
        <w:rPr>
          <w:b/>
          <w:bCs/>
          <w:i/>
          <w:iCs/>
          <w:color w:val="000000"/>
        </w:rPr>
        <w:t>Evidence of effectiveness</w:t>
      </w:r>
    </w:p>
    <w:p w14:paraId="13B48B9C" w14:textId="77777777" w:rsidR="00E537E9" w:rsidRDefault="003D034B">
      <w:pPr>
        <w:pBdr>
          <w:top w:val="nil"/>
          <w:left w:val="nil"/>
          <w:bottom w:val="nil"/>
          <w:right w:val="nil"/>
          <w:between w:val="nil"/>
        </w:pBdr>
        <w:rPr>
          <w:color w:val="000000"/>
        </w:rPr>
      </w:pPr>
      <w:r>
        <w:rPr>
          <w:color w:val="000000"/>
        </w:rPr>
        <w:t>It has been found that 45% of respondents support remote nutritional intervention and psychological support from the NHS professionals, and 60% of individuals are influenced by the remote support and practice regular physical activity based on their BMI (</w:t>
      </w:r>
      <w:proofErr w:type="spellStart"/>
      <w:r>
        <w:rPr>
          <w:color w:val="000000"/>
        </w:rPr>
        <w:t>Gilardini</w:t>
      </w:r>
      <w:proofErr w:type="spellEnd"/>
      <w:r>
        <w:rPr>
          <w:color w:val="000000"/>
        </w:rPr>
        <w:t xml:space="preserve"> et al., 2022). Therefore, it is evident that telehealth improves healthy eating and influences physical activity regularly to manage obesity and reduce BMI. However, the 11 million people in the UK have a lack of digital literacy regarding healthcare facilities (NHS England, 2025a), which needs to be solved by arranging a digital literacy training to successfully improve health outcomes through Telehealth. </w:t>
      </w:r>
    </w:p>
    <w:p w14:paraId="105C9DA4" w14:textId="77777777" w:rsidR="00E537E9" w:rsidRDefault="003D034B">
      <w:pPr>
        <w:pBdr>
          <w:top w:val="nil"/>
          <w:left w:val="nil"/>
          <w:bottom w:val="nil"/>
          <w:right w:val="nil"/>
          <w:between w:val="nil"/>
        </w:pBdr>
        <w:rPr>
          <w:b/>
          <w:bCs/>
          <w:i/>
          <w:iCs/>
          <w:color w:val="000000"/>
        </w:rPr>
      </w:pPr>
      <w:r>
        <w:rPr>
          <w:b/>
          <w:bCs/>
          <w:i/>
          <w:iCs/>
          <w:color w:val="000000"/>
        </w:rPr>
        <w:t>Critical Discussion of Impact</w:t>
      </w:r>
    </w:p>
    <w:p w14:paraId="4C18585F" w14:textId="77777777" w:rsidR="00E537E9" w:rsidRDefault="003D034B">
      <w:pPr>
        <w:pBdr>
          <w:top w:val="nil"/>
          <w:left w:val="nil"/>
          <w:bottom w:val="nil"/>
          <w:right w:val="nil"/>
          <w:between w:val="nil"/>
        </w:pBdr>
        <w:jc w:val="center"/>
        <w:rPr>
          <w:color w:val="000000"/>
        </w:rPr>
      </w:pPr>
      <w:r>
        <w:rPr>
          <w:noProof/>
          <w:color w:val="000000"/>
          <w:lang w:val="en-IN"/>
        </w:rPr>
        <w:drawing>
          <wp:inline distT="114300" distB="114300" distL="114300" distR="114300" wp14:anchorId="117AACF9" wp14:editId="2A4A7DB0">
            <wp:extent cx="4418166" cy="2810917"/>
            <wp:effectExtent l="0" t="0" r="0" b="0"/>
            <wp:docPr id="1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418166" cy="2810917"/>
                    </a:xfrm>
                    <a:prstGeom prst="rect">
                      <a:avLst/>
                    </a:prstGeom>
                    <a:ln/>
                  </pic:spPr>
                </pic:pic>
              </a:graphicData>
            </a:graphic>
          </wp:inline>
        </w:drawing>
      </w:r>
    </w:p>
    <w:p w14:paraId="5D030C67" w14:textId="77777777" w:rsidR="00E537E9" w:rsidRDefault="003D034B">
      <w:pPr>
        <w:pBdr>
          <w:top w:val="nil"/>
          <w:left w:val="nil"/>
          <w:bottom w:val="nil"/>
          <w:right w:val="nil"/>
          <w:between w:val="nil"/>
        </w:pBdr>
        <w:rPr>
          <w:color w:val="000000"/>
        </w:rPr>
      </w:pPr>
      <w:r>
        <w:rPr>
          <w:color w:val="000000"/>
        </w:rPr>
        <w:t xml:space="preserve">Telehealth has some </w:t>
      </w:r>
      <w:r>
        <w:rPr>
          <w:b/>
          <w:bCs/>
        </w:rPr>
        <w:t>advantages</w:t>
      </w:r>
      <w:r>
        <w:rPr>
          <w:b/>
          <w:bCs/>
          <w:color w:val="000000"/>
        </w:rPr>
        <w:t xml:space="preserve"> </w:t>
      </w:r>
      <w:r>
        <w:t xml:space="preserve">including it </w:t>
      </w:r>
      <w:r>
        <w:rPr>
          <w:color w:val="000000"/>
        </w:rPr>
        <w:t xml:space="preserve">increases convenience, accessibility and cost savings for patients, especially in rural areas; however, this technology has some </w:t>
      </w:r>
      <w:r>
        <w:rPr>
          <w:b/>
          <w:bCs/>
        </w:rPr>
        <w:t xml:space="preserve">disadvantages </w:t>
      </w:r>
      <w:r>
        <w:t xml:space="preserve">such as it </w:t>
      </w:r>
      <w:r>
        <w:rPr>
          <w:color w:val="000000"/>
        </w:rPr>
        <w:t xml:space="preserve">reduces in-person physical examination, raising safety concerns (Data Breaches), inappropriate drug use and gaps in care (Mayo Clinic, 2024). It has been found that approximately 1,283 patients are supported by the digital weight loss services (DWLSs) through telehealth, which bridges the gap of inability to access comprehensive obesity care, and as a result, reduces obesity levels and increases self-discipline (Talay and Vickers, 2024). However, some health experts in the UK are concerned about the quality and safety concerns of DWLSs through telehealth due to a lack of physical examination, which might result in inappropriate medication. </w:t>
      </w:r>
    </w:p>
    <w:p w14:paraId="58FFA7BA" w14:textId="77777777" w:rsidR="00E537E9" w:rsidRDefault="003D034B">
      <w:pPr>
        <w:pBdr>
          <w:top w:val="nil"/>
          <w:left w:val="nil"/>
          <w:bottom w:val="nil"/>
          <w:right w:val="nil"/>
          <w:between w:val="nil"/>
        </w:pBdr>
        <w:rPr>
          <w:b/>
          <w:bCs/>
          <w:i/>
          <w:iCs/>
          <w:color w:val="000000"/>
        </w:rPr>
      </w:pPr>
      <w:r>
        <w:rPr>
          <w:b/>
          <w:bCs/>
          <w:i/>
          <w:iCs/>
          <w:color w:val="000000"/>
        </w:rPr>
        <w:t>How can this shortfall be addressed?</w:t>
      </w:r>
    </w:p>
    <w:p w14:paraId="62D28261" w14:textId="77777777" w:rsidR="00E537E9" w:rsidRDefault="003D034B">
      <w:pPr>
        <w:pBdr>
          <w:top w:val="nil"/>
          <w:left w:val="nil"/>
          <w:bottom w:val="nil"/>
          <w:right w:val="nil"/>
          <w:between w:val="nil"/>
        </w:pBdr>
        <w:rPr>
          <w:color w:val="000000"/>
        </w:rPr>
      </w:pPr>
      <w:r>
        <w:rPr>
          <w:color w:val="000000"/>
        </w:rPr>
        <w:t xml:space="preserve">The UK healthcare system needs to use </w:t>
      </w:r>
      <w:proofErr w:type="spellStart"/>
      <w:r>
        <w:rPr>
          <w:color w:val="000000"/>
        </w:rPr>
        <w:t>user-centred</w:t>
      </w:r>
      <w:proofErr w:type="spellEnd"/>
      <w:r>
        <w:rPr>
          <w:color w:val="000000"/>
        </w:rPr>
        <w:t xml:space="preserve"> design to avoid inappropriate medication for obesity and enhance digital health literacy to support the appropriate use of Telehealth to successfully reduce being overweight. Additionally, UK healthcare settings need to strengthen GDPR-compliant privacy and security safeguards to reduce privacy issues while patients are giving their personal information during online medication for obesity (NCSC., 2025). </w:t>
      </w:r>
    </w:p>
    <w:p w14:paraId="40E0AE16" w14:textId="77777777" w:rsidR="00E537E9" w:rsidRDefault="00E537E9">
      <w:pPr>
        <w:pBdr>
          <w:top w:val="nil"/>
          <w:left w:val="nil"/>
          <w:bottom w:val="nil"/>
          <w:right w:val="nil"/>
          <w:between w:val="nil"/>
        </w:pBdr>
        <w:rPr>
          <w:b/>
          <w:bCs/>
          <w:i/>
          <w:iCs/>
          <w:color w:val="000000"/>
        </w:rPr>
      </w:pPr>
    </w:p>
    <w:p w14:paraId="06835C96" w14:textId="77777777" w:rsidR="00E537E9" w:rsidRDefault="003D034B">
      <w:pPr>
        <w:rPr>
          <w:b/>
          <w:bCs/>
        </w:rPr>
      </w:pPr>
      <w:r>
        <w:br w:type="page"/>
      </w:r>
    </w:p>
    <w:p w14:paraId="78838AC1" w14:textId="77777777" w:rsidR="00E537E9" w:rsidRDefault="003D034B">
      <w:pPr>
        <w:pStyle w:val="Heading1"/>
      </w:pPr>
      <w:r>
        <w:t xml:space="preserve">References </w:t>
      </w:r>
    </w:p>
    <w:p w14:paraId="696F0B04" w14:textId="77777777" w:rsidR="00E537E9" w:rsidRDefault="003D034B">
      <w:pPr>
        <w:pBdr>
          <w:top w:val="nil"/>
          <w:left w:val="nil"/>
          <w:bottom w:val="nil"/>
          <w:right w:val="nil"/>
          <w:between w:val="nil"/>
        </w:pBdr>
        <w:rPr>
          <w:color w:val="000000"/>
        </w:rPr>
      </w:pPr>
      <w:r>
        <w:rPr>
          <w:color w:val="000000"/>
        </w:rPr>
        <w:t xml:space="preserve">Akram, H. and </w:t>
      </w:r>
      <w:proofErr w:type="spellStart"/>
      <w:r>
        <w:rPr>
          <w:color w:val="000000"/>
        </w:rPr>
        <w:t>Abdelrady</w:t>
      </w:r>
      <w:proofErr w:type="spellEnd"/>
      <w:r>
        <w:rPr>
          <w:color w:val="000000"/>
        </w:rPr>
        <w:t xml:space="preserve">, A.H. 2025. Examining the role of the ClassPoint tool in shaping EFL students' perceived E-learning experiences: A social cognitive theory perspective. </w:t>
      </w:r>
      <w:proofErr w:type="spellStart"/>
      <w:r>
        <w:rPr>
          <w:i/>
          <w:iCs/>
          <w:color w:val="000000"/>
        </w:rPr>
        <w:t>Acta</w:t>
      </w:r>
      <w:proofErr w:type="spellEnd"/>
      <w:r>
        <w:rPr>
          <w:i/>
          <w:iCs/>
          <w:color w:val="000000"/>
        </w:rPr>
        <w:t xml:space="preserve"> </w:t>
      </w:r>
      <w:proofErr w:type="spellStart"/>
      <w:r>
        <w:rPr>
          <w:i/>
          <w:iCs/>
          <w:color w:val="000000"/>
        </w:rPr>
        <w:t>Psychologica</w:t>
      </w:r>
      <w:proofErr w:type="spellEnd"/>
      <w:r>
        <w:rPr>
          <w:i/>
          <w:iCs/>
          <w:color w:val="000000"/>
        </w:rPr>
        <w:t xml:space="preserve">. </w:t>
      </w:r>
      <w:r>
        <w:rPr>
          <w:color w:val="000000"/>
        </w:rPr>
        <w:t xml:space="preserve">[E-journal] </w:t>
      </w:r>
      <w:r>
        <w:rPr>
          <w:i/>
          <w:iCs/>
          <w:color w:val="000000"/>
        </w:rPr>
        <w:t xml:space="preserve">254 </w:t>
      </w:r>
      <w:r>
        <w:rPr>
          <w:color w:val="000000"/>
        </w:rPr>
        <w:t xml:space="preserve">(10477), p.104775. Available at: </w:t>
      </w:r>
      <w:hyperlink r:id="rId9">
        <w:r>
          <w:rPr>
            <w:color w:val="1155CC"/>
            <w:u w:val="single"/>
          </w:rPr>
          <w:t>https://doi.org/10.1016/j.actpsy.2025.104775</w:t>
        </w:r>
      </w:hyperlink>
      <w:r>
        <w:rPr>
          <w:color w:val="000000"/>
        </w:rPr>
        <w:t xml:space="preserve"> Accessed 15th November 2025. </w:t>
      </w:r>
    </w:p>
    <w:p w14:paraId="640690DC" w14:textId="77777777" w:rsidR="00E537E9" w:rsidRDefault="003D034B">
      <w:pPr>
        <w:pBdr>
          <w:top w:val="nil"/>
          <w:left w:val="nil"/>
          <w:bottom w:val="nil"/>
          <w:right w:val="nil"/>
          <w:between w:val="nil"/>
        </w:pBdr>
        <w:rPr>
          <w:color w:val="000000"/>
        </w:rPr>
      </w:pPr>
      <w:proofErr w:type="spellStart"/>
      <w:r>
        <w:rPr>
          <w:color w:val="000000"/>
        </w:rPr>
        <w:t>Gilardini</w:t>
      </w:r>
      <w:proofErr w:type="spellEnd"/>
      <w:r>
        <w:rPr>
          <w:color w:val="000000"/>
        </w:rPr>
        <w:t xml:space="preserve">, L., Cancello, R., </w:t>
      </w:r>
      <w:proofErr w:type="spellStart"/>
      <w:r>
        <w:rPr>
          <w:color w:val="000000"/>
        </w:rPr>
        <w:t>Cavaggioni</w:t>
      </w:r>
      <w:proofErr w:type="spellEnd"/>
      <w:r>
        <w:rPr>
          <w:color w:val="000000"/>
        </w:rPr>
        <w:t xml:space="preserve">, L., Bruno, A., Novelli, M., </w:t>
      </w:r>
      <w:proofErr w:type="spellStart"/>
      <w:r>
        <w:rPr>
          <w:color w:val="000000"/>
        </w:rPr>
        <w:t>Mambrini</w:t>
      </w:r>
      <w:proofErr w:type="spellEnd"/>
      <w:r>
        <w:rPr>
          <w:color w:val="000000"/>
        </w:rPr>
        <w:t xml:space="preserve">, S.P., Castelnuovo, G. and Bertoli, S. 2022. Are people with obesity attracted to multidisciplinary telemedicine approach for weight management?. </w:t>
      </w:r>
      <w:r>
        <w:rPr>
          <w:i/>
          <w:iCs/>
          <w:color w:val="000000"/>
        </w:rPr>
        <w:t>Nutrients</w:t>
      </w:r>
      <w:r>
        <w:rPr>
          <w:color w:val="000000"/>
        </w:rPr>
        <w:t xml:space="preserve">. [E-journal] 14 (8), p.1579. Available at: </w:t>
      </w:r>
      <w:hyperlink r:id="rId10">
        <w:r>
          <w:rPr>
            <w:color w:val="1155CC"/>
            <w:u w:val="single"/>
          </w:rPr>
          <w:t>https://doi.org/10.3390/nu14081579</w:t>
        </w:r>
      </w:hyperlink>
      <w:r>
        <w:rPr>
          <w:color w:val="000000"/>
        </w:rPr>
        <w:t xml:space="preserve">  Accessed 15th November 2025. </w:t>
      </w:r>
    </w:p>
    <w:p w14:paraId="6AF04427" w14:textId="77777777" w:rsidR="00E537E9" w:rsidRDefault="003D034B">
      <w:pPr>
        <w:pBdr>
          <w:top w:val="nil"/>
          <w:left w:val="nil"/>
          <w:bottom w:val="nil"/>
          <w:right w:val="nil"/>
          <w:between w:val="nil"/>
        </w:pBdr>
        <w:rPr>
          <w:color w:val="000000"/>
        </w:rPr>
      </w:pPr>
      <w:r>
        <w:rPr>
          <w:color w:val="000000"/>
          <w:highlight w:val="white"/>
        </w:rPr>
        <w:t xml:space="preserve">Government technology. 2025. </w:t>
      </w:r>
      <w:r>
        <w:rPr>
          <w:i/>
          <w:iCs/>
          <w:color w:val="000000"/>
          <w:highlight w:val="white"/>
        </w:rPr>
        <w:t xml:space="preserve">Technology is helping obese children lose weight. </w:t>
      </w:r>
      <w:r>
        <w:rPr>
          <w:color w:val="000000"/>
        </w:rPr>
        <w:t xml:space="preserve">[Online]. Available at: </w:t>
      </w:r>
      <w:hyperlink r:id="rId11">
        <w:r>
          <w:rPr>
            <w:color w:val="1155CC"/>
            <w:highlight w:val="white"/>
            <w:u w:val="single"/>
          </w:rPr>
          <w:t>https://www.governmenttechnology.co.uk/news/13052025/technology-helping-obese-children-lose-weight</w:t>
        </w:r>
      </w:hyperlink>
      <w:r>
        <w:rPr>
          <w:color w:val="000000"/>
          <w:highlight w:val="white"/>
        </w:rPr>
        <w:t xml:space="preserve"> </w:t>
      </w:r>
      <w:r>
        <w:rPr>
          <w:color w:val="000000"/>
        </w:rPr>
        <w:t xml:space="preserve"> Accessed 15th November 2025. </w:t>
      </w:r>
    </w:p>
    <w:p w14:paraId="1E736C27" w14:textId="77777777" w:rsidR="00E537E9" w:rsidRDefault="003D034B">
      <w:pPr>
        <w:pBdr>
          <w:top w:val="nil"/>
          <w:left w:val="nil"/>
          <w:bottom w:val="nil"/>
          <w:right w:val="nil"/>
          <w:between w:val="nil"/>
        </w:pBdr>
        <w:rPr>
          <w:color w:val="000000"/>
        </w:rPr>
      </w:pPr>
      <w:r>
        <w:rPr>
          <w:color w:val="000000"/>
        </w:rPr>
        <w:t xml:space="preserve">Mayo Clinic. 2024. </w:t>
      </w:r>
      <w:r>
        <w:rPr>
          <w:i/>
          <w:iCs/>
          <w:color w:val="000000"/>
        </w:rPr>
        <w:t xml:space="preserve">Telehealth: Technology meets health care. </w:t>
      </w:r>
      <w:r>
        <w:rPr>
          <w:color w:val="000000"/>
        </w:rPr>
        <w:t xml:space="preserve"> [Online]. Available at: </w:t>
      </w:r>
      <w:hyperlink r:id="rId12" w:anchor=":~:text=Telehealth%20has%20potential%20for%20better,which%20can%20affect%20a%20diagnosis">
        <w:r>
          <w:rPr>
            <w:color w:val="1155CC"/>
            <w:u w:val="single"/>
          </w:rPr>
          <w:t>https://www.mayoclinic.org/healthy-lifestyle/consumer-health/in-depth/telehealth/art-20044878</w:t>
        </w:r>
      </w:hyperlink>
      <w:r>
        <w:rPr>
          <w:color w:val="000000"/>
        </w:rPr>
        <w:t xml:space="preserve">  Accessed 15th November 2025. </w:t>
      </w:r>
    </w:p>
    <w:p w14:paraId="4D08E1DE" w14:textId="77777777" w:rsidR="00E537E9" w:rsidRDefault="003D034B">
      <w:pPr>
        <w:pBdr>
          <w:top w:val="nil"/>
          <w:left w:val="nil"/>
          <w:bottom w:val="nil"/>
          <w:right w:val="nil"/>
          <w:between w:val="nil"/>
        </w:pBdr>
        <w:rPr>
          <w:color w:val="000000"/>
        </w:rPr>
      </w:pPr>
      <w:r>
        <w:rPr>
          <w:color w:val="000000"/>
        </w:rPr>
        <w:t xml:space="preserve">NCSC. 2025. </w:t>
      </w:r>
      <w:r>
        <w:rPr>
          <w:i/>
          <w:iCs/>
          <w:color w:val="000000"/>
        </w:rPr>
        <w:t xml:space="preserve">General Data Protection Regulation (GDPR). </w:t>
      </w:r>
      <w:r>
        <w:rPr>
          <w:color w:val="000000"/>
        </w:rPr>
        <w:t xml:space="preserve">[Online]. Available at: </w:t>
      </w:r>
      <w:hyperlink r:id="rId13">
        <w:r>
          <w:rPr>
            <w:color w:val="1155CC"/>
            <w:u w:val="single"/>
          </w:rPr>
          <w:t>https://www.ncsc.gov.uk/information/gdpr</w:t>
        </w:r>
      </w:hyperlink>
      <w:r>
        <w:rPr>
          <w:color w:val="000000"/>
        </w:rPr>
        <w:t xml:space="preserve">  Accessed 15th November 2025.</w:t>
      </w:r>
    </w:p>
    <w:p w14:paraId="68CDE959" w14:textId="77777777" w:rsidR="00E537E9" w:rsidRDefault="003D034B">
      <w:pPr>
        <w:pBdr>
          <w:top w:val="nil"/>
          <w:left w:val="nil"/>
          <w:bottom w:val="nil"/>
          <w:right w:val="nil"/>
          <w:between w:val="nil"/>
        </w:pBdr>
        <w:rPr>
          <w:color w:val="000000"/>
        </w:rPr>
      </w:pPr>
      <w:r>
        <w:rPr>
          <w:color w:val="000000"/>
        </w:rPr>
        <w:t xml:space="preserve">NHS England. 2025. </w:t>
      </w:r>
      <w:r>
        <w:rPr>
          <w:i/>
          <w:iCs/>
          <w:color w:val="000000"/>
        </w:rPr>
        <w:t xml:space="preserve">Digital Weight Management </w:t>
      </w:r>
      <w:proofErr w:type="spellStart"/>
      <w:r>
        <w:rPr>
          <w:i/>
          <w:iCs/>
          <w:color w:val="000000"/>
        </w:rPr>
        <w:t>Programme</w:t>
      </w:r>
      <w:proofErr w:type="spellEnd"/>
      <w:r>
        <w:rPr>
          <w:i/>
          <w:iCs/>
          <w:color w:val="000000"/>
        </w:rPr>
        <w:t xml:space="preserve">. </w:t>
      </w:r>
      <w:r>
        <w:rPr>
          <w:color w:val="000000"/>
        </w:rPr>
        <w:t xml:space="preserve">[Online]. Available at: </w:t>
      </w:r>
      <w:hyperlink r:id="rId14" w:anchor=":~:text=Over%2015%2C000%20NHS%20staff%20have,want%20to%20improve%20their%20health">
        <w:r>
          <w:rPr>
            <w:color w:val="1155CC"/>
            <w:u w:val="single"/>
          </w:rPr>
          <w:t>https://www.england.nhs.uk/ourwork/prevention/obesity/digital-weight-management-programme</w:t>
        </w:r>
      </w:hyperlink>
      <w:r>
        <w:rPr>
          <w:color w:val="000000"/>
        </w:rPr>
        <w:t xml:space="preserve"> Accessed 15th November 2025. </w:t>
      </w:r>
    </w:p>
    <w:p w14:paraId="3E7DE428" w14:textId="77777777" w:rsidR="00E537E9" w:rsidRDefault="003D034B">
      <w:pPr>
        <w:pBdr>
          <w:top w:val="nil"/>
          <w:left w:val="nil"/>
          <w:bottom w:val="nil"/>
          <w:right w:val="nil"/>
          <w:between w:val="nil"/>
        </w:pBdr>
        <w:rPr>
          <w:color w:val="000000"/>
        </w:rPr>
      </w:pPr>
      <w:r>
        <w:rPr>
          <w:color w:val="000000"/>
        </w:rPr>
        <w:t xml:space="preserve">NHS England. 2025a.  </w:t>
      </w:r>
      <w:r>
        <w:rPr>
          <w:i/>
          <w:iCs/>
          <w:color w:val="000000"/>
        </w:rPr>
        <w:t xml:space="preserve">Digital skills for patients. </w:t>
      </w:r>
      <w:r>
        <w:rPr>
          <w:color w:val="000000"/>
        </w:rPr>
        <w:t xml:space="preserve">[Online]. Available at: </w:t>
      </w:r>
      <w:hyperlink r:id="rId15">
        <w:r>
          <w:rPr>
            <w:color w:val="1155CC"/>
            <w:u w:val="single"/>
          </w:rPr>
          <w:t>https://www.england.nhs.uk/long-read/digital-skills-for-patients/</w:t>
        </w:r>
      </w:hyperlink>
      <w:r>
        <w:rPr>
          <w:color w:val="000000"/>
        </w:rPr>
        <w:t xml:space="preserve"> Accessed 15th November 2025.</w:t>
      </w:r>
    </w:p>
    <w:p w14:paraId="7EA6B0CA" w14:textId="77777777" w:rsidR="00E537E9" w:rsidRDefault="003D034B">
      <w:pPr>
        <w:pBdr>
          <w:top w:val="nil"/>
          <w:left w:val="nil"/>
          <w:bottom w:val="nil"/>
          <w:right w:val="nil"/>
          <w:between w:val="nil"/>
        </w:pBdr>
        <w:rPr>
          <w:color w:val="000000"/>
        </w:rPr>
      </w:pPr>
      <w:r>
        <w:rPr>
          <w:color w:val="000000"/>
        </w:rPr>
        <w:t xml:space="preserve">NHS. 2025. </w:t>
      </w:r>
      <w:r>
        <w:rPr>
          <w:i/>
          <w:iCs/>
          <w:color w:val="000000"/>
        </w:rPr>
        <w:t xml:space="preserve">Supporting care with remote monitoring. </w:t>
      </w:r>
      <w:r>
        <w:rPr>
          <w:color w:val="000000"/>
        </w:rPr>
        <w:t xml:space="preserve">[Online]. Available at: </w:t>
      </w:r>
      <w:hyperlink r:id="rId16">
        <w:r>
          <w:rPr>
            <w:color w:val="1155CC"/>
            <w:u w:val="single"/>
          </w:rPr>
          <w:t>https://transform.england.nhs.uk/covid-19-response/technology-nhs/supporting-the-innovation-collaboratives-to-expand-their-remote-monitoring-plans/</w:t>
        </w:r>
      </w:hyperlink>
      <w:r>
        <w:rPr>
          <w:color w:val="000000"/>
        </w:rPr>
        <w:t xml:space="preserve">  Accessed 15th November 2025. </w:t>
      </w:r>
    </w:p>
    <w:p w14:paraId="5BD9228D" w14:textId="77777777" w:rsidR="00E537E9" w:rsidRDefault="003D034B">
      <w:pPr>
        <w:pBdr>
          <w:top w:val="nil"/>
          <w:left w:val="nil"/>
          <w:bottom w:val="nil"/>
          <w:right w:val="nil"/>
          <w:between w:val="nil"/>
        </w:pBdr>
        <w:rPr>
          <w:color w:val="000000"/>
          <w:highlight w:val="white"/>
        </w:rPr>
      </w:pPr>
      <w:r>
        <w:rPr>
          <w:color w:val="000000"/>
          <w:highlight w:val="white"/>
        </w:rPr>
        <w:t xml:space="preserve">O'Neil, I., 2019. </w:t>
      </w:r>
      <w:r>
        <w:rPr>
          <w:i/>
          <w:iCs/>
          <w:color w:val="000000"/>
          <w:highlight w:val="white"/>
        </w:rPr>
        <w:t>Digital Health Promotion: A Critical Introduction</w:t>
      </w:r>
      <w:r>
        <w:rPr>
          <w:color w:val="000000"/>
          <w:highlight w:val="white"/>
        </w:rPr>
        <w:t>. John Wiley &amp; Sons.</w:t>
      </w:r>
    </w:p>
    <w:p w14:paraId="340F6E17" w14:textId="77777777" w:rsidR="00E537E9" w:rsidRDefault="003D034B">
      <w:pPr>
        <w:pBdr>
          <w:top w:val="nil"/>
          <w:left w:val="nil"/>
          <w:bottom w:val="nil"/>
          <w:right w:val="nil"/>
          <w:between w:val="nil"/>
        </w:pBdr>
        <w:rPr>
          <w:color w:val="000000"/>
        </w:rPr>
      </w:pPr>
      <w:proofErr w:type="spellStart"/>
      <w:r>
        <w:rPr>
          <w:color w:val="000000"/>
        </w:rPr>
        <w:t>Stiebahl</w:t>
      </w:r>
      <w:proofErr w:type="spellEnd"/>
      <w:r>
        <w:rPr>
          <w:color w:val="000000"/>
        </w:rPr>
        <w:t xml:space="preserve">, S. 2025. </w:t>
      </w:r>
      <w:r>
        <w:rPr>
          <w:i/>
          <w:iCs/>
          <w:color w:val="000000"/>
        </w:rPr>
        <w:t xml:space="preserve">Obesity statistics. </w:t>
      </w:r>
      <w:r>
        <w:rPr>
          <w:color w:val="000000"/>
        </w:rPr>
        <w:t xml:space="preserve">[Online]. Available at: </w:t>
      </w:r>
      <w:hyperlink r:id="rId17">
        <w:r>
          <w:rPr>
            <w:color w:val="1155CC"/>
            <w:u w:val="single"/>
          </w:rPr>
          <w:t>https://researchbriefings.files.parliament.uk/documents/SN03336/SN03336.pdf</w:t>
        </w:r>
      </w:hyperlink>
      <w:r>
        <w:rPr>
          <w:color w:val="000000"/>
        </w:rPr>
        <w:t xml:space="preserve">  Accessed 15th November 2025. </w:t>
      </w:r>
    </w:p>
    <w:p w14:paraId="4EFF2D4A" w14:textId="77777777" w:rsidR="00E537E9" w:rsidRDefault="003D034B">
      <w:pPr>
        <w:pBdr>
          <w:top w:val="nil"/>
          <w:left w:val="nil"/>
          <w:bottom w:val="nil"/>
          <w:right w:val="nil"/>
          <w:between w:val="nil"/>
        </w:pBdr>
        <w:rPr>
          <w:color w:val="000000"/>
        </w:rPr>
      </w:pPr>
      <w:r>
        <w:rPr>
          <w:color w:val="000000"/>
        </w:rPr>
        <w:t xml:space="preserve">Talay, L.A. and Vickers, M. 2024. Why people seek obesity care through digital rather than in-person services: </w:t>
      </w:r>
      <w:r>
        <w:rPr>
          <w:i/>
          <w:iCs/>
          <w:color w:val="000000"/>
        </w:rPr>
        <w:t>A quantitative multinational analysis of patients from a large unsubsidized digital obesity provider.</w:t>
      </w:r>
      <w:r>
        <w:rPr>
          <w:color w:val="000000"/>
        </w:rPr>
        <w:t xml:space="preserve"> </w:t>
      </w:r>
      <w:proofErr w:type="spellStart"/>
      <w:r>
        <w:rPr>
          <w:i/>
          <w:iCs/>
          <w:color w:val="000000"/>
        </w:rPr>
        <w:t>Cureus</w:t>
      </w:r>
      <w:proofErr w:type="spellEnd"/>
      <w:r>
        <w:rPr>
          <w:i/>
          <w:iCs/>
          <w:color w:val="000000"/>
        </w:rPr>
        <w:t xml:space="preserve">. </w:t>
      </w:r>
      <w:r>
        <w:rPr>
          <w:color w:val="000000"/>
        </w:rPr>
        <w:t xml:space="preserve">[E-journal] 16 (12). Available at: </w:t>
      </w:r>
      <w:hyperlink r:id="rId18">
        <w:r>
          <w:rPr>
            <w:color w:val="1155CC"/>
            <w:u w:val="single"/>
          </w:rPr>
          <w:t>https://doi.org/10.7759/cureus.75603</w:t>
        </w:r>
      </w:hyperlink>
      <w:r>
        <w:rPr>
          <w:color w:val="000000"/>
        </w:rPr>
        <w:t xml:space="preserve">  Accessed 15th November 2025. </w:t>
      </w:r>
    </w:p>
    <w:p w14:paraId="2E794DEB" w14:textId="77777777" w:rsidR="00E537E9" w:rsidRDefault="003D034B">
      <w:pPr>
        <w:pBdr>
          <w:top w:val="nil"/>
          <w:left w:val="nil"/>
          <w:bottom w:val="nil"/>
          <w:right w:val="nil"/>
          <w:between w:val="nil"/>
        </w:pBdr>
        <w:rPr>
          <w:color w:val="000000"/>
        </w:rPr>
      </w:pPr>
      <w:r>
        <w:rPr>
          <w:color w:val="000000"/>
        </w:rPr>
        <w:t xml:space="preserve">UK.Parliament. 2025. </w:t>
      </w:r>
      <w:r>
        <w:rPr>
          <w:i/>
          <w:iCs/>
          <w:color w:val="000000"/>
        </w:rPr>
        <w:t xml:space="preserve">Adult obesity in England. </w:t>
      </w:r>
      <w:r>
        <w:rPr>
          <w:color w:val="000000"/>
        </w:rPr>
        <w:t xml:space="preserve">[Online]. Available at: </w:t>
      </w:r>
      <w:hyperlink r:id="rId19">
        <w:r>
          <w:rPr>
            <w:color w:val="1155CC"/>
            <w:u w:val="single"/>
          </w:rPr>
          <w:t>https://commonslibrary.parliament.uk/research-briefings/sn03336/</w:t>
        </w:r>
      </w:hyperlink>
      <w:r>
        <w:rPr>
          <w:color w:val="000000"/>
        </w:rPr>
        <w:t xml:space="preserve">  Accessed 15th November 2025. </w:t>
      </w:r>
    </w:p>
    <w:p w14:paraId="7EAF08A2" w14:textId="77777777" w:rsidR="00E537E9" w:rsidRDefault="00E537E9">
      <w:pPr>
        <w:pBdr>
          <w:top w:val="nil"/>
          <w:left w:val="nil"/>
          <w:bottom w:val="nil"/>
          <w:right w:val="nil"/>
          <w:between w:val="nil"/>
        </w:pBdr>
        <w:rPr>
          <w:b/>
          <w:bCs/>
          <w:i/>
          <w:iCs/>
          <w:color w:val="000000"/>
        </w:rPr>
      </w:pPr>
    </w:p>
    <w:p w14:paraId="1BEB2E02" w14:textId="77777777" w:rsidR="00E537E9" w:rsidRDefault="00E537E9">
      <w:pPr>
        <w:pBdr>
          <w:top w:val="nil"/>
          <w:left w:val="nil"/>
          <w:bottom w:val="nil"/>
          <w:right w:val="nil"/>
          <w:between w:val="nil"/>
        </w:pBdr>
        <w:rPr>
          <w:b/>
          <w:bCs/>
          <w:i/>
          <w:iCs/>
          <w:color w:val="000000"/>
        </w:rPr>
      </w:pPr>
    </w:p>
    <w:p w14:paraId="2850BFA5" w14:textId="77777777" w:rsidR="00E537E9" w:rsidRDefault="00E537E9">
      <w:pPr>
        <w:pBdr>
          <w:top w:val="nil"/>
          <w:left w:val="nil"/>
          <w:bottom w:val="nil"/>
          <w:right w:val="nil"/>
          <w:between w:val="nil"/>
        </w:pBdr>
        <w:rPr>
          <w:b/>
          <w:bCs/>
          <w:color w:val="000000"/>
        </w:rPr>
      </w:pPr>
    </w:p>
    <w:p w14:paraId="3CD4EA45" w14:textId="77777777" w:rsidR="00E537E9" w:rsidRDefault="003D034B">
      <w:pPr>
        <w:pBdr>
          <w:top w:val="nil"/>
          <w:left w:val="nil"/>
          <w:bottom w:val="nil"/>
          <w:right w:val="nil"/>
          <w:between w:val="nil"/>
        </w:pBdr>
        <w:rPr>
          <w:color w:val="000000"/>
        </w:rPr>
      </w:pPr>
      <w:bookmarkStart w:id="3" w:name="_heading=h.y34b9xsnitoe" w:colFirst="0" w:colLast="0"/>
      <w:bookmarkEnd w:id="3"/>
      <w:r>
        <w:br w:type="page"/>
      </w:r>
    </w:p>
    <w:p w14:paraId="4F2C1DED" w14:textId="77777777" w:rsidR="00E537E9" w:rsidRDefault="003D034B">
      <w:pPr>
        <w:pStyle w:val="Heading1"/>
      </w:pPr>
      <w:bookmarkStart w:id="4" w:name="_heading=h.bvzr06qru1ty" w:colFirst="0" w:colLast="0"/>
      <w:bookmarkEnd w:id="4"/>
      <w:r>
        <w:t xml:space="preserve">Blog 2- Critically discuss the impact of a digital technology YOU DESIGNED for a digital health promotion intervention </w:t>
      </w:r>
    </w:p>
    <w:p w14:paraId="6A84E429" w14:textId="77777777" w:rsidR="00E537E9" w:rsidRDefault="003D034B">
      <w:pPr>
        <w:pBdr>
          <w:top w:val="nil"/>
          <w:left w:val="nil"/>
          <w:bottom w:val="nil"/>
          <w:right w:val="nil"/>
          <w:between w:val="nil"/>
        </w:pBdr>
        <w:rPr>
          <w:b/>
          <w:bCs/>
          <w:i/>
          <w:iCs/>
          <w:color w:val="000000"/>
        </w:rPr>
      </w:pPr>
      <w:r>
        <w:rPr>
          <w:b/>
          <w:bCs/>
          <w:i/>
          <w:iCs/>
          <w:color w:val="000000"/>
        </w:rPr>
        <w:t>Title: Designing "</w:t>
      </w:r>
      <w:proofErr w:type="spellStart"/>
      <w:r>
        <w:rPr>
          <w:b/>
          <w:bCs/>
          <w:i/>
          <w:iCs/>
          <w:color w:val="000000"/>
        </w:rPr>
        <w:t>ObesiCare</w:t>
      </w:r>
      <w:proofErr w:type="spellEnd"/>
      <w:r>
        <w:rPr>
          <w:b/>
          <w:bCs/>
          <w:i/>
          <w:iCs/>
          <w:color w:val="000000"/>
        </w:rPr>
        <w:t xml:space="preserve">" as a Smart Telehealth Platform to Empower Healthy Living </w:t>
      </w:r>
    </w:p>
    <w:p w14:paraId="0731FBA6" w14:textId="77777777" w:rsidR="00E537E9" w:rsidRDefault="003D034B">
      <w:pPr>
        <w:pBdr>
          <w:top w:val="nil"/>
          <w:left w:val="nil"/>
          <w:bottom w:val="nil"/>
          <w:right w:val="nil"/>
          <w:between w:val="nil"/>
        </w:pBdr>
        <w:rPr>
          <w:b/>
          <w:bCs/>
          <w:i/>
          <w:iCs/>
          <w:color w:val="000000"/>
        </w:rPr>
      </w:pPr>
      <w:r>
        <w:rPr>
          <w:b/>
          <w:bCs/>
          <w:i/>
          <w:iCs/>
          <w:color w:val="000000"/>
        </w:rPr>
        <w:t xml:space="preserve">Public health issue and rationale </w:t>
      </w:r>
    </w:p>
    <w:p w14:paraId="238FC15C" w14:textId="77777777" w:rsidR="00E537E9" w:rsidRDefault="003D034B">
      <w:pPr>
        <w:pBdr>
          <w:top w:val="nil"/>
          <w:left w:val="nil"/>
          <w:bottom w:val="nil"/>
          <w:right w:val="nil"/>
          <w:between w:val="nil"/>
        </w:pBdr>
        <w:rPr>
          <w:color w:val="000000"/>
        </w:rPr>
      </w:pPr>
      <w:r>
        <w:rPr>
          <w:color w:val="000000"/>
        </w:rPr>
        <w:t>The obesity prevalence rate is increasing in the UK, where 69.2% of men and 58.6% of women are living with severe obesity, which requires immediate treatment (</w:t>
      </w:r>
      <w:hyperlink r:id="rId20">
        <w:r>
          <w:rPr>
            <w:color w:val="1155CC"/>
            <w:u w:val="single"/>
          </w:rPr>
          <w:t>UK.GOV</w:t>
        </w:r>
      </w:hyperlink>
      <w:r>
        <w:rPr>
          <w:color w:val="000000"/>
        </w:rPr>
        <w:t>, 2025). Especially, the highest obesity rate is found 71.5% in the most deprived areas, as compared to least deprived areas 59.6% due to insufficient access to traditional obesity care services, and this obesity increases risks of osteoporosis, diabetes, cancer and mental disease (</w:t>
      </w:r>
      <w:hyperlink r:id="rId21">
        <w:r>
          <w:rPr>
            <w:color w:val="1155CC"/>
            <w:u w:val="single"/>
          </w:rPr>
          <w:t>UK.GOV</w:t>
        </w:r>
      </w:hyperlink>
      <w:r>
        <w:rPr>
          <w:color w:val="000000"/>
        </w:rPr>
        <w:t>., 2025). Thus, an advanced intervention is required to tackle existing telehealth issues</w:t>
      </w:r>
      <w:r>
        <w:rPr>
          <w:b/>
          <w:bCs/>
          <w:i/>
          <w:iCs/>
          <w:color w:val="000000"/>
        </w:rPr>
        <w:t xml:space="preserve"> Telehealth-enabled smart Obesity Coaching App (</w:t>
      </w:r>
      <w:proofErr w:type="spellStart"/>
      <w:r>
        <w:rPr>
          <w:b/>
          <w:bCs/>
          <w:i/>
          <w:iCs/>
          <w:color w:val="000000"/>
        </w:rPr>
        <w:t>ObesiCare</w:t>
      </w:r>
      <w:proofErr w:type="spellEnd"/>
      <w:r>
        <w:rPr>
          <w:b/>
          <w:bCs/>
          <w:i/>
          <w:iCs/>
          <w:color w:val="000000"/>
        </w:rPr>
        <w:t xml:space="preserve">) </w:t>
      </w:r>
      <w:r>
        <w:rPr>
          <w:color w:val="000000"/>
        </w:rPr>
        <w:t xml:space="preserve">design is essential to provide </w:t>
      </w:r>
      <w:r>
        <w:rPr>
          <w:b/>
          <w:bCs/>
          <w:color w:val="000000"/>
        </w:rPr>
        <w:t>remote and easy access to obesity care services</w:t>
      </w:r>
      <w:r>
        <w:rPr>
          <w:color w:val="000000"/>
        </w:rPr>
        <w:t xml:space="preserve"> through their smartphone among young adults. </w:t>
      </w:r>
    </w:p>
    <w:p w14:paraId="5CF9A6C9" w14:textId="77777777" w:rsidR="00E537E9" w:rsidRDefault="003D034B">
      <w:pPr>
        <w:pBdr>
          <w:top w:val="nil"/>
          <w:left w:val="nil"/>
          <w:bottom w:val="nil"/>
          <w:right w:val="nil"/>
          <w:between w:val="nil"/>
        </w:pBdr>
        <w:jc w:val="center"/>
        <w:rPr>
          <w:color w:val="000000"/>
        </w:rPr>
      </w:pPr>
      <w:r>
        <w:rPr>
          <w:noProof/>
          <w:color w:val="000000"/>
          <w:lang w:val="en-IN"/>
        </w:rPr>
        <w:drawing>
          <wp:inline distT="114300" distB="114300" distL="114300" distR="114300" wp14:anchorId="06C48961" wp14:editId="3CD709CF">
            <wp:extent cx="2900363" cy="1992423"/>
            <wp:effectExtent l="25400" t="25400" r="25400" b="25400"/>
            <wp:docPr id="1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2900363" cy="1992423"/>
                    </a:xfrm>
                    <a:prstGeom prst="rect">
                      <a:avLst/>
                    </a:prstGeom>
                    <a:ln w="25400">
                      <a:solidFill>
                        <a:srgbClr val="000000"/>
                      </a:solidFill>
                      <a:prstDash val="solid"/>
                    </a:ln>
                  </pic:spPr>
                </pic:pic>
              </a:graphicData>
            </a:graphic>
          </wp:inline>
        </w:drawing>
      </w:r>
    </w:p>
    <w:p w14:paraId="708047FB" w14:textId="77777777" w:rsidR="00E537E9" w:rsidRDefault="003D034B">
      <w:pPr>
        <w:pBdr>
          <w:top w:val="nil"/>
          <w:left w:val="nil"/>
          <w:bottom w:val="nil"/>
          <w:right w:val="nil"/>
          <w:between w:val="nil"/>
        </w:pBdr>
        <w:jc w:val="center"/>
        <w:rPr>
          <w:b/>
          <w:bCs/>
          <w:color w:val="000000"/>
        </w:rPr>
      </w:pPr>
      <w:r>
        <w:rPr>
          <w:b/>
          <w:bCs/>
          <w:color w:val="000000"/>
        </w:rPr>
        <w:t>Figure 1: Obesity Prevalence Rate in the UK</w:t>
      </w:r>
    </w:p>
    <w:p w14:paraId="045655A8" w14:textId="77777777" w:rsidR="00E537E9" w:rsidRDefault="003D034B">
      <w:pPr>
        <w:pBdr>
          <w:top w:val="nil"/>
          <w:left w:val="nil"/>
          <w:bottom w:val="nil"/>
          <w:right w:val="nil"/>
          <w:between w:val="nil"/>
        </w:pBdr>
        <w:jc w:val="center"/>
        <w:rPr>
          <w:b/>
          <w:bCs/>
          <w:color w:val="000000"/>
        </w:rPr>
      </w:pPr>
      <w:r>
        <w:rPr>
          <w:color w:val="000000"/>
        </w:rPr>
        <w:t>(Source:</w:t>
      </w:r>
      <w:r>
        <w:rPr>
          <w:b/>
          <w:bCs/>
          <w:color w:val="000000"/>
        </w:rPr>
        <w:t xml:space="preserve"> </w:t>
      </w:r>
      <w:hyperlink r:id="rId23">
        <w:r>
          <w:rPr>
            <w:color w:val="1155CC"/>
            <w:u w:val="single"/>
          </w:rPr>
          <w:t>UK.GOV</w:t>
        </w:r>
      </w:hyperlink>
      <w:r>
        <w:rPr>
          <w:color w:val="000000"/>
        </w:rPr>
        <w:t>., 2025)</w:t>
      </w:r>
    </w:p>
    <w:p w14:paraId="7F20D00A" w14:textId="77777777" w:rsidR="00E537E9" w:rsidRDefault="003D034B">
      <w:pPr>
        <w:pBdr>
          <w:top w:val="nil"/>
          <w:left w:val="nil"/>
          <w:bottom w:val="nil"/>
          <w:right w:val="nil"/>
          <w:between w:val="nil"/>
        </w:pBdr>
        <w:rPr>
          <w:b/>
          <w:bCs/>
          <w:i/>
          <w:iCs/>
          <w:color w:val="000000"/>
        </w:rPr>
      </w:pPr>
      <w:r>
        <w:rPr>
          <w:b/>
          <w:bCs/>
          <w:i/>
          <w:iCs/>
          <w:color w:val="000000"/>
        </w:rPr>
        <w:t>Describe Designed Technology</w:t>
      </w:r>
    </w:p>
    <w:p w14:paraId="28DA10D0" w14:textId="77777777" w:rsidR="00E537E9" w:rsidRDefault="003D034B">
      <w:pPr>
        <w:pBdr>
          <w:top w:val="nil"/>
          <w:left w:val="nil"/>
          <w:bottom w:val="nil"/>
          <w:right w:val="nil"/>
          <w:between w:val="nil"/>
        </w:pBdr>
        <w:rPr>
          <w:color w:val="000000"/>
        </w:rPr>
      </w:pPr>
      <w:r>
        <w:rPr>
          <w:b/>
          <w:bCs/>
          <w:color w:val="000000"/>
        </w:rPr>
        <w:t>“</w:t>
      </w:r>
      <w:proofErr w:type="spellStart"/>
      <w:r>
        <w:rPr>
          <w:b/>
          <w:bCs/>
          <w:color w:val="000000"/>
        </w:rPr>
        <w:t>ObesiCare</w:t>
      </w:r>
      <w:proofErr w:type="spellEnd"/>
      <w:r>
        <w:rPr>
          <w:b/>
          <w:bCs/>
          <w:color w:val="000000"/>
        </w:rPr>
        <w:t xml:space="preserve">” </w:t>
      </w:r>
      <w:r>
        <w:rPr>
          <w:color w:val="000000"/>
        </w:rPr>
        <w:t xml:space="preserve">is a modified version of an existing telehealth app, which targets 19-24-year-old obese individuals in the UK to provide </w:t>
      </w:r>
      <w:proofErr w:type="spellStart"/>
      <w:r>
        <w:rPr>
          <w:color w:val="000000"/>
        </w:rPr>
        <w:t>personalised</w:t>
      </w:r>
      <w:proofErr w:type="spellEnd"/>
      <w:r>
        <w:rPr>
          <w:color w:val="000000"/>
        </w:rPr>
        <w:t xml:space="preserve"> feedback, remote monitoring facilities, AI-based goal setting and video coaching to successfully achieve a realistic weight loss journey</w:t>
      </w:r>
      <w:r>
        <w:t xml:space="preserve">, which are main </w:t>
      </w:r>
      <w:r w:rsidRPr="003D034B">
        <w:rPr>
          <w:b/>
        </w:rPr>
        <w:t>features</w:t>
      </w:r>
      <w:r>
        <w:t xml:space="preserve"> of this technology. </w:t>
      </w:r>
      <w:r>
        <w:rPr>
          <w:color w:val="000000"/>
        </w:rPr>
        <w:t xml:space="preserve"> </w:t>
      </w:r>
    </w:p>
    <w:p w14:paraId="50C3B4BB" w14:textId="77777777" w:rsidR="00E537E9" w:rsidRDefault="003D034B">
      <w:pPr>
        <w:pBdr>
          <w:top w:val="nil"/>
          <w:left w:val="nil"/>
          <w:bottom w:val="nil"/>
          <w:right w:val="nil"/>
          <w:between w:val="nil"/>
        </w:pBdr>
        <w:jc w:val="center"/>
        <w:rPr>
          <w:color w:val="000000"/>
        </w:rPr>
      </w:pPr>
      <w:r>
        <w:rPr>
          <w:noProof/>
          <w:color w:val="000000"/>
          <w:lang w:val="en-IN"/>
        </w:rPr>
        <w:drawing>
          <wp:inline distT="114300" distB="114300" distL="114300" distR="114300" wp14:anchorId="20A00D30" wp14:editId="3726ACC0">
            <wp:extent cx="2687335" cy="1826009"/>
            <wp:effectExtent l="25400" t="25400" r="25400" b="2540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2687335" cy="1826009"/>
                    </a:xfrm>
                    <a:prstGeom prst="rect">
                      <a:avLst/>
                    </a:prstGeom>
                    <a:ln w="25400">
                      <a:solidFill>
                        <a:srgbClr val="000000"/>
                      </a:solidFill>
                      <a:prstDash val="solid"/>
                    </a:ln>
                  </pic:spPr>
                </pic:pic>
              </a:graphicData>
            </a:graphic>
          </wp:inline>
        </w:drawing>
      </w:r>
    </w:p>
    <w:p w14:paraId="7EF95A79" w14:textId="77777777" w:rsidR="00E537E9" w:rsidRDefault="003D034B">
      <w:pPr>
        <w:pBdr>
          <w:top w:val="nil"/>
          <w:left w:val="nil"/>
          <w:bottom w:val="nil"/>
          <w:right w:val="nil"/>
          <w:between w:val="nil"/>
        </w:pBdr>
        <w:jc w:val="center"/>
        <w:rPr>
          <w:b/>
          <w:bCs/>
          <w:color w:val="000000"/>
        </w:rPr>
      </w:pPr>
      <w:r>
        <w:rPr>
          <w:b/>
          <w:bCs/>
          <w:color w:val="000000"/>
        </w:rPr>
        <w:t>Figure 2: Physically active people in the UK</w:t>
      </w:r>
    </w:p>
    <w:p w14:paraId="3F10CD6B" w14:textId="77777777" w:rsidR="00E537E9" w:rsidRDefault="003D034B">
      <w:pPr>
        <w:pBdr>
          <w:top w:val="nil"/>
          <w:left w:val="nil"/>
          <w:bottom w:val="nil"/>
          <w:right w:val="nil"/>
          <w:between w:val="nil"/>
        </w:pBdr>
        <w:jc w:val="center"/>
        <w:rPr>
          <w:color w:val="000000"/>
        </w:rPr>
      </w:pPr>
      <w:r>
        <w:rPr>
          <w:color w:val="000000"/>
        </w:rPr>
        <w:t xml:space="preserve">(Source: </w:t>
      </w:r>
      <w:r>
        <w:rPr>
          <w:b/>
          <w:bCs/>
          <w:color w:val="000000"/>
        </w:rPr>
        <w:t xml:space="preserve"> </w:t>
      </w:r>
      <w:hyperlink r:id="rId25">
        <w:r>
          <w:rPr>
            <w:color w:val="1155CC"/>
            <w:u w:val="single"/>
          </w:rPr>
          <w:t>UK.GOV</w:t>
        </w:r>
      </w:hyperlink>
      <w:r>
        <w:rPr>
          <w:color w:val="000000"/>
        </w:rPr>
        <w:t>., 2025)</w:t>
      </w:r>
    </w:p>
    <w:p w14:paraId="02A54649" w14:textId="77777777" w:rsidR="00E537E9" w:rsidRDefault="003D034B">
      <w:pPr>
        <w:pBdr>
          <w:top w:val="nil"/>
          <w:left w:val="nil"/>
          <w:bottom w:val="nil"/>
          <w:right w:val="nil"/>
          <w:between w:val="nil"/>
        </w:pBdr>
        <w:rPr>
          <w:color w:val="000000"/>
        </w:rPr>
      </w:pPr>
      <w:r>
        <w:rPr>
          <w:color w:val="000000"/>
        </w:rPr>
        <w:t xml:space="preserve">It has been found that after engaging with digital care services, 19-24-year-olds are physically active (UK.GOV., 2025). Hence, this app intends to provide an AI-driven </w:t>
      </w:r>
      <w:proofErr w:type="spellStart"/>
      <w:r>
        <w:rPr>
          <w:color w:val="000000"/>
        </w:rPr>
        <w:t>customised</w:t>
      </w:r>
      <w:proofErr w:type="spellEnd"/>
      <w:r>
        <w:rPr>
          <w:color w:val="000000"/>
        </w:rPr>
        <w:t xml:space="preserve"> diet plan and physical activity plan, real-time feedback over progress, </w:t>
      </w:r>
      <w:proofErr w:type="spellStart"/>
      <w:r>
        <w:rPr>
          <w:color w:val="000000"/>
        </w:rPr>
        <w:t>behavioural</w:t>
      </w:r>
      <w:proofErr w:type="spellEnd"/>
      <w:r>
        <w:rPr>
          <w:color w:val="000000"/>
        </w:rPr>
        <w:t xml:space="preserve"> nudges inducing motivational messages, reminders, gamified rewards and weekly video-coaching sessions with healthcare professionals. </w:t>
      </w:r>
    </w:p>
    <w:p w14:paraId="19860BC7" w14:textId="77777777" w:rsidR="00E537E9" w:rsidRDefault="003D034B">
      <w:pPr>
        <w:pBdr>
          <w:top w:val="nil"/>
          <w:left w:val="nil"/>
          <w:bottom w:val="nil"/>
          <w:right w:val="nil"/>
          <w:between w:val="nil"/>
        </w:pBdr>
        <w:rPr>
          <w:color w:val="000000"/>
        </w:rPr>
      </w:pPr>
      <w:r>
        <w:rPr>
          <w:color w:val="000000"/>
        </w:rPr>
        <w:t xml:space="preserve">More details about the apps and programs can be explored on the mock website here: </w:t>
      </w:r>
      <w:hyperlink r:id="rId26">
        <w:r>
          <w:rPr>
            <w:color w:val="1155CC"/>
            <w:u w:val="single"/>
          </w:rPr>
          <w:t>www.ObesiCare-uk.com/about</w:t>
        </w:r>
      </w:hyperlink>
    </w:p>
    <w:p w14:paraId="467EA00B" w14:textId="77777777" w:rsidR="00E537E9" w:rsidRDefault="003D034B">
      <w:pPr>
        <w:pBdr>
          <w:top w:val="nil"/>
          <w:left w:val="nil"/>
          <w:bottom w:val="nil"/>
          <w:right w:val="nil"/>
          <w:between w:val="nil"/>
        </w:pBdr>
        <w:rPr>
          <w:b/>
          <w:bCs/>
          <w:i/>
          <w:iCs/>
          <w:color w:val="000000"/>
        </w:rPr>
      </w:pPr>
      <w:r>
        <w:rPr>
          <w:b/>
          <w:bCs/>
          <w:i/>
          <w:iCs/>
          <w:color w:val="000000"/>
        </w:rPr>
        <w:t xml:space="preserve">How Technology Addresses Public Health Problems </w:t>
      </w:r>
    </w:p>
    <w:p w14:paraId="02CEB32C" w14:textId="77777777" w:rsidR="00E537E9" w:rsidRDefault="003D034B">
      <w:pPr>
        <w:pBdr>
          <w:top w:val="nil"/>
          <w:left w:val="nil"/>
          <w:bottom w:val="nil"/>
          <w:right w:val="nil"/>
          <w:between w:val="nil"/>
        </w:pBdr>
        <w:rPr>
          <w:color w:val="000000"/>
        </w:rPr>
      </w:pPr>
      <w:proofErr w:type="spellStart"/>
      <w:r>
        <w:rPr>
          <w:color w:val="000000"/>
        </w:rPr>
        <w:t>ObesiCare</w:t>
      </w:r>
      <w:proofErr w:type="spellEnd"/>
      <w:r>
        <w:rPr>
          <w:color w:val="000000"/>
        </w:rPr>
        <w:t xml:space="preserve"> addresses obesity by providing remote and accessible weight management support for young adults, especially in deprived UK areas with limited care access. This app will provide AI-driven </w:t>
      </w:r>
      <w:proofErr w:type="spellStart"/>
      <w:r>
        <w:rPr>
          <w:color w:val="000000"/>
        </w:rPr>
        <w:t>personalised</w:t>
      </w:r>
      <w:proofErr w:type="spellEnd"/>
      <w:r>
        <w:rPr>
          <w:color w:val="000000"/>
        </w:rPr>
        <w:t xml:space="preserve"> activity and diet plan, </w:t>
      </w:r>
      <w:proofErr w:type="spellStart"/>
      <w:r>
        <w:rPr>
          <w:color w:val="000000"/>
        </w:rPr>
        <w:t>behavioural</w:t>
      </w:r>
      <w:proofErr w:type="spellEnd"/>
      <w:r>
        <w:rPr>
          <w:color w:val="000000"/>
        </w:rPr>
        <w:t xml:space="preserve"> nudges, real-time feedback and gamified rewards to enhance motivation. Around 10 million UK young adults are using digital health services through mobile apps and websites (NHS, 2025). Through the lens of </w:t>
      </w:r>
      <w:r>
        <w:rPr>
          <w:b/>
          <w:bCs/>
          <w:i/>
          <w:iCs/>
          <w:color w:val="000000"/>
        </w:rPr>
        <w:t>the Health Belief Model</w:t>
      </w:r>
      <w:r>
        <w:rPr>
          <w:color w:val="000000"/>
        </w:rPr>
        <w:t xml:space="preserve">, the </w:t>
      </w:r>
      <w:proofErr w:type="spellStart"/>
      <w:r>
        <w:rPr>
          <w:color w:val="000000"/>
        </w:rPr>
        <w:t>ObesiCare</w:t>
      </w:r>
      <w:proofErr w:type="spellEnd"/>
      <w:r>
        <w:rPr>
          <w:color w:val="000000"/>
        </w:rPr>
        <w:t xml:space="preserve"> app intends to provide online support for the obesity related health issue to improve self-efficacy, improve perceived benefits and reduce traditional healthcare services barriers to those young adults who are unable to get easy traditional access to obesity treatment. Therefore, this digital approach increased healthier habits, physical activity, and self-efficacy, which are the main principles of the Health Belief Model for helping users achieve realistic, long-term weight loss goals. </w:t>
      </w:r>
    </w:p>
    <w:p w14:paraId="4EBC450C" w14:textId="77777777" w:rsidR="00E537E9" w:rsidRDefault="003D034B">
      <w:pPr>
        <w:pBdr>
          <w:top w:val="nil"/>
          <w:left w:val="nil"/>
          <w:bottom w:val="nil"/>
          <w:right w:val="nil"/>
          <w:between w:val="nil"/>
        </w:pBdr>
        <w:rPr>
          <w:b/>
          <w:bCs/>
          <w:i/>
          <w:iCs/>
          <w:color w:val="000000"/>
        </w:rPr>
      </w:pPr>
      <w:r>
        <w:rPr>
          <w:b/>
          <w:bCs/>
          <w:i/>
          <w:iCs/>
          <w:color w:val="000000"/>
        </w:rPr>
        <w:t xml:space="preserve">Critical Discussion of Impact </w:t>
      </w:r>
    </w:p>
    <w:p w14:paraId="27B1C1B1" w14:textId="77777777" w:rsidR="00E537E9" w:rsidRDefault="003D034B">
      <w:pPr>
        <w:pBdr>
          <w:top w:val="nil"/>
          <w:left w:val="nil"/>
          <w:bottom w:val="nil"/>
          <w:right w:val="nil"/>
          <w:between w:val="nil"/>
        </w:pBdr>
        <w:jc w:val="center"/>
        <w:rPr>
          <w:b/>
          <w:bCs/>
          <w:i/>
          <w:iCs/>
          <w:color w:val="000000"/>
        </w:rPr>
      </w:pPr>
      <w:r>
        <w:rPr>
          <w:b/>
          <w:bCs/>
          <w:i/>
          <w:iCs/>
          <w:noProof/>
          <w:color w:val="000000"/>
          <w:lang w:val="en-IN"/>
        </w:rPr>
        <w:drawing>
          <wp:inline distT="114300" distB="114300" distL="114300" distR="114300" wp14:anchorId="61BE1212" wp14:editId="53C831F3">
            <wp:extent cx="3905250" cy="4867275"/>
            <wp:effectExtent l="0" t="0" r="0" b="0"/>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7"/>
                    <a:srcRect/>
                    <a:stretch>
                      <a:fillRect/>
                    </a:stretch>
                  </pic:blipFill>
                  <pic:spPr>
                    <a:xfrm>
                      <a:off x="0" y="0"/>
                      <a:ext cx="3905250" cy="4867275"/>
                    </a:xfrm>
                    <a:prstGeom prst="rect">
                      <a:avLst/>
                    </a:prstGeom>
                    <a:ln/>
                  </pic:spPr>
                </pic:pic>
              </a:graphicData>
            </a:graphic>
          </wp:inline>
        </w:drawing>
      </w:r>
    </w:p>
    <w:p w14:paraId="69607618" w14:textId="77777777" w:rsidR="00E537E9" w:rsidRDefault="003D034B">
      <w:pPr>
        <w:pBdr>
          <w:top w:val="nil"/>
          <w:left w:val="nil"/>
          <w:bottom w:val="nil"/>
          <w:right w:val="nil"/>
          <w:between w:val="nil"/>
        </w:pBdr>
        <w:rPr>
          <w:color w:val="000000"/>
        </w:rPr>
      </w:pPr>
      <w:r>
        <w:rPr>
          <w:color w:val="000000"/>
        </w:rPr>
        <w:t xml:space="preserve">Telehealth programs pose a positive impact on patient satisfaction by providing easy and convenient access to care and reducing the tension of inadequate healthcare access to prevent obesity, which </w:t>
      </w:r>
      <w:r>
        <w:t>are the</w:t>
      </w:r>
      <w:r>
        <w:rPr>
          <w:color w:val="000000"/>
        </w:rPr>
        <w:t xml:space="preserve"> main </w:t>
      </w:r>
      <w:r>
        <w:rPr>
          <w:b/>
          <w:bCs/>
        </w:rPr>
        <w:t>advantages</w:t>
      </w:r>
      <w:r>
        <w:rPr>
          <w:b/>
          <w:bCs/>
          <w:color w:val="000000"/>
        </w:rPr>
        <w:t xml:space="preserve"> </w:t>
      </w:r>
      <w:r>
        <w:rPr>
          <w:color w:val="000000"/>
        </w:rPr>
        <w:t>of this technology (</w:t>
      </w:r>
      <w:proofErr w:type="spellStart"/>
      <w:r>
        <w:rPr>
          <w:color w:val="000000"/>
        </w:rPr>
        <w:t>Ezeamii</w:t>
      </w:r>
      <w:proofErr w:type="spellEnd"/>
      <w:r>
        <w:rPr>
          <w:color w:val="000000"/>
        </w:rPr>
        <w:t xml:space="preserve"> et al., 2024). However, it has some </w:t>
      </w:r>
      <w:r>
        <w:rPr>
          <w:b/>
          <w:bCs/>
        </w:rPr>
        <w:t>disadvantages</w:t>
      </w:r>
      <w:r>
        <w:rPr>
          <w:b/>
          <w:bCs/>
          <w:color w:val="000000"/>
        </w:rPr>
        <w:t xml:space="preserve"> </w:t>
      </w:r>
      <w:r>
        <w:t>including</w:t>
      </w:r>
      <w:r>
        <w:rPr>
          <w:color w:val="000000"/>
        </w:rPr>
        <w:t xml:space="preserve"> Telehealth reduces the chance of face-to-face encounters, which are necessary to solve complex problems, and it has some possibilities if technical difficulties, regulatory barriers and security breaches are addressed (</w:t>
      </w:r>
      <w:proofErr w:type="spellStart"/>
      <w:r>
        <w:rPr>
          <w:color w:val="000000"/>
        </w:rPr>
        <w:t>Gajarawala</w:t>
      </w:r>
      <w:proofErr w:type="spellEnd"/>
      <w:r>
        <w:rPr>
          <w:color w:val="000000"/>
        </w:rPr>
        <w:t xml:space="preserve"> and </w:t>
      </w:r>
      <w:proofErr w:type="spellStart"/>
      <w:r>
        <w:rPr>
          <w:color w:val="000000"/>
        </w:rPr>
        <w:t>Pelkowski</w:t>
      </w:r>
      <w:proofErr w:type="spellEnd"/>
      <w:r>
        <w:rPr>
          <w:color w:val="000000"/>
        </w:rPr>
        <w:t xml:space="preserve">, 2021). </w:t>
      </w:r>
    </w:p>
    <w:p w14:paraId="349F6BE8" w14:textId="77777777" w:rsidR="00E537E9" w:rsidRDefault="003D034B">
      <w:pPr>
        <w:pBdr>
          <w:top w:val="nil"/>
          <w:left w:val="nil"/>
          <w:bottom w:val="nil"/>
          <w:right w:val="nil"/>
          <w:between w:val="nil"/>
        </w:pBdr>
        <w:rPr>
          <w:b/>
          <w:bCs/>
          <w:i/>
          <w:iCs/>
          <w:color w:val="000000"/>
        </w:rPr>
      </w:pPr>
      <w:r>
        <w:rPr>
          <w:b/>
          <w:bCs/>
          <w:i/>
          <w:iCs/>
          <w:color w:val="000000"/>
        </w:rPr>
        <w:t xml:space="preserve">Addressing Shortfalls </w:t>
      </w:r>
    </w:p>
    <w:p w14:paraId="62FB806A" w14:textId="77777777" w:rsidR="00E537E9" w:rsidRDefault="003D034B">
      <w:pPr>
        <w:pBdr>
          <w:top w:val="nil"/>
          <w:left w:val="nil"/>
          <w:bottom w:val="nil"/>
          <w:right w:val="nil"/>
          <w:between w:val="nil"/>
        </w:pBdr>
        <w:rPr>
          <w:b/>
          <w:bCs/>
          <w:color w:val="000000"/>
        </w:rPr>
      </w:pPr>
      <w:r>
        <w:rPr>
          <w:color w:val="000000"/>
        </w:rPr>
        <w:t>This app needs to maintain High encryption to secure the personal information of patients, which ensures the intervention is safe, scalable and equitable. Additionally, the Online Privacy Protection Act 2023 is effective to reduce data breaches related issues (</w:t>
      </w:r>
      <w:hyperlink r:id="rId28">
        <w:r>
          <w:rPr>
            <w:color w:val="1155CC"/>
            <w:u w:val="single"/>
          </w:rPr>
          <w:t>UK.GOV</w:t>
        </w:r>
      </w:hyperlink>
      <w:r>
        <w:rPr>
          <w:color w:val="000000"/>
        </w:rPr>
        <w:t xml:space="preserve">., 2025a), hence the </w:t>
      </w:r>
      <w:proofErr w:type="spellStart"/>
      <w:r>
        <w:rPr>
          <w:color w:val="000000"/>
        </w:rPr>
        <w:t>ObesiCare</w:t>
      </w:r>
      <w:proofErr w:type="spellEnd"/>
      <w:r>
        <w:rPr>
          <w:color w:val="000000"/>
        </w:rPr>
        <w:t xml:space="preserve"> app is required to embed this act to protect patients from data breaches during online intervention of obesity. </w:t>
      </w:r>
    </w:p>
    <w:p w14:paraId="657A5A3E" w14:textId="77777777" w:rsidR="00E537E9" w:rsidRDefault="003D034B">
      <w:pPr>
        <w:pStyle w:val="Heading1"/>
      </w:pPr>
      <w:r>
        <w:t xml:space="preserve">References </w:t>
      </w:r>
    </w:p>
    <w:p w14:paraId="21E4E068" w14:textId="77777777" w:rsidR="00E537E9" w:rsidRDefault="003D034B">
      <w:pPr>
        <w:pBdr>
          <w:top w:val="nil"/>
          <w:left w:val="nil"/>
          <w:bottom w:val="nil"/>
          <w:right w:val="nil"/>
          <w:between w:val="nil"/>
        </w:pBdr>
        <w:rPr>
          <w:color w:val="000000"/>
        </w:rPr>
      </w:pPr>
      <w:proofErr w:type="spellStart"/>
      <w:r>
        <w:rPr>
          <w:color w:val="000000"/>
        </w:rPr>
        <w:t>Ezeamii</w:t>
      </w:r>
      <w:proofErr w:type="spellEnd"/>
      <w:r>
        <w:rPr>
          <w:color w:val="000000"/>
        </w:rPr>
        <w:t xml:space="preserve">, V.C., </w:t>
      </w:r>
      <w:proofErr w:type="spellStart"/>
      <w:r>
        <w:rPr>
          <w:color w:val="000000"/>
        </w:rPr>
        <w:t>Okobi</w:t>
      </w:r>
      <w:proofErr w:type="spellEnd"/>
      <w:r>
        <w:rPr>
          <w:color w:val="000000"/>
        </w:rPr>
        <w:t xml:space="preserve">, O.E., </w:t>
      </w:r>
      <w:proofErr w:type="spellStart"/>
      <w:r>
        <w:rPr>
          <w:color w:val="000000"/>
        </w:rPr>
        <w:t>Wambai-Sani</w:t>
      </w:r>
      <w:proofErr w:type="spellEnd"/>
      <w:r>
        <w:rPr>
          <w:color w:val="000000"/>
        </w:rPr>
        <w:t xml:space="preserve">, H., </w:t>
      </w:r>
      <w:proofErr w:type="spellStart"/>
      <w:r>
        <w:rPr>
          <w:color w:val="000000"/>
        </w:rPr>
        <w:t>Perera</w:t>
      </w:r>
      <w:proofErr w:type="spellEnd"/>
      <w:r>
        <w:rPr>
          <w:color w:val="000000"/>
        </w:rPr>
        <w:t xml:space="preserve">, G.S., </w:t>
      </w:r>
      <w:proofErr w:type="spellStart"/>
      <w:r>
        <w:rPr>
          <w:color w:val="000000"/>
        </w:rPr>
        <w:t>Zaynieva</w:t>
      </w:r>
      <w:proofErr w:type="spellEnd"/>
      <w:r>
        <w:rPr>
          <w:color w:val="000000"/>
        </w:rPr>
        <w:t xml:space="preserve">, S., </w:t>
      </w:r>
      <w:proofErr w:type="spellStart"/>
      <w:r>
        <w:rPr>
          <w:color w:val="000000"/>
        </w:rPr>
        <w:t>Okonkwo</w:t>
      </w:r>
      <w:proofErr w:type="spellEnd"/>
      <w:r>
        <w:rPr>
          <w:color w:val="000000"/>
        </w:rPr>
        <w:t xml:space="preserve">, C.C., </w:t>
      </w:r>
      <w:proofErr w:type="spellStart"/>
      <w:r>
        <w:rPr>
          <w:color w:val="000000"/>
        </w:rPr>
        <w:t>Ohaiba</w:t>
      </w:r>
      <w:proofErr w:type="spellEnd"/>
      <w:r>
        <w:rPr>
          <w:color w:val="000000"/>
        </w:rPr>
        <w:t xml:space="preserve">, M.M., </w:t>
      </w:r>
      <w:proofErr w:type="spellStart"/>
      <w:r>
        <w:rPr>
          <w:color w:val="000000"/>
        </w:rPr>
        <w:t>William-Enemali</w:t>
      </w:r>
      <w:proofErr w:type="spellEnd"/>
      <w:r>
        <w:rPr>
          <w:color w:val="000000"/>
        </w:rPr>
        <w:t xml:space="preserve">, P.C., </w:t>
      </w:r>
      <w:proofErr w:type="spellStart"/>
      <w:r>
        <w:rPr>
          <w:color w:val="000000"/>
        </w:rPr>
        <w:t>Obodo</w:t>
      </w:r>
      <w:proofErr w:type="spellEnd"/>
      <w:r>
        <w:rPr>
          <w:color w:val="000000"/>
        </w:rPr>
        <w:t xml:space="preserve">, O.R. and </w:t>
      </w:r>
      <w:proofErr w:type="spellStart"/>
      <w:r>
        <w:rPr>
          <w:color w:val="000000"/>
        </w:rPr>
        <w:t>Obiefuna</w:t>
      </w:r>
      <w:proofErr w:type="spellEnd"/>
      <w:r>
        <w:rPr>
          <w:color w:val="000000"/>
        </w:rPr>
        <w:t xml:space="preserve">, N.G., 2024. Revolutionizing healthcare: how telemedicine is improving patient outcomes and expanding access to care. </w:t>
      </w:r>
      <w:proofErr w:type="spellStart"/>
      <w:r>
        <w:rPr>
          <w:i/>
          <w:iCs/>
          <w:color w:val="000000"/>
        </w:rPr>
        <w:t>Cureus</w:t>
      </w:r>
      <w:proofErr w:type="spellEnd"/>
      <w:r>
        <w:rPr>
          <w:color w:val="000000"/>
        </w:rPr>
        <w:t xml:space="preserve">. [E-Journal] 16(7). Available at: </w:t>
      </w:r>
      <w:hyperlink r:id="rId29">
        <w:r>
          <w:rPr>
            <w:color w:val="1155CC"/>
            <w:u w:val="single"/>
          </w:rPr>
          <w:t xml:space="preserve">10.7759/cureus.63881 </w:t>
        </w:r>
      </w:hyperlink>
      <w:r>
        <w:rPr>
          <w:color w:val="000000"/>
        </w:rPr>
        <w:t>Accessed 15th November 2025.</w:t>
      </w:r>
    </w:p>
    <w:p w14:paraId="6481AE20" w14:textId="77777777" w:rsidR="00E537E9" w:rsidRDefault="003D034B">
      <w:pPr>
        <w:pBdr>
          <w:top w:val="nil"/>
          <w:left w:val="nil"/>
          <w:bottom w:val="nil"/>
          <w:right w:val="nil"/>
          <w:between w:val="nil"/>
        </w:pBdr>
        <w:rPr>
          <w:color w:val="000000"/>
        </w:rPr>
      </w:pPr>
      <w:proofErr w:type="spellStart"/>
      <w:r>
        <w:rPr>
          <w:color w:val="000000"/>
        </w:rPr>
        <w:t>Gajarawala</w:t>
      </w:r>
      <w:proofErr w:type="spellEnd"/>
      <w:r>
        <w:rPr>
          <w:color w:val="000000"/>
        </w:rPr>
        <w:t xml:space="preserve">, S.N. and </w:t>
      </w:r>
      <w:proofErr w:type="spellStart"/>
      <w:r>
        <w:rPr>
          <w:color w:val="000000"/>
        </w:rPr>
        <w:t>Pelkowski</w:t>
      </w:r>
      <w:proofErr w:type="spellEnd"/>
      <w:r>
        <w:rPr>
          <w:color w:val="000000"/>
        </w:rPr>
        <w:t xml:space="preserve">, J.N. 2021. Telehealth benefits and barriers. </w:t>
      </w:r>
      <w:r>
        <w:rPr>
          <w:i/>
          <w:iCs/>
          <w:color w:val="000000"/>
        </w:rPr>
        <w:t xml:space="preserve">The Journal for Nurse Practitioners. </w:t>
      </w:r>
      <w:r>
        <w:rPr>
          <w:color w:val="000000"/>
        </w:rPr>
        <w:t xml:space="preserve">[E-Journal] 17(2), pp.218-221. Available at: </w:t>
      </w:r>
      <w:hyperlink r:id="rId30">
        <w:r>
          <w:rPr>
            <w:color w:val="1155CC"/>
            <w:u w:val="single"/>
          </w:rPr>
          <w:t>https://doi.org/10.1016/j.nurpra.2020.09.013</w:t>
        </w:r>
      </w:hyperlink>
      <w:r>
        <w:rPr>
          <w:color w:val="000000"/>
        </w:rPr>
        <w:t xml:space="preserve"> Accessed 15th November 2025.</w:t>
      </w:r>
    </w:p>
    <w:p w14:paraId="5E01F23E" w14:textId="77777777" w:rsidR="00E537E9" w:rsidRDefault="003D034B">
      <w:pPr>
        <w:pBdr>
          <w:top w:val="nil"/>
          <w:left w:val="nil"/>
          <w:bottom w:val="nil"/>
          <w:right w:val="nil"/>
          <w:between w:val="nil"/>
        </w:pBdr>
        <w:rPr>
          <w:color w:val="000000"/>
        </w:rPr>
      </w:pPr>
      <w:r>
        <w:rPr>
          <w:color w:val="000000"/>
        </w:rPr>
        <w:t xml:space="preserve">NHS. 2025. </w:t>
      </w:r>
      <w:r>
        <w:rPr>
          <w:i/>
          <w:iCs/>
          <w:color w:val="000000"/>
        </w:rPr>
        <w:t xml:space="preserve">Inclusive digital healthcare: a framework for NHS action on digital inclusion.  </w:t>
      </w:r>
      <w:r>
        <w:rPr>
          <w:color w:val="000000"/>
        </w:rPr>
        <w:t xml:space="preserve">[Online] Available at:  </w:t>
      </w:r>
      <w:hyperlink r:id="rId31">
        <w:r>
          <w:rPr>
            <w:color w:val="1155CC"/>
            <w:u w:val="single"/>
          </w:rPr>
          <w:t>https://www.england.nhs.uk/long-read/inclusive-digital-healthcare-a-framework-for-nhs-action-on-digital-inclusion/</w:t>
        </w:r>
      </w:hyperlink>
      <w:r>
        <w:rPr>
          <w:color w:val="000000"/>
        </w:rPr>
        <w:t xml:space="preserve">  Accessed 15th November 2025.</w:t>
      </w:r>
    </w:p>
    <w:p w14:paraId="0BB70E97" w14:textId="77777777" w:rsidR="00E537E9" w:rsidRDefault="003D034B">
      <w:pPr>
        <w:pBdr>
          <w:top w:val="nil"/>
          <w:left w:val="nil"/>
          <w:bottom w:val="nil"/>
          <w:right w:val="nil"/>
          <w:between w:val="nil"/>
        </w:pBdr>
        <w:rPr>
          <w:color w:val="000000"/>
        </w:rPr>
      </w:pPr>
      <w:hyperlink r:id="rId32">
        <w:r>
          <w:rPr>
            <w:color w:val="1155CC"/>
            <w:u w:val="single"/>
          </w:rPr>
          <w:t>UK.GOV</w:t>
        </w:r>
      </w:hyperlink>
      <w:r>
        <w:rPr>
          <w:color w:val="000000"/>
        </w:rPr>
        <w:t xml:space="preserve">. 2025. </w:t>
      </w:r>
      <w:r>
        <w:rPr>
          <w:i/>
          <w:iCs/>
          <w:color w:val="000000"/>
        </w:rPr>
        <w:t xml:space="preserve">Obesity Profile: short statistical commentary May 2024. </w:t>
      </w:r>
      <w:r>
        <w:rPr>
          <w:color w:val="000000"/>
        </w:rPr>
        <w:t xml:space="preserve">[Online] Available at: </w:t>
      </w:r>
      <w:hyperlink r:id="rId33">
        <w:r>
          <w:rPr>
            <w:color w:val="1155CC"/>
            <w:u w:val="single"/>
          </w:rPr>
          <w:t>https://www.gov.uk/government/statistics/update-to-the-obesity-profile-on-fingertips/obesity-profile-short-statistical-commentary-may-2024</w:t>
        </w:r>
      </w:hyperlink>
      <w:r>
        <w:rPr>
          <w:color w:val="000000"/>
        </w:rPr>
        <w:t xml:space="preserve"> Accessed 15th November 2025.</w:t>
      </w:r>
    </w:p>
    <w:p w14:paraId="08B77713" w14:textId="77777777" w:rsidR="00E537E9" w:rsidRDefault="003D034B">
      <w:pPr>
        <w:pBdr>
          <w:top w:val="nil"/>
          <w:left w:val="nil"/>
          <w:bottom w:val="nil"/>
          <w:right w:val="nil"/>
          <w:between w:val="nil"/>
        </w:pBdr>
        <w:rPr>
          <w:color w:val="000000"/>
        </w:rPr>
      </w:pPr>
      <w:hyperlink r:id="rId34">
        <w:r>
          <w:rPr>
            <w:color w:val="1155CC"/>
            <w:u w:val="single"/>
          </w:rPr>
          <w:t>UK.GOV</w:t>
        </w:r>
      </w:hyperlink>
      <w:r>
        <w:rPr>
          <w:color w:val="000000"/>
        </w:rPr>
        <w:t xml:space="preserve">. 2025a. </w:t>
      </w:r>
      <w:r>
        <w:rPr>
          <w:i/>
          <w:iCs/>
          <w:color w:val="000000"/>
        </w:rPr>
        <w:t xml:space="preserve">Online Safety Act: explainer. </w:t>
      </w:r>
      <w:r>
        <w:rPr>
          <w:color w:val="000000"/>
        </w:rPr>
        <w:t xml:space="preserve">[Online] Available at: </w:t>
      </w:r>
      <w:hyperlink r:id="rId35">
        <w:r>
          <w:rPr>
            <w:color w:val="1155CC"/>
            <w:u w:val="single"/>
          </w:rPr>
          <w:t>https://www.gov.uk/government/publications/online-safety-act-explainer/online-safety-act-explainer</w:t>
        </w:r>
      </w:hyperlink>
      <w:r>
        <w:rPr>
          <w:color w:val="000000"/>
        </w:rPr>
        <w:t xml:space="preserve"> Accessed 15th November 2025.</w:t>
      </w:r>
    </w:p>
    <w:p w14:paraId="015FBA92" w14:textId="77777777" w:rsidR="00E537E9" w:rsidRDefault="00E537E9">
      <w:pPr>
        <w:pBdr>
          <w:top w:val="nil"/>
          <w:left w:val="nil"/>
          <w:bottom w:val="nil"/>
          <w:right w:val="nil"/>
          <w:between w:val="nil"/>
        </w:pBdr>
        <w:rPr>
          <w:color w:val="000000"/>
        </w:rPr>
      </w:pPr>
    </w:p>
    <w:sectPr w:rsidR="00E537E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463B4F20-1460-4E32-9E98-E7CEF0368AA8}"/>
  </w:font>
  <w:font w:name="Cambria">
    <w:panose1 w:val="02040503050406030204"/>
    <w:charset w:val="00"/>
    <w:family w:val="roman"/>
    <w:pitch w:val="variable"/>
    <w:sig w:usb0="E00006FF" w:usb1="420024FF" w:usb2="02000000" w:usb3="00000000" w:csb0="0000019F" w:csb1="00000000"/>
    <w:embedRegular r:id="rId2" w:fontKey="{C629DD6B-C0E2-F145-AB97-040BB60F623F}"/>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37E9"/>
    <w:rsid w:val="00327048"/>
    <w:rsid w:val="003D034B"/>
    <w:rsid w:val="00B23C46"/>
    <w:rsid w:val="00B37CB6"/>
    <w:rsid w:val="00CC3C40"/>
    <w:rsid w:val="00E537E9"/>
    <w:rsid w:val="00F822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AF3CC"/>
  <w15:docId w15:val="{87C5E6A3-883F-4CDD-BE7A-6B7007B47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Spacing">
    <w:name w:val="No Spacing"/>
    <w:uiPriority w:val="1"/>
    <w:qFormat/>
    <w:rsid w:val="005D0CBD"/>
    <w:pPr>
      <w:spacing w:line="240" w:lineRule="auto"/>
    </w:pPr>
  </w:style>
  <w:style w:type="character" w:styleId="Hyperlink">
    <w:name w:val="Hyperlink"/>
    <w:basedOn w:val="DefaultParagraphFont"/>
    <w:uiPriority w:val="99"/>
    <w:semiHidden/>
    <w:unhideWhenUsed/>
    <w:rsid w:val="00D145EB"/>
    <w:rPr>
      <w:color w:val="0000FF"/>
      <w:u w:val="single"/>
    </w:rPr>
  </w:style>
  <w:style w:type="paragraph" w:styleId="Subtitle">
    <w:name w:val="Subtitle"/>
    <w:basedOn w:val="Normal"/>
    <w:next w:val="Normal"/>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ncsc.gov.uk/information/gdpr" TargetMode="External"/><Relationship Id="rId18" Type="http://schemas.openxmlformats.org/officeDocument/2006/relationships/hyperlink" Target="https://doi.org/10.7759/cureus.75603" TargetMode="External"/><Relationship Id="rId26" Type="http://schemas.openxmlformats.org/officeDocument/2006/relationships/hyperlink" Target="http://www.obesicare-uk.com/about" TargetMode="External"/><Relationship Id="rId21" Type="http://schemas.openxmlformats.org/officeDocument/2006/relationships/hyperlink" Target="http://uk.gov" TargetMode="External"/><Relationship Id="rId34" Type="http://schemas.openxmlformats.org/officeDocument/2006/relationships/hyperlink" Target="http://uk.gov" TargetMode="External"/><Relationship Id="rId7" Type="http://schemas.openxmlformats.org/officeDocument/2006/relationships/image" Target="media/image3.png"/><Relationship Id="rId12" Type="http://schemas.openxmlformats.org/officeDocument/2006/relationships/hyperlink" Target="https://www.mayoclinic.org/healthy-lifestyle/consumer-health/in-depth/telehealth/art-20044878" TargetMode="External"/><Relationship Id="rId17" Type="http://schemas.openxmlformats.org/officeDocument/2006/relationships/hyperlink" Target="https://researchbriefings.files.parliament.uk/documents/SN03336/SN03336.pdf" TargetMode="External"/><Relationship Id="rId25" Type="http://schemas.openxmlformats.org/officeDocument/2006/relationships/hyperlink" Target="http://uk.gov" TargetMode="External"/><Relationship Id="rId33" Type="http://schemas.openxmlformats.org/officeDocument/2006/relationships/hyperlink" Target="https://www.gov.uk/government/statistics/update-to-the-obesity-profile-on-fingertips/obesity-profile-short-statistical-commentary-may-2024" TargetMode="External"/><Relationship Id="rId2" Type="http://schemas.openxmlformats.org/officeDocument/2006/relationships/styles" Target="styles.xml"/><Relationship Id="rId16" Type="http://schemas.openxmlformats.org/officeDocument/2006/relationships/hyperlink" Target="https://transform.england.nhs.uk/covid-19-response/technology-nhs/supporting-the-innovation-collaboratives-to-expand-their-remote-monitoring-plans/" TargetMode="External"/><Relationship Id="rId20" Type="http://schemas.openxmlformats.org/officeDocument/2006/relationships/hyperlink" Target="http://uk.gov" TargetMode="External"/><Relationship Id="rId29" Type="http://schemas.openxmlformats.org/officeDocument/2006/relationships/hyperlink" Target="https://assets.cureus.com/uploads/review_article/pdf/265705/20240804-2688863-qewv51.pdf"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governmenttechnology.co.uk/news/13052025/technology-helping-obese-children-lose-weight" TargetMode="External"/><Relationship Id="rId24" Type="http://schemas.openxmlformats.org/officeDocument/2006/relationships/image" Target="media/image6.png"/><Relationship Id="rId32" Type="http://schemas.openxmlformats.org/officeDocument/2006/relationships/hyperlink" Target="http://uk.gov"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england.nhs.uk/long-read/digital-skills-for-patients/" TargetMode="External"/><Relationship Id="rId23" Type="http://schemas.openxmlformats.org/officeDocument/2006/relationships/hyperlink" Target="http://uk.gov" TargetMode="External"/><Relationship Id="rId28" Type="http://schemas.openxmlformats.org/officeDocument/2006/relationships/hyperlink" Target="http://uk.gov" TargetMode="External"/><Relationship Id="rId36" Type="http://schemas.openxmlformats.org/officeDocument/2006/relationships/fontTable" Target="fontTable.xml"/><Relationship Id="rId10" Type="http://schemas.openxmlformats.org/officeDocument/2006/relationships/hyperlink" Target="https://doi.org/10.3390/nu14081579" TargetMode="External"/><Relationship Id="rId19" Type="http://schemas.openxmlformats.org/officeDocument/2006/relationships/hyperlink" Target="https://commonslibrary.parliament.uk/research-briefings/sn03336/" TargetMode="External"/><Relationship Id="rId31" Type="http://schemas.openxmlformats.org/officeDocument/2006/relationships/hyperlink" Target="https://www.england.nhs.uk/long-read/inclusive-digital-healthcare-a-framework-for-nhs-action-on-digital-inclusion/" TargetMode="External"/><Relationship Id="rId4" Type="http://schemas.openxmlformats.org/officeDocument/2006/relationships/webSettings" Target="webSettings.xml"/><Relationship Id="rId9" Type="http://schemas.openxmlformats.org/officeDocument/2006/relationships/hyperlink" Target="https://doi.org/10.1016/j.actpsy.2025.104775" TargetMode="External"/><Relationship Id="rId14" Type="http://schemas.openxmlformats.org/officeDocument/2006/relationships/hyperlink" Target="https://www.england.nhs.uk/ourwork/prevention/obesity/digital-weight-management-programme/" TargetMode="External"/><Relationship Id="rId22" Type="http://schemas.openxmlformats.org/officeDocument/2006/relationships/image" Target="media/image5.png"/><Relationship Id="rId27" Type="http://schemas.openxmlformats.org/officeDocument/2006/relationships/image" Target="media/image7.png"/><Relationship Id="rId30" Type="http://schemas.openxmlformats.org/officeDocument/2006/relationships/hyperlink" Target="https://doi.org/10.1016/j.nurpra.2020.09.013" TargetMode="External"/><Relationship Id="rId35" Type="http://schemas.openxmlformats.org/officeDocument/2006/relationships/hyperlink" Target="https://www.gov.uk/government/publications/online-safety-act-explainer/online-safety-act-explainer" TargetMode="External"/><Relationship Id="rId8" Type="http://schemas.openxmlformats.org/officeDocument/2006/relationships/image" Target="media/image4.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fb0gKNP2RIjFXW5TIrTjvNk7FA==">CgMxLjAyDmguaDVqZWFsZjAxdzB6Mg5oLm9mdTlva3Nkazd1aDIOaC5uZ2RrdmN2YXZmOGEyDmgueTM0Yjl4c25pdG9lMg5oLmJ2enIwNnFydTF0eTgAciExUlVTX0hYNWZkVUxvUEFiS0tzQUFudGI1ZEoyb05SNTc=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2187</Words>
  <Characters>12471</Characters>
  <Application>Microsoft Office Word</Application>
  <DocSecurity>0</DocSecurity>
  <Lines>103</Lines>
  <Paragraphs>29</Paragraphs>
  <ScaleCrop>false</ScaleCrop>
  <Company>TEMAOS</Company>
  <LinksUpToDate>false</LinksUpToDate>
  <CharactersWithSpaces>14629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Isha Patel</dc:creator>
  <cp:lastModifiedBy>Isha Patel</cp:lastModifiedBy>
  <cp:revision>4</cp:revision>
  <dcterms:created xsi:type="dcterms:W3CDTF">2025-11-26T18:27:00Z</dcterms:created>
  <dcterms:modified xsi:type="dcterms:W3CDTF">2025-11-26T23:08:00Z</dcterms:modified>
</cp:coreProperties>
</file>