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8D794" w14:textId="7F1DC6DD" w:rsidR="00A36DFF" w:rsidRDefault="00A36DFF" w:rsidP="00655BA1">
      <w:pPr>
        <w:spacing w:line="360" w:lineRule="auto"/>
        <w:jc w:val="both"/>
        <w:rPr>
          <w:rFonts w:ascii="Times New Roman" w:hAnsi="Times New Roman" w:cs="Times New Roman"/>
          <w:color w:val="000000" w:themeColor="text1"/>
          <w:lang w:val="en-IN"/>
        </w:rPr>
      </w:pPr>
      <w:r w:rsidRPr="00A36DFF">
        <w:rPr>
          <w:rFonts w:ascii="Times New Roman" w:hAnsi="Times New Roman" w:cs="Times New Roman"/>
          <w:noProof/>
          <w:color w:val="000000" w:themeColor="text1"/>
          <w:lang w:val="en-IN"/>
        </w:rPr>
        <w:drawing>
          <wp:inline distT="0" distB="0" distL="0" distR="0" wp14:anchorId="429F2FA6" wp14:editId="6FF3C952">
            <wp:extent cx="1933845" cy="72400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33845" cy="724001"/>
                    </a:xfrm>
                    <a:prstGeom prst="rect">
                      <a:avLst/>
                    </a:prstGeom>
                  </pic:spPr>
                </pic:pic>
              </a:graphicData>
            </a:graphic>
          </wp:inline>
        </w:drawing>
      </w:r>
    </w:p>
    <w:p w14:paraId="56F1486F" w14:textId="77777777" w:rsidR="00655BA1" w:rsidRPr="00655BA1" w:rsidRDefault="00655BA1" w:rsidP="00655BA1">
      <w:pPr>
        <w:spacing w:line="360" w:lineRule="auto"/>
        <w:jc w:val="both"/>
        <w:rPr>
          <w:rFonts w:ascii="Times New Roman" w:hAnsi="Times New Roman" w:cs="Times New Roman"/>
          <w:color w:val="000000" w:themeColor="text1"/>
          <w:lang w:val="en-IN"/>
        </w:rPr>
      </w:pPr>
    </w:p>
    <w:p w14:paraId="7AF87A29" w14:textId="3032C6A2" w:rsidR="00A36DFF" w:rsidRPr="00655BA1" w:rsidRDefault="00A36DFF" w:rsidP="00A36DFF">
      <w:pPr>
        <w:spacing w:line="360" w:lineRule="auto"/>
        <w:jc w:val="center"/>
        <w:rPr>
          <w:rFonts w:ascii="Arial" w:hAnsi="Arial" w:cs="Arial"/>
          <w:b/>
          <w:bCs/>
          <w:color w:val="000000" w:themeColor="text1"/>
          <w:sz w:val="44"/>
          <w:szCs w:val="44"/>
          <w:lang w:val="en-IN"/>
        </w:rPr>
      </w:pPr>
      <w:r w:rsidRPr="00A36DFF">
        <w:rPr>
          <w:rFonts w:ascii="Times New Roman" w:hAnsi="Times New Roman" w:cs="Times New Roman"/>
          <w:b/>
          <w:bCs/>
          <w:color w:val="000000" w:themeColor="text1"/>
          <w:sz w:val="32"/>
          <w:szCs w:val="32"/>
          <w:lang w:val="en-IN"/>
        </w:rPr>
        <w:t xml:space="preserve"> </w:t>
      </w:r>
      <w:r w:rsidRPr="00655BA1">
        <w:rPr>
          <w:rFonts w:ascii="Arial" w:hAnsi="Arial" w:cs="Arial"/>
          <w:b/>
          <w:bCs/>
          <w:color w:val="000000" w:themeColor="text1"/>
          <w:sz w:val="44"/>
          <w:szCs w:val="44"/>
          <w:lang w:val="en-IN"/>
        </w:rPr>
        <w:t>Strategic Management and Sustainability</w:t>
      </w:r>
    </w:p>
    <w:p w14:paraId="7562B30D" w14:textId="0C38A180" w:rsidR="00655BA1" w:rsidRPr="00655BA1" w:rsidRDefault="00655BA1" w:rsidP="00A36DFF">
      <w:pPr>
        <w:spacing w:line="360" w:lineRule="auto"/>
        <w:jc w:val="center"/>
        <w:rPr>
          <w:rFonts w:ascii="Arial" w:hAnsi="Arial" w:cs="Arial"/>
          <w:b/>
          <w:bCs/>
          <w:color w:val="000000" w:themeColor="text1"/>
          <w:sz w:val="44"/>
          <w:szCs w:val="44"/>
          <w:lang w:val="en-IN"/>
        </w:rPr>
      </w:pPr>
      <w:r w:rsidRPr="00655BA1">
        <w:rPr>
          <w:rFonts w:ascii="Arial" w:hAnsi="Arial" w:cs="Arial"/>
          <w:b/>
          <w:bCs/>
          <w:color w:val="000000" w:themeColor="text1"/>
          <w:sz w:val="44"/>
          <w:szCs w:val="44"/>
          <w:lang w:val="en-IN"/>
        </w:rPr>
        <w:t>LCBB_6015</w:t>
      </w:r>
    </w:p>
    <w:p w14:paraId="0B808EDB" w14:textId="6DEC9645" w:rsidR="00A36DFF" w:rsidRPr="00655BA1" w:rsidRDefault="00A36DFF" w:rsidP="00A36DFF">
      <w:pPr>
        <w:spacing w:line="360" w:lineRule="auto"/>
        <w:jc w:val="center"/>
        <w:rPr>
          <w:rFonts w:ascii="Arial" w:hAnsi="Arial" w:cs="Arial"/>
          <w:b/>
          <w:bCs/>
          <w:color w:val="000000" w:themeColor="text1"/>
          <w:sz w:val="44"/>
          <w:szCs w:val="44"/>
          <w:lang w:val="en-IN"/>
        </w:rPr>
      </w:pPr>
      <w:r w:rsidRPr="00655BA1">
        <w:rPr>
          <w:rFonts w:ascii="Arial" w:hAnsi="Arial" w:cs="Arial"/>
          <w:b/>
          <w:bCs/>
          <w:color w:val="000000" w:themeColor="text1"/>
          <w:sz w:val="44"/>
          <w:szCs w:val="44"/>
          <w:lang w:val="en-IN"/>
        </w:rPr>
        <w:t>Component 2</w:t>
      </w:r>
    </w:p>
    <w:p w14:paraId="4B68E176" w14:textId="119E4E53" w:rsidR="00AD74FC" w:rsidRDefault="00AD74FC" w:rsidP="00A36DFF">
      <w:pPr>
        <w:spacing w:line="360" w:lineRule="auto"/>
        <w:jc w:val="center"/>
        <w:rPr>
          <w:rFonts w:ascii="Times New Roman" w:hAnsi="Times New Roman" w:cs="Times New Roman"/>
          <w:b/>
          <w:bCs/>
          <w:color w:val="000000" w:themeColor="text1"/>
          <w:sz w:val="32"/>
          <w:szCs w:val="32"/>
          <w:lang w:val="en-IN"/>
        </w:rPr>
      </w:pPr>
    </w:p>
    <w:p w14:paraId="012F938F" w14:textId="193C7A6B" w:rsidR="00AD74FC" w:rsidRDefault="00AD74FC" w:rsidP="00A36DFF">
      <w:pPr>
        <w:spacing w:line="360" w:lineRule="auto"/>
        <w:jc w:val="center"/>
        <w:rPr>
          <w:rFonts w:ascii="Times New Roman" w:hAnsi="Times New Roman" w:cs="Times New Roman"/>
          <w:b/>
          <w:bCs/>
          <w:color w:val="000000" w:themeColor="text1"/>
          <w:sz w:val="32"/>
          <w:szCs w:val="32"/>
          <w:lang w:val="en-IN"/>
        </w:rPr>
      </w:pPr>
    </w:p>
    <w:p w14:paraId="45C2B3EC" w14:textId="3D0CE353" w:rsidR="00AD74FC" w:rsidRPr="00655BA1" w:rsidRDefault="00AD74FC" w:rsidP="00655BA1">
      <w:pPr>
        <w:spacing w:line="360" w:lineRule="auto"/>
        <w:jc w:val="center"/>
        <w:rPr>
          <w:rFonts w:ascii="Arial" w:hAnsi="Arial" w:cs="Arial"/>
          <w:b/>
          <w:color w:val="000000" w:themeColor="text1"/>
          <w:sz w:val="36"/>
          <w:szCs w:val="36"/>
        </w:rPr>
      </w:pPr>
      <w:r w:rsidRPr="00655BA1">
        <w:rPr>
          <w:rFonts w:ascii="Arial" w:hAnsi="Arial" w:cs="Arial"/>
          <w:b/>
          <w:color w:val="000000" w:themeColor="text1"/>
          <w:sz w:val="36"/>
          <w:szCs w:val="36"/>
        </w:rPr>
        <w:t>Title:</w:t>
      </w:r>
    </w:p>
    <w:p w14:paraId="3C4FF1CB" w14:textId="57C5304D" w:rsidR="004F17C9" w:rsidRPr="00655BA1" w:rsidRDefault="004F17C9" w:rsidP="00655BA1">
      <w:pPr>
        <w:spacing w:line="360" w:lineRule="auto"/>
        <w:jc w:val="center"/>
        <w:rPr>
          <w:rFonts w:ascii="Arial" w:hAnsi="Arial" w:cs="Arial"/>
          <w:b/>
          <w:color w:val="000000" w:themeColor="text1"/>
          <w:sz w:val="36"/>
          <w:szCs w:val="36"/>
        </w:rPr>
      </w:pPr>
      <w:r w:rsidRPr="00655BA1">
        <w:rPr>
          <w:rFonts w:ascii="Arial" w:hAnsi="Arial" w:cs="Arial"/>
          <w:b/>
          <w:color w:val="000000" w:themeColor="text1"/>
          <w:sz w:val="36"/>
          <w:szCs w:val="36"/>
        </w:rPr>
        <w:t>Strategic Analysis and Future Strategy Formulation of Toyota Motor Corporation in the Evolving Global Automotive Industry</w:t>
      </w:r>
    </w:p>
    <w:p w14:paraId="7D6D994A" w14:textId="77777777" w:rsidR="00655BA1" w:rsidRDefault="00655BA1" w:rsidP="00730B3C">
      <w:pPr>
        <w:spacing w:line="360" w:lineRule="auto"/>
        <w:jc w:val="center"/>
        <w:rPr>
          <w:rFonts w:ascii="Times New Roman" w:hAnsi="Times New Roman" w:cs="Times New Roman"/>
          <w:b/>
          <w:color w:val="000000" w:themeColor="text1"/>
          <w:sz w:val="32"/>
          <w:szCs w:val="28"/>
        </w:rPr>
      </w:pPr>
    </w:p>
    <w:p w14:paraId="3CAD73C5" w14:textId="77777777" w:rsidR="00655BA1" w:rsidRDefault="00655BA1" w:rsidP="00655BA1">
      <w:pPr>
        <w:spacing w:line="360" w:lineRule="auto"/>
        <w:rPr>
          <w:rFonts w:ascii="Times New Roman" w:hAnsi="Times New Roman" w:cs="Times New Roman"/>
          <w:b/>
          <w:color w:val="000000" w:themeColor="text1"/>
          <w:sz w:val="36"/>
          <w:szCs w:val="36"/>
          <w:lang w:val="it-IT"/>
        </w:rPr>
      </w:pPr>
    </w:p>
    <w:p w14:paraId="1184A205" w14:textId="44831BE4" w:rsidR="00655BA1" w:rsidRPr="00655BA1" w:rsidRDefault="00655BA1" w:rsidP="00655BA1">
      <w:pPr>
        <w:spacing w:line="360" w:lineRule="auto"/>
        <w:jc w:val="right"/>
        <w:rPr>
          <w:rFonts w:ascii="Times New Roman" w:hAnsi="Times New Roman" w:cs="Times New Roman"/>
          <w:b/>
          <w:color w:val="000000" w:themeColor="text1"/>
          <w:sz w:val="36"/>
          <w:szCs w:val="36"/>
          <w:lang w:val="nl-NL"/>
        </w:rPr>
      </w:pPr>
      <w:r w:rsidRPr="00655BA1">
        <w:rPr>
          <w:rFonts w:ascii="Times New Roman" w:hAnsi="Times New Roman" w:cs="Times New Roman"/>
          <w:b/>
          <w:color w:val="000000" w:themeColor="text1"/>
          <w:sz w:val="36"/>
          <w:szCs w:val="36"/>
          <w:lang w:val="nl-NL"/>
        </w:rPr>
        <w:t xml:space="preserve">Student Name: Oana </w:t>
      </w:r>
      <w:proofErr w:type="spellStart"/>
      <w:r w:rsidRPr="00655BA1">
        <w:rPr>
          <w:rFonts w:ascii="Times New Roman" w:hAnsi="Times New Roman" w:cs="Times New Roman"/>
          <w:b/>
          <w:color w:val="000000" w:themeColor="text1"/>
          <w:sz w:val="36"/>
          <w:szCs w:val="36"/>
          <w:lang w:val="nl-NL"/>
        </w:rPr>
        <w:t>Ionela</w:t>
      </w:r>
      <w:proofErr w:type="spellEnd"/>
      <w:r w:rsidRPr="00655BA1">
        <w:rPr>
          <w:rFonts w:ascii="Times New Roman" w:hAnsi="Times New Roman" w:cs="Times New Roman"/>
          <w:b/>
          <w:color w:val="000000" w:themeColor="text1"/>
          <w:sz w:val="36"/>
          <w:szCs w:val="36"/>
          <w:lang w:val="nl-NL"/>
        </w:rPr>
        <w:t xml:space="preserve"> Avasiloaie</w:t>
      </w:r>
    </w:p>
    <w:p w14:paraId="3D8B6A19" w14:textId="011DF4CF" w:rsidR="00655BA1" w:rsidRPr="00655BA1" w:rsidRDefault="00655BA1" w:rsidP="00655BA1">
      <w:pPr>
        <w:spacing w:line="360" w:lineRule="auto"/>
        <w:jc w:val="right"/>
        <w:rPr>
          <w:rFonts w:ascii="Times New Roman" w:hAnsi="Times New Roman" w:cs="Times New Roman"/>
          <w:b/>
          <w:color w:val="000000" w:themeColor="text1"/>
          <w:sz w:val="36"/>
          <w:szCs w:val="36"/>
          <w:lang w:val="nl-NL"/>
        </w:rPr>
      </w:pPr>
      <w:r w:rsidRPr="00655BA1">
        <w:rPr>
          <w:rFonts w:ascii="Times New Roman" w:hAnsi="Times New Roman" w:cs="Times New Roman"/>
          <w:b/>
          <w:color w:val="000000" w:themeColor="text1"/>
          <w:sz w:val="36"/>
          <w:szCs w:val="36"/>
          <w:lang w:val="nl-NL"/>
        </w:rPr>
        <w:t>Student ID: 2212862</w:t>
      </w:r>
    </w:p>
    <w:p w14:paraId="7FB3B985" w14:textId="5A30008E" w:rsidR="00655BA1" w:rsidRPr="00655BA1" w:rsidRDefault="00655BA1" w:rsidP="00655BA1">
      <w:pPr>
        <w:spacing w:line="360" w:lineRule="auto"/>
        <w:jc w:val="right"/>
        <w:rPr>
          <w:rFonts w:ascii="Times New Roman" w:hAnsi="Times New Roman" w:cs="Times New Roman"/>
          <w:b/>
          <w:color w:val="000000" w:themeColor="text1"/>
          <w:sz w:val="36"/>
          <w:szCs w:val="36"/>
        </w:rPr>
      </w:pPr>
      <w:r w:rsidRPr="00655BA1">
        <w:rPr>
          <w:rFonts w:ascii="Times New Roman" w:hAnsi="Times New Roman" w:cs="Times New Roman"/>
          <w:b/>
          <w:color w:val="000000" w:themeColor="text1"/>
          <w:sz w:val="36"/>
          <w:szCs w:val="36"/>
        </w:rPr>
        <w:t>Lecture Name: Mr. Nadeem Mirza</w:t>
      </w:r>
    </w:p>
    <w:p w14:paraId="42DAD6F5" w14:textId="60755ECD" w:rsidR="004D6E0A" w:rsidRPr="00655BA1" w:rsidRDefault="004D6E0A" w:rsidP="00730B3C">
      <w:pPr>
        <w:spacing w:line="360" w:lineRule="auto"/>
        <w:jc w:val="center"/>
        <w:rPr>
          <w:rFonts w:ascii="Times New Roman" w:hAnsi="Times New Roman" w:cs="Times New Roman"/>
          <w:b/>
          <w:color w:val="000000" w:themeColor="text1"/>
          <w:sz w:val="32"/>
          <w:szCs w:val="28"/>
        </w:rPr>
      </w:pPr>
    </w:p>
    <w:p w14:paraId="0A15FDAF" w14:textId="1DBD8EE1" w:rsidR="004D6E0A" w:rsidRPr="00655BA1" w:rsidRDefault="004D6E0A" w:rsidP="00655BA1">
      <w:pPr>
        <w:spacing w:line="360" w:lineRule="auto"/>
        <w:rPr>
          <w:rFonts w:ascii="Times New Roman" w:hAnsi="Times New Roman" w:cs="Times New Roman"/>
          <w:b/>
          <w:color w:val="000000" w:themeColor="text1"/>
          <w:sz w:val="32"/>
          <w:szCs w:val="28"/>
          <w:lang w:val="nl-NL"/>
        </w:rPr>
      </w:pPr>
    </w:p>
    <w:p w14:paraId="4923E40D" w14:textId="77777777" w:rsidR="004F17C9" w:rsidRPr="002C68E6" w:rsidRDefault="00730B3C" w:rsidP="002C68E6">
      <w:pPr>
        <w:spacing w:line="360" w:lineRule="auto"/>
        <w:jc w:val="center"/>
        <w:rPr>
          <w:rFonts w:ascii="Arial" w:hAnsi="Arial" w:cs="Arial"/>
          <w:b/>
          <w:bCs/>
          <w:color w:val="000000" w:themeColor="text1"/>
          <w:lang w:val="en-IN"/>
        </w:rPr>
      </w:pPr>
      <w:r w:rsidRPr="002C68E6">
        <w:rPr>
          <w:rFonts w:ascii="Arial" w:hAnsi="Arial" w:cs="Arial"/>
          <w:b/>
          <w:bCs/>
          <w:color w:val="000000" w:themeColor="text1"/>
          <w:lang w:val="en-IN"/>
        </w:rPr>
        <w:lastRenderedPageBreak/>
        <w:t>1. Executive Summary</w:t>
      </w:r>
    </w:p>
    <w:p w14:paraId="00F09CE5"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Toyota Motor Corporation is a top automotive manufacturing company worldwide, with a high global presence, a dependable car, and a technological advancement in hybrid car technology. The automotive industry is now in the process of dramatically changing, as a number of major trends are rapidly driving change, including the electric vehicle market, the growth of software-defined and connected automobiles, heightened attention to sustainability and demanding supply chains to be resilient against shocks.</w:t>
      </w:r>
    </w:p>
    <w:p w14:paraId="29BFAC53"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Toyota has a good standing in the market because of its diversification and variety in its products, efficiency in operation and brand image. The company however has a significant strategic problem of its comparatively slower move to fully electric vehicles as opposed to a competing company such as Tesla.</w:t>
      </w:r>
    </w:p>
    <w:p w14:paraId="3942A94C"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To overcome this hurdle, the report advises to hasten the pace of investments in the development of electric vehicles, intensify the strategy alliances with technological companies, and apply artificial intelligence to operations and customer experiences. It is also necessary to increase supply chain resiliency.</w:t>
      </w:r>
    </w:p>
    <w:p w14:paraId="4D658FFA" w14:textId="77777777" w:rsidR="004F17C9"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Some of the expected outcomes are enhanced competitiveness, greater innovativeness, and ability to conform better to the future mobility trends. Such strategic initiatives will help Toyota to maintain its leadership and be able to adapt well to the changing automotive environment.</w:t>
      </w:r>
    </w:p>
    <w:p w14:paraId="4C51575D" w14:textId="77777777" w:rsidR="00730B3C" w:rsidRPr="002C68E6" w:rsidRDefault="00730B3C"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br w:type="page"/>
      </w:r>
    </w:p>
    <w:sdt>
      <w:sdtPr>
        <w:rPr>
          <w:rFonts w:ascii="Arial" w:eastAsiaTheme="minorHAnsi" w:hAnsi="Arial" w:cs="Arial"/>
          <w:b w:val="0"/>
          <w:bCs w:val="0"/>
          <w:color w:val="000000" w:themeColor="text1"/>
          <w:kern w:val="2"/>
          <w:sz w:val="24"/>
          <w:szCs w:val="24"/>
          <w:lang w:val="en-GB"/>
        </w:rPr>
        <w:id w:val="35364717"/>
        <w:docPartObj>
          <w:docPartGallery w:val="Table of Contents"/>
          <w:docPartUnique/>
        </w:docPartObj>
      </w:sdtPr>
      <w:sdtContent>
        <w:p w14:paraId="67917A0D" w14:textId="77777777" w:rsidR="00730B3C" w:rsidRPr="002C68E6" w:rsidRDefault="00730B3C" w:rsidP="002C68E6">
          <w:pPr>
            <w:pStyle w:val="TOCHeading"/>
            <w:spacing w:line="360" w:lineRule="auto"/>
            <w:jc w:val="center"/>
            <w:rPr>
              <w:rFonts w:ascii="Arial" w:hAnsi="Arial" w:cs="Arial"/>
              <w:color w:val="000000" w:themeColor="text1"/>
              <w:sz w:val="24"/>
              <w:szCs w:val="24"/>
            </w:rPr>
          </w:pPr>
          <w:r w:rsidRPr="002C68E6">
            <w:rPr>
              <w:rFonts w:ascii="Arial" w:hAnsi="Arial" w:cs="Arial"/>
              <w:color w:val="000000" w:themeColor="text1"/>
              <w:sz w:val="24"/>
              <w:szCs w:val="24"/>
            </w:rPr>
            <w:t>Table of Contents</w:t>
          </w:r>
        </w:p>
        <w:p w14:paraId="585C8D94" w14:textId="251E64EC" w:rsidR="002C68E6" w:rsidRDefault="00730B3C">
          <w:pPr>
            <w:pStyle w:val="TOC1"/>
            <w:tabs>
              <w:tab w:val="right" w:leader="dot" w:pos="9016"/>
            </w:tabs>
            <w:rPr>
              <w:rFonts w:eastAsiaTheme="minorEastAsia"/>
              <w:noProof/>
              <w:lang w:eastAsia="en-GB"/>
              <w14:ligatures w14:val="standardContextual"/>
            </w:rPr>
          </w:pPr>
          <w:r w:rsidRPr="002C68E6">
            <w:rPr>
              <w:rFonts w:ascii="Arial" w:hAnsi="Arial" w:cs="Arial"/>
              <w:color w:val="000000" w:themeColor="text1"/>
            </w:rPr>
            <w:fldChar w:fldCharType="begin"/>
          </w:r>
          <w:r w:rsidRPr="002C68E6">
            <w:rPr>
              <w:rFonts w:ascii="Arial" w:hAnsi="Arial" w:cs="Arial"/>
              <w:color w:val="000000" w:themeColor="text1"/>
            </w:rPr>
            <w:instrText xml:space="preserve"> TOC \o "1-3" \h \z \u </w:instrText>
          </w:r>
          <w:r w:rsidRPr="002C68E6">
            <w:rPr>
              <w:rFonts w:ascii="Arial" w:hAnsi="Arial" w:cs="Arial"/>
              <w:color w:val="000000" w:themeColor="text1"/>
            </w:rPr>
            <w:fldChar w:fldCharType="separate"/>
          </w:r>
          <w:hyperlink w:anchor="_Toc227918518" w:history="1">
            <w:r w:rsidR="002C68E6" w:rsidRPr="00C72A7B">
              <w:rPr>
                <w:rStyle w:val="Hyperlink"/>
                <w:rFonts w:ascii="Arial" w:hAnsi="Arial" w:cs="Arial"/>
                <w:noProof/>
                <w:lang w:val="en-IN"/>
              </w:rPr>
              <w:t>2. Introduction to Strategy</w:t>
            </w:r>
            <w:r w:rsidR="002C68E6">
              <w:rPr>
                <w:noProof/>
                <w:webHidden/>
              </w:rPr>
              <w:tab/>
            </w:r>
            <w:r w:rsidR="002C68E6">
              <w:rPr>
                <w:noProof/>
                <w:webHidden/>
              </w:rPr>
              <w:fldChar w:fldCharType="begin"/>
            </w:r>
            <w:r w:rsidR="002C68E6">
              <w:rPr>
                <w:noProof/>
                <w:webHidden/>
              </w:rPr>
              <w:instrText xml:space="preserve"> PAGEREF _Toc227918518 \h </w:instrText>
            </w:r>
            <w:r w:rsidR="002C68E6">
              <w:rPr>
                <w:noProof/>
                <w:webHidden/>
              </w:rPr>
            </w:r>
            <w:r w:rsidR="002C68E6">
              <w:rPr>
                <w:noProof/>
                <w:webHidden/>
              </w:rPr>
              <w:fldChar w:fldCharType="separate"/>
            </w:r>
            <w:r w:rsidR="002C68E6">
              <w:rPr>
                <w:noProof/>
                <w:webHidden/>
              </w:rPr>
              <w:t>4</w:t>
            </w:r>
            <w:r w:rsidR="002C68E6">
              <w:rPr>
                <w:noProof/>
                <w:webHidden/>
              </w:rPr>
              <w:fldChar w:fldCharType="end"/>
            </w:r>
          </w:hyperlink>
        </w:p>
        <w:p w14:paraId="71B048C5" w14:textId="4F8DB11B" w:rsidR="002C68E6" w:rsidRDefault="002C68E6">
          <w:pPr>
            <w:pStyle w:val="TOC1"/>
            <w:tabs>
              <w:tab w:val="right" w:leader="dot" w:pos="9016"/>
            </w:tabs>
            <w:rPr>
              <w:rFonts w:eastAsiaTheme="minorEastAsia"/>
              <w:noProof/>
              <w:lang w:eastAsia="en-GB"/>
              <w14:ligatures w14:val="standardContextual"/>
            </w:rPr>
          </w:pPr>
          <w:hyperlink w:anchor="_Toc227918519" w:history="1">
            <w:r w:rsidRPr="00C72A7B">
              <w:rPr>
                <w:rStyle w:val="Hyperlink"/>
                <w:rFonts w:ascii="Arial" w:hAnsi="Arial" w:cs="Arial"/>
                <w:noProof/>
                <w:lang w:val="en-IN"/>
              </w:rPr>
              <w:t>3. Overview / Background of Toyota</w:t>
            </w:r>
            <w:r>
              <w:rPr>
                <w:noProof/>
                <w:webHidden/>
              </w:rPr>
              <w:tab/>
            </w:r>
            <w:r>
              <w:rPr>
                <w:noProof/>
                <w:webHidden/>
              </w:rPr>
              <w:fldChar w:fldCharType="begin"/>
            </w:r>
            <w:r>
              <w:rPr>
                <w:noProof/>
                <w:webHidden/>
              </w:rPr>
              <w:instrText xml:space="preserve"> PAGEREF _Toc227918519 \h </w:instrText>
            </w:r>
            <w:r>
              <w:rPr>
                <w:noProof/>
                <w:webHidden/>
              </w:rPr>
            </w:r>
            <w:r>
              <w:rPr>
                <w:noProof/>
                <w:webHidden/>
              </w:rPr>
              <w:fldChar w:fldCharType="separate"/>
            </w:r>
            <w:r>
              <w:rPr>
                <w:noProof/>
                <w:webHidden/>
              </w:rPr>
              <w:t>4</w:t>
            </w:r>
            <w:r>
              <w:rPr>
                <w:noProof/>
                <w:webHidden/>
              </w:rPr>
              <w:fldChar w:fldCharType="end"/>
            </w:r>
          </w:hyperlink>
        </w:p>
        <w:p w14:paraId="12E49DE3" w14:textId="1547A40E" w:rsidR="002C68E6" w:rsidRDefault="002C68E6">
          <w:pPr>
            <w:pStyle w:val="TOC1"/>
            <w:tabs>
              <w:tab w:val="right" w:leader="dot" w:pos="9016"/>
            </w:tabs>
            <w:rPr>
              <w:rFonts w:eastAsiaTheme="minorEastAsia"/>
              <w:noProof/>
              <w:lang w:eastAsia="en-GB"/>
              <w14:ligatures w14:val="standardContextual"/>
            </w:rPr>
          </w:pPr>
          <w:hyperlink w:anchor="_Toc227918520" w:history="1">
            <w:r w:rsidRPr="00C72A7B">
              <w:rPr>
                <w:rStyle w:val="Hyperlink"/>
                <w:rFonts w:ascii="Arial" w:hAnsi="Arial" w:cs="Arial"/>
                <w:noProof/>
                <w:lang w:val="en-IN"/>
              </w:rPr>
              <w:t>4. Strategic Intent</w:t>
            </w:r>
            <w:r>
              <w:rPr>
                <w:noProof/>
                <w:webHidden/>
              </w:rPr>
              <w:tab/>
            </w:r>
            <w:r>
              <w:rPr>
                <w:noProof/>
                <w:webHidden/>
              </w:rPr>
              <w:fldChar w:fldCharType="begin"/>
            </w:r>
            <w:r>
              <w:rPr>
                <w:noProof/>
                <w:webHidden/>
              </w:rPr>
              <w:instrText xml:space="preserve"> PAGEREF _Toc227918520 \h </w:instrText>
            </w:r>
            <w:r>
              <w:rPr>
                <w:noProof/>
                <w:webHidden/>
              </w:rPr>
            </w:r>
            <w:r>
              <w:rPr>
                <w:noProof/>
                <w:webHidden/>
              </w:rPr>
              <w:fldChar w:fldCharType="separate"/>
            </w:r>
            <w:r>
              <w:rPr>
                <w:noProof/>
                <w:webHidden/>
              </w:rPr>
              <w:t>5</w:t>
            </w:r>
            <w:r>
              <w:rPr>
                <w:noProof/>
                <w:webHidden/>
              </w:rPr>
              <w:fldChar w:fldCharType="end"/>
            </w:r>
          </w:hyperlink>
        </w:p>
        <w:p w14:paraId="6789CBBA" w14:textId="17C7DE5B" w:rsidR="002C68E6" w:rsidRDefault="002C68E6">
          <w:pPr>
            <w:pStyle w:val="TOC1"/>
            <w:tabs>
              <w:tab w:val="right" w:leader="dot" w:pos="9016"/>
            </w:tabs>
            <w:rPr>
              <w:rFonts w:eastAsiaTheme="minorEastAsia"/>
              <w:noProof/>
              <w:lang w:eastAsia="en-GB"/>
              <w14:ligatures w14:val="standardContextual"/>
            </w:rPr>
          </w:pPr>
          <w:hyperlink w:anchor="_Toc227918521" w:history="1">
            <w:r w:rsidRPr="00C72A7B">
              <w:rPr>
                <w:rStyle w:val="Hyperlink"/>
                <w:rFonts w:ascii="Arial" w:hAnsi="Arial" w:cs="Arial"/>
                <w:noProof/>
                <w:lang w:val="en-IN"/>
              </w:rPr>
              <w:t>5. Current Performance</w:t>
            </w:r>
            <w:r>
              <w:rPr>
                <w:noProof/>
                <w:webHidden/>
              </w:rPr>
              <w:tab/>
            </w:r>
            <w:r>
              <w:rPr>
                <w:noProof/>
                <w:webHidden/>
              </w:rPr>
              <w:fldChar w:fldCharType="begin"/>
            </w:r>
            <w:r>
              <w:rPr>
                <w:noProof/>
                <w:webHidden/>
              </w:rPr>
              <w:instrText xml:space="preserve"> PAGEREF _Toc227918521 \h </w:instrText>
            </w:r>
            <w:r>
              <w:rPr>
                <w:noProof/>
                <w:webHidden/>
              </w:rPr>
            </w:r>
            <w:r>
              <w:rPr>
                <w:noProof/>
                <w:webHidden/>
              </w:rPr>
              <w:fldChar w:fldCharType="separate"/>
            </w:r>
            <w:r>
              <w:rPr>
                <w:noProof/>
                <w:webHidden/>
              </w:rPr>
              <w:t>6</w:t>
            </w:r>
            <w:r>
              <w:rPr>
                <w:noProof/>
                <w:webHidden/>
              </w:rPr>
              <w:fldChar w:fldCharType="end"/>
            </w:r>
          </w:hyperlink>
        </w:p>
        <w:p w14:paraId="2C599C9A" w14:textId="3D09FA3F" w:rsidR="002C68E6" w:rsidRDefault="002C68E6">
          <w:pPr>
            <w:pStyle w:val="TOC1"/>
            <w:tabs>
              <w:tab w:val="right" w:leader="dot" w:pos="9016"/>
            </w:tabs>
            <w:rPr>
              <w:rFonts w:eastAsiaTheme="minorEastAsia"/>
              <w:noProof/>
              <w:lang w:eastAsia="en-GB"/>
              <w14:ligatures w14:val="standardContextual"/>
            </w:rPr>
          </w:pPr>
          <w:hyperlink w:anchor="_Toc227918522" w:history="1">
            <w:r w:rsidRPr="00C72A7B">
              <w:rPr>
                <w:rStyle w:val="Hyperlink"/>
                <w:rFonts w:ascii="Arial" w:hAnsi="Arial" w:cs="Arial"/>
                <w:noProof/>
                <w:lang w:val="en-IN"/>
              </w:rPr>
              <w:t>6. Strategy Analysis</w:t>
            </w:r>
            <w:r>
              <w:rPr>
                <w:noProof/>
                <w:webHidden/>
              </w:rPr>
              <w:tab/>
            </w:r>
            <w:r>
              <w:rPr>
                <w:noProof/>
                <w:webHidden/>
              </w:rPr>
              <w:fldChar w:fldCharType="begin"/>
            </w:r>
            <w:r>
              <w:rPr>
                <w:noProof/>
                <w:webHidden/>
              </w:rPr>
              <w:instrText xml:space="preserve"> PAGEREF _Toc227918522 \h </w:instrText>
            </w:r>
            <w:r>
              <w:rPr>
                <w:noProof/>
                <w:webHidden/>
              </w:rPr>
            </w:r>
            <w:r>
              <w:rPr>
                <w:noProof/>
                <w:webHidden/>
              </w:rPr>
              <w:fldChar w:fldCharType="separate"/>
            </w:r>
            <w:r>
              <w:rPr>
                <w:noProof/>
                <w:webHidden/>
              </w:rPr>
              <w:t>7</w:t>
            </w:r>
            <w:r>
              <w:rPr>
                <w:noProof/>
                <w:webHidden/>
              </w:rPr>
              <w:fldChar w:fldCharType="end"/>
            </w:r>
          </w:hyperlink>
        </w:p>
        <w:p w14:paraId="04D9875B" w14:textId="1245D601" w:rsidR="002C68E6" w:rsidRDefault="002C68E6">
          <w:pPr>
            <w:pStyle w:val="TOC1"/>
            <w:tabs>
              <w:tab w:val="right" w:leader="dot" w:pos="9016"/>
            </w:tabs>
            <w:rPr>
              <w:rFonts w:eastAsiaTheme="minorEastAsia"/>
              <w:noProof/>
              <w:lang w:eastAsia="en-GB"/>
              <w14:ligatures w14:val="standardContextual"/>
            </w:rPr>
          </w:pPr>
          <w:hyperlink w:anchor="_Toc227918523" w:history="1">
            <w:r w:rsidRPr="00C72A7B">
              <w:rPr>
                <w:rStyle w:val="Hyperlink"/>
                <w:rFonts w:ascii="Arial" w:hAnsi="Arial" w:cs="Arial"/>
                <w:noProof/>
                <w:lang w:val="en-IN"/>
              </w:rPr>
              <w:t>7. Strategy Formulation</w:t>
            </w:r>
            <w:r>
              <w:rPr>
                <w:noProof/>
                <w:webHidden/>
              </w:rPr>
              <w:tab/>
            </w:r>
            <w:r>
              <w:rPr>
                <w:noProof/>
                <w:webHidden/>
              </w:rPr>
              <w:fldChar w:fldCharType="begin"/>
            </w:r>
            <w:r>
              <w:rPr>
                <w:noProof/>
                <w:webHidden/>
              </w:rPr>
              <w:instrText xml:space="preserve"> PAGEREF _Toc227918523 \h </w:instrText>
            </w:r>
            <w:r>
              <w:rPr>
                <w:noProof/>
                <w:webHidden/>
              </w:rPr>
            </w:r>
            <w:r>
              <w:rPr>
                <w:noProof/>
                <w:webHidden/>
              </w:rPr>
              <w:fldChar w:fldCharType="separate"/>
            </w:r>
            <w:r>
              <w:rPr>
                <w:noProof/>
                <w:webHidden/>
              </w:rPr>
              <w:t>9</w:t>
            </w:r>
            <w:r>
              <w:rPr>
                <w:noProof/>
                <w:webHidden/>
              </w:rPr>
              <w:fldChar w:fldCharType="end"/>
            </w:r>
          </w:hyperlink>
        </w:p>
        <w:p w14:paraId="282A6582" w14:textId="68B8A696" w:rsidR="002C68E6" w:rsidRDefault="002C68E6">
          <w:pPr>
            <w:pStyle w:val="TOC1"/>
            <w:tabs>
              <w:tab w:val="right" w:leader="dot" w:pos="9016"/>
            </w:tabs>
            <w:rPr>
              <w:rFonts w:eastAsiaTheme="minorEastAsia"/>
              <w:noProof/>
              <w:lang w:eastAsia="en-GB"/>
              <w14:ligatures w14:val="standardContextual"/>
            </w:rPr>
          </w:pPr>
          <w:hyperlink w:anchor="_Toc227918524" w:history="1">
            <w:r w:rsidRPr="00C72A7B">
              <w:rPr>
                <w:rStyle w:val="Hyperlink"/>
                <w:rFonts w:ascii="Arial" w:hAnsi="Arial" w:cs="Arial"/>
                <w:noProof/>
                <w:lang w:val="en-IN"/>
              </w:rPr>
              <w:t>8. Conclusion &amp; Recommendations</w:t>
            </w:r>
            <w:r>
              <w:rPr>
                <w:noProof/>
                <w:webHidden/>
              </w:rPr>
              <w:tab/>
            </w:r>
            <w:r>
              <w:rPr>
                <w:noProof/>
                <w:webHidden/>
              </w:rPr>
              <w:fldChar w:fldCharType="begin"/>
            </w:r>
            <w:r>
              <w:rPr>
                <w:noProof/>
                <w:webHidden/>
              </w:rPr>
              <w:instrText xml:space="preserve"> PAGEREF _Toc227918524 \h </w:instrText>
            </w:r>
            <w:r>
              <w:rPr>
                <w:noProof/>
                <w:webHidden/>
              </w:rPr>
            </w:r>
            <w:r>
              <w:rPr>
                <w:noProof/>
                <w:webHidden/>
              </w:rPr>
              <w:fldChar w:fldCharType="separate"/>
            </w:r>
            <w:r>
              <w:rPr>
                <w:noProof/>
                <w:webHidden/>
              </w:rPr>
              <w:t>11</w:t>
            </w:r>
            <w:r>
              <w:rPr>
                <w:noProof/>
                <w:webHidden/>
              </w:rPr>
              <w:fldChar w:fldCharType="end"/>
            </w:r>
          </w:hyperlink>
        </w:p>
        <w:p w14:paraId="7D84EF95" w14:textId="1DC3C7F7" w:rsidR="002C68E6" w:rsidRDefault="002C68E6">
          <w:pPr>
            <w:pStyle w:val="TOC1"/>
            <w:tabs>
              <w:tab w:val="right" w:leader="dot" w:pos="9016"/>
            </w:tabs>
            <w:rPr>
              <w:rFonts w:eastAsiaTheme="minorEastAsia"/>
              <w:noProof/>
              <w:lang w:eastAsia="en-GB"/>
              <w14:ligatures w14:val="standardContextual"/>
            </w:rPr>
          </w:pPr>
          <w:hyperlink w:anchor="_Toc227918525" w:history="1">
            <w:r w:rsidRPr="00C72A7B">
              <w:rPr>
                <w:rStyle w:val="Hyperlink"/>
                <w:rFonts w:ascii="Arial" w:hAnsi="Arial" w:cs="Arial"/>
                <w:noProof/>
                <w:lang w:val="en-IN"/>
              </w:rPr>
              <w:t>References</w:t>
            </w:r>
            <w:r>
              <w:rPr>
                <w:noProof/>
                <w:webHidden/>
              </w:rPr>
              <w:tab/>
            </w:r>
            <w:r>
              <w:rPr>
                <w:noProof/>
                <w:webHidden/>
              </w:rPr>
              <w:fldChar w:fldCharType="begin"/>
            </w:r>
            <w:r>
              <w:rPr>
                <w:noProof/>
                <w:webHidden/>
              </w:rPr>
              <w:instrText xml:space="preserve"> PAGEREF _Toc227918525 \h </w:instrText>
            </w:r>
            <w:r>
              <w:rPr>
                <w:noProof/>
                <w:webHidden/>
              </w:rPr>
            </w:r>
            <w:r>
              <w:rPr>
                <w:noProof/>
                <w:webHidden/>
              </w:rPr>
              <w:fldChar w:fldCharType="separate"/>
            </w:r>
            <w:r>
              <w:rPr>
                <w:noProof/>
                <w:webHidden/>
              </w:rPr>
              <w:t>12</w:t>
            </w:r>
            <w:r>
              <w:rPr>
                <w:noProof/>
                <w:webHidden/>
              </w:rPr>
              <w:fldChar w:fldCharType="end"/>
            </w:r>
          </w:hyperlink>
        </w:p>
        <w:p w14:paraId="7C9050A8" w14:textId="6FE832A5" w:rsidR="00730B3C" w:rsidRPr="002C68E6" w:rsidRDefault="00730B3C" w:rsidP="002C68E6">
          <w:pPr>
            <w:spacing w:line="360" w:lineRule="auto"/>
            <w:rPr>
              <w:rFonts w:ascii="Arial" w:hAnsi="Arial" w:cs="Arial"/>
              <w:color w:val="000000" w:themeColor="text1"/>
            </w:rPr>
          </w:pPr>
          <w:r w:rsidRPr="002C68E6">
            <w:rPr>
              <w:rFonts w:ascii="Arial" w:hAnsi="Arial" w:cs="Arial"/>
              <w:color w:val="000000" w:themeColor="text1"/>
            </w:rPr>
            <w:fldChar w:fldCharType="end"/>
          </w:r>
        </w:p>
      </w:sdtContent>
    </w:sdt>
    <w:p w14:paraId="4773476C" w14:textId="77777777" w:rsidR="00730B3C" w:rsidRPr="002C68E6" w:rsidRDefault="00730B3C"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br w:type="page"/>
      </w:r>
    </w:p>
    <w:p w14:paraId="2C87E6F5" w14:textId="77777777" w:rsidR="004F17C9" w:rsidRPr="002C68E6" w:rsidRDefault="004F17C9" w:rsidP="002C68E6">
      <w:pPr>
        <w:pStyle w:val="Heading1"/>
        <w:rPr>
          <w:rFonts w:ascii="Arial" w:hAnsi="Arial" w:cs="Arial"/>
          <w:color w:val="000000" w:themeColor="text1"/>
          <w:sz w:val="24"/>
          <w:szCs w:val="24"/>
          <w:lang w:val="en-IN"/>
        </w:rPr>
      </w:pPr>
      <w:bookmarkStart w:id="0" w:name="_Toc227918518"/>
      <w:r w:rsidRPr="002C68E6">
        <w:rPr>
          <w:rFonts w:ascii="Arial" w:hAnsi="Arial" w:cs="Arial"/>
          <w:color w:val="000000" w:themeColor="text1"/>
          <w:sz w:val="24"/>
          <w:szCs w:val="24"/>
          <w:lang w:val="en-IN"/>
        </w:rPr>
        <w:lastRenderedPageBreak/>
        <w:t>2. Introduction to Strategy</w:t>
      </w:r>
      <w:bookmarkEnd w:id="0"/>
      <w:r w:rsidRPr="002C68E6">
        <w:rPr>
          <w:rFonts w:ascii="Arial" w:hAnsi="Arial" w:cs="Arial"/>
          <w:color w:val="000000" w:themeColor="text1"/>
          <w:sz w:val="24"/>
          <w:szCs w:val="24"/>
          <w:lang w:val="en-IN"/>
        </w:rPr>
        <w:t xml:space="preserve"> </w:t>
      </w:r>
    </w:p>
    <w:p w14:paraId="74B40DFB" w14:textId="574007A3"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Strategic management is a process of planning, implementing and assessing decisions, which a given organi</w:t>
      </w:r>
      <w:r w:rsidR="001A2FFF" w:rsidRPr="002C68E6">
        <w:rPr>
          <w:rFonts w:ascii="Arial" w:hAnsi="Arial" w:cs="Arial"/>
          <w:color w:val="000000" w:themeColor="text1"/>
          <w:lang w:val="en-IN"/>
        </w:rPr>
        <w:t>s</w:t>
      </w:r>
      <w:r w:rsidRPr="002C68E6">
        <w:rPr>
          <w:rFonts w:ascii="Arial" w:hAnsi="Arial" w:cs="Arial"/>
          <w:color w:val="000000" w:themeColor="text1"/>
          <w:lang w:val="en-IN"/>
        </w:rPr>
        <w:t>ation uses in achieving its long-term objectives. It is the capacity to examine the internal abilities and external environment with the view of developing strategies that enable sustainable competitive advantage. Strategic management is also critically significant in the automotive sector with the accelerated disruption rate in technology, such as the shift to electrically powered vehicles and autonomous driving, as well as software-defined mobility. Also, there is a high level of international competition, and growing regulatory demands regarding environmental quality of emissions and safety which demand that firms are nimble and innovative.</w:t>
      </w:r>
    </w:p>
    <w:p w14:paraId="3A89533D"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Strategic management has the advantages of improving competitiveness in the long term, risk management effectiveness, and alignment of innovation to market needs. It enables businesses to take actions in advance to changes in the industry without necessarily compromising its efficiency. This report aims at assessing the strategic position of Toyota and make recommendations on future strategies that can deliver a sustainable growth and competitiveness. The report has been designed to give a summary of the company, review its performance, and strategic analysis and give recommendations on the strategic analysis which can be implemented.</w:t>
      </w:r>
    </w:p>
    <w:p w14:paraId="414B2B25" w14:textId="77777777" w:rsidR="004F17C9" w:rsidRPr="002C68E6" w:rsidRDefault="004F17C9" w:rsidP="002C68E6">
      <w:pPr>
        <w:pStyle w:val="Heading1"/>
        <w:rPr>
          <w:rFonts w:ascii="Arial" w:hAnsi="Arial" w:cs="Arial"/>
          <w:color w:val="000000" w:themeColor="text1"/>
          <w:sz w:val="24"/>
          <w:szCs w:val="24"/>
          <w:lang w:val="en-IN"/>
        </w:rPr>
      </w:pPr>
      <w:bookmarkStart w:id="1" w:name="_Toc227918519"/>
      <w:r w:rsidRPr="002C68E6">
        <w:rPr>
          <w:rFonts w:ascii="Arial" w:hAnsi="Arial" w:cs="Arial"/>
          <w:color w:val="000000" w:themeColor="text1"/>
          <w:sz w:val="24"/>
          <w:szCs w:val="24"/>
          <w:lang w:val="en-IN"/>
        </w:rPr>
        <w:t>3. O</w:t>
      </w:r>
      <w:r w:rsidR="00730B3C" w:rsidRPr="002C68E6">
        <w:rPr>
          <w:rFonts w:ascii="Arial" w:hAnsi="Arial" w:cs="Arial"/>
          <w:color w:val="000000" w:themeColor="text1"/>
          <w:sz w:val="24"/>
          <w:szCs w:val="24"/>
          <w:lang w:val="en-IN"/>
        </w:rPr>
        <w:t>verview / Background of Toyota</w:t>
      </w:r>
      <w:bookmarkEnd w:id="1"/>
      <w:r w:rsidR="00730B3C" w:rsidRPr="002C68E6">
        <w:rPr>
          <w:rFonts w:ascii="Arial" w:hAnsi="Arial" w:cs="Arial"/>
          <w:color w:val="000000" w:themeColor="text1"/>
          <w:sz w:val="24"/>
          <w:szCs w:val="24"/>
          <w:lang w:val="en-IN"/>
        </w:rPr>
        <w:t xml:space="preserve"> </w:t>
      </w:r>
    </w:p>
    <w:p w14:paraId="7BC2F810"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One of the largest automotive manufacturing companies in the world is the Toyota Motor Corporation that was established in 1937 and it is based in the city of Toyota, Japan. The firm is in the international manufacturing sector of automobiles and is well known due to its innovation, quality and efficiency in its manufacturing systems. The Toyota product line is a diverse set of passenger cars like the Corolla, Camry and Prius that meet the needs of varied customers in the international markets.</w:t>
      </w:r>
    </w:p>
    <w:p w14:paraId="01B384EA"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Toyota also led in the technology of the hybrid vehicles and they pioneered the mass adoption, through such vehicles as the Prius. Along with hybrids, the company has been making significant investments in other future sustainable mobility technologies including battery electric vehicles (EVs), and hydrogen fuel cell vehicles, which aim to place it at the forefront of the future.</w:t>
      </w:r>
    </w:p>
    <w:p w14:paraId="5EFEA54D"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lastRenderedPageBreak/>
        <w:t>Toyota has a wide international presence with manufacturing plants and distribution chains spread over various continents and thus it was able to supply a large customer base worldwide. Its core values are reliability, efficiency and constant innovation which are the basis of its market positioning. This reputation of durability and quality has helped the company attain success in the long term and brand loyalty globally</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 xml:space="preserve">Takeuchi </w:t>
      </w:r>
      <w:r w:rsidR="00730B3C" w:rsidRPr="002C68E6">
        <w:rPr>
          <w:rFonts w:ascii="Arial" w:hAnsi="Arial" w:cs="Arial"/>
          <w:i/>
          <w:color w:val="000000" w:themeColor="text1"/>
          <w:shd w:val="clear" w:color="auto" w:fill="FFFFFF"/>
        </w:rPr>
        <w:t>et al.</w:t>
      </w:r>
      <w:r w:rsidR="00730B3C" w:rsidRPr="002C68E6">
        <w:rPr>
          <w:rFonts w:ascii="Arial" w:hAnsi="Arial" w:cs="Arial"/>
          <w:color w:val="000000" w:themeColor="text1"/>
          <w:shd w:val="clear" w:color="auto" w:fill="FFFFFF"/>
        </w:rPr>
        <w:t xml:space="preserve"> 2023</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6A185FD4" w14:textId="77777777" w:rsidR="00D3563A" w:rsidRPr="002C68E6" w:rsidRDefault="00730B3C" w:rsidP="002C68E6">
      <w:pPr>
        <w:pStyle w:val="Heading1"/>
        <w:rPr>
          <w:rFonts w:ascii="Arial" w:hAnsi="Arial" w:cs="Arial"/>
          <w:color w:val="000000" w:themeColor="text1"/>
          <w:sz w:val="24"/>
          <w:szCs w:val="24"/>
          <w:lang w:val="en-IN"/>
        </w:rPr>
      </w:pPr>
      <w:bookmarkStart w:id="2" w:name="_Toc227918520"/>
      <w:r w:rsidRPr="002C68E6">
        <w:rPr>
          <w:rFonts w:ascii="Arial" w:hAnsi="Arial" w:cs="Arial"/>
          <w:color w:val="000000" w:themeColor="text1"/>
          <w:sz w:val="24"/>
          <w:szCs w:val="24"/>
          <w:lang w:val="en-IN"/>
        </w:rPr>
        <w:t>4. Strategic Intent</w:t>
      </w:r>
      <w:bookmarkEnd w:id="2"/>
      <w:r w:rsidRPr="002C68E6">
        <w:rPr>
          <w:rFonts w:ascii="Arial" w:hAnsi="Arial" w:cs="Arial"/>
          <w:color w:val="000000" w:themeColor="text1"/>
          <w:sz w:val="24"/>
          <w:szCs w:val="24"/>
          <w:lang w:val="en-IN"/>
        </w:rPr>
        <w:t xml:space="preserve"> </w:t>
      </w:r>
    </w:p>
    <w:p w14:paraId="4421253A" w14:textId="77777777" w:rsidR="00D3563A" w:rsidRPr="002C68E6" w:rsidRDefault="00D3563A" w:rsidP="002C68E6">
      <w:pPr>
        <w:spacing w:line="360" w:lineRule="auto"/>
        <w:jc w:val="both"/>
        <w:rPr>
          <w:rFonts w:ascii="Arial" w:hAnsi="Arial" w:cs="Arial"/>
          <w:i/>
          <w:iCs/>
          <w:color w:val="000000" w:themeColor="text1"/>
          <w:lang w:val="en-IN"/>
        </w:rPr>
      </w:pPr>
      <w:r w:rsidRPr="002C68E6">
        <w:rPr>
          <w:rFonts w:ascii="Arial" w:hAnsi="Arial" w:cs="Arial"/>
          <w:i/>
          <w:iCs/>
          <w:color w:val="000000" w:themeColor="text1"/>
          <w:lang w:val="en-IN"/>
        </w:rPr>
        <w:t>Vision</w:t>
      </w:r>
    </w:p>
    <w:p w14:paraId="469DFA69"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vision of Toyota focuses on creating a sustainable, innovative, and accessible mobility solutions. The firm is targeting to become the forefront in shifting to an environmentally conscious mobility and improving the quality of life with high-advanced automotive technologies.</w:t>
      </w:r>
    </w:p>
    <w:p w14:paraId="359C6DE7" w14:textId="77777777" w:rsidR="00D3563A" w:rsidRPr="002C68E6" w:rsidRDefault="00D3563A" w:rsidP="002C68E6">
      <w:pPr>
        <w:spacing w:line="360" w:lineRule="auto"/>
        <w:jc w:val="both"/>
        <w:rPr>
          <w:rFonts w:ascii="Arial" w:hAnsi="Arial" w:cs="Arial"/>
          <w:i/>
          <w:iCs/>
          <w:color w:val="000000" w:themeColor="text1"/>
          <w:lang w:val="en-IN"/>
        </w:rPr>
      </w:pPr>
      <w:r w:rsidRPr="002C68E6">
        <w:rPr>
          <w:rFonts w:ascii="Arial" w:hAnsi="Arial" w:cs="Arial"/>
          <w:i/>
          <w:iCs/>
          <w:color w:val="000000" w:themeColor="text1"/>
          <w:lang w:val="en-IN"/>
        </w:rPr>
        <w:t>Mission</w:t>
      </w:r>
    </w:p>
    <w:p w14:paraId="4D311600" w14:textId="4B5F0A65"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Toyota mission is to provide high quality, safe and environmentally friendly cars which cater to the </w:t>
      </w:r>
      <w:r w:rsidR="00214748" w:rsidRPr="002C68E6">
        <w:rPr>
          <w:rFonts w:ascii="Arial" w:hAnsi="Arial" w:cs="Arial"/>
          <w:color w:val="000000" w:themeColor="text1"/>
          <w:lang w:val="en-IN"/>
        </w:rPr>
        <w:t>ever-changing</w:t>
      </w:r>
      <w:r w:rsidRPr="002C68E6">
        <w:rPr>
          <w:rFonts w:ascii="Arial" w:hAnsi="Arial" w:cs="Arial"/>
          <w:color w:val="000000" w:themeColor="text1"/>
          <w:lang w:val="en-IN"/>
        </w:rPr>
        <w:t xml:space="preserve"> demands of its customers across the world. It focuses on constant improvement, client satisfaction and technological development as major success factors.</w:t>
      </w:r>
    </w:p>
    <w:p w14:paraId="6F25EB18" w14:textId="77777777" w:rsidR="00D3563A" w:rsidRPr="002C68E6" w:rsidRDefault="00D3563A" w:rsidP="002C68E6">
      <w:pPr>
        <w:spacing w:line="360" w:lineRule="auto"/>
        <w:jc w:val="both"/>
        <w:rPr>
          <w:rFonts w:ascii="Arial" w:hAnsi="Arial" w:cs="Arial"/>
          <w:i/>
          <w:iCs/>
          <w:color w:val="000000" w:themeColor="text1"/>
          <w:lang w:val="en-IN"/>
        </w:rPr>
      </w:pPr>
      <w:r w:rsidRPr="002C68E6">
        <w:rPr>
          <w:rFonts w:ascii="Arial" w:hAnsi="Arial" w:cs="Arial"/>
          <w:i/>
          <w:iCs/>
          <w:color w:val="000000" w:themeColor="text1"/>
          <w:lang w:val="en-IN"/>
        </w:rPr>
        <w:t>Objectives</w:t>
      </w:r>
    </w:p>
    <w:p w14:paraId="027B42C1" w14:textId="66D25BBF" w:rsidR="00D74791" w:rsidRPr="002C68E6" w:rsidRDefault="00D74791"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Toyota has strategic objectives which will enable it to realise its </w:t>
      </w:r>
      <w:r w:rsidR="007751CA" w:rsidRPr="002C68E6">
        <w:rPr>
          <w:rFonts w:ascii="Arial" w:hAnsi="Arial" w:cs="Arial"/>
          <w:color w:val="000000" w:themeColor="text1"/>
          <w:lang w:val="en-IN"/>
        </w:rPr>
        <w:t>long-term</w:t>
      </w:r>
      <w:r w:rsidRPr="002C68E6">
        <w:rPr>
          <w:rFonts w:ascii="Arial" w:hAnsi="Arial" w:cs="Arial"/>
          <w:color w:val="000000" w:themeColor="text1"/>
          <w:lang w:val="en-IN"/>
        </w:rPr>
        <w:t xml:space="preserve"> vision. One of them is to be made carbon neutral by the year 2050 through manufacture of low emission vehicles and zero emission vehicles. The other objective of the company is to expand its product line of electric and hybrid cars, to meet the growing demand of sustainable transportation in the world (GHANI et al. 2024).</w:t>
      </w:r>
    </w:p>
    <w:p w14:paraId="7BFE0DA8" w14:textId="29A6DEE0" w:rsidR="00D3563A" w:rsidRPr="002C68E6" w:rsidRDefault="00D74791"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Further, Toyota desires to become a market leader and quality/reliability leader in the world and venture into new markets and market segments. Another vital objective is the enhancement in the customer experience through digital innovation </w:t>
      </w:r>
      <w:r w:rsidR="007751CA" w:rsidRPr="002C68E6">
        <w:rPr>
          <w:rFonts w:ascii="Arial" w:hAnsi="Arial" w:cs="Arial"/>
          <w:color w:val="000000" w:themeColor="text1"/>
          <w:lang w:val="en-IN"/>
        </w:rPr>
        <w:t>i.e.,</w:t>
      </w:r>
      <w:r w:rsidRPr="002C68E6">
        <w:rPr>
          <w:rFonts w:ascii="Arial" w:hAnsi="Arial" w:cs="Arial"/>
          <w:color w:val="000000" w:themeColor="text1"/>
          <w:lang w:val="en-IN"/>
        </w:rPr>
        <w:t xml:space="preserve"> connected services and personal features. All these strategic goals have been to place Toyota at the position to compete in an horrendously dynamic automotive environment</w:t>
      </w:r>
      <w:r w:rsidR="00D3563A" w:rsidRPr="002C68E6">
        <w:rPr>
          <w:rFonts w:ascii="Arial" w:hAnsi="Arial" w:cs="Arial"/>
          <w:color w:val="000000" w:themeColor="text1"/>
          <w:lang w:val="en-IN"/>
        </w:rPr>
        <w:t>.</w:t>
      </w:r>
    </w:p>
    <w:p w14:paraId="5C5ECEC8" w14:textId="77777777" w:rsidR="00D3563A" w:rsidRPr="002C68E6" w:rsidRDefault="00D3563A" w:rsidP="002C68E6">
      <w:pPr>
        <w:pStyle w:val="Heading1"/>
        <w:rPr>
          <w:rFonts w:ascii="Arial" w:hAnsi="Arial" w:cs="Arial"/>
          <w:color w:val="000000" w:themeColor="text1"/>
          <w:sz w:val="24"/>
          <w:szCs w:val="24"/>
          <w:lang w:val="en-IN"/>
        </w:rPr>
      </w:pPr>
      <w:bookmarkStart w:id="3" w:name="_Toc227918521"/>
      <w:r w:rsidRPr="002C68E6">
        <w:rPr>
          <w:rFonts w:ascii="Arial" w:hAnsi="Arial" w:cs="Arial"/>
          <w:color w:val="000000" w:themeColor="text1"/>
          <w:sz w:val="24"/>
          <w:szCs w:val="24"/>
          <w:lang w:val="en-IN"/>
        </w:rPr>
        <w:lastRenderedPageBreak/>
        <w:t>5. Current Performance</w:t>
      </w:r>
      <w:bookmarkEnd w:id="3"/>
      <w:r w:rsidRPr="002C68E6">
        <w:rPr>
          <w:rFonts w:ascii="Arial" w:hAnsi="Arial" w:cs="Arial"/>
          <w:color w:val="000000" w:themeColor="text1"/>
          <w:sz w:val="24"/>
          <w:szCs w:val="24"/>
          <w:lang w:val="en-IN"/>
        </w:rPr>
        <w:t xml:space="preserve"> </w:t>
      </w:r>
    </w:p>
    <w:p w14:paraId="3C2FA619"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Toyota remains to show high financial results, being one of the most profitable and largest auto manufacturers in the world. Its diversified product range and wide operations across the world have earned the company high revenues and stability of its profits. Its high finance base has made it invest heavily in research and development especially in the new technologies like electrification, new mobility solutions and hydrogen energy such that the sustainability and innovativeness is maintained in the long term.</w:t>
      </w:r>
    </w:p>
    <w:p w14:paraId="0B03E5F3" w14:textId="3B0D2734"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Competitively, the Toyota Motor Corporation would still be among the top automakers across the world, as it competes with large players, including Tesla and Volkswagen Group. The company has been a leader in the field of hybrid cars which is one of the strengths of the company as it has acquired decades of technological skills and has the consumer confidence. In addition, Toyota has a reputation worldwide as a reliable, durable and </w:t>
      </w:r>
      <w:r w:rsidR="007B6170" w:rsidRPr="002C68E6">
        <w:rPr>
          <w:rFonts w:ascii="Arial" w:hAnsi="Arial" w:cs="Arial"/>
          <w:color w:val="000000" w:themeColor="text1"/>
          <w:lang w:val="en-IN"/>
        </w:rPr>
        <w:t>fuel-efficient</w:t>
      </w:r>
      <w:r w:rsidRPr="002C68E6">
        <w:rPr>
          <w:rFonts w:ascii="Arial" w:hAnsi="Arial" w:cs="Arial"/>
          <w:color w:val="000000" w:themeColor="text1"/>
          <w:lang w:val="en-IN"/>
        </w:rPr>
        <w:t xml:space="preserve"> brand that adds to its competitiveness and gives rise to a high customer retention rate in various markets</w:t>
      </w:r>
      <w:r w:rsidR="00730B3C" w:rsidRPr="002C68E6">
        <w:rPr>
          <w:rFonts w:ascii="Arial" w:hAnsi="Arial" w:cs="Arial"/>
          <w:color w:val="000000" w:themeColor="text1"/>
          <w:lang w:val="en-IN"/>
        </w:rPr>
        <w:t xml:space="preserve"> (</w:t>
      </w:r>
      <w:proofErr w:type="spellStart"/>
      <w:r w:rsidR="00730B3C" w:rsidRPr="002C68E6">
        <w:rPr>
          <w:rFonts w:ascii="Arial" w:hAnsi="Arial" w:cs="Arial"/>
          <w:color w:val="000000" w:themeColor="text1"/>
          <w:shd w:val="clear" w:color="auto" w:fill="FFFFFF"/>
        </w:rPr>
        <w:t>Tarmohamed</w:t>
      </w:r>
      <w:proofErr w:type="spellEnd"/>
      <w:r w:rsidR="00730B3C" w:rsidRPr="002C68E6">
        <w:rPr>
          <w:rFonts w:ascii="Arial" w:hAnsi="Arial" w:cs="Arial"/>
          <w:color w:val="000000" w:themeColor="text1"/>
          <w:shd w:val="clear" w:color="auto" w:fill="FFFFFF"/>
        </w:rPr>
        <w:t>, 2022</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2F995F17" w14:textId="2E0D262D" w:rsidR="00D3563A" w:rsidRPr="002C68E6" w:rsidRDefault="008006F1"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However,</w:t>
      </w:r>
      <w:r w:rsidR="00D3563A" w:rsidRPr="002C68E6">
        <w:rPr>
          <w:rFonts w:ascii="Arial" w:hAnsi="Arial" w:cs="Arial"/>
          <w:color w:val="000000" w:themeColor="text1"/>
          <w:lang w:val="en-IN"/>
        </w:rPr>
        <w:t xml:space="preserve"> Toyota has a number of strategic issues. It has been seen as comparatively slower to go entirely to battery electric cars in comparison with EV-oriented companies. Besides, supply chain disruptions in the world, especially in semiconductors have had impacts on production effectiveness and delivery schedules, indicating weaknesses in the global supply network.</w:t>
      </w:r>
    </w:p>
    <w:p w14:paraId="29E1B798" w14:textId="4DBA23BD"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In spite of these problems, Toyota is still spending a lot on innovation. The company is improving the technology of hydrogen fuel cell vehicles as an alternative to battery electric and at the same time investing more in the development of batteries. It is strategically flexible in terms of its balanced and diversified strategy towards electrification. In general, Toyota continues performing well though more aggressive reaction to changing industry trends will be the key to continuing to be competitive over a long period</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Hyun, 2025</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543179F3" w14:textId="77777777" w:rsidR="002C68E6" w:rsidRPr="002C68E6" w:rsidRDefault="002C68E6" w:rsidP="002C68E6">
      <w:pPr>
        <w:pStyle w:val="Heading1"/>
        <w:rPr>
          <w:rFonts w:ascii="Arial" w:hAnsi="Arial" w:cs="Arial"/>
          <w:color w:val="000000" w:themeColor="text1"/>
          <w:sz w:val="24"/>
          <w:szCs w:val="24"/>
          <w:lang w:val="en-IN"/>
        </w:rPr>
      </w:pPr>
    </w:p>
    <w:p w14:paraId="7C8FBDDD" w14:textId="77777777" w:rsidR="002C68E6" w:rsidRPr="002C68E6" w:rsidRDefault="002C68E6" w:rsidP="002C68E6">
      <w:pPr>
        <w:pStyle w:val="Heading1"/>
        <w:rPr>
          <w:rFonts w:ascii="Arial" w:hAnsi="Arial" w:cs="Arial"/>
          <w:color w:val="000000" w:themeColor="text1"/>
          <w:sz w:val="24"/>
          <w:szCs w:val="24"/>
          <w:lang w:val="en-IN"/>
        </w:rPr>
      </w:pPr>
    </w:p>
    <w:p w14:paraId="534D0B93" w14:textId="6DBCBC46" w:rsidR="004F17C9" w:rsidRPr="002C68E6" w:rsidRDefault="00730B3C" w:rsidP="002C68E6">
      <w:pPr>
        <w:pStyle w:val="Heading1"/>
        <w:rPr>
          <w:rFonts w:ascii="Arial" w:hAnsi="Arial" w:cs="Arial"/>
          <w:color w:val="000000" w:themeColor="text1"/>
          <w:sz w:val="24"/>
          <w:szCs w:val="24"/>
          <w:lang w:val="en-IN"/>
        </w:rPr>
      </w:pPr>
      <w:bookmarkStart w:id="4" w:name="_Toc227918522"/>
      <w:r w:rsidRPr="002C68E6">
        <w:rPr>
          <w:rFonts w:ascii="Arial" w:hAnsi="Arial" w:cs="Arial"/>
          <w:color w:val="000000" w:themeColor="text1"/>
          <w:sz w:val="24"/>
          <w:szCs w:val="24"/>
          <w:lang w:val="en-IN"/>
        </w:rPr>
        <w:t>6. Strategy Analysis</w:t>
      </w:r>
      <w:bookmarkEnd w:id="4"/>
      <w:r w:rsidRPr="002C68E6">
        <w:rPr>
          <w:rFonts w:ascii="Arial" w:hAnsi="Arial" w:cs="Arial"/>
          <w:color w:val="000000" w:themeColor="text1"/>
          <w:sz w:val="24"/>
          <w:szCs w:val="24"/>
          <w:lang w:val="en-IN"/>
        </w:rPr>
        <w:t xml:space="preserve"> </w:t>
      </w:r>
    </w:p>
    <w:p w14:paraId="4DC1D992" w14:textId="77777777" w:rsidR="004F17C9" w:rsidRPr="002C68E6" w:rsidRDefault="004F17C9"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t>6.1 External Environmental Audit</w:t>
      </w:r>
    </w:p>
    <w:p w14:paraId="20C4A7B5" w14:textId="77777777" w:rsidR="004F17C9" w:rsidRPr="002C68E6" w:rsidRDefault="004F17C9"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t>PESTEL Analysis</w:t>
      </w:r>
    </w:p>
    <w:p w14:paraId="33629349" w14:textId="4A37FC06"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Missed targets in emission control, government incentives and trade policies have a significant impact on the automotive industry due to the promotion of electric vehicles at the expense of fossil-</w:t>
      </w:r>
      <w:r w:rsidR="002A39DB" w:rsidRPr="002C68E6">
        <w:rPr>
          <w:rFonts w:ascii="Arial" w:hAnsi="Arial" w:cs="Arial"/>
          <w:color w:val="000000" w:themeColor="text1"/>
          <w:lang w:val="en-IN"/>
        </w:rPr>
        <w:t>fuelled</w:t>
      </w:r>
      <w:r w:rsidRPr="002C68E6">
        <w:rPr>
          <w:rFonts w:ascii="Arial" w:hAnsi="Arial" w:cs="Arial"/>
          <w:color w:val="000000" w:themeColor="text1"/>
          <w:lang w:val="en-IN"/>
        </w:rPr>
        <w:t xml:space="preserve"> cars. These rules are getting tougher in the international markets and it is forcing firms such as Toyota Motor Corporation to invest in </w:t>
      </w:r>
      <w:r w:rsidR="002A39DB" w:rsidRPr="002C68E6">
        <w:rPr>
          <w:rFonts w:ascii="Arial" w:hAnsi="Arial" w:cs="Arial"/>
          <w:color w:val="000000" w:themeColor="text1"/>
          <w:lang w:val="en-IN"/>
        </w:rPr>
        <w:t>greener</w:t>
      </w:r>
      <w:r w:rsidRPr="002C68E6">
        <w:rPr>
          <w:rFonts w:ascii="Arial" w:hAnsi="Arial" w:cs="Arial"/>
          <w:color w:val="000000" w:themeColor="text1"/>
          <w:lang w:val="en-IN"/>
        </w:rPr>
        <w:t xml:space="preserve"> and </w:t>
      </w:r>
      <w:r w:rsidR="002A39DB" w:rsidRPr="002C68E6">
        <w:rPr>
          <w:rFonts w:ascii="Arial" w:hAnsi="Arial" w:cs="Arial"/>
          <w:color w:val="000000" w:themeColor="text1"/>
          <w:lang w:val="en-IN"/>
        </w:rPr>
        <w:t>environmentally</w:t>
      </w:r>
      <w:r w:rsidRPr="002C68E6">
        <w:rPr>
          <w:rFonts w:ascii="Arial" w:hAnsi="Arial" w:cs="Arial"/>
          <w:color w:val="000000" w:themeColor="text1"/>
          <w:lang w:val="en-IN"/>
        </w:rPr>
        <w:t xml:space="preserve"> friendly technologies. The consumer purchasing power and cost of production is directly influenced by economic factors such as inflation, swings in fuel prices and global demand changes. This is especially true in economically uncertain markets where the sales of the vehicles may be affected</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Uchida, 2024</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67B92AC3" w14:textId="15CA6944"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Social drivers are moving towards the increased environmental consciousness and consumers are increasingly demanding that companies supply eco-friendly and </w:t>
      </w:r>
      <w:r w:rsidR="002A39DB" w:rsidRPr="002C68E6">
        <w:rPr>
          <w:rFonts w:ascii="Arial" w:hAnsi="Arial" w:cs="Arial"/>
          <w:color w:val="000000" w:themeColor="text1"/>
          <w:lang w:val="en-IN"/>
        </w:rPr>
        <w:t>fuel-efficient</w:t>
      </w:r>
      <w:r w:rsidRPr="002C68E6">
        <w:rPr>
          <w:rFonts w:ascii="Arial" w:hAnsi="Arial" w:cs="Arial"/>
          <w:color w:val="000000" w:themeColor="text1"/>
          <w:lang w:val="en-IN"/>
        </w:rPr>
        <w:t xml:space="preserve"> car models. Such a tendency </w:t>
      </w:r>
      <w:r w:rsidR="002A39DB" w:rsidRPr="002C68E6">
        <w:rPr>
          <w:rFonts w:ascii="Arial" w:hAnsi="Arial" w:cs="Arial"/>
          <w:color w:val="000000" w:themeColor="text1"/>
          <w:lang w:val="en-IN"/>
        </w:rPr>
        <w:t>favours</w:t>
      </w:r>
      <w:r w:rsidRPr="002C68E6">
        <w:rPr>
          <w:rFonts w:ascii="Arial" w:hAnsi="Arial" w:cs="Arial"/>
          <w:color w:val="000000" w:themeColor="text1"/>
          <w:lang w:val="en-IN"/>
        </w:rPr>
        <w:t xml:space="preserve"> the increasing interest to hybrid and electric cars. The industry is quickly changing because of technological innovations and electric mobility, artificial intelligence, and autonomous driving systems are advancing. In order to stay competitive, firms ought to keep on innovating and they rely on new technologies.</w:t>
      </w:r>
    </w:p>
    <w:p w14:paraId="45AA7379" w14:textId="617A0280"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motivation to seek sustainable mobility solutions is coming out of environmental issues, particularly climate change and carbon emission. Governments and other stakeholders are mounting pressures on manufacturers to minimi</w:t>
      </w:r>
      <w:r w:rsidR="006C332A" w:rsidRPr="002C68E6">
        <w:rPr>
          <w:rFonts w:ascii="Arial" w:hAnsi="Arial" w:cs="Arial"/>
          <w:color w:val="000000" w:themeColor="text1"/>
          <w:lang w:val="en-IN"/>
        </w:rPr>
        <w:t>s</w:t>
      </w:r>
      <w:r w:rsidRPr="002C68E6">
        <w:rPr>
          <w:rFonts w:ascii="Arial" w:hAnsi="Arial" w:cs="Arial"/>
          <w:color w:val="000000" w:themeColor="text1"/>
          <w:lang w:val="en-IN"/>
        </w:rPr>
        <w:t>e on the emissions and to embrace greener manufacturing methods. Other legal considerations such as safety, emission, and production and entry requirements into the market also impact on the vehicle design, production, and market</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Kawai, 2022</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434B460D" w14:textId="77777777" w:rsidR="002C68E6" w:rsidRPr="002C68E6" w:rsidRDefault="002C68E6" w:rsidP="002C68E6">
      <w:pPr>
        <w:spacing w:line="360" w:lineRule="auto"/>
        <w:jc w:val="both"/>
        <w:rPr>
          <w:rFonts w:ascii="Arial" w:hAnsi="Arial" w:cs="Arial"/>
          <w:b/>
          <w:bCs/>
          <w:color w:val="000000" w:themeColor="text1"/>
          <w:lang w:val="en-IN"/>
        </w:rPr>
      </w:pPr>
    </w:p>
    <w:p w14:paraId="45530F52" w14:textId="77777777" w:rsidR="002C68E6" w:rsidRPr="002C68E6" w:rsidRDefault="002C68E6" w:rsidP="002C68E6">
      <w:pPr>
        <w:spacing w:line="360" w:lineRule="auto"/>
        <w:jc w:val="both"/>
        <w:rPr>
          <w:rFonts w:ascii="Arial" w:hAnsi="Arial" w:cs="Arial"/>
          <w:b/>
          <w:bCs/>
          <w:color w:val="000000" w:themeColor="text1"/>
          <w:lang w:val="en-IN"/>
        </w:rPr>
      </w:pPr>
    </w:p>
    <w:p w14:paraId="371CD3BB" w14:textId="39CB3F95" w:rsidR="00D3563A" w:rsidRPr="002C68E6" w:rsidRDefault="00D3563A"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lastRenderedPageBreak/>
        <w:t>Porter’s Five Forces</w:t>
      </w:r>
    </w:p>
    <w:p w14:paraId="67F3808D" w14:textId="523AC961"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A moderate level of threat of new entrants exists in the automotive industry as a result of high capital investments involved to venture into the industry, complicated processes involved in production and brand loyalty amongst established firms. Supplier power is relatively high, especially because of the need to use speciali</w:t>
      </w:r>
      <w:r w:rsidR="006C332A" w:rsidRPr="002C68E6">
        <w:rPr>
          <w:rFonts w:ascii="Arial" w:hAnsi="Arial" w:cs="Arial"/>
          <w:color w:val="000000" w:themeColor="text1"/>
          <w:lang w:val="en-IN"/>
        </w:rPr>
        <w:t>s</w:t>
      </w:r>
      <w:r w:rsidRPr="002C68E6">
        <w:rPr>
          <w:rFonts w:ascii="Arial" w:hAnsi="Arial" w:cs="Arial"/>
          <w:color w:val="000000" w:themeColor="text1"/>
          <w:lang w:val="en-IN"/>
        </w:rPr>
        <w:t>ed elements like semiconductors and batteries. Automobile supply interruptions can cause considerable production effects.</w:t>
      </w:r>
    </w:p>
    <w:p w14:paraId="03979657"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buyer power is also permissive, since there are numerous options available, and the customers can easily juxtapose the prices, features, and quality. It has a moderate threat of substitutes, and other alternatives like public transit, mobility-as-a-service are becoming increasingly popular and especially in urban areas. The competition within the industry is very stiff with the world competing amongst Tesla, Volkswagen Group, and Hyundai Motor Company, which results in more innovation and price wars.</w:t>
      </w:r>
    </w:p>
    <w:p w14:paraId="424AAB2F" w14:textId="77777777" w:rsidR="002C68E6" w:rsidRPr="002C68E6" w:rsidRDefault="002C68E6" w:rsidP="002C68E6">
      <w:pPr>
        <w:spacing w:line="360" w:lineRule="auto"/>
        <w:jc w:val="both"/>
        <w:rPr>
          <w:rFonts w:ascii="Arial" w:hAnsi="Arial" w:cs="Arial"/>
          <w:b/>
          <w:bCs/>
          <w:color w:val="000000" w:themeColor="text1"/>
          <w:lang w:val="en-IN"/>
        </w:rPr>
      </w:pPr>
    </w:p>
    <w:p w14:paraId="26E49C66" w14:textId="77777777" w:rsidR="002C68E6" w:rsidRPr="002C68E6" w:rsidRDefault="002C68E6" w:rsidP="002C68E6">
      <w:pPr>
        <w:spacing w:line="360" w:lineRule="auto"/>
        <w:jc w:val="both"/>
        <w:rPr>
          <w:rFonts w:ascii="Arial" w:hAnsi="Arial" w:cs="Arial"/>
          <w:b/>
          <w:bCs/>
          <w:color w:val="000000" w:themeColor="text1"/>
          <w:lang w:val="en-IN"/>
        </w:rPr>
      </w:pPr>
    </w:p>
    <w:p w14:paraId="51C58AE9" w14:textId="77777777" w:rsidR="002C68E6" w:rsidRPr="002C68E6" w:rsidRDefault="002C68E6" w:rsidP="002C68E6">
      <w:pPr>
        <w:spacing w:line="360" w:lineRule="auto"/>
        <w:jc w:val="both"/>
        <w:rPr>
          <w:rFonts w:ascii="Arial" w:hAnsi="Arial" w:cs="Arial"/>
          <w:b/>
          <w:bCs/>
          <w:color w:val="000000" w:themeColor="text1"/>
          <w:lang w:val="en-IN"/>
        </w:rPr>
      </w:pPr>
    </w:p>
    <w:p w14:paraId="696F3768" w14:textId="2B50B1E6" w:rsidR="004F17C9" w:rsidRPr="002C68E6" w:rsidRDefault="004F17C9"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t>6.2 Internal Environmental Audit</w:t>
      </w:r>
    </w:p>
    <w:p w14:paraId="6AAD8CA3" w14:textId="77777777" w:rsidR="004F17C9" w:rsidRPr="002C68E6" w:rsidRDefault="004F17C9"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t>SWOT Analysis</w:t>
      </w:r>
    </w:p>
    <w:p w14:paraId="1EF92CB9"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crucial strengths of Toyota are the excellent worldwide brand image, leadership in the hybrid car technology, and capacity to produce on the scale. These competitive advantages give a strong competitive edge and can be effective in maintaining stable financial performance. A major weakness is however that it has been found to be relatively slower in switching towards fully electric vehicles as opposed to some of the competitors.</w:t>
      </w:r>
    </w:p>
    <w:p w14:paraId="58357113"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specific opportunities that Toyota has are the high growth rate in the electric vehicles market, development of artificial intelligence, and the potential to increase presence in newly-emerging markets. Meanwhile, threats like rivalry of the company, heightened environmental regulation, and the accelerated pace of technology also continue to challenge</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Kobayashi, 2024</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153FC4C4" w14:textId="77777777" w:rsidR="00D3563A" w:rsidRPr="002C68E6" w:rsidRDefault="00D3563A"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lastRenderedPageBreak/>
        <w:t>VRIO Framework</w:t>
      </w:r>
    </w:p>
    <w:p w14:paraId="4A6C4508" w14:textId="17199091"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The resources and capabilities possessed by Toyota are very valuable especially its brand name and its effective system of production which is also known as the Toyota Production System. Its expertise in lean manufacturing is also not common as competitors can hardly copy it and as such, it gives it a permanent competitive advantage. The culture of the firm of creation, structure, and operational excellence would also be </w:t>
      </w:r>
      <w:r w:rsidR="00BF6CA5" w:rsidRPr="002C68E6">
        <w:rPr>
          <w:rFonts w:ascii="Arial" w:hAnsi="Arial" w:cs="Arial"/>
          <w:color w:val="000000" w:themeColor="text1"/>
          <w:lang w:val="en-IN"/>
        </w:rPr>
        <w:t>uncopiable</w:t>
      </w:r>
      <w:r w:rsidRPr="002C68E6">
        <w:rPr>
          <w:rFonts w:ascii="Arial" w:hAnsi="Arial" w:cs="Arial"/>
          <w:color w:val="000000" w:themeColor="text1"/>
          <w:lang w:val="en-IN"/>
        </w:rPr>
        <w:t>. Moreover, Toyota is well structured to maximi</w:t>
      </w:r>
      <w:r w:rsidR="00BF6CA5" w:rsidRPr="002C68E6">
        <w:rPr>
          <w:rFonts w:ascii="Arial" w:hAnsi="Arial" w:cs="Arial"/>
          <w:color w:val="000000" w:themeColor="text1"/>
          <w:lang w:val="en-IN"/>
        </w:rPr>
        <w:t>s</w:t>
      </w:r>
      <w:r w:rsidRPr="002C68E6">
        <w:rPr>
          <w:rFonts w:ascii="Arial" w:hAnsi="Arial" w:cs="Arial"/>
          <w:color w:val="000000" w:themeColor="text1"/>
          <w:lang w:val="en-IN"/>
        </w:rPr>
        <w:t>e on these resources making the value creation of the company to be long term.</w:t>
      </w:r>
    </w:p>
    <w:p w14:paraId="36A115BB" w14:textId="77777777" w:rsidR="00D3563A" w:rsidRPr="002C68E6" w:rsidRDefault="00D3563A" w:rsidP="002C68E6">
      <w:pPr>
        <w:spacing w:line="360" w:lineRule="auto"/>
        <w:jc w:val="both"/>
        <w:rPr>
          <w:rFonts w:ascii="Arial" w:hAnsi="Arial" w:cs="Arial"/>
          <w:b/>
          <w:bCs/>
          <w:color w:val="000000" w:themeColor="text1"/>
          <w:lang w:val="en-IN"/>
        </w:rPr>
      </w:pPr>
      <w:r w:rsidRPr="002C68E6">
        <w:rPr>
          <w:rFonts w:ascii="Arial" w:hAnsi="Arial" w:cs="Arial"/>
          <w:b/>
          <w:bCs/>
          <w:color w:val="000000" w:themeColor="text1"/>
          <w:lang w:val="en-IN"/>
        </w:rPr>
        <w:t>Value Chain Analysis</w:t>
      </w:r>
    </w:p>
    <w:p w14:paraId="5CCB67E5"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value chain of Toyota is also based on an efficient production system that highly depends on manufacturer relations and just-in-time systems of production. It has a wide distribution network in the world; this allows it to reach all parts of the markets and the distribution after sales contributes to high customer satisfaction and loyalty. These combined value chain operations contribute to increased efficiency and competitive advantage in the Toyota automobile company</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 xml:space="preserve">Xinyao </w:t>
      </w:r>
      <w:r w:rsidR="00730B3C" w:rsidRPr="002C68E6">
        <w:rPr>
          <w:rFonts w:ascii="Arial" w:hAnsi="Arial" w:cs="Arial"/>
          <w:i/>
          <w:color w:val="000000" w:themeColor="text1"/>
          <w:shd w:val="clear" w:color="auto" w:fill="FFFFFF"/>
        </w:rPr>
        <w:t>et al.</w:t>
      </w:r>
      <w:r w:rsidR="00730B3C" w:rsidRPr="002C68E6">
        <w:rPr>
          <w:rFonts w:ascii="Arial" w:hAnsi="Arial" w:cs="Arial"/>
          <w:color w:val="000000" w:themeColor="text1"/>
          <w:shd w:val="clear" w:color="auto" w:fill="FFFFFF"/>
        </w:rPr>
        <w:t xml:space="preserve"> 2023</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16C5EF9B" w14:textId="77777777" w:rsidR="002C68E6" w:rsidRPr="002C68E6" w:rsidRDefault="002C68E6" w:rsidP="002C68E6">
      <w:pPr>
        <w:pStyle w:val="Heading1"/>
        <w:rPr>
          <w:rFonts w:ascii="Arial" w:hAnsi="Arial" w:cs="Arial"/>
          <w:color w:val="000000" w:themeColor="text1"/>
          <w:sz w:val="24"/>
          <w:szCs w:val="24"/>
          <w:lang w:val="en-IN"/>
        </w:rPr>
      </w:pPr>
    </w:p>
    <w:p w14:paraId="025DA88B" w14:textId="226EFBFD" w:rsidR="00D3563A" w:rsidRPr="002C68E6" w:rsidRDefault="00D3563A" w:rsidP="002C68E6">
      <w:pPr>
        <w:pStyle w:val="Heading1"/>
        <w:rPr>
          <w:rFonts w:ascii="Arial" w:hAnsi="Arial" w:cs="Arial"/>
          <w:color w:val="000000" w:themeColor="text1"/>
          <w:sz w:val="24"/>
          <w:szCs w:val="24"/>
          <w:lang w:val="en-IN"/>
        </w:rPr>
      </w:pPr>
      <w:bookmarkStart w:id="5" w:name="_Toc227918523"/>
      <w:r w:rsidRPr="002C68E6">
        <w:rPr>
          <w:rFonts w:ascii="Arial" w:hAnsi="Arial" w:cs="Arial"/>
          <w:color w:val="000000" w:themeColor="text1"/>
          <w:sz w:val="24"/>
          <w:szCs w:val="24"/>
          <w:lang w:val="en-IN"/>
        </w:rPr>
        <w:t>7. Strategy Formulation</w:t>
      </w:r>
      <w:bookmarkEnd w:id="5"/>
      <w:r w:rsidRPr="002C68E6">
        <w:rPr>
          <w:rFonts w:ascii="Arial" w:hAnsi="Arial" w:cs="Arial"/>
          <w:color w:val="000000" w:themeColor="text1"/>
          <w:sz w:val="24"/>
          <w:szCs w:val="24"/>
          <w:lang w:val="en-IN"/>
        </w:rPr>
        <w:t xml:space="preserve"> </w:t>
      </w:r>
    </w:p>
    <w:p w14:paraId="5E1782A2" w14:textId="77777777" w:rsidR="00D3563A" w:rsidRPr="002C68E6" w:rsidRDefault="00D3563A" w:rsidP="002C68E6">
      <w:pPr>
        <w:spacing w:line="360" w:lineRule="auto"/>
        <w:jc w:val="both"/>
        <w:rPr>
          <w:rFonts w:ascii="Arial" w:hAnsi="Arial" w:cs="Arial"/>
          <w:b/>
          <w:bCs/>
          <w:i/>
          <w:iCs/>
          <w:color w:val="000000" w:themeColor="text1"/>
          <w:lang w:val="en-IN"/>
        </w:rPr>
      </w:pPr>
      <w:r w:rsidRPr="002C68E6">
        <w:rPr>
          <w:rFonts w:ascii="Arial" w:hAnsi="Arial" w:cs="Arial"/>
          <w:b/>
          <w:bCs/>
          <w:i/>
          <w:iCs/>
          <w:color w:val="000000" w:themeColor="text1"/>
          <w:lang w:val="en-IN"/>
        </w:rPr>
        <w:t>Strategic Issues</w:t>
      </w:r>
    </w:p>
    <w:p w14:paraId="46FB6C27"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Toyota has a crucial strategic issue which is to be dealt with urgently so as to continue staying ahead of the pack globally. The urgent need to move faster towards electric cars is one of the major concerns since other competitors develop a speeding range of EVs. Also, there is the emergence of the software-driven firm, which is changing the automotive industry under the approach of putting values not in the hardware, but in the software, connectivity, and digital ecosystem. This puts Toyota under pressure to change outside its conventional production capabilities</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Kapliar, 2025</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3670E2D8" w14:textId="77777777" w:rsidR="00D3563A" w:rsidRPr="002C68E6" w:rsidRDefault="00D3563A" w:rsidP="002C68E6">
      <w:pPr>
        <w:spacing w:line="360" w:lineRule="auto"/>
        <w:jc w:val="both"/>
        <w:rPr>
          <w:rFonts w:ascii="Arial" w:hAnsi="Arial" w:cs="Arial"/>
          <w:b/>
          <w:bCs/>
          <w:i/>
          <w:iCs/>
          <w:color w:val="000000" w:themeColor="text1"/>
          <w:lang w:val="en-IN"/>
        </w:rPr>
      </w:pPr>
      <w:r w:rsidRPr="002C68E6">
        <w:rPr>
          <w:rFonts w:ascii="Arial" w:hAnsi="Arial" w:cs="Arial"/>
          <w:b/>
          <w:bCs/>
          <w:i/>
          <w:iCs/>
          <w:color w:val="000000" w:themeColor="text1"/>
          <w:lang w:val="en-IN"/>
        </w:rPr>
        <w:t>Proposed Strategy</w:t>
      </w:r>
    </w:p>
    <w:p w14:paraId="23BB47AC"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To overcome them, Toyota ought to implement a holistic approach to EV acceleration, by investing heavily in more hi-tech battery technologies, and creating </w:t>
      </w:r>
      <w:r w:rsidRPr="002C68E6">
        <w:rPr>
          <w:rFonts w:ascii="Arial" w:hAnsi="Arial" w:cs="Arial"/>
          <w:color w:val="000000" w:themeColor="text1"/>
          <w:lang w:val="en-IN"/>
        </w:rPr>
        <w:lastRenderedPageBreak/>
        <w:t>a diverse battery electric vehicle portfolio across several segments. This will enable the company compete better in the expanding EV market</w:t>
      </w:r>
      <w:r w:rsidR="00730B3C" w:rsidRPr="002C68E6">
        <w:rPr>
          <w:rFonts w:ascii="Arial" w:hAnsi="Arial" w:cs="Arial"/>
          <w:color w:val="000000" w:themeColor="text1"/>
          <w:lang w:val="en-IN"/>
        </w:rPr>
        <w:t xml:space="preserve"> (</w:t>
      </w:r>
      <w:r w:rsidR="00730B3C" w:rsidRPr="002C68E6">
        <w:rPr>
          <w:rFonts w:ascii="Arial" w:hAnsi="Arial" w:cs="Arial"/>
          <w:color w:val="000000" w:themeColor="text1"/>
          <w:shd w:val="clear" w:color="auto" w:fill="FFFFFF"/>
        </w:rPr>
        <w:t>Du, 2023</w:t>
      </w:r>
      <w:r w:rsidR="00730B3C" w:rsidRPr="002C68E6">
        <w:rPr>
          <w:rFonts w:ascii="Arial" w:hAnsi="Arial" w:cs="Arial"/>
          <w:color w:val="000000" w:themeColor="text1"/>
          <w:lang w:val="en-IN"/>
        </w:rPr>
        <w:t>)</w:t>
      </w:r>
      <w:r w:rsidRPr="002C68E6">
        <w:rPr>
          <w:rFonts w:ascii="Arial" w:hAnsi="Arial" w:cs="Arial"/>
          <w:color w:val="000000" w:themeColor="text1"/>
          <w:lang w:val="en-IN"/>
        </w:rPr>
        <w:t>.</w:t>
      </w:r>
    </w:p>
    <w:p w14:paraId="62B944BC" w14:textId="77777777"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There should also be an increased focus on strategic partnerships and especially with technology companies trained in the realms of artificial intelligence, software development, and autonomous systems. Such partnerships can assist Toyota to plug gaps in the capabilities and minimise the development expenses.</w:t>
      </w:r>
    </w:p>
    <w:p w14:paraId="788EC36D" w14:textId="72DCD1F3"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Another important constituent is enhancing supply chain resilience. Locali</w:t>
      </w:r>
      <w:r w:rsidR="006C332A" w:rsidRPr="002C68E6">
        <w:rPr>
          <w:rFonts w:ascii="Arial" w:hAnsi="Arial" w:cs="Arial"/>
          <w:color w:val="000000" w:themeColor="text1"/>
          <w:lang w:val="en-IN"/>
        </w:rPr>
        <w:t>s</w:t>
      </w:r>
      <w:r w:rsidRPr="002C68E6">
        <w:rPr>
          <w:rFonts w:ascii="Arial" w:hAnsi="Arial" w:cs="Arial"/>
          <w:color w:val="000000" w:themeColor="text1"/>
          <w:lang w:val="en-IN"/>
        </w:rPr>
        <w:t>ation of production should be done in important markets as well as acquiring essential parts like semiconductors by diversified sourcing and long-term supplier contract.</w:t>
      </w:r>
    </w:p>
    <w:p w14:paraId="17EC125A" w14:textId="778FCF03"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Digital transformation should also be given priority by creating software-defined cars and providing connected services which improve user experience. This involves the over-the-air updates, personali</w:t>
      </w:r>
      <w:r w:rsidR="006C332A" w:rsidRPr="002C68E6">
        <w:rPr>
          <w:rFonts w:ascii="Arial" w:hAnsi="Arial" w:cs="Arial"/>
          <w:color w:val="000000" w:themeColor="text1"/>
          <w:lang w:val="en-IN"/>
        </w:rPr>
        <w:t>s</w:t>
      </w:r>
      <w:r w:rsidRPr="002C68E6">
        <w:rPr>
          <w:rFonts w:ascii="Arial" w:hAnsi="Arial" w:cs="Arial"/>
          <w:color w:val="000000" w:themeColor="text1"/>
          <w:lang w:val="en-IN"/>
        </w:rPr>
        <w:t>ation as well as digital platforms that are built-in.</w:t>
      </w:r>
    </w:p>
    <w:p w14:paraId="5688D3F2" w14:textId="77777777" w:rsidR="00D3563A" w:rsidRPr="002C68E6" w:rsidRDefault="00D3563A" w:rsidP="002C68E6">
      <w:pPr>
        <w:spacing w:line="360" w:lineRule="auto"/>
        <w:jc w:val="both"/>
        <w:rPr>
          <w:rFonts w:ascii="Arial" w:hAnsi="Arial" w:cs="Arial"/>
          <w:b/>
          <w:bCs/>
          <w:i/>
          <w:iCs/>
          <w:color w:val="000000" w:themeColor="text1"/>
          <w:lang w:val="en-IN"/>
        </w:rPr>
      </w:pPr>
      <w:r w:rsidRPr="002C68E6">
        <w:rPr>
          <w:rFonts w:ascii="Arial" w:hAnsi="Arial" w:cs="Arial"/>
          <w:b/>
          <w:bCs/>
          <w:i/>
          <w:iCs/>
          <w:color w:val="000000" w:themeColor="text1"/>
          <w:lang w:val="en-IN"/>
        </w:rPr>
        <w:t>Expected Benefits</w:t>
      </w:r>
    </w:p>
    <w:p w14:paraId="5A37CF2B" w14:textId="6574AA69" w:rsidR="00D3563A" w:rsidRPr="002C68E6" w:rsidRDefault="00D3563A"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Such measures will boost the competitiveness of Toyota, innovations, and long-term sustainability. Through adherence to industry trends, Toyota is in a position to enhance its market presence and stay future-oriented in a </w:t>
      </w:r>
      <w:r w:rsidR="006B47A6" w:rsidRPr="002C68E6">
        <w:rPr>
          <w:rFonts w:ascii="Arial" w:hAnsi="Arial" w:cs="Arial"/>
          <w:color w:val="000000" w:themeColor="text1"/>
          <w:lang w:val="en-IN"/>
        </w:rPr>
        <w:t>fast-changing</w:t>
      </w:r>
      <w:r w:rsidRPr="002C68E6">
        <w:rPr>
          <w:rFonts w:ascii="Arial" w:hAnsi="Arial" w:cs="Arial"/>
          <w:color w:val="000000" w:themeColor="text1"/>
          <w:lang w:val="en-IN"/>
        </w:rPr>
        <w:t xml:space="preserve"> automobile industry.</w:t>
      </w:r>
    </w:p>
    <w:p w14:paraId="1E8EDE00" w14:textId="77777777" w:rsidR="002C68E6" w:rsidRPr="002C68E6" w:rsidRDefault="002C68E6" w:rsidP="002C68E6">
      <w:pPr>
        <w:pStyle w:val="Heading1"/>
        <w:rPr>
          <w:rFonts w:ascii="Arial" w:hAnsi="Arial" w:cs="Arial"/>
          <w:color w:val="000000" w:themeColor="text1"/>
          <w:sz w:val="24"/>
          <w:szCs w:val="24"/>
          <w:lang w:val="en-IN"/>
        </w:rPr>
      </w:pPr>
    </w:p>
    <w:p w14:paraId="6E266F0C" w14:textId="77777777" w:rsidR="002C68E6" w:rsidRPr="002C68E6" w:rsidRDefault="002C68E6" w:rsidP="002C68E6">
      <w:pPr>
        <w:pStyle w:val="Heading1"/>
        <w:rPr>
          <w:rFonts w:ascii="Arial" w:hAnsi="Arial" w:cs="Arial"/>
          <w:color w:val="000000" w:themeColor="text1"/>
          <w:sz w:val="24"/>
          <w:szCs w:val="24"/>
          <w:lang w:val="en-IN"/>
        </w:rPr>
      </w:pPr>
    </w:p>
    <w:p w14:paraId="4BC8AD11" w14:textId="77777777" w:rsidR="002C68E6" w:rsidRPr="002C68E6" w:rsidRDefault="002C68E6" w:rsidP="002C68E6">
      <w:pPr>
        <w:pStyle w:val="Heading1"/>
        <w:rPr>
          <w:rFonts w:ascii="Arial" w:hAnsi="Arial" w:cs="Arial"/>
          <w:color w:val="000000" w:themeColor="text1"/>
          <w:sz w:val="24"/>
          <w:szCs w:val="24"/>
          <w:lang w:val="en-IN"/>
        </w:rPr>
      </w:pPr>
    </w:p>
    <w:p w14:paraId="73D5F0D7" w14:textId="77777777" w:rsidR="002C68E6" w:rsidRPr="002C68E6" w:rsidRDefault="002C68E6" w:rsidP="002C68E6">
      <w:pPr>
        <w:pStyle w:val="Heading1"/>
        <w:rPr>
          <w:rFonts w:ascii="Arial" w:hAnsi="Arial" w:cs="Arial"/>
          <w:color w:val="000000" w:themeColor="text1"/>
          <w:sz w:val="24"/>
          <w:szCs w:val="24"/>
          <w:lang w:val="en-IN"/>
        </w:rPr>
      </w:pPr>
    </w:p>
    <w:p w14:paraId="21A9E25E" w14:textId="77777777" w:rsidR="002C68E6" w:rsidRPr="002C68E6" w:rsidRDefault="002C68E6" w:rsidP="002C68E6">
      <w:pPr>
        <w:pStyle w:val="Heading1"/>
        <w:rPr>
          <w:rFonts w:ascii="Arial" w:hAnsi="Arial" w:cs="Arial"/>
          <w:color w:val="000000" w:themeColor="text1"/>
          <w:sz w:val="24"/>
          <w:szCs w:val="24"/>
          <w:lang w:val="en-IN"/>
        </w:rPr>
      </w:pPr>
    </w:p>
    <w:p w14:paraId="42E5CFD4" w14:textId="77777777" w:rsidR="002C68E6" w:rsidRPr="002C68E6" w:rsidRDefault="002C68E6" w:rsidP="002C68E6">
      <w:pPr>
        <w:pStyle w:val="Heading1"/>
        <w:rPr>
          <w:rFonts w:ascii="Arial" w:hAnsi="Arial" w:cs="Arial"/>
          <w:color w:val="000000" w:themeColor="text1"/>
          <w:sz w:val="24"/>
          <w:szCs w:val="24"/>
          <w:lang w:val="en-IN"/>
        </w:rPr>
      </w:pPr>
    </w:p>
    <w:p w14:paraId="2A137FCF" w14:textId="07A43DDC" w:rsidR="00D3563A" w:rsidRPr="002C68E6" w:rsidRDefault="00D3563A" w:rsidP="002C68E6">
      <w:pPr>
        <w:pStyle w:val="Heading1"/>
        <w:rPr>
          <w:rFonts w:ascii="Arial" w:hAnsi="Arial" w:cs="Arial"/>
          <w:color w:val="000000" w:themeColor="text1"/>
          <w:sz w:val="24"/>
          <w:szCs w:val="24"/>
          <w:lang w:val="en-IN"/>
        </w:rPr>
      </w:pPr>
      <w:bookmarkStart w:id="6" w:name="_Toc227918524"/>
      <w:r w:rsidRPr="002C68E6">
        <w:rPr>
          <w:rFonts w:ascii="Arial" w:hAnsi="Arial" w:cs="Arial"/>
          <w:color w:val="000000" w:themeColor="text1"/>
          <w:sz w:val="24"/>
          <w:szCs w:val="24"/>
          <w:lang w:val="en-IN"/>
        </w:rPr>
        <w:t>8. Conclusion &amp; Recommendations</w:t>
      </w:r>
      <w:bookmarkEnd w:id="6"/>
      <w:r w:rsidRPr="002C68E6">
        <w:rPr>
          <w:rFonts w:ascii="Arial" w:hAnsi="Arial" w:cs="Arial"/>
          <w:color w:val="000000" w:themeColor="text1"/>
          <w:sz w:val="24"/>
          <w:szCs w:val="24"/>
          <w:lang w:val="en-IN"/>
        </w:rPr>
        <w:t xml:space="preserve"> </w:t>
      </w:r>
    </w:p>
    <w:p w14:paraId="6C3E6432" w14:textId="77777777" w:rsidR="00755D0F" w:rsidRPr="002C68E6" w:rsidRDefault="00755D0F"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discussion highlights the existence of Toyota as a formidable global competitor, which has high competences in the fields of manufacturing, development of hybrid technology, and favourable brand image. Nevertheless, the car industry is evolving rapidly thanks to electrification, digitalisation and requirements related to sustainability, which require a colossal strategic shift. The company will have to become more adaptive in order to stay abreast of new and technologically oriented competitors.</w:t>
      </w:r>
    </w:p>
    <w:p w14:paraId="3096CD33" w14:textId="77777777" w:rsidR="00755D0F" w:rsidRPr="002C68E6" w:rsidRDefault="00755D0F"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The findings demonstrate the necessity to make sure that Toyota will go to electric vehicles quicker than ever and also expand its digital capabilities. To achieve this, the company will need to put heavy focus on intensive investments in EV technologies, including the battery development and infrastructure. It will also need to make the strategic partnerships with technology firms stronger to be able to compete with software and other mobility solutions.</w:t>
      </w:r>
    </w:p>
    <w:p w14:paraId="632F2BAD" w14:textId="5397C807" w:rsidR="00730B3C" w:rsidRPr="002C68E6" w:rsidRDefault="00755D0F" w:rsidP="002C68E6">
      <w:pPr>
        <w:spacing w:line="360" w:lineRule="auto"/>
        <w:jc w:val="both"/>
        <w:rPr>
          <w:rFonts w:ascii="Arial" w:hAnsi="Arial" w:cs="Arial"/>
          <w:color w:val="000000" w:themeColor="text1"/>
          <w:lang w:val="en-IN"/>
        </w:rPr>
      </w:pPr>
      <w:r w:rsidRPr="002C68E6">
        <w:rPr>
          <w:rFonts w:ascii="Arial" w:hAnsi="Arial" w:cs="Arial"/>
          <w:color w:val="000000" w:themeColor="text1"/>
          <w:lang w:val="en-IN"/>
        </w:rPr>
        <w:t xml:space="preserve">In addition, Toyota needs to do customer-centric innovation to enhance digital experiences and </w:t>
      </w:r>
      <w:r w:rsidR="00D83452" w:rsidRPr="002C68E6">
        <w:rPr>
          <w:rFonts w:ascii="Arial" w:hAnsi="Arial" w:cs="Arial"/>
          <w:color w:val="000000" w:themeColor="text1"/>
          <w:lang w:val="en-IN"/>
        </w:rPr>
        <w:t>value-added</w:t>
      </w:r>
      <w:r w:rsidRPr="002C68E6">
        <w:rPr>
          <w:rFonts w:ascii="Arial" w:hAnsi="Arial" w:cs="Arial"/>
          <w:color w:val="000000" w:themeColor="text1"/>
          <w:lang w:val="en-IN"/>
        </w:rPr>
        <w:t xml:space="preserve"> experiences throughout the lifecycle of the vehicles. These recommendations will encourage Toyota to only grow its competitive advantage and can now sustain the change in the industry. Through a combination of technology innovation, superiority in the processes and sustainability in the long-term, Toyota will be capable of staying at the international horizon.</w:t>
      </w:r>
      <w:r w:rsidR="00730B3C" w:rsidRPr="002C68E6">
        <w:rPr>
          <w:rFonts w:ascii="Arial" w:hAnsi="Arial" w:cs="Arial"/>
          <w:color w:val="000000" w:themeColor="text1"/>
          <w:lang w:val="en-IN"/>
        </w:rPr>
        <w:br w:type="page"/>
      </w:r>
    </w:p>
    <w:p w14:paraId="23AB6491" w14:textId="77777777" w:rsidR="00730B3C" w:rsidRPr="002C68E6" w:rsidRDefault="00730B3C" w:rsidP="002C68E6">
      <w:pPr>
        <w:pStyle w:val="Heading1"/>
        <w:rPr>
          <w:rFonts w:ascii="Arial" w:hAnsi="Arial" w:cs="Arial"/>
          <w:color w:val="000000" w:themeColor="text1"/>
          <w:sz w:val="24"/>
          <w:szCs w:val="24"/>
          <w:lang w:val="en-IN"/>
        </w:rPr>
      </w:pPr>
      <w:bookmarkStart w:id="7" w:name="_Toc227918525"/>
      <w:r w:rsidRPr="002C68E6">
        <w:rPr>
          <w:rFonts w:ascii="Arial" w:hAnsi="Arial" w:cs="Arial"/>
          <w:color w:val="000000" w:themeColor="text1"/>
          <w:sz w:val="24"/>
          <w:szCs w:val="24"/>
          <w:lang w:val="en-IN"/>
        </w:rPr>
        <w:lastRenderedPageBreak/>
        <w:t>References</w:t>
      </w:r>
      <w:bookmarkEnd w:id="7"/>
      <w:r w:rsidRPr="002C68E6">
        <w:rPr>
          <w:rFonts w:ascii="Arial" w:hAnsi="Arial" w:cs="Arial"/>
          <w:color w:val="000000" w:themeColor="text1"/>
          <w:sz w:val="24"/>
          <w:szCs w:val="24"/>
          <w:lang w:val="en-IN"/>
        </w:rPr>
        <w:t xml:space="preserve"> </w:t>
      </w:r>
    </w:p>
    <w:p w14:paraId="013DC48E"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Du, Y., 2023. Business Analysis of Toyota Based on Enterprise Value Multiple and PEST Analysis. </w:t>
      </w:r>
      <w:r w:rsidRPr="002C68E6">
        <w:rPr>
          <w:rFonts w:ascii="Arial" w:hAnsi="Arial" w:cs="Arial"/>
          <w:i/>
          <w:iCs/>
          <w:color w:val="000000" w:themeColor="text1"/>
          <w:shd w:val="clear" w:color="auto" w:fill="FFFFFF"/>
        </w:rPr>
        <w:t>BCP Business &amp; Management</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37</w:t>
      </w:r>
      <w:r w:rsidRPr="002C68E6">
        <w:rPr>
          <w:rFonts w:ascii="Arial" w:hAnsi="Arial" w:cs="Arial"/>
          <w:color w:val="000000" w:themeColor="text1"/>
          <w:shd w:val="clear" w:color="auto" w:fill="FFFFFF"/>
        </w:rPr>
        <w:t>, pp.401-406.</w:t>
      </w:r>
    </w:p>
    <w:p w14:paraId="39AA1FB4"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GHANI, J., SAIBANIA, N., JWEEG, M.J., MOHAMMED, M., AL-ZUBAIDI, S. and ABDULLAH, O.I., 2024. A COMPREHENSIVE ANALYSIS OF THE SUCCESSFUL STRATEGIC PLANNING IMPLEMENTED IN AUTOMOTIVE INDUSTRIES. </w:t>
      </w:r>
      <w:r w:rsidRPr="002C68E6">
        <w:rPr>
          <w:rFonts w:ascii="Arial" w:hAnsi="Arial" w:cs="Arial"/>
          <w:i/>
          <w:iCs/>
          <w:color w:val="000000" w:themeColor="text1"/>
          <w:shd w:val="clear" w:color="auto" w:fill="FFFFFF"/>
        </w:rPr>
        <w:t>Journal of the Balkan Tribological Association</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30</w:t>
      </w:r>
      <w:r w:rsidRPr="002C68E6">
        <w:rPr>
          <w:rFonts w:ascii="Arial" w:hAnsi="Arial" w:cs="Arial"/>
          <w:color w:val="000000" w:themeColor="text1"/>
          <w:shd w:val="clear" w:color="auto" w:fill="FFFFFF"/>
        </w:rPr>
        <w:t>(5).</w:t>
      </w:r>
    </w:p>
    <w:p w14:paraId="4E8F04FF"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Hyun, J.H., 2025. The Role of Transnational Strategies in Advancing Quality Management: A Case Study of Toyota Motor Corporation. </w:t>
      </w:r>
      <w:r w:rsidRPr="002C68E6">
        <w:rPr>
          <w:rFonts w:ascii="Arial" w:hAnsi="Arial" w:cs="Arial"/>
          <w:i/>
          <w:iCs/>
          <w:color w:val="000000" w:themeColor="text1"/>
          <w:shd w:val="clear" w:color="auto" w:fill="FFFFFF"/>
        </w:rPr>
        <w:t>Journal of Korean Society for Quality Management</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53</w:t>
      </w:r>
      <w:r w:rsidRPr="002C68E6">
        <w:rPr>
          <w:rFonts w:ascii="Arial" w:hAnsi="Arial" w:cs="Arial"/>
          <w:color w:val="000000" w:themeColor="text1"/>
          <w:shd w:val="clear" w:color="auto" w:fill="FFFFFF"/>
        </w:rPr>
        <w:t>(1), pp.93-108.</w:t>
      </w:r>
    </w:p>
    <w:p w14:paraId="5FBF9050"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Kapliar, K., 2025. STRATEGIC MANAGEMENT PLAN FOR NISSAN MOTOR CO. LTD: NAVIGATING CHALLENGES IN A COMPETITIVE AUTOMOTIVE LANDSCAPE. </w:t>
      </w:r>
      <w:r w:rsidRPr="002C68E6">
        <w:rPr>
          <w:rFonts w:ascii="Arial" w:hAnsi="Arial" w:cs="Arial"/>
          <w:i/>
          <w:iCs/>
          <w:color w:val="000000" w:themeColor="text1"/>
          <w:shd w:val="clear" w:color="auto" w:fill="FFFFFF"/>
        </w:rPr>
        <w:t>Green, Blue and Digital Economy Journal</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6</w:t>
      </w:r>
      <w:r w:rsidRPr="002C68E6">
        <w:rPr>
          <w:rFonts w:ascii="Arial" w:hAnsi="Arial" w:cs="Arial"/>
          <w:color w:val="000000" w:themeColor="text1"/>
          <w:shd w:val="clear" w:color="auto" w:fill="FFFFFF"/>
        </w:rPr>
        <w:t>(2), pp.24-31.</w:t>
      </w:r>
    </w:p>
    <w:p w14:paraId="5310398F"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Kawai, T., 2022. Evaluation of Toyota’s Strategy for Electric Vehicles in Counteracting Platformers—Based on the Theories of Dynamic Managerial Capabilities and Dynamic Platform Strategy—. </w:t>
      </w:r>
      <w:r w:rsidRPr="002C68E6">
        <w:rPr>
          <w:rFonts w:ascii="Arial" w:hAnsi="Arial" w:cs="Arial"/>
          <w:i/>
          <w:iCs/>
          <w:color w:val="000000" w:themeColor="text1"/>
          <w:shd w:val="clear" w:color="auto" w:fill="FFFFFF"/>
        </w:rPr>
        <w:t>Journal of Strategic Management Studies</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14</w:t>
      </w:r>
      <w:r w:rsidRPr="002C68E6">
        <w:rPr>
          <w:rFonts w:ascii="Arial" w:hAnsi="Arial" w:cs="Arial"/>
          <w:color w:val="000000" w:themeColor="text1"/>
          <w:shd w:val="clear" w:color="auto" w:fill="FFFFFF"/>
        </w:rPr>
        <w:t>(1), pp.67-87.</w:t>
      </w:r>
    </w:p>
    <w:p w14:paraId="307CFD64"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Kobayashi, H., 2024. Re-evaluation of Toyota’s strategy for BEV based on the theories of dynamic managerial capabilities and ordinary capabilities. </w:t>
      </w:r>
      <w:r w:rsidRPr="002C68E6">
        <w:rPr>
          <w:rFonts w:ascii="Arial" w:hAnsi="Arial" w:cs="Arial"/>
          <w:i/>
          <w:iCs/>
          <w:color w:val="000000" w:themeColor="text1"/>
          <w:shd w:val="clear" w:color="auto" w:fill="FFFFFF"/>
        </w:rPr>
        <w:t>Journal of Strategic Management Studies</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16</w:t>
      </w:r>
      <w:r w:rsidRPr="002C68E6">
        <w:rPr>
          <w:rFonts w:ascii="Arial" w:hAnsi="Arial" w:cs="Arial"/>
          <w:color w:val="000000" w:themeColor="text1"/>
          <w:shd w:val="clear" w:color="auto" w:fill="FFFFFF"/>
        </w:rPr>
        <w:t>(1), pp.35-50.</w:t>
      </w:r>
    </w:p>
    <w:p w14:paraId="4611A205"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Takeuchi, I.Y., Ohmae, H.T. and Ichijo, K.K., 2023. Navigating Competition through Alliances: An Analysis of Toyota's Strategy in the Japanese Auto Industry. </w:t>
      </w:r>
      <w:r w:rsidRPr="002C68E6">
        <w:rPr>
          <w:rFonts w:ascii="Arial" w:hAnsi="Arial" w:cs="Arial"/>
          <w:i/>
          <w:iCs/>
          <w:color w:val="000000" w:themeColor="text1"/>
          <w:shd w:val="clear" w:color="auto" w:fill="FFFFFF"/>
        </w:rPr>
        <w:t>Journal of Strategic Management</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7</w:t>
      </w:r>
      <w:r w:rsidRPr="002C68E6">
        <w:rPr>
          <w:rFonts w:ascii="Arial" w:hAnsi="Arial" w:cs="Arial"/>
          <w:color w:val="000000" w:themeColor="text1"/>
          <w:shd w:val="clear" w:color="auto" w:fill="FFFFFF"/>
        </w:rPr>
        <w:t>(6), pp.1-12.</w:t>
      </w:r>
    </w:p>
    <w:p w14:paraId="2D81789A" w14:textId="77777777" w:rsidR="00730B3C" w:rsidRPr="002C68E6" w:rsidRDefault="00730B3C" w:rsidP="002C68E6">
      <w:pPr>
        <w:spacing w:line="360" w:lineRule="auto"/>
        <w:jc w:val="both"/>
        <w:rPr>
          <w:rFonts w:ascii="Arial" w:hAnsi="Arial" w:cs="Arial"/>
          <w:color w:val="000000" w:themeColor="text1"/>
          <w:shd w:val="clear" w:color="auto" w:fill="FFFFFF"/>
        </w:rPr>
      </w:pPr>
      <w:proofErr w:type="spellStart"/>
      <w:r w:rsidRPr="002C68E6">
        <w:rPr>
          <w:rFonts w:ascii="Arial" w:hAnsi="Arial" w:cs="Arial"/>
          <w:color w:val="000000" w:themeColor="text1"/>
          <w:shd w:val="clear" w:color="auto" w:fill="FFFFFF"/>
        </w:rPr>
        <w:t>Tarmohamed</w:t>
      </w:r>
      <w:proofErr w:type="spellEnd"/>
      <w:r w:rsidRPr="002C68E6">
        <w:rPr>
          <w:rFonts w:ascii="Arial" w:hAnsi="Arial" w:cs="Arial"/>
          <w:color w:val="000000" w:themeColor="text1"/>
          <w:shd w:val="clear" w:color="auto" w:fill="FFFFFF"/>
        </w:rPr>
        <w:t>, S.S., 2022. Strategic Factors Adopted by Toyota Motor Dealers to Gaining Competitive Advantage in Mombasa County, Kenya.</w:t>
      </w:r>
    </w:p>
    <w:p w14:paraId="5AFC7D2B"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t>Uchida, Y., 2024. The Meaning of Change in International Business Strategies: A Case of Toyota Motor Corporation. In </w:t>
      </w:r>
      <w:r w:rsidRPr="002C68E6">
        <w:rPr>
          <w:rFonts w:ascii="Arial" w:hAnsi="Arial" w:cs="Arial"/>
          <w:i/>
          <w:iCs/>
          <w:color w:val="000000" w:themeColor="text1"/>
          <w:shd w:val="clear" w:color="auto" w:fill="FFFFFF"/>
        </w:rPr>
        <w:t>Transformation of Japanese Multinational Enterprises and Business: The 50th Anniversary of the Japan Academy of Multinational Enterprises</w:t>
      </w:r>
      <w:r w:rsidRPr="002C68E6">
        <w:rPr>
          <w:rFonts w:ascii="Arial" w:hAnsi="Arial" w:cs="Arial"/>
          <w:color w:val="000000" w:themeColor="text1"/>
          <w:shd w:val="clear" w:color="auto" w:fill="FFFFFF"/>
        </w:rPr>
        <w:t> (pp. 189-202). Singapore: Springer Nature Singapore.</w:t>
      </w:r>
    </w:p>
    <w:p w14:paraId="235AB091" w14:textId="77777777" w:rsidR="00730B3C" w:rsidRPr="002C68E6" w:rsidRDefault="00730B3C" w:rsidP="002C68E6">
      <w:pPr>
        <w:spacing w:line="360" w:lineRule="auto"/>
        <w:jc w:val="both"/>
        <w:rPr>
          <w:rFonts w:ascii="Arial" w:hAnsi="Arial" w:cs="Arial"/>
          <w:color w:val="000000" w:themeColor="text1"/>
          <w:shd w:val="clear" w:color="auto" w:fill="FFFFFF"/>
        </w:rPr>
      </w:pPr>
      <w:r w:rsidRPr="002C68E6">
        <w:rPr>
          <w:rFonts w:ascii="Arial" w:hAnsi="Arial" w:cs="Arial"/>
          <w:color w:val="000000" w:themeColor="text1"/>
          <w:shd w:val="clear" w:color="auto" w:fill="FFFFFF"/>
        </w:rPr>
        <w:lastRenderedPageBreak/>
        <w:t xml:space="preserve">Xinyao, D., Wen, X., Jingjing, X., Xiaohui, W. and </w:t>
      </w:r>
      <w:proofErr w:type="spellStart"/>
      <w:r w:rsidRPr="002C68E6">
        <w:rPr>
          <w:rFonts w:ascii="Arial" w:hAnsi="Arial" w:cs="Arial"/>
          <w:color w:val="000000" w:themeColor="text1"/>
          <w:shd w:val="clear" w:color="auto" w:fill="FFFFFF"/>
        </w:rPr>
        <w:t>Loang</w:t>
      </w:r>
      <w:proofErr w:type="spellEnd"/>
      <w:r w:rsidRPr="002C68E6">
        <w:rPr>
          <w:rFonts w:ascii="Arial" w:hAnsi="Arial" w:cs="Arial"/>
          <w:color w:val="000000" w:themeColor="text1"/>
          <w:shd w:val="clear" w:color="auto" w:fill="FFFFFF"/>
        </w:rPr>
        <w:t>, O.K., 2023. Financial and Non-Financial Analysis of Toyota and Ford: A Comparative Study. </w:t>
      </w:r>
      <w:r w:rsidRPr="002C68E6">
        <w:rPr>
          <w:rFonts w:ascii="Arial" w:hAnsi="Arial" w:cs="Arial"/>
          <w:i/>
          <w:iCs/>
          <w:color w:val="000000" w:themeColor="text1"/>
          <w:shd w:val="clear" w:color="auto" w:fill="FFFFFF"/>
        </w:rPr>
        <w:t>Journal of Islamic, Social, Economics and Development</w:t>
      </w:r>
      <w:r w:rsidRPr="002C68E6">
        <w:rPr>
          <w:rFonts w:ascii="Arial" w:hAnsi="Arial" w:cs="Arial"/>
          <w:color w:val="000000" w:themeColor="text1"/>
          <w:shd w:val="clear" w:color="auto" w:fill="FFFFFF"/>
        </w:rPr>
        <w:t>, </w:t>
      </w:r>
      <w:r w:rsidRPr="002C68E6">
        <w:rPr>
          <w:rFonts w:ascii="Arial" w:hAnsi="Arial" w:cs="Arial"/>
          <w:i/>
          <w:iCs/>
          <w:color w:val="000000" w:themeColor="text1"/>
          <w:shd w:val="clear" w:color="auto" w:fill="FFFFFF"/>
        </w:rPr>
        <w:t>8</w:t>
      </w:r>
      <w:r w:rsidRPr="002C68E6">
        <w:rPr>
          <w:rFonts w:ascii="Arial" w:hAnsi="Arial" w:cs="Arial"/>
          <w:color w:val="000000" w:themeColor="text1"/>
          <w:shd w:val="clear" w:color="auto" w:fill="FFFFFF"/>
        </w:rPr>
        <w:t>(52), pp.203-214.</w:t>
      </w:r>
    </w:p>
    <w:p w14:paraId="69346B43" w14:textId="77777777" w:rsidR="00730B3C" w:rsidRPr="00730B3C" w:rsidRDefault="00730B3C" w:rsidP="00730B3C">
      <w:pPr>
        <w:spacing w:line="360" w:lineRule="auto"/>
        <w:jc w:val="both"/>
        <w:rPr>
          <w:rFonts w:ascii="Times New Roman" w:hAnsi="Times New Roman" w:cs="Times New Roman"/>
          <w:color w:val="000000" w:themeColor="text1"/>
          <w:lang w:val="en-IN"/>
        </w:rPr>
      </w:pPr>
    </w:p>
    <w:sectPr w:rsidR="00730B3C" w:rsidRPr="00730B3C" w:rsidSect="00B9062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CF9A3" w14:textId="77777777" w:rsidR="00026062" w:rsidRDefault="00026062" w:rsidP="00730B3C">
      <w:pPr>
        <w:spacing w:after="0" w:line="240" w:lineRule="auto"/>
      </w:pPr>
      <w:r>
        <w:separator/>
      </w:r>
    </w:p>
  </w:endnote>
  <w:endnote w:type="continuationSeparator" w:id="0">
    <w:p w14:paraId="4AFAF145" w14:textId="77777777" w:rsidR="00026062" w:rsidRDefault="00026062" w:rsidP="00730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64715"/>
      <w:docPartObj>
        <w:docPartGallery w:val="Page Numbers (Bottom of Page)"/>
        <w:docPartUnique/>
      </w:docPartObj>
    </w:sdtPr>
    <w:sdtContent>
      <w:p w14:paraId="4ECC5731" w14:textId="77777777" w:rsidR="00730B3C" w:rsidRDefault="00730B3C">
        <w:pPr>
          <w:pStyle w:val="Footer"/>
          <w:jc w:val="right"/>
        </w:pPr>
        <w:r w:rsidRPr="00730B3C">
          <w:rPr>
            <w:sz w:val="20"/>
          </w:rPr>
          <w:fldChar w:fldCharType="begin"/>
        </w:r>
        <w:r w:rsidRPr="00730B3C">
          <w:rPr>
            <w:sz w:val="20"/>
          </w:rPr>
          <w:instrText xml:space="preserve"> PAGE   \* MERGEFORMAT </w:instrText>
        </w:r>
        <w:r w:rsidRPr="00730B3C">
          <w:rPr>
            <w:sz w:val="20"/>
          </w:rPr>
          <w:fldChar w:fldCharType="separate"/>
        </w:r>
        <w:r>
          <w:rPr>
            <w:noProof/>
            <w:sz w:val="20"/>
          </w:rPr>
          <w:t>12</w:t>
        </w:r>
        <w:r w:rsidRPr="00730B3C">
          <w:rPr>
            <w:sz w:val="20"/>
          </w:rPr>
          <w:fldChar w:fldCharType="end"/>
        </w:r>
      </w:p>
    </w:sdtContent>
  </w:sdt>
  <w:p w14:paraId="1039C90C" w14:textId="77777777" w:rsidR="00730B3C" w:rsidRDefault="00730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486C3" w14:textId="77777777" w:rsidR="00026062" w:rsidRDefault="00026062" w:rsidP="00730B3C">
      <w:pPr>
        <w:spacing w:after="0" w:line="240" w:lineRule="auto"/>
      </w:pPr>
      <w:r>
        <w:separator/>
      </w:r>
    </w:p>
  </w:footnote>
  <w:footnote w:type="continuationSeparator" w:id="0">
    <w:p w14:paraId="646B8B12" w14:textId="77777777" w:rsidR="00026062" w:rsidRDefault="00026062" w:rsidP="00730B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17C9"/>
    <w:rsid w:val="0001687B"/>
    <w:rsid w:val="00026062"/>
    <w:rsid w:val="000406E7"/>
    <w:rsid w:val="000C316C"/>
    <w:rsid w:val="000C5466"/>
    <w:rsid w:val="000C70B5"/>
    <w:rsid w:val="000E3035"/>
    <w:rsid w:val="0010250F"/>
    <w:rsid w:val="00104761"/>
    <w:rsid w:val="00131F98"/>
    <w:rsid w:val="001A2FFF"/>
    <w:rsid w:val="001F0680"/>
    <w:rsid w:val="001F5323"/>
    <w:rsid w:val="0020496D"/>
    <w:rsid w:val="00214748"/>
    <w:rsid w:val="002210DF"/>
    <w:rsid w:val="002A39DB"/>
    <w:rsid w:val="002C68E6"/>
    <w:rsid w:val="002D2768"/>
    <w:rsid w:val="00316AD4"/>
    <w:rsid w:val="003B7243"/>
    <w:rsid w:val="003F7F8A"/>
    <w:rsid w:val="0041474A"/>
    <w:rsid w:val="004530EC"/>
    <w:rsid w:val="004706CD"/>
    <w:rsid w:val="004A36B2"/>
    <w:rsid w:val="004D6E0A"/>
    <w:rsid w:val="004F17C9"/>
    <w:rsid w:val="00561DF2"/>
    <w:rsid w:val="00655BA1"/>
    <w:rsid w:val="006B47A6"/>
    <w:rsid w:val="006C332A"/>
    <w:rsid w:val="00730B3C"/>
    <w:rsid w:val="00755D0F"/>
    <w:rsid w:val="00767AA2"/>
    <w:rsid w:val="007751CA"/>
    <w:rsid w:val="007B6170"/>
    <w:rsid w:val="008006F1"/>
    <w:rsid w:val="008F378B"/>
    <w:rsid w:val="009134E3"/>
    <w:rsid w:val="00921F49"/>
    <w:rsid w:val="009464B3"/>
    <w:rsid w:val="00960D14"/>
    <w:rsid w:val="00A36DFF"/>
    <w:rsid w:val="00AB38C1"/>
    <w:rsid w:val="00AD74FC"/>
    <w:rsid w:val="00B603CE"/>
    <w:rsid w:val="00B90628"/>
    <w:rsid w:val="00BD58F0"/>
    <w:rsid w:val="00BF6CA5"/>
    <w:rsid w:val="00CA0AEB"/>
    <w:rsid w:val="00CA6750"/>
    <w:rsid w:val="00D3563A"/>
    <w:rsid w:val="00D74791"/>
    <w:rsid w:val="00D81B9B"/>
    <w:rsid w:val="00D83452"/>
    <w:rsid w:val="00DA410A"/>
    <w:rsid w:val="00E92A2B"/>
    <w:rsid w:val="00EE326F"/>
    <w:rsid w:val="00FA71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1FAE1"/>
  <w15:docId w15:val="{98EC7883-4076-42F7-9169-40E639B23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628"/>
    <w:rPr>
      <w:lang w:val="en-GB"/>
    </w:rPr>
  </w:style>
  <w:style w:type="paragraph" w:styleId="Heading1">
    <w:name w:val="heading 1"/>
    <w:basedOn w:val="Normal"/>
    <w:next w:val="Normal"/>
    <w:link w:val="Heading1Char"/>
    <w:uiPriority w:val="9"/>
    <w:qFormat/>
    <w:rsid w:val="00730B3C"/>
    <w:pPr>
      <w:keepNext/>
      <w:keepLines/>
      <w:spacing w:before="360" w:after="80" w:line="360" w:lineRule="auto"/>
      <w:jc w:val="both"/>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next w:val="Normal"/>
    <w:link w:val="Heading2Char"/>
    <w:uiPriority w:val="9"/>
    <w:semiHidden/>
    <w:unhideWhenUsed/>
    <w:qFormat/>
    <w:rsid w:val="004F17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17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17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17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17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7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7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7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B3C"/>
    <w:rPr>
      <w:rFonts w:ascii="Times New Roman" w:eastAsiaTheme="majorEastAsia" w:hAnsi="Times New Roman" w:cstheme="majorBidi"/>
      <w:b/>
      <w:color w:val="2F5496" w:themeColor="accent1" w:themeShade="BF"/>
      <w:sz w:val="28"/>
      <w:szCs w:val="40"/>
      <w:lang w:val="en-GB"/>
    </w:rPr>
  </w:style>
  <w:style w:type="character" w:customStyle="1" w:styleId="Heading2Char">
    <w:name w:val="Heading 2 Char"/>
    <w:basedOn w:val="DefaultParagraphFont"/>
    <w:link w:val="Heading2"/>
    <w:uiPriority w:val="9"/>
    <w:semiHidden/>
    <w:rsid w:val="004F17C9"/>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4F17C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F17C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F17C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F17C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17C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17C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17C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17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7C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1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7C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17C9"/>
    <w:pPr>
      <w:spacing w:before="160"/>
      <w:jc w:val="center"/>
    </w:pPr>
    <w:rPr>
      <w:i/>
      <w:iCs/>
      <w:color w:val="404040" w:themeColor="text1" w:themeTint="BF"/>
    </w:rPr>
  </w:style>
  <w:style w:type="character" w:customStyle="1" w:styleId="QuoteChar">
    <w:name w:val="Quote Char"/>
    <w:basedOn w:val="DefaultParagraphFont"/>
    <w:link w:val="Quote"/>
    <w:uiPriority w:val="29"/>
    <w:rsid w:val="004F17C9"/>
    <w:rPr>
      <w:i/>
      <w:iCs/>
      <w:color w:val="404040" w:themeColor="text1" w:themeTint="BF"/>
      <w:lang w:val="en-GB"/>
    </w:rPr>
  </w:style>
  <w:style w:type="paragraph" w:styleId="ListParagraph">
    <w:name w:val="List Paragraph"/>
    <w:basedOn w:val="Normal"/>
    <w:uiPriority w:val="34"/>
    <w:qFormat/>
    <w:rsid w:val="004F17C9"/>
    <w:pPr>
      <w:ind w:left="720"/>
      <w:contextualSpacing/>
    </w:pPr>
  </w:style>
  <w:style w:type="character" w:styleId="IntenseEmphasis">
    <w:name w:val="Intense Emphasis"/>
    <w:basedOn w:val="DefaultParagraphFont"/>
    <w:uiPriority w:val="21"/>
    <w:qFormat/>
    <w:rsid w:val="004F17C9"/>
    <w:rPr>
      <w:i/>
      <w:iCs/>
      <w:color w:val="2F5496" w:themeColor="accent1" w:themeShade="BF"/>
    </w:rPr>
  </w:style>
  <w:style w:type="paragraph" w:styleId="IntenseQuote">
    <w:name w:val="Intense Quote"/>
    <w:basedOn w:val="Normal"/>
    <w:next w:val="Normal"/>
    <w:link w:val="IntenseQuoteChar"/>
    <w:uiPriority w:val="30"/>
    <w:qFormat/>
    <w:rsid w:val="004F17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17C9"/>
    <w:rPr>
      <w:i/>
      <w:iCs/>
      <w:color w:val="2F5496" w:themeColor="accent1" w:themeShade="BF"/>
      <w:lang w:val="en-GB"/>
    </w:rPr>
  </w:style>
  <w:style w:type="character" w:styleId="IntenseReference">
    <w:name w:val="Intense Reference"/>
    <w:basedOn w:val="DefaultParagraphFont"/>
    <w:uiPriority w:val="32"/>
    <w:qFormat/>
    <w:rsid w:val="004F17C9"/>
    <w:rPr>
      <w:b/>
      <w:bCs/>
      <w:smallCaps/>
      <w:color w:val="2F5496" w:themeColor="accent1" w:themeShade="BF"/>
      <w:spacing w:val="5"/>
    </w:rPr>
  </w:style>
  <w:style w:type="paragraph" w:styleId="Header">
    <w:name w:val="header"/>
    <w:basedOn w:val="Normal"/>
    <w:link w:val="HeaderChar"/>
    <w:uiPriority w:val="99"/>
    <w:semiHidden/>
    <w:unhideWhenUsed/>
    <w:rsid w:val="00730B3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30B3C"/>
    <w:rPr>
      <w:lang w:val="en-GB"/>
    </w:rPr>
  </w:style>
  <w:style w:type="paragraph" w:styleId="Footer">
    <w:name w:val="footer"/>
    <w:basedOn w:val="Normal"/>
    <w:link w:val="FooterChar"/>
    <w:uiPriority w:val="99"/>
    <w:unhideWhenUsed/>
    <w:rsid w:val="00730B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B3C"/>
    <w:rPr>
      <w:lang w:val="en-GB"/>
    </w:rPr>
  </w:style>
  <w:style w:type="paragraph" w:styleId="TOCHeading">
    <w:name w:val="TOC Heading"/>
    <w:basedOn w:val="Heading1"/>
    <w:next w:val="Normal"/>
    <w:uiPriority w:val="39"/>
    <w:semiHidden/>
    <w:unhideWhenUsed/>
    <w:qFormat/>
    <w:rsid w:val="00730B3C"/>
    <w:pPr>
      <w:spacing w:before="480" w:after="0" w:line="276" w:lineRule="auto"/>
      <w:jc w:val="left"/>
      <w:outlineLvl w:val="9"/>
    </w:pPr>
    <w:rPr>
      <w:rFonts w:asciiTheme="majorHAnsi" w:hAnsiTheme="majorHAnsi"/>
      <w:bCs/>
      <w:kern w:val="0"/>
      <w:szCs w:val="28"/>
      <w:lang w:val="en-US"/>
    </w:rPr>
  </w:style>
  <w:style w:type="paragraph" w:styleId="TOC1">
    <w:name w:val="toc 1"/>
    <w:basedOn w:val="Normal"/>
    <w:next w:val="Normal"/>
    <w:autoRedefine/>
    <w:uiPriority w:val="39"/>
    <w:unhideWhenUsed/>
    <w:rsid w:val="00730B3C"/>
    <w:pPr>
      <w:spacing w:after="100"/>
    </w:pPr>
  </w:style>
  <w:style w:type="character" w:styleId="Hyperlink">
    <w:name w:val="Hyperlink"/>
    <w:basedOn w:val="DefaultParagraphFont"/>
    <w:uiPriority w:val="99"/>
    <w:unhideWhenUsed/>
    <w:rsid w:val="00730B3C"/>
    <w:rPr>
      <w:color w:val="0563C1" w:themeColor="hyperlink"/>
      <w:u w:val="single"/>
    </w:rPr>
  </w:style>
  <w:style w:type="paragraph" w:styleId="BalloonText">
    <w:name w:val="Balloon Text"/>
    <w:basedOn w:val="Normal"/>
    <w:link w:val="BalloonTextChar"/>
    <w:uiPriority w:val="99"/>
    <w:semiHidden/>
    <w:unhideWhenUsed/>
    <w:rsid w:val="00730B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B3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506807-75E0-433A-8305-0415EFDC0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oana avasiloaie</cp:lastModifiedBy>
  <cp:revision>2</cp:revision>
  <dcterms:created xsi:type="dcterms:W3CDTF">2026-04-24T09:23:00Z</dcterms:created>
  <dcterms:modified xsi:type="dcterms:W3CDTF">2026-04-24T09:23:00Z</dcterms:modified>
</cp:coreProperties>
</file>