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8660653"/>
        <w:docPartObj>
          <w:docPartGallery w:val="Cover Pages"/>
          <w:docPartUnique/>
        </w:docPartObj>
      </w:sdtPr>
      <w:sdtEndPr>
        <w:rPr>
          <w:rFonts w:asciiTheme="minorHAnsi" w:eastAsia="Arial" w:hAnsiTheme="minorHAnsi" w:cs="Arial"/>
          <w:i/>
          <w:lang w:eastAsia="en-GB"/>
        </w:rPr>
      </w:sdtEndPr>
      <w:sdtContent>
        <w:p w14:paraId="14DC655C" w14:textId="63213C0E" w:rsidR="000B077F" w:rsidRDefault="000B077F">
          <w:r>
            <w:rPr>
              <w:noProof/>
            </w:rPr>
            <mc:AlternateContent>
              <mc:Choice Requires="wps">
                <w:drawing>
                  <wp:anchor distT="0" distB="0" distL="114300" distR="114300" simplePos="0" relativeHeight="251660288" behindDoc="0" locked="0" layoutInCell="1" allowOverlap="1" wp14:anchorId="217C5C44" wp14:editId="0D09C08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4E39B6" w14:textId="60D92C0C" w:rsidR="00671218" w:rsidRDefault="00671218">
                                    <w:pPr>
                                      <w:pStyle w:val="NoSpacing"/>
                                      <w:jc w:val="right"/>
                                      <w:rPr>
                                        <w:color w:val="595959" w:themeColor="text1" w:themeTint="A6"/>
                                        <w:sz w:val="28"/>
                                        <w:szCs w:val="28"/>
                                      </w:rPr>
                                    </w:pPr>
                                    <w:r>
                                      <w:rPr>
                                        <w:color w:val="595959" w:themeColor="text1" w:themeTint="A6"/>
                                        <w:sz w:val="28"/>
                                        <w:szCs w:val="28"/>
                                      </w:rPr>
                                      <w:t>Vikki Curtis</w:t>
                                    </w:r>
                                  </w:p>
                                </w:sdtContent>
                              </w:sdt>
                              <w:p w14:paraId="7308C8AB" w14:textId="719592D1" w:rsidR="00671218" w:rsidRDefault="00982B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121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7C5C4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4E39B6" w14:textId="60D92C0C" w:rsidR="00671218" w:rsidRDefault="00671218">
                              <w:pPr>
                                <w:pStyle w:val="NoSpacing"/>
                                <w:jc w:val="right"/>
                                <w:rPr>
                                  <w:color w:val="595959" w:themeColor="text1" w:themeTint="A6"/>
                                  <w:sz w:val="28"/>
                                  <w:szCs w:val="28"/>
                                </w:rPr>
                              </w:pPr>
                              <w:r>
                                <w:rPr>
                                  <w:color w:val="595959" w:themeColor="text1" w:themeTint="A6"/>
                                  <w:sz w:val="28"/>
                                  <w:szCs w:val="28"/>
                                </w:rPr>
                                <w:t>Vikki Curtis</w:t>
                              </w:r>
                            </w:p>
                          </w:sdtContent>
                        </w:sdt>
                        <w:p w14:paraId="7308C8AB" w14:textId="719592D1" w:rsidR="00671218" w:rsidRDefault="00982B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7121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15C30F" wp14:editId="2D43A74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2A526A" w14:textId="4B015DB5" w:rsidR="00671218" w:rsidRDefault="00982B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71218">
                                      <w:rPr>
                                        <w:caps/>
                                        <w:color w:val="4472C4" w:themeColor="accent1"/>
                                        <w:sz w:val="64"/>
                                        <w:szCs w:val="64"/>
                                      </w:rPr>
                                      <w:t>Post Graduate Certificate in Education: Leading Effective Learning and Teaching (Pedagogy)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A8A79D" w14:textId="4C9A05B9" w:rsidR="00671218" w:rsidRDefault="00671218">
                                    <w:pPr>
                                      <w:jc w:val="right"/>
                                      <w:rPr>
                                        <w:smallCaps/>
                                        <w:color w:val="404040" w:themeColor="text1" w:themeTint="BF"/>
                                        <w:sz w:val="36"/>
                                        <w:szCs w:val="36"/>
                                      </w:rPr>
                                    </w:pPr>
                                    <w:r w:rsidRPr="000B077F">
                                      <w:rPr>
                                        <w:color w:val="404040" w:themeColor="text1" w:themeTint="BF"/>
                                        <w:sz w:val="36"/>
                                        <w:szCs w:val="36"/>
                                      </w:rPr>
                                      <w:t>M7X01462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15C30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A2A526A" w14:textId="4B015DB5" w:rsidR="00671218" w:rsidRDefault="00982B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71218">
                                <w:rPr>
                                  <w:caps/>
                                  <w:color w:val="4472C4" w:themeColor="accent1"/>
                                  <w:sz w:val="64"/>
                                  <w:szCs w:val="64"/>
                                </w:rPr>
                                <w:t>Post Graduate Certificate in Education: Leading Effective Learning and Teaching (Pedagogy)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4A8A79D" w14:textId="4C9A05B9" w:rsidR="00671218" w:rsidRDefault="00671218">
                              <w:pPr>
                                <w:jc w:val="right"/>
                                <w:rPr>
                                  <w:smallCaps/>
                                  <w:color w:val="404040" w:themeColor="text1" w:themeTint="BF"/>
                                  <w:sz w:val="36"/>
                                  <w:szCs w:val="36"/>
                                </w:rPr>
                              </w:pPr>
                              <w:r w:rsidRPr="000B077F">
                                <w:rPr>
                                  <w:color w:val="404040" w:themeColor="text1" w:themeTint="BF"/>
                                  <w:sz w:val="36"/>
                                  <w:szCs w:val="36"/>
                                </w:rPr>
                                <w:t>M7X01462</w:t>
                              </w:r>
                            </w:p>
                          </w:sdtContent>
                        </w:sdt>
                      </w:txbxContent>
                    </v:textbox>
                    <w10:wrap type="square" anchorx="page" anchory="page"/>
                  </v:shape>
                </w:pict>
              </mc:Fallback>
            </mc:AlternateContent>
          </w:r>
        </w:p>
        <w:p w14:paraId="486C33EF" w14:textId="0A899AD8" w:rsidR="000B077F" w:rsidRPr="000B077F" w:rsidRDefault="000B077F" w:rsidP="000B077F">
          <w:pPr>
            <w:spacing w:after="160" w:line="259" w:lineRule="auto"/>
            <w:jc w:val="center"/>
            <w:rPr>
              <w:rFonts w:asciiTheme="minorHAnsi" w:eastAsia="Arial" w:hAnsiTheme="minorHAnsi" w:cs="Arial"/>
              <w:u w:val="single"/>
              <w:lang w:eastAsia="en-GB"/>
            </w:rPr>
          </w:pPr>
          <w:r>
            <w:rPr>
              <w:rFonts w:asciiTheme="minorHAnsi" w:eastAsia="Arial" w:hAnsiTheme="minorHAnsi" w:cs="Arial"/>
              <w:i/>
              <w:lang w:eastAsia="en-GB"/>
            </w:rPr>
            <w:br w:type="page"/>
          </w:r>
          <w:r w:rsidRPr="000B077F">
            <w:rPr>
              <w:rFonts w:asciiTheme="minorHAnsi" w:eastAsia="Arial" w:hAnsiTheme="minorHAnsi" w:cs="Arial"/>
              <w:u w:val="single"/>
              <w:lang w:eastAsia="en-GB"/>
            </w:rPr>
            <w:lastRenderedPageBreak/>
            <w:t>Contents</w:t>
          </w:r>
        </w:p>
        <w:p w14:paraId="42B1992F" w14:textId="559D1B2D" w:rsidR="000B077F" w:rsidRDefault="000B077F" w:rsidP="000B077F">
          <w:pPr>
            <w:spacing w:after="160" w:line="259" w:lineRule="auto"/>
            <w:jc w:val="center"/>
            <w:rPr>
              <w:rFonts w:asciiTheme="minorHAnsi" w:eastAsia="Arial" w:hAnsiTheme="minorHAnsi" w:cs="Arial"/>
              <w:lang w:eastAsia="en-GB"/>
            </w:rPr>
          </w:pPr>
          <w:r w:rsidRPr="000B077F">
            <w:rPr>
              <w:rFonts w:asciiTheme="minorHAnsi" w:eastAsia="Arial" w:hAnsiTheme="minorHAnsi" w:cs="Arial"/>
              <w:lang w:eastAsia="en-GB"/>
            </w:rPr>
            <w:t>Literature Review – Page 2</w:t>
          </w:r>
        </w:p>
        <w:p w14:paraId="07286DDC" w14:textId="5DBFD44C" w:rsidR="000B077F" w:rsidRDefault="00B758C2" w:rsidP="000B077F">
          <w:pPr>
            <w:spacing w:after="160" w:line="259" w:lineRule="auto"/>
            <w:jc w:val="center"/>
            <w:rPr>
              <w:rFonts w:asciiTheme="minorHAnsi" w:eastAsia="Arial" w:hAnsiTheme="minorHAnsi" w:cs="Arial"/>
              <w:lang w:eastAsia="en-GB"/>
            </w:rPr>
          </w:pPr>
          <w:r>
            <w:rPr>
              <w:rFonts w:asciiTheme="minorHAnsi" w:eastAsia="Arial" w:hAnsiTheme="minorHAnsi" w:cs="Arial"/>
              <w:lang w:eastAsia="en-GB"/>
            </w:rPr>
            <w:t xml:space="preserve">SWOT analysis – Page </w:t>
          </w:r>
          <w:r w:rsidR="000B7802">
            <w:rPr>
              <w:rFonts w:asciiTheme="minorHAnsi" w:eastAsia="Arial" w:hAnsiTheme="minorHAnsi" w:cs="Arial"/>
              <w:lang w:eastAsia="en-GB"/>
            </w:rPr>
            <w:t>10</w:t>
          </w:r>
        </w:p>
        <w:p w14:paraId="23404D4A" w14:textId="1D4FE7A4" w:rsidR="000B7802" w:rsidRDefault="000B7802" w:rsidP="000B077F">
          <w:pPr>
            <w:spacing w:after="160" w:line="259" w:lineRule="auto"/>
            <w:jc w:val="center"/>
            <w:rPr>
              <w:rFonts w:asciiTheme="minorHAnsi" w:eastAsia="Arial" w:hAnsiTheme="minorHAnsi" w:cs="Arial"/>
              <w:lang w:eastAsia="en-GB"/>
            </w:rPr>
          </w:pPr>
          <w:r>
            <w:rPr>
              <w:rFonts w:asciiTheme="minorHAnsi" w:eastAsia="Arial" w:hAnsiTheme="minorHAnsi" w:cs="Arial"/>
              <w:lang w:eastAsia="en-GB"/>
            </w:rPr>
            <w:t>Strategic Plan – Page 15</w:t>
          </w:r>
        </w:p>
        <w:p w14:paraId="1D763E0B" w14:textId="6AFF1B59" w:rsidR="000B7802" w:rsidRDefault="000B7802" w:rsidP="000B077F">
          <w:pPr>
            <w:spacing w:after="160" w:line="259" w:lineRule="auto"/>
            <w:jc w:val="center"/>
            <w:rPr>
              <w:rFonts w:asciiTheme="minorHAnsi" w:eastAsia="Arial" w:hAnsiTheme="minorHAnsi" w:cs="Arial"/>
              <w:lang w:eastAsia="en-GB"/>
            </w:rPr>
          </w:pPr>
          <w:r>
            <w:rPr>
              <w:rFonts w:asciiTheme="minorHAnsi" w:eastAsia="Arial" w:hAnsiTheme="minorHAnsi" w:cs="Arial"/>
              <w:lang w:eastAsia="en-GB"/>
            </w:rPr>
            <w:t>Poster – Page 20</w:t>
          </w:r>
        </w:p>
        <w:p w14:paraId="57C91114" w14:textId="7AA92152" w:rsidR="000B7802" w:rsidRDefault="000B7802" w:rsidP="000B077F">
          <w:pPr>
            <w:spacing w:after="160" w:line="259" w:lineRule="auto"/>
            <w:jc w:val="center"/>
            <w:rPr>
              <w:rFonts w:asciiTheme="minorHAnsi" w:eastAsia="Arial" w:hAnsiTheme="minorHAnsi" w:cs="Arial"/>
              <w:lang w:eastAsia="en-GB"/>
            </w:rPr>
          </w:pPr>
          <w:r>
            <w:rPr>
              <w:rFonts w:asciiTheme="minorHAnsi" w:eastAsia="Arial" w:hAnsiTheme="minorHAnsi" w:cs="Arial"/>
              <w:lang w:eastAsia="en-GB"/>
            </w:rPr>
            <w:t>Rationale – Page 21</w:t>
          </w:r>
        </w:p>
        <w:p w14:paraId="4DB0F125" w14:textId="009DD834" w:rsidR="000B7802" w:rsidRPr="000B077F" w:rsidRDefault="000B7802" w:rsidP="000B077F">
          <w:pPr>
            <w:spacing w:after="160" w:line="259" w:lineRule="auto"/>
            <w:jc w:val="center"/>
            <w:rPr>
              <w:rFonts w:asciiTheme="minorHAnsi" w:eastAsia="Arial" w:hAnsiTheme="minorHAnsi" w:cs="Arial"/>
              <w:lang w:eastAsia="en-GB"/>
            </w:rPr>
          </w:pPr>
          <w:r>
            <w:rPr>
              <w:rFonts w:asciiTheme="minorHAnsi" w:eastAsia="Arial" w:hAnsiTheme="minorHAnsi" w:cs="Arial"/>
              <w:lang w:eastAsia="en-GB"/>
            </w:rPr>
            <w:t>Reference List – Page 25</w:t>
          </w:r>
        </w:p>
        <w:p w14:paraId="04DEF7C2" w14:textId="77777777" w:rsidR="000B077F" w:rsidRDefault="000B077F">
          <w:pPr>
            <w:spacing w:after="160" w:line="259" w:lineRule="auto"/>
            <w:rPr>
              <w:rFonts w:asciiTheme="minorHAnsi" w:eastAsia="Arial" w:hAnsiTheme="minorHAnsi" w:cs="Arial"/>
              <w:i/>
              <w:lang w:eastAsia="en-GB"/>
            </w:rPr>
          </w:pPr>
        </w:p>
        <w:p w14:paraId="62E4BAE2" w14:textId="77777777" w:rsidR="000B077F" w:rsidRDefault="000B077F">
          <w:pPr>
            <w:spacing w:after="160" w:line="259" w:lineRule="auto"/>
            <w:rPr>
              <w:rFonts w:asciiTheme="minorHAnsi" w:eastAsia="Arial" w:hAnsiTheme="minorHAnsi" w:cs="Arial"/>
              <w:i/>
              <w:lang w:eastAsia="en-GB"/>
            </w:rPr>
          </w:pPr>
        </w:p>
        <w:p w14:paraId="3585D9D7" w14:textId="77777777" w:rsidR="000B077F" w:rsidRDefault="000B077F">
          <w:pPr>
            <w:spacing w:after="160" w:line="259" w:lineRule="auto"/>
            <w:rPr>
              <w:rFonts w:asciiTheme="minorHAnsi" w:eastAsia="Arial" w:hAnsiTheme="minorHAnsi" w:cs="Arial"/>
              <w:i/>
              <w:lang w:eastAsia="en-GB"/>
            </w:rPr>
          </w:pPr>
        </w:p>
        <w:p w14:paraId="69D59E69" w14:textId="77777777" w:rsidR="000B077F" w:rsidRDefault="000B077F">
          <w:pPr>
            <w:spacing w:after="160" w:line="259" w:lineRule="auto"/>
            <w:rPr>
              <w:rFonts w:asciiTheme="minorHAnsi" w:eastAsia="Arial" w:hAnsiTheme="minorHAnsi" w:cs="Arial"/>
              <w:i/>
              <w:lang w:eastAsia="en-GB"/>
            </w:rPr>
          </w:pPr>
        </w:p>
        <w:p w14:paraId="6711162D" w14:textId="77777777" w:rsidR="000B077F" w:rsidRDefault="000B077F">
          <w:pPr>
            <w:spacing w:after="160" w:line="259" w:lineRule="auto"/>
            <w:rPr>
              <w:rFonts w:asciiTheme="minorHAnsi" w:eastAsia="Arial" w:hAnsiTheme="minorHAnsi" w:cs="Arial"/>
              <w:i/>
              <w:lang w:eastAsia="en-GB"/>
            </w:rPr>
          </w:pPr>
        </w:p>
        <w:p w14:paraId="51B48FB5" w14:textId="77777777" w:rsidR="000B077F" w:rsidRDefault="000B077F">
          <w:pPr>
            <w:spacing w:after="160" w:line="259" w:lineRule="auto"/>
            <w:rPr>
              <w:rFonts w:asciiTheme="minorHAnsi" w:eastAsia="Arial" w:hAnsiTheme="minorHAnsi" w:cs="Arial"/>
              <w:i/>
              <w:lang w:eastAsia="en-GB"/>
            </w:rPr>
          </w:pPr>
        </w:p>
        <w:p w14:paraId="0CB157FF" w14:textId="77777777" w:rsidR="000B077F" w:rsidRDefault="000B077F">
          <w:pPr>
            <w:spacing w:after="160" w:line="259" w:lineRule="auto"/>
            <w:rPr>
              <w:rFonts w:asciiTheme="minorHAnsi" w:eastAsia="Arial" w:hAnsiTheme="minorHAnsi" w:cs="Arial"/>
              <w:i/>
              <w:lang w:eastAsia="en-GB"/>
            </w:rPr>
          </w:pPr>
        </w:p>
        <w:p w14:paraId="03C10A09" w14:textId="77777777" w:rsidR="000B077F" w:rsidRDefault="000B077F">
          <w:pPr>
            <w:spacing w:after="160" w:line="259" w:lineRule="auto"/>
            <w:rPr>
              <w:rFonts w:asciiTheme="minorHAnsi" w:eastAsia="Arial" w:hAnsiTheme="minorHAnsi" w:cs="Arial"/>
              <w:i/>
              <w:lang w:eastAsia="en-GB"/>
            </w:rPr>
          </w:pPr>
        </w:p>
        <w:p w14:paraId="6FF93E56" w14:textId="77777777" w:rsidR="000B077F" w:rsidRDefault="000B077F">
          <w:pPr>
            <w:spacing w:after="160" w:line="259" w:lineRule="auto"/>
            <w:rPr>
              <w:rFonts w:asciiTheme="minorHAnsi" w:eastAsia="Arial" w:hAnsiTheme="minorHAnsi" w:cs="Arial"/>
              <w:i/>
              <w:lang w:eastAsia="en-GB"/>
            </w:rPr>
          </w:pPr>
        </w:p>
        <w:p w14:paraId="76CC78E8" w14:textId="77777777" w:rsidR="000B077F" w:rsidRDefault="000B077F">
          <w:pPr>
            <w:spacing w:after="160" w:line="259" w:lineRule="auto"/>
            <w:rPr>
              <w:rFonts w:asciiTheme="minorHAnsi" w:eastAsia="Arial" w:hAnsiTheme="minorHAnsi" w:cs="Arial"/>
              <w:i/>
              <w:lang w:eastAsia="en-GB"/>
            </w:rPr>
          </w:pPr>
        </w:p>
        <w:p w14:paraId="51E55E8F" w14:textId="77777777" w:rsidR="000B077F" w:rsidRDefault="000B077F">
          <w:pPr>
            <w:spacing w:after="160" w:line="259" w:lineRule="auto"/>
            <w:rPr>
              <w:rFonts w:asciiTheme="minorHAnsi" w:eastAsia="Arial" w:hAnsiTheme="minorHAnsi" w:cs="Arial"/>
              <w:i/>
              <w:lang w:eastAsia="en-GB"/>
            </w:rPr>
          </w:pPr>
        </w:p>
        <w:p w14:paraId="54F8B549" w14:textId="77777777" w:rsidR="000B077F" w:rsidRDefault="000B077F">
          <w:pPr>
            <w:spacing w:after="160" w:line="259" w:lineRule="auto"/>
            <w:rPr>
              <w:rFonts w:asciiTheme="minorHAnsi" w:eastAsia="Arial" w:hAnsiTheme="minorHAnsi" w:cs="Arial"/>
              <w:i/>
              <w:lang w:eastAsia="en-GB"/>
            </w:rPr>
          </w:pPr>
        </w:p>
        <w:p w14:paraId="59350A84" w14:textId="77777777" w:rsidR="000B077F" w:rsidRDefault="000B077F">
          <w:pPr>
            <w:spacing w:after="160" w:line="259" w:lineRule="auto"/>
            <w:rPr>
              <w:rFonts w:asciiTheme="minorHAnsi" w:eastAsia="Arial" w:hAnsiTheme="minorHAnsi" w:cs="Arial"/>
              <w:i/>
              <w:lang w:eastAsia="en-GB"/>
            </w:rPr>
          </w:pPr>
        </w:p>
        <w:p w14:paraId="7A930AA4" w14:textId="77777777" w:rsidR="000B077F" w:rsidRDefault="000B077F">
          <w:pPr>
            <w:spacing w:after="160" w:line="259" w:lineRule="auto"/>
            <w:rPr>
              <w:rFonts w:asciiTheme="minorHAnsi" w:eastAsia="Arial" w:hAnsiTheme="minorHAnsi" w:cs="Arial"/>
              <w:i/>
              <w:lang w:eastAsia="en-GB"/>
            </w:rPr>
          </w:pPr>
        </w:p>
        <w:p w14:paraId="4F24580F" w14:textId="77777777" w:rsidR="000B077F" w:rsidRDefault="000B077F">
          <w:pPr>
            <w:spacing w:after="160" w:line="259" w:lineRule="auto"/>
            <w:rPr>
              <w:rFonts w:asciiTheme="minorHAnsi" w:eastAsia="Arial" w:hAnsiTheme="minorHAnsi" w:cs="Arial"/>
              <w:i/>
              <w:lang w:eastAsia="en-GB"/>
            </w:rPr>
          </w:pPr>
        </w:p>
        <w:p w14:paraId="4DB41697" w14:textId="77777777" w:rsidR="000B077F" w:rsidRDefault="000B077F">
          <w:pPr>
            <w:spacing w:after="160" w:line="259" w:lineRule="auto"/>
            <w:rPr>
              <w:rFonts w:asciiTheme="minorHAnsi" w:eastAsia="Arial" w:hAnsiTheme="minorHAnsi" w:cs="Arial"/>
              <w:i/>
              <w:lang w:eastAsia="en-GB"/>
            </w:rPr>
          </w:pPr>
        </w:p>
        <w:p w14:paraId="1AE9E06D" w14:textId="77777777" w:rsidR="000B077F" w:rsidRDefault="000B077F">
          <w:pPr>
            <w:spacing w:after="160" w:line="259" w:lineRule="auto"/>
            <w:rPr>
              <w:rFonts w:asciiTheme="minorHAnsi" w:eastAsia="Arial" w:hAnsiTheme="minorHAnsi" w:cs="Arial"/>
              <w:i/>
              <w:lang w:eastAsia="en-GB"/>
            </w:rPr>
          </w:pPr>
        </w:p>
        <w:p w14:paraId="320F3743" w14:textId="77777777" w:rsidR="000B077F" w:rsidRDefault="000B077F">
          <w:pPr>
            <w:spacing w:after="160" w:line="259" w:lineRule="auto"/>
            <w:rPr>
              <w:rFonts w:asciiTheme="minorHAnsi" w:eastAsia="Arial" w:hAnsiTheme="minorHAnsi" w:cs="Arial"/>
              <w:i/>
              <w:lang w:eastAsia="en-GB"/>
            </w:rPr>
          </w:pPr>
        </w:p>
        <w:p w14:paraId="69990717" w14:textId="77777777" w:rsidR="000B077F" w:rsidRDefault="000B077F">
          <w:pPr>
            <w:spacing w:after="160" w:line="259" w:lineRule="auto"/>
            <w:rPr>
              <w:rFonts w:asciiTheme="minorHAnsi" w:eastAsia="Arial" w:hAnsiTheme="minorHAnsi" w:cs="Arial"/>
              <w:i/>
              <w:lang w:eastAsia="en-GB"/>
            </w:rPr>
          </w:pPr>
        </w:p>
        <w:p w14:paraId="79C15201" w14:textId="77777777" w:rsidR="000B077F" w:rsidRDefault="000B077F">
          <w:pPr>
            <w:spacing w:after="160" w:line="259" w:lineRule="auto"/>
            <w:rPr>
              <w:rFonts w:asciiTheme="minorHAnsi" w:eastAsia="Arial" w:hAnsiTheme="minorHAnsi" w:cs="Arial"/>
              <w:i/>
              <w:lang w:eastAsia="en-GB"/>
            </w:rPr>
          </w:pPr>
        </w:p>
        <w:p w14:paraId="5F37A695" w14:textId="77777777" w:rsidR="000B077F" w:rsidRDefault="000B077F">
          <w:pPr>
            <w:spacing w:after="160" w:line="259" w:lineRule="auto"/>
            <w:rPr>
              <w:rFonts w:asciiTheme="minorHAnsi" w:eastAsia="Arial" w:hAnsiTheme="minorHAnsi" w:cs="Arial"/>
              <w:i/>
              <w:lang w:eastAsia="en-GB"/>
            </w:rPr>
          </w:pPr>
        </w:p>
        <w:p w14:paraId="1E13FFFE" w14:textId="0EBF29B1" w:rsidR="000B077F" w:rsidRDefault="00982B72">
          <w:pPr>
            <w:spacing w:after="160" w:line="259" w:lineRule="auto"/>
            <w:rPr>
              <w:rFonts w:asciiTheme="minorHAnsi" w:eastAsia="Arial" w:hAnsiTheme="minorHAnsi" w:cs="Arial"/>
              <w:i/>
              <w:lang w:eastAsia="en-GB"/>
            </w:rPr>
          </w:pPr>
        </w:p>
      </w:sdtContent>
    </w:sdt>
    <w:p w14:paraId="6E55D1F8" w14:textId="516801A5" w:rsidR="00004912" w:rsidRDefault="002D30F0" w:rsidP="002D30F0">
      <w:pPr>
        <w:pStyle w:val="ListParagraph"/>
        <w:numPr>
          <w:ilvl w:val="0"/>
          <w:numId w:val="3"/>
        </w:numPr>
        <w:rPr>
          <w:rFonts w:asciiTheme="minorHAnsi" w:eastAsia="Arial" w:hAnsiTheme="minorHAnsi" w:cs="Arial"/>
          <w:i/>
          <w:lang w:eastAsia="en-GB"/>
        </w:rPr>
      </w:pPr>
      <w:r>
        <w:rPr>
          <w:rFonts w:asciiTheme="minorHAnsi" w:eastAsia="Arial" w:hAnsiTheme="minorHAnsi" w:cs="Arial"/>
          <w:i/>
          <w:lang w:eastAsia="en-GB"/>
        </w:rPr>
        <w:lastRenderedPageBreak/>
        <w:t>A</w:t>
      </w:r>
      <w:r w:rsidR="00CA061A" w:rsidRPr="002D30F0">
        <w:rPr>
          <w:rFonts w:asciiTheme="minorHAnsi" w:eastAsia="Arial" w:hAnsiTheme="minorHAnsi" w:cs="Arial"/>
          <w:i/>
          <w:lang w:eastAsia="en-GB"/>
        </w:rPr>
        <w:t xml:space="preserve"> review of relevant research and literature which has</w:t>
      </w:r>
      <w:r>
        <w:rPr>
          <w:rFonts w:asciiTheme="minorHAnsi" w:eastAsia="Arial" w:hAnsiTheme="minorHAnsi" w:cs="Arial"/>
          <w:i/>
          <w:lang w:eastAsia="en-GB"/>
        </w:rPr>
        <w:t xml:space="preserve">: </w:t>
      </w:r>
      <w:r w:rsidR="00CA061A" w:rsidRPr="002D30F0">
        <w:rPr>
          <w:rFonts w:asciiTheme="minorHAnsi" w:eastAsia="Arial" w:hAnsiTheme="minorHAnsi" w:cs="Arial"/>
          <w:i/>
          <w:lang w:eastAsia="en-GB"/>
        </w:rPr>
        <w:t>informed your professional practice including an introduction to your current role</w:t>
      </w:r>
      <w:r>
        <w:rPr>
          <w:rFonts w:asciiTheme="minorHAnsi" w:eastAsia="Arial" w:hAnsiTheme="minorHAnsi" w:cs="Arial"/>
          <w:i/>
          <w:lang w:eastAsia="en-GB"/>
        </w:rPr>
        <w:t>;</w:t>
      </w:r>
      <w:r w:rsidR="00CA061A" w:rsidRPr="002D30F0">
        <w:rPr>
          <w:rFonts w:asciiTheme="minorHAnsi" w:eastAsia="Arial" w:hAnsiTheme="minorHAnsi" w:cs="Arial"/>
          <w:i/>
          <w:lang w:eastAsia="en-GB"/>
        </w:rPr>
        <w:t xml:space="preserve"> opportunities and challenges that should be considered by practitioners/ schools/educational settings when developing a pedagogical approach to the Curriculum for Wales (Successful Futures).</w:t>
      </w:r>
    </w:p>
    <w:p w14:paraId="495C172F" w14:textId="2550D0F3" w:rsidR="002D30F0" w:rsidRDefault="002D30F0" w:rsidP="002D30F0">
      <w:pPr>
        <w:pStyle w:val="ListParagraph"/>
        <w:ind w:left="360"/>
        <w:rPr>
          <w:rFonts w:asciiTheme="minorHAnsi" w:eastAsia="Arial" w:hAnsiTheme="minorHAnsi" w:cs="Arial"/>
          <w:i/>
          <w:lang w:eastAsia="en-GB"/>
        </w:rPr>
      </w:pPr>
    </w:p>
    <w:p w14:paraId="286CB061" w14:textId="77777777" w:rsidR="00032F84" w:rsidRPr="00032F84" w:rsidRDefault="00032F84" w:rsidP="00032F84">
      <w:pPr>
        <w:pStyle w:val="ListParagraph"/>
        <w:ind w:left="0"/>
        <w:rPr>
          <w:rFonts w:asciiTheme="minorHAnsi" w:eastAsia="Arial" w:hAnsiTheme="minorHAnsi" w:cs="Arial"/>
          <w:lang w:eastAsia="en-GB"/>
        </w:rPr>
      </w:pPr>
    </w:p>
    <w:p w14:paraId="1B5443DC" w14:textId="77777777" w:rsidR="00671218" w:rsidRDefault="000A6633" w:rsidP="00812530">
      <w:pPr>
        <w:pStyle w:val="ListParagraph"/>
        <w:spacing w:line="360" w:lineRule="auto"/>
        <w:ind w:left="0"/>
        <w:rPr>
          <w:rFonts w:asciiTheme="minorHAnsi" w:eastAsia="Arial" w:hAnsiTheme="minorHAnsi" w:cs="Arial"/>
          <w:lang w:eastAsia="en-GB"/>
        </w:rPr>
      </w:pPr>
      <w:r w:rsidRPr="00812530">
        <w:rPr>
          <w:rFonts w:asciiTheme="minorHAnsi" w:eastAsia="Arial" w:hAnsiTheme="minorHAnsi" w:cs="Arial"/>
          <w:lang w:eastAsia="en-GB"/>
        </w:rPr>
        <w:t xml:space="preserve">This </w:t>
      </w:r>
      <w:r w:rsidR="00B96A94" w:rsidRPr="00812530">
        <w:rPr>
          <w:rFonts w:asciiTheme="minorHAnsi" w:eastAsia="Arial" w:hAnsiTheme="minorHAnsi" w:cs="Arial"/>
          <w:lang w:eastAsia="en-GB"/>
        </w:rPr>
        <w:t xml:space="preserve">review will outline the possible challenges and opportunities to be considered by Early Years practitioners when further developing </w:t>
      </w:r>
      <w:r w:rsidR="00ED7D42" w:rsidRPr="00812530">
        <w:rPr>
          <w:rFonts w:asciiTheme="minorHAnsi" w:eastAsia="Arial" w:hAnsiTheme="minorHAnsi" w:cs="Arial"/>
          <w:lang w:eastAsia="en-GB"/>
        </w:rPr>
        <w:t>a</w:t>
      </w:r>
      <w:r w:rsidR="00B96A94" w:rsidRPr="00812530">
        <w:rPr>
          <w:rFonts w:asciiTheme="minorHAnsi" w:eastAsia="Arial" w:hAnsiTheme="minorHAnsi" w:cs="Arial"/>
          <w:lang w:eastAsia="en-GB"/>
        </w:rPr>
        <w:t xml:space="preserve"> pedagogical approach to the Curriculum for Wales. Note the author adds the word ‘further’ as the very real strengths of the existing curriculum in Wales are the underpinning pedagogies of the Foundation Phase </w:t>
      </w:r>
      <w:sdt>
        <w:sdtPr>
          <w:rPr>
            <w:rFonts w:asciiTheme="minorHAnsi" w:eastAsia="Arial" w:hAnsiTheme="minorHAnsi" w:cs="Arial"/>
            <w:lang w:eastAsia="en-GB"/>
          </w:rPr>
          <w:id w:val="2001929341"/>
          <w:citation/>
        </w:sdtPr>
        <w:sdtEndPr/>
        <w:sdtContent>
          <w:r w:rsidR="00ED7D42" w:rsidRPr="00812530">
            <w:rPr>
              <w:rFonts w:asciiTheme="minorHAnsi" w:eastAsia="Arial" w:hAnsiTheme="minorHAnsi" w:cs="Arial"/>
              <w:lang w:eastAsia="en-GB"/>
            </w:rPr>
            <w:fldChar w:fldCharType="begin"/>
          </w:r>
          <w:r w:rsidR="00ED7D42" w:rsidRPr="00812530">
            <w:rPr>
              <w:rFonts w:asciiTheme="minorHAnsi" w:eastAsia="Arial" w:hAnsiTheme="minorHAnsi" w:cs="Arial"/>
              <w:lang w:eastAsia="en-GB"/>
            </w:rPr>
            <w:instrText xml:space="preserve"> CITATION pro15 \l 2057 </w:instrText>
          </w:r>
          <w:r w:rsidR="00ED7D42" w:rsidRPr="00812530">
            <w:rPr>
              <w:rFonts w:asciiTheme="minorHAnsi" w:eastAsia="Arial" w:hAnsiTheme="minorHAnsi" w:cs="Arial"/>
              <w:lang w:eastAsia="en-GB"/>
            </w:rPr>
            <w:fldChar w:fldCharType="separate"/>
          </w:r>
          <w:r w:rsidR="00C31FFA" w:rsidRPr="00812530">
            <w:rPr>
              <w:rFonts w:asciiTheme="minorHAnsi" w:eastAsia="Arial" w:hAnsiTheme="minorHAnsi" w:cs="Arial"/>
              <w:noProof/>
              <w:lang w:eastAsia="en-GB"/>
            </w:rPr>
            <w:t>(Donaldson, 2015)</w:t>
          </w:r>
          <w:r w:rsidR="00ED7D42" w:rsidRPr="00812530">
            <w:rPr>
              <w:rFonts w:asciiTheme="minorHAnsi" w:eastAsia="Arial" w:hAnsiTheme="minorHAnsi" w:cs="Arial"/>
              <w:lang w:eastAsia="en-GB"/>
            </w:rPr>
            <w:fldChar w:fldCharType="end"/>
          </w:r>
        </w:sdtContent>
      </w:sdt>
      <w:r w:rsidR="00ED7D42" w:rsidRPr="00812530">
        <w:rPr>
          <w:rFonts w:asciiTheme="minorHAnsi" w:eastAsia="Arial" w:hAnsiTheme="minorHAnsi" w:cs="Arial"/>
          <w:lang w:eastAsia="en-GB"/>
        </w:rPr>
        <w:t xml:space="preserve">. </w:t>
      </w:r>
    </w:p>
    <w:p w14:paraId="59B25F61" w14:textId="38727DE3" w:rsidR="006C5B5A" w:rsidRPr="00812530" w:rsidRDefault="00ED7D42" w:rsidP="00812530">
      <w:pPr>
        <w:pStyle w:val="ListParagraph"/>
        <w:spacing w:line="360" w:lineRule="auto"/>
        <w:ind w:left="0"/>
        <w:rPr>
          <w:rFonts w:asciiTheme="minorHAnsi" w:eastAsia="Arial" w:hAnsiTheme="minorHAnsi" w:cs="Arial"/>
          <w:lang w:eastAsia="en-GB"/>
        </w:rPr>
      </w:pPr>
      <w:r w:rsidRPr="00812530">
        <w:rPr>
          <w:rFonts w:asciiTheme="minorHAnsi" w:eastAsia="Arial" w:hAnsiTheme="minorHAnsi" w:cs="Arial"/>
          <w:lang w:eastAsia="en-GB"/>
        </w:rPr>
        <w:t xml:space="preserve">The authors’ current roles are to: </w:t>
      </w:r>
      <w:r w:rsidR="0004788C" w:rsidRPr="00812530">
        <w:rPr>
          <w:rFonts w:asciiTheme="minorHAnsi" w:eastAsia="Arial" w:hAnsiTheme="minorHAnsi" w:cs="Arial"/>
          <w:lang w:eastAsia="en-GB"/>
        </w:rPr>
        <w:t xml:space="preserve">a) </w:t>
      </w:r>
      <w:r w:rsidRPr="00812530">
        <w:rPr>
          <w:rFonts w:asciiTheme="minorHAnsi" w:eastAsia="Arial" w:hAnsiTheme="minorHAnsi" w:cs="Arial"/>
          <w:lang w:eastAsia="en-GB"/>
        </w:rPr>
        <w:t xml:space="preserve">lead a team of Teacher Adviser’s and provide bespoke support to Foundation Phase practitioners both in schools and non-maintained settings across a </w:t>
      </w:r>
      <w:proofErr w:type="gramStart"/>
      <w:r w:rsidRPr="00812530">
        <w:rPr>
          <w:rFonts w:asciiTheme="minorHAnsi" w:eastAsia="Arial" w:hAnsiTheme="minorHAnsi" w:cs="Arial"/>
          <w:lang w:eastAsia="en-GB"/>
        </w:rPr>
        <w:t>consortia</w:t>
      </w:r>
      <w:proofErr w:type="gramEnd"/>
      <w:r w:rsidRPr="00812530">
        <w:rPr>
          <w:rFonts w:asciiTheme="minorHAnsi" w:eastAsia="Arial" w:hAnsiTheme="minorHAnsi" w:cs="Arial"/>
          <w:lang w:eastAsia="en-GB"/>
        </w:rPr>
        <w:t>;</w:t>
      </w:r>
      <w:r w:rsidR="0004788C" w:rsidRPr="00812530">
        <w:rPr>
          <w:rFonts w:asciiTheme="minorHAnsi" w:eastAsia="Arial" w:hAnsiTheme="minorHAnsi" w:cs="Arial"/>
          <w:lang w:eastAsia="en-GB"/>
        </w:rPr>
        <w:t xml:space="preserve"> b)</w:t>
      </w:r>
      <w:r w:rsidRPr="00812530">
        <w:rPr>
          <w:rFonts w:asciiTheme="minorHAnsi" w:eastAsia="Arial" w:hAnsiTheme="minorHAnsi" w:cs="Arial"/>
          <w:lang w:eastAsia="en-GB"/>
        </w:rPr>
        <w:t xml:space="preserve"> inspect non-maintained settings across Wales as a registered nursery inspector (RgNI). </w:t>
      </w:r>
    </w:p>
    <w:p w14:paraId="162A8056" w14:textId="6A6BDE72" w:rsidR="007968FB" w:rsidRPr="00812530" w:rsidRDefault="00ED7D42" w:rsidP="00812530">
      <w:pPr>
        <w:pStyle w:val="ListParagraph"/>
        <w:spacing w:line="360" w:lineRule="auto"/>
        <w:ind w:left="0"/>
        <w:rPr>
          <w:rFonts w:asciiTheme="minorHAnsi" w:eastAsia="Arial" w:hAnsiTheme="minorHAnsi" w:cs="Arial"/>
          <w:lang w:eastAsia="en-GB"/>
        </w:rPr>
      </w:pPr>
      <w:r w:rsidRPr="00812530">
        <w:rPr>
          <w:rFonts w:asciiTheme="minorHAnsi" w:eastAsia="Arial" w:hAnsiTheme="minorHAnsi" w:cs="Arial"/>
          <w:lang w:eastAsia="en-GB"/>
        </w:rPr>
        <w:t xml:space="preserve">This literature review and related reading has </w:t>
      </w:r>
      <w:r w:rsidR="006147FB" w:rsidRPr="00812530">
        <w:rPr>
          <w:rFonts w:asciiTheme="minorHAnsi" w:eastAsia="Arial" w:hAnsiTheme="minorHAnsi" w:cs="Arial"/>
          <w:lang w:eastAsia="en-GB"/>
        </w:rPr>
        <w:t xml:space="preserve">provided </w:t>
      </w:r>
      <w:r w:rsidR="0044177B" w:rsidRPr="00812530">
        <w:rPr>
          <w:rFonts w:asciiTheme="minorHAnsi" w:eastAsia="Arial" w:hAnsiTheme="minorHAnsi" w:cs="Arial"/>
          <w:lang w:eastAsia="en-GB"/>
        </w:rPr>
        <w:t>the author</w:t>
      </w:r>
      <w:r w:rsidR="00F02A92" w:rsidRPr="00812530">
        <w:rPr>
          <w:rFonts w:asciiTheme="minorHAnsi" w:eastAsia="Arial" w:hAnsiTheme="minorHAnsi" w:cs="Arial"/>
          <w:lang w:eastAsia="en-GB"/>
        </w:rPr>
        <w:t xml:space="preserve"> </w:t>
      </w:r>
      <w:r w:rsidR="006147FB" w:rsidRPr="00812530">
        <w:rPr>
          <w:rFonts w:asciiTheme="minorHAnsi" w:eastAsia="Arial" w:hAnsiTheme="minorHAnsi" w:cs="Arial"/>
          <w:lang w:eastAsia="en-GB"/>
        </w:rPr>
        <w:t xml:space="preserve">with the opportunity to </w:t>
      </w:r>
      <w:r w:rsidR="006C5B5A" w:rsidRPr="00812530">
        <w:rPr>
          <w:rFonts w:asciiTheme="minorHAnsi" w:eastAsia="Arial" w:hAnsiTheme="minorHAnsi" w:cs="Arial"/>
          <w:lang w:eastAsia="en-GB"/>
        </w:rPr>
        <w:t>engag</w:t>
      </w:r>
      <w:r w:rsidR="006147FB" w:rsidRPr="00812530">
        <w:rPr>
          <w:rFonts w:asciiTheme="minorHAnsi" w:eastAsia="Arial" w:hAnsiTheme="minorHAnsi" w:cs="Arial"/>
          <w:lang w:eastAsia="en-GB"/>
        </w:rPr>
        <w:t>e</w:t>
      </w:r>
      <w:r w:rsidR="006C5B5A" w:rsidRPr="00812530">
        <w:rPr>
          <w:rFonts w:asciiTheme="minorHAnsi" w:eastAsia="Arial" w:hAnsiTheme="minorHAnsi" w:cs="Arial"/>
          <w:lang w:eastAsia="en-GB"/>
        </w:rPr>
        <w:t xml:space="preserve"> in regular professional reading</w:t>
      </w:r>
      <w:r w:rsidR="00F02A92" w:rsidRPr="00812530">
        <w:rPr>
          <w:rFonts w:asciiTheme="minorHAnsi" w:eastAsia="Arial" w:hAnsiTheme="minorHAnsi" w:cs="Arial"/>
          <w:lang w:eastAsia="en-GB"/>
        </w:rPr>
        <w:t xml:space="preserve"> which supports</w:t>
      </w:r>
      <w:r w:rsidR="00D50881" w:rsidRPr="00812530">
        <w:rPr>
          <w:rFonts w:asciiTheme="minorHAnsi" w:eastAsia="Arial" w:hAnsiTheme="minorHAnsi" w:cs="Arial"/>
          <w:lang w:eastAsia="en-GB"/>
        </w:rPr>
        <w:t xml:space="preserve"> the making of </w:t>
      </w:r>
      <w:r w:rsidR="00F02A92" w:rsidRPr="00812530">
        <w:rPr>
          <w:rStyle w:val="A4"/>
          <w:rFonts w:asciiTheme="minorHAnsi" w:hAnsiTheme="minorHAnsi" w:cs="Arial"/>
          <w:sz w:val="24"/>
          <w:szCs w:val="24"/>
        </w:rPr>
        <w:t>more objective and informed decisions, an</w:t>
      </w:r>
      <w:r w:rsidR="00D50881" w:rsidRPr="00812530">
        <w:rPr>
          <w:rStyle w:val="A4"/>
          <w:rFonts w:asciiTheme="minorHAnsi" w:hAnsiTheme="minorHAnsi" w:cs="Arial"/>
          <w:sz w:val="24"/>
          <w:szCs w:val="24"/>
        </w:rPr>
        <w:t xml:space="preserve">d the </w:t>
      </w:r>
      <w:r w:rsidR="00F02A92" w:rsidRPr="00812530">
        <w:rPr>
          <w:rStyle w:val="A4"/>
          <w:rFonts w:asciiTheme="minorHAnsi" w:hAnsiTheme="minorHAnsi" w:cs="Arial"/>
          <w:sz w:val="24"/>
          <w:szCs w:val="24"/>
        </w:rPr>
        <w:t>reject</w:t>
      </w:r>
      <w:r w:rsidR="00D50881" w:rsidRPr="00812530">
        <w:rPr>
          <w:rStyle w:val="A4"/>
          <w:rFonts w:asciiTheme="minorHAnsi" w:hAnsiTheme="minorHAnsi" w:cs="Arial"/>
          <w:sz w:val="24"/>
          <w:szCs w:val="24"/>
        </w:rPr>
        <w:t>ion of</w:t>
      </w:r>
      <w:r w:rsidR="00F02A92" w:rsidRPr="00812530">
        <w:rPr>
          <w:rStyle w:val="A4"/>
          <w:rFonts w:asciiTheme="minorHAnsi" w:hAnsiTheme="minorHAnsi" w:cs="Arial"/>
          <w:sz w:val="24"/>
          <w:szCs w:val="24"/>
        </w:rPr>
        <w:t xml:space="preserve"> unsuitable or faddish ideas </w:t>
      </w:r>
      <w:sdt>
        <w:sdtPr>
          <w:rPr>
            <w:rStyle w:val="A4"/>
            <w:rFonts w:asciiTheme="minorHAnsi" w:hAnsiTheme="minorHAnsi" w:cs="Arial"/>
            <w:sz w:val="24"/>
            <w:szCs w:val="24"/>
          </w:rPr>
          <w:id w:val="434095495"/>
          <w:citation/>
        </w:sdtPr>
        <w:sdtEndPr>
          <w:rPr>
            <w:rStyle w:val="A4"/>
          </w:rPr>
        </w:sdtEndPr>
        <w:sdtContent>
          <w:r w:rsidR="00F02A92" w:rsidRPr="00812530">
            <w:rPr>
              <w:rStyle w:val="A4"/>
              <w:rFonts w:asciiTheme="minorHAnsi" w:hAnsiTheme="minorHAnsi" w:cs="Arial"/>
              <w:sz w:val="24"/>
              <w:szCs w:val="24"/>
            </w:rPr>
            <w:fldChar w:fldCharType="begin"/>
          </w:r>
          <w:r w:rsidR="00F02A92" w:rsidRPr="00812530">
            <w:rPr>
              <w:rStyle w:val="A4"/>
              <w:rFonts w:asciiTheme="minorHAnsi" w:hAnsiTheme="minorHAnsi" w:cs="Arial"/>
              <w:sz w:val="24"/>
              <w:szCs w:val="24"/>
            </w:rPr>
            <w:instrText xml:space="preserve"> CITATION Est17 \l 2057 </w:instrText>
          </w:r>
          <w:r w:rsidR="00F02A92" w:rsidRPr="00812530">
            <w:rPr>
              <w:rStyle w:val="A4"/>
              <w:rFonts w:asciiTheme="minorHAnsi" w:hAnsiTheme="minorHAnsi" w:cs="Arial"/>
              <w:sz w:val="24"/>
              <w:szCs w:val="24"/>
            </w:rPr>
            <w:fldChar w:fldCharType="separate"/>
          </w:r>
          <w:r w:rsidR="00C31FFA" w:rsidRPr="00812530">
            <w:rPr>
              <w:rFonts w:asciiTheme="minorHAnsi" w:hAnsiTheme="minorHAnsi" w:cs="Arial"/>
              <w:noProof/>
              <w:color w:val="000000"/>
            </w:rPr>
            <w:t>(Estyn, 2017)</w:t>
          </w:r>
          <w:r w:rsidR="00F02A92" w:rsidRPr="00812530">
            <w:rPr>
              <w:rStyle w:val="A4"/>
              <w:rFonts w:asciiTheme="minorHAnsi" w:hAnsiTheme="minorHAnsi" w:cs="Arial"/>
              <w:sz w:val="24"/>
              <w:szCs w:val="24"/>
            </w:rPr>
            <w:fldChar w:fldCharType="end"/>
          </w:r>
        </w:sdtContent>
      </w:sdt>
      <w:r w:rsidR="00947FF0" w:rsidRPr="00812530">
        <w:rPr>
          <w:rStyle w:val="A4"/>
          <w:rFonts w:asciiTheme="minorHAnsi" w:hAnsiTheme="minorHAnsi" w:cs="Arial"/>
          <w:sz w:val="24"/>
          <w:szCs w:val="24"/>
        </w:rPr>
        <w:t>.</w:t>
      </w:r>
      <w:r w:rsidR="00F02A92" w:rsidRPr="00812530">
        <w:rPr>
          <w:rFonts w:asciiTheme="minorHAnsi" w:eastAsia="Arial" w:hAnsiTheme="minorHAnsi" w:cs="Arial"/>
          <w:lang w:eastAsia="en-GB"/>
        </w:rPr>
        <w:t xml:space="preserve"> However, </w:t>
      </w:r>
      <w:r w:rsidR="006147FB" w:rsidRPr="00812530">
        <w:rPr>
          <w:rFonts w:asciiTheme="minorHAnsi" w:eastAsia="Arial" w:hAnsiTheme="minorHAnsi" w:cs="Arial"/>
          <w:lang w:eastAsia="en-GB"/>
        </w:rPr>
        <w:t xml:space="preserve">empirical evidence points towards the potential risk that </w:t>
      </w:r>
      <w:r w:rsidR="006C5B5A" w:rsidRPr="00812530">
        <w:rPr>
          <w:rFonts w:asciiTheme="minorHAnsi" w:eastAsia="Arial" w:hAnsiTheme="minorHAnsi" w:cs="Arial"/>
          <w:lang w:eastAsia="en-GB"/>
        </w:rPr>
        <w:t xml:space="preserve">when </w:t>
      </w:r>
      <w:r w:rsidR="00F02A92" w:rsidRPr="00812530">
        <w:rPr>
          <w:rFonts w:asciiTheme="minorHAnsi" w:eastAsia="Arial" w:hAnsiTheme="minorHAnsi" w:cs="Arial"/>
          <w:lang w:eastAsia="en-GB"/>
        </w:rPr>
        <w:t xml:space="preserve">extensively </w:t>
      </w:r>
      <w:r w:rsidR="006C5B5A" w:rsidRPr="00812530">
        <w:rPr>
          <w:rFonts w:asciiTheme="minorHAnsi" w:eastAsia="Arial" w:hAnsiTheme="minorHAnsi" w:cs="Arial"/>
          <w:lang w:eastAsia="en-GB"/>
        </w:rPr>
        <w:t xml:space="preserve">reading around a </w:t>
      </w:r>
      <w:r w:rsidR="006147FB" w:rsidRPr="00812530">
        <w:rPr>
          <w:rFonts w:asciiTheme="minorHAnsi" w:eastAsia="Arial" w:hAnsiTheme="minorHAnsi" w:cs="Arial"/>
          <w:lang w:eastAsia="en-GB"/>
        </w:rPr>
        <w:t xml:space="preserve">certain topic, </w:t>
      </w:r>
      <w:r w:rsidR="006C5B5A" w:rsidRPr="00812530">
        <w:rPr>
          <w:rFonts w:asciiTheme="minorHAnsi" w:eastAsia="Arial" w:hAnsiTheme="minorHAnsi" w:cs="Arial"/>
          <w:lang w:eastAsia="en-GB"/>
        </w:rPr>
        <w:t>view-points</w:t>
      </w:r>
      <w:r w:rsidR="0097589C" w:rsidRPr="00812530">
        <w:rPr>
          <w:rFonts w:asciiTheme="minorHAnsi" w:eastAsia="Arial" w:hAnsiTheme="minorHAnsi" w:cs="Arial"/>
          <w:lang w:eastAsia="en-GB"/>
        </w:rPr>
        <w:t xml:space="preserve"> which mirror your own </w:t>
      </w:r>
      <w:r w:rsidR="006C5B5A" w:rsidRPr="00812530">
        <w:rPr>
          <w:rFonts w:asciiTheme="minorHAnsi" w:eastAsia="Arial" w:hAnsiTheme="minorHAnsi" w:cs="Arial"/>
          <w:lang w:eastAsia="en-GB"/>
        </w:rPr>
        <w:t>can be</w:t>
      </w:r>
      <w:r w:rsidR="0097589C" w:rsidRPr="00812530">
        <w:rPr>
          <w:rFonts w:asciiTheme="minorHAnsi" w:eastAsia="Arial" w:hAnsiTheme="minorHAnsi" w:cs="Arial"/>
          <w:lang w:eastAsia="en-GB"/>
        </w:rPr>
        <w:t>come</w:t>
      </w:r>
      <w:r w:rsidR="006C5B5A" w:rsidRPr="00812530">
        <w:rPr>
          <w:rFonts w:asciiTheme="minorHAnsi" w:eastAsia="Arial" w:hAnsiTheme="minorHAnsi" w:cs="Arial"/>
          <w:lang w:eastAsia="en-GB"/>
        </w:rPr>
        <w:t xml:space="preserve"> </w:t>
      </w:r>
      <w:r w:rsidR="00D50881" w:rsidRPr="00812530">
        <w:rPr>
          <w:rFonts w:asciiTheme="minorHAnsi" w:eastAsia="Arial" w:hAnsiTheme="minorHAnsi" w:cs="Arial"/>
          <w:lang w:eastAsia="en-GB"/>
        </w:rPr>
        <w:t xml:space="preserve">so </w:t>
      </w:r>
      <w:r w:rsidR="006C5B5A" w:rsidRPr="00812530">
        <w:rPr>
          <w:rFonts w:asciiTheme="minorHAnsi" w:eastAsia="Arial" w:hAnsiTheme="minorHAnsi" w:cs="Arial"/>
          <w:lang w:eastAsia="en-GB"/>
        </w:rPr>
        <w:t>stubbornly ingrained, that when reading for breadth and encountering contrasting view-points t</w:t>
      </w:r>
      <w:r w:rsidR="00D50881" w:rsidRPr="00812530">
        <w:rPr>
          <w:rFonts w:asciiTheme="minorHAnsi" w:eastAsia="Arial" w:hAnsiTheme="minorHAnsi" w:cs="Arial"/>
          <w:lang w:eastAsia="en-GB"/>
        </w:rPr>
        <w:t>hey</w:t>
      </w:r>
      <w:r w:rsidR="006C5B5A" w:rsidRPr="00812530">
        <w:rPr>
          <w:rFonts w:asciiTheme="minorHAnsi" w:eastAsia="Arial" w:hAnsiTheme="minorHAnsi" w:cs="Arial"/>
          <w:lang w:eastAsia="en-GB"/>
        </w:rPr>
        <w:t xml:space="preserve"> can be quite easily be discarded with </w:t>
      </w:r>
      <w:r w:rsidR="003E290C" w:rsidRPr="00812530">
        <w:rPr>
          <w:rFonts w:asciiTheme="minorHAnsi" w:eastAsia="Arial" w:hAnsiTheme="minorHAnsi" w:cs="Arial"/>
          <w:lang w:eastAsia="en-GB"/>
        </w:rPr>
        <w:t>the</w:t>
      </w:r>
      <w:r w:rsidR="006C5B5A" w:rsidRPr="00812530">
        <w:rPr>
          <w:rFonts w:asciiTheme="minorHAnsi" w:eastAsia="Arial" w:hAnsiTheme="minorHAnsi" w:cs="Arial"/>
          <w:lang w:eastAsia="en-GB"/>
        </w:rPr>
        <w:t xml:space="preserve"> caveat</w:t>
      </w:r>
      <w:r w:rsidR="00F02A92" w:rsidRPr="00812530">
        <w:rPr>
          <w:rFonts w:asciiTheme="minorHAnsi" w:eastAsia="Arial" w:hAnsiTheme="minorHAnsi" w:cs="Arial"/>
          <w:lang w:eastAsia="en-GB"/>
        </w:rPr>
        <w:t xml:space="preserve"> (and permission on the grounds of it being ‘faddish’)</w:t>
      </w:r>
      <w:r w:rsidR="006C5B5A" w:rsidRPr="00812530">
        <w:rPr>
          <w:rFonts w:asciiTheme="minorHAnsi" w:eastAsia="Arial" w:hAnsiTheme="minorHAnsi" w:cs="Arial"/>
          <w:lang w:eastAsia="en-GB"/>
        </w:rPr>
        <w:t xml:space="preserve"> of ‘ah yes, but they aren’t early years experts’</w:t>
      </w:r>
      <w:r w:rsidR="00F02A92" w:rsidRPr="00812530">
        <w:rPr>
          <w:rFonts w:asciiTheme="minorHAnsi" w:eastAsia="Arial" w:hAnsiTheme="minorHAnsi" w:cs="Arial"/>
          <w:lang w:eastAsia="en-GB"/>
        </w:rPr>
        <w:t xml:space="preserve">.  </w:t>
      </w:r>
      <w:r w:rsidR="00412A73" w:rsidRPr="00812530">
        <w:rPr>
          <w:rFonts w:asciiTheme="minorHAnsi" w:eastAsia="Arial" w:hAnsiTheme="minorHAnsi" w:cs="Arial"/>
          <w:lang w:eastAsia="en-GB"/>
        </w:rPr>
        <w:t>This</w:t>
      </w:r>
      <w:r w:rsidR="00034D5D" w:rsidRPr="00812530">
        <w:rPr>
          <w:rFonts w:asciiTheme="minorHAnsi" w:eastAsia="Arial" w:hAnsiTheme="minorHAnsi" w:cs="Arial"/>
          <w:lang w:eastAsia="en-GB"/>
        </w:rPr>
        <w:t xml:space="preserve"> </w:t>
      </w:r>
      <w:r w:rsidR="007424DA" w:rsidRPr="00812530">
        <w:rPr>
          <w:rFonts w:asciiTheme="minorHAnsi" w:eastAsia="Arial" w:hAnsiTheme="minorHAnsi" w:cs="Arial"/>
          <w:lang w:eastAsia="en-GB"/>
        </w:rPr>
        <w:t xml:space="preserve">confirmation bias </w:t>
      </w:r>
      <w:r w:rsidR="00A97E1E" w:rsidRPr="00812530">
        <w:rPr>
          <w:rFonts w:asciiTheme="minorHAnsi" w:eastAsia="Arial" w:hAnsiTheme="minorHAnsi" w:cs="Arial"/>
          <w:lang w:eastAsia="en-GB"/>
        </w:rPr>
        <w:t xml:space="preserve">is </w:t>
      </w:r>
      <w:r w:rsidR="007424DA" w:rsidRPr="00812530">
        <w:rPr>
          <w:rFonts w:asciiTheme="minorHAnsi" w:eastAsia="Arial" w:hAnsiTheme="minorHAnsi" w:cs="Arial"/>
          <w:lang w:eastAsia="en-GB"/>
        </w:rPr>
        <w:t xml:space="preserve">one of nine common thinking biases </w:t>
      </w:r>
      <w:r w:rsidR="00034D5D" w:rsidRPr="00812530">
        <w:rPr>
          <w:rFonts w:asciiTheme="minorHAnsi" w:eastAsia="Arial" w:hAnsiTheme="minorHAnsi" w:cs="Arial"/>
          <w:lang w:eastAsia="en-GB"/>
        </w:rPr>
        <w:t>explored</w:t>
      </w:r>
      <w:r w:rsidR="00A97E1E" w:rsidRPr="00812530">
        <w:rPr>
          <w:rFonts w:asciiTheme="minorHAnsi" w:eastAsia="Arial" w:hAnsiTheme="minorHAnsi" w:cs="Arial"/>
          <w:lang w:eastAsia="en-GB"/>
        </w:rPr>
        <w:t xml:space="preserve"> by </w:t>
      </w:r>
      <w:sdt>
        <w:sdtPr>
          <w:rPr>
            <w:rFonts w:asciiTheme="minorHAnsi" w:eastAsia="Arial" w:hAnsiTheme="minorHAnsi" w:cs="Arial"/>
            <w:lang w:eastAsia="en-GB"/>
          </w:rPr>
          <w:id w:val="-1786193110"/>
          <w:citation/>
        </w:sdtPr>
        <w:sdtEndPr/>
        <w:sdtContent>
          <w:r w:rsidR="007424DA" w:rsidRPr="00812530">
            <w:rPr>
              <w:rFonts w:asciiTheme="minorHAnsi" w:eastAsia="Arial" w:hAnsiTheme="minorHAnsi" w:cs="Arial"/>
              <w:lang w:eastAsia="en-GB"/>
            </w:rPr>
            <w:fldChar w:fldCharType="begin"/>
          </w:r>
          <w:r w:rsidR="007424DA" w:rsidRPr="00812530">
            <w:rPr>
              <w:rFonts w:asciiTheme="minorHAnsi" w:eastAsia="Arial" w:hAnsiTheme="minorHAnsi" w:cs="Arial"/>
              <w:lang w:eastAsia="en-GB"/>
            </w:rPr>
            <w:instrText xml:space="preserve">CITATION Dri16 \l 2057 </w:instrText>
          </w:r>
          <w:r w:rsidR="007424DA" w:rsidRPr="00812530">
            <w:rPr>
              <w:rFonts w:asciiTheme="minorHAnsi" w:eastAsia="Arial" w:hAnsiTheme="minorHAnsi" w:cs="Arial"/>
              <w:lang w:eastAsia="en-GB"/>
            </w:rPr>
            <w:fldChar w:fldCharType="separate"/>
          </w:r>
          <w:r w:rsidR="00C31FFA" w:rsidRPr="00812530">
            <w:rPr>
              <w:rFonts w:asciiTheme="minorHAnsi" w:eastAsia="Arial" w:hAnsiTheme="minorHAnsi" w:cs="Arial"/>
              <w:noProof/>
              <w:lang w:eastAsia="en-GB"/>
            </w:rPr>
            <w:t>(InnerDrive, 2016)</w:t>
          </w:r>
          <w:r w:rsidR="007424DA" w:rsidRPr="00812530">
            <w:rPr>
              <w:rFonts w:asciiTheme="minorHAnsi" w:eastAsia="Arial" w:hAnsiTheme="minorHAnsi" w:cs="Arial"/>
              <w:lang w:eastAsia="en-GB"/>
            </w:rPr>
            <w:fldChar w:fldCharType="end"/>
          </w:r>
        </w:sdtContent>
      </w:sdt>
      <w:r w:rsidR="007424DA" w:rsidRPr="00812530">
        <w:rPr>
          <w:rFonts w:asciiTheme="minorHAnsi" w:eastAsia="Arial" w:hAnsiTheme="minorHAnsi" w:cs="Arial"/>
          <w:lang w:eastAsia="en-GB"/>
        </w:rPr>
        <w:t>, they point out that some people are more likely to think that other people are susceptible to thinking bias</w:t>
      </w:r>
      <w:r w:rsidR="00A97E1E" w:rsidRPr="00812530">
        <w:rPr>
          <w:rFonts w:asciiTheme="minorHAnsi" w:eastAsia="Arial" w:hAnsiTheme="minorHAnsi" w:cs="Arial"/>
          <w:lang w:eastAsia="en-GB"/>
        </w:rPr>
        <w:t xml:space="preserve">. </w:t>
      </w:r>
      <w:r w:rsidR="006147FB" w:rsidRPr="00812530">
        <w:rPr>
          <w:rFonts w:asciiTheme="minorHAnsi" w:eastAsia="Arial" w:hAnsiTheme="minorHAnsi" w:cs="Arial"/>
          <w:lang w:eastAsia="en-GB"/>
        </w:rPr>
        <w:t>The aim of this review is not to reflect on one</w:t>
      </w:r>
      <w:r w:rsidR="007968FB" w:rsidRPr="00812530">
        <w:rPr>
          <w:rFonts w:asciiTheme="minorHAnsi" w:eastAsia="Arial" w:hAnsiTheme="minorHAnsi" w:cs="Arial"/>
          <w:lang w:eastAsia="en-GB"/>
        </w:rPr>
        <w:t>’</w:t>
      </w:r>
      <w:r w:rsidR="006147FB" w:rsidRPr="00812530">
        <w:rPr>
          <w:rFonts w:asciiTheme="minorHAnsi" w:eastAsia="Arial" w:hAnsiTheme="minorHAnsi" w:cs="Arial"/>
          <w:lang w:eastAsia="en-GB"/>
        </w:rPr>
        <w:t xml:space="preserve">s own reading </w:t>
      </w:r>
      <w:r w:rsidR="00D50881" w:rsidRPr="00812530">
        <w:rPr>
          <w:rFonts w:asciiTheme="minorHAnsi" w:eastAsia="Arial" w:hAnsiTheme="minorHAnsi" w:cs="Arial"/>
          <w:lang w:eastAsia="en-GB"/>
        </w:rPr>
        <w:t>style,</w:t>
      </w:r>
      <w:r w:rsidR="006147FB" w:rsidRPr="00812530">
        <w:rPr>
          <w:rFonts w:asciiTheme="minorHAnsi" w:eastAsia="Arial" w:hAnsiTheme="minorHAnsi" w:cs="Arial"/>
          <w:lang w:eastAsia="en-GB"/>
        </w:rPr>
        <w:t xml:space="preserve"> but </w:t>
      </w:r>
      <w:r w:rsidR="007968FB" w:rsidRPr="00812530">
        <w:rPr>
          <w:rFonts w:asciiTheme="minorHAnsi" w:eastAsia="Arial" w:hAnsiTheme="minorHAnsi" w:cs="Arial"/>
          <w:lang w:eastAsia="en-GB"/>
        </w:rPr>
        <w:t xml:space="preserve">it seemed appropriate to note </w:t>
      </w:r>
      <w:r w:rsidR="007424DA" w:rsidRPr="00812530">
        <w:rPr>
          <w:rFonts w:asciiTheme="minorHAnsi" w:eastAsia="Arial" w:hAnsiTheme="minorHAnsi" w:cs="Arial"/>
          <w:lang w:eastAsia="en-GB"/>
        </w:rPr>
        <w:t xml:space="preserve">that confirmation bias was identified </w:t>
      </w:r>
      <w:r w:rsidR="003E290C" w:rsidRPr="00812530">
        <w:rPr>
          <w:rFonts w:asciiTheme="minorHAnsi" w:eastAsia="Arial" w:hAnsiTheme="minorHAnsi" w:cs="Arial"/>
          <w:lang w:eastAsia="en-GB"/>
        </w:rPr>
        <w:t>during the reading process</w:t>
      </w:r>
      <w:r w:rsidR="007424DA" w:rsidRPr="00812530">
        <w:rPr>
          <w:rFonts w:asciiTheme="minorHAnsi" w:eastAsia="Arial" w:hAnsiTheme="minorHAnsi" w:cs="Arial"/>
          <w:lang w:eastAsia="en-GB"/>
        </w:rPr>
        <w:t>.</w:t>
      </w:r>
    </w:p>
    <w:p w14:paraId="715D7FDA" w14:textId="35343B73" w:rsidR="007424DA" w:rsidRPr="00812530" w:rsidRDefault="007424DA" w:rsidP="00812530">
      <w:pPr>
        <w:pStyle w:val="ListParagraph"/>
        <w:spacing w:line="360" w:lineRule="auto"/>
        <w:ind w:left="0"/>
        <w:rPr>
          <w:rFonts w:asciiTheme="minorHAnsi" w:eastAsia="Arial" w:hAnsiTheme="minorHAnsi" w:cs="Arial"/>
          <w:lang w:eastAsia="en-GB"/>
        </w:rPr>
      </w:pPr>
    </w:p>
    <w:p w14:paraId="2FD97D5A" w14:textId="0ABC12F6" w:rsidR="00A40B07" w:rsidRPr="00812530" w:rsidRDefault="00A40B07" w:rsidP="00812530">
      <w:pPr>
        <w:pStyle w:val="ListParagraph"/>
        <w:spacing w:line="360" w:lineRule="auto"/>
        <w:ind w:left="0"/>
        <w:rPr>
          <w:rFonts w:asciiTheme="minorHAnsi" w:hAnsiTheme="minorHAnsi"/>
          <w:color w:val="000000"/>
        </w:rPr>
      </w:pPr>
      <w:r w:rsidRPr="00812530">
        <w:rPr>
          <w:rFonts w:asciiTheme="minorHAnsi" w:eastAsia="Arial" w:hAnsiTheme="minorHAnsi" w:cs="Arial"/>
          <w:lang w:eastAsia="en-GB"/>
        </w:rPr>
        <w:t xml:space="preserve">The scope of this review does not allow for the unpicking and critique of each of the twelve </w:t>
      </w:r>
      <w:r w:rsidRPr="00812530">
        <w:rPr>
          <w:rFonts w:asciiTheme="minorHAnsi" w:hAnsiTheme="minorHAnsi"/>
          <w:color w:val="000000"/>
        </w:rPr>
        <w:t xml:space="preserve">pedagogical principles identified during the review of the existing curriculum </w:t>
      </w:r>
      <w:sdt>
        <w:sdtPr>
          <w:rPr>
            <w:rFonts w:asciiTheme="minorHAnsi" w:hAnsiTheme="minorHAnsi"/>
            <w:color w:val="000000"/>
          </w:rPr>
          <w:id w:val="-1941672853"/>
          <w:citation/>
        </w:sdtPr>
        <w:sdtEndPr/>
        <w:sdtContent>
          <w:r w:rsidRPr="00812530">
            <w:rPr>
              <w:rFonts w:asciiTheme="minorHAnsi" w:hAnsiTheme="minorHAnsi"/>
              <w:color w:val="000000"/>
            </w:rPr>
            <w:fldChar w:fldCharType="begin"/>
          </w:r>
          <w:r w:rsidRPr="00812530">
            <w:rPr>
              <w:rFonts w:asciiTheme="minorHAnsi" w:hAnsiTheme="minorHAnsi"/>
              <w:color w:val="000000"/>
            </w:rPr>
            <w:instrText xml:space="preserve"> CITATION pro15 \l 2057 </w:instrText>
          </w:r>
          <w:r w:rsidRPr="00812530">
            <w:rPr>
              <w:rFonts w:asciiTheme="minorHAnsi" w:hAnsiTheme="minorHAnsi"/>
              <w:color w:val="000000"/>
            </w:rPr>
            <w:fldChar w:fldCharType="separate"/>
          </w:r>
          <w:r w:rsidR="00C31FFA" w:rsidRPr="00812530">
            <w:rPr>
              <w:rFonts w:asciiTheme="minorHAnsi" w:hAnsiTheme="minorHAnsi"/>
              <w:noProof/>
              <w:color w:val="000000"/>
            </w:rPr>
            <w:t>(Donaldson, 2015)</w:t>
          </w:r>
          <w:r w:rsidRPr="00812530">
            <w:rPr>
              <w:rFonts w:asciiTheme="minorHAnsi" w:hAnsiTheme="minorHAnsi"/>
              <w:color w:val="000000"/>
            </w:rPr>
            <w:fldChar w:fldCharType="end"/>
          </w:r>
        </w:sdtContent>
      </w:sdt>
      <w:r w:rsidRPr="00812530">
        <w:rPr>
          <w:rFonts w:asciiTheme="minorHAnsi" w:hAnsiTheme="minorHAnsi"/>
          <w:color w:val="000000"/>
        </w:rPr>
        <w:t xml:space="preserve">. </w:t>
      </w:r>
      <w:r w:rsidR="00CC3F2A" w:rsidRPr="00812530">
        <w:rPr>
          <w:rFonts w:asciiTheme="minorHAnsi" w:hAnsiTheme="minorHAnsi"/>
          <w:color w:val="000000"/>
        </w:rPr>
        <w:t xml:space="preserve">It will focus on </w:t>
      </w:r>
      <w:r w:rsidR="00827250" w:rsidRPr="00812530">
        <w:rPr>
          <w:rFonts w:asciiTheme="minorHAnsi" w:hAnsiTheme="minorHAnsi"/>
          <w:color w:val="000000"/>
        </w:rPr>
        <w:t xml:space="preserve">the sense making process </w:t>
      </w:r>
      <w:r w:rsidR="007852CA" w:rsidRPr="00812530">
        <w:rPr>
          <w:rFonts w:asciiTheme="minorHAnsi" w:hAnsiTheme="minorHAnsi"/>
          <w:noProof/>
          <w:color w:val="000000"/>
        </w:rPr>
        <w:t>(Priestly, 2017)</w:t>
      </w:r>
      <w:r w:rsidR="007852CA" w:rsidRPr="00812530">
        <w:rPr>
          <w:rFonts w:asciiTheme="minorHAnsi" w:hAnsiTheme="minorHAnsi"/>
          <w:color w:val="000000"/>
        </w:rPr>
        <w:t xml:space="preserve"> </w:t>
      </w:r>
      <w:r w:rsidR="00827250" w:rsidRPr="00812530">
        <w:rPr>
          <w:rFonts w:asciiTheme="minorHAnsi" w:hAnsiTheme="minorHAnsi"/>
          <w:color w:val="000000"/>
        </w:rPr>
        <w:t xml:space="preserve">which will align excellent early years practice with the notion of pedagogical principles </w:t>
      </w:r>
      <w:r w:rsidR="0070216B" w:rsidRPr="00812530">
        <w:rPr>
          <w:rFonts w:asciiTheme="minorHAnsi" w:hAnsiTheme="minorHAnsi"/>
          <w:color w:val="000000"/>
        </w:rPr>
        <w:t>and</w:t>
      </w:r>
      <w:r w:rsidR="007852CA" w:rsidRPr="00812530">
        <w:rPr>
          <w:rFonts w:asciiTheme="minorHAnsi" w:hAnsiTheme="minorHAnsi"/>
          <w:color w:val="000000"/>
        </w:rPr>
        <w:t xml:space="preserve"> will </w:t>
      </w:r>
      <w:r w:rsidR="007852CA" w:rsidRPr="00812530">
        <w:rPr>
          <w:rFonts w:asciiTheme="minorHAnsi" w:hAnsiTheme="minorHAnsi"/>
          <w:color w:val="000000"/>
        </w:rPr>
        <w:lastRenderedPageBreak/>
        <w:t xml:space="preserve">explore the challenges and opportunities </w:t>
      </w:r>
      <w:r w:rsidR="00500836" w:rsidRPr="00812530">
        <w:rPr>
          <w:rFonts w:asciiTheme="minorHAnsi" w:hAnsiTheme="minorHAnsi"/>
          <w:color w:val="000000"/>
        </w:rPr>
        <w:t>of</w:t>
      </w:r>
      <w:r w:rsidR="007852CA" w:rsidRPr="00812530">
        <w:rPr>
          <w:rFonts w:asciiTheme="minorHAnsi" w:hAnsiTheme="minorHAnsi"/>
          <w:color w:val="000000"/>
        </w:rPr>
        <w:t xml:space="preserve"> enacting policy into practice. </w:t>
      </w:r>
      <w:r w:rsidR="007F6191" w:rsidRPr="00812530">
        <w:rPr>
          <w:rFonts w:asciiTheme="minorHAnsi" w:hAnsiTheme="minorHAnsi"/>
          <w:color w:val="000000"/>
        </w:rPr>
        <w:t xml:space="preserve">It will also highlight how the principles are inextricably linked to each other which in turn support a setting to develop a </w:t>
      </w:r>
      <w:r w:rsidR="002719DF" w:rsidRPr="00812530">
        <w:rPr>
          <w:rFonts w:asciiTheme="minorHAnsi" w:hAnsiTheme="minorHAnsi"/>
          <w:color w:val="000000"/>
        </w:rPr>
        <w:t>high-quality</w:t>
      </w:r>
      <w:r w:rsidR="007F6191" w:rsidRPr="00812530">
        <w:rPr>
          <w:rFonts w:asciiTheme="minorHAnsi" w:hAnsiTheme="minorHAnsi"/>
          <w:color w:val="000000"/>
        </w:rPr>
        <w:t xml:space="preserve"> approach </w:t>
      </w:r>
      <w:r w:rsidR="006812BE" w:rsidRPr="00812530">
        <w:rPr>
          <w:rFonts w:asciiTheme="minorHAnsi" w:hAnsiTheme="minorHAnsi"/>
          <w:color w:val="000000"/>
        </w:rPr>
        <w:t>to teaching and learning</w:t>
      </w:r>
      <w:r w:rsidR="007F6191" w:rsidRPr="00812530">
        <w:rPr>
          <w:rFonts w:asciiTheme="minorHAnsi" w:hAnsiTheme="minorHAnsi"/>
          <w:color w:val="000000"/>
        </w:rPr>
        <w:t xml:space="preserve">. </w:t>
      </w:r>
    </w:p>
    <w:p w14:paraId="0AE24095" w14:textId="18C33DB5" w:rsidR="007424DA" w:rsidRPr="00812530" w:rsidRDefault="007852CA" w:rsidP="00812530">
      <w:pPr>
        <w:pStyle w:val="ListParagraph"/>
        <w:spacing w:line="360" w:lineRule="auto"/>
        <w:ind w:left="0"/>
        <w:rPr>
          <w:rFonts w:asciiTheme="minorHAnsi" w:eastAsia="Arial" w:hAnsiTheme="minorHAnsi" w:cs="Arial"/>
          <w:noProof/>
          <w:lang w:eastAsia="en-GB"/>
        </w:rPr>
      </w:pPr>
      <w:r w:rsidRPr="00812530">
        <w:rPr>
          <w:rFonts w:asciiTheme="minorHAnsi" w:eastAsia="Arial" w:hAnsiTheme="minorHAnsi" w:cs="Arial"/>
          <w:noProof/>
          <w:lang w:eastAsia="en-GB"/>
        </w:rPr>
        <w:t xml:space="preserve">Donaldson (2015) links together good teaching and effective learning based on a powerful body of evidence. Each of the pedagogical principles starts with: Good teaching and learning. They go hand in hand. </w:t>
      </w:r>
      <w:r w:rsidR="006D2A3B" w:rsidRPr="00812530">
        <w:rPr>
          <w:rFonts w:asciiTheme="minorHAnsi" w:eastAsia="Arial" w:hAnsiTheme="minorHAnsi" w:cs="Arial"/>
          <w:noProof/>
          <w:lang w:eastAsia="en-GB"/>
        </w:rPr>
        <w:t xml:space="preserve">Stronge </w:t>
      </w:r>
      <w:r w:rsidR="006D2A3B">
        <w:rPr>
          <w:rFonts w:asciiTheme="minorHAnsi" w:eastAsia="Arial" w:hAnsiTheme="minorHAnsi" w:cs="Arial"/>
          <w:noProof/>
          <w:lang w:eastAsia="en-GB"/>
        </w:rPr>
        <w:t>(</w:t>
      </w:r>
      <w:r w:rsidR="006D2A3B" w:rsidRPr="00812530">
        <w:rPr>
          <w:rFonts w:asciiTheme="minorHAnsi" w:eastAsia="Arial" w:hAnsiTheme="minorHAnsi" w:cs="Arial"/>
          <w:noProof/>
          <w:lang w:eastAsia="en-GB"/>
        </w:rPr>
        <w:t>2018)</w:t>
      </w:r>
      <w:r w:rsidR="00897BF9" w:rsidRPr="00812530">
        <w:rPr>
          <w:rFonts w:asciiTheme="minorHAnsi" w:eastAsia="Arial" w:hAnsiTheme="minorHAnsi" w:cs="Arial"/>
          <w:noProof/>
          <w:lang w:eastAsia="en-GB"/>
        </w:rPr>
        <w:t xml:space="preserve"> </w:t>
      </w:r>
      <w:r w:rsidR="002A656B" w:rsidRPr="00812530">
        <w:rPr>
          <w:rFonts w:asciiTheme="minorHAnsi" w:eastAsia="Arial" w:hAnsiTheme="minorHAnsi" w:cs="Arial"/>
          <w:noProof/>
          <w:lang w:eastAsia="en-GB"/>
        </w:rPr>
        <w:t>a</w:t>
      </w:r>
      <w:r w:rsidR="00C56342" w:rsidRPr="00812530">
        <w:rPr>
          <w:rFonts w:asciiTheme="minorHAnsi" w:eastAsia="Arial" w:hAnsiTheme="minorHAnsi" w:cs="Arial"/>
          <w:noProof/>
          <w:lang w:eastAsia="en-GB"/>
        </w:rPr>
        <w:t xml:space="preserve">grees that </w:t>
      </w:r>
      <w:r w:rsidR="002A656B" w:rsidRPr="00812530">
        <w:rPr>
          <w:rFonts w:asciiTheme="minorHAnsi" w:eastAsia="Arial" w:hAnsiTheme="minorHAnsi" w:cs="Arial"/>
          <w:noProof/>
          <w:lang w:eastAsia="en-GB"/>
        </w:rPr>
        <w:t xml:space="preserve">the value added models to measure teacher effectiveness prove that overwhelmingly the teacher is the most influential school-related force in pupil achievement. This idea will be explored later on when we look at pedagogical principle 3. </w:t>
      </w:r>
    </w:p>
    <w:p w14:paraId="5A0CD812" w14:textId="77777777" w:rsidR="00897BF9" w:rsidRPr="00812530" w:rsidRDefault="00897BF9" w:rsidP="00812530">
      <w:pPr>
        <w:pStyle w:val="ListParagraph"/>
        <w:spacing w:line="360" w:lineRule="auto"/>
        <w:ind w:left="0"/>
        <w:rPr>
          <w:rFonts w:asciiTheme="minorHAnsi" w:eastAsia="Arial" w:hAnsiTheme="minorHAnsi" w:cs="Arial"/>
          <w:lang w:eastAsia="en-GB"/>
        </w:rPr>
      </w:pPr>
    </w:p>
    <w:p w14:paraId="64653E30" w14:textId="5388C415" w:rsidR="00454EA1" w:rsidRPr="00812530" w:rsidRDefault="00897BF9" w:rsidP="00812530">
      <w:pPr>
        <w:pStyle w:val="Default"/>
        <w:spacing w:line="360" w:lineRule="auto"/>
        <w:rPr>
          <w:rFonts w:asciiTheme="minorHAnsi" w:eastAsia="Arial" w:hAnsiTheme="minorHAnsi" w:cs="Arial"/>
          <w:noProof/>
          <w:lang w:eastAsia="en-GB"/>
        </w:rPr>
      </w:pPr>
      <w:r w:rsidRPr="00812530">
        <w:rPr>
          <w:rFonts w:asciiTheme="minorHAnsi" w:eastAsia="Arial" w:hAnsiTheme="minorHAnsi" w:cs="Arial"/>
          <w:lang w:eastAsia="en-GB"/>
        </w:rPr>
        <w:t>Let’s start at the top…</w:t>
      </w:r>
      <w:r w:rsidR="007852CA" w:rsidRPr="00812530">
        <w:rPr>
          <w:rFonts w:asciiTheme="minorHAnsi" w:eastAsia="Arial" w:hAnsiTheme="minorHAnsi" w:cs="Arial"/>
          <w:lang w:eastAsia="en-GB"/>
        </w:rPr>
        <w:t xml:space="preserve">Pedagogical principle </w:t>
      </w:r>
      <w:r w:rsidR="007F6191" w:rsidRPr="00812530">
        <w:rPr>
          <w:rFonts w:asciiTheme="minorHAnsi" w:eastAsia="Arial" w:hAnsiTheme="minorHAnsi" w:cs="Arial"/>
          <w:lang w:eastAsia="en-GB"/>
        </w:rPr>
        <w:t>one</w:t>
      </w:r>
      <w:r w:rsidR="007852CA" w:rsidRPr="00812530">
        <w:rPr>
          <w:rFonts w:asciiTheme="minorHAnsi" w:eastAsia="Arial" w:hAnsiTheme="minorHAnsi" w:cs="Arial"/>
          <w:lang w:eastAsia="en-GB"/>
        </w:rPr>
        <w:t xml:space="preserve"> outlines that a consistent focus should be maintained on the overall purposes of the curriculum</w:t>
      </w:r>
      <w:sdt>
        <w:sdtPr>
          <w:rPr>
            <w:rFonts w:asciiTheme="minorHAnsi" w:eastAsia="Arial" w:hAnsiTheme="minorHAnsi" w:cs="Arial"/>
            <w:lang w:eastAsia="en-GB"/>
          </w:rPr>
          <w:id w:val="1525669215"/>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pro15 \l 2057 </w:instrText>
          </w:r>
          <w:r w:rsidRPr="00812530">
            <w:rPr>
              <w:rFonts w:asciiTheme="minorHAnsi" w:eastAsia="Arial" w:hAnsiTheme="minorHAnsi" w:cs="Arial"/>
              <w:lang w:eastAsia="en-GB"/>
            </w:rPr>
            <w:fldChar w:fldCharType="separate"/>
          </w:r>
          <w:r w:rsidRPr="00812530">
            <w:rPr>
              <w:rFonts w:asciiTheme="minorHAnsi" w:eastAsia="Arial" w:hAnsiTheme="minorHAnsi" w:cs="Arial"/>
              <w:noProof/>
              <w:lang w:eastAsia="en-GB"/>
            </w:rPr>
            <w:t xml:space="preserve"> (Donaldson, 2015)</w:t>
          </w:r>
          <w:r w:rsidRPr="00812530">
            <w:rPr>
              <w:rFonts w:asciiTheme="minorHAnsi" w:eastAsia="Arial" w:hAnsiTheme="minorHAnsi" w:cs="Arial"/>
              <w:lang w:eastAsia="en-GB"/>
            </w:rPr>
            <w:fldChar w:fldCharType="end"/>
          </w:r>
        </w:sdtContent>
      </w:sdt>
      <w:r w:rsidRPr="00812530">
        <w:rPr>
          <w:rFonts w:asciiTheme="minorHAnsi" w:eastAsia="Arial" w:hAnsiTheme="minorHAnsi" w:cs="Arial"/>
          <w:lang w:eastAsia="en-GB"/>
        </w:rPr>
        <w:t xml:space="preserve">. </w:t>
      </w:r>
      <w:r w:rsidR="00F83277" w:rsidRPr="00812530">
        <w:rPr>
          <w:rFonts w:asciiTheme="minorHAnsi" w:eastAsia="Arial" w:hAnsiTheme="minorHAnsi" w:cs="Arial"/>
          <w:lang w:eastAsia="en-GB"/>
        </w:rPr>
        <w:t>This is mirrored in the Foundation Phase Action Plan with a short-term action set out for schools and settings to plan for the four purposes at the heart of the existing curriculum</w:t>
      </w:r>
      <w:sdt>
        <w:sdtPr>
          <w:rPr>
            <w:rFonts w:asciiTheme="minorHAnsi" w:eastAsia="Arial" w:hAnsiTheme="minorHAnsi" w:cs="Arial"/>
            <w:lang w:eastAsia="en-GB"/>
          </w:rPr>
          <w:id w:val="-1918616187"/>
          <w:citation/>
        </w:sdtPr>
        <w:sdtEndPr/>
        <w:sdtContent>
          <w:r w:rsidR="00F83277" w:rsidRPr="00812530">
            <w:rPr>
              <w:rFonts w:asciiTheme="minorHAnsi" w:eastAsia="Arial" w:hAnsiTheme="minorHAnsi" w:cs="Arial"/>
              <w:lang w:eastAsia="en-GB"/>
            </w:rPr>
            <w:fldChar w:fldCharType="begin"/>
          </w:r>
          <w:r w:rsidR="00F83277" w:rsidRPr="00812530">
            <w:rPr>
              <w:rFonts w:asciiTheme="minorHAnsi" w:eastAsia="Arial" w:hAnsiTheme="minorHAnsi" w:cs="Arial"/>
              <w:lang w:eastAsia="en-GB"/>
            </w:rPr>
            <w:instrText xml:space="preserve"> CITATION Wel16 \l 2057 </w:instrText>
          </w:r>
          <w:r w:rsidR="00F83277" w:rsidRPr="00812530">
            <w:rPr>
              <w:rFonts w:asciiTheme="minorHAnsi" w:eastAsia="Arial" w:hAnsiTheme="minorHAnsi" w:cs="Arial"/>
              <w:lang w:eastAsia="en-GB"/>
            </w:rPr>
            <w:fldChar w:fldCharType="separate"/>
          </w:r>
          <w:r w:rsidR="00F83277" w:rsidRPr="00812530">
            <w:rPr>
              <w:rFonts w:asciiTheme="minorHAnsi" w:eastAsia="Arial" w:hAnsiTheme="minorHAnsi" w:cs="Arial"/>
              <w:noProof/>
              <w:lang w:eastAsia="en-GB"/>
            </w:rPr>
            <w:t xml:space="preserve"> (Welsh Government, 2016)</w:t>
          </w:r>
          <w:r w:rsidR="00F83277" w:rsidRPr="00812530">
            <w:rPr>
              <w:rFonts w:asciiTheme="minorHAnsi" w:eastAsia="Arial" w:hAnsiTheme="minorHAnsi" w:cs="Arial"/>
              <w:lang w:eastAsia="en-GB"/>
            </w:rPr>
            <w:fldChar w:fldCharType="end"/>
          </w:r>
        </w:sdtContent>
      </w:sdt>
      <w:r w:rsidR="00F83277" w:rsidRPr="00812530">
        <w:rPr>
          <w:rFonts w:asciiTheme="minorHAnsi" w:eastAsia="Arial" w:hAnsiTheme="minorHAnsi" w:cs="Arial"/>
          <w:lang w:eastAsia="en-GB"/>
        </w:rPr>
        <w:t xml:space="preserve">. The first challenge here is for practitioners to become familiar with the four purposes and what the implications are for their practice, rather than just being able to recite the top layer slogans </w:t>
      </w:r>
      <w:r w:rsidR="00F83277" w:rsidRPr="00812530">
        <w:rPr>
          <w:rFonts w:asciiTheme="minorHAnsi" w:eastAsia="Arial" w:hAnsiTheme="minorHAnsi" w:cs="Arial"/>
          <w:noProof/>
          <w:lang w:eastAsia="en-GB"/>
        </w:rPr>
        <w:t>(Priestly, 2017). The consortia included a four</w:t>
      </w:r>
      <w:r w:rsidR="00057869" w:rsidRPr="00812530">
        <w:rPr>
          <w:rFonts w:asciiTheme="minorHAnsi" w:eastAsia="Arial" w:hAnsiTheme="minorHAnsi" w:cs="Arial"/>
          <w:noProof/>
          <w:lang w:eastAsia="en-GB"/>
        </w:rPr>
        <w:t>-</w:t>
      </w:r>
      <w:r w:rsidR="00F83277" w:rsidRPr="00812530">
        <w:rPr>
          <w:rFonts w:asciiTheme="minorHAnsi" w:eastAsia="Arial" w:hAnsiTheme="minorHAnsi" w:cs="Arial"/>
          <w:noProof/>
          <w:lang w:eastAsia="en-GB"/>
        </w:rPr>
        <w:t xml:space="preserve">day professional learning event </w:t>
      </w:r>
      <w:r w:rsidR="00057869" w:rsidRPr="00812530">
        <w:rPr>
          <w:rFonts w:asciiTheme="minorHAnsi" w:eastAsia="Arial" w:hAnsiTheme="minorHAnsi" w:cs="Arial"/>
          <w:noProof/>
          <w:lang w:eastAsia="en-GB"/>
        </w:rPr>
        <w:t xml:space="preserve">(2017-18 Professional Learning Offer) </w:t>
      </w:r>
      <w:r w:rsidR="00F83277" w:rsidRPr="00812530">
        <w:rPr>
          <w:rFonts w:asciiTheme="minorHAnsi" w:eastAsia="Arial" w:hAnsiTheme="minorHAnsi" w:cs="Arial"/>
          <w:noProof/>
          <w:lang w:eastAsia="en-GB"/>
        </w:rPr>
        <w:t xml:space="preserve">which brought together practitioners from across the region to </w:t>
      </w:r>
      <w:r w:rsidR="00057869" w:rsidRPr="00812530">
        <w:rPr>
          <w:rFonts w:asciiTheme="minorHAnsi" w:eastAsia="Arial" w:hAnsiTheme="minorHAnsi" w:cs="Arial"/>
          <w:noProof/>
          <w:lang w:eastAsia="en-GB"/>
        </w:rPr>
        <w:t xml:space="preserve">engage in the sense making stage. </w:t>
      </w:r>
      <w:r w:rsidR="00454EA1" w:rsidRPr="00812530">
        <w:rPr>
          <w:rFonts w:asciiTheme="minorHAnsi" w:eastAsia="Arial" w:hAnsiTheme="minorHAnsi" w:cs="Arial"/>
          <w:noProof/>
          <w:lang w:eastAsia="en-GB"/>
        </w:rPr>
        <w:t xml:space="preserve">All names have been redacted and these adult particpants were passively involved in this classroom based observation. </w:t>
      </w:r>
      <w:r w:rsidR="00454EA1" w:rsidRPr="00812530">
        <w:rPr>
          <w:rFonts w:asciiTheme="minorHAnsi" w:hAnsiTheme="minorHAnsi" w:cs="Avenir LT Std 45 Book"/>
        </w:rPr>
        <w:t xml:space="preserve">This was trainers’ research into their own professional practice so delegates and/or colleagues will be part of the </w:t>
      </w:r>
      <w:r w:rsidR="006D2A3B" w:rsidRPr="00812530">
        <w:rPr>
          <w:rFonts w:asciiTheme="minorHAnsi" w:hAnsiTheme="minorHAnsi" w:cs="Avenir LT Std 45 Book"/>
        </w:rPr>
        <w:t>context but</w:t>
      </w:r>
      <w:r w:rsidR="00454EA1" w:rsidRPr="00812530">
        <w:rPr>
          <w:rFonts w:asciiTheme="minorHAnsi" w:hAnsiTheme="minorHAnsi" w:cs="Avenir LT Std 45 Book"/>
        </w:rPr>
        <w:t xml:space="preserve"> will not themselves be the focus of that research</w:t>
      </w:r>
      <w:r w:rsidR="00671218">
        <w:rPr>
          <w:rFonts w:asciiTheme="minorHAnsi" w:hAnsiTheme="minorHAnsi" w:cs="Avenir LT Std 45 Book"/>
        </w:rPr>
        <w:t xml:space="preserve"> </w:t>
      </w:r>
      <w:r w:rsidR="006D2A3B" w:rsidRPr="00812530">
        <w:rPr>
          <w:rFonts w:asciiTheme="minorHAnsi" w:hAnsiTheme="minorHAnsi" w:cs="Avenir LT Std 45 Book"/>
          <w:noProof/>
        </w:rPr>
        <w:t>(BERA, 2018)</w:t>
      </w:r>
      <w:r w:rsidR="00671218">
        <w:rPr>
          <w:rFonts w:asciiTheme="minorHAnsi" w:hAnsiTheme="minorHAnsi" w:cs="Avenir LT Std 45 Book"/>
        </w:rPr>
        <w:t xml:space="preserve">. </w:t>
      </w:r>
      <w:r w:rsidR="00057869" w:rsidRPr="00812530">
        <w:rPr>
          <w:rFonts w:asciiTheme="minorHAnsi" w:eastAsia="Arial" w:hAnsiTheme="minorHAnsi" w:cs="Arial"/>
          <w:noProof/>
          <w:lang w:eastAsia="en-GB"/>
        </w:rPr>
        <w:t xml:space="preserve">There were distinct camps: </w:t>
      </w:r>
      <w:r w:rsidR="00454EA1" w:rsidRPr="00812530">
        <w:rPr>
          <w:rFonts w:asciiTheme="minorHAnsi" w:eastAsia="Arial" w:hAnsiTheme="minorHAnsi" w:cs="Arial"/>
          <w:noProof/>
          <w:lang w:eastAsia="en-GB"/>
        </w:rPr>
        <w:t xml:space="preserve">a) </w:t>
      </w:r>
      <w:r w:rsidR="00E30BD1" w:rsidRPr="00812530">
        <w:rPr>
          <w:rFonts w:asciiTheme="minorHAnsi" w:eastAsia="Arial" w:hAnsiTheme="minorHAnsi" w:cs="Arial"/>
          <w:noProof/>
          <w:lang w:eastAsia="en-GB"/>
        </w:rPr>
        <w:t xml:space="preserve">the </w:t>
      </w:r>
      <w:r w:rsidR="00057869" w:rsidRPr="00812530">
        <w:rPr>
          <w:rFonts w:asciiTheme="minorHAnsi" w:eastAsia="Arial" w:hAnsiTheme="minorHAnsi" w:cs="Arial"/>
          <w:noProof/>
          <w:lang w:eastAsia="en-GB"/>
        </w:rPr>
        <w:t>sceptic</w:t>
      </w:r>
      <w:r w:rsidR="00E30BD1" w:rsidRPr="00812530">
        <w:rPr>
          <w:rFonts w:asciiTheme="minorHAnsi" w:eastAsia="Arial" w:hAnsiTheme="minorHAnsi" w:cs="Arial"/>
          <w:noProof/>
          <w:lang w:eastAsia="en-GB"/>
        </w:rPr>
        <w:t>s</w:t>
      </w:r>
      <w:r w:rsidR="00057869" w:rsidRPr="00812530">
        <w:rPr>
          <w:rFonts w:asciiTheme="minorHAnsi" w:eastAsia="Arial" w:hAnsiTheme="minorHAnsi" w:cs="Arial"/>
          <w:noProof/>
          <w:lang w:eastAsia="en-GB"/>
        </w:rPr>
        <w:t xml:space="preserve"> about more change</w:t>
      </w:r>
      <w:r w:rsidR="00E30BD1" w:rsidRPr="00812530">
        <w:rPr>
          <w:rFonts w:asciiTheme="minorHAnsi" w:eastAsia="Arial" w:hAnsiTheme="minorHAnsi" w:cs="Arial"/>
          <w:noProof/>
          <w:lang w:eastAsia="en-GB"/>
        </w:rPr>
        <w:t xml:space="preserve"> </w:t>
      </w:r>
      <w:r w:rsidR="00C8107E" w:rsidRPr="00812530">
        <w:rPr>
          <w:rFonts w:asciiTheme="minorHAnsi" w:eastAsia="Arial" w:hAnsiTheme="minorHAnsi" w:cs="Arial"/>
          <w:noProof/>
          <w:lang w:eastAsia="en-GB"/>
        </w:rPr>
        <w:t>as</w:t>
      </w:r>
      <w:r w:rsidR="00E30BD1" w:rsidRPr="00812530">
        <w:rPr>
          <w:rFonts w:asciiTheme="minorHAnsi" w:eastAsia="Arial" w:hAnsiTheme="minorHAnsi" w:cs="Arial"/>
          <w:noProof/>
          <w:lang w:eastAsia="en-GB"/>
        </w:rPr>
        <w:t xml:space="preserve"> they weren’t involved in the pioneer model;</w:t>
      </w:r>
      <w:r w:rsidR="00057869" w:rsidRPr="00812530">
        <w:rPr>
          <w:rFonts w:asciiTheme="minorHAnsi" w:eastAsia="Arial" w:hAnsiTheme="minorHAnsi" w:cs="Arial"/>
          <w:noProof/>
          <w:lang w:eastAsia="en-GB"/>
        </w:rPr>
        <w:t xml:space="preserve"> </w:t>
      </w:r>
      <w:r w:rsidR="00454EA1" w:rsidRPr="00812530">
        <w:rPr>
          <w:rFonts w:asciiTheme="minorHAnsi" w:eastAsia="Arial" w:hAnsiTheme="minorHAnsi" w:cs="Arial"/>
          <w:noProof/>
          <w:lang w:eastAsia="en-GB"/>
        </w:rPr>
        <w:t xml:space="preserve">b) </w:t>
      </w:r>
      <w:r w:rsidR="00057869" w:rsidRPr="00812530">
        <w:rPr>
          <w:rFonts w:asciiTheme="minorHAnsi" w:eastAsia="Arial" w:hAnsiTheme="minorHAnsi" w:cs="Arial"/>
          <w:noProof/>
          <w:lang w:eastAsia="en-GB"/>
        </w:rPr>
        <w:t xml:space="preserve">the </w:t>
      </w:r>
      <w:r w:rsidR="00671218">
        <w:rPr>
          <w:rFonts w:asciiTheme="minorHAnsi" w:eastAsia="Arial" w:hAnsiTheme="minorHAnsi" w:cs="Arial"/>
          <w:noProof/>
          <w:lang w:eastAsia="en-GB"/>
        </w:rPr>
        <w:t>‘</w:t>
      </w:r>
      <w:r w:rsidR="00B8728D" w:rsidRPr="00812530">
        <w:rPr>
          <w:rFonts w:asciiTheme="minorHAnsi" w:eastAsia="Arial" w:hAnsiTheme="minorHAnsi" w:cs="Arial"/>
          <w:noProof/>
          <w:lang w:eastAsia="en-GB"/>
        </w:rPr>
        <w:t>doing it</w:t>
      </w:r>
      <w:r w:rsidR="00671218">
        <w:rPr>
          <w:rFonts w:asciiTheme="minorHAnsi" w:eastAsia="Arial" w:hAnsiTheme="minorHAnsi" w:cs="Arial"/>
          <w:noProof/>
          <w:lang w:eastAsia="en-GB"/>
        </w:rPr>
        <w:t>’</w:t>
      </w:r>
      <w:r w:rsidR="00B8728D" w:rsidRPr="00812530">
        <w:rPr>
          <w:rFonts w:asciiTheme="minorHAnsi" w:eastAsia="Arial" w:hAnsiTheme="minorHAnsi" w:cs="Arial"/>
          <w:noProof/>
          <w:lang w:eastAsia="en-GB"/>
        </w:rPr>
        <w:t xml:space="preserve"> already </w:t>
      </w:r>
      <w:r w:rsidR="00057869" w:rsidRPr="00812530">
        <w:rPr>
          <w:rFonts w:asciiTheme="minorHAnsi" w:eastAsia="Arial" w:hAnsiTheme="minorHAnsi" w:cs="Arial"/>
          <w:noProof/>
          <w:lang w:eastAsia="en-GB"/>
        </w:rPr>
        <w:t>‘business as usual’ (Priestly, 2012)</w:t>
      </w:r>
      <w:r w:rsidR="00E30BD1" w:rsidRPr="00812530">
        <w:rPr>
          <w:rFonts w:asciiTheme="minorHAnsi" w:eastAsia="Arial" w:hAnsiTheme="minorHAnsi" w:cs="Arial"/>
          <w:noProof/>
          <w:lang w:eastAsia="en-GB"/>
        </w:rPr>
        <w:t xml:space="preserve">; </w:t>
      </w:r>
      <w:r w:rsidR="00454EA1" w:rsidRPr="00812530">
        <w:rPr>
          <w:rFonts w:asciiTheme="minorHAnsi" w:eastAsia="Arial" w:hAnsiTheme="minorHAnsi" w:cs="Arial"/>
          <w:noProof/>
          <w:lang w:eastAsia="en-GB"/>
        </w:rPr>
        <w:t xml:space="preserve">c) </w:t>
      </w:r>
      <w:r w:rsidR="00057869" w:rsidRPr="00812530">
        <w:rPr>
          <w:rFonts w:asciiTheme="minorHAnsi" w:eastAsia="Arial" w:hAnsiTheme="minorHAnsi" w:cs="Arial"/>
          <w:noProof/>
          <w:lang w:eastAsia="en-GB"/>
        </w:rPr>
        <w:t>the Ikea effect thinking bias</w:t>
      </w:r>
      <w:r w:rsidR="00E30BD1" w:rsidRPr="00812530">
        <w:rPr>
          <w:rFonts w:asciiTheme="minorHAnsi" w:eastAsia="Arial" w:hAnsiTheme="minorHAnsi" w:cs="Arial"/>
          <w:noProof/>
          <w:lang w:eastAsia="en-GB"/>
        </w:rPr>
        <w:t xml:space="preserve"> not wanting to give up on ideas that were theirs even if they were from a popular ‘ideas’ app</w:t>
      </w:r>
      <w:sdt>
        <w:sdtPr>
          <w:rPr>
            <w:rFonts w:asciiTheme="minorHAnsi" w:eastAsia="Arial" w:hAnsiTheme="minorHAnsi" w:cs="Arial"/>
            <w:noProof/>
            <w:lang w:eastAsia="en-GB"/>
          </w:rPr>
          <w:id w:val="965004849"/>
          <w:citation/>
        </w:sdtPr>
        <w:sdtEndPr/>
        <w:sdtContent>
          <w:r w:rsidR="00E30BD1" w:rsidRPr="00812530">
            <w:rPr>
              <w:rFonts w:asciiTheme="minorHAnsi" w:eastAsia="Arial" w:hAnsiTheme="minorHAnsi" w:cs="Arial"/>
              <w:noProof/>
              <w:lang w:eastAsia="en-GB"/>
            </w:rPr>
            <w:fldChar w:fldCharType="begin"/>
          </w:r>
          <w:r w:rsidR="00E30BD1" w:rsidRPr="00812530">
            <w:rPr>
              <w:rFonts w:asciiTheme="minorHAnsi" w:eastAsia="Arial" w:hAnsiTheme="minorHAnsi" w:cs="Arial"/>
              <w:noProof/>
              <w:lang w:eastAsia="en-GB"/>
            </w:rPr>
            <w:instrText xml:space="preserve"> CITATION Dri16 \l 2057 </w:instrText>
          </w:r>
          <w:r w:rsidR="00E30BD1" w:rsidRPr="00812530">
            <w:rPr>
              <w:rFonts w:asciiTheme="minorHAnsi" w:eastAsia="Arial" w:hAnsiTheme="minorHAnsi" w:cs="Arial"/>
              <w:noProof/>
              <w:lang w:eastAsia="en-GB"/>
            </w:rPr>
            <w:fldChar w:fldCharType="separate"/>
          </w:r>
          <w:r w:rsidR="00E30BD1" w:rsidRPr="00812530">
            <w:rPr>
              <w:rFonts w:asciiTheme="minorHAnsi" w:eastAsia="Arial" w:hAnsiTheme="minorHAnsi" w:cs="Arial"/>
              <w:noProof/>
              <w:lang w:eastAsia="en-GB"/>
            </w:rPr>
            <w:t xml:space="preserve"> (InnerDrive, 2016)</w:t>
          </w:r>
          <w:r w:rsidR="00E30BD1" w:rsidRPr="00812530">
            <w:rPr>
              <w:rFonts w:asciiTheme="minorHAnsi" w:eastAsia="Arial" w:hAnsiTheme="minorHAnsi" w:cs="Arial"/>
              <w:noProof/>
              <w:lang w:eastAsia="en-GB"/>
            </w:rPr>
            <w:fldChar w:fldCharType="end"/>
          </w:r>
        </w:sdtContent>
      </w:sdt>
      <w:r w:rsidR="00E30BD1" w:rsidRPr="00812530">
        <w:rPr>
          <w:rFonts w:asciiTheme="minorHAnsi" w:eastAsia="Arial" w:hAnsiTheme="minorHAnsi" w:cs="Arial"/>
          <w:noProof/>
          <w:lang w:eastAsia="en-GB"/>
        </w:rPr>
        <w:t xml:space="preserve">; </w:t>
      </w:r>
      <w:r w:rsidR="00454EA1" w:rsidRPr="00812530">
        <w:rPr>
          <w:rFonts w:asciiTheme="minorHAnsi" w:eastAsia="Arial" w:hAnsiTheme="minorHAnsi" w:cs="Arial"/>
          <w:noProof/>
          <w:lang w:eastAsia="en-GB"/>
        </w:rPr>
        <w:t xml:space="preserve">d) </w:t>
      </w:r>
      <w:r w:rsidR="00B8728D" w:rsidRPr="00812530">
        <w:rPr>
          <w:rFonts w:asciiTheme="minorHAnsi" w:eastAsia="Arial" w:hAnsiTheme="minorHAnsi" w:cs="Arial"/>
          <w:noProof/>
          <w:lang w:eastAsia="en-GB"/>
        </w:rPr>
        <w:t>those frustrat</w:t>
      </w:r>
      <w:r w:rsidR="00454EA1" w:rsidRPr="00812530">
        <w:rPr>
          <w:rFonts w:asciiTheme="minorHAnsi" w:eastAsia="Arial" w:hAnsiTheme="minorHAnsi" w:cs="Arial"/>
          <w:noProof/>
          <w:lang w:eastAsia="en-GB"/>
        </w:rPr>
        <w:t>ed</w:t>
      </w:r>
      <w:r w:rsidR="00B8728D" w:rsidRPr="00812530">
        <w:rPr>
          <w:rFonts w:asciiTheme="minorHAnsi" w:eastAsia="Arial" w:hAnsiTheme="minorHAnsi" w:cs="Arial"/>
          <w:noProof/>
          <w:lang w:eastAsia="en-GB"/>
        </w:rPr>
        <w:t xml:space="preserve"> about feeling deskilled </w:t>
      </w:r>
      <w:sdt>
        <w:sdtPr>
          <w:rPr>
            <w:rFonts w:asciiTheme="minorHAnsi" w:eastAsia="Arial" w:hAnsiTheme="minorHAnsi" w:cs="Arial"/>
            <w:noProof/>
            <w:lang w:eastAsia="en-GB"/>
          </w:rPr>
          <w:id w:val="1059896201"/>
          <w:citation/>
        </w:sdtPr>
        <w:sdtEndPr/>
        <w:sdtContent>
          <w:r w:rsidR="00C8107E" w:rsidRPr="00812530">
            <w:rPr>
              <w:rFonts w:asciiTheme="minorHAnsi" w:eastAsia="Arial" w:hAnsiTheme="minorHAnsi" w:cs="Arial"/>
              <w:noProof/>
              <w:lang w:eastAsia="en-GB"/>
            </w:rPr>
            <w:fldChar w:fldCharType="begin"/>
          </w:r>
          <w:r w:rsidR="00C8107E" w:rsidRPr="00812530">
            <w:rPr>
              <w:rFonts w:asciiTheme="minorHAnsi" w:eastAsia="Arial" w:hAnsiTheme="minorHAnsi" w:cs="Arial"/>
              <w:noProof/>
              <w:lang w:eastAsia="en-GB"/>
            </w:rPr>
            <w:instrText xml:space="preserve">CITATION Smi00 \l 2057 </w:instrText>
          </w:r>
          <w:r w:rsidR="00C8107E" w:rsidRPr="00812530">
            <w:rPr>
              <w:rFonts w:asciiTheme="minorHAnsi" w:eastAsia="Arial" w:hAnsiTheme="minorHAnsi" w:cs="Arial"/>
              <w:noProof/>
              <w:lang w:eastAsia="en-GB"/>
            </w:rPr>
            <w:fldChar w:fldCharType="separate"/>
          </w:r>
          <w:r w:rsidR="00C8107E" w:rsidRPr="00812530">
            <w:rPr>
              <w:rFonts w:asciiTheme="minorHAnsi" w:eastAsia="Arial" w:hAnsiTheme="minorHAnsi" w:cs="Arial"/>
              <w:noProof/>
              <w:lang w:eastAsia="en-GB"/>
            </w:rPr>
            <w:t>(Smith, 1996,2000)</w:t>
          </w:r>
          <w:r w:rsidR="00C8107E" w:rsidRPr="00812530">
            <w:rPr>
              <w:rFonts w:asciiTheme="minorHAnsi" w:eastAsia="Arial" w:hAnsiTheme="minorHAnsi" w:cs="Arial"/>
              <w:noProof/>
              <w:lang w:eastAsia="en-GB"/>
            </w:rPr>
            <w:fldChar w:fldCharType="end"/>
          </w:r>
        </w:sdtContent>
      </w:sdt>
      <w:r w:rsidR="00B8728D" w:rsidRPr="00812530">
        <w:rPr>
          <w:rFonts w:asciiTheme="minorHAnsi" w:eastAsia="Arial" w:hAnsiTheme="minorHAnsi" w:cs="Arial"/>
          <w:noProof/>
          <w:lang w:eastAsia="en-GB"/>
        </w:rPr>
        <w:t>and just wanting to be told what to do</w:t>
      </w:r>
      <w:r w:rsidR="00C8107E" w:rsidRPr="00812530">
        <w:rPr>
          <w:rFonts w:asciiTheme="minorHAnsi" w:eastAsia="Arial" w:hAnsiTheme="minorHAnsi" w:cs="Arial"/>
          <w:noProof/>
          <w:lang w:eastAsia="en-GB"/>
        </w:rPr>
        <w:t xml:space="preserve"> as previously has been the case</w:t>
      </w:r>
      <w:sdt>
        <w:sdtPr>
          <w:rPr>
            <w:rFonts w:asciiTheme="minorHAnsi" w:eastAsia="Arial" w:hAnsiTheme="minorHAnsi" w:cs="Arial"/>
            <w:noProof/>
            <w:lang w:eastAsia="en-GB"/>
          </w:rPr>
          <w:id w:val="-2095321817"/>
          <w:citation/>
        </w:sdtPr>
        <w:sdtEndPr/>
        <w:sdtContent>
          <w:r w:rsidR="00C8107E" w:rsidRPr="00812530">
            <w:rPr>
              <w:rFonts w:asciiTheme="minorHAnsi" w:eastAsia="Arial" w:hAnsiTheme="minorHAnsi" w:cs="Arial"/>
              <w:noProof/>
              <w:lang w:eastAsia="en-GB"/>
            </w:rPr>
            <w:fldChar w:fldCharType="begin"/>
          </w:r>
          <w:r w:rsidR="00C8107E" w:rsidRPr="00812530">
            <w:rPr>
              <w:rFonts w:asciiTheme="minorHAnsi" w:eastAsia="Arial" w:hAnsiTheme="minorHAnsi" w:cs="Arial"/>
              <w:noProof/>
              <w:lang w:eastAsia="en-GB"/>
            </w:rPr>
            <w:instrText xml:space="preserve"> CITATION Men13 \l 2057 </w:instrText>
          </w:r>
          <w:r w:rsidR="00C8107E" w:rsidRPr="00812530">
            <w:rPr>
              <w:rFonts w:asciiTheme="minorHAnsi" w:eastAsia="Arial" w:hAnsiTheme="minorHAnsi" w:cs="Arial"/>
              <w:noProof/>
              <w:lang w:eastAsia="en-GB"/>
            </w:rPr>
            <w:fldChar w:fldCharType="separate"/>
          </w:r>
          <w:r w:rsidR="00C8107E" w:rsidRPr="00812530">
            <w:rPr>
              <w:rFonts w:asciiTheme="minorHAnsi" w:eastAsia="Arial" w:hAnsiTheme="minorHAnsi" w:cs="Arial"/>
              <w:noProof/>
              <w:lang w:eastAsia="en-GB"/>
            </w:rPr>
            <w:t xml:space="preserve"> (Menter, 2013)</w:t>
          </w:r>
          <w:r w:rsidR="00C8107E" w:rsidRPr="00812530">
            <w:rPr>
              <w:rFonts w:asciiTheme="minorHAnsi" w:eastAsia="Arial" w:hAnsiTheme="minorHAnsi" w:cs="Arial"/>
              <w:noProof/>
              <w:lang w:eastAsia="en-GB"/>
            </w:rPr>
            <w:fldChar w:fldCharType="end"/>
          </w:r>
        </w:sdtContent>
      </w:sdt>
      <w:r w:rsidR="00B8728D" w:rsidRPr="00812530">
        <w:rPr>
          <w:rFonts w:asciiTheme="minorHAnsi" w:eastAsia="Arial" w:hAnsiTheme="minorHAnsi" w:cs="Arial"/>
          <w:noProof/>
          <w:lang w:eastAsia="en-GB"/>
        </w:rPr>
        <w:t xml:space="preserve">; </w:t>
      </w:r>
      <w:r w:rsidR="00454EA1" w:rsidRPr="00812530">
        <w:rPr>
          <w:rFonts w:asciiTheme="minorHAnsi" w:eastAsia="Arial" w:hAnsiTheme="minorHAnsi" w:cs="Arial"/>
          <w:noProof/>
          <w:lang w:eastAsia="en-GB"/>
        </w:rPr>
        <w:t xml:space="preserve">e) </w:t>
      </w:r>
      <w:r w:rsidR="00B8728D" w:rsidRPr="00812530">
        <w:rPr>
          <w:rFonts w:asciiTheme="minorHAnsi" w:eastAsia="Arial" w:hAnsiTheme="minorHAnsi" w:cs="Arial"/>
          <w:noProof/>
          <w:lang w:eastAsia="en-GB"/>
        </w:rPr>
        <w:t>the ‘it’s not until 2022 anyway ~ I’ll just wait until it changes</w:t>
      </w:r>
      <w:r w:rsidR="00C8107E" w:rsidRPr="00812530">
        <w:rPr>
          <w:rFonts w:asciiTheme="minorHAnsi" w:eastAsia="Arial" w:hAnsiTheme="minorHAnsi" w:cs="Arial"/>
          <w:noProof/>
          <w:lang w:eastAsia="en-GB"/>
        </w:rPr>
        <w:t xml:space="preserve">’ </w:t>
      </w:r>
      <w:sdt>
        <w:sdtPr>
          <w:rPr>
            <w:rFonts w:asciiTheme="minorHAnsi" w:eastAsia="Arial" w:hAnsiTheme="minorHAnsi" w:cs="Arial"/>
            <w:noProof/>
            <w:lang w:eastAsia="en-GB"/>
          </w:rPr>
          <w:id w:val="1990670348"/>
          <w:citation/>
        </w:sdtPr>
        <w:sdtEndPr/>
        <w:sdtContent>
          <w:r w:rsidR="00C8107E" w:rsidRPr="00812530">
            <w:rPr>
              <w:rFonts w:asciiTheme="minorHAnsi" w:eastAsia="Arial" w:hAnsiTheme="minorHAnsi" w:cs="Arial"/>
              <w:noProof/>
              <w:lang w:eastAsia="en-GB"/>
            </w:rPr>
            <w:fldChar w:fldCharType="begin"/>
          </w:r>
          <w:r w:rsidR="00C8107E" w:rsidRPr="00812530">
            <w:rPr>
              <w:rFonts w:asciiTheme="minorHAnsi" w:eastAsia="Arial" w:hAnsiTheme="minorHAnsi" w:cs="Arial"/>
              <w:noProof/>
              <w:lang w:eastAsia="en-GB"/>
            </w:rPr>
            <w:instrText xml:space="preserve">CITATION Wat07 \l 2057 </w:instrText>
          </w:r>
          <w:r w:rsidR="00C8107E" w:rsidRPr="00812530">
            <w:rPr>
              <w:rFonts w:asciiTheme="minorHAnsi" w:eastAsia="Arial" w:hAnsiTheme="minorHAnsi" w:cs="Arial"/>
              <w:noProof/>
              <w:lang w:eastAsia="en-GB"/>
            </w:rPr>
            <w:fldChar w:fldCharType="separate"/>
          </w:r>
          <w:r w:rsidR="00C8107E" w:rsidRPr="00812530">
            <w:rPr>
              <w:rFonts w:asciiTheme="minorHAnsi" w:eastAsia="Arial" w:hAnsiTheme="minorHAnsi" w:cs="Arial"/>
              <w:noProof/>
              <w:lang w:eastAsia="en-GB"/>
            </w:rPr>
            <w:t>(Watkin, 2007)</w:t>
          </w:r>
          <w:r w:rsidR="00C8107E" w:rsidRPr="00812530">
            <w:rPr>
              <w:rFonts w:asciiTheme="minorHAnsi" w:eastAsia="Arial" w:hAnsiTheme="minorHAnsi" w:cs="Arial"/>
              <w:noProof/>
              <w:lang w:eastAsia="en-GB"/>
            </w:rPr>
            <w:fldChar w:fldCharType="end"/>
          </w:r>
        </w:sdtContent>
      </w:sdt>
      <w:r w:rsidR="00454EA1" w:rsidRPr="00812530">
        <w:rPr>
          <w:rFonts w:asciiTheme="minorHAnsi" w:eastAsia="Arial" w:hAnsiTheme="minorHAnsi" w:cs="Arial"/>
          <w:noProof/>
          <w:lang w:eastAsia="en-GB"/>
        </w:rPr>
        <w:t>. As the event progressed</w:t>
      </w:r>
      <w:r w:rsidR="00E61A50" w:rsidRPr="00812530">
        <w:rPr>
          <w:rFonts w:asciiTheme="minorHAnsi" w:eastAsia="Arial" w:hAnsiTheme="minorHAnsi" w:cs="Arial"/>
          <w:noProof/>
          <w:lang w:eastAsia="en-GB"/>
        </w:rPr>
        <w:t xml:space="preserve"> over the four days (which were spread out over 6 months) the mood improved and the camps became more fluid. </w:t>
      </w:r>
      <w:r w:rsidR="00E61A50" w:rsidRPr="00812530">
        <w:rPr>
          <w:rFonts w:asciiTheme="minorHAnsi" w:eastAsia="Arial" w:hAnsiTheme="minorHAnsi" w:cs="Arial"/>
          <w:noProof/>
          <w:lang w:eastAsia="en-GB"/>
        </w:rPr>
        <w:lastRenderedPageBreak/>
        <w:t xml:space="preserve">Practitioners started to get excited about the change and looked forward to the next day for further professional discussion. </w:t>
      </w:r>
      <w:r w:rsidR="0070216B" w:rsidRPr="00812530">
        <w:rPr>
          <w:rFonts w:asciiTheme="minorHAnsi" w:eastAsia="Arial" w:hAnsiTheme="minorHAnsi" w:cs="Arial"/>
          <w:noProof/>
          <w:lang w:eastAsia="en-GB"/>
        </w:rPr>
        <w:t xml:space="preserve">Delegates, from those settings which engaged last year, have already booked onto the event which is being held again this year. </w:t>
      </w:r>
      <w:r w:rsidR="00E61A50" w:rsidRPr="00812530">
        <w:rPr>
          <w:rFonts w:asciiTheme="minorHAnsi" w:eastAsia="Arial" w:hAnsiTheme="minorHAnsi" w:cs="Arial"/>
          <w:noProof/>
          <w:lang w:eastAsia="en-GB"/>
        </w:rPr>
        <w:t>The conditions were good for working together and learning together, where they could construct and refine meaning of the future curriculum</w:t>
      </w:r>
      <w:r w:rsidR="0070216B" w:rsidRPr="00812530">
        <w:rPr>
          <w:rFonts w:asciiTheme="minorHAnsi" w:eastAsia="Arial" w:hAnsiTheme="minorHAnsi" w:cs="Arial"/>
          <w:noProof/>
          <w:lang w:eastAsia="en-GB"/>
        </w:rPr>
        <w:t xml:space="preserve"> (Harris and Muijs, 2005). This points towards an opportunity for the consortia to address a Donaldson (2015) recommendation to develop a</w:t>
      </w:r>
      <w:r w:rsidR="0070216B" w:rsidRPr="00812530">
        <w:rPr>
          <w:rFonts w:asciiTheme="minorHAnsi" w:hAnsiTheme="minorHAnsi" w:cs="Museo Sans 700"/>
        </w:rPr>
        <w:t xml:space="preserve"> sustained programme of professional learning </w:t>
      </w:r>
      <w:r w:rsidR="0070216B" w:rsidRPr="00812530">
        <w:rPr>
          <w:rFonts w:asciiTheme="minorHAnsi" w:hAnsiTheme="minorHAnsi" w:cs="Museo Sans 700"/>
          <w:bCs/>
        </w:rPr>
        <w:t>to ensure that the implications for the skills and knowledge of practitioners are fully met.</w:t>
      </w:r>
      <w:r w:rsidR="0070216B" w:rsidRPr="00812530">
        <w:rPr>
          <w:rFonts w:asciiTheme="minorHAnsi" w:hAnsiTheme="minorHAnsi" w:cs="Museo Sans 700"/>
          <w:b/>
          <w:bCs/>
        </w:rPr>
        <w:t xml:space="preserve"> </w:t>
      </w:r>
      <w:r w:rsidR="00E61A50" w:rsidRPr="00812530">
        <w:rPr>
          <w:rFonts w:asciiTheme="minorHAnsi" w:eastAsia="Arial" w:hAnsiTheme="minorHAnsi" w:cs="Arial"/>
          <w:noProof/>
          <w:lang w:eastAsia="en-GB"/>
        </w:rPr>
        <w:t xml:space="preserve"> </w:t>
      </w:r>
    </w:p>
    <w:p w14:paraId="43216046" w14:textId="77777777" w:rsidR="0070216B" w:rsidRPr="00812530" w:rsidRDefault="0070216B" w:rsidP="00812530">
      <w:pPr>
        <w:pStyle w:val="Default"/>
        <w:spacing w:line="360" w:lineRule="auto"/>
        <w:rPr>
          <w:rFonts w:asciiTheme="minorHAnsi" w:eastAsia="Arial" w:hAnsiTheme="minorHAnsi" w:cs="Arial"/>
          <w:noProof/>
          <w:lang w:eastAsia="en-GB"/>
        </w:rPr>
      </w:pPr>
    </w:p>
    <w:p w14:paraId="30FA042D" w14:textId="013B1D85" w:rsidR="00161B73" w:rsidRPr="00812530" w:rsidRDefault="0070216B" w:rsidP="00812530">
      <w:pPr>
        <w:pStyle w:val="Default"/>
        <w:spacing w:line="360" w:lineRule="auto"/>
        <w:rPr>
          <w:rFonts w:asciiTheme="minorHAnsi" w:eastAsia="Arial" w:hAnsiTheme="minorHAnsi" w:cs="Arial"/>
          <w:noProof/>
          <w:lang w:eastAsia="en-GB"/>
        </w:rPr>
      </w:pPr>
      <w:r w:rsidRPr="00812530">
        <w:rPr>
          <w:rFonts w:asciiTheme="minorHAnsi" w:eastAsia="Arial" w:hAnsiTheme="minorHAnsi" w:cs="Arial"/>
          <w:noProof/>
          <w:lang w:eastAsia="en-GB"/>
        </w:rPr>
        <w:t xml:space="preserve">Pedagogical principle number one goes deeper than unpicking the four purposes. The focus on these must be maintained consistently. The challenge arises when this </w:t>
      </w:r>
      <w:r w:rsidR="006473E5" w:rsidRPr="00812530">
        <w:rPr>
          <w:rFonts w:asciiTheme="minorHAnsi" w:eastAsia="Arial" w:hAnsiTheme="minorHAnsi" w:cs="Arial"/>
          <w:noProof/>
          <w:lang w:eastAsia="en-GB"/>
        </w:rPr>
        <w:t>i</w:t>
      </w:r>
      <w:r w:rsidRPr="00812530">
        <w:rPr>
          <w:rFonts w:asciiTheme="minorHAnsi" w:eastAsia="Arial" w:hAnsiTheme="minorHAnsi" w:cs="Arial"/>
          <w:noProof/>
          <w:lang w:eastAsia="en-GB"/>
        </w:rPr>
        <w:t>s</w:t>
      </w:r>
      <w:r w:rsidR="00562A98" w:rsidRPr="00812530">
        <w:rPr>
          <w:rFonts w:asciiTheme="minorHAnsi" w:eastAsia="Arial" w:hAnsiTheme="minorHAnsi" w:cs="Arial"/>
          <w:noProof/>
          <w:lang w:eastAsia="en-GB"/>
        </w:rPr>
        <w:t xml:space="preserve"> done </w:t>
      </w:r>
      <w:r w:rsidRPr="00812530">
        <w:rPr>
          <w:rFonts w:asciiTheme="minorHAnsi" w:eastAsia="Arial" w:hAnsiTheme="minorHAnsi" w:cs="Arial"/>
          <w:noProof/>
          <w:lang w:eastAsia="en-GB"/>
        </w:rPr>
        <w:t xml:space="preserve"> </w:t>
      </w:r>
      <w:r w:rsidR="006473E5" w:rsidRPr="00812530">
        <w:rPr>
          <w:rFonts w:asciiTheme="minorHAnsi" w:eastAsia="Arial" w:hAnsiTheme="minorHAnsi" w:cs="Arial"/>
          <w:noProof/>
          <w:lang w:eastAsia="en-GB"/>
        </w:rPr>
        <w:t>succesful</w:t>
      </w:r>
      <w:r w:rsidR="00562A98" w:rsidRPr="00812530">
        <w:rPr>
          <w:rFonts w:asciiTheme="minorHAnsi" w:eastAsia="Arial" w:hAnsiTheme="minorHAnsi" w:cs="Arial"/>
          <w:noProof/>
          <w:lang w:eastAsia="en-GB"/>
        </w:rPr>
        <w:t>ly</w:t>
      </w:r>
      <w:r w:rsidR="006473E5" w:rsidRPr="00812530">
        <w:rPr>
          <w:rFonts w:asciiTheme="minorHAnsi" w:eastAsia="Arial" w:hAnsiTheme="minorHAnsi" w:cs="Arial"/>
          <w:noProof/>
          <w:lang w:eastAsia="en-GB"/>
        </w:rPr>
        <w:t xml:space="preserve"> and subsequently </w:t>
      </w:r>
      <w:r w:rsidRPr="00812530">
        <w:rPr>
          <w:rFonts w:asciiTheme="minorHAnsi" w:eastAsia="Arial" w:hAnsiTheme="minorHAnsi" w:cs="Arial"/>
          <w:noProof/>
          <w:lang w:eastAsia="en-GB"/>
        </w:rPr>
        <w:t xml:space="preserve">children develop </w:t>
      </w:r>
      <w:r w:rsidR="006473E5" w:rsidRPr="00812530">
        <w:rPr>
          <w:rFonts w:asciiTheme="minorHAnsi" w:eastAsia="Arial" w:hAnsiTheme="minorHAnsi" w:cs="Arial"/>
          <w:noProof/>
          <w:lang w:eastAsia="en-GB"/>
        </w:rPr>
        <w:t xml:space="preserve">a </w:t>
      </w:r>
      <w:r w:rsidRPr="00812530">
        <w:rPr>
          <w:rFonts w:asciiTheme="minorHAnsi" w:eastAsia="Arial" w:hAnsiTheme="minorHAnsi" w:cs="Arial"/>
          <w:noProof/>
          <w:lang w:eastAsia="en-GB"/>
        </w:rPr>
        <w:t>new</w:t>
      </w:r>
      <w:r w:rsidR="006473E5" w:rsidRPr="00812530">
        <w:rPr>
          <w:rFonts w:asciiTheme="minorHAnsi" w:eastAsia="Arial" w:hAnsiTheme="minorHAnsi" w:cs="Arial"/>
          <w:noProof/>
          <w:lang w:eastAsia="en-GB"/>
        </w:rPr>
        <w:t xml:space="preserve"> set of</w:t>
      </w:r>
      <w:r w:rsidRPr="00812530">
        <w:rPr>
          <w:rFonts w:asciiTheme="minorHAnsi" w:eastAsia="Arial" w:hAnsiTheme="minorHAnsi" w:cs="Arial"/>
          <w:noProof/>
          <w:lang w:eastAsia="en-GB"/>
        </w:rPr>
        <w:t xml:space="preserve"> skills which</w:t>
      </w:r>
      <w:r w:rsidR="006473E5" w:rsidRPr="00812530">
        <w:rPr>
          <w:rFonts w:asciiTheme="minorHAnsi" w:eastAsia="Arial" w:hAnsiTheme="minorHAnsi" w:cs="Arial"/>
          <w:noProof/>
          <w:lang w:eastAsia="en-GB"/>
        </w:rPr>
        <w:t xml:space="preserve"> practitioners </w:t>
      </w:r>
      <w:r w:rsidRPr="00812530">
        <w:rPr>
          <w:rFonts w:asciiTheme="minorHAnsi" w:eastAsia="Arial" w:hAnsiTheme="minorHAnsi" w:cs="Arial"/>
          <w:noProof/>
          <w:lang w:eastAsia="en-GB"/>
        </w:rPr>
        <w:t xml:space="preserve">aren’t familiar with dealing with. </w:t>
      </w:r>
      <w:r w:rsidR="006473E5" w:rsidRPr="00812530">
        <w:rPr>
          <w:rFonts w:asciiTheme="minorHAnsi" w:eastAsia="Arial" w:hAnsiTheme="minorHAnsi" w:cs="Arial"/>
          <w:noProof/>
          <w:lang w:eastAsia="en-GB"/>
        </w:rPr>
        <w:t xml:space="preserve">We </w:t>
      </w:r>
      <w:r w:rsidR="006D2A3B">
        <w:rPr>
          <w:rFonts w:asciiTheme="minorHAnsi" w:eastAsia="Arial" w:hAnsiTheme="minorHAnsi" w:cs="Arial"/>
          <w:noProof/>
          <w:lang w:eastAsia="en-GB"/>
        </w:rPr>
        <w:t xml:space="preserve">will then </w:t>
      </w:r>
      <w:r w:rsidR="006473E5" w:rsidRPr="00812530">
        <w:rPr>
          <w:rFonts w:asciiTheme="minorHAnsi" w:eastAsia="Arial" w:hAnsiTheme="minorHAnsi" w:cs="Arial"/>
          <w:noProof/>
          <w:lang w:eastAsia="en-GB"/>
        </w:rPr>
        <w:t>need to ask ourselves</w:t>
      </w:r>
      <w:r w:rsidR="006D2A3B">
        <w:rPr>
          <w:rFonts w:asciiTheme="minorHAnsi" w:eastAsia="Arial" w:hAnsiTheme="minorHAnsi" w:cs="Arial"/>
          <w:noProof/>
          <w:lang w:eastAsia="en-GB"/>
        </w:rPr>
        <w:t xml:space="preserve"> again</w:t>
      </w:r>
      <w:r w:rsidR="006473E5" w:rsidRPr="00812530">
        <w:rPr>
          <w:rFonts w:asciiTheme="minorHAnsi" w:eastAsia="Arial" w:hAnsiTheme="minorHAnsi" w:cs="Arial"/>
          <w:noProof/>
          <w:lang w:eastAsia="en-GB"/>
        </w:rPr>
        <w:t xml:space="preserve">, ‘what is it we want for these three year olds?’. </w:t>
      </w:r>
      <w:r w:rsidR="00562A98" w:rsidRPr="00812530">
        <w:rPr>
          <w:rFonts w:asciiTheme="minorHAnsi" w:eastAsia="Arial" w:hAnsiTheme="minorHAnsi" w:cs="Arial"/>
          <w:noProof/>
          <w:lang w:eastAsia="en-GB"/>
        </w:rPr>
        <w:t>In a setting some</w:t>
      </w:r>
      <w:r w:rsidR="00127826" w:rsidRPr="00812530">
        <w:rPr>
          <w:rFonts w:asciiTheme="minorHAnsi" w:eastAsia="Arial" w:hAnsiTheme="minorHAnsi" w:cs="Arial"/>
          <w:noProof/>
          <w:lang w:eastAsia="en-GB"/>
        </w:rPr>
        <w:t xml:space="preserve">where (name redacted) the nursery children help to lay the table for lunch with a tablecloth and vase of flowers. They serve themselves sensible portions and eat from china plates with a knife and fork. This takes around 45 mins. Snack and tea time follow the same routine. Estyn visited this setting and gave six Excellent judgements. </w:t>
      </w:r>
      <w:r w:rsidR="007E145C" w:rsidRPr="00812530">
        <w:rPr>
          <w:rFonts w:asciiTheme="minorHAnsi" w:eastAsia="Arial" w:hAnsiTheme="minorHAnsi" w:cs="Arial"/>
          <w:noProof/>
          <w:lang w:eastAsia="en-GB"/>
        </w:rPr>
        <w:t xml:space="preserve">(Name redacted in Estyn report and reference list in line with </w:t>
      </w:r>
      <w:sdt>
        <w:sdtPr>
          <w:rPr>
            <w:rFonts w:asciiTheme="minorHAnsi" w:eastAsia="Arial" w:hAnsiTheme="minorHAnsi" w:cs="Arial"/>
            <w:noProof/>
            <w:lang w:eastAsia="en-GB"/>
          </w:rPr>
          <w:id w:val="1367644635"/>
          <w:citation/>
        </w:sdtPr>
        <w:sdtEndPr/>
        <w:sdtContent>
          <w:r w:rsidR="007E145C" w:rsidRPr="00812530">
            <w:rPr>
              <w:rFonts w:asciiTheme="minorHAnsi" w:eastAsia="Arial" w:hAnsiTheme="minorHAnsi" w:cs="Arial"/>
              <w:noProof/>
              <w:lang w:eastAsia="en-GB"/>
            </w:rPr>
            <w:fldChar w:fldCharType="begin"/>
          </w:r>
          <w:r w:rsidR="007E145C" w:rsidRPr="00812530">
            <w:rPr>
              <w:rFonts w:asciiTheme="minorHAnsi" w:eastAsia="Arial" w:hAnsiTheme="minorHAnsi" w:cs="Arial"/>
              <w:noProof/>
              <w:lang w:eastAsia="en-GB"/>
            </w:rPr>
            <w:instrText xml:space="preserve"> CITATION Bri18 \l 2057 </w:instrText>
          </w:r>
          <w:r w:rsidR="007E145C" w:rsidRPr="00812530">
            <w:rPr>
              <w:rFonts w:asciiTheme="minorHAnsi" w:eastAsia="Arial" w:hAnsiTheme="minorHAnsi" w:cs="Arial"/>
              <w:noProof/>
              <w:lang w:eastAsia="en-GB"/>
            </w:rPr>
            <w:fldChar w:fldCharType="separate"/>
          </w:r>
          <w:r w:rsidR="007E145C" w:rsidRPr="00812530">
            <w:rPr>
              <w:rFonts w:asciiTheme="minorHAnsi" w:eastAsia="Arial" w:hAnsiTheme="minorHAnsi" w:cs="Arial"/>
              <w:noProof/>
              <w:lang w:eastAsia="en-GB"/>
            </w:rPr>
            <w:t>([BERA], 2018)</w:t>
          </w:r>
          <w:r w:rsidR="007E145C" w:rsidRPr="00812530">
            <w:rPr>
              <w:rFonts w:asciiTheme="minorHAnsi" w:eastAsia="Arial" w:hAnsiTheme="minorHAnsi" w:cs="Arial"/>
              <w:noProof/>
              <w:lang w:eastAsia="en-GB"/>
            </w:rPr>
            <w:fldChar w:fldCharType="end"/>
          </w:r>
        </w:sdtContent>
      </w:sdt>
      <w:r w:rsidR="007E145C" w:rsidRPr="00812530">
        <w:rPr>
          <w:rFonts w:asciiTheme="minorHAnsi" w:eastAsia="Arial" w:hAnsiTheme="minorHAnsi" w:cs="Arial"/>
          <w:noProof/>
          <w:lang w:eastAsia="en-GB"/>
        </w:rPr>
        <w:t xml:space="preserve"> as the report is publically accessible data but the publisher may not have considered that it would be used for research purposes) </w:t>
      </w:r>
      <w:r w:rsidR="00127826" w:rsidRPr="00812530">
        <w:rPr>
          <w:rFonts w:asciiTheme="minorHAnsi" w:eastAsia="Arial" w:hAnsiTheme="minorHAnsi" w:cs="Arial"/>
          <w:noProof/>
          <w:lang w:eastAsia="en-GB"/>
        </w:rPr>
        <w:t xml:space="preserve">The report </w:t>
      </w:r>
      <w:r w:rsidR="00161B73" w:rsidRPr="00812530">
        <w:rPr>
          <w:rFonts w:asciiTheme="minorHAnsi" w:eastAsia="Arial" w:hAnsiTheme="minorHAnsi" w:cs="Arial"/>
          <w:noProof/>
          <w:lang w:eastAsia="en-GB"/>
        </w:rPr>
        <w:t>(Estyn, 2017)</w:t>
      </w:r>
      <w:r w:rsidR="00127826" w:rsidRPr="00812530">
        <w:rPr>
          <w:rFonts w:asciiTheme="minorHAnsi" w:eastAsia="Arial" w:hAnsiTheme="minorHAnsi" w:cs="Arial"/>
          <w:noProof/>
          <w:lang w:eastAsia="en-GB"/>
        </w:rPr>
        <w:t>noted how</w:t>
      </w:r>
      <w:r w:rsidR="00161B73" w:rsidRPr="00812530">
        <w:rPr>
          <w:rFonts w:asciiTheme="minorHAnsi" w:eastAsia="Arial" w:hAnsiTheme="minorHAnsi" w:cs="Arial"/>
          <w:noProof/>
          <w:lang w:eastAsia="en-GB"/>
        </w:rPr>
        <w:t>:</w:t>
      </w:r>
    </w:p>
    <w:p w14:paraId="3C02663D" w14:textId="42057A6F" w:rsidR="00161B73" w:rsidRPr="00812530" w:rsidRDefault="00161B73" w:rsidP="00812530">
      <w:pPr>
        <w:pStyle w:val="Default"/>
        <w:spacing w:line="360" w:lineRule="auto"/>
        <w:ind w:left="720"/>
        <w:rPr>
          <w:rFonts w:asciiTheme="minorHAnsi" w:hAnsiTheme="minorHAnsi"/>
        </w:rPr>
      </w:pPr>
      <w:r w:rsidRPr="00812530">
        <w:rPr>
          <w:rFonts w:asciiTheme="minorHAnsi" w:eastAsia="Arial" w:hAnsiTheme="minorHAnsi" w:cs="Arial"/>
          <w:noProof/>
          <w:lang w:eastAsia="en-GB"/>
        </w:rPr>
        <w:t>‘</w:t>
      </w:r>
      <w:r w:rsidR="00127826" w:rsidRPr="00812530">
        <w:rPr>
          <w:rFonts w:asciiTheme="minorHAnsi" w:hAnsiTheme="minorHAnsi"/>
        </w:rPr>
        <w:t>nearly all children are extremely independent during meal times</w:t>
      </w:r>
      <w:r w:rsidRPr="00812530">
        <w:rPr>
          <w:rFonts w:asciiTheme="minorHAnsi" w:hAnsiTheme="minorHAnsi"/>
        </w:rPr>
        <w:t xml:space="preserve"> and that a particularly strong feature of the setting is the arrangement for mealtimes. These encourage children to be independent and to develop their social skills to an extremely high level. Practitioners have a system that allows children to be in total control and to develop very effective self-help skills through taking responsibility for all aspects of mealtimes including serving food and clearing away. Mealtimes are calm and </w:t>
      </w:r>
      <w:r w:rsidR="002719DF" w:rsidRPr="00812530">
        <w:rPr>
          <w:rFonts w:asciiTheme="minorHAnsi" w:hAnsiTheme="minorHAnsi"/>
        </w:rPr>
        <w:t>relaxed,</w:t>
      </w:r>
      <w:r w:rsidRPr="00812530">
        <w:rPr>
          <w:rFonts w:asciiTheme="minorHAnsi" w:hAnsiTheme="minorHAnsi"/>
        </w:rPr>
        <w:t xml:space="preserve"> and the children learn about taking turns and making sure that everyone has a fair share.’</w:t>
      </w:r>
    </w:p>
    <w:p w14:paraId="4F7E7D17" w14:textId="77777777" w:rsidR="00161B73" w:rsidRPr="00812530" w:rsidRDefault="00161B73" w:rsidP="00812530">
      <w:pPr>
        <w:pStyle w:val="Default"/>
        <w:spacing w:line="360" w:lineRule="auto"/>
        <w:ind w:left="720"/>
        <w:rPr>
          <w:rFonts w:asciiTheme="minorHAnsi" w:hAnsiTheme="minorHAnsi"/>
        </w:rPr>
      </w:pPr>
    </w:p>
    <w:p w14:paraId="103CA70F" w14:textId="105D0220" w:rsidR="006B1AB7" w:rsidRPr="00812530" w:rsidRDefault="00161B73" w:rsidP="00812530">
      <w:pPr>
        <w:pStyle w:val="Default"/>
        <w:spacing w:line="360" w:lineRule="auto"/>
        <w:rPr>
          <w:rFonts w:asciiTheme="minorHAnsi" w:hAnsiTheme="minorHAnsi"/>
          <w:noProof/>
        </w:rPr>
      </w:pPr>
      <w:r w:rsidRPr="00812530">
        <w:rPr>
          <w:rFonts w:asciiTheme="minorHAnsi" w:hAnsiTheme="minorHAnsi"/>
        </w:rPr>
        <w:lastRenderedPageBreak/>
        <w:t>Th</w:t>
      </w:r>
      <w:r w:rsidR="006D2A3B">
        <w:rPr>
          <w:rFonts w:asciiTheme="minorHAnsi" w:hAnsiTheme="minorHAnsi"/>
        </w:rPr>
        <w:t xml:space="preserve">e </w:t>
      </w:r>
      <w:r w:rsidRPr="00812530">
        <w:rPr>
          <w:rFonts w:asciiTheme="minorHAnsi" w:hAnsiTheme="minorHAnsi"/>
        </w:rPr>
        <w:t xml:space="preserve">approach </w:t>
      </w:r>
      <w:r w:rsidR="006D2A3B">
        <w:rPr>
          <w:rFonts w:asciiTheme="minorHAnsi" w:hAnsiTheme="minorHAnsi"/>
        </w:rPr>
        <w:t xml:space="preserve">has a </w:t>
      </w:r>
      <w:r w:rsidRPr="00812530">
        <w:rPr>
          <w:rFonts w:asciiTheme="minorHAnsi" w:hAnsiTheme="minorHAnsi"/>
        </w:rPr>
        <w:t xml:space="preserve">consistent focus on the overall aims of the purposes of the curriculum. </w:t>
      </w:r>
      <w:r w:rsidR="007F6191" w:rsidRPr="00812530">
        <w:rPr>
          <w:rFonts w:asciiTheme="minorHAnsi" w:hAnsiTheme="minorHAnsi"/>
        </w:rPr>
        <w:t xml:space="preserve">It also encompasses pedagogical principle two - </w:t>
      </w:r>
      <w:r w:rsidR="007F6191" w:rsidRPr="00812530">
        <w:rPr>
          <w:rFonts w:asciiTheme="minorHAnsi" w:hAnsiTheme="minorHAnsi" w:cs="Museo 700"/>
        </w:rPr>
        <w:t xml:space="preserve">Good teaching and learning challenges all learners by </w:t>
      </w:r>
      <w:r w:rsidR="007F6191" w:rsidRPr="00812530">
        <w:rPr>
          <w:rFonts w:asciiTheme="minorHAnsi" w:hAnsiTheme="minorHAnsi" w:cs="Museo 700"/>
          <w:bCs/>
        </w:rPr>
        <w:t xml:space="preserve">encouraging them to recognise the importance of sustained effort in meeting expectations that are high but achievable for them </w:t>
      </w:r>
      <w:sdt>
        <w:sdtPr>
          <w:rPr>
            <w:rFonts w:asciiTheme="minorHAnsi" w:hAnsiTheme="minorHAnsi" w:cs="Museo 700"/>
            <w:bCs/>
          </w:rPr>
          <w:id w:val="2141613000"/>
          <w:citation/>
        </w:sdtPr>
        <w:sdtEndPr/>
        <w:sdtContent>
          <w:r w:rsidR="007F6191" w:rsidRPr="00812530">
            <w:rPr>
              <w:rFonts w:asciiTheme="minorHAnsi" w:hAnsiTheme="minorHAnsi" w:cs="Museo 700"/>
              <w:bCs/>
            </w:rPr>
            <w:fldChar w:fldCharType="begin"/>
          </w:r>
          <w:r w:rsidR="007F6191" w:rsidRPr="00812530">
            <w:rPr>
              <w:rFonts w:asciiTheme="minorHAnsi" w:hAnsiTheme="minorHAnsi" w:cs="Museo 700"/>
              <w:bCs/>
            </w:rPr>
            <w:instrText xml:space="preserve"> CITATION pro15 \l 2057 </w:instrText>
          </w:r>
          <w:r w:rsidR="007F6191" w:rsidRPr="00812530">
            <w:rPr>
              <w:rFonts w:asciiTheme="minorHAnsi" w:hAnsiTheme="minorHAnsi" w:cs="Museo 700"/>
              <w:bCs/>
            </w:rPr>
            <w:fldChar w:fldCharType="separate"/>
          </w:r>
          <w:r w:rsidR="007F6191" w:rsidRPr="00812530">
            <w:rPr>
              <w:rFonts w:asciiTheme="minorHAnsi" w:hAnsiTheme="minorHAnsi" w:cs="Museo 700"/>
              <w:noProof/>
            </w:rPr>
            <w:t>(Donaldson, 2015)</w:t>
          </w:r>
          <w:r w:rsidR="007F6191" w:rsidRPr="00812530">
            <w:rPr>
              <w:rFonts w:asciiTheme="minorHAnsi" w:hAnsiTheme="minorHAnsi" w:cs="Museo 700"/>
              <w:bCs/>
            </w:rPr>
            <w:fldChar w:fldCharType="end"/>
          </w:r>
        </w:sdtContent>
      </w:sdt>
      <w:r w:rsidR="007F6191" w:rsidRPr="00812530">
        <w:rPr>
          <w:rFonts w:asciiTheme="minorHAnsi" w:hAnsiTheme="minorHAnsi" w:cs="Museo 700"/>
          <w:bCs/>
        </w:rPr>
        <w:t xml:space="preserve">. </w:t>
      </w:r>
      <w:r w:rsidRPr="00812530">
        <w:rPr>
          <w:rFonts w:asciiTheme="minorHAnsi" w:hAnsiTheme="minorHAnsi"/>
        </w:rPr>
        <w:t xml:space="preserve">This provision, which was judged to be Excellent, goes a long way to ensuring all Four Purposes are embedded. It would be surprising to hear that a teacher (name redacted) in a local receiving school </w:t>
      </w:r>
      <w:r w:rsidR="00B44ED1" w:rsidRPr="00812530">
        <w:rPr>
          <w:rFonts w:asciiTheme="minorHAnsi" w:hAnsiTheme="minorHAnsi"/>
        </w:rPr>
        <w:t xml:space="preserve">expresses </w:t>
      </w:r>
      <w:r w:rsidR="004B0B6E" w:rsidRPr="00812530">
        <w:rPr>
          <w:rFonts w:asciiTheme="minorHAnsi" w:hAnsiTheme="minorHAnsi"/>
        </w:rPr>
        <w:t>concern</w:t>
      </w:r>
      <w:r w:rsidR="00B44ED1" w:rsidRPr="00812530">
        <w:rPr>
          <w:rFonts w:asciiTheme="minorHAnsi" w:hAnsiTheme="minorHAnsi"/>
        </w:rPr>
        <w:t>s</w:t>
      </w:r>
      <w:r w:rsidR="004B0B6E" w:rsidRPr="00812530">
        <w:rPr>
          <w:rFonts w:asciiTheme="minorHAnsi" w:hAnsiTheme="minorHAnsi"/>
        </w:rPr>
        <w:t xml:space="preserve"> </w:t>
      </w:r>
      <w:r w:rsidRPr="00812530">
        <w:rPr>
          <w:rFonts w:asciiTheme="minorHAnsi" w:hAnsiTheme="minorHAnsi"/>
        </w:rPr>
        <w:t xml:space="preserve">that </w:t>
      </w:r>
      <w:r w:rsidR="00B44ED1" w:rsidRPr="00812530">
        <w:rPr>
          <w:rFonts w:asciiTheme="minorHAnsi" w:hAnsiTheme="minorHAnsi"/>
        </w:rPr>
        <w:t>t</w:t>
      </w:r>
      <w:r w:rsidRPr="00812530">
        <w:rPr>
          <w:rFonts w:asciiTheme="minorHAnsi" w:hAnsiTheme="minorHAnsi"/>
        </w:rPr>
        <w:t>he children take so long to eat their snack</w:t>
      </w:r>
      <w:r w:rsidR="00B44ED1" w:rsidRPr="00812530">
        <w:rPr>
          <w:rFonts w:asciiTheme="minorHAnsi" w:hAnsiTheme="minorHAnsi"/>
        </w:rPr>
        <w:t xml:space="preserve"> and </w:t>
      </w:r>
      <w:r w:rsidRPr="00812530">
        <w:rPr>
          <w:rFonts w:asciiTheme="minorHAnsi" w:hAnsiTheme="minorHAnsi"/>
        </w:rPr>
        <w:t xml:space="preserve">keep wanting to help themselves </w:t>
      </w:r>
      <w:r w:rsidR="00B44ED1" w:rsidRPr="00812530">
        <w:rPr>
          <w:rFonts w:asciiTheme="minorHAnsi" w:hAnsiTheme="minorHAnsi"/>
        </w:rPr>
        <w:t xml:space="preserve">but there isn’t enough </w:t>
      </w:r>
      <w:r w:rsidRPr="00812530">
        <w:rPr>
          <w:rFonts w:asciiTheme="minorHAnsi" w:hAnsiTheme="minorHAnsi"/>
        </w:rPr>
        <w:t xml:space="preserve">time for all of that. </w:t>
      </w:r>
      <w:r w:rsidR="005E3BBD" w:rsidRPr="00812530">
        <w:rPr>
          <w:rFonts w:asciiTheme="minorHAnsi" w:hAnsiTheme="minorHAnsi"/>
          <w:noProof/>
        </w:rPr>
        <w:t xml:space="preserve">Whalley (2001) identifies with this interesting psycho-social disorder. Local teachers describe children who leave the nursery as having ‘ </w:t>
      </w:r>
      <w:r w:rsidR="00D11A84" w:rsidRPr="00812530">
        <w:rPr>
          <w:rFonts w:asciiTheme="minorHAnsi" w:hAnsiTheme="minorHAnsi"/>
          <w:noProof/>
        </w:rPr>
        <w:t>Setting A Syndrome’ (name redacted even though published in the original text). The school notes that the children will put away the activities they are not interested in, which have been chosen by the teacher, and will choose their own things to do. Abbott (2001)</w:t>
      </w:r>
      <w:r w:rsidR="006B1AB7" w:rsidRPr="00812530">
        <w:rPr>
          <w:rFonts w:asciiTheme="minorHAnsi" w:hAnsiTheme="minorHAnsi"/>
          <w:noProof/>
        </w:rPr>
        <w:t xml:space="preserve"> also recounts when a 5 year old (name redacted even though given in original text) returns to the nursery on a visit. The child insisted that they were unable to paint and after much persuasion painted an immature representation of a flower. The question was asked, ‘ what has happened to the confidence, esteem and creative expression of this child since leaving us?’. </w:t>
      </w:r>
      <w:r w:rsidR="00B44ED1" w:rsidRPr="00812530">
        <w:rPr>
          <w:rFonts w:asciiTheme="minorHAnsi" w:hAnsiTheme="minorHAnsi"/>
          <w:noProof/>
        </w:rPr>
        <w:t xml:space="preserve"> Much of the concern in recent literature is about teachers capacity as agents of change </w:t>
      </w:r>
      <w:r w:rsidR="007E145C" w:rsidRPr="00812530">
        <w:rPr>
          <w:rFonts w:asciiTheme="minorHAnsi" w:hAnsiTheme="minorHAnsi"/>
          <w:noProof/>
        </w:rPr>
        <w:t>(Priestly et al, 2015)</w:t>
      </w:r>
      <w:r w:rsidR="00B44ED1" w:rsidRPr="00812530">
        <w:rPr>
          <w:rFonts w:asciiTheme="minorHAnsi" w:hAnsiTheme="minorHAnsi"/>
          <w:noProof/>
        </w:rPr>
        <w:t xml:space="preserve">– but I believe the ‘change’ element isn’t limited to the planning stage but also encompasses the possible need to change the way we view what we want for our children and not spend the time trying to make them think and learn in the way we previously wanted them to </w:t>
      </w:r>
      <w:sdt>
        <w:sdtPr>
          <w:rPr>
            <w:rFonts w:asciiTheme="minorHAnsi" w:hAnsiTheme="minorHAnsi"/>
            <w:noProof/>
          </w:rPr>
          <w:id w:val="670292088"/>
          <w:citation/>
        </w:sdtPr>
        <w:sdtEndPr/>
        <w:sdtContent>
          <w:r w:rsidR="007E145C" w:rsidRPr="00812530">
            <w:rPr>
              <w:rFonts w:asciiTheme="minorHAnsi" w:hAnsiTheme="minorHAnsi"/>
              <w:noProof/>
            </w:rPr>
            <w:fldChar w:fldCharType="begin"/>
          </w:r>
          <w:r w:rsidR="007E145C" w:rsidRPr="00812530">
            <w:rPr>
              <w:rFonts w:asciiTheme="minorHAnsi" w:hAnsiTheme="minorHAnsi"/>
              <w:noProof/>
            </w:rPr>
            <w:instrText xml:space="preserve"> CITATION Joh17 \l 2057 </w:instrText>
          </w:r>
          <w:r w:rsidR="007E145C" w:rsidRPr="00812530">
            <w:rPr>
              <w:rFonts w:asciiTheme="minorHAnsi" w:hAnsiTheme="minorHAnsi"/>
              <w:noProof/>
            </w:rPr>
            <w:fldChar w:fldCharType="separate"/>
          </w:r>
          <w:r w:rsidR="007E145C" w:rsidRPr="00812530">
            <w:rPr>
              <w:rFonts w:asciiTheme="minorHAnsi" w:hAnsiTheme="minorHAnsi"/>
              <w:noProof/>
            </w:rPr>
            <w:t>(Holt, 2017)</w:t>
          </w:r>
          <w:r w:rsidR="007E145C" w:rsidRPr="00812530">
            <w:rPr>
              <w:rFonts w:asciiTheme="minorHAnsi" w:hAnsiTheme="minorHAnsi"/>
              <w:noProof/>
            </w:rPr>
            <w:fldChar w:fldCharType="end"/>
          </w:r>
        </w:sdtContent>
      </w:sdt>
      <w:r w:rsidR="00B44ED1" w:rsidRPr="00812530">
        <w:rPr>
          <w:rFonts w:asciiTheme="minorHAnsi" w:hAnsiTheme="minorHAnsi"/>
          <w:noProof/>
        </w:rPr>
        <w:t xml:space="preserve"> </w:t>
      </w:r>
    </w:p>
    <w:p w14:paraId="55B2C664" w14:textId="4671D194" w:rsidR="007F6191" w:rsidRPr="00812530" w:rsidRDefault="007F6191" w:rsidP="00812530">
      <w:pPr>
        <w:pStyle w:val="Default"/>
        <w:spacing w:line="360" w:lineRule="auto"/>
        <w:rPr>
          <w:rFonts w:asciiTheme="minorHAnsi" w:hAnsiTheme="minorHAnsi"/>
          <w:noProof/>
        </w:rPr>
      </w:pPr>
    </w:p>
    <w:p w14:paraId="17820025" w14:textId="74F26CE4" w:rsidR="007F6191" w:rsidRPr="00812530" w:rsidRDefault="007F6191" w:rsidP="00812530">
      <w:pPr>
        <w:pStyle w:val="Default"/>
        <w:spacing w:line="360" w:lineRule="auto"/>
        <w:rPr>
          <w:rFonts w:asciiTheme="minorHAnsi" w:hAnsiTheme="minorHAnsi"/>
          <w:noProof/>
        </w:rPr>
      </w:pPr>
      <w:r w:rsidRPr="00812530">
        <w:rPr>
          <w:rFonts w:asciiTheme="minorHAnsi" w:hAnsiTheme="minorHAnsi"/>
          <w:noProof/>
        </w:rPr>
        <w:t>Moving on to pedagogical principles three and four -  these are both concerned with ensuring there is a blend of approaches including direct teaching, and those that promote problem solving, creative and critical thinking</w:t>
      </w:r>
      <w:sdt>
        <w:sdtPr>
          <w:rPr>
            <w:rFonts w:asciiTheme="minorHAnsi" w:hAnsiTheme="minorHAnsi"/>
            <w:noProof/>
          </w:rPr>
          <w:id w:val="-2090374168"/>
          <w:citation/>
        </w:sdtPr>
        <w:sdtEndPr/>
        <w:sdtContent>
          <w:r w:rsidRPr="00812530">
            <w:rPr>
              <w:rFonts w:asciiTheme="minorHAnsi" w:hAnsiTheme="minorHAnsi"/>
              <w:noProof/>
            </w:rPr>
            <w:fldChar w:fldCharType="begin"/>
          </w:r>
          <w:r w:rsidRPr="00812530">
            <w:rPr>
              <w:rFonts w:asciiTheme="minorHAnsi" w:hAnsiTheme="minorHAnsi"/>
              <w:noProof/>
            </w:rPr>
            <w:instrText xml:space="preserve"> CITATION pro15 \l 2057 </w:instrText>
          </w:r>
          <w:r w:rsidRPr="00812530">
            <w:rPr>
              <w:rFonts w:asciiTheme="minorHAnsi" w:hAnsiTheme="minorHAnsi"/>
              <w:noProof/>
            </w:rPr>
            <w:fldChar w:fldCharType="separate"/>
          </w:r>
          <w:r w:rsidRPr="00812530">
            <w:rPr>
              <w:rFonts w:asciiTheme="minorHAnsi" w:hAnsiTheme="minorHAnsi"/>
              <w:noProof/>
            </w:rPr>
            <w:t xml:space="preserve"> (Donaldson, 2015)</w:t>
          </w:r>
          <w:r w:rsidRPr="00812530">
            <w:rPr>
              <w:rFonts w:asciiTheme="minorHAnsi" w:hAnsiTheme="minorHAnsi"/>
              <w:noProof/>
            </w:rPr>
            <w:fldChar w:fldCharType="end"/>
          </w:r>
        </w:sdtContent>
      </w:sdt>
      <w:r w:rsidRPr="00812530">
        <w:rPr>
          <w:rFonts w:asciiTheme="minorHAnsi" w:hAnsiTheme="minorHAnsi"/>
          <w:noProof/>
        </w:rPr>
        <w:t xml:space="preserve">. </w:t>
      </w:r>
    </w:p>
    <w:p w14:paraId="42A9F072" w14:textId="77777777" w:rsidR="00A22EE4" w:rsidRPr="00812530" w:rsidRDefault="007F6191" w:rsidP="00812530">
      <w:pPr>
        <w:pStyle w:val="Default"/>
        <w:spacing w:line="360" w:lineRule="auto"/>
        <w:rPr>
          <w:rFonts w:asciiTheme="minorHAnsi" w:hAnsiTheme="minorHAnsi"/>
          <w:noProof/>
        </w:rPr>
      </w:pPr>
      <w:r w:rsidRPr="00812530">
        <w:rPr>
          <w:rFonts w:asciiTheme="minorHAnsi" w:hAnsiTheme="minorHAnsi"/>
          <w:noProof/>
        </w:rPr>
        <w:t xml:space="preserve">I’ll start with principle four as the research leads </w:t>
      </w:r>
      <w:r w:rsidR="00A22EE4" w:rsidRPr="00812530">
        <w:rPr>
          <w:rFonts w:asciiTheme="minorHAnsi" w:hAnsiTheme="minorHAnsi"/>
          <w:noProof/>
        </w:rPr>
        <w:t xml:space="preserve">us </w:t>
      </w:r>
      <w:r w:rsidRPr="00812530">
        <w:rPr>
          <w:rFonts w:asciiTheme="minorHAnsi" w:hAnsiTheme="minorHAnsi"/>
          <w:noProof/>
        </w:rPr>
        <w:t>that way.</w:t>
      </w:r>
    </w:p>
    <w:p w14:paraId="7187FAAF" w14:textId="085718D9" w:rsidR="003E3C3D" w:rsidRPr="00812530" w:rsidRDefault="003E3C3D" w:rsidP="00812530">
      <w:pPr>
        <w:autoSpaceDE w:val="0"/>
        <w:autoSpaceDN w:val="0"/>
        <w:adjustRightInd w:val="0"/>
        <w:spacing w:line="360" w:lineRule="auto"/>
        <w:rPr>
          <w:rFonts w:asciiTheme="minorHAnsi" w:eastAsiaTheme="minorHAnsi" w:hAnsiTheme="minorHAnsi" w:cs="Arial"/>
          <w:noProof/>
        </w:rPr>
      </w:pPr>
      <w:r w:rsidRPr="00812530">
        <w:rPr>
          <w:rFonts w:asciiTheme="minorHAnsi" w:eastAsiaTheme="minorHAnsi" w:hAnsiTheme="minorHAnsi" w:cs="Arial"/>
        </w:rPr>
        <w:t xml:space="preserve">Problem solving and critical thinking. Empirical evidence alongside research </w:t>
      </w:r>
      <w:sdt>
        <w:sdtPr>
          <w:rPr>
            <w:rFonts w:asciiTheme="minorHAnsi" w:eastAsiaTheme="minorHAnsi" w:hAnsiTheme="minorHAnsi" w:cs="Arial"/>
          </w:rPr>
          <w:id w:val="1789475566"/>
          <w:citation/>
        </w:sdtPr>
        <w:sdtEndPr/>
        <w:sdtContent>
          <w:r w:rsidR="006812BE" w:rsidRPr="00812530">
            <w:rPr>
              <w:rFonts w:asciiTheme="minorHAnsi" w:eastAsiaTheme="minorHAnsi" w:hAnsiTheme="minorHAnsi" w:cs="Arial"/>
            </w:rPr>
            <w:fldChar w:fldCharType="begin"/>
          </w:r>
          <w:r w:rsidR="006812BE" w:rsidRPr="00812530">
            <w:rPr>
              <w:rFonts w:asciiTheme="minorHAnsi" w:eastAsiaTheme="minorHAnsi" w:hAnsiTheme="minorHAnsi" w:cs="Arial"/>
            </w:rPr>
            <w:instrText xml:space="preserve"> CITATION Fis08 \l 2057 </w:instrText>
          </w:r>
          <w:r w:rsidR="006812BE" w:rsidRPr="00812530">
            <w:rPr>
              <w:rFonts w:asciiTheme="minorHAnsi" w:eastAsiaTheme="minorHAnsi" w:hAnsiTheme="minorHAnsi" w:cs="Arial"/>
            </w:rPr>
            <w:fldChar w:fldCharType="separate"/>
          </w:r>
          <w:r w:rsidR="006812BE" w:rsidRPr="00812530">
            <w:rPr>
              <w:rFonts w:asciiTheme="minorHAnsi" w:eastAsiaTheme="minorHAnsi" w:hAnsiTheme="minorHAnsi" w:cs="Arial"/>
              <w:noProof/>
            </w:rPr>
            <w:t>(Fisher, 2008)</w:t>
          </w:r>
          <w:r w:rsidR="006812BE" w:rsidRPr="00812530">
            <w:rPr>
              <w:rFonts w:asciiTheme="minorHAnsi" w:eastAsiaTheme="minorHAnsi" w:hAnsiTheme="minorHAnsi" w:cs="Arial"/>
            </w:rPr>
            <w:fldChar w:fldCharType="end"/>
          </w:r>
        </w:sdtContent>
      </w:sdt>
      <w:r w:rsidR="006812BE" w:rsidRPr="00812530">
        <w:rPr>
          <w:rFonts w:asciiTheme="minorHAnsi" w:eastAsiaTheme="minorHAnsi" w:hAnsiTheme="minorHAnsi" w:cs="Arial"/>
        </w:rPr>
        <w:t xml:space="preserve"> </w:t>
      </w:r>
      <w:r w:rsidRPr="00812530">
        <w:rPr>
          <w:rFonts w:asciiTheme="minorHAnsi" w:eastAsiaTheme="minorHAnsi" w:hAnsiTheme="minorHAnsi" w:cs="Arial"/>
        </w:rPr>
        <w:t>strongly indicates that practitioners underestimate the abilities of young children</w:t>
      </w:r>
      <w:r w:rsidR="006812BE" w:rsidRPr="00812530">
        <w:rPr>
          <w:rFonts w:asciiTheme="minorHAnsi" w:eastAsiaTheme="minorHAnsi" w:hAnsiTheme="minorHAnsi" w:cs="Arial"/>
        </w:rPr>
        <w:t xml:space="preserve">. </w:t>
      </w:r>
      <w:r w:rsidRPr="00812530">
        <w:rPr>
          <w:rFonts w:asciiTheme="minorHAnsi" w:eastAsiaTheme="minorHAnsi" w:hAnsiTheme="minorHAnsi" w:cs="Arial"/>
        </w:rPr>
        <w:t xml:space="preserve"> Can a three-year old solve problems well? The still-face experiment </w:t>
      </w:r>
      <w:r w:rsidR="006812BE" w:rsidRPr="00812530">
        <w:rPr>
          <w:rFonts w:asciiTheme="minorHAnsi" w:eastAsiaTheme="minorHAnsi" w:hAnsiTheme="minorHAnsi" w:cs="Arial"/>
          <w:noProof/>
        </w:rPr>
        <w:t xml:space="preserve">(Tronick, </w:t>
      </w:r>
      <w:r w:rsidR="006812BE" w:rsidRPr="00812530">
        <w:rPr>
          <w:rFonts w:asciiTheme="minorHAnsi" w:eastAsiaTheme="minorHAnsi" w:hAnsiTheme="minorHAnsi" w:cs="Arial"/>
          <w:noProof/>
        </w:rPr>
        <w:lastRenderedPageBreak/>
        <w:t xml:space="preserve">2009) demonstrates that children less than one year old can recognise a problem and adapt their behavious as a way to solve the problem. </w:t>
      </w:r>
    </w:p>
    <w:p w14:paraId="1060F867" w14:textId="376D50D6" w:rsidR="006812BE" w:rsidRPr="00812530" w:rsidRDefault="006812BE" w:rsidP="00812530">
      <w:pPr>
        <w:autoSpaceDE w:val="0"/>
        <w:autoSpaceDN w:val="0"/>
        <w:adjustRightInd w:val="0"/>
        <w:spacing w:line="360" w:lineRule="auto"/>
        <w:rPr>
          <w:rFonts w:asciiTheme="minorHAnsi" w:hAnsiTheme="minorHAnsi" w:cs="Arial"/>
          <w:lang w:val="en"/>
        </w:rPr>
      </w:pPr>
      <w:r w:rsidRPr="00812530">
        <w:rPr>
          <w:rFonts w:asciiTheme="minorHAnsi" w:eastAsiaTheme="minorHAnsi" w:hAnsiTheme="minorHAnsi" w:cs="Arial"/>
        </w:rPr>
        <w:t xml:space="preserve">Pedagogical principle four highlights the critical need for practitioners to unpick the meanings </w:t>
      </w:r>
      <w:r w:rsidRPr="00812530">
        <w:rPr>
          <w:rFonts w:asciiTheme="minorHAnsi" w:eastAsiaTheme="minorHAnsi" w:hAnsiTheme="minorHAnsi" w:cs="Arial"/>
          <w:noProof/>
        </w:rPr>
        <w:t xml:space="preserve">(Priestly, 2017) </w:t>
      </w:r>
      <w:r w:rsidRPr="00812530">
        <w:rPr>
          <w:rFonts w:asciiTheme="minorHAnsi" w:eastAsiaTheme="minorHAnsi" w:hAnsiTheme="minorHAnsi" w:cs="Arial"/>
        </w:rPr>
        <w:t xml:space="preserve">and apply their knowledge of child development </w:t>
      </w:r>
      <w:sdt>
        <w:sdtPr>
          <w:rPr>
            <w:rFonts w:asciiTheme="minorHAnsi" w:eastAsiaTheme="minorHAnsi" w:hAnsiTheme="minorHAnsi" w:cs="Arial"/>
          </w:rPr>
          <w:id w:val="-1975511400"/>
          <w:citation/>
        </w:sdtPr>
        <w:sdtEndPr/>
        <w:sdtContent>
          <w:r w:rsidRPr="00812530">
            <w:rPr>
              <w:rFonts w:asciiTheme="minorHAnsi" w:eastAsiaTheme="minorHAnsi" w:hAnsiTheme="minorHAnsi" w:cs="Arial"/>
            </w:rPr>
            <w:fldChar w:fldCharType="begin"/>
          </w:r>
          <w:r w:rsidRPr="00812530">
            <w:rPr>
              <w:rFonts w:asciiTheme="minorHAnsi" w:eastAsiaTheme="minorHAnsi" w:hAnsiTheme="minorHAnsi" w:cs="Arial"/>
            </w:rPr>
            <w:instrText xml:space="preserve"> CITATION Sir98 \l 2057 </w:instrText>
          </w:r>
          <w:r w:rsidRPr="00812530">
            <w:rPr>
              <w:rFonts w:asciiTheme="minorHAnsi" w:eastAsiaTheme="minorHAnsi" w:hAnsiTheme="minorHAnsi" w:cs="Arial"/>
            </w:rPr>
            <w:fldChar w:fldCharType="separate"/>
          </w:r>
          <w:r w:rsidRPr="00812530">
            <w:rPr>
              <w:rFonts w:asciiTheme="minorHAnsi" w:eastAsiaTheme="minorHAnsi" w:hAnsiTheme="minorHAnsi" w:cs="Arial"/>
              <w:noProof/>
            </w:rPr>
            <w:t>(Siraj-Blatchford, 1998)</w:t>
          </w:r>
          <w:r w:rsidRPr="00812530">
            <w:rPr>
              <w:rFonts w:asciiTheme="minorHAnsi" w:eastAsiaTheme="minorHAnsi" w:hAnsiTheme="minorHAnsi" w:cs="Arial"/>
            </w:rPr>
            <w:fldChar w:fldCharType="end"/>
          </w:r>
        </w:sdtContent>
      </w:sdt>
      <w:r w:rsidRPr="00812530">
        <w:rPr>
          <w:rFonts w:asciiTheme="minorHAnsi" w:eastAsiaTheme="minorHAnsi" w:hAnsiTheme="minorHAnsi" w:cs="Arial"/>
        </w:rPr>
        <w:t xml:space="preserve"> </w:t>
      </w:r>
      <w:r w:rsidR="001D69D8" w:rsidRPr="00812530">
        <w:rPr>
          <w:rFonts w:asciiTheme="minorHAnsi" w:eastAsiaTheme="minorHAnsi" w:hAnsiTheme="minorHAnsi" w:cs="Arial"/>
        </w:rPr>
        <w:t>to</w:t>
      </w:r>
      <w:r w:rsidRPr="00812530">
        <w:rPr>
          <w:rFonts w:asciiTheme="minorHAnsi" w:eastAsiaTheme="minorHAnsi" w:hAnsiTheme="minorHAnsi" w:cs="Arial"/>
        </w:rPr>
        <w:t xml:space="preserve"> understand how they can plan opportunities for three-year olds to solve problems. Louis </w:t>
      </w:r>
      <w:r w:rsidRPr="00812530">
        <w:rPr>
          <w:rFonts w:asciiTheme="minorHAnsi" w:eastAsiaTheme="minorHAnsi" w:hAnsiTheme="minorHAnsi" w:cs="Arial"/>
          <w:noProof/>
        </w:rPr>
        <w:t xml:space="preserve">(2013) puts forward the idea that children will naturally problem solve during their play in which they are allowed to follow the inate biological drive of their schematic learning. </w:t>
      </w:r>
      <w:r w:rsidR="00E22CFD" w:rsidRPr="00812530">
        <w:rPr>
          <w:rFonts w:asciiTheme="minorHAnsi" w:eastAsiaTheme="minorHAnsi" w:hAnsiTheme="minorHAnsi" w:cs="Arial"/>
          <w:noProof/>
        </w:rPr>
        <w:t xml:space="preserve"> </w:t>
      </w:r>
      <w:r w:rsidR="001608E5" w:rsidRPr="00812530">
        <w:rPr>
          <w:rFonts w:asciiTheme="minorHAnsi" w:eastAsiaTheme="minorHAnsi" w:hAnsiTheme="minorHAnsi" w:cs="Arial"/>
          <w:noProof/>
        </w:rPr>
        <w:t xml:space="preserve">The role of observation is key here, with the adult reflecting on the interests of the child and providing engaging resources which move the learning forward. This goes hand in hand with the role of the adult </w:t>
      </w:r>
      <w:r w:rsidR="001608E5" w:rsidRPr="00812530">
        <w:rPr>
          <w:rFonts w:asciiTheme="minorHAnsi" w:hAnsiTheme="minorHAnsi" w:cs="Arial"/>
          <w:lang w:val="en"/>
        </w:rPr>
        <w:t xml:space="preserve">who </w:t>
      </w:r>
      <w:r w:rsidRPr="00812530">
        <w:rPr>
          <w:rFonts w:asciiTheme="minorHAnsi" w:hAnsiTheme="minorHAnsi" w:cs="Arial"/>
          <w:lang w:val="en"/>
        </w:rPr>
        <w:t xml:space="preserve">would need to be </w:t>
      </w:r>
      <w:r w:rsidR="001608E5" w:rsidRPr="00812530">
        <w:rPr>
          <w:rFonts w:asciiTheme="minorHAnsi" w:hAnsiTheme="minorHAnsi" w:cs="Arial"/>
          <w:lang w:val="en"/>
        </w:rPr>
        <w:t>skilled in recognizing</w:t>
      </w:r>
      <w:r w:rsidRPr="00812530">
        <w:rPr>
          <w:rFonts w:asciiTheme="minorHAnsi" w:hAnsiTheme="minorHAnsi" w:cs="Arial"/>
          <w:lang w:val="en"/>
        </w:rPr>
        <w:t xml:space="preserve"> when the children are thinking, </w:t>
      </w:r>
      <w:r w:rsidR="001608E5" w:rsidRPr="00812530">
        <w:rPr>
          <w:rFonts w:asciiTheme="minorHAnsi" w:hAnsiTheme="minorHAnsi" w:cs="Arial"/>
          <w:lang w:val="en"/>
        </w:rPr>
        <w:t xml:space="preserve">so that they can </w:t>
      </w:r>
      <w:r w:rsidRPr="00812530">
        <w:rPr>
          <w:rFonts w:asciiTheme="minorHAnsi" w:hAnsiTheme="minorHAnsi" w:cs="Arial"/>
          <w:lang w:val="en"/>
        </w:rPr>
        <w:t xml:space="preserve">sensitively extend language, periods of concentration and support perseverance. </w:t>
      </w:r>
      <w:sdt>
        <w:sdtPr>
          <w:rPr>
            <w:rFonts w:asciiTheme="minorHAnsi" w:hAnsiTheme="minorHAnsi" w:cs="Arial"/>
            <w:lang w:val="en"/>
          </w:rPr>
          <w:id w:val="-696396842"/>
          <w:citation/>
        </w:sdtPr>
        <w:sdtEndPr/>
        <w:sdtContent>
          <w:r w:rsidRPr="00812530">
            <w:rPr>
              <w:rFonts w:asciiTheme="minorHAnsi" w:hAnsiTheme="minorHAnsi" w:cs="Arial"/>
              <w:lang w:val="en"/>
            </w:rPr>
            <w:fldChar w:fldCharType="begin"/>
          </w:r>
          <w:r w:rsidRPr="00812530">
            <w:rPr>
              <w:rFonts w:asciiTheme="minorHAnsi" w:hAnsiTheme="minorHAnsi" w:cs="Arial"/>
            </w:rPr>
            <w:instrText xml:space="preserve">CITATION Ira15 \l 2057 </w:instrText>
          </w:r>
          <w:r w:rsidRPr="00812530">
            <w:rPr>
              <w:rFonts w:asciiTheme="minorHAnsi" w:hAnsiTheme="minorHAnsi" w:cs="Arial"/>
              <w:lang w:val="en"/>
            </w:rPr>
            <w:fldChar w:fldCharType="separate"/>
          </w:r>
          <w:r w:rsidRPr="00812530">
            <w:rPr>
              <w:rFonts w:asciiTheme="minorHAnsi" w:hAnsiTheme="minorHAnsi" w:cs="Arial"/>
              <w:noProof/>
            </w:rPr>
            <w:t>(Siraj &amp; Kingston, 2015)</w:t>
          </w:r>
          <w:r w:rsidRPr="00812530">
            <w:rPr>
              <w:rFonts w:asciiTheme="minorHAnsi" w:hAnsiTheme="minorHAnsi" w:cs="Arial"/>
              <w:lang w:val="en"/>
            </w:rPr>
            <w:fldChar w:fldCharType="end"/>
          </w:r>
        </w:sdtContent>
      </w:sdt>
      <w:r w:rsidR="00671218">
        <w:rPr>
          <w:rFonts w:asciiTheme="minorHAnsi" w:hAnsiTheme="minorHAnsi" w:cs="Arial"/>
          <w:lang w:val="en"/>
        </w:rPr>
        <w:t>. However, the research shows that this is rarely seen in practice</w:t>
      </w:r>
      <w:r w:rsidR="00671218">
        <w:rPr>
          <w:rFonts w:asciiTheme="minorHAnsi" w:hAnsiTheme="minorHAnsi" w:cs="Arial"/>
          <w:noProof/>
        </w:rPr>
        <w:t xml:space="preserve"> </w:t>
      </w:r>
      <w:r w:rsidR="00671218" w:rsidRPr="00671218">
        <w:rPr>
          <w:rFonts w:asciiTheme="minorHAnsi" w:hAnsiTheme="minorHAnsi" w:cs="Arial"/>
          <w:noProof/>
        </w:rPr>
        <w:t>(Siraj-Blatchford*</w:t>
      </w:r>
      <w:r w:rsidR="00671218">
        <w:rPr>
          <w:rFonts w:asciiTheme="minorHAnsi" w:hAnsiTheme="minorHAnsi" w:cs="Arial"/>
          <w:noProof/>
        </w:rPr>
        <w:t xml:space="preserve"> et al</w:t>
      </w:r>
      <w:r w:rsidR="00671218" w:rsidRPr="00671218">
        <w:rPr>
          <w:rFonts w:asciiTheme="minorHAnsi" w:hAnsiTheme="minorHAnsi" w:cs="Arial"/>
          <w:noProof/>
        </w:rPr>
        <w:t>, 2002)</w:t>
      </w:r>
      <w:r w:rsidR="00671218">
        <w:rPr>
          <w:rFonts w:asciiTheme="minorHAnsi" w:hAnsiTheme="minorHAnsi" w:cs="Arial"/>
          <w:noProof/>
        </w:rPr>
        <w:t>.</w:t>
      </w:r>
    </w:p>
    <w:p w14:paraId="134869CE" w14:textId="3D05C266" w:rsidR="007F6191" w:rsidRPr="00812530" w:rsidRDefault="009456FC" w:rsidP="00812530">
      <w:pPr>
        <w:pStyle w:val="Default"/>
        <w:spacing w:line="360" w:lineRule="auto"/>
        <w:rPr>
          <w:rFonts w:asciiTheme="minorHAnsi" w:hAnsiTheme="minorHAnsi" w:cs="Museo Sans 100"/>
          <w:color w:val="FF0000"/>
        </w:rPr>
      </w:pPr>
      <w:r w:rsidRPr="00812530">
        <w:rPr>
          <w:rFonts w:asciiTheme="minorHAnsi" w:hAnsiTheme="minorHAnsi"/>
          <w:noProof/>
        </w:rPr>
        <w:t xml:space="preserve">Emperical evidence suggests that practitioners understand the benefits of high-quality </w:t>
      </w:r>
      <w:r w:rsidR="003E3C3D" w:rsidRPr="00812530">
        <w:rPr>
          <w:rFonts w:asciiTheme="minorHAnsi" w:hAnsiTheme="minorHAnsi"/>
          <w:noProof/>
        </w:rPr>
        <w:t>pre-school education. The challenge is implementing it. What does it lo</w:t>
      </w:r>
      <w:r w:rsidR="006812BE" w:rsidRPr="00812530">
        <w:rPr>
          <w:rFonts w:asciiTheme="minorHAnsi" w:hAnsiTheme="minorHAnsi"/>
          <w:noProof/>
        </w:rPr>
        <w:t>o</w:t>
      </w:r>
      <w:r w:rsidR="003E3C3D" w:rsidRPr="00812530">
        <w:rPr>
          <w:rFonts w:asciiTheme="minorHAnsi" w:hAnsiTheme="minorHAnsi"/>
          <w:noProof/>
        </w:rPr>
        <w:t xml:space="preserve">k like? </w:t>
      </w:r>
      <w:r w:rsidR="00C76BBF" w:rsidRPr="00812530">
        <w:rPr>
          <w:rFonts w:asciiTheme="minorHAnsi" w:hAnsiTheme="minorHAnsi"/>
          <w:noProof/>
        </w:rPr>
        <w:t xml:space="preserve">The opportunity </w:t>
      </w:r>
      <w:r w:rsidR="003E3C3D" w:rsidRPr="00812530">
        <w:rPr>
          <w:rFonts w:asciiTheme="minorHAnsi" w:hAnsiTheme="minorHAnsi"/>
          <w:noProof/>
        </w:rPr>
        <w:t xml:space="preserve">to develop high-quality and effective early years practice can </w:t>
      </w:r>
      <w:r w:rsidR="00C76BBF" w:rsidRPr="00812530">
        <w:rPr>
          <w:rFonts w:asciiTheme="minorHAnsi" w:hAnsiTheme="minorHAnsi"/>
          <w:noProof/>
        </w:rPr>
        <w:t>come</w:t>
      </w:r>
      <w:r w:rsidR="003E3C3D" w:rsidRPr="00812530">
        <w:rPr>
          <w:rFonts w:asciiTheme="minorHAnsi" w:hAnsiTheme="minorHAnsi"/>
          <w:noProof/>
        </w:rPr>
        <w:t xml:space="preserve"> through</w:t>
      </w:r>
      <w:r w:rsidR="00C76BBF" w:rsidRPr="00812530">
        <w:rPr>
          <w:rFonts w:asciiTheme="minorHAnsi" w:hAnsiTheme="minorHAnsi"/>
          <w:noProof/>
        </w:rPr>
        <w:t xml:space="preserve"> the </w:t>
      </w:r>
      <w:r w:rsidR="002719DF" w:rsidRPr="00812530">
        <w:rPr>
          <w:rFonts w:asciiTheme="minorHAnsi" w:hAnsiTheme="minorHAnsi"/>
          <w:noProof/>
        </w:rPr>
        <w:t xml:space="preserve">use of the </w:t>
      </w:r>
      <w:r w:rsidR="00FC1D1D" w:rsidRPr="00812530">
        <w:rPr>
          <w:rFonts w:asciiTheme="minorHAnsi" w:hAnsiTheme="minorHAnsi"/>
          <w:noProof/>
        </w:rPr>
        <w:t>Sustained Shared Thinking and Emotional Wellbeing (</w:t>
      </w:r>
      <w:r w:rsidR="00C76BBF" w:rsidRPr="00812530">
        <w:rPr>
          <w:rFonts w:asciiTheme="minorHAnsi" w:hAnsiTheme="minorHAnsi"/>
          <w:noProof/>
        </w:rPr>
        <w:t>SSTEW</w:t>
      </w:r>
      <w:r w:rsidR="00FC1D1D" w:rsidRPr="00812530">
        <w:rPr>
          <w:rFonts w:asciiTheme="minorHAnsi" w:hAnsiTheme="minorHAnsi"/>
          <w:noProof/>
        </w:rPr>
        <w:t>)</w:t>
      </w:r>
      <w:r w:rsidR="00C76BBF" w:rsidRPr="00812530">
        <w:rPr>
          <w:rFonts w:asciiTheme="minorHAnsi" w:hAnsiTheme="minorHAnsi"/>
          <w:noProof/>
        </w:rPr>
        <w:t xml:space="preserve"> scale</w:t>
      </w:r>
      <w:r w:rsidR="00FC1D1D" w:rsidRPr="00812530">
        <w:rPr>
          <w:rFonts w:asciiTheme="minorHAnsi" w:hAnsiTheme="minorHAnsi"/>
          <w:noProof/>
        </w:rPr>
        <w:t xml:space="preserve"> </w:t>
      </w:r>
      <w:sdt>
        <w:sdtPr>
          <w:rPr>
            <w:rFonts w:asciiTheme="minorHAnsi" w:hAnsiTheme="minorHAnsi"/>
            <w:noProof/>
          </w:rPr>
          <w:id w:val="-850872778"/>
          <w:citation/>
        </w:sdtPr>
        <w:sdtEndPr/>
        <w:sdtContent>
          <w:r w:rsidR="00FC1D1D" w:rsidRPr="00812530">
            <w:rPr>
              <w:rFonts w:asciiTheme="minorHAnsi" w:hAnsiTheme="minorHAnsi"/>
              <w:noProof/>
            </w:rPr>
            <w:fldChar w:fldCharType="begin"/>
          </w:r>
          <w:r w:rsidR="00FC1D1D" w:rsidRPr="00812530">
            <w:rPr>
              <w:rFonts w:asciiTheme="minorHAnsi" w:hAnsiTheme="minorHAnsi"/>
              <w:noProof/>
            </w:rPr>
            <w:instrText xml:space="preserve"> CITATION Ira15 \l 2057 </w:instrText>
          </w:r>
          <w:r w:rsidR="00FC1D1D" w:rsidRPr="00812530">
            <w:rPr>
              <w:rFonts w:asciiTheme="minorHAnsi" w:hAnsiTheme="minorHAnsi"/>
              <w:noProof/>
            </w:rPr>
            <w:fldChar w:fldCharType="separate"/>
          </w:r>
          <w:r w:rsidR="00FC1D1D" w:rsidRPr="00812530">
            <w:rPr>
              <w:rFonts w:asciiTheme="minorHAnsi" w:hAnsiTheme="minorHAnsi"/>
              <w:noProof/>
            </w:rPr>
            <w:t>(Siraj &amp; Kingston, 2015)</w:t>
          </w:r>
          <w:r w:rsidR="00FC1D1D" w:rsidRPr="00812530">
            <w:rPr>
              <w:rFonts w:asciiTheme="minorHAnsi" w:hAnsiTheme="minorHAnsi"/>
              <w:noProof/>
            </w:rPr>
            <w:fldChar w:fldCharType="end"/>
          </w:r>
        </w:sdtContent>
      </w:sdt>
      <w:r w:rsidR="003E3C3D" w:rsidRPr="00812530">
        <w:rPr>
          <w:rFonts w:asciiTheme="minorHAnsi" w:hAnsiTheme="minorHAnsi"/>
          <w:noProof/>
        </w:rPr>
        <w:t xml:space="preserve"> which is based on findings from the Researching Effective Pedagogy in the Early Years (Siraj-Blatchford et al, 2002). </w:t>
      </w:r>
      <w:r w:rsidR="002719DF" w:rsidRPr="00812530">
        <w:rPr>
          <w:rFonts w:asciiTheme="minorHAnsi" w:hAnsiTheme="minorHAnsi"/>
          <w:noProof/>
        </w:rPr>
        <w:t>It follows the format of a tool that many practitioners are familiar with as f</w:t>
      </w:r>
      <w:r w:rsidR="00C76BBF" w:rsidRPr="00812530">
        <w:rPr>
          <w:rFonts w:asciiTheme="minorHAnsi" w:hAnsiTheme="minorHAnsi"/>
          <w:noProof/>
        </w:rPr>
        <w:t xml:space="preserve">or several years now settings have been judged against the Environment Ratings Scales (ERS) such as Early Childhood Environment Ratings Scale (ECERS) with a few local authorities publishing the scores of each setting. Whilst </w:t>
      </w:r>
      <w:r w:rsidR="002719DF" w:rsidRPr="00812530">
        <w:rPr>
          <w:rFonts w:asciiTheme="minorHAnsi" w:hAnsiTheme="minorHAnsi"/>
          <w:noProof/>
        </w:rPr>
        <w:t>the ECERS</w:t>
      </w:r>
      <w:r w:rsidR="00C76BBF" w:rsidRPr="00812530">
        <w:rPr>
          <w:rFonts w:asciiTheme="minorHAnsi" w:hAnsiTheme="minorHAnsi"/>
          <w:noProof/>
        </w:rPr>
        <w:t xml:space="preserve"> can be viewed as a </w:t>
      </w:r>
      <w:r w:rsidR="002719DF" w:rsidRPr="00812530">
        <w:rPr>
          <w:rFonts w:asciiTheme="minorHAnsi" w:hAnsiTheme="minorHAnsi"/>
          <w:noProof/>
        </w:rPr>
        <w:t>useful</w:t>
      </w:r>
      <w:r w:rsidR="00C76BBF" w:rsidRPr="00812530">
        <w:rPr>
          <w:rFonts w:asciiTheme="minorHAnsi" w:hAnsiTheme="minorHAnsi"/>
          <w:noProof/>
        </w:rPr>
        <w:t xml:space="preserve"> tool for improving quality</w:t>
      </w:r>
      <w:r w:rsidR="002719DF" w:rsidRPr="00812530">
        <w:rPr>
          <w:rFonts w:asciiTheme="minorHAnsi" w:hAnsiTheme="minorHAnsi"/>
          <w:noProof/>
        </w:rPr>
        <w:t>,</w:t>
      </w:r>
      <w:r w:rsidR="00C76BBF" w:rsidRPr="00812530">
        <w:rPr>
          <w:rFonts w:asciiTheme="minorHAnsi" w:hAnsiTheme="minorHAnsi"/>
          <w:noProof/>
        </w:rPr>
        <w:t xml:space="preserve"> the scale’s main focus is on the environment, what it looks like and which resources are accessible. Empirical evide</w:t>
      </w:r>
      <w:r w:rsidR="002719DF" w:rsidRPr="00812530">
        <w:rPr>
          <w:rFonts w:asciiTheme="minorHAnsi" w:hAnsiTheme="minorHAnsi"/>
          <w:noProof/>
        </w:rPr>
        <w:t xml:space="preserve">nce shows that settings will spend time before ‘an ECERS’ getting the environment just right to get the highest score. Only one element looks at adult-child interaction so as long as you can set up the resources to match the scale then you will get a good score. </w:t>
      </w:r>
      <w:r w:rsidR="00F81EBE" w:rsidRPr="00812530">
        <w:rPr>
          <w:rFonts w:asciiTheme="minorHAnsi" w:hAnsiTheme="minorHAnsi"/>
          <w:noProof/>
        </w:rPr>
        <w:t>The opprtunities that introducing SSTEW provides are two fold. It supports pedago</w:t>
      </w:r>
      <w:r w:rsidR="00CE1A7E" w:rsidRPr="00812530">
        <w:rPr>
          <w:rFonts w:asciiTheme="minorHAnsi" w:hAnsiTheme="minorHAnsi"/>
          <w:noProof/>
        </w:rPr>
        <w:t>g</w:t>
      </w:r>
      <w:r w:rsidR="00F81EBE" w:rsidRPr="00812530">
        <w:rPr>
          <w:rFonts w:asciiTheme="minorHAnsi" w:hAnsiTheme="minorHAnsi"/>
          <w:noProof/>
        </w:rPr>
        <w:t xml:space="preserve">ical principle three which will be explored in further detail next. It also encourages practitioners to take a step back and reassess the </w:t>
      </w:r>
      <w:r w:rsidR="00F81EBE" w:rsidRPr="00812530">
        <w:rPr>
          <w:rFonts w:asciiTheme="minorHAnsi" w:hAnsiTheme="minorHAnsi"/>
          <w:noProof/>
        </w:rPr>
        <w:lastRenderedPageBreak/>
        <w:t xml:space="preserve">learning environment in terms of what it provides rather than how it looks. This supports pedagogical principle </w:t>
      </w:r>
      <w:r w:rsidR="00FE1729" w:rsidRPr="00812530">
        <w:rPr>
          <w:rFonts w:asciiTheme="minorHAnsi" w:hAnsiTheme="minorHAnsi"/>
          <w:noProof/>
        </w:rPr>
        <w:t xml:space="preserve">four </w:t>
      </w:r>
      <w:r w:rsidR="007761C3" w:rsidRPr="00812530">
        <w:rPr>
          <w:rFonts w:asciiTheme="minorHAnsi" w:hAnsiTheme="minorHAnsi"/>
          <w:noProof/>
        </w:rPr>
        <w:t>which highlights the i</w:t>
      </w:r>
      <w:r w:rsidR="00FE1729" w:rsidRPr="00812530">
        <w:rPr>
          <w:rFonts w:asciiTheme="minorHAnsi" w:hAnsiTheme="minorHAnsi"/>
          <w:noProof/>
        </w:rPr>
        <w:t>mportance of access to</w:t>
      </w:r>
      <w:r w:rsidR="00F81EBE" w:rsidRPr="00812530">
        <w:rPr>
          <w:rFonts w:asciiTheme="minorHAnsi" w:hAnsiTheme="minorHAnsi"/>
          <w:noProof/>
        </w:rPr>
        <w:t xml:space="preserve"> </w:t>
      </w:r>
      <w:r w:rsidR="00F81EBE" w:rsidRPr="00812530">
        <w:rPr>
          <w:rFonts w:asciiTheme="minorHAnsi" w:hAnsiTheme="minorHAnsi" w:cs="Museo Sans 100"/>
        </w:rPr>
        <w:t>rich, stimulating environments where they can explore and experiment with ideas and resources, collaborate actively with their peers and make dynamic connections with a clear sense of purpose to construct meaning.</w:t>
      </w:r>
      <w:sdt>
        <w:sdtPr>
          <w:rPr>
            <w:rFonts w:asciiTheme="minorHAnsi" w:hAnsiTheme="minorHAnsi" w:cs="Museo Sans 100"/>
          </w:rPr>
          <w:id w:val="238218860"/>
          <w:citation/>
        </w:sdtPr>
        <w:sdtEndPr/>
        <w:sdtContent>
          <w:r w:rsidR="00FE1729" w:rsidRPr="00812530">
            <w:rPr>
              <w:rFonts w:asciiTheme="minorHAnsi" w:hAnsiTheme="minorHAnsi" w:cs="Museo Sans 100"/>
            </w:rPr>
            <w:fldChar w:fldCharType="begin"/>
          </w:r>
          <w:r w:rsidR="00FE1729" w:rsidRPr="00812530">
            <w:rPr>
              <w:rFonts w:asciiTheme="minorHAnsi" w:hAnsiTheme="minorHAnsi" w:cs="Museo Sans 100"/>
            </w:rPr>
            <w:instrText xml:space="preserve"> CITATION pro15 \l 2057 </w:instrText>
          </w:r>
          <w:r w:rsidR="00FE1729" w:rsidRPr="00812530">
            <w:rPr>
              <w:rFonts w:asciiTheme="minorHAnsi" w:hAnsiTheme="minorHAnsi" w:cs="Museo Sans 100"/>
            </w:rPr>
            <w:fldChar w:fldCharType="separate"/>
          </w:r>
          <w:r w:rsidR="00FE1729" w:rsidRPr="00812530">
            <w:rPr>
              <w:rFonts w:asciiTheme="minorHAnsi" w:hAnsiTheme="minorHAnsi" w:cs="Museo Sans 100"/>
              <w:noProof/>
            </w:rPr>
            <w:t xml:space="preserve"> (Donaldson, 2015)</w:t>
          </w:r>
          <w:r w:rsidR="00FE1729" w:rsidRPr="00812530">
            <w:rPr>
              <w:rFonts w:asciiTheme="minorHAnsi" w:hAnsiTheme="minorHAnsi" w:cs="Museo Sans 100"/>
            </w:rPr>
            <w:fldChar w:fldCharType="end"/>
          </w:r>
        </w:sdtContent>
      </w:sdt>
      <w:r w:rsidR="00153BF2" w:rsidRPr="00812530">
        <w:rPr>
          <w:rFonts w:asciiTheme="minorHAnsi" w:hAnsiTheme="minorHAnsi" w:cs="Museo Sans 100"/>
        </w:rPr>
        <w:t xml:space="preserve"> </w:t>
      </w:r>
    </w:p>
    <w:p w14:paraId="5984ED8C" w14:textId="0CA0B6C8" w:rsidR="00FE1729" w:rsidRPr="00812530" w:rsidRDefault="0066619D" w:rsidP="00812530">
      <w:pPr>
        <w:pStyle w:val="Default"/>
        <w:spacing w:line="360" w:lineRule="auto"/>
        <w:rPr>
          <w:rFonts w:asciiTheme="minorHAnsi" w:hAnsiTheme="minorHAnsi" w:cs="Museo Sans 100"/>
          <w:color w:val="auto"/>
        </w:rPr>
      </w:pPr>
      <w:r w:rsidRPr="00812530">
        <w:rPr>
          <w:rFonts w:asciiTheme="minorHAnsi" w:hAnsiTheme="minorHAnsi" w:cs="Museo Sans 100"/>
          <w:color w:val="auto"/>
        </w:rPr>
        <w:t xml:space="preserve">The literature is pointing towards the idea that pedagogical principle four </w:t>
      </w:r>
      <w:r w:rsidR="006D2A3B">
        <w:rPr>
          <w:rFonts w:asciiTheme="minorHAnsi" w:hAnsiTheme="minorHAnsi" w:cs="Museo Sans 100"/>
          <w:color w:val="auto"/>
        </w:rPr>
        <w:t>(</w:t>
      </w:r>
      <w:r w:rsidRPr="00812530">
        <w:rPr>
          <w:rFonts w:asciiTheme="minorHAnsi" w:hAnsiTheme="minorHAnsi" w:cs="Museo Sans 100"/>
          <w:color w:val="auto"/>
        </w:rPr>
        <w:t>which relates to problem solving</w:t>
      </w:r>
      <w:r w:rsidR="006D2A3B">
        <w:rPr>
          <w:rFonts w:asciiTheme="minorHAnsi" w:hAnsiTheme="minorHAnsi" w:cs="Museo Sans 100"/>
          <w:color w:val="auto"/>
        </w:rPr>
        <w:t>)</w:t>
      </w:r>
      <w:r w:rsidRPr="00812530">
        <w:rPr>
          <w:rFonts w:asciiTheme="minorHAnsi" w:hAnsiTheme="minorHAnsi" w:cs="Museo Sans 100"/>
          <w:color w:val="auto"/>
        </w:rPr>
        <w:t xml:space="preserve"> hinges on the quality of the resources on offer which will engage the children in their learning – pedagogical principle five.  </w:t>
      </w:r>
      <w:r w:rsidRPr="00812530">
        <w:rPr>
          <w:rFonts w:asciiTheme="minorHAnsi" w:hAnsiTheme="minorHAnsi" w:cs="Arial"/>
          <w:noProof/>
          <w:color w:val="auto"/>
        </w:rPr>
        <w:t>Siraj-Blatchford* et al (2002) point out that</w:t>
      </w:r>
      <w:r w:rsidRPr="00812530">
        <w:rPr>
          <w:rFonts w:asciiTheme="minorHAnsi" w:hAnsiTheme="minorHAnsi" w:cs="Arial"/>
          <w:color w:val="auto"/>
        </w:rPr>
        <w:t xml:space="preserve"> </w:t>
      </w:r>
      <w:r w:rsidR="008F4EC5" w:rsidRPr="00812530">
        <w:rPr>
          <w:rFonts w:asciiTheme="minorHAnsi" w:hAnsiTheme="minorHAnsi" w:cs="Arial"/>
          <w:color w:val="auto"/>
        </w:rPr>
        <w:t>‘</w:t>
      </w:r>
      <w:r w:rsidRPr="00812530">
        <w:rPr>
          <w:rFonts w:asciiTheme="minorHAnsi" w:hAnsiTheme="minorHAnsi" w:cs="Arial"/>
          <w:color w:val="auto"/>
        </w:rPr>
        <w:t xml:space="preserve">pedagogy is often referred to as the </w:t>
      </w:r>
      <w:r w:rsidRPr="00812530">
        <w:rPr>
          <w:rFonts w:asciiTheme="minorHAnsi" w:hAnsiTheme="minorHAnsi" w:cs="Arial,Italic"/>
          <w:i/>
          <w:iCs/>
          <w:color w:val="auto"/>
        </w:rPr>
        <w:t xml:space="preserve">practice </w:t>
      </w:r>
      <w:r w:rsidRPr="00812530">
        <w:rPr>
          <w:rFonts w:asciiTheme="minorHAnsi" w:hAnsiTheme="minorHAnsi" w:cs="Arial"/>
          <w:color w:val="auto"/>
        </w:rPr>
        <w:t>of teaching but in the early years any adequate conception of educative practice must</w:t>
      </w:r>
      <w:r w:rsidR="008F4EC5" w:rsidRPr="00812530">
        <w:rPr>
          <w:rFonts w:asciiTheme="minorHAnsi" w:hAnsiTheme="minorHAnsi" w:cs="Arial"/>
          <w:color w:val="auto"/>
        </w:rPr>
        <w:t xml:space="preserve"> </w:t>
      </w:r>
      <w:r w:rsidRPr="00812530">
        <w:rPr>
          <w:rFonts w:asciiTheme="minorHAnsi" w:hAnsiTheme="minorHAnsi" w:cs="Arial"/>
          <w:color w:val="auto"/>
        </w:rPr>
        <w:t>be wide enough to include the provision of learning environments for play and</w:t>
      </w:r>
      <w:r w:rsidR="008F4EC5" w:rsidRPr="00812530">
        <w:rPr>
          <w:rFonts w:asciiTheme="minorHAnsi" w:hAnsiTheme="minorHAnsi" w:cs="Arial"/>
          <w:color w:val="auto"/>
        </w:rPr>
        <w:t xml:space="preserve"> </w:t>
      </w:r>
      <w:r w:rsidRPr="00812530">
        <w:rPr>
          <w:rFonts w:asciiTheme="minorHAnsi" w:hAnsiTheme="minorHAnsi" w:cs="Arial"/>
          <w:color w:val="auto"/>
        </w:rPr>
        <w:t>exploration.</w:t>
      </w:r>
      <w:r w:rsidR="008F4EC5" w:rsidRPr="00812530">
        <w:rPr>
          <w:rFonts w:asciiTheme="minorHAnsi" w:hAnsiTheme="minorHAnsi" w:cs="Arial"/>
          <w:color w:val="auto"/>
        </w:rPr>
        <w:t>’</w:t>
      </w:r>
    </w:p>
    <w:p w14:paraId="54EC8D6B" w14:textId="21DD3D6E" w:rsidR="007A4FCA" w:rsidRPr="00812530" w:rsidRDefault="00CE1A7E" w:rsidP="00812530">
      <w:pPr>
        <w:autoSpaceDE w:val="0"/>
        <w:autoSpaceDN w:val="0"/>
        <w:adjustRightInd w:val="0"/>
        <w:spacing w:line="360" w:lineRule="auto"/>
        <w:rPr>
          <w:rFonts w:asciiTheme="minorHAnsi" w:eastAsiaTheme="minorHAnsi" w:hAnsiTheme="minorHAnsi" w:cs="AGaramond-Regular"/>
        </w:rPr>
      </w:pPr>
      <w:r w:rsidRPr="00812530">
        <w:rPr>
          <w:rFonts w:asciiTheme="minorHAnsi" w:hAnsiTheme="minorHAnsi" w:cs="Museo Sans 100"/>
        </w:rPr>
        <w:t xml:space="preserve">Pedagogical principle 3 poses a challenge through the possibility of misunderstanding </w:t>
      </w:r>
      <w:r w:rsidR="006D2A3B">
        <w:rPr>
          <w:rFonts w:asciiTheme="minorHAnsi" w:hAnsiTheme="minorHAnsi" w:cs="Museo Sans 100"/>
        </w:rPr>
        <w:t xml:space="preserve">about </w:t>
      </w:r>
      <w:r w:rsidRPr="00812530">
        <w:rPr>
          <w:rFonts w:asciiTheme="minorHAnsi" w:hAnsiTheme="minorHAnsi" w:cs="Museo Sans 100"/>
        </w:rPr>
        <w:t xml:space="preserve">how direct teaching can look in the early years. </w:t>
      </w:r>
      <w:r w:rsidR="007A4FCA" w:rsidRPr="00812530">
        <w:rPr>
          <w:rFonts w:asciiTheme="minorHAnsi" w:hAnsiTheme="minorHAnsi" w:cs="Museo Sans 100"/>
        </w:rPr>
        <w:t xml:space="preserve">Without critical engagement with the pedagogical principles </w:t>
      </w:r>
      <w:r w:rsidR="000747DC" w:rsidRPr="00812530">
        <w:rPr>
          <w:rFonts w:asciiTheme="minorHAnsi" w:hAnsiTheme="minorHAnsi" w:cs="Museo Sans 100"/>
        </w:rPr>
        <w:t>there</w:t>
      </w:r>
      <w:r w:rsidR="007A4FCA" w:rsidRPr="00812530">
        <w:rPr>
          <w:rFonts w:asciiTheme="minorHAnsi" w:hAnsiTheme="minorHAnsi" w:cs="Museo Sans 100"/>
        </w:rPr>
        <w:t xml:space="preserve"> is a concern that will practitioners revert to the reception model </w:t>
      </w:r>
      <w:r w:rsidR="007A4FCA" w:rsidRPr="00812530">
        <w:rPr>
          <w:rFonts w:asciiTheme="minorHAnsi" w:hAnsiTheme="minorHAnsi" w:cs="Museo Sans 100"/>
          <w:noProof/>
        </w:rPr>
        <w:t xml:space="preserve">(Watkin et al, 2007) </w:t>
      </w:r>
      <w:r w:rsidR="003E3C3D" w:rsidRPr="00812530">
        <w:rPr>
          <w:rFonts w:asciiTheme="minorHAnsi" w:hAnsiTheme="minorHAnsi" w:cs="Museo Sans 100"/>
        </w:rPr>
        <w:t>to</w:t>
      </w:r>
      <w:r w:rsidR="007A4FCA" w:rsidRPr="00812530">
        <w:rPr>
          <w:rFonts w:asciiTheme="minorHAnsi" w:hAnsiTheme="minorHAnsi" w:cs="Museo Sans 100"/>
        </w:rPr>
        <w:t xml:space="preserve"> ‘tick off’ this principle. Katz </w:t>
      </w:r>
      <w:r w:rsidR="000747DC" w:rsidRPr="00812530">
        <w:rPr>
          <w:rFonts w:asciiTheme="minorHAnsi" w:hAnsiTheme="minorHAnsi" w:cs="Museo Sans 100"/>
          <w:noProof/>
        </w:rPr>
        <w:t>(2015) warns that ‘</w:t>
      </w:r>
      <w:r w:rsidR="000747DC" w:rsidRPr="00812530">
        <w:rPr>
          <w:rFonts w:asciiTheme="minorHAnsi" w:eastAsiaTheme="minorHAnsi" w:hAnsiTheme="minorHAnsi" w:cs="AGaramond-Regular"/>
        </w:rPr>
        <w:t xml:space="preserve">depending on the extent and intensity of it, introduction of formal academic instruction in the preschool years may not be in the best interests of many of our children, and in fact, may be damaging to some of them in the long term.’ </w:t>
      </w:r>
      <w:r w:rsidR="00A81AE0">
        <w:rPr>
          <w:rFonts w:asciiTheme="minorHAnsi" w:eastAsiaTheme="minorHAnsi" w:hAnsiTheme="minorHAnsi" w:cs="AGaramond-Regular"/>
          <w:noProof/>
        </w:rPr>
        <w:t xml:space="preserve"> </w:t>
      </w:r>
      <w:r w:rsidR="00A81AE0" w:rsidRPr="00A81AE0">
        <w:rPr>
          <w:rFonts w:asciiTheme="minorHAnsi" w:eastAsiaTheme="minorHAnsi" w:hAnsiTheme="minorHAnsi" w:cs="AGaramond-Regular"/>
          <w:noProof/>
        </w:rPr>
        <w:t xml:space="preserve">Moyles, </w:t>
      </w:r>
      <w:r w:rsidR="00A81AE0">
        <w:rPr>
          <w:rFonts w:asciiTheme="minorHAnsi" w:eastAsiaTheme="minorHAnsi" w:hAnsiTheme="minorHAnsi" w:cs="AGaramond-Regular"/>
          <w:noProof/>
        </w:rPr>
        <w:t>(</w:t>
      </w:r>
      <w:r w:rsidR="00A81AE0" w:rsidRPr="00A81AE0">
        <w:rPr>
          <w:rFonts w:asciiTheme="minorHAnsi" w:eastAsiaTheme="minorHAnsi" w:hAnsiTheme="minorHAnsi" w:cs="AGaramond-Regular"/>
          <w:noProof/>
        </w:rPr>
        <w:t>1989)</w:t>
      </w:r>
      <w:r w:rsidR="00A81AE0">
        <w:rPr>
          <w:rFonts w:asciiTheme="minorHAnsi" w:eastAsiaTheme="minorHAnsi" w:hAnsiTheme="minorHAnsi" w:cs="AGaramond-Regular"/>
        </w:rPr>
        <w:t xml:space="preserve"> </w:t>
      </w:r>
      <w:r w:rsidR="008F4EC5" w:rsidRPr="00812530">
        <w:rPr>
          <w:rFonts w:asciiTheme="minorHAnsi" w:eastAsiaTheme="minorHAnsi" w:hAnsiTheme="minorHAnsi" w:cs="AGaramond-Regular"/>
        </w:rPr>
        <w:t xml:space="preserve">expresses concern about sceptics who have little regard for play despite the strong arguments for the educational value of it. She argues that the inevitable and ill-conceived idea that children will have to get used to the world of work and may as well do this sooner than later actually denies children the right to a balanced and relevant childhood. </w:t>
      </w:r>
      <w:r w:rsidR="000747DC" w:rsidRPr="00812530">
        <w:rPr>
          <w:rFonts w:asciiTheme="minorHAnsi" w:eastAsiaTheme="minorHAnsi" w:hAnsiTheme="minorHAnsi" w:cs="AGaramond-Regular"/>
        </w:rPr>
        <w:t>It doesn’t have to be this way…</w:t>
      </w:r>
    </w:p>
    <w:p w14:paraId="391ED8A7" w14:textId="00DB4F0A" w:rsidR="00DB4CFE" w:rsidRPr="00812530" w:rsidRDefault="00055C15" w:rsidP="00812530">
      <w:pPr>
        <w:pStyle w:val="Default"/>
        <w:spacing w:line="360" w:lineRule="auto"/>
        <w:rPr>
          <w:rFonts w:asciiTheme="minorHAnsi" w:hAnsiTheme="minorHAnsi" w:cs="Museo Sans 100"/>
        </w:rPr>
      </w:pPr>
      <w:r w:rsidRPr="00812530">
        <w:rPr>
          <w:rFonts w:asciiTheme="minorHAnsi" w:hAnsiTheme="minorHAnsi"/>
          <w:noProof/>
          <w:color w:val="auto"/>
        </w:rPr>
        <w:t xml:space="preserve">Adults who provide excellent oportunities for children to engage with problem solving and critical thinking employ a blend of approaches including direct teaching. Hattie (2009) discusses direct teaching and arues that it should not be </w:t>
      </w:r>
      <w:r w:rsidRPr="00812530">
        <w:rPr>
          <w:rFonts w:asciiTheme="minorHAnsi" w:hAnsiTheme="minorHAnsi" w:cs="Museo Sans 100"/>
          <w:color w:val="auto"/>
        </w:rPr>
        <w:t xml:space="preserve">caricatured as didactic, whole-class instruction, rather the teacher making decisions about learning intentions and making them clear to the children before modelling and checking for understanding. </w:t>
      </w:r>
      <w:r w:rsidR="00E50FAC" w:rsidRPr="00812530">
        <w:rPr>
          <w:rFonts w:asciiTheme="minorHAnsi" w:hAnsiTheme="minorHAnsi" w:cs="Museo Sans 100"/>
          <w:color w:val="auto"/>
        </w:rPr>
        <w:t xml:space="preserve">Notice that there is no stipulation regarding how far in advance the teacher decided on the learning intention. A skilled practitioner who can tune in to the children’s interests and learning will engage the child in critical thinking activities </w:t>
      </w:r>
      <w:r w:rsidR="00E50FAC" w:rsidRPr="00812530">
        <w:rPr>
          <w:rFonts w:asciiTheme="minorHAnsi" w:hAnsiTheme="minorHAnsi" w:cs="Museo Sans 100"/>
          <w:color w:val="auto"/>
        </w:rPr>
        <w:lastRenderedPageBreak/>
        <w:t xml:space="preserve">through direct teaching. </w:t>
      </w:r>
      <w:r w:rsidR="00C57FB4" w:rsidRPr="00812530">
        <w:rPr>
          <w:rFonts w:asciiTheme="minorHAnsi" w:hAnsiTheme="minorHAnsi" w:cs="Museo Sans 100"/>
          <w:color w:val="auto"/>
        </w:rPr>
        <w:t>Fisher</w:t>
      </w:r>
      <w:r w:rsidR="008F4EC5" w:rsidRPr="00812530">
        <w:rPr>
          <w:rFonts w:asciiTheme="minorHAnsi" w:hAnsiTheme="minorHAnsi" w:cs="Museo Sans 100"/>
          <w:noProof/>
          <w:color w:val="auto"/>
        </w:rPr>
        <w:t xml:space="preserve"> (2016)</w:t>
      </w:r>
      <w:r w:rsidR="00C57FB4" w:rsidRPr="00812530">
        <w:rPr>
          <w:rFonts w:asciiTheme="minorHAnsi" w:hAnsiTheme="minorHAnsi" w:cs="Museo Sans 100"/>
          <w:color w:val="auto"/>
        </w:rPr>
        <w:t xml:space="preserve"> </w:t>
      </w:r>
      <w:r w:rsidR="008F4EC5" w:rsidRPr="00812530">
        <w:rPr>
          <w:rFonts w:asciiTheme="minorHAnsi" w:hAnsiTheme="minorHAnsi" w:cs="Museo Sans 100"/>
        </w:rPr>
        <w:t xml:space="preserve">points out that for this to happen then a practitioner must be fascinated by children. </w:t>
      </w:r>
      <w:r w:rsidR="00E50FAC" w:rsidRPr="00812530">
        <w:rPr>
          <w:rFonts w:asciiTheme="minorHAnsi" w:hAnsiTheme="minorHAnsi" w:cs="Museo Sans 100"/>
        </w:rPr>
        <w:t xml:space="preserve">The strong emotional connection and understanding build the foundations for high quality teaching and learning </w:t>
      </w:r>
      <w:sdt>
        <w:sdtPr>
          <w:rPr>
            <w:rFonts w:asciiTheme="minorHAnsi" w:hAnsiTheme="minorHAnsi" w:cs="Museo Sans 100"/>
          </w:rPr>
          <w:id w:val="1078243707"/>
          <w:citation/>
        </w:sdtPr>
        <w:sdtEndPr/>
        <w:sdtContent>
          <w:r w:rsidR="00E50FAC" w:rsidRPr="00812530">
            <w:rPr>
              <w:rFonts w:asciiTheme="minorHAnsi" w:hAnsiTheme="minorHAnsi" w:cs="Museo Sans 100"/>
            </w:rPr>
            <w:fldChar w:fldCharType="begin"/>
          </w:r>
          <w:r w:rsidR="00E50FAC" w:rsidRPr="00812530">
            <w:rPr>
              <w:rFonts w:asciiTheme="minorHAnsi" w:hAnsiTheme="minorHAnsi" w:cs="Museo Sans 100"/>
            </w:rPr>
            <w:instrText xml:space="preserve"> CITATION Har00 \l 2057 </w:instrText>
          </w:r>
          <w:r w:rsidR="00E50FAC" w:rsidRPr="00812530">
            <w:rPr>
              <w:rFonts w:asciiTheme="minorHAnsi" w:hAnsiTheme="minorHAnsi" w:cs="Museo Sans 100"/>
            </w:rPr>
            <w:fldChar w:fldCharType="separate"/>
          </w:r>
          <w:r w:rsidR="00E50FAC" w:rsidRPr="00812530">
            <w:rPr>
              <w:rFonts w:asciiTheme="minorHAnsi" w:hAnsiTheme="minorHAnsi" w:cs="Museo Sans 100"/>
              <w:noProof/>
            </w:rPr>
            <w:t>(Hargreaves, 2000)</w:t>
          </w:r>
          <w:r w:rsidR="00E50FAC" w:rsidRPr="00812530">
            <w:rPr>
              <w:rFonts w:asciiTheme="minorHAnsi" w:hAnsiTheme="minorHAnsi" w:cs="Museo Sans 100"/>
            </w:rPr>
            <w:fldChar w:fldCharType="end"/>
          </w:r>
        </w:sdtContent>
      </w:sdt>
      <w:r w:rsidR="00DB4CFE" w:rsidRPr="00812530">
        <w:rPr>
          <w:rFonts w:asciiTheme="minorHAnsi" w:hAnsiTheme="minorHAnsi" w:cs="Museo Sans 100"/>
        </w:rPr>
        <w:t xml:space="preserve">. </w:t>
      </w:r>
    </w:p>
    <w:p w14:paraId="78E2E621" w14:textId="77777777" w:rsidR="009456FC" w:rsidRPr="00812530" w:rsidRDefault="009456FC" w:rsidP="00812530">
      <w:pPr>
        <w:pStyle w:val="Default"/>
        <w:spacing w:line="360" w:lineRule="auto"/>
        <w:rPr>
          <w:rFonts w:asciiTheme="minorHAnsi" w:hAnsiTheme="minorHAnsi" w:cs="Museo Sans 100"/>
          <w:color w:val="FF0000"/>
        </w:rPr>
      </w:pPr>
    </w:p>
    <w:p w14:paraId="7395C7E4" w14:textId="0995843D" w:rsidR="000747DC" w:rsidRPr="00812530" w:rsidRDefault="009456FC" w:rsidP="00812530">
      <w:pPr>
        <w:pStyle w:val="Default"/>
        <w:spacing w:line="360" w:lineRule="auto"/>
        <w:rPr>
          <w:rFonts w:asciiTheme="minorHAnsi" w:hAnsiTheme="minorHAnsi" w:cs="Museo Sans 100"/>
          <w:noProof/>
          <w:color w:val="auto"/>
        </w:rPr>
      </w:pPr>
      <w:r w:rsidRPr="00812530">
        <w:rPr>
          <w:rFonts w:asciiTheme="minorHAnsi" w:hAnsiTheme="minorHAnsi" w:cs="Museo Sans 100"/>
          <w:color w:val="auto"/>
        </w:rPr>
        <w:t xml:space="preserve">So – to the penultimate pedagogical principle </w:t>
      </w:r>
      <w:sdt>
        <w:sdtPr>
          <w:rPr>
            <w:rFonts w:asciiTheme="minorHAnsi" w:hAnsiTheme="minorHAnsi" w:cs="Museo Sans 100"/>
            <w:color w:val="auto"/>
          </w:rPr>
          <w:id w:val="-624615155"/>
          <w:citation/>
        </w:sdtPr>
        <w:sdtEndPr/>
        <w:sdtContent>
          <w:r w:rsidRPr="00812530">
            <w:rPr>
              <w:rFonts w:asciiTheme="minorHAnsi" w:hAnsiTheme="minorHAnsi" w:cs="Museo Sans 100"/>
              <w:color w:val="auto"/>
            </w:rPr>
            <w:fldChar w:fldCharType="begin"/>
          </w:r>
          <w:r w:rsidRPr="00812530">
            <w:rPr>
              <w:rFonts w:asciiTheme="minorHAnsi" w:hAnsiTheme="minorHAnsi" w:cs="Museo Sans 100"/>
              <w:color w:val="auto"/>
            </w:rPr>
            <w:instrText xml:space="preserve"> CITATION pro15 \l 2057 </w:instrText>
          </w:r>
          <w:r w:rsidRPr="00812530">
            <w:rPr>
              <w:rFonts w:asciiTheme="minorHAnsi" w:hAnsiTheme="minorHAnsi" w:cs="Museo Sans 100"/>
              <w:color w:val="auto"/>
            </w:rPr>
            <w:fldChar w:fldCharType="separate"/>
          </w:r>
          <w:r w:rsidRPr="00812530">
            <w:rPr>
              <w:rFonts w:asciiTheme="minorHAnsi" w:hAnsiTheme="minorHAnsi" w:cs="Museo Sans 100"/>
              <w:noProof/>
              <w:color w:val="auto"/>
            </w:rPr>
            <w:t>(Donaldson, 2015)</w:t>
          </w:r>
          <w:r w:rsidRPr="00812530">
            <w:rPr>
              <w:rFonts w:asciiTheme="minorHAnsi" w:hAnsiTheme="minorHAnsi" w:cs="Museo Sans 100"/>
              <w:color w:val="auto"/>
            </w:rPr>
            <w:fldChar w:fldCharType="end"/>
          </w:r>
        </w:sdtContent>
      </w:sdt>
      <w:r w:rsidRPr="00812530">
        <w:rPr>
          <w:rFonts w:asciiTheme="minorHAnsi" w:hAnsiTheme="minorHAnsi" w:cs="Museo Sans 100"/>
          <w:color w:val="auto"/>
        </w:rPr>
        <w:t xml:space="preserve">. I would argue that the position of this principle in the ‘list’ is a shame. Empirical evidence shows that strong </w:t>
      </w:r>
      <w:r w:rsidRPr="00812530">
        <w:rPr>
          <w:rFonts w:asciiTheme="minorHAnsi" w:hAnsiTheme="minorHAnsi" w:cs="Museo 700"/>
          <w:color w:val="auto"/>
        </w:rPr>
        <w:t xml:space="preserve">social and emotional </w:t>
      </w:r>
      <w:r w:rsidRPr="00812530">
        <w:rPr>
          <w:rFonts w:asciiTheme="minorHAnsi" w:hAnsiTheme="minorHAnsi" w:cs="Museo 700"/>
          <w:bCs/>
          <w:color w:val="auto"/>
        </w:rPr>
        <w:t xml:space="preserve">development and positive relationships are a key element of effective pre-school settings and </w:t>
      </w:r>
      <w:r w:rsidR="000747DC" w:rsidRPr="00812530">
        <w:rPr>
          <w:rFonts w:asciiTheme="minorHAnsi" w:hAnsiTheme="minorHAnsi" w:cs="Museo Sans 100"/>
          <w:color w:val="auto"/>
        </w:rPr>
        <w:t xml:space="preserve">for early years especially it draws </w:t>
      </w:r>
      <w:r w:rsidRPr="00812530">
        <w:rPr>
          <w:rFonts w:asciiTheme="minorHAnsi" w:hAnsiTheme="minorHAnsi" w:cs="Museo Sans 100"/>
          <w:color w:val="auto"/>
        </w:rPr>
        <w:t xml:space="preserve">all </w:t>
      </w:r>
      <w:r w:rsidR="000747DC" w:rsidRPr="00812530">
        <w:rPr>
          <w:rFonts w:asciiTheme="minorHAnsi" w:hAnsiTheme="minorHAnsi" w:cs="Museo Sans 100"/>
          <w:color w:val="auto"/>
        </w:rPr>
        <w:t xml:space="preserve">the </w:t>
      </w:r>
      <w:r w:rsidRPr="00812530">
        <w:rPr>
          <w:rFonts w:asciiTheme="minorHAnsi" w:hAnsiTheme="minorHAnsi" w:cs="Museo Sans 100"/>
          <w:color w:val="auto"/>
        </w:rPr>
        <w:t xml:space="preserve">twelve </w:t>
      </w:r>
      <w:r w:rsidR="000747DC" w:rsidRPr="00812530">
        <w:rPr>
          <w:rFonts w:asciiTheme="minorHAnsi" w:hAnsiTheme="minorHAnsi" w:cs="Museo Sans 100"/>
          <w:color w:val="auto"/>
        </w:rPr>
        <w:t>principle</w:t>
      </w:r>
      <w:r w:rsidRPr="00812530">
        <w:rPr>
          <w:rFonts w:asciiTheme="minorHAnsi" w:hAnsiTheme="minorHAnsi" w:cs="Museo Sans 100"/>
          <w:color w:val="auto"/>
        </w:rPr>
        <w:t>s</w:t>
      </w:r>
      <w:r w:rsidR="000747DC" w:rsidRPr="00812530">
        <w:rPr>
          <w:rFonts w:asciiTheme="minorHAnsi" w:hAnsiTheme="minorHAnsi" w:cs="Museo Sans 100"/>
          <w:color w:val="auto"/>
        </w:rPr>
        <w:t xml:space="preserve"> together</w:t>
      </w:r>
      <w:r w:rsidRPr="00812530">
        <w:rPr>
          <w:rFonts w:asciiTheme="minorHAnsi" w:hAnsiTheme="minorHAnsi" w:cs="Museo Sans 100"/>
          <w:color w:val="auto"/>
        </w:rPr>
        <w:t xml:space="preserve">. </w:t>
      </w:r>
      <w:r w:rsidR="000747DC" w:rsidRPr="00812530">
        <w:rPr>
          <w:rFonts w:asciiTheme="minorHAnsi" w:hAnsiTheme="minorHAnsi" w:cs="Museo Sans 100"/>
          <w:color w:val="auto"/>
        </w:rPr>
        <w:t xml:space="preserve"> </w:t>
      </w:r>
      <w:r w:rsidR="001608E5" w:rsidRPr="00812530">
        <w:rPr>
          <w:rFonts w:asciiTheme="minorHAnsi" w:hAnsiTheme="minorHAnsi" w:cs="Museo Sans 100"/>
          <w:noProof/>
          <w:color w:val="auto"/>
        </w:rPr>
        <w:t xml:space="preserve">Bruce (2011) notes that the </w:t>
      </w:r>
      <w:r w:rsidR="00812530" w:rsidRPr="00812530">
        <w:rPr>
          <w:rFonts w:asciiTheme="minorHAnsi" w:hAnsiTheme="minorHAnsi" w:cs="Museo Sans 100"/>
          <w:noProof/>
          <w:color w:val="auto"/>
        </w:rPr>
        <w:t xml:space="preserve">key here is that of give and take; sometimes the adult leads and sometimes the child does. </w:t>
      </w:r>
      <w:r w:rsidR="00651A5E" w:rsidRPr="00812530">
        <w:rPr>
          <w:rFonts w:asciiTheme="minorHAnsi" w:hAnsiTheme="minorHAnsi" w:cs="Museo Sans 100"/>
          <w:color w:val="auto"/>
        </w:rPr>
        <w:t>Roberts</w:t>
      </w:r>
      <w:r w:rsidR="00812530" w:rsidRPr="00812530">
        <w:rPr>
          <w:rFonts w:asciiTheme="minorHAnsi" w:hAnsiTheme="minorHAnsi" w:cs="Museo Sans 100"/>
          <w:color w:val="auto"/>
        </w:rPr>
        <w:t xml:space="preserve"> </w:t>
      </w:r>
      <w:r w:rsidR="00812530" w:rsidRPr="00812530">
        <w:rPr>
          <w:rFonts w:asciiTheme="minorHAnsi" w:hAnsiTheme="minorHAnsi" w:cs="Museo Sans 100"/>
          <w:noProof/>
          <w:color w:val="auto"/>
        </w:rPr>
        <w:t xml:space="preserve">(2016) </w:t>
      </w:r>
      <w:r w:rsidR="00812530" w:rsidRPr="00812530">
        <w:rPr>
          <w:rFonts w:asciiTheme="minorHAnsi" w:hAnsiTheme="minorHAnsi" w:cs="Museo Sans 100"/>
          <w:color w:val="auto"/>
        </w:rPr>
        <w:t xml:space="preserve">explains that relationships are one of, if not the, most important thing to a young child. She discusses an approach termed ‘companionable learning’ which happens when there is a very strong bond between a child and the care giver or practitioner. In these instances, the relationship leads to deep level learning ‘side by side’ as the child learns a concrete concept whilst the adult learns something about the child. Without the strong bond, she argues that this type of learning is unlikely to take place. </w:t>
      </w:r>
    </w:p>
    <w:p w14:paraId="40156774" w14:textId="77C2F6C8" w:rsidR="007852CA" w:rsidRDefault="00E22CFD" w:rsidP="00671218">
      <w:pPr>
        <w:pStyle w:val="Default"/>
        <w:spacing w:line="360" w:lineRule="auto"/>
        <w:rPr>
          <w:rFonts w:asciiTheme="minorHAnsi" w:hAnsiTheme="minorHAnsi" w:cs="Arial"/>
          <w:color w:val="auto"/>
        </w:rPr>
      </w:pPr>
      <w:r w:rsidRPr="00812530">
        <w:rPr>
          <w:rFonts w:asciiTheme="minorHAnsi" w:hAnsiTheme="minorHAnsi" w:cs="Arial"/>
          <w:noProof/>
          <w:color w:val="auto"/>
        </w:rPr>
        <w:t xml:space="preserve">Siraj-Blatchford et al, (2002) </w:t>
      </w:r>
      <w:r w:rsidRPr="00812530">
        <w:rPr>
          <w:rFonts w:asciiTheme="minorHAnsi" w:hAnsiTheme="minorHAnsi" w:cs="Museo Sans 100"/>
          <w:color w:val="auto"/>
        </w:rPr>
        <w:t>s</w:t>
      </w:r>
      <w:r w:rsidR="006812BE" w:rsidRPr="00812530">
        <w:rPr>
          <w:rFonts w:asciiTheme="minorHAnsi" w:hAnsiTheme="minorHAnsi" w:cs="Museo Sans 100"/>
          <w:color w:val="auto"/>
        </w:rPr>
        <w:t xml:space="preserve">ees practitioners and children as partners in the learning process as </w:t>
      </w:r>
      <w:r w:rsidR="006812BE" w:rsidRPr="00812530">
        <w:rPr>
          <w:rFonts w:asciiTheme="minorHAnsi" w:hAnsiTheme="minorHAnsi" w:cs="Arial"/>
          <w:color w:val="auto"/>
        </w:rPr>
        <w:t>the most</w:t>
      </w:r>
      <w:r w:rsidR="006812BE" w:rsidRPr="00812530">
        <w:rPr>
          <w:rFonts w:asciiTheme="minorHAnsi" w:hAnsiTheme="minorHAnsi" w:cs="Arial"/>
          <w:color w:val="auto"/>
          <w:lang w:val="en"/>
        </w:rPr>
        <w:t xml:space="preserve"> </w:t>
      </w:r>
      <w:r w:rsidR="006812BE" w:rsidRPr="00812530">
        <w:rPr>
          <w:rFonts w:asciiTheme="minorHAnsi" w:hAnsiTheme="minorHAnsi" w:cs="Arial"/>
          <w:color w:val="auto"/>
        </w:rPr>
        <w:t>effective early years pedagogy requires both the educator and the child to be</w:t>
      </w:r>
      <w:r w:rsidRPr="00812530">
        <w:rPr>
          <w:rFonts w:asciiTheme="minorHAnsi" w:hAnsiTheme="minorHAnsi" w:cs="Arial"/>
          <w:color w:val="auto"/>
          <w:lang w:val="en"/>
        </w:rPr>
        <w:t xml:space="preserve"> </w:t>
      </w:r>
      <w:r w:rsidR="006812BE" w:rsidRPr="00812530">
        <w:rPr>
          <w:rFonts w:asciiTheme="minorHAnsi" w:hAnsiTheme="minorHAnsi" w:cs="Arial"/>
          <w:color w:val="auto"/>
        </w:rPr>
        <w:t>simultaneously involved in an instructive process of co-construction.</w:t>
      </w:r>
      <w:r w:rsidR="00812530" w:rsidRPr="00812530">
        <w:rPr>
          <w:rFonts w:asciiTheme="minorHAnsi" w:hAnsiTheme="minorHAnsi" w:cs="Arial"/>
          <w:color w:val="auto"/>
        </w:rPr>
        <w:t xml:space="preserve"> The opportunity here is that</w:t>
      </w:r>
      <w:r w:rsidRPr="00812530">
        <w:rPr>
          <w:rFonts w:asciiTheme="minorHAnsi" w:hAnsiTheme="minorHAnsi" w:cs="Arial"/>
          <w:color w:val="auto"/>
        </w:rPr>
        <w:t xml:space="preserve"> </w:t>
      </w:r>
      <w:r w:rsidR="00812530" w:rsidRPr="00812530">
        <w:rPr>
          <w:rFonts w:asciiTheme="minorHAnsi" w:hAnsiTheme="minorHAnsi" w:cs="Arial"/>
          <w:color w:val="auto"/>
        </w:rPr>
        <w:t xml:space="preserve">it is now </w:t>
      </w:r>
      <w:r w:rsidRPr="00812530">
        <w:rPr>
          <w:rFonts w:asciiTheme="minorHAnsi" w:hAnsiTheme="minorHAnsi" w:cs="Arial"/>
          <w:color w:val="auto"/>
        </w:rPr>
        <w:t xml:space="preserve">time to start trusting ourselves and the children </w:t>
      </w:r>
      <w:sdt>
        <w:sdtPr>
          <w:rPr>
            <w:rFonts w:asciiTheme="minorHAnsi" w:hAnsiTheme="minorHAnsi" w:cs="Arial"/>
            <w:color w:val="auto"/>
          </w:rPr>
          <w:id w:val="-1302073170"/>
          <w:citation/>
        </w:sdtPr>
        <w:sdtEndPr/>
        <w:sdtContent>
          <w:r w:rsidRPr="00812530">
            <w:rPr>
              <w:rFonts w:asciiTheme="minorHAnsi" w:hAnsiTheme="minorHAnsi" w:cs="Arial"/>
              <w:color w:val="auto"/>
            </w:rPr>
            <w:fldChar w:fldCharType="begin"/>
          </w:r>
          <w:r w:rsidRPr="00812530">
            <w:rPr>
              <w:rFonts w:asciiTheme="minorHAnsi" w:hAnsiTheme="minorHAnsi" w:cs="Arial"/>
              <w:color w:val="auto"/>
            </w:rPr>
            <w:instrText xml:space="preserve"> CITATION Joh17 \l 2057 </w:instrText>
          </w:r>
          <w:r w:rsidRPr="00812530">
            <w:rPr>
              <w:rFonts w:asciiTheme="minorHAnsi" w:hAnsiTheme="minorHAnsi" w:cs="Arial"/>
              <w:color w:val="auto"/>
            </w:rPr>
            <w:fldChar w:fldCharType="separate"/>
          </w:r>
          <w:r w:rsidRPr="00812530">
            <w:rPr>
              <w:rFonts w:asciiTheme="minorHAnsi" w:hAnsiTheme="minorHAnsi" w:cs="Arial"/>
              <w:noProof/>
              <w:color w:val="auto"/>
            </w:rPr>
            <w:t>(Holt, 2017)</w:t>
          </w:r>
          <w:r w:rsidRPr="00812530">
            <w:rPr>
              <w:rFonts w:asciiTheme="minorHAnsi" w:hAnsiTheme="minorHAnsi" w:cs="Arial"/>
              <w:color w:val="auto"/>
            </w:rPr>
            <w:fldChar w:fldCharType="end"/>
          </w:r>
        </w:sdtContent>
      </w:sdt>
    </w:p>
    <w:p w14:paraId="0D825D15" w14:textId="77777777" w:rsidR="00671218" w:rsidRPr="00671218" w:rsidRDefault="00671218" w:rsidP="00671218">
      <w:pPr>
        <w:pStyle w:val="Default"/>
        <w:spacing w:line="360" w:lineRule="auto"/>
        <w:rPr>
          <w:rFonts w:asciiTheme="minorHAnsi" w:hAnsiTheme="minorHAnsi" w:cs="Arial"/>
          <w:color w:val="auto"/>
          <w:lang w:val="en"/>
        </w:rPr>
      </w:pPr>
    </w:p>
    <w:p w14:paraId="42E2603A" w14:textId="5DE84C37" w:rsidR="007852CA" w:rsidRPr="00812530" w:rsidRDefault="00651A5E" w:rsidP="00812530">
      <w:pPr>
        <w:pStyle w:val="ListParagraph"/>
        <w:spacing w:line="360" w:lineRule="auto"/>
        <w:ind w:left="0"/>
        <w:rPr>
          <w:rFonts w:asciiTheme="minorHAnsi" w:eastAsia="Arial" w:hAnsiTheme="minorHAnsi" w:cs="Arial"/>
          <w:i/>
          <w:lang w:eastAsia="en-GB"/>
        </w:rPr>
      </w:pPr>
      <w:r w:rsidRPr="00812530">
        <w:rPr>
          <w:rFonts w:asciiTheme="minorHAnsi" w:eastAsia="Arial" w:hAnsiTheme="minorHAnsi" w:cs="Arial"/>
          <w:i/>
          <w:lang w:eastAsia="en-GB"/>
        </w:rPr>
        <w:t>Closing remarks</w:t>
      </w:r>
    </w:p>
    <w:p w14:paraId="6A5601D4" w14:textId="3DCD6892" w:rsidR="00651A5E" w:rsidRPr="00812530" w:rsidRDefault="00651A5E" w:rsidP="00812530">
      <w:pPr>
        <w:pStyle w:val="ListParagraph"/>
        <w:spacing w:line="360" w:lineRule="auto"/>
        <w:ind w:left="0"/>
        <w:rPr>
          <w:rFonts w:asciiTheme="minorHAnsi" w:eastAsia="Arial" w:hAnsiTheme="minorHAnsi" w:cs="Arial"/>
          <w:lang w:eastAsia="en-GB"/>
        </w:rPr>
      </w:pPr>
      <w:r w:rsidRPr="00812530">
        <w:rPr>
          <w:rFonts w:asciiTheme="minorHAnsi" w:eastAsia="Arial" w:hAnsiTheme="minorHAnsi" w:cs="Arial"/>
          <w:lang w:eastAsia="en-GB"/>
        </w:rPr>
        <w:t xml:space="preserve">The section ‘pedagogy’ </w:t>
      </w:r>
      <w:sdt>
        <w:sdtPr>
          <w:rPr>
            <w:rFonts w:asciiTheme="minorHAnsi" w:eastAsia="Arial" w:hAnsiTheme="minorHAnsi" w:cs="Arial"/>
            <w:lang w:eastAsia="en-GB"/>
          </w:rPr>
          <w:id w:val="-122004345"/>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pro15 \l 2057 </w:instrText>
          </w:r>
          <w:r w:rsidRPr="00812530">
            <w:rPr>
              <w:rFonts w:asciiTheme="minorHAnsi" w:eastAsia="Arial" w:hAnsiTheme="minorHAnsi" w:cs="Arial"/>
              <w:lang w:eastAsia="en-GB"/>
            </w:rPr>
            <w:fldChar w:fldCharType="separate"/>
          </w:r>
          <w:r w:rsidRPr="00812530">
            <w:rPr>
              <w:rFonts w:asciiTheme="minorHAnsi" w:eastAsia="Arial" w:hAnsiTheme="minorHAnsi" w:cs="Arial"/>
              <w:noProof/>
              <w:lang w:eastAsia="en-GB"/>
            </w:rPr>
            <w:t>(Donaldson, 2015)</w:t>
          </w:r>
          <w:r w:rsidRPr="00812530">
            <w:rPr>
              <w:rFonts w:asciiTheme="minorHAnsi" w:eastAsia="Arial" w:hAnsiTheme="minorHAnsi" w:cs="Arial"/>
              <w:lang w:eastAsia="en-GB"/>
            </w:rPr>
            <w:fldChar w:fldCharType="end"/>
          </w:r>
        </w:sdtContent>
      </w:sdt>
      <w:r w:rsidRPr="00812530">
        <w:rPr>
          <w:rFonts w:asciiTheme="minorHAnsi" w:eastAsia="Arial" w:hAnsiTheme="minorHAnsi" w:cs="Arial"/>
          <w:lang w:eastAsia="en-GB"/>
        </w:rPr>
        <w:t xml:space="preserve"> itself presents a challenge. It outlines a ‘list’ of principles which beg to be ticked off. This is what practitioners have done in the past and those practices are safe </w:t>
      </w:r>
      <w:sdt>
        <w:sdtPr>
          <w:rPr>
            <w:rFonts w:asciiTheme="minorHAnsi" w:eastAsia="Arial" w:hAnsiTheme="minorHAnsi" w:cs="Arial"/>
            <w:lang w:eastAsia="en-GB"/>
          </w:rPr>
          <w:id w:val="-1511529598"/>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Ell92 \l 2057 </w:instrText>
          </w:r>
          <w:r w:rsidRPr="00812530">
            <w:rPr>
              <w:rFonts w:asciiTheme="minorHAnsi" w:eastAsia="Arial" w:hAnsiTheme="minorHAnsi" w:cs="Arial"/>
              <w:lang w:eastAsia="en-GB"/>
            </w:rPr>
            <w:fldChar w:fldCharType="separate"/>
          </w:r>
          <w:r w:rsidRPr="00812530">
            <w:rPr>
              <w:rFonts w:asciiTheme="minorHAnsi" w:eastAsia="Arial" w:hAnsiTheme="minorHAnsi" w:cs="Arial"/>
              <w:noProof/>
              <w:lang w:eastAsia="en-GB"/>
            </w:rPr>
            <w:t>(Eisner, 1992)</w:t>
          </w:r>
          <w:r w:rsidRPr="00812530">
            <w:rPr>
              <w:rFonts w:asciiTheme="minorHAnsi" w:eastAsia="Arial" w:hAnsiTheme="minorHAnsi" w:cs="Arial"/>
              <w:lang w:eastAsia="en-GB"/>
            </w:rPr>
            <w:fldChar w:fldCharType="end"/>
          </w:r>
        </w:sdtContent>
      </w:sdt>
      <w:r w:rsidRPr="00812530">
        <w:rPr>
          <w:rFonts w:asciiTheme="minorHAnsi" w:eastAsia="Arial" w:hAnsiTheme="minorHAnsi" w:cs="Arial"/>
          <w:lang w:eastAsia="en-GB"/>
        </w:rPr>
        <w:t xml:space="preserve">. </w:t>
      </w:r>
      <w:r w:rsidR="00671218">
        <w:rPr>
          <w:rFonts w:asciiTheme="minorHAnsi" w:eastAsia="Arial" w:hAnsiTheme="minorHAnsi" w:cs="Arial"/>
          <w:lang w:eastAsia="en-GB"/>
        </w:rPr>
        <w:t>Those pedagogical principles not explored in detail throughout this review are not any less important, but the scope did not allow for the full ‘unpicking’. The full process would need to be undertaken with practitioners.</w:t>
      </w:r>
    </w:p>
    <w:p w14:paraId="33C0B325" w14:textId="7FEE2C05" w:rsidR="00651A5E" w:rsidRPr="00812530" w:rsidRDefault="00651A5E" w:rsidP="00812530">
      <w:pPr>
        <w:pStyle w:val="ListParagraph"/>
        <w:spacing w:line="360" w:lineRule="auto"/>
        <w:ind w:left="0"/>
        <w:rPr>
          <w:rFonts w:asciiTheme="minorHAnsi" w:eastAsia="Arial" w:hAnsiTheme="minorHAnsi" w:cs="Arial"/>
          <w:lang w:eastAsia="en-GB"/>
        </w:rPr>
      </w:pPr>
      <w:r w:rsidRPr="00812530">
        <w:rPr>
          <w:rFonts w:asciiTheme="minorHAnsi" w:eastAsia="Arial" w:hAnsiTheme="minorHAnsi" w:cs="Arial"/>
          <w:lang w:eastAsia="en-GB"/>
        </w:rPr>
        <w:lastRenderedPageBreak/>
        <w:t xml:space="preserve">When read in entirety through the lens of ‘early years’ it becomes clear that the principles are inextricably linked and indeed are nothing new </w:t>
      </w:r>
      <w:sdt>
        <w:sdtPr>
          <w:rPr>
            <w:rFonts w:asciiTheme="minorHAnsi" w:eastAsia="Arial" w:hAnsiTheme="minorHAnsi" w:cs="Arial"/>
            <w:lang w:eastAsia="en-GB"/>
          </w:rPr>
          <w:id w:val="123664443"/>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pro15 \l 2057 </w:instrText>
          </w:r>
          <w:r w:rsidRPr="00812530">
            <w:rPr>
              <w:rFonts w:asciiTheme="minorHAnsi" w:eastAsia="Arial" w:hAnsiTheme="minorHAnsi" w:cs="Arial"/>
              <w:lang w:eastAsia="en-GB"/>
            </w:rPr>
            <w:fldChar w:fldCharType="separate"/>
          </w:r>
          <w:r w:rsidRPr="00812530">
            <w:rPr>
              <w:rFonts w:asciiTheme="minorHAnsi" w:eastAsia="Arial" w:hAnsiTheme="minorHAnsi" w:cs="Arial"/>
              <w:noProof/>
              <w:lang w:eastAsia="en-GB"/>
            </w:rPr>
            <w:t>(Donaldson, 2015)</w:t>
          </w:r>
          <w:r w:rsidRPr="00812530">
            <w:rPr>
              <w:rFonts w:asciiTheme="minorHAnsi" w:eastAsia="Arial" w:hAnsiTheme="minorHAnsi" w:cs="Arial"/>
              <w:lang w:eastAsia="en-GB"/>
            </w:rPr>
            <w:fldChar w:fldCharType="end"/>
          </w:r>
        </w:sdtContent>
      </w:sdt>
      <w:r w:rsidRPr="00812530">
        <w:rPr>
          <w:rFonts w:asciiTheme="minorHAnsi" w:eastAsia="Arial" w:hAnsiTheme="minorHAnsi" w:cs="Arial"/>
          <w:lang w:eastAsia="en-GB"/>
        </w:rPr>
        <w:t>. They showcase the highly effective early years practice which is evident in so many settings already. The challenge we now face is making sense of these principles and understanding how to move forward. The role of the teacher adviser will be crucial in supporting settings to utilise a range of tools to evaluate current practice and ways forward. Non</w:t>
      </w:r>
      <w:r w:rsidR="00B772D5" w:rsidRPr="00812530">
        <w:rPr>
          <w:rFonts w:asciiTheme="minorHAnsi" w:eastAsia="Arial" w:hAnsiTheme="minorHAnsi" w:cs="Arial"/>
          <w:lang w:eastAsia="en-GB"/>
        </w:rPr>
        <w:t>-</w:t>
      </w:r>
      <w:r w:rsidRPr="00812530">
        <w:rPr>
          <w:rFonts w:asciiTheme="minorHAnsi" w:eastAsia="Arial" w:hAnsiTheme="minorHAnsi" w:cs="Arial"/>
          <w:lang w:eastAsia="en-GB"/>
        </w:rPr>
        <w:t xml:space="preserve">maintained settings are in a fortunate position where </w:t>
      </w:r>
      <w:r w:rsidR="00B772D5" w:rsidRPr="00812530">
        <w:rPr>
          <w:rFonts w:asciiTheme="minorHAnsi" w:eastAsia="Arial" w:hAnsiTheme="minorHAnsi" w:cs="Arial"/>
          <w:lang w:eastAsia="en-GB"/>
        </w:rPr>
        <w:t xml:space="preserve">child development is at the heart of what they do but it is most certainly not business as usual </w:t>
      </w:r>
      <w:r w:rsidR="00B772D5" w:rsidRPr="00812530">
        <w:rPr>
          <w:rFonts w:asciiTheme="minorHAnsi" w:eastAsia="Arial" w:hAnsiTheme="minorHAnsi" w:cs="Arial"/>
          <w:noProof/>
          <w:lang w:eastAsia="en-GB"/>
        </w:rPr>
        <w:t xml:space="preserve">(Priestly, 2016). Things are a-changing ~ rejoice my people! </w:t>
      </w:r>
      <w:sdt>
        <w:sdtPr>
          <w:rPr>
            <w:rFonts w:asciiTheme="minorHAnsi" w:eastAsia="Arial" w:hAnsiTheme="minorHAnsi" w:cs="Arial"/>
            <w:noProof/>
            <w:lang w:eastAsia="en-GB"/>
          </w:rPr>
          <w:id w:val="-1811555586"/>
          <w:citation/>
        </w:sdtPr>
        <w:sdtEndPr/>
        <w:sdtContent>
          <w:r w:rsidR="00B772D5" w:rsidRPr="00812530">
            <w:rPr>
              <w:rFonts w:asciiTheme="minorHAnsi" w:eastAsia="Arial" w:hAnsiTheme="minorHAnsi" w:cs="Arial"/>
              <w:noProof/>
              <w:lang w:eastAsia="en-GB"/>
            </w:rPr>
            <w:fldChar w:fldCharType="begin"/>
          </w:r>
          <w:r w:rsidR="00B772D5" w:rsidRPr="00812530">
            <w:rPr>
              <w:rFonts w:asciiTheme="minorHAnsi" w:eastAsia="Arial" w:hAnsiTheme="minorHAnsi" w:cs="Arial"/>
              <w:noProof/>
              <w:lang w:eastAsia="en-GB"/>
            </w:rPr>
            <w:instrText xml:space="preserve"> CITATION Jas10 \l 2057 </w:instrText>
          </w:r>
          <w:r w:rsidR="00B772D5" w:rsidRPr="00812530">
            <w:rPr>
              <w:rFonts w:asciiTheme="minorHAnsi" w:eastAsia="Arial" w:hAnsiTheme="minorHAnsi" w:cs="Arial"/>
              <w:noProof/>
              <w:lang w:eastAsia="en-GB"/>
            </w:rPr>
            <w:fldChar w:fldCharType="separate"/>
          </w:r>
          <w:r w:rsidR="00B772D5" w:rsidRPr="00812530">
            <w:rPr>
              <w:rFonts w:asciiTheme="minorHAnsi" w:eastAsia="Arial" w:hAnsiTheme="minorHAnsi" w:cs="Arial"/>
              <w:noProof/>
              <w:lang w:eastAsia="en-GB"/>
            </w:rPr>
            <w:t>(Clarke, 2010)</w:t>
          </w:r>
          <w:r w:rsidR="00B772D5" w:rsidRPr="00812530">
            <w:rPr>
              <w:rFonts w:asciiTheme="minorHAnsi" w:eastAsia="Arial" w:hAnsiTheme="minorHAnsi" w:cs="Arial"/>
              <w:noProof/>
              <w:lang w:eastAsia="en-GB"/>
            </w:rPr>
            <w:fldChar w:fldCharType="end"/>
          </w:r>
        </w:sdtContent>
      </w:sdt>
    </w:p>
    <w:p w14:paraId="69BA5734" w14:textId="2CB042CE" w:rsidR="007852CA" w:rsidRPr="00812530" w:rsidRDefault="007852CA" w:rsidP="00812530">
      <w:pPr>
        <w:pStyle w:val="ListParagraph"/>
        <w:spacing w:line="360" w:lineRule="auto"/>
        <w:ind w:left="0"/>
        <w:rPr>
          <w:rFonts w:asciiTheme="minorHAnsi" w:eastAsia="Arial" w:hAnsiTheme="minorHAnsi" w:cs="Arial"/>
          <w:lang w:eastAsia="en-GB"/>
        </w:rPr>
      </w:pPr>
    </w:p>
    <w:p w14:paraId="00FFA0C5" w14:textId="69C7676D" w:rsidR="007852CA" w:rsidRPr="00812530" w:rsidRDefault="007852CA" w:rsidP="00812530">
      <w:pPr>
        <w:pStyle w:val="ListParagraph"/>
        <w:spacing w:line="360" w:lineRule="auto"/>
        <w:ind w:left="0"/>
        <w:rPr>
          <w:rFonts w:asciiTheme="minorHAnsi" w:eastAsia="Arial" w:hAnsiTheme="minorHAnsi" w:cs="Arial"/>
          <w:lang w:eastAsia="en-GB"/>
        </w:rPr>
      </w:pPr>
    </w:p>
    <w:p w14:paraId="21D7B3D7" w14:textId="6B1B0BFB" w:rsidR="007852CA" w:rsidRPr="00812530" w:rsidRDefault="007852CA" w:rsidP="00812530">
      <w:pPr>
        <w:pStyle w:val="ListParagraph"/>
        <w:spacing w:line="360" w:lineRule="auto"/>
        <w:ind w:left="0"/>
        <w:rPr>
          <w:rFonts w:asciiTheme="minorHAnsi" w:eastAsia="Arial" w:hAnsiTheme="minorHAnsi" w:cs="Arial"/>
          <w:lang w:eastAsia="en-GB"/>
        </w:rPr>
      </w:pPr>
    </w:p>
    <w:p w14:paraId="07A783F7" w14:textId="407E3DDF" w:rsidR="007852CA" w:rsidRPr="00812530" w:rsidRDefault="007852CA" w:rsidP="00812530">
      <w:pPr>
        <w:pStyle w:val="ListParagraph"/>
        <w:spacing w:line="360" w:lineRule="auto"/>
        <w:ind w:left="0"/>
        <w:rPr>
          <w:rFonts w:asciiTheme="minorHAnsi" w:eastAsia="Arial" w:hAnsiTheme="minorHAnsi" w:cs="Arial"/>
          <w:lang w:eastAsia="en-GB"/>
        </w:rPr>
      </w:pPr>
    </w:p>
    <w:p w14:paraId="0BB64E99" w14:textId="129E8CC7" w:rsidR="00ED7D42" w:rsidRDefault="00ED7D42" w:rsidP="00812530">
      <w:pPr>
        <w:pStyle w:val="ListParagraph"/>
        <w:spacing w:line="360" w:lineRule="auto"/>
        <w:ind w:left="0"/>
        <w:rPr>
          <w:rFonts w:asciiTheme="minorHAnsi" w:eastAsia="Arial" w:hAnsiTheme="minorHAnsi" w:cs="Arial"/>
          <w:lang w:eastAsia="en-GB"/>
        </w:rPr>
      </w:pPr>
    </w:p>
    <w:p w14:paraId="678B6DC1" w14:textId="6AFE7F8B" w:rsidR="003C6A08" w:rsidRDefault="003C6A08" w:rsidP="00812530">
      <w:pPr>
        <w:pStyle w:val="ListParagraph"/>
        <w:spacing w:line="360" w:lineRule="auto"/>
        <w:ind w:left="0"/>
        <w:rPr>
          <w:rFonts w:asciiTheme="minorHAnsi" w:eastAsia="Arial" w:hAnsiTheme="minorHAnsi" w:cs="Arial"/>
          <w:lang w:eastAsia="en-GB"/>
        </w:rPr>
      </w:pPr>
    </w:p>
    <w:p w14:paraId="406FF00E" w14:textId="21592CF8" w:rsidR="003C6A08" w:rsidRDefault="003C6A08" w:rsidP="00812530">
      <w:pPr>
        <w:pStyle w:val="ListParagraph"/>
        <w:spacing w:line="360" w:lineRule="auto"/>
        <w:ind w:left="0"/>
        <w:rPr>
          <w:rFonts w:asciiTheme="minorHAnsi" w:eastAsia="Arial" w:hAnsiTheme="minorHAnsi" w:cs="Arial"/>
          <w:lang w:eastAsia="en-GB"/>
        </w:rPr>
      </w:pPr>
    </w:p>
    <w:p w14:paraId="751EDE70" w14:textId="3C485F4E" w:rsidR="003C6A08" w:rsidRDefault="003C6A08" w:rsidP="00812530">
      <w:pPr>
        <w:pStyle w:val="ListParagraph"/>
        <w:spacing w:line="360" w:lineRule="auto"/>
        <w:ind w:left="0"/>
        <w:rPr>
          <w:rFonts w:asciiTheme="minorHAnsi" w:eastAsia="Arial" w:hAnsiTheme="minorHAnsi" w:cs="Arial"/>
          <w:lang w:eastAsia="en-GB"/>
        </w:rPr>
      </w:pPr>
    </w:p>
    <w:p w14:paraId="3F7D0D7A" w14:textId="3B7AC881" w:rsidR="003C6A08" w:rsidRDefault="003C6A08" w:rsidP="00812530">
      <w:pPr>
        <w:pStyle w:val="ListParagraph"/>
        <w:spacing w:line="360" w:lineRule="auto"/>
        <w:ind w:left="0"/>
        <w:rPr>
          <w:rFonts w:asciiTheme="minorHAnsi" w:eastAsia="Arial" w:hAnsiTheme="minorHAnsi" w:cs="Arial"/>
          <w:lang w:eastAsia="en-GB"/>
        </w:rPr>
      </w:pPr>
    </w:p>
    <w:p w14:paraId="706AC5C4" w14:textId="4B31E64A" w:rsidR="003C6A08" w:rsidRDefault="003C6A08" w:rsidP="00812530">
      <w:pPr>
        <w:pStyle w:val="ListParagraph"/>
        <w:spacing w:line="360" w:lineRule="auto"/>
        <w:ind w:left="0"/>
        <w:rPr>
          <w:rFonts w:asciiTheme="minorHAnsi" w:eastAsia="Arial" w:hAnsiTheme="minorHAnsi" w:cs="Arial"/>
          <w:lang w:eastAsia="en-GB"/>
        </w:rPr>
      </w:pPr>
    </w:p>
    <w:p w14:paraId="545C88E9" w14:textId="7CFD3F4A" w:rsidR="003C6A08" w:rsidRDefault="003C6A08" w:rsidP="00812530">
      <w:pPr>
        <w:pStyle w:val="ListParagraph"/>
        <w:spacing w:line="360" w:lineRule="auto"/>
        <w:ind w:left="0"/>
        <w:rPr>
          <w:rFonts w:asciiTheme="minorHAnsi" w:eastAsia="Arial" w:hAnsiTheme="minorHAnsi" w:cs="Arial"/>
          <w:lang w:eastAsia="en-GB"/>
        </w:rPr>
      </w:pPr>
    </w:p>
    <w:p w14:paraId="1A71E243" w14:textId="1E01D8DE" w:rsidR="003C6A08" w:rsidRDefault="003C6A08" w:rsidP="00812530">
      <w:pPr>
        <w:pStyle w:val="ListParagraph"/>
        <w:spacing w:line="360" w:lineRule="auto"/>
        <w:ind w:left="0"/>
        <w:rPr>
          <w:rFonts w:asciiTheme="minorHAnsi" w:eastAsia="Arial" w:hAnsiTheme="minorHAnsi" w:cs="Arial"/>
          <w:lang w:eastAsia="en-GB"/>
        </w:rPr>
      </w:pPr>
    </w:p>
    <w:p w14:paraId="47E97CC9" w14:textId="63651770" w:rsidR="003C6A08" w:rsidRDefault="003C6A08" w:rsidP="00812530">
      <w:pPr>
        <w:pStyle w:val="ListParagraph"/>
        <w:spacing w:line="360" w:lineRule="auto"/>
        <w:ind w:left="0"/>
        <w:rPr>
          <w:rFonts w:asciiTheme="minorHAnsi" w:eastAsia="Arial" w:hAnsiTheme="minorHAnsi" w:cs="Arial"/>
          <w:lang w:eastAsia="en-GB"/>
        </w:rPr>
      </w:pPr>
    </w:p>
    <w:p w14:paraId="38411D86" w14:textId="35165E7E" w:rsidR="003C6A08" w:rsidRDefault="003C6A08" w:rsidP="00812530">
      <w:pPr>
        <w:pStyle w:val="ListParagraph"/>
        <w:spacing w:line="360" w:lineRule="auto"/>
        <w:ind w:left="0"/>
        <w:rPr>
          <w:rFonts w:asciiTheme="minorHAnsi" w:eastAsia="Arial" w:hAnsiTheme="minorHAnsi" w:cs="Arial"/>
          <w:lang w:eastAsia="en-GB"/>
        </w:rPr>
      </w:pPr>
    </w:p>
    <w:p w14:paraId="3633E62F" w14:textId="00126DD3" w:rsidR="003C6A08" w:rsidRDefault="003C6A08" w:rsidP="00812530">
      <w:pPr>
        <w:pStyle w:val="ListParagraph"/>
        <w:spacing w:line="360" w:lineRule="auto"/>
        <w:ind w:left="0"/>
        <w:rPr>
          <w:rFonts w:asciiTheme="minorHAnsi" w:eastAsia="Arial" w:hAnsiTheme="minorHAnsi" w:cs="Arial"/>
          <w:lang w:eastAsia="en-GB"/>
        </w:rPr>
      </w:pPr>
    </w:p>
    <w:p w14:paraId="5E0BD579" w14:textId="0709680A" w:rsidR="003C6A08" w:rsidRDefault="003C6A08" w:rsidP="00812530">
      <w:pPr>
        <w:pStyle w:val="ListParagraph"/>
        <w:spacing w:line="360" w:lineRule="auto"/>
        <w:ind w:left="0"/>
        <w:rPr>
          <w:rFonts w:asciiTheme="minorHAnsi" w:eastAsia="Arial" w:hAnsiTheme="minorHAnsi" w:cs="Arial"/>
          <w:lang w:eastAsia="en-GB"/>
        </w:rPr>
      </w:pPr>
    </w:p>
    <w:p w14:paraId="0EE90A06" w14:textId="1D32391C" w:rsidR="003C6A08" w:rsidRDefault="003C6A08" w:rsidP="00812530">
      <w:pPr>
        <w:pStyle w:val="ListParagraph"/>
        <w:spacing w:line="360" w:lineRule="auto"/>
        <w:ind w:left="0"/>
        <w:rPr>
          <w:rFonts w:asciiTheme="minorHAnsi" w:eastAsia="Arial" w:hAnsiTheme="minorHAnsi" w:cs="Arial"/>
          <w:lang w:eastAsia="en-GB"/>
        </w:rPr>
      </w:pPr>
    </w:p>
    <w:p w14:paraId="2AC5B21A" w14:textId="7D4E5B7E" w:rsidR="003C6A08" w:rsidRDefault="003C6A08" w:rsidP="00812530">
      <w:pPr>
        <w:pStyle w:val="ListParagraph"/>
        <w:spacing w:line="360" w:lineRule="auto"/>
        <w:ind w:left="0"/>
        <w:rPr>
          <w:rFonts w:asciiTheme="minorHAnsi" w:eastAsia="Arial" w:hAnsiTheme="minorHAnsi" w:cs="Arial"/>
          <w:lang w:eastAsia="en-GB"/>
        </w:rPr>
      </w:pPr>
    </w:p>
    <w:p w14:paraId="4218FEFD" w14:textId="53FB0075" w:rsidR="003C6A08" w:rsidRDefault="003C6A08" w:rsidP="00812530">
      <w:pPr>
        <w:pStyle w:val="ListParagraph"/>
        <w:spacing w:line="360" w:lineRule="auto"/>
        <w:ind w:left="0"/>
        <w:rPr>
          <w:rFonts w:asciiTheme="minorHAnsi" w:eastAsia="Arial" w:hAnsiTheme="minorHAnsi" w:cs="Arial"/>
          <w:lang w:eastAsia="en-GB"/>
        </w:rPr>
      </w:pPr>
    </w:p>
    <w:p w14:paraId="5F4D6C75" w14:textId="3846AA2F" w:rsidR="003C6A08" w:rsidRDefault="003C6A08" w:rsidP="00812530">
      <w:pPr>
        <w:pStyle w:val="ListParagraph"/>
        <w:spacing w:line="360" w:lineRule="auto"/>
        <w:ind w:left="0"/>
        <w:rPr>
          <w:rFonts w:asciiTheme="minorHAnsi" w:eastAsia="Arial" w:hAnsiTheme="minorHAnsi" w:cs="Arial"/>
          <w:lang w:eastAsia="en-GB"/>
        </w:rPr>
      </w:pPr>
    </w:p>
    <w:p w14:paraId="09FB9336" w14:textId="134B32B2" w:rsidR="003C6A08" w:rsidRDefault="003C6A08" w:rsidP="00812530">
      <w:pPr>
        <w:pStyle w:val="ListParagraph"/>
        <w:spacing w:line="360" w:lineRule="auto"/>
        <w:ind w:left="0"/>
        <w:rPr>
          <w:rFonts w:asciiTheme="minorHAnsi" w:eastAsia="Arial" w:hAnsiTheme="minorHAnsi" w:cs="Arial"/>
          <w:lang w:eastAsia="en-GB"/>
        </w:rPr>
      </w:pPr>
    </w:p>
    <w:p w14:paraId="3909A834" w14:textId="77777777" w:rsidR="00B907B6" w:rsidRPr="00812530" w:rsidRDefault="00B907B6" w:rsidP="00812530">
      <w:pPr>
        <w:pStyle w:val="ListParagraph"/>
        <w:spacing w:line="360" w:lineRule="auto"/>
        <w:ind w:left="0"/>
        <w:rPr>
          <w:rFonts w:asciiTheme="minorHAnsi" w:eastAsia="Arial" w:hAnsiTheme="minorHAnsi" w:cs="Arial"/>
          <w:lang w:eastAsia="en-GB"/>
        </w:rPr>
      </w:pPr>
    </w:p>
    <w:p w14:paraId="589A8273" w14:textId="7DF0F3C5" w:rsidR="00342B36" w:rsidRPr="000D2956" w:rsidRDefault="00342B36" w:rsidP="000D2956">
      <w:pPr>
        <w:pStyle w:val="ListParagraph"/>
        <w:numPr>
          <w:ilvl w:val="0"/>
          <w:numId w:val="3"/>
        </w:numPr>
        <w:spacing w:line="360" w:lineRule="auto"/>
        <w:contextualSpacing w:val="0"/>
        <w:rPr>
          <w:rFonts w:asciiTheme="minorHAnsi" w:eastAsia="Arial" w:hAnsiTheme="minorHAnsi" w:cs="Arial"/>
          <w:i/>
          <w:lang w:eastAsia="en-GB"/>
        </w:rPr>
      </w:pPr>
      <w:r w:rsidRPr="00812530">
        <w:rPr>
          <w:rFonts w:asciiTheme="minorHAnsi" w:eastAsia="Arial" w:hAnsiTheme="minorHAnsi" w:cs="Arial"/>
          <w:i/>
          <w:lang w:eastAsia="en-GB"/>
        </w:rPr>
        <w:lastRenderedPageBreak/>
        <w:t xml:space="preserve">A detailed strategic plan, that can be delivered to SMT, for the implementation of the Curriculum for Wales (Successful Futures) in your setting based on an initial SWOT analysis. </w:t>
      </w:r>
    </w:p>
    <w:tbl>
      <w:tblPr>
        <w:tblStyle w:val="TableGrid"/>
        <w:tblW w:w="0" w:type="auto"/>
        <w:tblLook w:val="04A0" w:firstRow="1" w:lastRow="0" w:firstColumn="1" w:lastColumn="0" w:noHBand="0" w:noVBand="1"/>
      </w:tblPr>
      <w:tblGrid>
        <w:gridCol w:w="4247"/>
        <w:gridCol w:w="4247"/>
      </w:tblGrid>
      <w:tr w:rsidR="00342B36" w:rsidRPr="00812530" w14:paraId="1FE53873" w14:textId="77777777" w:rsidTr="00F83277">
        <w:tc>
          <w:tcPr>
            <w:tcW w:w="8494" w:type="dxa"/>
            <w:gridSpan w:val="2"/>
          </w:tcPr>
          <w:p w14:paraId="619EB07B" w14:textId="5A54CE73" w:rsidR="00342B36" w:rsidRPr="00812530" w:rsidRDefault="00342B36" w:rsidP="00812530">
            <w:pPr>
              <w:pStyle w:val="ListParagraph"/>
              <w:spacing w:line="360" w:lineRule="auto"/>
              <w:ind w:left="0"/>
              <w:rPr>
                <w:rFonts w:asciiTheme="minorHAnsi" w:eastAsia="Arial" w:hAnsiTheme="minorHAnsi" w:cs="Arial"/>
                <w:b/>
                <w:lang w:eastAsia="en-GB"/>
              </w:rPr>
            </w:pPr>
            <w:r w:rsidRPr="00812530">
              <w:rPr>
                <w:rFonts w:asciiTheme="minorHAnsi" w:eastAsia="Arial" w:hAnsiTheme="minorHAnsi" w:cs="Arial"/>
                <w:b/>
                <w:lang w:eastAsia="en-GB"/>
              </w:rPr>
              <w:t xml:space="preserve">SWOT analysis: </w:t>
            </w:r>
            <w:r w:rsidR="006B32B5" w:rsidRPr="00812530">
              <w:rPr>
                <w:rFonts w:asciiTheme="minorHAnsi" w:eastAsia="Arial" w:hAnsiTheme="minorHAnsi" w:cs="Arial"/>
                <w:b/>
                <w:lang w:eastAsia="en-GB"/>
              </w:rPr>
              <w:t>E</w:t>
            </w:r>
            <w:r w:rsidRPr="00812530">
              <w:rPr>
                <w:rFonts w:asciiTheme="minorHAnsi" w:eastAsia="Arial" w:hAnsiTheme="minorHAnsi" w:cs="Arial"/>
                <w:b/>
                <w:lang w:eastAsia="en-GB"/>
              </w:rPr>
              <w:t>nsuring that</w:t>
            </w:r>
            <w:r w:rsidR="006B32B5" w:rsidRPr="00812530">
              <w:rPr>
                <w:rFonts w:asciiTheme="minorHAnsi" w:eastAsia="Arial" w:hAnsiTheme="minorHAnsi" w:cs="Arial"/>
                <w:b/>
                <w:lang w:eastAsia="en-GB"/>
              </w:rPr>
              <w:t>:</w:t>
            </w:r>
            <w:r w:rsidRPr="00812530">
              <w:rPr>
                <w:rFonts w:asciiTheme="minorHAnsi" w:eastAsia="Arial" w:hAnsiTheme="minorHAnsi" w:cs="Arial"/>
                <w:b/>
                <w:lang w:eastAsia="en-GB"/>
              </w:rPr>
              <w:t xml:space="preserve"> </w:t>
            </w:r>
            <w:r w:rsidR="006B32B5" w:rsidRPr="00812530">
              <w:rPr>
                <w:rFonts w:asciiTheme="minorHAnsi" w:eastAsia="Arial" w:hAnsiTheme="minorHAnsi" w:cs="Arial"/>
                <w:b/>
                <w:lang w:eastAsia="en-GB"/>
              </w:rPr>
              <w:t>1. T</w:t>
            </w:r>
            <w:r w:rsidR="00B86ECE" w:rsidRPr="00812530">
              <w:rPr>
                <w:rFonts w:asciiTheme="minorHAnsi" w:eastAsia="Arial" w:hAnsiTheme="minorHAnsi" w:cs="Arial"/>
                <w:b/>
                <w:lang w:eastAsia="en-GB"/>
              </w:rPr>
              <w:t xml:space="preserve">he Foundation Phase team have a cohesive </w:t>
            </w:r>
            <w:r w:rsidR="006B32B5" w:rsidRPr="00812530">
              <w:rPr>
                <w:rFonts w:asciiTheme="minorHAnsi" w:eastAsia="Arial" w:hAnsiTheme="minorHAnsi" w:cs="Arial"/>
                <w:b/>
                <w:lang w:eastAsia="en-GB"/>
              </w:rPr>
              <w:t xml:space="preserve">understanding of the twelve pedagogical principles </w:t>
            </w:r>
            <w:sdt>
              <w:sdtPr>
                <w:rPr>
                  <w:rFonts w:asciiTheme="minorHAnsi" w:eastAsia="Arial" w:hAnsiTheme="minorHAnsi" w:cs="Arial"/>
                  <w:b/>
                  <w:lang w:eastAsia="en-GB"/>
                </w:rPr>
                <w:id w:val="-61029942"/>
                <w:citation/>
              </w:sdtPr>
              <w:sdtEndPr/>
              <w:sdtContent>
                <w:r w:rsidR="006B32B5" w:rsidRPr="00812530">
                  <w:rPr>
                    <w:rFonts w:asciiTheme="minorHAnsi" w:eastAsia="Arial" w:hAnsiTheme="minorHAnsi" w:cs="Arial"/>
                    <w:b/>
                    <w:lang w:eastAsia="en-GB"/>
                  </w:rPr>
                  <w:fldChar w:fldCharType="begin"/>
                </w:r>
                <w:r w:rsidR="006B32B5" w:rsidRPr="00812530">
                  <w:rPr>
                    <w:rFonts w:asciiTheme="minorHAnsi" w:eastAsia="Arial" w:hAnsiTheme="minorHAnsi" w:cs="Arial"/>
                    <w:b/>
                    <w:lang w:eastAsia="en-GB"/>
                  </w:rPr>
                  <w:instrText xml:space="preserve"> CITATION pro15 \l 2057 </w:instrText>
                </w:r>
                <w:r w:rsidR="006B32B5" w:rsidRPr="00812530">
                  <w:rPr>
                    <w:rFonts w:asciiTheme="minorHAnsi" w:eastAsia="Arial" w:hAnsiTheme="minorHAnsi" w:cs="Arial"/>
                    <w:b/>
                    <w:lang w:eastAsia="en-GB"/>
                  </w:rPr>
                  <w:fldChar w:fldCharType="separate"/>
                </w:r>
                <w:r w:rsidR="00C31FFA" w:rsidRPr="00812530">
                  <w:rPr>
                    <w:rFonts w:asciiTheme="minorHAnsi" w:eastAsia="Arial" w:hAnsiTheme="minorHAnsi" w:cs="Arial"/>
                    <w:noProof/>
                    <w:lang w:eastAsia="en-GB"/>
                  </w:rPr>
                  <w:t>(Donaldson, 2015)</w:t>
                </w:r>
                <w:r w:rsidR="006B32B5" w:rsidRPr="00812530">
                  <w:rPr>
                    <w:rFonts w:asciiTheme="minorHAnsi" w:eastAsia="Arial" w:hAnsiTheme="minorHAnsi" w:cs="Arial"/>
                    <w:b/>
                    <w:lang w:eastAsia="en-GB"/>
                  </w:rPr>
                  <w:fldChar w:fldCharType="end"/>
                </w:r>
              </w:sdtContent>
            </w:sdt>
            <w:r w:rsidR="006B32B5" w:rsidRPr="00812530">
              <w:rPr>
                <w:rFonts w:asciiTheme="minorHAnsi" w:eastAsia="Arial" w:hAnsiTheme="minorHAnsi" w:cs="Arial"/>
                <w:b/>
                <w:lang w:eastAsia="en-GB"/>
              </w:rPr>
              <w:t xml:space="preserve"> in order to; 2. Support </w:t>
            </w:r>
            <w:r w:rsidRPr="00812530">
              <w:rPr>
                <w:rFonts w:asciiTheme="minorHAnsi" w:eastAsia="Arial" w:hAnsiTheme="minorHAnsi" w:cs="Arial"/>
                <w:b/>
                <w:lang w:eastAsia="en-GB"/>
              </w:rPr>
              <w:t xml:space="preserve">all practitioners </w:t>
            </w:r>
            <w:r w:rsidR="004A2718" w:rsidRPr="00812530">
              <w:rPr>
                <w:rFonts w:asciiTheme="minorHAnsi" w:eastAsia="Arial" w:hAnsiTheme="minorHAnsi" w:cs="Arial"/>
                <w:b/>
                <w:lang w:eastAsia="en-GB"/>
              </w:rPr>
              <w:t xml:space="preserve">working </w:t>
            </w:r>
            <w:r w:rsidRPr="00812530">
              <w:rPr>
                <w:rFonts w:asciiTheme="minorHAnsi" w:eastAsia="Arial" w:hAnsiTheme="minorHAnsi" w:cs="Arial"/>
                <w:b/>
                <w:lang w:eastAsia="en-GB"/>
              </w:rPr>
              <w:t xml:space="preserve">in Early Years Non-Maintained Settings </w:t>
            </w:r>
            <w:r w:rsidR="00B46EA6" w:rsidRPr="00812530">
              <w:rPr>
                <w:rFonts w:asciiTheme="minorHAnsi" w:eastAsia="Arial" w:hAnsiTheme="minorHAnsi" w:cs="Arial"/>
                <w:b/>
                <w:lang w:eastAsia="en-GB"/>
              </w:rPr>
              <w:t xml:space="preserve">(NMS) </w:t>
            </w:r>
            <w:r w:rsidRPr="00812530">
              <w:rPr>
                <w:rFonts w:asciiTheme="minorHAnsi" w:eastAsia="Arial" w:hAnsiTheme="minorHAnsi" w:cs="Arial"/>
                <w:b/>
                <w:lang w:eastAsia="en-GB"/>
              </w:rPr>
              <w:t xml:space="preserve">across the region </w:t>
            </w:r>
            <w:r w:rsidR="006B32B5" w:rsidRPr="00812530">
              <w:rPr>
                <w:rFonts w:asciiTheme="minorHAnsi" w:eastAsia="Arial" w:hAnsiTheme="minorHAnsi" w:cs="Arial"/>
                <w:b/>
                <w:lang w:eastAsia="en-GB"/>
              </w:rPr>
              <w:t xml:space="preserve">to </w:t>
            </w:r>
            <w:r w:rsidRPr="00812530">
              <w:rPr>
                <w:rFonts w:asciiTheme="minorHAnsi" w:eastAsia="Arial" w:hAnsiTheme="minorHAnsi" w:cs="Arial"/>
                <w:b/>
                <w:lang w:eastAsia="en-GB"/>
              </w:rPr>
              <w:t xml:space="preserve">engage with and implement </w:t>
            </w:r>
            <w:r w:rsidR="006B32B5" w:rsidRPr="00812530">
              <w:rPr>
                <w:rFonts w:asciiTheme="minorHAnsi" w:eastAsia="Arial" w:hAnsiTheme="minorHAnsi" w:cs="Arial"/>
                <w:b/>
                <w:lang w:eastAsia="en-GB"/>
              </w:rPr>
              <w:t xml:space="preserve">these </w:t>
            </w:r>
            <w:r w:rsidRPr="00812530">
              <w:rPr>
                <w:rFonts w:asciiTheme="minorHAnsi" w:eastAsia="Arial" w:hAnsiTheme="minorHAnsi" w:cs="Arial"/>
                <w:b/>
                <w:lang w:eastAsia="en-GB"/>
              </w:rPr>
              <w:t>effectively</w:t>
            </w:r>
            <w:r w:rsidR="006B32B5" w:rsidRPr="00812530">
              <w:rPr>
                <w:rFonts w:asciiTheme="minorHAnsi" w:eastAsia="Arial" w:hAnsiTheme="minorHAnsi" w:cs="Arial"/>
                <w:b/>
                <w:lang w:eastAsia="en-GB"/>
              </w:rPr>
              <w:t>.</w:t>
            </w:r>
            <w:r w:rsidRPr="00812530">
              <w:rPr>
                <w:rFonts w:asciiTheme="minorHAnsi" w:eastAsia="Arial" w:hAnsiTheme="minorHAnsi" w:cs="Arial"/>
                <w:b/>
                <w:lang w:eastAsia="en-GB"/>
              </w:rPr>
              <w:t xml:space="preserve"> </w:t>
            </w:r>
          </w:p>
        </w:tc>
      </w:tr>
      <w:tr w:rsidR="00342B36" w:rsidRPr="00812530" w14:paraId="64F5B603" w14:textId="77777777" w:rsidTr="00342B36">
        <w:tc>
          <w:tcPr>
            <w:tcW w:w="4247" w:type="dxa"/>
          </w:tcPr>
          <w:p w14:paraId="77D1282E" w14:textId="2DFF5BC2" w:rsidR="00342B36" w:rsidRPr="00812530" w:rsidRDefault="00342B36" w:rsidP="00812530">
            <w:pPr>
              <w:pStyle w:val="ListParagraph"/>
              <w:spacing w:line="360" w:lineRule="auto"/>
              <w:ind w:left="0"/>
              <w:jc w:val="center"/>
              <w:rPr>
                <w:rFonts w:asciiTheme="minorHAnsi" w:eastAsia="Arial" w:hAnsiTheme="minorHAnsi" w:cs="Arial"/>
                <w:b/>
                <w:lang w:eastAsia="en-GB"/>
              </w:rPr>
            </w:pPr>
            <w:r w:rsidRPr="00812530">
              <w:rPr>
                <w:rFonts w:asciiTheme="minorHAnsi" w:eastAsia="Arial" w:hAnsiTheme="minorHAnsi" w:cs="Arial"/>
                <w:b/>
                <w:lang w:eastAsia="en-GB"/>
              </w:rPr>
              <w:t>Strengths</w:t>
            </w:r>
          </w:p>
          <w:p w14:paraId="7080B6E0" w14:textId="052B9F15" w:rsidR="00B46EA6" w:rsidRPr="00812530" w:rsidRDefault="00B46EA6" w:rsidP="00812530">
            <w:pPr>
              <w:pStyle w:val="ListParagraph"/>
              <w:numPr>
                <w:ilvl w:val="0"/>
                <w:numId w:val="8"/>
              </w:numPr>
              <w:spacing w:line="360" w:lineRule="auto"/>
              <w:rPr>
                <w:rFonts w:asciiTheme="minorHAnsi" w:eastAsia="Arial" w:hAnsiTheme="minorHAnsi" w:cs="Arial"/>
                <w:lang w:eastAsia="en-GB"/>
              </w:rPr>
            </w:pPr>
            <w:r w:rsidRPr="00812530">
              <w:rPr>
                <w:rFonts w:asciiTheme="minorHAnsi" w:eastAsia="Arial" w:hAnsiTheme="minorHAnsi" w:cs="Arial"/>
                <w:lang w:eastAsia="en-GB"/>
              </w:rPr>
              <w:t>90% (of 789) NMS have good or better provision, and 80% (of 789) NMS have good or better teaching</w:t>
            </w:r>
            <w:r w:rsidRPr="00812530">
              <w:rPr>
                <w:rFonts w:asciiTheme="minorHAnsi" w:eastAsia="Arial" w:hAnsiTheme="minorHAnsi" w:cs="Arial"/>
                <w:b/>
                <w:lang w:eastAsia="en-GB"/>
              </w:rPr>
              <w:t xml:space="preserve"> </w:t>
            </w:r>
            <w:sdt>
              <w:sdtPr>
                <w:rPr>
                  <w:rFonts w:asciiTheme="minorHAnsi" w:eastAsia="Arial" w:hAnsiTheme="minorHAnsi" w:cs="Arial"/>
                  <w:b/>
                  <w:lang w:eastAsia="en-GB"/>
                </w:rPr>
                <w:id w:val="-742950259"/>
                <w:citation/>
              </w:sdtPr>
              <w:sdtEndPr/>
              <w:sdtContent>
                <w:r w:rsidRPr="00812530">
                  <w:rPr>
                    <w:rFonts w:asciiTheme="minorHAnsi" w:eastAsia="Arial" w:hAnsiTheme="minorHAnsi" w:cs="Arial"/>
                    <w:b/>
                    <w:lang w:eastAsia="en-GB"/>
                  </w:rPr>
                  <w:fldChar w:fldCharType="begin"/>
                </w:r>
                <w:r w:rsidRPr="00812530">
                  <w:rPr>
                    <w:rFonts w:asciiTheme="minorHAnsi" w:eastAsia="Arial" w:hAnsiTheme="minorHAnsi" w:cs="Arial"/>
                    <w:b/>
                    <w:lang w:eastAsia="en-GB"/>
                  </w:rPr>
                  <w:instrText xml:space="preserve">CITATION Est18 \l 2057 </w:instrText>
                </w:r>
                <w:r w:rsidRPr="00812530">
                  <w:rPr>
                    <w:rFonts w:asciiTheme="minorHAnsi" w:eastAsia="Arial" w:hAnsiTheme="minorHAnsi" w:cs="Arial"/>
                    <w:b/>
                    <w:lang w:eastAsia="en-GB"/>
                  </w:rPr>
                  <w:fldChar w:fldCharType="separate"/>
                </w:r>
                <w:r w:rsidR="00C31FFA" w:rsidRPr="00812530">
                  <w:rPr>
                    <w:rFonts w:asciiTheme="minorHAnsi" w:eastAsia="Arial" w:hAnsiTheme="minorHAnsi" w:cs="Arial"/>
                    <w:noProof/>
                    <w:lang w:eastAsia="en-GB"/>
                  </w:rPr>
                  <w:t>(Estyn, 2018)</w:t>
                </w:r>
                <w:r w:rsidRPr="00812530">
                  <w:rPr>
                    <w:rFonts w:asciiTheme="minorHAnsi" w:eastAsia="Arial" w:hAnsiTheme="minorHAnsi" w:cs="Arial"/>
                    <w:b/>
                    <w:lang w:eastAsia="en-GB"/>
                  </w:rPr>
                  <w:fldChar w:fldCharType="end"/>
                </w:r>
              </w:sdtContent>
            </w:sdt>
            <w:r w:rsidRPr="00812530">
              <w:rPr>
                <w:rFonts w:asciiTheme="minorHAnsi" w:eastAsia="Arial" w:hAnsiTheme="minorHAnsi" w:cs="Arial"/>
                <w:b/>
                <w:lang w:eastAsia="en-GB"/>
              </w:rPr>
              <w:t xml:space="preserve"> </w:t>
            </w:r>
          </w:p>
          <w:p w14:paraId="672684C7" w14:textId="461B2AEE" w:rsidR="00FF7592" w:rsidRPr="00812530" w:rsidRDefault="003E70B2" w:rsidP="00812530">
            <w:pPr>
              <w:pStyle w:val="ListParagraph"/>
              <w:numPr>
                <w:ilvl w:val="0"/>
                <w:numId w:val="8"/>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Continuing Professional Development (CPD) has a high status. All </w:t>
            </w:r>
            <w:r w:rsidR="00C31FFA" w:rsidRPr="00812530">
              <w:rPr>
                <w:rFonts w:asciiTheme="minorHAnsi" w:eastAsia="Arial" w:hAnsiTheme="minorHAnsi" w:cs="Arial"/>
                <w:lang w:eastAsia="en-GB"/>
              </w:rPr>
              <w:t xml:space="preserve">five </w:t>
            </w:r>
            <w:r w:rsidRPr="00812530">
              <w:rPr>
                <w:rFonts w:asciiTheme="minorHAnsi" w:eastAsia="Arial" w:hAnsiTheme="minorHAnsi" w:cs="Arial"/>
                <w:lang w:eastAsia="en-GB"/>
              </w:rPr>
              <w:t xml:space="preserve">of the Local Authorities within the consortia stipulate within the Service Level Agreement that a setting must attend at least three consortia professional learning offer events a year. </w:t>
            </w:r>
            <w:r w:rsidR="009311F8" w:rsidRPr="00812530">
              <w:rPr>
                <w:rFonts w:asciiTheme="minorHAnsi" w:eastAsia="Arial" w:hAnsiTheme="minorHAnsi" w:cs="Arial"/>
                <w:lang w:eastAsia="en-GB"/>
              </w:rPr>
              <w:t xml:space="preserve">Education Improvement Grant </w:t>
            </w:r>
            <w:r w:rsidR="00153BF2" w:rsidRPr="00812530">
              <w:rPr>
                <w:rFonts w:asciiTheme="minorHAnsi" w:eastAsia="Arial" w:hAnsiTheme="minorHAnsi" w:cs="Arial"/>
                <w:lang w:eastAsia="en-GB"/>
              </w:rPr>
              <w:t xml:space="preserve">(EIG) </w:t>
            </w:r>
            <w:r w:rsidR="009311F8" w:rsidRPr="00812530">
              <w:rPr>
                <w:rFonts w:asciiTheme="minorHAnsi" w:eastAsia="Arial" w:hAnsiTheme="minorHAnsi" w:cs="Arial"/>
                <w:lang w:eastAsia="en-GB"/>
              </w:rPr>
              <w:t xml:space="preserve">and Early Years </w:t>
            </w:r>
            <w:r w:rsidR="00153BF2" w:rsidRPr="00812530">
              <w:rPr>
                <w:rFonts w:asciiTheme="minorHAnsi" w:eastAsia="Arial" w:hAnsiTheme="minorHAnsi" w:cs="Arial"/>
                <w:lang w:eastAsia="en-GB"/>
              </w:rPr>
              <w:t>Development Grant (EYDG) can be utilised effectively to upskill practitioners to develop their pedagogies</w:t>
            </w:r>
            <w:r w:rsidR="00153BF2" w:rsidRPr="00812530">
              <w:rPr>
                <w:rFonts w:asciiTheme="minorHAnsi" w:eastAsia="Arial" w:hAnsiTheme="minorHAnsi" w:cs="Arial"/>
                <w:noProof/>
                <w:lang w:eastAsia="en-GB"/>
              </w:rPr>
              <w:t xml:space="preserve"> (Welsh Government, 2015)</w:t>
            </w:r>
          </w:p>
          <w:p w14:paraId="3F8BA289" w14:textId="02CB4A75" w:rsidR="000A4261" w:rsidRPr="00812530" w:rsidRDefault="003E70B2" w:rsidP="00812530">
            <w:pPr>
              <w:pStyle w:val="ListParagraph"/>
              <w:numPr>
                <w:ilvl w:val="0"/>
                <w:numId w:val="8"/>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There is a direct correlation </w:t>
            </w:r>
            <w:r w:rsidR="00FF7592" w:rsidRPr="00812530">
              <w:rPr>
                <w:rFonts w:asciiTheme="minorHAnsi" w:eastAsia="Arial" w:hAnsiTheme="minorHAnsi" w:cs="Arial"/>
                <w:lang w:eastAsia="en-GB"/>
              </w:rPr>
              <w:t xml:space="preserve">between training attended and Estyn outcomes. </w:t>
            </w:r>
            <w:r w:rsidRPr="00812530">
              <w:rPr>
                <w:rFonts w:asciiTheme="minorHAnsi" w:eastAsia="Arial" w:hAnsiTheme="minorHAnsi" w:cs="Arial"/>
                <w:lang w:eastAsia="en-GB"/>
              </w:rPr>
              <w:t xml:space="preserve">(Learning Intelligence data </w:t>
            </w:r>
            <w:r w:rsidR="00FF7592" w:rsidRPr="00812530">
              <w:rPr>
                <w:rFonts w:asciiTheme="minorHAnsi" w:eastAsia="Arial" w:hAnsiTheme="minorHAnsi" w:cs="Arial"/>
                <w:lang w:eastAsia="en-GB"/>
              </w:rPr>
              <w:t xml:space="preserve">over 5 years </w:t>
            </w:r>
            <w:r w:rsidRPr="00812530">
              <w:rPr>
                <w:rFonts w:asciiTheme="minorHAnsi" w:eastAsia="Arial" w:hAnsiTheme="minorHAnsi" w:cs="Arial"/>
                <w:lang w:eastAsia="en-GB"/>
              </w:rPr>
              <w:t xml:space="preserve">~ 12 settings with at least one aspect judged as Excellent </w:t>
            </w:r>
            <w:r w:rsidRPr="00812530">
              <w:rPr>
                <w:rFonts w:asciiTheme="minorHAnsi" w:eastAsia="Arial" w:hAnsiTheme="minorHAnsi" w:cs="Arial"/>
                <w:lang w:eastAsia="en-GB"/>
              </w:rPr>
              <w:lastRenderedPageBreak/>
              <w:t xml:space="preserve">by Estyn have attended </w:t>
            </w:r>
            <w:r w:rsidR="00680DAC" w:rsidRPr="00812530">
              <w:rPr>
                <w:rFonts w:asciiTheme="minorHAnsi" w:eastAsia="Arial" w:hAnsiTheme="minorHAnsi" w:cs="Arial"/>
                <w:lang w:eastAsia="en-GB"/>
              </w:rPr>
              <w:t>more than</w:t>
            </w:r>
            <w:r w:rsidRPr="00812530">
              <w:rPr>
                <w:rFonts w:asciiTheme="minorHAnsi" w:eastAsia="Arial" w:hAnsiTheme="minorHAnsi" w:cs="Arial"/>
                <w:lang w:eastAsia="en-GB"/>
              </w:rPr>
              <w:t xml:space="preserve"> 3 events per year</w:t>
            </w:r>
            <w:r w:rsidR="00FF7592" w:rsidRPr="00812530">
              <w:rPr>
                <w:rFonts w:asciiTheme="minorHAnsi" w:eastAsia="Arial" w:hAnsiTheme="minorHAnsi" w:cs="Arial"/>
                <w:lang w:eastAsia="en-GB"/>
              </w:rPr>
              <w:t>)</w:t>
            </w:r>
            <w:r w:rsidRPr="00812530">
              <w:rPr>
                <w:rFonts w:asciiTheme="minorHAnsi" w:eastAsia="Arial" w:hAnsiTheme="minorHAnsi" w:cs="Arial"/>
                <w:lang w:eastAsia="en-GB"/>
              </w:rPr>
              <w:t xml:space="preserve"> </w:t>
            </w:r>
            <w:r w:rsidR="00B8728D" w:rsidRPr="00812530">
              <w:rPr>
                <w:rFonts w:asciiTheme="minorHAnsi" w:eastAsia="Arial" w:hAnsiTheme="minorHAnsi" w:cs="Arial"/>
                <w:lang w:eastAsia="en-GB"/>
              </w:rPr>
              <w:t xml:space="preserve">Names redacted in line with </w:t>
            </w:r>
            <w:r w:rsidR="00B8728D" w:rsidRPr="00812530">
              <w:rPr>
                <w:rFonts w:asciiTheme="minorHAnsi" w:eastAsia="Arial" w:hAnsiTheme="minorHAnsi" w:cs="Arial"/>
                <w:noProof/>
                <w:lang w:eastAsia="en-GB"/>
              </w:rPr>
              <w:t>BERA (2018) guidelines to anoymise any data used.</w:t>
            </w:r>
          </w:p>
          <w:p w14:paraId="51A99996" w14:textId="77777777" w:rsidR="006B5C52" w:rsidRPr="00812530" w:rsidRDefault="005E7818" w:rsidP="00812530">
            <w:pPr>
              <w:pStyle w:val="ListParagraph"/>
              <w:numPr>
                <w:ilvl w:val="0"/>
                <w:numId w:val="8"/>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The Foundation Phase Expert Group has </w:t>
            </w:r>
            <w:r w:rsidRPr="00812530">
              <w:rPr>
                <w:rFonts w:asciiTheme="minorHAnsi" w:hAnsiTheme="minorHAnsi"/>
              </w:rPr>
              <w:t xml:space="preserve">refined the principles from those used in the evaluation of the Foundation Phase; those put forward by Professor Donaldson in </w:t>
            </w:r>
            <w:r w:rsidRPr="00812530">
              <w:rPr>
                <w:rFonts w:asciiTheme="minorHAnsi" w:hAnsiTheme="minorHAnsi" w:cs="Frutiger LT Std 45 Light"/>
                <w:iCs/>
              </w:rPr>
              <w:t xml:space="preserve">Successful Futures </w:t>
            </w:r>
            <w:r w:rsidRPr="00812530">
              <w:rPr>
                <w:rFonts w:asciiTheme="minorHAnsi" w:hAnsiTheme="minorHAnsi" w:cs="Frutiger LT Std 45 Light"/>
              </w:rPr>
              <w:t xml:space="preserve">and other research evidence. </w:t>
            </w:r>
            <w:r w:rsidRPr="00812530">
              <w:rPr>
                <w:rFonts w:asciiTheme="minorHAnsi" w:eastAsia="Arial" w:hAnsiTheme="minorHAnsi" w:cs="Arial"/>
                <w:lang w:eastAsia="en-GB"/>
              </w:rPr>
              <w:t xml:space="preserve"> </w:t>
            </w:r>
            <w:r w:rsidR="000A4261" w:rsidRPr="00812530">
              <w:rPr>
                <w:rFonts w:asciiTheme="minorHAnsi" w:eastAsia="Arial" w:hAnsiTheme="minorHAnsi" w:cs="Arial"/>
                <w:lang w:eastAsia="en-GB"/>
              </w:rPr>
              <w:t xml:space="preserve">Practitioners can use the Foundation Phase Action Plan </w:t>
            </w:r>
            <w:sdt>
              <w:sdtPr>
                <w:rPr>
                  <w:rFonts w:asciiTheme="minorHAnsi" w:eastAsia="Arial" w:hAnsiTheme="minorHAnsi" w:cs="Arial"/>
                  <w:lang w:eastAsia="en-GB"/>
                </w:rPr>
                <w:id w:val="-703557557"/>
                <w:citation/>
              </w:sdtPr>
              <w:sdtEndPr/>
              <w:sdtContent>
                <w:r w:rsidR="000A4261" w:rsidRPr="00812530">
                  <w:rPr>
                    <w:rFonts w:asciiTheme="minorHAnsi" w:eastAsia="Arial" w:hAnsiTheme="minorHAnsi" w:cs="Arial"/>
                    <w:lang w:eastAsia="en-GB"/>
                  </w:rPr>
                  <w:fldChar w:fldCharType="begin"/>
                </w:r>
                <w:r w:rsidR="000A4261" w:rsidRPr="00812530">
                  <w:rPr>
                    <w:rFonts w:asciiTheme="minorHAnsi" w:eastAsia="Arial" w:hAnsiTheme="minorHAnsi" w:cs="Arial"/>
                    <w:lang w:eastAsia="en-GB"/>
                  </w:rPr>
                  <w:instrText xml:space="preserve"> CITATION Wel16 \l 2057 </w:instrText>
                </w:r>
                <w:r w:rsidR="000A4261" w:rsidRPr="00812530">
                  <w:rPr>
                    <w:rFonts w:asciiTheme="minorHAnsi" w:eastAsia="Arial" w:hAnsiTheme="minorHAnsi" w:cs="Arial"/>
                    <w:lang w:eastAsia="en-GB"/>
                  </w:rPr>
                  <w:fldChar w:fldCharType="separate"/>
                </w:r>
                <w:r w:rsidR="000A4261" w:rsidRPr="00812530">
                  <w:rPr>
                    <w:rFonts w:asciiTheme="minorHAnsi" w:eastAsia="Arial" w:hAnsiTheme="minorHAnsi" w:cs="Arial"/>
                    <w:noProof/>
                    <w:lang w:eastAsia="en-GB"/>
                  </w:rPr>
                  <w:t>(Welsh Government, 2016)</w:t>
                </w:r>
                <w:r w:rsidR="000A4261" w:rsidRPr="00812530">
                  <w:rPr>
                    <w:rFonts w:asciiTheme="minorHAnsi" w:eastAsia="Arial" w:hAnsiTheme="minorHAnsi" w:cs="Arial"/>
                    <w:lang w:eastAsia="en-GB"/>
                  </w:rPr>
                  <w:fldChar w:fldCharType="end"/>
                </w:r>
              </w:sdtContent>
            </w:sdt>
            <w:r w:rsidR="000A4261" w:rsidRPr="00812530">
              <w:rPr>
                <w:rFonts w:asciiTheme="minorHAnsi" w:eastAsia="Arial" w:hAnsiTheme="minorHAnsi" w:cs="Arial"/>
                <w:lang w:eastAsia="en-GB"/>
              </w:rPr>
              <w:t xml:space="preserve"> as a sound go-to guide for how to apply the</w:t>
            </w:r>
            <w:r w:rsidRPr="00812530">
              <w:rPr>
                <w:rFonts w:asciiTheme="minorHAnsi" w:eastAsia="Arial" w:hAnsiTheme="minorHAnsi" w:cs="Arial"/>
                <w:lang w:eastAsia="en-GB"/>
              </w:rPr>
              <w:t xml:space="preserve"> </w:t>
            </w:r>
            <w:r w:rsidR="000A4261" w:rsidRPr="00812530">
              <w:rPr>
                <w:rFonts w:asciiTheme="minorHAnsi" w:eastAsia="Arial" w:hAnsiTheme="minorHAnsi" w:cs="Arial"/>
                <w:lang w:eastAsia="en-GB"/>
              </w:rPr>
              <w:t xml:space="preserve">pedagogical principles to a Foundation Phase setting. </w:t>
            </w:r>
          </w:p>
          <w:p w14:paraId="750A37A5" w14:textId="77777777" w:rsidR="00F21574" w:rsidRPr="00812530" w:rsidRDefault="001B5004" w:rsidP="00812530">
            <w:pPr>
              <w:pStyle w:val="ListParagraph"/>
              <w:numPr>
                <w:ilvl w:val="0"/>
                <w:numId w:val="8"/>
              </w:numPr>
              <w:spacing w:line="360" w:lineRule="auto"/>
              <w:rPr>
                <w:rFonts w:asciiTheme="minorHAnsi" w:eastAsia="Arial" w:hAnsiTheme="minorHAnsi" w:cs="Arial"/>
                <w:lang w:eastAsia="en-GB"/>
              </w:rPr>
            </w:pPr>
            <w:r w:rsidRPr="00812530">
              <w:rPr>
                <w:rFonts w:asciiTheme="minorHAnsi" w:eastAsia="Arial" w:hAnsiTheme="minorHAnsi" w:cs="Arial"/>
                <w:lang w:eastAsia="en-GB"/>
              </w:rPr>
              <w:t>The literature review demonstrates the very clear links between child development and the twelve pedagogical principles</w:t>
            </w:r>
            <w:r w:rsidR="00655A62" w:rsidRPr="00812530">
              <w:rPr>
                <w:rFonts w:asciiTheme="minorHAnsi" w:eastAsia="Arial" w:hAnsiTheme="minorHAnsi" w:cs="Arial"/>
                <w:lang w:eastAsia="en-GB"/>
              </w:rPr>
              <w:t xml:space="preserve">. </w:t>
            </w:r>
            <w:r w:rsidR="00655A62" w:rsidRPr="00812530">
              <w:rPr>
                <w:rFonts w:asciiTheme="minorHAnsi" w:eastAsiaTheme="minorHAnsi" w:hAnsiTheme="minorHAnsi" w:cs="AktivGroteskCorp-Light"/>
              </w:rPr>
              <w:t xml:space="preserve">Staff in high quality early years settings should not need a huge shift in thinking or practice </w:t>
            </w:r>
            <w:sdt>
              <w:sdtPr>
                <w:rPr>
                  <w:rFonts w:asciiTheme="minorHAnsi" w:eastAsiaTheme="minorHAnsi" w:hAnsiTheme="minorHAnsi"/>
                </w:rPr>
                <w:id w:val="784771488"/>
                <w:citation/>
              </w:sdtPr>
              <w:sdtEndPr/>
              <w:sdtContent>
                <w:r w:rsidR="00655A62" w:rsidRPr="00812530">
                  <w:rPr>
                    <w:rFonts w:asciiTheme="minorHAnsi" w:eastAsiaTheme="minorHAnsi" w:hAnsiTheme="minorHAnsi" w:cs="AktivGroteskCorp-Light"/>
                  </w:rPr>
                  <w:fldChar w:fldCharType="begin"/>
                </w:r>
                <w:r w:rsidR="00655A62" w:rsidRPr="00812530">
                  <w:rPr>
                    <w:rFonts w:asciiTheme="minorHAnsi" w:eastAsiaTheme="minorHAnsi" w:hAnsiTheme="minorHAnsi" w:cs="AktivGroteskCorp-Light"/>
                  </w:rPr>
                  <w:instrText xml:space="preserve"> CITATION pro15 \l 2057 </w:instrText>
                </w:r>
                <w:r w:rsidR="00655A62" w:rsidRPr="00812530">
                  <w:rPr>
                    <w:rFonts w:asciiTheme="minorHAnsi" w:eastAsiaTheme="minorHAnsi" w:hAnsiTheme="minorHAnsi" w:cs="AktivGroteskCorp-Light"/>
                  </w:rPr>
                  <w:fldChar w:fldCharType="separate"/>
                </w:r>
                <w:r w:rsidR="00655A62" w:rsidRPr="00812530">
                  <w:rPr>
                    <w:rFonts w:asciiTheme="minorHAnsi" w:eastAsiaTheme="minorHAnsi" w:hAnsiTheme="minorHAnsi" w:cs="AktivGroteskCorp-Light"/>
                    <w:noProof/>
                  </w:rPr>
                  <w:t>(Donaldson, 2015)</w:t>
                </w:r>
                <w:r w:rsidR="00655A62" w:rsidRPr="00812530">
                  <w:rPr>
                    <w:rFonts w:asciiTheme="minorHAnsi" w:eastAsiaTheme="minorHAnsi" w:hAnsiTheme="minorHAnsi" w:cs="AktivGroteskCorp-Light"/>
                  </w:rPr>
                  <w:fldChar w:fldCharType="end"/>
                </w:r>
              </w:sdtContent>
            </w:sdt>
            <w:r w:rsidR="00655A62" w:rsidRPr="00812530">
              <w:rPr>
                <w:rFonts w:asciiTheme="minorHAnsi" w:eastAsiaTheme="minorHAnsi" w:hAnsiTheme="minorHAnsi" w:cs="AktivGroteskCorp-Light"/>
              </w:rPr>
              <w:t>.</w:t>
            </w:r>
          </w:p>
          <w:p w14:paraId="37B35E7B" w14:textId="624C3987" w:rsidR="002B0705" w:rsidRPr="00812530" w:rsidRDefault="00616548" w:rsidP="00812530">
            <w:pPr>
              <w:pStyle w:val="ListParagraph"/>
              <w:numPr>
                <w:ilvl w:val="0"/>
                <w:numId w:val="8"/>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(Empirical evidence) Every NMS within the consortia has a link teacher adviser (TA) who allocates visits according to need. A bespoke Setting Support Plan is in place which provides a focus for TA support for the year with progress towards targets reviewed termly. Plans are </w:t>
            </w:r>
            <w:r w:rsidRPr="00812530">
              <w:rPr>
                <w:rFonts w:asciiTheme="minorHAnsi" w:eastAsia="Arial" w:hAnsiTheme="minorHAnsi" w:cs="Arial"/>
                <w:lang w:eastAsia="en-GB"/>
              </w:rPr>
              <w:lastRenderedPageBreak/>
              <w:t xml:space="preserve">flexible and allow for unforeseen changes, for example staff turnover. This model supports settings to make changes and engage in professional dialogue </w:t>
            </w:r>
            <w:r w:rsidRPr="00812530">
              <w:rPr>
                <w:rFonts w:asciiTheme="minorHAnsi" w:eastAsia="Arial" w:hAnsiTheme="minorHAnsi" w:cs="Arial"/>
                <w:noProof/>
                <w:lang w:eastAsia="en-GB"/>
              </w:rPr>
              <w:t>(Priestly, 2017)</w:t>
            </w:r>
            <w:r w:rsidRPr="00812530">
              <w:rPr>
                <w:rFonts w:asciiTheme="minorHAnsi" w:eastAsia="Arial" w:hAnsiTheme="minorHAnsi" w:cs="Arial"/>
                <w:lang w:eastAsia="en-GB"/>
              </w:rPr>
              <w:t xml:space="preserve"> </w:t>
            </w:r>
          </w:p>
        </w:tc>
        <w:tc>
          <w:tcPr>
            <w:tcW w:w="4247" w:type="dxa"/>
          </w:tcPr>
          <w:p w14:paraId="037B0DB2" w14:textId="77777777" w:rsidR="00342B36" w:rsidRPr="00812530" w:rsidRDefault="00342B36" w:rsidP="00812530">
            <w:pPr>
              <w:pStyle w:val="ListParagraph"/>
              <w:spacing w:line="360" w:lineRule="auto"/>
              <w:ind w:left="0"/>
              <w:jc w:val="center"/>
              <w:rPr>
                <w:rFonts w:asciiTheme="minorHAnsi" w:eastAsia="Arial" w:hAnsiTheme="minorHAnsi" w:cs="Arial"/>
                <w:b/>
                <w:lang w:eastAsia="en-GB"/>
              </w:rPr>
            </w:pPr>
            <w:r w:rsidRPr="00812530">
              <w:rPr>
                <w:rFonts w:asciiTheme="minorHAnsi" w:eastAsia="Arial" w:hAnsiTheme="minorHAnsi" w:cs="Arial"/>
                <w:b/>
                <w:lang w:eastAsia="en-GB"/>
              </w:rPr>
              <w:lastRenderedPageBreak/>
              <w:t>Opportunities</w:t>
            </w:r>
          </w:p>
          <w:p w14:paraId="5517E97A" w14:textId="7E9540FE" w:rsidR="001C7180" w:rsidRPr="00812530" w:rsidRDefault="006B5C52" w:rsidP="00812530">
            <w:pPr>
              <w:pStyle w:val="ListParagraph"/>
              <w:numPr>
                <w:ilvl w:val="0"/>
                <w:numId w:val="10"/>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Meso-level unpicking and sense making of the curriculum and pedagogical principles </w:t>
            </w:r>
            <w:r w:rsidR="007A2AB2" w:rsidRPr="00812530">
              <w:rPr>
                <w:rFonts w:asciiTheme="minorHAnsi" w:eastAsia="Arial" w:hAnsiTheme="minorHAnsi" w:cs="Arial"/>
                <w:noProof/>
                <w:lang w:eastAsia="en-GB"/>
              </w:rPr>
              <w:t>(Priestly, 2016)</w:t>
            </w:r>
          </w:p>
          <w:p w14:paraId="74BAB314" w14:textId="77777777" w:rsidR="00C31FFA" w:rsidRPr="00812530" w:rsidRDefault="005E7818" w:rsidP="00812530">
            <w:pPr>
              <w:pStyle w:val="ListParagraph"/>
              <w:numPr>
                <w:ilvl w:val="0"/>
                <w:numId w:val="10"/>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A chance to start trusting children </w:t>
            </w:r>
            <w:sdt>
              <w:sdtPr>
                <w:rPr>
                  <w:rFonts w:asciiTheme="minorHAnsi" w:eastAsia="Arial" w:hAnsiTheme="minorHAnsi" w:cs="Arial"/>
                  <w:lang w:eastAsia="en-GB"/>
                </w:rPr>
                <w:id w:val="694811717"/>
                <w:citation/>
              </w:sdtPr>
              <w:sdtEndPr/>
              <w:sdtContent>
                <w:r w:rsidR="006C61D0" w:rsidRPr="00812530">
                  <w:rPr>
                    <w:rFonts w:asciiTheme="minorHAnsi" w:eastAsia="Arial" w:hAnsiTheme="minorHAnsi" w:cs="Arial"/>
                    <w:lang w:eastAsia="en-GB"/>
                  </w:rPr>
                  <w:fldChar w:fldCharType="begin"/>
                </w:r>
                <w:r w:rsidR="006C61D0" w:rsidRPr="00812530">
                  <w:rPr>
                    <w:rFonts w:asciiTheme="minorHAnsi" w:eastAsia="Arial" w:hAnsiTheme="minorHAnsi" w:cs="Arial"/>
                    <w:lang w:eastAsia="en-GB"/>
                  </w:rPr>
                  <w:instrText xml:space="preserve">CITATION Joh17 \l 2057 </w:instrText>
                </w:r>
                <w:r w:rsidR="006C61D0" w:rsidRPr="00812530">
                  <w:rPr>
                    <w:rFonts w:asciiTheme="minorHAnsi" w:eastAsia="Arial" w:hAnsiTheme="minorHAnsi" w:cs="Arial"/>
                    <w:lang w:eastAsia="en-GB"/>
                  </w:rPr>
                  <w:fldChar w:fldCharType="separate"/>
                </w:r>
                <w:r w:rsidR="006C61D0" w:rsidRPr="00812530">
                  <w:rPr>
                    <w:rFonts w:asciiTheme="minorHAnsi" w:eastAsia="Arial" w:hAnsiTheme="minorHAnsi" w:cs="Arial"/>
                    <w:noProof/>
                    <w:lang w:eastAsia="en-GB"/>
                  </w:rPr>
                  <w:t>(Holt, 2017)</w:t>
                </w:r>
                <w:r w:rsidR="006C61D0" w:rsidRPr="00812530">
                  <w:rPr>
                    <w:rFonts w:asciiTheme="minorHAnsi" w:eastAsia="Arial" w:hAnsiTheme="minorHAnsi" w:cs="Arial"/>
                    <w:lang w:eastAsia="en-GB"/>
                  </w:rPr>
                  <w:fldChar w:fldCharType="end"/>
                </w:r>
              </w:sdtContent>
            </w:sdt>
            <w:r w:rsidR="006027C3" w:rsidRPr="00812530">
              <w:rPr>
                <w:rFonts w:asciiTheme="minorHAnsi" w:eastAsia="Arial" w:hAnsiTheme="minorHAnsi" w:cs="Arial"/>
                <w:noProof/>
                <w:lang w:eastAsia="en-GB"/>
              </w:rPr>
              <w:t xml:space="preserve"> and </w:t>
            </w:r>
            <w:r w:rsidR="006C61D0" w:rsidRPr="00812530">
              <w:rPr>
                <w:rFonts w:asciiTheme="minorHAnsi" w:eastAsia="Arial" w:hAnsiTheme="minorHAnsi" w:cs="Arial"/>
                <w:noProof/>
                <w:lang w:eastAsia="en-GB"/>
              </w:rPr>
              <w:t xml:space="preserve">to no longer underestimate the competence of children </w:t>
            </w:r>
            <w:sdt>
              <w:sdtPr>
                <w:rPr>
                  <w:rFonts w:asciiTheme="minorHAnsi" w:eastAsia="Arial" w:hAnsiTheme="minorHAnsi" w:cs="Arial"/>
                  <w:noProof/>
                  <w:lang w:eastAsia="en-GB"/>
                </w:rPr>
                <w:id w:val="990296071"/>
                <w:citation/>
              </w:sdtPr>
              <w:sdtEndPr/>
              <w:sdtContent>
                <w:r w:rsidR="006C61D0" w:rsidRPr="00812530">
                  <w:rPr>
                    <w:rFonts w:asciiTheme="minorHAnsi" w:eastAsia="Arial" w:hAnsiTheme="minorHAnsi" w:cs="Arial"/>
                    <w:noProof/>
                    <w:lang w:eastAsia="en-GB"/>
                  </w:rPr>
                  <w:fldChar w:fldCharType="begin"/>
                </w:r>
                <w:r w:rsidR="006C61D0" w:rsidRPr="00812530">
                  <w:rPr>
                    <w:rFonts w:asciiTheme="minorHAnsi" w:eastAsia="Arial" w:hAnsiTheme="minorHAnsi" w:cs="Arial"/>
                    <w:noProof/>
                    <w:lang w:eastAsia="en-GB"/>
                  </w:rPr>
                  <w:instrText xml:space="preserve"> CITATION Fis08 \l 2057 </w:instrText>
                </w:r>
                <w:r w:rsidR="006C61D0" w:rsidRPr="00812530">
                  <w:rPr>
                    <w:rFonts w:asciiTheme="minorHAnsi" w:eastAsia="Arial" w:hAnsiTheme="minorHAnsi" w:cs="Arial"/>
                    <w:noProof/>
                    <w:lang w:eastAsia="en-GB"/>
                  </w:rPr>
                  <w:fldChar w:fldCharType="separate"/>
                </w:r>
                <w:r w:rsidR="006C61D0" w:rsidRPr="00812530">
                  <w:rPr>
                    <w:rFonts w:asciiTheme="minorHAnsi" w:eastAsia="Arial" w:hAnsiTheme="minorHAnsi" w:cs="Arial"/>
                    <w:noProof/>
                    <w:lang w:eastAsia="en-GB"/>
                  </w:rPr>
                  <w:t>(Fisher, 2008)</w:t>
                </w:r>
                <w:r w:rsidR="006C61D0" w:rsidRPr="00812530">
                  <w:rPr>
                    <w:rFonts w:asciiTheme="minorHAnsi" w:eastAsia="Arial" w:hAnsiTheme="minorHAnsi" w:cs="Arial"/>
                    <w:noProof/>
                    <w:lang w:eastAsia="en-GB"/>
                  </w:rPr>
                  <w:fldChar w:fldCharType="end"/>
                </w:r>
              </w:sdtContent>
            </w:sdt>
            <w:r w:rsidR="006C61D0" w:rsidRPr="00812530">
              <w:rPr>
                <w:rFonts w:asciiTheme="minorHAnsi" w:eastAsia="Arial" w:hAnsiTheme="minorHAnsi" w:cs="Arial"/>
                <w:noProof/>
                <w:lang w:eastAsia="en-GB"/>
              </w:rPr>
              <w:t xml:space="preserve">. This will require a workforce who are well informed about child development and culture and the appropriate ways of teaching young children. </w:t>
            </w:r>
            <w:sdt>
              <w:sdtPr>
                <w:rPr>
                  <w:rFonts w:asciiTheme="minorHAnsi" w:eastAsia="Arial" w:hAnsiTheme="minorHAnsi" w:cs="Arial"/>
                  <w:noProof/>
                  <w:lang w:eastAsia="en-GB"/>
                </w:rPr>
                <w:id w:val="1709452886"/>
                <w:citation/>
              </w:sdtPr>
              <w:sdtEndPr/>
              <w:sdtContent>
                <w:r w:rsidR="006C61D0" w:rsidRPr="00812530">
                  <w:rPr>
                    <w:rFonts w:asciiTheme="minorHAnsi" w:eastAsia="Arial" w:hAnsiTheme="minorHAnsi" w:cs="Arial"/>
                    <w:noProof/>
                    <w:lang w:eastAsia="en-GB"/>
                  </w:rPr>
                  <w:fldChar w:fldCharType="begin"/>
                </w:r>
                <w:r w:rsidR="006C61D0" w:rsidRPr="00812530">
                  <w:rPr>
                    <w:rFonts w:asciiTheme="minorHAnsi" w:eastAsia="Arial" w:hAnsiTheme="minorHAnsi" w:cs="Arial"/>
                    <w:noProof/>
                    <w:lang w:eastAsia="en-GB"/>
                  </w:rPr>
                  <w:instrText xml:space="preserve"> CITATION Sir98 \l 2057 </w:instrText>
                </w:r>
                <w:r w:rsidR="006C61D0" w:rsidRPr="00812530">
                  <w:rPr>
                    <w:rFonts w:asciiTheme="minorHAnsi" w:eastAsia="Arial" w:hAnsiTheme="minorHAnsi" w:cs="Arial"/>
                    <w:noProof/>
                    <w:lang w:eastAsia="en-GB"/>
                  </w:rPr>
                  <w:fldChar w:fldCharType="separate"/>
                </w:r>
                <w:r w:rsidR="006C61D0" w:rsidRPr="00812530">
                  <w:rPr>
                    <w:rFonts w:asciiTheme="minorHAnsi" w:eastAsia="Arial" w:hAnsiTheme="minorHAnsi" w:cs="Arial"/>
                    <w:noProof/>
                    <w:lang w:eastAsia="en-GB"/>
                  </w:rPr>
                  <w:t>(Siraj-Blatchford, 1998)</w:t>
                </w:r>
                <w:r w:rsidR="006C61D0" w:rsidRPr="00812530">
                  <w:rPr>
                    <w:rFonts w:asciiTheme="minorHAnsi" w:eastAsia="Arial" w:hAnsiTheme="minorHAnsi" w:cs="Arial"/>
                    <w:noProof/>
                    <w:lang w:eastAsia="en-GB"/>
                  </w:rPr>
                  <w:fldChar w:fldCharType="end"/>
                </w:r>
              </w:sdtContent>
            </w:sdt>
          </w:p>
          <w:p w14:paraId="0D11F614" w14:textId="77777777" w:rsidR="00655A62" w:rsidRPr="00812530" w:rsidRDefault="00C660C5" w:rsidP="00812530">
            <w:pPr>
              <w:pStyle w:val="ListParagraph"/>
              <w:numPr>
                <w:ilvl w:val="0"/>
                <w:numId w:val="10"/>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Point 5 – weaknesses. Opportunity to revisit theorists. </w:t>
            </w:r>
            <w:r w:rsidR="006C4AEC" w:rsidRPr="00812530">
              <w:rPr>
                <w:rFonts w:asciiTheme="minorHAnsi" w:eastAsia="Arial" w:hAnsiTheme="minorHAnsi" w:cs="Arial"/>
                <w:lang w:eastAsia="en-GB"/>
              </w:rPr>
              <w:t xml:space="preserve">The idea of school readiness is in contradiction to Froebel’s beliefs that rather than preparing children for something to come, the best preparation for later stages is to have the richest and most appropriate experiences during each phase. </w:t>
            </w:r>
            <w:sdt>
              <w:sdtPr>
                <w:rPr>
                  <w:rFonts w:asciiTheme="minorHAnsi" w:eastAsia="Arial" w:hAnsiTheme="minorHAnsi" w:cs="Arial"/>
                  <w:lang w:eastAsia="en-GB"/>
                </w:rPr>
                <w:id w:val="-1502583281"/>
                <w:citation/>
              </w:sdtPr>
              <w:sdtEndPr/>
              <w:sdtContent>
                <w:r w:rsidR="006C4AEC" w:rsidRPr="00812530">
                  <w:rPr>
                    <w:rFonts w:asciiTheme="minorHAnsi" w:eastAsia="Arial" w:hAnsiTheme="minorHAnsi" w:cs="Arial"/>
                    <w:lang w:eastAsia="en-GB"/>
                  </w:rPr>
                  <w:fldChar w:fldCharType="begin"/>
                </w:r>
                <w:r w:rsidR="006C4AEC" w:rsidRPr="00812530">
                  <w:rPr>
                    <w:rFonts w:asciiTheme="minorHAnsi" w:eastAsia="Arial" w:hAnsiTheme="minorHAnsi" w:cs="Arial"/>
                    <w:lang w:eastAsia="en-GB"/>
                  </w:rPr>
                  <w:instrText xml:space="preserve"> CITATION Tov17 \l 2057 </w:instrText>
                </w:r>
                <w:r w:rsidR="006C4AEC" w:rsidRPr="00812530">
                  <w:rPr>
                    <w:rFonts w:asciiTheme="minorHAnsi" w:eastAsia="Arial" w:hAnsiTheme="minorHAnsi" w:cs="Arial"/>
                    <w:lang w:eastAsia="en-GB"/>
                  </w:rPr>
                  <w:fldChar w:fldCharType="separate"/>
                </w:r>
                <w:r w:rsidR="006C4AEC" w:rsidRPr="00812530">
                  <w:rPr>
                    <w:rFonts w:asciiTheme="minorHAnsi" w:eastAsia="Arial" w:hAnsiTheme="minorHAnsi" w:cs="Arial"/>
                    <w:noProof/>
                    <w:lang w:eastAsia="en-GB"/>
                  </w:rPr>
                  <w:t>(Tovey, 2017)</w:t>
                </w:r>
                <w:r w:rsidR="006C4AEC" w:rsidRPr="00812530">
                  <w:rPr>
                    <w:rFonts w:asciiTheme="minorHAnsi" w:eastAsia="Arial" w:hAnsiTheme="minorHAnsi" w:cs="Arial"/>
                    <w:lang w:eastAsia="en-GB"/>
                  </w:rPr>
                  <w:fldChar w:fldCharType="end"/>
                </w:r>
              </w:sdtContent>
            </w:sdt>
            <w:r w:rsidR="006C4AEC" w:rsidRPr="00812530">
              <w:rPr>
                <w:rFonts w:asciiTheme="minorHAnsi" w:eastAsia="Arial" w:hAnsiTheme="minorHAnsi" w:cs="Arial"/>
                <w:lang w:eastAsia="en-GB"/>
              </w:rPr>
              <w:t>. Also</w:t>
            </w:r>
            <w:r w:rsidR="00992763" w:rsidRPr="00812530">
              <w:rPr>
                <w:rFonts w:asciiTheme="minorHAnsi" w:eastAsia="Arial" w:hAnsiTheme="minorHAnsi" w:cs="Arial"/>
                <w:lang w:eastAsia="en-GB"/>
              </w:rPr>
              <w:t>,</w:t>
            </w:r>
            <w:r w:rsidR="006C4AEC" w:rsidRPr="00812530">
              <w:rPr>
                <w:rFonts w:asciiTheme="minorHAnsi" w:eastAsia="Arial" w:hAnsiTheme="minorHAnsi" w:cs="Arial"/>
                <w:lang w:eastAsia="en-GB"/>
              </w:rPr>
              <w:t xml:space="preserve"> a chance to value children as a </w:t>
            </w:r>
            <w:r w:rsidR="00992763" w:rsidRPr="00812530">
              <w:rPr>
                <w:rFonts w:asciiTheme="minorHAnsi" w:eastAsia="Arial" w:hAnsiTheme="minorHAnsi" w:cs="Arial"/>
                <w:lang w:eastAsia="en-GB"/>
              </w:rPr>
              <w:t>‘</w:t>
            </w:r>
            <w:r w:rsidR="006C4AEC" w:rsidRPr="00812530">
              <w:rPr>
                <w:rFonts w:asciiTheme="minorHAnsi" w:eastAsia="Arial" w:hAnsiTheme="minorHAnsi" w:cs="Arial"/>
                <w:lang w:eastAsia="en-GB"/>
              </w:rPr>
              <w:t>whole</w:t>
            </w:r>
            <w:r w:rsidR="00992763" w:rsidRPr="00812530">
              <w:rPr>
                <w:rFonts w:asciiTheme="minorHAnsi" w:eastAsia="Arial" w:hAnsiTheme="minorHAnsi" w:cs="Arial"/>
                <w:lang w:eastAsia="en-GB"/>
              </w:rPr>
              <w:t>’</w:t>
            </w:r>
            <w:r w:rsidR="006C4AEC" w:rsidRPr="00812530">
              <w:rPr>
                <w:rFonts w:asciiTheme="minorHAnsi" w:eastAsia="Arial" w:hAnsiTheme="minorHAnsi" w:cs="Arial"/>
                <w:lang w:eastAsia="en-GB"/>
              </w:rPr>
              <w:t xml:space="preserve"> person </w:t>
            </w:r>
            <w:r w:rsidR="006C4AEC" w:rsidRPr="00812530">
              <w:rPr>
                <w:rFonts w:asciiTheme="minorHAnsi" w:eastAsia="Arial" w:hAnsiTheme="minorHAnsi" w:cs="Arial"/>
                <w:lang w:eastAsia="en-GB"/>
              </w:rPr>
              <w:lastRenderedPageBreak/>
              <w:t xml:space="preserve">with feelings, ideas and </w:t>
            </w:r>
            <w:r w:rsidR="00992763" w:rsidRPr="00812530">
              <w:rPr>
                <w:rFonts w:asciiTheme="minorHAnsi" w:eastAsia="Arial" w:hAnsiTheme="minorHAnsi" w:cs="Arial"/>
                <w:lang w:eastAsia="en-GB"/>
              </w:rPr>
              <w:t xml:space="preserve">who need to be healthy. </w:t>
            </w:r>
            <w:sdt>
              <w:sdtPr>
                <w:rPr>
                  <w:rFonts w:asciiTheme="minorHAnsi" w:eastAsia="Arial" w:hAnsiTheme="minorHAnsi" w:cs="Arial"/>
                  <w:lang w:eastAsia="en-GB"/>
                </w:rPr>
                <w:id w:val="1176698960"/>
                <w:citation/>
              </w:sdtPr>
              <w:sdtEndPr/>
              <w:sdtContent>
                <w:r w:rsidR="00992763" w:rsidRPr="00812530">
                  <w:rPr>
                    <w:rFonts w:asciiTheme="minorHAnsi" w:eastAsia="Arial" w:hAnsiTheme="minorHAnsi" w:cs="Arial"/>
                    <w:lang w:eastAsia="en-GB"/>
                  </w:rPr>
                  <w:fldChar w:fldCharType="begin"/>
                </w:r>
                <w:r w:rsidR="00992763" w:rsidRPr="00812530">
                  <w:rPr>
                    <w:rFonts w:asciiTheme="minorHAnsi" w:eastAsia="Arial" w:hAnsiTheme="minorHAnsi" w:cs="Arial"/>
                    <w:lang w:eastAsia="en-GB"/>
                  </w:rPr>
                  <w:instrText xml:space="preserve"> CITATION Bru11 \l 2057 </w:instrText>
                </w:r>
                <w:r w:rsidR="00992763" w:rsidRPr="00812530">
                  <w:rPr>
                    <w:rFonts w:asciiTheme="minorHAnsi" w:eastAsia="Arial" w:hAnsiTheme="minorHAnsi" w:cs="Arial"/>
                    <w:lang w:eastAsia="en-GB"/>
                  </w:rPr>
                  <w:fldChar w:fldCharType="separate"/>
                </w:r>
                <w:r w:rsidR="00992763" w:rsidRPr="00812530">
                  <w:rPr>
                    <w:rFonts w:asciiTheme="minorHAnsi" w:eastAsia="Arial" w:hAnsiTheme="minorHAnsi" w:cs="Arial"/>
                    <w:noProof/>
                    <w:lang w:eastAsia="en-GB"/>
                  </w:rPr>
                  <w:t>(Bruce, 2011)</w:t>
                </w:r>
                <w:r w:rsidR="00992763" w:rsidRPr="00812530">
                  <w:rPr>
                    <w:rFonts w:asciiTheme="minorHAnsi" w:eastAsia="Arial" w:hAnsiTheme="minorHAnsi" w:cs="Arial"/>
                    <w:lang w:eastAsia="en-GB"/>
                  </w:rPr>
                  <w:fldChar w:fldCharType="end"/>
                </w:r>
              </w:sdtContent>
            </w:sdt>
          </w:p>
          <w:p w14:paraId="1BB1345C" w14:textId="326E7D9F" w:rsidR="00655A62" w:rsidRPr="00812530" w:rsidRDefault="00655A62" w:rsidP="00812530">
            <w:pPr>
              <w:pStyle w:val="ListParagraph"/>
              <w:numPr>
                <w:ilvl w:val="0"/>
                <w:numId w:val="10"/>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Meso-level </w:t>
            </w:r>
            <w:r w:rsidR="00F83277" w:rsidRPr="00812530">
              <w:rPr>
                <w:rFonts w:asciiTheme="minorHAnsi" w:eastAsia="Arial" w:hAnsiTheme="minorHAnsi" w:cs="Arial"/>
                <w:lang w:val="en-US" w:eastAsia="en-GB"/>
              </w:rPr>
              <w:t xml:space="preserve">reversion of the </w:t>
            </w:r>
            <w:r w:rsidR="00A73060" w:rsidRPr="00812530">
              <w:rPr>
                <w:rFonts w:asciiTheme="minorHAnsi" w:eastAsia="Arial" w:hAnsiTheme="minorHAnsi" w:cs="Arial"/>
                <w:lang w:val="en-US" w:eastAsia="en-GB"/>
              </w:rPr>
              <w:t>consortia’s</w:t>
            </w:r>
            <w:r w:rsidR="00F83277" w:rsidRPr="00812530">
              <w:rPr>
                <w:rFonts w:asciiTheme="minorHAnsi" w:eastAsia="Arial" w:hAnsiTheme="minorHAnsi" w:cs="Arial"/>
                <w:lang w:val="en-US" w:eastAsia="en-GB"/>
              </w:rPr>
              <w:t xml:space="preserve"> role to one of support </w:t>
            </w:r>
            <w:r w:rsidR="00F83277" w:rsidRPr="00812530">
              <w:rPr>
                <w:rFonts w:asciiTheme="minorHAnsi" w:eastAsia="Arial" w:hAnsiTheme="minorHAnsi" w:cs="Arial"/>
                <w:bCs/>
                <w:lang w:val="en-US" w:eastAsia="en-GB"/>
              </w:rPr>
              <w:t>rather than the present focus on quality</w:t>
            </w:r>
            <w:r w:rsidR="00F83277" w:rsidRPr="00812530">
              <w:rPr>
                <w:rFonts w:asciiTheme="minorHAnsi" w:eastAsia="Arial" w:hAnsiTheme="minorHAnsi" w:cs="Arial"/>
                <w:lang w:val="en-US" w:eastAsia="en-GB"/>
              </w:rPr>
              <w:t xml:space="preserve"> and mirroring the inspection process</w:t>
            </w:r>
            <w:r w:rsidRPr="00812530">
              <w:rPr>
                <w:rFonts w:asciiTheme="minorHAnsi" w:eastAsia="Arial" w:hAnsiTheme="minorHAnsi" w:cs="Arial"/>
                <w:lang w:val="en-US" w:eastAsia="en-GB"/>
              </w:rPr>
              <w:t xml:space="preserve"> </w:t>
            </w:r>
            <w:r w:rsidRPr="00812530">
              <w:rPr>
                <w:rFonts w:asciiTheme="minorHAnsi" w:eastAsia="Arial" w:hAnsiTheme="minorHAnsi" w:cs="Arial"/>
                <w:noProof/>
                <w:lang w:eastAsia="en-GB"/>
              </w:rPr>
              <w:t>(Priestly, 2016)</w:t>
            </w:r>
            <w:r w:rsidRPr="00812530">
              <w:rPr>
                <w:rFonts w:asciiTheme="minorHAnsi" w:eastAsia="Arial" w:hAnsiTheme="minorHAnsi" w:cs="Arial"/>
                <w:lang w:val="en-US" w:eastAsia="en-GB"/>
              </w:rPr>
              <w:t xml:space="preserve">. This would facilitate the sense making process that supports successful implementation from policy to practice </w:t>
            </w:r>
            <w:r w:rsidRPr="00812530">
              <w:rPr>
                <w:rFonts w:asciiTheme="minorHAnsi" w:eastAsia="Arial" w:hAnsiTheme="minorHAnsi" w:cs="Arial"/>
                <w:noProof/>
                <w:lang w:eastAsia="en-GB"/>
              </w:rPr>
              <w:t>(Priestly, 2017)</w:t>
            </w:r>
          </w:p>
          <w:p w14:paraId="5B9B3429" w14:textId="5F72B6E1" w:rsidR="00655A62" w:rsidRPr="00812530" w:rsidRDefault="00655A62" w:rsidP="00812530">
            <w:pPr>
              <w:pStyle w:val="ListParagraph"/>
              <w:numPr>
                <w:ilvl w:val="0"/>
                <w:numId w:val="10"/>
              </w:numPr>
              <w:spacing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Point 5 – strengths &amp; point 6 – weaknesses. Reframing the NMS network meetings as a tool for strengthening the NMS community as a professional learning organisation and providing/ supporting professional reading groups </w:t>
            </w:r>
            <w:r w:rsidRPr="00812530">
              <w:rPr>
                <w:rFonts w:asciiTheme="minorHAnsi" w:eastAsia="Arial" w:hAnsiTheme="minorHAnsi" w:cs="Arial"/>
                <w:noProof/>
                <w:lang w:eastAsia="en-GB"/>
              </w:rPr>
              <w:t>(Priestly, 2017)</w:t>
            </w:r>
            <w:r w:rsidR="0012242F" w:rsidRPr="00812530">
              <w:rPr>
                <w:rFonts w:asciiTheme="minorHAnsi" w:eastAsia="Arial" w:hAnsiTheme="minorHAnsi" w:cs="Arial"/>
                <w:noProof/>
                <w:lang w:eastAsia="en-GB"/>
              </w:rPr>
              <w:t xml:space="preserve">. </w:t>
            </w:r>
            <w:r w:rsidR="002A27B1" w:rsidRPr="00812530">
              <w:rPr>
                <w:rFonts w:asciiTheme="minorHAnsi" w:eastAsia="Arial" w:hAnsiTheme="minorHAnsi" w:cs="Arial"/>
                <w:noProof/>
                <w:lang w:eastAsia="en-GB"/>
              </w:rPr>
              <w:t xml:space="preserve">This can create a culture of initiative where learning from each other is both celebrated and encouraged </w:t>
            </w:r>
            <w:sdt>
              <w:sdtPr>
                <w:rPr>
                  <w:rFonts w:asciiTheme="minorHAnsi" w:eastAsia="Arial" w:hAnsiTheme="minorHAnsi" w:cs="Arial"/>
                  <w:noProof/>
                  <w:lang w:eastAsia="en-GB"/>
                </w:rPr>
                <w:id w:val="-500662603"/>
                <w:citation/>
              </w:sdtPr>
              <w:sdtEndPr/>
              <w:sdtContent>
                <w:r w:rsidR="002A27B1" w:rsidRPr="00812530">
                  <w:rPr>
                    <w:rFonts w:asciiTheme="minorHAnsi" w:eastAsia="Arial" w:hAnsiTheme="minorHAnsi" w:cs="Arial"/>
                    <w:noProof/>
                    <w:lang w:eastAsia="en-GB"/>
                  </w:rPr>
                  <w:fldChar w:fldCharType="begin"/>
                </w:r>
                <w:r w:rsidR="002A27B1" w:rsidRPr="00812530">
                  <w:rPr>
                    <w:rFonts w:asciiTheme="minorHAnsi" w:eastAsia="Arial" w:hAnsiTheme="minorHAnsi" w:cs="Arial"/>
                    <w:noProof/>
                    <w:lang w:eastAsia="en-GB"/>
                  </w:rPr>
                  <w:instrText xml:space="preserve"> CITATION Imp18 \l 2057 </w:instrText>
                </w:r>
                <w:r w:rsidR="002A27B1" w:rsidRPr="00812530">
                  <w:rPr>
                    <w:rFonts w:asciiTheme="minorHAnsi" w:eastAsia="Arial" w:hAnsiTheme="minorHAnsi" w:cs="Arial"/>
                    <w:noProof/>
                    <w:lang w:eastAsia="en-GB"/>
                  </w:rPr>
                  <w:fldChar w:fldCharType="separate"/>
                </w:r>
                <w:r w:rsidR="002A27B1" w:rsidRPr="00812530">
                  <w:rPr>
                    <w:rFonts w:asciiTheme="minorHAnsi" w:eastAsia="Arial" w:hAnsiTheme="minorHAnsi" w:cs="Arial"/>
                    <w:noProof/>
                    <w:lang w:eastAsia="en-GB"/>
                  </w:rPr>
                  <w:t>(Impact.Wales, 2018)</w:t>
                </w:r>
                <w:r w:rsidR="002A27B1" w:rsidRPr="00812530">
                  <w:rPr>
                    <w:rFonts w:asciiTheme="minorHAnsi" w:eastAsia="Arial" w:hAnsiTheme="minorHAnsi" w:cs="Arial"/>
                    <w:noProof/>
                    <w:lang w:eastAsia="en-GB"/>
                  </w:rPr>
                  <w:fldChar w:fldCharType="end"/>
                </w:r>
              </w:sdtContent>
            </w:sdt>
          </w:p>
          <w:p w14:paraId="773C7231" w14:textId="7B41062B" w:rsidR="003E02A2" w:rsidRPr="00812530" w:rsidRDefault="003E02A2" w:rsidP="00812530">
            <w:pPr>
              <w:pStyle w:val="ListParagraph"/>
              <w:numPr>
                <w:ilvl w:val="0"/>
                <w:numId w:val="10"/>
              </w:numPr>
              <w:spacing w:line="360" w:lineRule="auto"/>
              <w:rPr>
                <w:rFonts w:asciiTheme="minorHAnsi" w:eastAsia="Arial" w:hAnsiTheme="minorHAnsi" w:cs="Arial"/>
                <w:lang w:eastAsia="en-GB"/>
              </w:rPr>
            </w:pPr>
            <w:r w:rsidRPr="00812530">
              <w:rPr>
                <w:rFonts w:asciiTheme="minorHAnsi" w:eastAsia="Arial" w:hAnsiTheme="minorHAnsi" w:cs="Arial"/>
                <w:lang w:eastAsia="en-GB"/>
              </w:rPr>
              <w:t>The</w:t>
            </w:r>
            <w:r w:rsidR="006D3B7E" w:rsidRPr="00812530">
              <w:rPr>
                <w:rFonts w:asciiTheme="minorHAnsi" w:eastAsia="Arial" w:hAnsiTheme="minorHAnsi" w:cs="Arial"/>
                <w:lang w:eastAsia="en-GB"/>
              </w:rPr>
              <w:t xml:space="preserve"> Professional Learning Offer for 17/18 had a</w:t>
            </w:r>
            <w:r w:rsidRPr="00812530">
              <w:rPr>
                <w:rFonts w:asciiTheme="minorHAnsi" w:eastAsia="Arial" w:hAnsiTheme="minorHAnsi" w:cs="Arial"/>
                <w:lang w:eastAsia="en-GB"/>
              </w:rPr>
              <w:t xml:space="preserve"> focus on managing change </w:t>
            </w:r>
            <w:sdt>
              <w:sdtPr>
                <w:rPr>
                  <w:rFonts w:asciiTheme="minorHAnsi" w:eastAsia="Arial" w:hAnsiTheme="minorHAnsi" w:cs="Arial"/>
                  <w:lang w:eastAsia="en-GB"/>
                </w:rPr>
                <w:id w:val="-308711178"/>
                <w:citation/>
              </w:sdtPr>
              <w:sdtEndPr/>
              <w:sdtContent>
                <w:r w:rsidR="006D3B7E" w:rsidRPr="00812530">
                  <w:rPr>
                    <w:rFonts w:asciiTheme="minorHAnsi" w:eastAsia="Arial" w:hAnsiTheme="minorHAnsi" w:cs="Arial"/>
                    <w:lang w:eastAsia="en-GB"/>
                  </w:rPr>
                  <w:fldChar w:fldCharType="begin"/>
                </w:r>
                <w:r w:rsidR="006D3B7E" w:rsidRPr="00812530">
                  <w:rPr>
                    <w:rFonts w:asciiTheme="minorHAnsi" w:eastAsia="Arial" w:hAnsiTheme="minorHAnsi" w:cs="Arial"/>
                    <w:lang w:eastAsia="en-GB"/>
                  </w:rPr>
                  <w:instrText xml:space="preserve"> CITATION Jas10 \l 2057 </w:instrText>
                </w:r>
                <w:r w:rsidR="006D3B7E" w:rsidRPr="00812530">
                  <w:rPr>
                    <w:rFonts w:asciiTheme="minorHAnsi" w:eastAsia="Arial" w:hAnsiTheme="minorHAnsi" w:cs="Arial"/>
                    <w:lang w:eastAsia="en-GB"/>
                  </w:rPr>
                  <w:fldChar w:fldCharType="separate"/>
                </w:r>
                <w:r w:rsidR="006D3B7E" w:rsidRPr="00812530">
                  <w:rPr>
                    <w:rFonts w:asciiTheme="minorHAnsi" w:eastAsia="Arial" w:hAnsiTheme="minorHAnsi" w:cs="Arial"/>
                    <w:noProof/>
                    <w:lang w:eastAsia="en-GB"/>
                  </w:rPr>
                  <w:t>(Clarke, 2010)</w:t>
                </w:r>
                <w:r w:rsidR="006D3B7E" w:rsidRPr="00812530">
                  <w:rPr>
                    <w:rFonts w:asciiTheme="minorHAnsi" w:eastAsia="Arial" w:hAnsiTheme="minorHAnsi" w:cs="Arial"/>
                    <w:lang w:eastAsia="en-GB"/>
                  </w:rPr>
                  <w:fldChar w:fldCharType="end"/>
                </w:r>
              </w:sdtContent>
            </w:sdt>
            <w:r w:rsidR="003201A3" w:rsidRPr="00812530">
              <w:rPr>
                <w:rFonts w:asciiTheme="minorHAnsi" w:eastAsia="Arial" w:hAnsiTheme="minorHAnsi" w:cs="Arial"/>
                <w:lang w:eastAsia="en-GB"/>
              </w:rPr>
              <w:t xml:space="preserve"> </w:t>
            </w:r>
            <w:r w:rsidR="006D3B7E" w:rsidRPr="00812530">
              <w:rPr>
                <w:rFonts w:asciiTheme="minorHAnsi" w:eastAsia="Arial" w:hAnsiTheme="minorHAnsi" w:cs="Arial"/>
                <w:lang w:eastAsia="en-GB"/>
              </w:rPr>
              <w:t xml:space="preserve">and introducing Four Purposes </w:t>
            </w:r>
            <w:sdt>
              <w:sdtPr>
                <w:rPr>
                  <w:rFonts w:asciiTheme="minorHAnsi" w:eastAsia="Arial" w:hAnsiTheme="minorHAnsi" w:cs="Arial"/>
                  <w:lang w:eastAsia="en-GB"/>
                </w:rPr>
                <w:id w:val="136231692"/>
                <w:citation/>
              </w:sdtPr>
              <w:sdtEndPr/>
              <w:sdtContent>
                <w:r w:rsidR="006D3B7E" w:rsidRPr="00812530">
                  <w:rPr>
                    <w:rFonts w:asciiTheme="minorHAnsi" w:eastAsia="Arial" w:hAnsiTheme="minorHAnsi" w:cs="Arial"/>
                    <w:lang w:eastAsia="en-GB"/>
                  </w:rPr>
                  <w:fldChar w:fldCharType="begin"/>
                </w:r>
                <w:r w:rsidR="006D3B7E" w:rsidRPr="00812530">
                  <w:rPr>
                    <w:rFonts w:asciiTheme="minorHAnsi" w:eastAsia="Arial" w:hAnsiTheme="minorHAnsi" w:cs="Arial"/>
                    <w:lang w:eastAsia="en-GB"/>
                  </w:rPr>
                  <w:instrText xml:space="preserve"> CITATION Wel16 \l 2057 </w:instrText>
                </w:r>
                <w:r w:rsidR="006D3B7E" w:rsidRPr="00812530">
                  <w:rPr>
                    <w:rFonts w:asciiTheme="minorHAnsi" w:eastAsia="Arial" w:hAnsiTheme="minorHAnsi" w:cs="Arial"/>
                    <w:lang w:eastAsia="en-GB"/>
                  </w:rPr>
                  <w:fldChar w:fldCharType="separate"/>
                </w:r>
                <w:r w:rsidR="006D3B7E" w:rsidRPr="00812530">
                  <w:rPr>
                    <w:rFonts w:asciiTheme="minorHAnsi" w:eastAsia="Arial" w:hAnsiTheme="minorHAnsi" w:cs="Arial"/>
                    <w:noProof/>
                    <w:lang w:eastAsia="en-GB"/>
                  </w:rPr>
                  <w:t>(Welsh Government, 2016)</w:t>
                </w:r>
                <w:r w:rsidR="006D3B7E" w:rsidRPr="00812530">
                  <w:rPr>
                    <w:rFonts w:asciiTheme="minorHAnsi" w:eastAsia="Arial" w:hAnsiTheme="minorHAnsi" w:cs="Arial"/>
                    <w:lang w:eastAsia="en-GB"/>
                  </w:rPr>
                  <w:fldChar w:fldCharType="end"/>
                </w:r>
              </w:sdtContent>
            </w:sdt>
            <w:r w:rsidR="006D3B7E" w:rsidRPr="00812530">
              <w:rPr>
                <w:rFonts w:asciiTheme="minorHAnsi" w:eastAsia="Arial" w:hAnsiTheme="minorHAnsi" w:cs="Arial"/>
                <w:lang w:eastAsia="en-GB"/>
              </w:rPr>
              <w:t xml:space="preserve"> into planning. Practitioners are becoming familiar with using tools to manage change (empirical evidence) and will be able </w:t>
            </w:r>
            <w:r w:rsidR="006D3B7E" w:rsidRPr="00812530">
              <w:rPr>
                <w:rFonts w:asciiTheme="minorHAnsi" w:eastAsia="Arial" w:hAnsiTheme="minorHAnsi" w:cs="Arial"/>
                <w:lang w:eastAsia="en-GB"/>
              </w:rPr>
              <w:lastRenderedPageBreak/>
              <w:t>to use this skill when considering improving practice in line with the twelve pedagogical principles.</w:t>
            </w:r>
            <w:sdt>
              <w:sdtPr>
                <w:rPr>
                  <w:rFonts w:asciiTheme="minorHAnsi" w:eastAsia="Arial" w:hAnsiTheme="minorHAnsi" w:cs="Arial"/>
                  <w:lang w:eastAsia="en-GB"/>
                </w:rPr>
                <w:id w:val="747151536"/>
                <w:citation/>
              </w:sdtPr>
              <w:sdtEndPr/>
              <w:sdtContent>
                <w:r w:rsidR="006D3B7E" w:rsidRPr="00812530">
                  <w:rPr>
                    <w:rFonts w:asciiTheme="minorHAnsi" w:eastAsia="Arial" w:hAnsiTheme="minorHAnsi" w:cs="Arial"/>
                    <w:lang w:eastAsia="en-GB"/>
                  </w:rPr>
                  <w:fldChar w:fldCharType="begin"/>
                </w:r>
                <w:r w:rsidR="006D3B7E" w:rsidRPr="00812530">
                  <w:rPr>
                    <w:rFonts w:asciiTheme="minorHAnsi" w:eastAsia="Arial" w:hAnsiTheme="minorHAnsi" w:cs="Arial"/>
                    <w:lang w:eastAsia="en-GB"/>
                  </w:rPr>
                  <w:instrText xml:space="preserve"> CITATION pro15 \l 2057 </w:instrText>
                </w:r>
                <w:r w:rsidR="006D3B7E" w:rsidRPr="00812530">
                  <w:rPr>
                    <w:rFonts w:asciiTheme="minorHAnsi" w:eastAsia="Arial" w:hAnsiTheme="minorHAnsi" w:cs="Arial"/>
                    <w:lang w:eastAsia="en-GB"/>
                  </w:rPr>
                  <w:fldChar w:fldCharType="separate"/>
                </w:r>
                <w:r w:rsidR="006D3B7E" w:rsidRPr="00812530">
                  <w:rPr>
                    <w:rFonts w:asciiTheme="minorHAnsi" w:eastAsia="Arial" w:hAnsiTheme="minorHAnsi" w:cs="Arial"/>
                    <w:noProof/>
                    <w:lang w:eastAsia="en-GB"/>
                  </w:rPr>
                  <w:t xml:space="preserve"> (Donaldson, 2015)</w:t>
                </w:r>
                <w:r w:rsidR="006D3B7E" w:rsidRPr="00812530">
                  <w:rPr>
                    <w:rFonts w:asciiTheme="minorHAnsi" w:eastAsia="Arial" w:hAnsiTheme="minorHAnsi" w:cs="Arial"/>
                    <w:lang w:eastAsia="en-GB"/>
                  </w:rPr>
                  <w:fldChar w:fldCharType="end"/>
                </w:r>
              </w:sdtContent>
            </w:sdt>
          </w:p>
        </w:tc>
      </w:tr>
      <w:tr w:rsidR="00342B36" w:rsidRPr="00812530" w14:paraId="1FF21712" w14:textId="77777777" w:rsidTr="00342B36">
        <w:tc>
          <w:tcPr>
            <w:tcW w:w="4247" w:type="dxa"/>
          </w:tcPr>
          <w:p w14:paraId="6245A01B" w14:textId="77777777" w:rsidR="00342B36" w:rsidRPr="00812530" w:rsidRDefault="00342B36" w:rsidP="00812530">
            <w:pPr>
              <w:pStyle w:val="ListParagraph"/>
              <w:spacing w:line="360" w:lineRule="auto"/>
              <w:ind w:left="0"/>
              <w:jc w:val="center"/>
              <w:rPr>
                <w:rFonts w:asciiTheme="minorHAnsi" w:eastAsia="Arial" w:hAnsiTheme="minorHAnsi" w:cs="Arial"/>
                <w:b/>
                <w:lang w:eastAsia="en-GB"/>
              </w:rPr>
            </w:pPr>
            <w:r w:rsidRPr="00812530">
              <w:rPr>
                <w:rFonts w:asciiTheme="minorHAnsi" w:eastAsia="Arial" w:hAnsiTheme="minorHAnsi" w:cs="Arial"/>
                <w:b/>
                <w:lang w:eastAsia="en-GB"/>
              </w:rPr>
              <w:lastRenderedPageBreak/>
              <w:t>Weaknesses</w:t>
            </w:r>
          </w:p>
          <w:p w14:paraId="056463B8" w14:textId="107D7170" w:rsidR="001D6CC0" w:rsidRPr="00812530" w:rsidRDefault="00B46EA6" w:rsidP="00812530">
            <w:pPr>
              <w:pStyle w:val="ListParagraph"/>
              <w:numPr>
                <w:ilvl w:val="0"/>
                <w:numId w:val="7"/>
              </w:numPr>
              <w:autoSpaceDE w:val="0"/>
              <w:autoSpaceDN w:val="0"/>
              <w:adjustRightInd w:val="0"/>
              <w:spacing w:line="360" w:lineRule="auto"/>
              <w:rPr>
                <w:rFonts w:asciiTheme="minorHAnsi" w:eastAsiaTheme="minorHAnsi" w:hAnsiTheme="minorHAnsi" w:cs="AktivGroteskCorp-Light"/>
              </w:rPr>
            </w:pPr>
            <w:r w:rsidRPr="00812530">
              <w:rPr>
                <w:rFonts w:asciiTheme="minorHAnsi" w:eastAsia="Arial" w:hAnsiTheme="minorHAnsi" w:cs="Arial"/>
                <w:lang w:eastAsia="en-GB"/>
              </w:rPr>
              <w:t xml:space="preserve">Regional consortia have been tasked with continuing to develop approaches to school (and setting) to school (and setting) support to ensure the embedding of these effective pedagogical approaches </w:t>
            </w:r>
            <w:sdt>
              <w:sdtPr>
                <w:rPr>
                  <w:rFonts w:asciiTheme="minorHAnsi" w:eastAsia="Arial" w:hAnsiTheme="minorHAnsi"/>
                  <w:lang w:eastAsia="en-GB"/>
                </w:rPr>
                <w:id w:val="1648162685"/>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Wel16 \l 2057 </w:instrText>
                </w:r>
                <w:r w:rsidRPr="00812530">
                  <w:rPr>
                    <w:rFonts w:asciiTheme="minorHAnsi" w:eastAsia="Arial" w:hAnsiTheme="minorHAnsi" w:cs="Arial"/>
                    <w:lang w:eastAsia="en-GB"/>
                  </w:rPr>
                  <w:fldChar w:fldCharType="separate"/>
                </w:r>
                <w:r w:rsidR="00C31FFA" w:rsidRPr="00812530">
                  <w:rPr>
                    <w:rFonts w:asciiTheme="minorHAnsi" w:eastAsia="Arial" w:hAnsiTheme="minorHAnsi" w:cs="Arial"/>
                    <w:noProof/>
                    <w:lang w:eastAsia="en-GB"/>
                  </w:rPr>
                  <w:t>(Welsh Government, 2016)</w:t>
                </w:r>
                <w:r w:rsidRPr="00812530">
                  <w:rPr>
                    <w:rFonts w:asciiTheme="minorHAnsi" w:eastAsia="Arial" w:hAnsiTheme="minorHAnsi" w:cs="Arial"/>
                    <w:lang w:eastAsia="en-GB"/>
                  </w:rPr>
                  <w:fldChar w:fldCharType="end"/>
                </w:r>
              </w:sdtContent>
            </w:sdt>
            <w:r w:rsidRPr="00812530">
              <w:rPr>
                <w:rFonts w:asciiTheme="minorHAnsi" w:eastAsia="Arial" w:hAnsiTheme="minorHAnsi" w:cs="Arial"/>
                <w:lang w:eastAsia="en-GB"/>
              </w:rPr>
              <w:t xml:space="preserve">. However, only 25% of schools </w:t>
            </w:r>
            <w:r w:rsidR="001D6CC0" w:rsidRPr="00812530">
              <w:rPr>
                <w:rFonts w:asciiTheme="minorHAnsi" w:eastAsia="Arial" w:hAnsiTheme="minorHAnsi" w:cs="Arial"/>
                <w:lang w:eastAsia="en-GB"/>
              </w:rPr>
              <w:t xml:space="preserve">deliver Foundation Phase well with </w:t>
            </w:r>
            <w:r w:rsidR="001D6CC0" w:rsidRPr="00812530">
              <w:rPr>
                <w:rFonts w:asciiTheme="minorHAnsi" w:eastAsiaTheme="minorHAnsi" w:hAnsiTheme="minorHAnsi" w:cs="AktivGroteskCorp-Light"/>
              </w:rPr>
              <w:t xml:space="preserve">about three-quarters of schools working with headteachers who do not fully understand the principles and pedagogy of good Foundation Phase practice. </w:t>
            </w:r>
            <w:sdt>
              <w:sdtPr>
                <w:rPr>
                  <w:rFonts w:asciiTheme="minorHAnsi" w:eastAsiaTheme="minorHAnsi" w:hAnsiTheme="minorHAnsi" w:cs="AktivGroteskCorp-Light"/>
                </w:rPr>
                <w:id w:val="-1852018607"/>
                <w:citation/>
              </w:sdtPr>
              <w:sdtEndPr/>
              <w:sdtContent>
                <w:r w:rsidR="001D6CC0" w:rsidRPr="00812530">
                  <w:rPr>
                    <w:rFonts w:asciiTheme="minorHAnsi" w:eastAsiaTheme="minorHAnsi" w:hAnsiTheme="minorHAnsi" w:cs="AktivGroteskCorp-Light"/>
                  </w:rPr>
                  <w:fldChar w:fldCharType="begin"/>
                </w:r>
                <w:r w:rsidR="001D6CC0" w:rsidRPr="00812530">
                  <w:rPr>
                    <w:rFonts w:asciiTheme="minorHAnsi" w:eastAsiaTheme="minorHAnsi" w:hAnsiTheme="minorHAnsi" w:cs="AktivGroteskCorp-Light"/>
                  </w:rPr>
                  <w:instrText xml:space="preserve"> CITATION Est18 \l 2057 </w:instrText>
                </w:r>
                <w:r w:rsidR="001D6CC0" w:rsidRPr="00812530">
                  <w:rPr>
                    <w:rFonts w:asciiTheme="minorHAnsi" w:eastAsiaTheme="minorHAnsi" w:hAnsiTheme="minorHAnsi" w:cs="AktivGroteskCorp-Light"/>
                  </w:rPr>
                  <w:fldChar w:fldCharType="separate"/>
                </w:r>
                <w:r w:rsidR="00C31FFA" w:rsidRPr="00812530">
                  <w:rPr>
                    <w:rFonts w:asciiTheme="minorHAnsi" w:eastAsiaTheme="minorHAnsi" w:hAnsiTheme="minorHAnsi" w:cs="AktivGroteskCorp-Light"/>
                    <w:noProof/>
                  </w:rPr>
                  <w:t>(Estyn, 2018)</w:t>
                </w:r>
                <w:r w:rsidR="001D6CC0" w:rsidRPr="00812530">
                  <w:rPr>
                    <w:rFonts w:asciiTheme="minorHAnsi" w:eastAsiaTheme="minorHAnsi" w:hAnsiTheme="minorHAnsi" w:cs="AktivGroteskCorp-Light"/>
                  </w:rPr>
                  <w:fldChar w:fldCharType="end"/>
                </w:r>
              </w:sdtContent>
            </w:sdt>
          </w:p>
          <w:p w14:paraId="1A2D5D66" w14:textId="0A591F6D" w:rsidR="00FF7592" w:rsidRPr="00812530" w:rsidRDefault="00FF7592" w:rsidP="00812530">
            <w:pPr>
              <w:pStyle w:val="ListParagraph"/>
              <w:numPr>
                <w:ilvl w:val="0"/>
                <w:numId w:val="7"/>
              </w:numPr>
              <w:autoSpaceDE w:val="0"/>
              <w:autoSpaceDN w:val="0"/>
              <w:adjustRightInd w:val="0"/>
              <w:spacing w:line="360" w:lineRule="auto"/>
              <w:rPr>
                <w:rFonts w:asciiTheme="minorHAnsi" w:eastAsiaTheme="minorHAnsi" w:hAnsiTheme="minorHAnsi" w:cs="AktivGroteskCorp-Light"/>
              </w:rPr>
            </w:pPr>
            <w:r w:rsidRPr="00812530">
              <w:rPr>
                <w:rFonts w:asciiTheme="minorHAnsi" w:eastAsia="Arial" w:hAnsiTheme="minorHAnsi" w:cs="Arial"/>
                <w:lang w:eastAsia="en-GB"/>
              </w:rPr>
              <w:t>Point 2 – strengths. Learning Intelligence data over 5 years ~ 17 settings who were placed in a category either</w:t>
            </w:r>
            <w:r w:rsidR="00680DAC" w:rsidRPr="00812530">
              <w:rPr>
                <w:rFonts w:asciiTheme="minorHAnsi" w:eastAsia="Arial" w:hAnsiTheme="minorHAnsi" w:cs="Arial"/>
                <w:lang w:eastAsia="en-GB"/>
              </w:rPr>
              <w:t>:</w:t>
            </w:r>
            <w:r w:rsidRPr="00812530">
              <w:rPr>
                <w:rFonts w:asciiTheme="minorHAnsi" w:eastAsia="Arial" w:hAnsiTheme="minorHAnsi" w:cs="Arial"/>
                <w:lang w:eastAsia="en-GB"/>
              </w:rPr>
              <w:t xml:space="preserve"> attended fewer than three events per year</w:t>
            </w:r>
            <w:r w:rsidR="00680DAC" w:rsidRPr="00812530">
              <w:rPr>
                <w:rFonts w:asciiTheme="minorHAnsi" w:hAnsiTheme="minorHAnsi" w:cs="Arial"/>
              </w:rPr>
              <w:t xml:space="preserve"> as releasing staff to attend training is an ongoing issue as practitioners often have other jobs to go to</w:t>
            </w:r>
            <w:sdt>
              <w:sdtPr>
                <w:rPr>
                  <w:rFonts w:asciiTheme="minorHAnsi" w:hAnsiTheme="minorHAnsi" w:cs="Arial"/>
                </w:rPr>
                <w:id w:val="-1171799499"/>
                <w:citation/>
              </w:sdtPr>
              <w:sdtEndPr/>
              <w:sdtContent>
                <w:r w:rsidR="00680DAC" w:rsidRPr="00812530">
                  <w:rPr>
                    <w:rFonts w:asciiTheme="minorHAnsi" w:hAnsiTheme="minorHAnsi" w:cs="Arial"/>
                  </w:rPr>
                  <w:fldChar w:fldCharType="begin"/>
                </w:r>
                <w:r w:rsidR="00680DAC" w:rsidRPr="00812530">
                  <w:rPr>
                    <w:rFonts w:asciiTheme="minorHAnsi" w:hAnsiTheme="minorHAnsi" w:cs="Arial"/>
                  </w:rPr>
                  <w:instrText xml:space="preserve"> CITATION Est15 \l 2057 </w:instrText>
                </w:r>
                <w:r w:rsidR="00680DAC" w:rsidRPr="00812530">
                  <w:rPr>
                    <w:rFonts w:asciiTheme="minorHAnsi" w:hAnsiTheme="minorHAnsi" w:cs="Arial"/>
                  </w:rPr>
                  <w:fldChar w:fldCharType="separate"/>
                </w:r>
                <w:r w:rsidR="00C31FFA" w:rsidRPr="00812530">
                  <w:rPr>
                    <w:rFonts w:asciiTheme="minorHAnsi" w:hAnsiTheme="minorHAnsi" w:cs="Arial"/>
                    <w:noProof/>
                  </w:rPr>
                  <w:t xml:space="preserve"> (Estyn, 2015)</w:t>
                </w:r>
                <w:r w:rsidR="00680DAC" w:rsidRPr="00812530">
                  <w:rPr>
                    <w:rFonts w:asciiTheme="minorHAnsi" w:hAnsiTheme="minorHAnsi" w:cs="Arial"/>
                  </w:rPr>
                  <w:fldChar w:fldCharType="end"/>
                </w:r>
              </w:sdtContent>
            </w:sdt>
            <w:r w:rsidR="00680DAC" w:rsidRPr="00812530">
              <w:rPr>
                <w:rFonts w:asciiTheme="minorHAnsi" w:hAnsiTheme="minorHAnsi" w:cs="Arial"/>
              </w:rPr>
              <w:t>;</w:t>
            </w:r>
            <w:r w:rsidRPr="00812530">
              <w:rPr>
                <w:rFonts w:asciiTheme="minorHAnsi" w:eastAsia="Arial" w:hAnsiTheme="minorHAnsi" w:cs="Arial"/>
                <w:lang w:eastAsia="en-GB"/>
              </w:rPr>
              <w:t xml:space="preserve"> or trained </w:t>
            </w:r>
            <w:r w:rsidR="00680DAC" w:rsidRPr="00812530">
              <w:rPr>
                <w:rFonts w:asciiTheme="minorHAnsi" w:eastAsia="Arial" w:hAnsiTheme="minorHAnsi" w:cs="Arial"/>
                <w:lang w:eastAsia="en-GB"/>
              </w:rPr>
              <w:t xml:space="preserve">only </w:t>
            </w:r>
            <w:r w:rsidRPr="00812530">
              <w:rPr>
                <w:rFonts w:asciiTheme="minorHAnsi" w:eastAsia="Arial" w:hAnsiTheme="minorHAnsi" w:cs="Arial"/>
                <w:lang w:eastAsia="en-GB"/>
              </w:rPr>
              <w:t xml:space="preserve">one person </w:t>
            </w:r>
            <w:r w:rsidR="00680DAC" w:rsidRPr="00812530">
              <w:rPr>
                <w:rFonts w:asciiTheme="minorHAnsi" w:eastAsia="Arial" w:hAnsiTheme="minorHAnsi" w:cs="Arial"/>
                <w:lang w:eastAsia="en-GB"/>
              </w:rPr>
              <w:t>but due to</w:t>
            </w:r>
            <w:r w:rsidRPr="00812530">
              <w:rPr>
                <w:rFonts w:asciiTheme="minorHAnsi" w:hAnsiTheme="minorHAnsi" w:cs="Arial"/>
              </w:rPr>
              <w:t xml:space="preserve"> high turnover of staff in settings</w:t>
            </w:r>
            <w:sdt>
              <w:sdtPr>
                <w:rPr>
                  <w:rFonts w:asciiTheme="minorHAnsi" w:hAnsiTheme="minorHAnsi" w:cs="Arial"/>
                </w:rPr>
                <w:id w:val="-585695817"/>
                <w:citation/>
              </w:sdtPr>
              <w:sdtEndPr/>
              <w:sdtContent>
                <w:r w:rsidR="00680DAC" w:rsidRPr="00812530">
                  <w:rPr>
                    <w:rFonts w:asciiTheme="minorHAnsi" w:hAnsiTheme="minorHAnsi" w:cs="Arial"/>
                  </w:rPr>
                  <w:fldChar w:fldCharType="begin"/>
                </w:r>
                <w:r w:rsidR="00680DAC" w:rsidRPr="00812530">
                  <w:rPr>
                    <w:rFonts w:asciiTheme="minorHAnsi" w:hAnsiTheme="minorHAnsi" w:cs="Arial"/>
                  </w:rPr>
                  <w:instrText xml:space="preserve"> CITATION Est15 \l 2057 </w:instrText>
                </w:r>
                <w:r w:rsidR="00680DAC" w:rsidRPr="00812530">
                  <w:rPr>
                    <w:rFonts w:asciiTheme="minorHAnsi" w:hAnsiTheme="minorHAnsi" w:cs="Arial"/>
                  </w:rPr>
                  <w:fldChar w:fldCharType="separate"/>
                </w:r>
                <w:r w:rsidR="00C31FFA" w:rsidRPr="00812530">
                  <w:rPr>
                    <w:rFonts w:asciiTheme="minorHAnsi" w:hAnsiTheme="minorHAnsi" w:cs="Arial"/>
                    <w:noProof/>
                  </w:rPr>
                  <w:t xml:space="preserve"> </w:t>
                </w:r>
                <w:r w:rsidR="00C31FFA" w:rsidRPr="00812530">
                  <w:rPr>
                    <w:rFonts w:asciiTheme="minorHAnsi" w:hAnsiTheme="minorHAnsi" w:cs="Arial"/>
                    <w:noProof/>
                  </w:rPr>
                  <w:lastRenderedPageBreak/>
                  <w:t>(Estyn, 2015)</w:t>
                </w:r>
                <w:r w:rsidR="00680DAC" w:rsidRPr="00812530">
                  <w:rPr>
                    <w:rFonts w:asciiTheme="minorHAnsi" w:hAnsiTheme="minorHAnsi" w:cs="Arial"/>
                  </w:rPr>
                  <w:fldChar w:fldCharType="end"/>
                </w:r>
              </w:sdtContent>
            </w:sdt>
            <w:r w:rsidRPr="00812530">
              <w:rPr>
                <w:rFonts w:asciiTheme="minorHAnsi" w:hAnsiTheme="minorHAnsi" w:cs="Arial"/>
              </w:rPr>
              <w:t xml:space="preserve"> </w:t>
            </w:r>
            <w:r w:rsidR="00680DAC" w:rsidRPr="00812530">
              <w:rPr>
                <w:rFonts w:asciiTheme="minorHAnsi" w:hAnsiTheme="minorHAnsi" w:cs="Arial"/>
              </w:rPr>
              <w:t xml:space="preserve">the training was not implemented successfully. </w:t>
            </w:r>
          </w:p>
          <w:p w14:paraId="3CDCEF40" w14:textId="166E6FE9" w:rsidR="00FF7592" w:rsidRPr="00812530" w:rsidRDefault="006B5C52" w:rsidP="00812530">
            <w:pPr>
              <w:pStyle w:val="ListParagraph"/>
              <w:numPr>
                <w:ilvl w:val="0"/>
                <w:numId w:val="7"/>
              </w:numPr>
              <w:autoSpaceDE w:val="0"/>
              <w:autoSpaceDN w:val="0"/>
              <w:adjustRightInd w:val="0"/>
              <w:spacing w:line="360" w:lineRule="auto"/>
              <w:rPr>
                <w:rFonts w:asciiTheme="minorHAnsi" w:eastAsiaTheme="minorHAnsi" w:hAnsiTheme="minorHAnsi" w:cs="AktivGroteskCorp-Light"/>
              </w:rPr>
            </w:pPr>
            <w:r w:rsidRPr="00812530">
              <w:rPr>
                <w:rFonts w:asciiTheme="minorHAnsi" w:eastAsiaTheme="minorHAnsi" w:hAnsiTheme="minorHAnsi" w:cs="AktivGroteskCorp-Light"/>
              </w:rPr>
              <w:t>The</w:t>
            </w:r>
            <w:r w:rsidR="00C31FFA" w:rsidRPr="00812530">
              <w:rPr>
                <w:rFonts w:asciiTheme="minorHAnsi" w:eastAsiaTheme="minorHAnsi" w:hAnsiTheme="minorHAnsi" w:cs="AktivGroteskCorp-Light"/>
              </w:rPr>
              <w:t>re are twelve</w:t>
            </w:r>
            <w:r w:rsidRPr="00812530">
              <w:rPr>
                <w:rFonts w:asciiTheme="minorHAnsi" w:eastAsiaTheme="minorHAnsi" w:hAnsiTheme="minorHAnsi" w:cs="AktivGroteskCorp-Light"/>
              </w:rPr>
              <w:t xml:space="preserve"> pedagogical principles </w:t>
            </w:r>
            <w:sdt>
              <w:sdtPr>
                <w:rPr>
                  <w:rFonts w:asciiTheme="minorHAnsi" w:eastAsiaTheme="minorHAnsi" w:hAnsiTheme="minorHAnsi" w:cs="AktivGroteskCorp-Light"/>
                </w:rPr>
                <w:id w:val="682562108"/>
                <w:citation/>
              </w:sdtPr>
              <w:sdtEndPr/>
              <w:sdtContent>
                <w:r w:rsidRPr="00812530">
                  <w:rPr>
                    <w:rFonts w:asciiTheme="minorHAnsi" w:eastAsiaTheme="minorHAnsi" w:hAnsiTheme="minorHAnsi" w:cs="AktivGroteskCorp-Light"/>
                  </w:rPr>
                  <w:fldChar w:fldCharType="begin"/>
                </w:r>
                <w:r w:rsidRPr="00812530">
                  <w:rPr>
                    <w:rFonts w:asciiTheme="minorHAnsi" w:eastAsiaTheme="minorHAnsi" w:hAnsiTheme="minorHAnsi" w:cs="AktivGroteskCorp-Light"/>
                  </w:rPr>
                  <w:instrText xml:space="preserve"> CITATION pro15 \l 2057 </w:instrText>
                </w:r>
                <w:r w:rsidRPr="00812530">
                  <w:rPr>
                    <w:rFonts w:asciiTheme="minorHAnsi" w:eastAsiaTheme="minorHAnsi" w:hAnsiTheme="minorHAnsi" w:cs="AktivGroteskCorp-Light"/>
                  </w:rPr>
                  <w:fldChar w:fldCharType="separate"/>
                </w:r>
                <w:r w:rsidR="00C31FFA" w:rsidRPr="00812530">
                  <w:rPr>
                    <w:rFonts w:asciiTheme="minorHAnsi" w:eastAsiaTheme="minorHAnsi" w:hAnsiTheme="minorHAnsi" w:cs="AktivGroteskCorp-Light"/>
                    <w:noProof/>
                  </w:rPr>
                  <w:t>(Donaldson, 2015)</w:t>
                </w:r>
                <w:r w:rsidRPr="00812530">
                  <w:rPr>
                    <w:rFonts w:asciiTheme="minorHAnsi" w:eastAsiaTheme="minorHAnsi" w:hAnsiTheme="minorHAnsi" w:cs="AktivGroteskCorp-Light"/>
                  </w:rPr>
                  <w:fldChar w:fldCharType="end"/>
                </w:r>
              </w:sdtContent>
            </w:sdt>
            <w:r w:rsidRPr="00812530">
              <w:rPr>
                <w:rFonts w:asciiTheme="minorHAnsi" w:eastAsiaTheme="minorHAnsi" w:hAnsiTheme="minorHAnsi" w:cs="AktivGroteskCorp-Light"/>
              </w:rPr>
              <w:t xml:space="preserve"> </w:t>
            </w:r>
            <w:r w:rsidR="00C31FFA" w:rsidRPr="00812530">
              <w:rPr>
                <w:rFonts w:asciiTheme="minorHAnsi" w:eastAsiaTheme="minorHAnsi" w:hAnsiTheme="minorHAnsi" w:cs="AktivGroteskCorp-Light"/>
              </w:rPr>
              <w:t xml:space="preserve">which </w:t>
            </w:r>
            <w:r w:rsidRPr="00812530">
              <w:rPr>
                <w:rFonts w:asciiTheme="minorHAnsi" w:eastAsiaTheme="minorHAnsi" w:hAnsiTheme="minorHAnsi" w:cs="AktivGroteskCorp-Light"/>
              </w:rPr>
              <w:t>are lengthy</w:t>
            </w:r>
            <w:r w:rsidR="00B61AD2" w:rsidRPr="00812530">
              <w:rPr>
                <w:rFonts w:asciiTheme="minorHAnsi" w:eastAsiaTheme="minorHAnsi" w:hAnsiTheme="minorHAnsi" w:cs="AktivGroteskCorp-Light"/>
              </w:rPr>
              <w:t>. For some</w:t>
            </w:r>
            <w:r w:rsidR="00C31FFA" w:rsidRPr="00812530">
              <w:rPr>
                <w:rFonts w:asciiTheme="minorHAnsi" w:eastAsiaTheme="minorHAnsi" w:hAnsiTheme="minorHAnsi" w:cs="AktivGroteskCorp-Light"/>
              </w:rPr>
              <w:t xml:space="preserve"> practitioners the</w:t>
            </w:r>
            <w:r w:rsidR="00B61AD2" w:rsidRPr="00812530">
              <w:rPr>
                <w:rFonts w:asciiTheme="minorHAnsi" w:eastAsiaTheme="minorHAnsi" w:hAnsiTheme="minorHAnsi" w:cs="AktivGroteskCorp-Light"/>
              </w:rPr>
              <w:t xml:space="preserve"> familiar methods are safer and</w:t>
            </w:r>
            <w:r w:rsidR="00B61AD2" w:rsidRPr="00812530">
              <w:rPr>
                <w:rFonts w:asciiTheme="minorHAnsi" w:eastAsiaTheme="minorHAnsi" w:hAnsiTheme="minorHAnsi" w:cs="AktivGroteskCorp-Light"/>
                <w:iCs/>
                <w:lang w:val="en-US"/>
              </w:rPr>
              <w:t xml:space="preserve"> more comfortable than trying something new and unknown.</w:t>
            </w:r>
            <w:r w:rsidR="00B61AD2" w:rsidRPr="00812530">
              <w:rPr>
                <w:rFonts w:asciiTheme="minorHAnsi" w:eastAsiaTheme="minorHAnsi" w:hAnsiTheme="minorHAnsi" w:cs="AktivGroteskCorp-Light"/>
              </w:rPr>
              <w:t xml:space="preserve"> </w:t>
            </w:r>
            <w:sdt>
              <w:sdtPr>
                <w:rPr>
                  <w:rFonts w:asciiTheme="minorHAnsi" w:eastAsiaTheme="minorHAnsi" w:hAnsiTheme="minorHAnsi" w:cs="AktivGroteskCorp-Light"/>
                </w:rPr>
                <w:id w:val="-1778398596"/>
                <w:citation/>
              </w:sdtPr>
              <w:sdtEndPr/>
              <w:sdtContent>
                <w:r w:rsidR="00B61AD2" w:rsidRPr="00812530">
                  <w:rPr>
                    <w:rFonts w:asciiTheme="minorHAnsi" w:eastAsiaTheme="minorHAnsi" w:hAnsiTheme="minorHAnsi" w:cs="AktivGroteskCorp-Light"/>
                  </w:rPr>
                  <w:fldChar w:fldCharType="begin"/>
                </w:r>
                <w:r w:rsidR="00C31FFA" w:rsidRPr="00812530">
                  <w:rPr>
                    <w:rFonts w:asciiTheme="minorHAnsi" w:eastAsiaTheme="minorHAnsi" w:hAnsiTheme="minorHAnsi" w:cs="AktivGroteskCorp-Light"/>
                  </w:rPr>
                  <w:instrText xml:space="preserve">CITATION Ell92 \l 2057 </w:instrText>
                </w:r>
                <w:r w:rsidR="00B61AD2" w:rsidRPr="00812530">
                  <w:rPr>
                    <w:rFonts w:asciiTheme="minorHAnsi" w:eastAsiaTheme="minorHAnsi" w:hAnsiTheme="minorHAnsi" w:cs="AktivGroteskCorp-Light"/>
                  </w:rPr>
                  <w:fldChar w:fldCharType="separate"/>
                </w:r>
                <w:r w:rsidR="00C31FFA" w:rsidRPr="00812530">
                  <w:rPr>
                    <w:rFonts w:asciiTheme="minorHAnsi" w:eastAsiaTheme="minorHAnsi" w:hAnsiTheme="minorHAnsi" w:cs="AktivGroteskCorp-Light"/>
                    <w:noProof/>
                  </w:rPr>
                  <w:t>(Eisner, 1992)</w:t>
                </w:r>
                <w:r w:rsidR="00B61AD2" w:rsidRPr="00812530">
                  <w:rPr>
                    <w:rFonts w:asciiTheme="minorHAnsi" w:eastAsiaTheme="minorHAnsi" w:hAnsiTheme="minorHAnsi" w:cs="AktivGroteskCorp-Light"/>
                  </w:rPr>
                  <w:fldChar w:fldCharType="end"/>
                </w:r>
              </w:sdtContent>
            </w:sdt>
            <w:r w:rsidR="00B61AD2" w:rsidRPr="00812530">
              <w:rPr>
                <w:rFonts w:asciiTheme="minorHAnsi" w:eastAsiaTheme="minorHAnsi" w:hAnsiTheme="minorHAnsi" w:cs="AktivGroteskCorp-Light"/>
              </w:rPr>
              <w:t xml:space="preserve"> </w:t>
            </w:r>
          </w:p>
          <w:p w14:paraId="1804768C" w14:textId="03259D3E" w:rsidR="006B5C52" w:rsidRPr="00812530" w:rsidRDefault="006B5C52" w:rsidP="00812530">
            <w:pPr>
              <w:pStyle w:val="ListParagraph"/>
              <w:numPr>
                <w:ilvl w:val="0"/>
                <w:numId w:val="7"/>
              </w:numPr>
              <w:autoSpaceDE w:val="0"/>
              <w:autoSpaceDN w:val="0"/>
              <w:adjustRightInd w:val="0"/>
              <w:spacing w:line="360" w:lineRule="auto"/>
              <w:rPr>
                <w:rFonts w:asciiTheme="minorHAnsi" w:eastAsiaTheme="minorHAnsi" w:hAnsiTheme="minorHAnsi" w:cs="AktivGroteskCorp-Light"/>
              </w:rPr>
            </w:pPr>
            <w:r w:rsidRPr="00812530">
              <w:rPr>
                <w:rFonts w:asciiTheme="minorHAnsi" w:eastAsiaTheme="minorHAnsi" w:hAnsiTheme="minorHAnsi" w:cs="AktivGroteskCorp-Light"/>
              </w:rPr>
              <w:t xml:space="preserve">Point 4 – strengths. Priestly </w:t>
            </w:r>
            <w:r w:rsidR="00B36A00" w:rsidRPr="00812530">
              <w:rPr>
                <w:rFonts w:asciiTheme="minorHAnsi" w:eastAsiaTheme="minorHAnsi" w:hAnsiTheme="minorHAnsi" w:cs="AktivGroteskCorp-Light"/>
                <w:noProof/>
              </w:rPr>
              <w:t xml:space="preserve">(2016) </w:t>
            </w:r>
            <w:r w:rsidRPr="00812530">
              <w:rPr>
                <w:rFonts w:asciiTheme="minorHAnsi" w:eastAsiaTheme="minorHAnsi" w:hAnsiTheme="minorHAnsi" w:cs="AktivGroteskCorp-Light"/>
              </w:rPr>
              <w:t xml:space="preserve">advises that consortia should not interpret policy on behalf of practitioners as it derogates professionalism. This has been an ongoing issue as practitioners have been deskilled as they have been told what and how to teach </w:t>
            </w:r>
            <w:sdt>
              <w:sdtPr>
                <w:rPr>
                  <w:rFonts w:asciiTheme="minorHAnsi" w:eastAsiaTheme="minorHAnsi" w:hAnsiTheme="minorHAnsi" w:cs="AktivGroteskCorp-Light"/>
                </w:rPr>
                <w:id w:val="-1443294314"/>
                <w:citation/>
              </w:sdtPr>
              <w:sdtEndPr/>
              <w:sdtContent>
                <w:r w:rsidR="00B36A00" w:rsidRPr="00812530">
                  <w:rPr>
                    <w:rFonts w:asciiTheme="minorHAnsi" w:eastAsiaTheme="minorHAnsi" w:hAnsiTheme="minorHAnsi" w:cs="AktivGroteskCorp-Light"/>
                  </w:rPr>
                  <w:fldChar w:fldCharType="begin"/>
                </w:r>
                <w:r w:rsidR="00B36A00" w:rsidRPr="00812530">
                  <w:rPr>
                    <w:rFonts w:asciiTheme="minorHAnsi" w:eastAsiaTheme="minorHAnsi" w:hAnsiTheme="minorHAnsi" w:cs="AktivGroteskCorp-Light"/>
                  </w:rPr>
                  <w:instrText xml:space="preserve">CITATION Kel09 \l 2057 </w:instrText>
                </w:r>
                <w:r w:rsidR="00B36A00" w:rsidRPr="00812530">
                  <w:rPr>
                    <w:rFonts w:asciiTheme="minorHAnsi" w:eastAsiaTheme="minorHAnsi" w:hAnsiTheme="minorHAnsi" w:cs="AktivGroteskCorp-Light"/>
                  </w:rPr>
                  <w:fldChar w:fldCharType="separate"/>
                </w:r>
                <w:r w:rsidR="00C31FFA" w:rsidRPr="00812530">
                  <w:rPr>
                    <w:rFonts w:asciiTheme="minorHAnsi" w:eastAsiaTheme="minorHAnsi" w:hAnsiTheme="minorHAnsi" w:cs="AktivGroteskCorp-Light"/>
                    <w:noProof/>
                  </w:rPr>
                  <w:t>(Kelly, 2009)</w:t>
                </w:r>
                <w:r w:rsidR="00B36A00" w:rsidRPr="00812530">
                  <w:rPr>
                    <w:rFonts w:asciiTheme="minorHAnsi" w:eastAsiaTheme="minorHAnsi" w:hAnsiTheme="minorHAnsi" w:cs="AktivGroteskCorp-Light"/>
                  </w:rPr>
                  <w:fldChar w:fldCharType="end"/>
                </w:r>
              </w:sdtContent>
            </w:sdt>
          </w:p>
          <w:p w14:paraId="130303D8" w14:textId="5FE28788" w:rsidR="001B5004" w:rsidRPr="00812530" w:rsidRDefault="00810451" w:rsidP="00812530">
            <w:pPr>
              <w:pStyle w:val="ListParagraph"/>
              <w:numPr>
                <w:ilvl w:val="0"/>
                <w:numId w:val="7"/>
              </w:numPr>
              <w:autoSpaceDE w:val="0"/>
              <w:autoSpaceDN w:val="0"/>
              <w:adjustRightInd w:val="0"/>
              <w:spacing w:line="360" w:lineRule="auto"/>
              <w:rPr>
                <w:rFonts w:asciiTheme="minorHAnsi" w:eastAsiaTheme="minorHAnsi" w:hAnsiTheme="minorHAnsi" w:cs="AktivGroteskCorp-Light"/>
                <w:b/>
              </w:rPr>
            </w:pPr>
            <w:r w:rsidRPr="00812530">
              <w:rPr>
                <w:rFonts w:asciiTheme="minorHAnsi" w:eastAsiaTheme="minorHAnsi" w:hAnsiTheme="minorHAnsi" w:cs="AktivGroteskCorp-Light"/>
              </w:rPr>
              <w:t xml:space="preserve">The </w:t>
            </w:r>
            <w:r w:rsidR="00304770" w:rsidRPr="00812530">
              <w:rPr>
                <w:rFonts w:asciiTheme="minorHAnsi" w:eastAsiaTheme="minorHAnsi" w:hAnsiTheme="minorHAnsi" w:cs="AktivGroteskCorp-Light"/>
              </w:rPr>
              <w:t xml:space="preserve">curriculum review </w:t>
            </w:r>
            <w:r w:rsidR="00BE6FEA" w:rsidRPr="00812530">
              <w:rPr>
                <w:rFonts w:asciiTheme="minorHAnsi" w:eastAsiaTheme="minorHAnsi" w:hAnsiTheme="minorHAnsi" w:cs="AktivGroteskCorp-Light"/>
              </w:rPr>
              <w:t xml:space="preserve">report </w:t>
            </w:r>
            <w:sdt>
              <w:sdtPr>
                <w:rPr>
                  <w:rFonts w:asciiTheme="minorHAnsi" w:eastAsiaTheme="minorHAnsi" w:hAnsiTheme="minorHAnsi" w:cs="AktivGroteskCorp-Light"/>
                </w:rPr>
                <w:id w:val="1927620769"/>
                <w:citation/>
              </w:sdtPr>
              <w:sdtEndPr/>
              <w:sdtContent>
                <w:r w:rsidR="00BE6FEA" w:rsidRPr="00812530">
                  <w:rPr>
                    <w:rFonts w:asciiTheme="minorHAnsi" w:eastAsiaTheme="minorHAnsi" w:hAnsiTheme="minorHAnsi" w:cs="AktivGroteskCorp-Light"/>
                  </w:rPr>
                  <w:fldChar w:fldCharType="begin"/>
                </w:r>
                <w:r w:rsidR="00BE6FEA" w:rsidRPr="00812530">
                  <w:rPr>
                    <w:rFonts w:asciiTheme="minorHAnsi" w:eastAsiaTheme="minorHAnsi" w:hAnsiTheme="minorHAnsi" w:cs="AktivGroteskCorp-Light"/>
                  </w:rPr>
                  <w:instrText xml:space="preserve"> CITATION pro15 \l 2057 </w:instrText>
                </w:r>
                <w:r w:rsidR="00BE6FEA" w:rsidRPr="00812530">
                  <w:rPr>
                    <w:rFonts w:asciiTheme="minorHAnsi" w:eastAsiaTheme="minorHAnsi" w:hAnsiTheme="minorHAnsi" w:cs="AktivGroteskCorp-Light"/>
                  </w:rPr>
                  <w:fldChar w:fldCharType="separate"/>
                </w:r>
                <w:r w:rsidR="00BE6FEA" w:rsidRPr="00812530">
                  <w:rPr>
                    <w:rFonts w:asciiTheme="minorHAnsi" w:eastAsiaTheme="minorHAnsi" w:hAnsiTheme="minorHAnsi" w:cs="AktivGroteskCorp-Light"/>
                    <w:noProof/>
                  </w:rPr>
                  <w:t>(Donaldson, 2015)</w:t>
                </w:r>
                <w:r w:rsidR="00BE6FEA" w:rsidRPr="00812530">
                  <w:rPr>
                    <w:rFonts w:asciiTheme="minorHAnsi" w:eastAsiaTheme="minorHAnsi" w:hAnsiTheme="minorHAnsi" w:cs="AktivGroteskCorp-Light"/>
                  </w:rPr>
                  <w:fldChar w:fldCharType="end"/>
                </w:r>
              </w:sdtContent>
            </w:sdt>
            <w:r w:rsidR="00BE6FEA" w:rsidRPr="00812530">
              <w:rPr>
                <w:rFonts w:asciiTheme="minorHAnsi" w:eastAsiaTheme="minorHAnsi" w:hAnsiTheme="minorHAnsi" w:cs="AktivGroteskCorp-Light"/>
              </w:rPr>
              <w:t xml:space="preserve"> </w:t>
            </w:r>
            <w:r w:rsidR="00304770" w:rsidRPr="00812530">
              <w:rPr>
                <w:rFonts w:asciiTheme="minorHAnsi" w:eastAsiaTheme="minorHAnsi" w:hAnsiTheme="minorHAnsi" w:cs="AktivGroteskCorp-Light"/>
              </w:rPr>
              <w:t xml:space="preserve">indicates that one of the forces for change is related to Programme for International Student Assessment (PISA) surveys and levels of achievement not being as high as they could or should be. Indeed, the </w:t>
            </w:r>
            <w:r w:rsidRPr="00812530">
              <w:rPr>
                <w:rFonts w:asciiTheme="minorHAnsi" w:eastAsiaTheme="minorHAnsi" w:hAnsiTheme="minorHAnsi" w:cs="AktivGroteskCorp-Light"/>
              </w:rPr>
              <w:t xml:space="preserve">Four Purposes </w:t>
            </w:r>
            <w:sdt>
              <w:sdtPr>
                <w:rPr>
                  <w:rFonts w:asciiTheme="minorHAnsi" w:eastAsiaTheme="minorHAnsi" w:hAnsiTheme="minorHAnsi" w:cs="AktivGroteskCorp-Light"/>
                </w:rPr>
                <w:id w:val="2059745588"/>
                <w:citation/>
              </w:sdtPr>
              <w:sdtEndPr/>
              <w:sdtContent>
                <w:r w:rsidRPr="00812530">
                  <w:rPr>
                    <w:rFonts w:asciiTheme="minorHAnsi" w:eastAsiaTheme="minorHAnsi" w:hAnsiTheme="minorHAnsi" w:cs="AktivGroteskCorp-Light"/>
                  </w:rPr>
                  <w:fldChar w:fldCharType="begin"/>
                </w:r>
                <w:r w:rsidRPr="00812530">
                  <w:rPr>
                    <w:rFonts w:asciiTheme="minorHAnsi" w:eastAsiaTheme="minorHAnsi" w:hAnsiTheme="minorHAnsi" w:cs="AktivGroteskCorp-Light"/>
                  </w:rPr>
                  <w:instrText xml:space="preserve"> CITATION pro15 \l 2057 </w:instrText>
                </w:r>
                <w:r w:rsidRPr="00812530">
                  <w:rPr>
                    <w:rFonts w:asciiTheme="minorHAnsi" w:eastAsiaTheme="minorHAnsi" w:hAnsiTheme="minorHAnsi" w:cs="AktivGroteskCorp-Light"/>
                  </w:rPr>
                  <w:fldChar w:fldCharType="separate"/>
                </w:r>
                <w:r w:rsidRPr="00812530">
                  <w:rPr>
                    <w:rFonts w:asciiTheme="minorHAnsi" w:eastAsiaTheme="minorHAnsi" w:hAnsiTheme="minorHAnsi" w:cs="AktivGroteskCorp-Light"/>
                    <w:noProof/>
                  </w:rPr>
                  <w:t>(Donaldson, 2015)</w:t>
                </w:r>
                <w:r w:rsidRPr="00812530">
                  <w:rPr>
                    <w:rFonts w:asciiTheme="minorHAnsi" w:eastAsiaTheme="minorHAnsi" w:hAnsiTheme="minorHAnsi" w:cs="AktivGroteskCorp-Light"/>
                  </w:rPr>
                  <w:fldChar w:fldCharType="end"/>
                </w:r>
              </w:sdtContent>
            </w:sdt>
            <w:r w:rsidRPr="00812530">
              <w:rPr>
                <w:rFonts w:asciiTheme="minorHAnsi" w:eastAsiaTheme="minorHAnsi" w:hAnsiTheme="minorHAnsi" w:cs="AktivGroteskCorp-Light"/>
              </w:rPr>
              <w:t xml:space="preserve"> indicate what </w:t>
            </w:r>
            <w:r w:rsidR="00304770" w:rsidRPr="00812530">
              <w:rPr>
                <w:rFonts w:asciiTheme="minorHAnsi" w:eastAsiaTheme="minorHAnsi" w:hAnsiTheme="minorHAnsi" w:cs="AktivGroteskCorp-Light"/>
                <w:b/>
              </w:rPr>
              <w:t>‘</w:t>
            </w:r>
            <w:r w:rsidR="00304770" w:rsidRPr="00812530">
              <w:rPr>
                <w:rStyle w:val="A11"/>
                <w:rFonts w:asciiTheme="minorHAnsi" w:hAnsiTheme="minorHAnsi"/>
                <w:b w:val="0"/>
                <w:sz w:val="24"/>
                <w:szCs w:val="24"/>
              </w:rPr>
              <w:t xml:space="preserve">All our children and young people will be’. This </w:t>
            </w:r>
            <w:r w:rsidR="00BE6FEA" w:rsidRPr="00812530">
              <w:rPr>
                <w:rStyle w:val="A11"/>
                <w:rFonts w:asciiTheme="minorHAnsi" w:hAnsiTheme="minorHAnsi"/>
                <w:b w:val="0"/>
                <w:sz w:val="24"/>
                <w:szCs w:val="24"/>
              </w:rPr>
              <w:t>is an</w:t>
            </w:r>
            <w:r w:rsidR="00BE6FEA" w:rsidRPr="00812530">
              <w:rPr>
                <w:rStyle w:val="A11"/>
                <w:rFonts w:asciiTheme="minorHAnsi" w:hAnsiTheme="minorHAnsi"/>
                <w:sz w:val="24"/>
                <w:szCs w:val="24"/>
              </w:rPr>
              <w:t xml:space="preserve"> </w:t>
            </w:r>
            <w:r w:rsidR="00304770" w:rsidRPr="00812530">
              <w:rPr>
                <w:rStyle w:val="A11"/>
                <w:rFonts w:asciiTheme="minorHAnsi" w:hAnsiTheme="minorHAnsi"/>
                <w:b w:val="0"/>
                <w:sz w:val="24"/>
                <w:szCs w:val="24"/>
              </w:rPr>
              <w:t xml:space="preserve">issue of ethics </w:t>
            </w:r>
            <w:r w:rsidR="00BE6FEA" w:rsidRPr="00812530">
              <w:rPr>
                <w:rStyle w:val="A11"/>
                <w:rFonts w:asciiTheme="minorHAnsi" w:hAnsiTheme="minorHAnsi"/>
                <w:b w:val="0"/>
                <w:sz w:val="24"/>
                <w:szCs w:val="24"/>
              </w:rPr>
              <w:t xml:space="preserve">where there is no sense of the wholeness of childhood rather a necessary stage towards becoming an adult. </w:t>
            </w:r>
            <w:sdt>
              <w:sdtPr>
                <w:rPr>
                  <w:rStyle w:val="A11"/>
                  <w:rFonts w:asciiTheme="minorHAnsi" w:hAnsiTheme="minorHAnsi"/>
                  <w:b w:val="0"/>
                  <w:sz w:val="24"/>
                  <w:szCs w:val="24"/>
                </w:rPr>
                <w:id w:val="-1887631282"/>
                <w:citation/>
              </w:sdtPr>
              <w:sdtEndPr>
                <w:rPr>
                  <w:rStyle w:val="A11"/>
                </w:rPr>
              </w:sdtEndPr>
              <w:sdtContent>
                <w:r w:rsidR="00BE6FEA" w:rsidRPr="00812530">
                  <w:rPr>
                    <w:rStyle w:val="A11"/>
                    <w:rFonts w:asciiTheme="minorHAnsi" w:hAnsiTheme="minorHAnsi"/>
                    <w:b w:val="0"/>
                    <w:sz w:val="24"/>
                    <w:szCs w:val="24"/>
                  </w:rPr>
                  <w:fldChar w:fldCharType="begin"/>
                </w:r>
                <w:r w:rsidR="00D11A84" w:rsidRPr="00812530">
                  <w:rPr>
                    <w:rStyle w:val="A11"/>
                    <w:rFonts w:asciiTheme="minorHAnsi" w:hAnsiTheme="minorHAnsi"/>
                    <w:b w:val="0"/>
                    <w:sz w:val="24"/>
                    <w:szCs w:val="24"/>
                  </w:rPr>
                  <w:instrText xml:space="preserve">CITATION Cat01 \l 2057 </w:instrText>
                </w:r>
                <w:r w:rsidR="00BE6FEA" w:rsidRPr="00812530">
                  <w:rPr>
                    <w:rStyle w:val="A11"/>
                    <w:rFonts w:asciiTheme="minorHAnsi" w:hAnsiTheme="minorHAnsi"/>
                    <w:b w:val="0"/>
                    <w:sz w:val="24"/>
                    <w:szCs w:val="24"/>
                  </w:rPr>
                  <w:fldChar w:fldCharType="separate"/>
                </w:r>
                <w:r w:rsidR="00D11A84" w:rsidRPr="00812530">
                  <w:rPr>
                    <w:rFonts w:asciiTheme="minorHAnsi" w:hAnsiTheme="minorHAnsi" w:cs="Museo 700"/>
                    <w:noProof/>
                    <w:color w:val="000000"/>
                  </w:rPr>
                  <w:t>(Nutbrown, 2001)</w:t>
                </w:r>
                <w:r w:rsidR="00BE6FEA" w:rsidRPr="00812530">
                  <w:rPr>
                    <w:rStyle w:val="A11"/>
                    <w:rFonts w:asciiTheme="minorHAnsi" w:hAnsiTheme="minorHAnsi"/>
                    <w:b w:val="0"/>
                    <w:sz w:val="24"/>
                    <w:szCs w:val="24"/>
                  </w:rPr>
                  <w:fldChar w:fldCharType="end"/>
                </w:r>
              </w:sdtContent>
            </w:sdt>
            <w:r w:rsidR="00BE6FEA" w:rsidRPr="00812530">
              <w:rPr>
                <w:rStyle w:val="A11"/>
                <w:rFonts w:asciiTheme="minorHAnsi" w:hAnsiTheme="minorHAnsi"/>
                <w:b w:val="0"/>
                <w:sz w:val="24"/>
                <w:szCs w:val="24"/>
              </w:rPr>
              <w:t xml:space="preserve"> This </w:t>
            </w:r>
            <w:r w:rsidR="00375065" w:rsidRPr="00812530">
              <w:rPr>
                <w:rStyle w:val="A11"/>
                <w:rFonts w:asciiTheme="minorHAnsi" w:hAnsiTheme="minorHAnsi"/>
                <w:b w:val="0"/>
                <w:sz w:val="24"/>
                <w:szCs w:val="24"/>
              </w:rPr>
              <w:lastRenderedPageBreak/>
              <w:t xml:space="preserve">concept of children as ‘unfinished’ adults shifts the focus from the intention and attachment of the child onto the end or finished product. </w:t>
            </w:r>
            <w:r w:rsidR="00375065" w:rsidRPr="00812530">
              <w:rPr>
                <w:rFonts w:asciiTheme="minorHAnsi" w:hAnsiTheme="minorHAnsi" w:cs="Museo 700"/>
                <w:noProof/>
                <w:color w:val="000000"/>
              </w:rPr>
              <w:t>(Hazareesingh et al, 1989)</w:t>
            </w:r>
          </w:p>
          <w:p w14:paraId="1788061C" w14:textId="61EA8D3E" w:rsidR="001B5004" w:rsidRPr="00812530" w:rsidRDefault="001B5004" w:rsidP="00812530">
            <w:pPr>
              <w:pStyle w:val="ListParagraph"/>
              <w:numPr>
                <w:ilvl w:val="0"/>
                <w:numId w:val="7"/>
              </w:numPr>
              <w:autoSpaceDE w:val="0"/>
              <w:autoSpaceDN w:val="0"/>
              <w:adjustRightInd w:val="0"/>
              <w:spacing w:line="360" w:lineRule="auto"/>
              <w:rPr>
                <w:rFonts w:asciiTheme="minorHAnsi" w:eastAsiaTheme="minorHAnsi" w:hAnsiTheme="minorHAnsi" w:cs="AktivGroteskCorp-Light"/>
                <w:b/>
              </w:rPr>
            </w:pPr>
            <w:r w:rsidRPr="00812530">
              <w:rPr>
                <w:rFonts w:asciiTheme="minorHAnsi" w:eastAsiaTheme="minorHAnsi" w:hAnsiTheme="minorHAnsi" w:cs="AktivGroteskCorp-Light"/>
              </w:rPr>
              <w:t xml:space="preserve">Point 5 – strengths. Time for staff to </w:t>
            </w:r>
            <w:r w:rsidR="00655A62" w:rsidRPr="00812530">
              <w:rPr>
                <w:rFonts w:asciiTheme="minorHAnsi" w:eastAsiaTheme="minorHAnsi" w:hAnsiTheme="minorHAnsi" w:cs="AktivGroteskCorp-Light"/>
              </w:rPr>
              <w:t xml:space="preserve">carry out professional </w:t>
            </w:r>
            <w:r w:rsidRPr="00812530">
              <w:rPr>
                <w:rFonts w:asciiTheme="minorHAnsi" w:eastAsiaTheme="minorHAnsi" w:hAnsiTheme="minorHAnsi" w:cs="AktivGroteskCorp-Light"/>
              </w:rPr>
              <w:t>read</w:t>
            </w:r>
            <w:r w:rsidR="00655A62" w:rsidRPr="00812530">
              <w:rPr>
                <w:rFonts w:asciiTheme="minorHAnsi" w:eastAsiaTheme="minorHAnsi" w:hAnsiTheme="minorHAnsi" w:cs="AktivGroteskCorp-Light"/>
              </w:rPr>
              <w:t>ing</w:t>
            </w:r>
            <w:r w:rsidRPr="00812530">
              <w:rPr>
                <w:rFonts w:asciiTheme="minorHAnsi" w:eastAsiaTheme="minorHAnsi" w:hAnsiTheme="minorHAnsi" w:cs="AktivGroteskCorp-Light"/>
              </w:rPr>
              <w:t xml:space="preserve"> and engage with the pedagogical principles. </w:t>
            </w:r>
            <w:r w:rsidR="00655A62" w:rsidRPr="00812530">
              <w:rPr>
                <w:rFonts w:asciiTheme="minorHAnsi" w:eastAsiaTheme="minorHAnsi" w:hAnsiTheme="minorHAnsi" w:cs="AktivGroteskCorp-Light"/>
              </w:rPr>
              <w:t>R</w:t>
            </w:r>
            <w:r w:rsidRPr="00812530">
              <w:rPr>
                <w:rFonts w:asciiTheme="minorHAnsi" w:eastAsiaTheme="minorHAnsi" w:hAnsiTheme="minorHAnsi" w:cstheme="minorBidi"/>
              </w:rPr>
              <w:t>ecent evaluations suggest that there is significant work to be done to secure the improvements needed to establish high-quality ‘Foundation’ philosophy and practice.</w:t>
            </w:r>
            <w:sdt>
              <w:sdtPr>
                <w:rPr>
                  <w:rFonts w:asciiTheme="minorHAnsi" w:eastAsiaTheme="minorHAnsi" w:hAnsiTheme="minorHAnsi" w:cstheme="minorBidi"/>
                </w:rPr>
                <w:id w:val="1424527512"/>
                <w:citation/>
              </w:sdtPr>
              <w:sdtEndPr/>
              <w:sdtContent>
                <w:r w:rsidRPr="00812530">
                  <w:rPr>
                    <w:rFonts w:asciiTheme="minorHAnsi" w:eastAsiaTheme="minorHAnsi" w:hAnsiTheme="minorHAnsi" w:cstheme="minorBidi"/>
                  </w:rPr>
                  <w:fldChar w:fldCharType="begin"/>
                </w:r>
                <w:r w:rsidRPr="00812530">
                  <w:rPr>
                    <w:rFonts w:asciiTheme="minorHAnsi" w:eastAsiaTheme="minorHAnsi" w:hAnsiTheme="minorHAnsi" w:cstheme="minorBidi"/>
                  </w:rPr>
                  <w:instrText xml:space="preserve"> CITATION pro15 \l 2057 </w:instrText>
                </w:r>
                <w:r w:rsidRPr="00812530">
                  <w:rPr>
                    <w:rFonts w:asciiTheme="minorHAnsi" w:eastAsiaTheme="minorHAnsi" w:hAnsiTheme="minorHAnsi" w:cstheme="minorBidi"/>
                  </w:rPr>
                  <w:fldChar w:fldCharType="separate"/>
                </w:r>
                <w:r w:rsidRPr="00812530">
                  <w:rPr>
                    <w:rFonts w:asciiTheme="minorHAnsi" w:eastAsiaTheme="minorHAnsi" w:hAnsiTheme="minorHAnsi" w:cstheme="minorBidi"/>
                    <w:noProof/>
                  </w:rPr>
                  <w:t xml:space="preserve"> (Donaldson, 2015)</w:t>
                </w:r>
                <w:r w:rsidRPr="00812530">
                  <w:rPr>
                    <w:rFonts w:asciiTheme="minorHAnsi" w:eastAsiaTheme="minorHAnsi" w:hAnsiTheme="minorHAnsi" w:cstheme="minorBidi"/>
                  </w:rPr>
                  <w:fldChar w:fldCharType="end"/>
                </w:r>
              </w:sdtContent>
            </w:sdt>
            <w:r w:rsidRPr="00812530">
              <w:rPr>
                <w:rFonts w:asciiTheme="minorHAnsi" w:eastAsiaTheme="minorHAnsi" w:hAnsiTheme="minorHAnsi" w:cstheme="minorBidi"/>
              </w:rPr>
              <w:t xml:space="preserve"> It is typically these settings (empirical evidence) that are hardest to engage with during support visits and often do not attend professional learning events. </w:t>
            </w:r>
          </w:p>
          <w:p w14:paraId="415486CD" w14:textId="39BB3F85" w:rsidR="00B46EA6" w:rsidRPr="00812530" w:rsidRDefault="00B46EA6" w:rsidP="00812530">
            <w:pPr>
              <w:spacing w:line="360" w:lineRule="auto"/>
              <w:rPr>
                <w:rFonts w:asciiTheme="minorHAnsi" w:eastAsia="Arial" w:hAnsiTheme="minorHAnsi" w:cs="Arial"/>
                <w:lang w:eastAsia="en-GB"/>
              </w:rPr>
            </w:pPr>
          </w:p>
        </w:tc>
        <w:tc>
          <w:tcPr>
            <w:tcW w:w="4247" w:type="dxa"/>
          </w:tcPr>
          <w:p w14:paraId="2A1D51A2" w14:textId="77777777" w:rsidR="00342B36" w:rsidRPr="00812530" w:rsidRDefault="00342B36" w:rsidP="00812530">
            <w:pPr>
              <w:pStyle w:val="ListParagraph"/>
              <w:spacing w:line="360" w:lineRule="auto"/>
              <w:ind w:left="0"/>
              <w:jc w:val="center"/>
              <w:rPr>
                <w:rFonts w:asciiTheme="minorHAnsi" w:eastAsia="Arial" w:hAnsiTheme="minorHAnsi" w:cs="Arial"/>
                <w:b/>
                <w:lang w:eastAsia="en-GB"/>
              </w:rPr>
            </w:pPr>
            <w:r w:rsidRPr="00812530">
              <w:rPr>
                <w:rFonts w:asciiTheme="minorHAnsi" w:eastAsia="Arial" w:hAnsiTheme="minorHAnsi" w:cs="Arial"/>
                <w:b/>
                <w:lang w:eastAsia="en-GB"/>
              </w:rPr>
              <w:lastRenderedPageBreak/>
              <w:t>Threats</w:t>
            </w:r>
          </w:p>
          <w:p w14:paraId="3FCD481A" w14:textId="0FEC8132" w:rsidR="00F81EBE" w:rsidRPr="00812530" w:rsidRDefault="00F81EBE" w:rsidP="00812530">
            <w:pPr>
              <w:pStyle w:val="ListParagraph"/>
              <w:numPr>
                <w:ilvl w:val="0"/>
                <w:numId w:val="6"/>
              </w:numPr>
              <w:autoSpaceDE w:val="0"/>
              <w:autoSpaceDN w:val="0"/>
              <w:adjustRightInd w:val="0"/>
              <w:spacing w:line="360" w:lineRule="auto"/>
              <w:rPr>
                <w:rFonts w:asciiTheme="minorHAnsi" w:eastAsiaTheme="minorHAnsi" w:hAnsiTheme="minorHAnsi" w:cs="AktivGroteskCorp-Light"/>
              </w:rPr>
            </w:pPr>
            <w:r w:rsidRPr="00812530">
              <w:rPr>
                <w:rFonts w:asciiTheme="minorHAnsi" w:eastAsiaTheme="minorHAnsi" w:hAnsiTheme="minorHAnsi" w:cs="AktivGroteskCorp-Light"/>
              </w:rPr>
              <w:t xml:space="preserve">‘Play’ is not mentioned at all in the Successful Futures report or subsequent material which has been produced by the AOLE groups (empirical evidence). </w:t>
            </w:r>
          </w:p>
          <w:p w14:paraId="21C6C086" w14:textId="0D6A3DB0" w:rsidR="00E81A99" w:rsidRPr="00812530" w:rsidRDefault="000A4261" w:rsidP="00812530">
            <w:pPr>
              <w:pStyle w:val="ListParagraph"/>
              <w:numPr>
                <w:ilvl w:val="0"/>
                <w:numId w:val="6"/>
              </w:numPr>
              <w:autoSpaceDE w:val="0"/>
              <w:autoSpaceDN w:val="0"/>
              <w:adjustRightInd w:val="0"/>
              <w:spacing w:line="360" w:lineRule="auto"/>
              <w:rPr>
                <w:rFonts w:asciiTheme="minorHAnsi" w:eastAsiaTheme="minorHAnsi" w:hAnsiTheme="minorHAnsi" w:cs="AktivGroteskCorp-Light"/>
                <w:color w:val="3D3C3B"/>
              </w:rPr>
            </w:pPr>
            <w:r w:rsidRPr="00812530">
              <w:rPr>
                <w:rFonts w:asciiTheme="minorHAnsi" w:eastAsiaTheme="minorHAnsi" w:hAnsiTheme="minorHAnsi" w:cs="AktivGroteskCorp-Light"/>
              </w:rPr>
              <w:t>Since 2010 t</w:t>
            </w:r>
            <w:r w:rsidR="00E81A99" w:rsidRPr="00812530">
              <w:rPr>
                <w:rFonts w:asciiTheme="minorHAnsi" w:eastAsiaTheme="minorHAnsi" w:hAnsiTheme="minorHAnsi" w:cs="AktivGroteskCorp-Light"/>
              </w:rPr>
              <w:t xml:space="preserve">he Welsh Government’s Foundation Phase Grant was used effectively to provide all NMS </w:t>
            </w:r>
            <w:r w:rsidR="001C7180" w:rsidRPr="00812530">
              <w:rPr>
                <w:rFonts w:asciiTheme="minorHAnsi" w:eastAsiaTheme="minorHAnsi" w:hAnsiTheme="minorHAnsi" w:cs="AktivGroteskCorp-Light"/>
              </w:rPr>
              <w:t xml:space="preserve">with </w:t>
            </w:r>
            <w:r w:rsidR="00E81A99" w:rsidRPr="00812530">
              <w:rPr>
                <w:rFonts w:asciiTheme="minorHAnsi" w:eastAsiaTheme="minorHAnsi" w:hAnsiTheme="minorHAnsi" w:cs="AktivGroteskCorp-Light"/>
              </w:rPr>
              <w:t xml:space="preserve">support from a qualified teacher for 10% of the time that they operate. </w:t>
            </w:r>
            <w:r w:rsidR="001C7180" w:rsidRPr="00812530">
              <w:rPr>
                <w:rFonts w:asciiTheme="minorHAnsi" w:eastAsiaTheme="minorHAnsi" w:hAnsiTheme="minorHAnsi" w:cs="AktivGroteskCorp-Light"/>
              </w:rPr>
              <w:t xml:space="preserve">In 2016, </w:t>
            </w:r>
            <w:r w:rsidR="00E81A99" w:rsidRPr="00812530">
              <w:rPr>
                <w:rFonts w:asciiTheme="minorHAnsi" w:eastAsiaTheme="minorHAnsi" w:hAnsiTheme="minorHAnsi" w:cs="AktivGroteskCorp-Light"/>
              </w:rPr>
              <w:t xml:space="preserve">there </w:t>
            </w:r>
            <w:r w:rsidR="001C7180" w:rsidRPr="00812530">
              <w:rPr>
                <w:rFonts w:asciiTheme="minorHAnsi" w:eastAsiaTheme="minorHAnsi" w:hAnsiTheme="minorHAnsi" w:cs="AktivGroteskCorp-Light"/>
              </w:rPr>
              <w:t xml:space="preserve">were </w:t>
            </w:r>
            <w:r w:rsidR="00E81A99" w:rsidRPr="00812530">
              <w:rPr>
                <w:rFonts w:asciiTheme="minorHAnsi" w:eastAsiaTheme="minorHAnsi" w:hAnsiTheme="minorHAnsi" w:cs="AktivGroteskCorp-Light"/>
              </w:rPr>
              <w:t xml:space="preserve">changes to </w:t>
            </w:r>
            <w:r w:rsidR="001C7180" w:rsidRPr="00812530">
              <w:rPr>
                <w:rFonts w:asciiTheme="minorHAnsi" w:eastAsiaTheme="minorHAnsi" w:hAnsiTheme="minorHAnsi" w:cs="AktivGroteskCorp-Light"/>
              </w:rPr>
              <w:t xml:space="preserve">the terms and conditions of this </w:t>
            </w:r>
            <w:r w:rsidR="00E81A99" w:rsidRPr="00812530">
              <w:rPr>
                <w:rFonts w:asciiTheme="minorHAnsi" w:eastAsiaTheme="minorHAnsi" w:hAnsiTheme="minorHAnsi" w:cs="AktivGroteskCorp-Light"/>
              </w:rPr>
              <w:t>funding and</w:t>
            </w:r>
            <w:r w:rsidR="001C7180" w:rsidRPr="00812530">
              <w:rPr>
                <w:rFonts w:asciiTheme="minorHAnsi" w:eastAsiaTheme="minorHAnsi" w:hAnsiTheme="minorHAnsi" w:cs="AktivGroteskCorp-Light"/>
              </w:rPr>
              <w:t xml:space="preserve"> </w:t>
            </w:r>
            <w:r w:rsidR="00E81A99" w:rsidRPr="00812530">
              <w:rPr>
                <w:rFonts w:asciiTheme="minorHAnsi" w:eastAsiaTheme="minorHAnsi" w:hAnsiTheme="minorHAnsi" w:cs="AktivGroteskCorp-Light"/>
              </w:rPr>
              <w:t xml:space="preserve">the involvement of qualified teachers in the work of settings has reduced. </w:t>
            </w:r>
            <w:sdt>
              <w:sdtPr>
                <w:rPr>
                  <w:rFonts w:asciiTheme="minorHAnsi" w:eastAsiaTheme="minorHAnsi" w:hAnsiTheme="minorHAnsi"/>
                </w:rPr>
                <w:id w:val="-445228224"/>
                <w:citation/>
              </w:sdtPr>
              <w:sdtEndPr/>
              <w:sdtContent>
                <w:r w:rsidR="001C7180" w:rsidRPr="00812530">
                  <w:rPr>
                    <w:rFonts w:asciiTheme="minorHAnsi" w:eastAsiaTheme="minorHAnsi" w:hAnsiTheme="minorHAnsi" w:cs="AktivGroteskCorp-Light"/>
                  </w:rPr>
                  <w:fldChar w:fldCharType="begin"/>
                </w:r>
                <w:r w:rsidR="001C7180" w:rsidRPr="00812530">
                  <w:rPr>
                    <w:rFonts w:asciiTheme="minorHAnsi" w:eastAsiaTheme="minorHAnsi" w:hAnsiTheme="minorHAnsi" w:cs="AktivGroteskCorp-Light"/>
                  </w:rPr>
                  <w:instrText xml:space="preserve"> CITATION Est18 \l 2057 </w:instrText>
                </w:r>
                <w:r w:rsidR="001C7180" w:rsidRPr="00812530">
                  <w:rPr>
                    <w:rFonts w:asciiTheme="minorHAnsi" w:eastAsiaTheme="minorHAnsi" w:hAnsiTheme="minorHAnsi" w:cs="AktivGroteskCorp-Light"/>
                  </w:rPr>
                  <w:fldChar w:fldCharType="separate"/>
                </w:r>
                <w:r w:rsidR="00C31FFA" w:rsidRPr="00812530">
                  <w:rPr>
                    <w:rFonts w:asciiTheme="minorHAnsi" w:eastAsiaTheme="minorHAnsi" w:hAnsiTheme="minorHAnsi" w:cs="AktivGroteskCorp-Light"/>
                    <w:noProof/>
                  </w:rPr>
                  <w:t>(Estyn, 2018)</w:t>
                </w:r>
                <w:r w:rsidR="001C7180" w:rsidRPr="00812530">
                  <w:rPr>
                    <w:rFonts w:asciiTheme="minorHAnsi" w:eastAsiaTheme="minorHAnsi" w:hAnsiTheme="minorHAnsi" w:cs="AktivGroteskCorp-Light"/>
                  </w:rPr>
                  <w:fldChar w:fldCharType="end"/>
                </w:r>
              </w:sdtContent>
            </w:sdt>
            <w:r w:rsidR="001C7180" w:rsidRPr="00812530">
              <w:rPr>
                <w:rFonts w:asciiTheme="minorHAnsi" w:eastAsiaTheme="minorHAnsi" w:hAnsiTheme="minorHAnsi" w:cs="AktivGroteskCorp-Light"/>
              </w:rPr>
              <w:t>. Donaldson (2015) recommends that ‘</w:t>
            </w:r>
            <w:r w:rsidR="001C7180" w:rsidRPr="00812530">
              <w:rPr>
                <w:rFonts w:asciiTheme="minorHAnsi" w:hAnsiTheme="minorHAnsi" w:cs="Museo Sans 700"/>
              </w:rPr>
              <w:t xml:space="preserve">The new national curriculum should be organised as a continuum of </w:t>
            </w:r>
            <w:r w:rsidR="001C7180" w:rsidRPr="00812530">
              <w:rPr>
                <w:rFonts w:asciiTheme="minorHAnsi" w:hAnsiTheme="minorHAnsi" w:cs="Museo Sans 700"/>
                <w:bCs/>
              </w:rPr>
              <w:t>learning from 3 to 16 without phases and key stages.’ Without the Foundation Phase existing as such, there is a risk that funding will be absorbed into a bigger pot,</w:t>
            </w:r>
            <w:r w:rsidR="007D10D3" w:rsidRPr="00812530">
              <w:rPr>
                <w:rFonts w:asciiTheme="minorHAnsi" w:hAnsiTheme="minorHAnsi" w:cs="Museo Sans 700"/>
                <w:bCs/>
              </w:rPr>
              <w:t xml:space="preserve"> (empirical evidence)</w:t>
            </w:r>
            <w:r w:rsidR="001C7180" w:rsidRPr="00812530">
              <w:rPr>
                <w:rFonts w:asciiTheme="minorHAnsi" w:hAnsiTheme="minorHAnsi" w:cs="Museo Sans 700"/>
                <w:bCs/>
              </w:rPr>
              <w:t xml:space="preserve"> and the </w:t>
            </w:r>
            <w:r w:rsidR="001C7180" w:rsidRPr="00812530">
              <w:rPr>
                <w:rFonts w:asciiTheme="minorHAnsi" w:eastAsiaTheme="minorHAnsi" w:hAnsiTheme="minorHAnsi" w:cs="AktivGroteskCorp-Light"/>
              </w:rPr>
              <w:t xml:space="preserve">Welsh Government </w:t>
            </w:r>
            <w:r w:rsidR="001C7180" w:rsidRPr="00812530">
              <w:rPr>
                <w:rFonts w:asciiTheme="minorHAnsi" w:hAnsiTheme="minorHAnsi" w:cs="Museo Sans 700"/>
                <w:bCs/>
              </w:rPr>
              <w:t xml:space="preserve">expectation that consortia provide </w:t>
            </w:r>
            <w:r w:rsidR="001C7180" w:rsidRPr="00812530">
              <w:rPr>
                <w:rFonts w:asciiTheme="minorHAnsi" w:eastAsiaTheme="minorHAnsi" w:hAnsiTheme="minorHAnsi" w:cs="AktivGroteskCorp-Light"/>
              </w:rPr>
              <w:t xml:space="preserve">support to </w:t>
            </w:r>
            <w:r w:rsidR="001C7180" w:rsidRPr="00812530">
              <w:rPr>
                <w:rFonts w:asciiTheme="minorHAnsi" w:eastAsiaTheme="minorHAnsi" w:hAnsiTheme="minorHAnsi" w:cs="AktivGroteskCorp-Light"/>
              </w:rPr>
              <w:lastRenderedPageBreak/>
              <w:t xml:space="preserve">Foundation Phase practitioners in settings could also disappear. </w:t>
            </w:r>
          </w:p>
          <w:p w14:paraId="05068695" w14:textId="77777777" w:rsidR="003A202C" w:rsidRPr="00812530" w:rsidRDefault="00942ADD" w:rsidP="00812530">
            <w:pPr>
              <w:pStyle w:val="ListParagraph"/>
              <w:numPr>
                <w:ilvl w:val="0"/>
                <w:numId w:val="6"/>
              </w:numPr>
              <w:autoSpaceDE w:val="0"/>
              <w:autoSpaceDN w:val="0"/>
              <w:adjustRightInd w:val="0"/>
              <w:spacing w:line="360" w:lineRule="auto"/>
              <w:rPr>
                <w:rFonts w:asciiTheme="minorHAnsi" w:eastAsiaTheme="minorHAnsi" w:hAnsiTheme="minorHAnsi" w:cs="AktivGroteskCorp-Light"/>
                <w:color w:val="3D3C3B"/>
              </w:rPr>
            </w:pPr>
            <w:r w:rsidRPr="00812530">
              <w:rPr>
                <w:rFonts w:asciiTheme="minorHAnsi" w:eastAsiaTheme="minorHAnsi" w:hAnsiTheme="minorHAnsi" w:cs="AktivGroteskCorp-Light"/>
              </w:rPr>
              <w:t xml:space="preserve">Point 1 – strengths. Foundation Phase Teacher Advisers and NMS practitioners </w:t>
            </w:r>
            <w:r w:rsidRPr="00812530">
              <w:rPr>
                <w:rFonts w:asciiTheme="minorHAnsi" w:hAnsiTheme="minorHAnsi" w:cs="Arial"/>
              </w:rPr>
              <w:t>see change as superficial and it becomes ‘business as usual.’</w:t>
            </w:r>
            <w:sdt>
              <w:sdtPr>
                <w:rPr>
                  <w:rFonts w:asciiTheme="minorHAnsi" w:hAnsiTheme="minorHAnsi" w:cs="Arial"/>
                </w:rPr>
                <w:id w:val="-1038044991"/>
                <w:citation/>
              </w:sdtPr>
              <w:sdtEndPr/>
              <w:sdtContent>
                <w:r w:rsidRPr="00812530">
                  <w:rPr>
                    <w:rFonts w:asciiTheme="minorHAnsi" w:hAnsiTheme="minorHAnsi" w:cs="Arial"/>
                  </w:rPr>
                  <w:fldChar w:fldCharType="begin"/>
                </w:r>
                <w:r w:rsidRPr="00812530">
                  <w:rPr>
                    <w:rFonts w:asciiTheme="minorHAnsi" w:hAnsiTheme="minorHAnsi" w:cs="Arial"/>
                  </w:rPr>
                  <w:instrText xml:space="preserve"> CITATION Mar12 \l 2057 </w:instrText>
                </w:r>
                <w:r w:rsidRPr="00812530">
                  <w:rPr>
                    <w:rFonts w:asciiTheme="minorHAnsi" w:hAnsiTheme="minorHAnsi" w:cs="Arial"/>
                  </w:rPr>
                  <w:fldChar w:fldCharType="separate"/>
                </w:r>
                <w:r w:rsidR="00C31FFA" w:rsidRPr="00812530">
                  <w:rPr>
                    <w:rFonts w:asciiTheme="minorHAnsi" w:hAnsiTheme="minorHAnsi" w:cs="Arial"/>
                    <w:noProof/>
                  </w:rPr>
                  <w:t xml:space="preserve"> (Priestly, 2012)</w:t>
                </w:r>
                <w:r w:rsidRPr="00812530">
                  <w:rPr>
                    <w:rFonts w:asciiTheme="minorHAnsi" w:hAnsiTheme="minorHAnsi" w:cs="Arial"/>
                  </w:rPr>
                  <w:fldChar w:fldCharType="end"/>
                </w:r>
              </w:sdtContent>
            </w:sdt>
          </w:p>
          <w:p w14:paraId="66A03170" w14:textId="77777777" w:rsidR="00C31FFA" w:rsidRPr="00812530" w:rsidRDefault="00C31FFA" w:rsidP="00812530">
            <w:pPr>
              <w:pStyle w:val="ListParagraph"/>
              <w:numPr>
                <w:ilvl w:val="0"/>
                <w:numId w:val="6"/>
              </w:numPr>
              <w:autoSpaceDE w:val="0"/>
              <w:autoSpaceDN w:val="0"/>
              <w:adjustRightInd w:val="0"/>
              <w:spacing w:line="360" w:lineRule="auto"/>
              <w:rPr>
                <w:rFonts w:asciiTheme="minorHAnsi" w:eastAsiaTheme="minorHAnsi" w:hAnsiTheme="minorHAnsi" w:cs="AktivGroteskCorp-Light"/>
                <w:color w:val="3D3C3B"/>
              </w:rPr>
            </w:pPr>
            <w:r w:rsidRPr="00812530">
              <w:rPr>
                <w:rFonts w:asciiTheme="minorHAnsi" w:eastAsiaTheme="minorHAnsi" w:hAnsiTheme="minorHAnsi" w:cs="AktivGroteskCorp-Light"/>
              </w:rPr>
              <w:t>Point 3 – weaknesses. Empirical evidence suggests that practitioners will pick and choose the pedagogical principles with which they are comfortable and discard those that challenge them to change. Children’s engagement is often cited as the success story for the approach used and practit</w:t>
            </w:r>
            <w:r w:rsidR="000A4261" w:rsidRPr="00812530">
              <w:rPr>
                <w:rFonts w:asciiTheme="minorHAnsi" w:eastAsiaTheme="minorHAnsi" w:hAnsiTheme="minorHAnsi" w:cs="AktivGroteskCorp-Light"/>
              </w:rPr>
              <w:t>io</w:t>
            </w:r>
            <w:r w:rsidRPr="00812530">
              <w:rPr>
                <w:rFonts w:asciiTheme="minorHAnsi" w:eastAsiaTheme="minorHAnsi" w:hAnsiTheme="minorHAnsi" w:cs="AktivGroteskCorp-Light"/>
              </w:rPr>
              <w:t>ners fall into the Du</w:t>
            </w:r>
            <w:r w:rsidR="000A4261" w:rsidRPr="00812530">
              <w:rPr>
                <w:rFonts w:asciiTheme="minorHAnsi" w:eastAsiaTheme="minorHAnsi" w:hAnsiTheme="minorHAnsi" w:cs="AktivGroteskCorp-Light"/>
              </w:rPr>
              <w:t xml:space="preserve">nning Kruger thinking bias </w:t>
            </w:r>
            <w:sdt>
              <w:sdtPr>
                <w:rPr>
                  <w:rFonts w:asciiTheme="minorHAnsi" w:eastAsiaTheme="minorHAnsi" w:hAnsiTheme="minorHAnsi" w:cs="AktivGroteskCorp-Light"/>
                </w:rPr>
                <w:id w:val="-1575966580"/>
                <w:citation/>
              </w:sdtPr>
              <w:sdtEndPr/>
              <w:sdtContent>
                <w:r w:rsidR="000A4261" w:rsidRPr="00812530">
                  <w:rPr>
                    <w:rFonts w:asciiTheme="minorHAnsi" w:eastAsiaTheme="minorHAnsi" w:hAnsiTheme="minorHAnsi" w:cs="AktivGroteskCorp-Light"/>
                  </w:rPr>
                  <w:fldChar w:fldCharType="begin"/>
                </w:r>
                <w:r w:rsidR="000A4261" w:rsidRPr="00812530">
                  <w:rPr>
                    <w:rFonts w:asciiTheme="minorHAnsi" w:eastAsiaTheme="minorHAnsi" w:hAnsiTheme="minorHAnsi" w:cs="AktivGroteskCorp-Light"/>
                  </w:rPr>
                  <w:instrText xml:space="preserve"> CITATION Dri16 \l 2057 </w:instrText>
                </w:r>
                <w:r w:rsidR="000A4261" w:rsidRPr="00812530">
                  <w:rPr>
                    <w:rFonts w:asciiTheme="minorHAnsi" w:eastAsiaTheme="minorHAnsi" w:hAnsiTheme="minorHAnsi" w:cs="AktivGroteskCorp-Light"/>
                  </w:rPr>
                  <w:fldChar w:fldCharType="separate"/>
                </w:r>
                <w:r w:rsidR="000A4261" w:rsidRPr="00812530">
                  <w:rPr>
                    <w:rFonts w:asciiTheme="minorHAnsi" w:eastAsiaTheme="minorHAnsi" w:hAnsiTheme="minorHAnsi" w:cs="AktivGroteskCorp-Light"/>
                    <w:noProof/>
                  </w:rPr>
                  <w:t>(InnerDrive, 2016)</w:t>
                </w:r>
                <w:r w:rsidR="000A4261" w:rsidRPr="00812530">
                  <w:rPr>
                    <w:rFonts w:asciiTheme="minorHAnsi" w:eastAsiaTheme="minorHAnsi" w:hAnsiTheme="minorHAnsi" w:cs="AktivGroteskCorp-Light"/>
                  </w:rPr>
                  <w:fldChar w:fldCharType="end"/>
                </w:r>
              </w:sdtContent>
            </w:sdt>
            <w:r w:rsidR="000A4261" w:rsidRPr="00812530">
              <w:rPr>
                <w:rFonts w:asciiTheme="minorHAnsi" w:eastAsiaTheme="minorHAnsi" w:hAnsiTheme="minorHAnsi" w:cs="AktivGroteskCorp-Light"/>
              </w:rPr>
              <w:t xml:space="preserve"> and disregard the view of the Teacher Adviser. </w:t>
            </w:r>
            <w:r w:rsidR="000A603B" w:rsidRPr="00812530">
              <w:rPr>
                <w:rFonts w:asciiTheme="minorHAnsi" w:eastAsiaTheme="minorHAnsi" w:hAnsiTheme="minorHAnsi" w:cs="AktivGroteskCorp-Light"/>
              </w:rPr>
              <w:t xml:space="preserve">In the short run the preferred </w:t>
            </w:r>
            <w:r w:rsidR="006027C3" w:rsidRPr="00812530">
              <w:rPr>
                <w:rFonts w:asciiTheme="minorHAnsi" w:eastAsiaTheme="minorHAnsi" w:hAnsiTheme="minorHAnsi" w:cs="AktivGroteskCorp-Light"/>
              </w:rPr>
              <w:t xml:space="preserve">approaches (bad pedagogies) seem to work and many children make it through school but in the long run the strategies destroy both character and evidence. </w:t>
            </w:r>
            <w:r w:rsidR="006027C3" w:rsidRPr="00812530">
              <w:rPr>
                <w:rFonts w:asciiTheme="minorHAnsi" w:eastAsiaTheme="minorHAnsi" w:hAnsiTheme="minorHAnsi" w:cs="AktivGroteskCorp-Light"/>
                <w:noProof/>
              </w:rPr>
              <w:t>(Holt , 2017)</w:t>
            </w:r>
          </w:p>
          <w:p w14:paraId="62C44E06" w14:textId="3DF1DFDB" w:rsidR="007A2AB2" w:rsidRPr="00812530" w:rsidRDefault="007A2AB2" w:rsidP="00812530">
            <w:pPr>
              <w:pStyle w:val="ListParagraph"/>
              <w:numPr>
                <w:ilvl w:val="0"/>
                <w:numId w:val="6"/>
              </w:numPr>
              <w:autoSpaceDE w:val="0"/>
              <w:autoSpaceDN w:val="0"/>
              <w:adjustRightInd w:val="0"/>
              <w:spacing w:line="360" w:lineRule="auto"/>
              <w:rPr>
                <w:rFonts w:asciiTheme="minorHAnsi" w:eastAsiaTheme="minorHAnsi" w:hAnsiTheme="minorHAnsi" w:cs="AktivGroteskCorp-Light"/>
                <w:color w:val="3D3C3B"/>
              </w:rPr>
            </w:pPr>
            <w:r w:rsidRPr="00812530">
              <w:rPr>
                <w:rFonts w:asciiTheme="minorHAnsi" w:eastAsiaTheme="minorHAnsi" w:hAnsiTheme="minorHAnsi" w:cs="AktivGroteskCorp-Light"/>
              </w:rPr>
              <w:t xml:space="preserve">Point 2 – opportunities. Practitioners often use (empirical evidence) anecdotal evidence to quash research and theories. Recent research has shown that many teachers harbour implicit </w:t>
            </w:r>
            <w:r w:rsidRPr="00812530">
              <w:rPr>
                <w:rFonts w:asciiTheme="minorHAnsi" w:eastAsiaTheme="minorHAnsi" w:hAnsiTheme="minorHAnsi" w:cs="AktivGroteskCorp-Light"/>
              </w:rPr>
              <w:lastRenderedPageBreak/>
              <w:t xml:space="preserve">transmissionist views of knowledge and learning </w:t>
            </w:r>
            <w:r w:rsidR="00810451" w:rsidRPr="00812530">
              <w:rPr>
                <w:rFonts w:asciiTheme="minorHAnsi" w:eastAsiaTheme="minorHAnsi" w:hAnsiTheme="minorHAnsi" w:cs="AktivGroteskCorp-Light"/>
                <w:noProof/>
              </w:rPr>
              <w:t>(Preistly and Minty, 2013)</w:t>
            </w:r>
            <w:r w:rsidRPr="00812530">
              <w:rPr>
                <w:rFonts w:asciiTheme="minorHAnsi" w:eastAsiaTheme="minorHAnsi" w:hAnsiTheme="minorHAnsi" w:cs="AktivGroteskCorp-Light"/>
              </w:rPr>
              <w:t xml:space="preserve"> All early years’ practitioners say that they know that children learn best through play but don’t</w:t>
            </w:r>
            <w:r w:rsidR="00810451" w:rsidRPr="00812530">
              <w:rPr>
                <w:rFonts w:asciiTheme="minorHAnsi" w:eastAsiaTheme="minorHAnsi" w:hAnsiTheme="minorHAnsi" w:cs="AktivGroteskCorp-Light"/>
              </w:rPr>
              <w:t xml:space="preserve"> always</w:t>
            </w:r>
            <w:r w:rsidRPr="00812530">
              <w:rPr>
                <w:rFonts w:asciiTheme="minorHAnsi" w:eastAsiaTheme="minorHAnsi" w:hAnsiTheme="minorHAnsi" w:cs="AktivGroteskCorp-Light"/>
              </w:rPr>
              <w:t xml:space="preserve"> really believe it.</w:t>
            </w:r>
            <w:sdt>
              <w:sdtPr>
                <w:rPr>
                  <w:rFonts w:asciiTheme="minorHAnsi" w:eastAsiaTheme="minorHAnsi" w:hAnsiTheme="minorHAnsi" w:cs="AktivGroteskCorp-Light"/>
                </w:rPr>
                <w:id w:val="-421568967"/>
                <w:citation/>
              </w:sdtPr>
              <w:sdtEndPr/>
              <w:sdtContent>
                <w:r w:rsidRPr="00812530">
                  <w:rPr>
                    <w:rFonts w:asciiTheme="minorHAnsi" w:eastAsiaTheme="minorHAnsi" w:hAnsiTheme="minorHAnsi" w:cs="AktivGroteskCorp-Light"/>
                  </w:rPr>
                  <w:fldChar w:fldCharType="begin"/>
                </w:r>
                <w:r w:rsidRPr="00812530">
                  <w:rPr>
                    <w:rFonts w:asciiTheme="minorHAnsi" w:eastAsiaTheme="minorHAnsi" w:hAnsiTheme="minorHAnsi" w:cs="AktivGroteskCorp-Light"/>
                  </w:rPr>
                  <w:instrText xml:space="preserve">CITATION Mic15 \l 2057 </w:instrText>
                </w:r>
                <w:r w:rsidRPr="00812530">
                  <w:rPr>
                    <w:rFonts w:asciiTheme="minorHAnsi" w:eastAsiaTheme="minorHAnsi" w:hAnsiTheme="minorHAnsi" w:cs="AktivGroteskCorp-Light"/>
                  </w:rPr>
                  <w:fldChar w:fldCharType="separate"/>
                </w:r>
                <w:r w:rsidRPr="00812530">
                  <w:rPr>
                    <w:rFonts w:asciiTheme="minorHAnsi" w:eastAsiaTheme="minorHAnsi" w:hAnsiTheme="minorHAnsi" w:cs="AktivGroteskCorp-Light"/>
                    <w:noProof/>
                  </w:rPr>
                  <w:t>(Gramling, 2015)</w:t>
                </w:r>
                <w:r w:rsidRPr="00812530">
                  <w:rPr>
                    <w:rFonts w:asciiTheme="minorHAnsi" w:eastAsiaTheme="minorHAnsi" w:hAnsiTheme="minorHAnsi" w:cs="AktivGroteskCorp-Light"/>
                  </w:rPr>
                  <w:fldChar w:fldCharType="end"/>
                </w:r>
              </w:sdtContent>
            </w:sdt>
          </w:p>
        </w:tc>
      </w:tr>
    </w:tbl>
    <w:p w14:paraId="68EB6EF7" w14:textId="471403BC" w:rsidR="006E2079" w:rsidRPr="00812530" w:rsidRDefault="006E2079" w:rsidP="00812530">
      <w:pPr>
        <w:pStyle w:val="ListParagraph"/>
        <w:spacing w:line="360" w:lineRule="auto"/>
        <w:ind w:left="0"/>
        <w:rPr>
          <w:rFonts w:asciiTheme="minorHAnsi" w:eastAsia="Arial" w:hAnsiTheme="minorHAnsi" w:cs="Arial"/>
          <w:lang w:eastAsia="en-GB"/>
        </w:rPr>
      </w:pPr>
    </w:p>
    <w:p w14:paraId="65E02E4B" w14:textId="645CDBC5" w:rsidR="003C5AA7" w:rsidRPr="00812530" w:rsidRDefault="003C5AA7" w:rsidP="00812530">
      <w:pPr>
        <w:pStyle w:val="ListParagraph"/>
        <w:spacing w:line="360" w:lineRule="auto"/>
        <w:ind w:left="0"/>
        <w:rPr>
          <w:rFonts w:asciiTheme="minorHAnsi" w:eastAsia="Arial" w:hAnsiTheme="minorHAnsi"/>
          <w:lang w:eastAsia="en-GB"/>
        </w:rPr>
      </w:pPr>
    </w:p>
    <w:p w14:paraId="5967FD51" w14:textId="37807BFC" w:rsidR="003C5AA7" w:rsidRPr="00812530" w:rsidRDefault="003C5AA7" w:rsidP="00812530">
      <w:pPr>
        <w:pStyle w:val="ListParagraph"/>
        <w:spacing w:line="360" w:lineRule="auto"/>
        <w:ind w:left="0"/>
        <w:rPr>
          <w:rFonts w:asciiTheme="minorHAnsi" w:eastAsia="Arial" w:hAnsiTheme="minorHAnsi"/>
          <w:lang w:eastAsia="en-GB"/>
        </w:rPr>
      </w:pPr>
    </w:p>
    <w:p w14:paraId="57213408" w14:textId="77383FA2" w:rsidR="003C5AA7" w:rsidRPr="00812530" w:rsidRDefault="003C5AA7" w:rsidP="00812530">
      <w:pPr>
        <w:pStyle w:val="ListParagraph"/>
        <w:spacing w:line="360" w:lineRule="auto"/>
        <w:ind w:left="0"/>
        <w:rPr>
          <w:rFonts w:asciiTheme="minorHAnsi" w:eastAsia="Arial" w:hAnsiTheme="minorHAnsi"/>
          <w:lang w:eastAsia="en-GB"/>
        </w:rPr>
      </w:pPr>
    </w:p>
    <w:p w14:paraId="43EE1599" w14:textId="64644A4C" w:rsidR="003C5AA7" w:rsidRPr="00812530" w:rsidRDefault="003C5AA7" w:rsidP="00812530">
      <w:pPr>
        <w:pStyle w:val="ListParagraph"/>
        <w:spacing w:line="360" w:lineRule="auto"/>
        <w:ind w:left="0"/>
        <w:rPr>
          <w:rFonts w:asciiTheme="minorHAnsi" w:eastAsia="Arial" w:hAnsiTheme="minorHAnsi"/>
          <w:lang w:eastAsia="en-GB"/>
        </w:rPr>
      </w:pPr>
    </w:p>
    <w:p w14:paraId="76833ACB" w14:textId="1AE8EABB" w:rsidR="003C5AA7" w:rsidRPr="00812530" w:rsidRDefault="003C5AA7" w:rsidP="00812530">
      <w:pPr>
        <w:pStyle w:val="ListParagraph"/>
        <w:spacing w:line="360" w:lineRule="auto"/>
        <w:ind w:left="0"/>
        <w:rPr>
          <w:rFonts w:asciiTheme="minorHAnsi" w:eastAsia="Arial" w:hAnsiTheme="minorHAnsi"/>
          <w:lang w:eastAsia="en-GB"/>
        </w:rPr>
      </w:pPr>
    </w:p>
    <w:p w14:paraId="7481BC28" w14:textId="7BA60EAD" w:rsidR="003C5AA7" w:rsidRPr="00812530" w:rsidRDefault="003C5AA7" w:rsidP="00812530">
      <w:pPr>
        <w:pStyle w:val="ListParagraph"/>
        <w:spacing w:line="360" w:lineRule="auto"/>
        <w:ind w:left="0"/>
        <w:rPr>
          <w:rFonts w:asciiTheme="minorHAnsi" w:eastAsia="Arial" w:hAnsiTheme="minorHAnsi"/>
          <w:lang w:eastAsia="en-GB"/>
        </w:rPr>
      </w:pPr>
    </w:p>
    <w:p w14:paraId="2C8DF81D" w14:textId="53CD1F24" w:rsidR="003C5AA7" w:rsidRPr="00812530" w:rsidRDefault="003C5AA7" w:rsidP="00812530">
      <w:pPr>
        <w:pStyle w:val="ListParagraph"/>
        <w:spacing w:line="360" w:lineRule="auto"/>
        <w:ind w:left="0"/>
        <w:rPr>
          <w:rFonts w:asciiTheme="minorHAnsi" w:eastAsia="Arial" w:hAnsiTheme="minorHAnsi"/>
          <w:lang w:eastAsia="en-GB"/>
        </w:rPr>
      </w:pPr>
    </w:p>
    <w:p w14:paraId="7F3083A3" w14:textId="1C2E71BB" w:rsidR="003C5AA7" w:rsidRPr="00812530" w:rsidRDefault="003C5AA7" w:rsidP="00812530">
      <w:pPr>
        <w:pStyle w:val="ListParagraph"/>
        <w:spacing w:line="360" w:lineRule="auto"/>
        <w:ind w:left="0"/>
        <w:rPr>
          <w:rFonts w:asciiTheme="minorHAnsi" w:eastAsia="Arial" w:hAnsiTheme="minorHAnsi"/>
          <w:lang w:eastAsia="en-GB"/>
        </w:rPr>
      </w:pPr>
    </w:p>
    <w:p w14:paraId="44C97037" w14:textId="153C990A" w:rsidR="003C5AA7" w:rsidRPr="00812530" w:rsidRDefault="003C5AA7" w:rsidP="00812530">
      <w:pPr>
        <w:pStyle w:val="ListParagraph"/>
        <w:spacing w:line="360" w:lineRule="auto"/>
        <w:ind w:left="0"/>
        <w:rPr>
          <w:rFonts w:asciiTheme="minorHAnsi" w:eastAsia="Arial" w:hAnsiTheme="minorHAnsi"/>
          <w:lang w:eastAsia="en-GB"/>
        </w:rPr>
      </w:pPr>
    </w:p>
    <w:p w14:paraId="50C7BFA4" w14:textId="77777777" w:rsidR="003C5AA7" w:rsidRPr="00812530" w:rsidRDefault="003C5AA7" w:rsidP="00812530">
      <w:pPr>
        <w:pStyle w:val="ListParagraph"/>
        <w:spacing w:line="360" w:lineRule="auto"/>
        <w:ind w:left="0"/>
        <w:rPr>
          <w:rFonts w:asciiTheme="minorHAnsi" w:eastAsia="Arial" w:hAnsiTheme="minorHAnsi" w:cs="Arial"/>
          <w:lang w:eastAsia="en-GB"/>
        </w:rPr>
      </w:pPr>
    </w:p>
    <w:tbl>
      <w:tblPr>
        <w:tblStyle w:val="TableGrid"/>
        <w:tblW w:w="0" w:type="auto"/>
        <w:tblLook w:val="04A0" w:firstRow="1" w:lastRow="0" w:firstColumn="1" w:lastColumn="0" w:noHBand="0" w:noVBand="1"/>
      </w:tblPr>
      <w:tblGrid>
        <w:gridCol w:w="4444"/>
        <w:gridCol w:w="4050"/>
      </w:tblGrid>
      <w:tr w:rsidR="00C904EC" w:rsidRPr="00812530" w14:paraId="518E7A0C" w14:textId="77777777" w:rsidTr="00054710">
        <w:tc>
          <w:tcPr>
            <w:tcW w:w="8494" w:type="dxa"/>
            <w:gridSpan w:val="2"/>
          </w:tcPr>
          <w:p w14:paraId="5C234EAF" w14:textId="4D3101E1" w:rsidR="00C904EC" w:rsidRPr="00812530" w:rsidRDefault="00C904EC" w:rsidP="00812530">
            <w:pPr>
              <w:spacing w:after="160" w:line="360" w:lineRule="auto"/>
              <w:rPr>
                <w:rFonts w:asciiTheme="minorHAnsi" w:eastAsia="Arial" w:hAnsiTheme="minorHAnsi" w:cs="Arial"/>
                <w:b/>
                <w:u w:val="single"/>
                <w:lang w:eastAsia="en-GB"/>
              </w:rPr>
            </w:pPr>
            <w:bookmarkStart w:id="0" w:name="_Hlk523668868"/>
            <w:r w:rsidRPr="00812530">
              <w:rPr>
                <w:rFonts w:asciiTheme="minorHAnsi" w:eastAsia="Arial" w:hAnsiTheme="minorHAnsi" w:cs="Arial"/>
                <w:b/>
                <w:u w:val="single"/>
                <w:lang w:eastAsia="en-GB"/>
              </w:rPr>
              <w:lastRenderedPageBreak/>
              <w:t>Foundation Phase Team: Strategic plan for the implementation of the Curriculum for Wales</w:t>
            </w:r>
          </w:p>
        </w:tc>
      </w:tr>
      <w:tr w:rsidR="00C904EC" w:rsidRPr="00812530" w14:paraId="507215E3" w14:textId="77777777" w:rsidTr="00054710">
        <w:tc>
          <w:tcPr>
            <w:tcW w:w="8494" w:type="dxa"/>
            <w:gridSpan w:val="2"/>
          </w:tcPr>
          <w:p w14:paraId="4C57695E" w14:textId="0D183146" w:rsidR="00C904EC" w:rsidRPr="00812530" w:rsidRDefault="00C904EC" w:rsidP="00812530">
            <w:pPr>
              <w:pStyle w:val="ListParagraph"/>
              <w:numPr>
                <w:ilvl w:val="0"/>
                <w:numId w:val="15"/>
              </w:numPr>
              <w:spacing w:after="160" w:line="360" w:lineRule="auto"/>
              <w:rPr>
                <w:rFonts w:asciiTheme="minorHAnsi" w:eastAsia="Arial" w:hAnsiTheme="minorHAnsi" w:cs="Arial"/>
                <w:b/>
                <w:i/>
                <w:lang w:eastAsia="en-GB"/>
              </w:rPr>
            </w:pPr>
            <w:bookmarkStart w:id="1" w:name="_Hlk523947436"/>
            <w:bookmarkStart w:id="2" w:name="_Hlk523668850"/>
            <w:r w:rsidRPr="00812530">
              <w:rPr>
                <w:rFonts w:asciiTheme="minorHAnsi" w:eastAsia="Arial" w:hAnsiTheme="minorHAnsi" w:cs="Arial"/>
                <w:b/>
                <w:i/>
                <w:lang w:eastAsia="en-GB"/>
              </w:rPr>
              <w:t xml:space="preserve">Key area for improvement: </w:t>
            </w:r>
            <w:r w:rsidR="00271FF0" w:rsidRPr="00812530">
              <w:rPr>
                <w:rFonts w:asciiTheme="minorHAnsi" w:eastAsia="Arial" w:hAnsiTheme="minorHAnsi" w:cs="Arial"/>
                <w:i/>
                <w:lang w:eastAsia="en-GB"/>
              </w:rPr>
              <w:t xml:space="preserve">all FP Team members have excellent knowledge of child development and </w:t>
            </w:r>
            <w:r w:rsidR="00EB3216" w:rsidRPr="00812530">
              <w:rPr>
                <w:rFonts w:asciiTheme="minorHAnsi" w:eastAsia="Arial" w:hAnsiTheme="minorHAnsi" w:cs="Arial"/>
                <w:i/>
                <w:lang w:eastAsia="en-GB"/>
              </w:rPr>
              <w:t xml:space="preserve">understand the </w:t>
            </w:r>
            <w:r w:rsidR="00271FF0" w:rsidRPr="00812530">
              <w:rPr>
                <w:rFonts w:asciiTheme="minorHAnsi" w:eastAsia="Arial" w:hAnsiTheme="minorHAnsi" w:cs="Arial"/>
                <w:i/>
                <w:lang w:eastAsia="en-GB"/>
              </w:rPr>
              <w:t xml:space="preserve">implications of this for pedagogy and practice </w:t>
            </w:r>
          </w:p>
        </w:tc>
      </w:tr>
      <w:tr w:rsidR="0078221C" w:rsidRPr="00812530" w14:paraId="006EA6CF" w14:textId="77777777" w:rsidTr="00054710">
        <w:tc>
          <w:tcPr>
            <w:tcW w:w="4444" w:type="dxa"/>
          </w:tcPr>
          <w:p w14:paraId="7DF5C734" w14:textId="43BC4BF3" w:rsidR="0078221C" w:rsidRPr="00812530" w:rsidRDefault="0078221C"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 xml:space="preserve">Action </w:t>
            </w:r>
          </w:p>
        </w:tc>
        <w:tc>
          <w:tcPr>
            <w:tcW w:w="4050" w:type="dxa"/>
          </w:tcPr>
          <w:p w14:paraId="0424521C" w14:textId="776468FC" w:rsidR="0078221C" w:rsidRPr="00812530" w:rsidRDefault="0078221C"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Rationale</w:t>
            </w:r>
          </w:p>
        </w:tc>
      </w:tr>
      <w:bookmarkEnd w:id="1"/>
      <w:tr w:rsidR="004C0BD9" w:rsidRPr="00812530" w14:paraId="76255F68" w14:textId="77777777" w:rsidTr="00A642E4">
        <w:trPr>
          <w:trHeight w:val="9385"/>
        </w:trPr>
        <w:tc>
          <w:tcPr>
            <w:tcW w:w="4444" w:type="dxa"/>
          </w:tcPr>
          <w:p w14:paraId="16DDC4E7" w14:textId="77777777" w:rsidR="004C0BD9" w:rsidRPr="00812530" w:rsidRDefault="004C0BD9"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Team members to use professional development time to visit centres of excellence around the country </w:t>
            </w:r>
          </w:p>
          <w:p w14:paraId="54D79EF1" w14:textId="77777777" w:rsidR="004C0BD9" w:rsidRPr="00812530" w:rsidRDefault="004C0BD9"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Provide time for t</w:t>
            </w:r>
            <w:r w:rsidRPr="00812530">
              <w:rPr>
                <w:rFonts w:asciiTheme="minorHAnsi" w:eastAsia="Arial" w:hAnsiTheme="minorHAnsi"/>
                <w:lang w:eastAsia="en-GB"/>
              </w:rPr>
              <w:t xml:space="preserve">eam members to engage in professional reading groups </w:t>
            </w:r>
            <w:r w:rsidRPr="00812530">
              <w:rPr>
                <w:rFonts w:asciiTheme="minorHAnsi" w:eastAsia="Arial" w:hAnsiTheme="minorHAnsi"/>
                <w:noProof/>
                <w:lang w:eastAsia="en-GB"/>
              </w:rPr>
              <w:t xml:space="preserve">(Priestly, 2017) to refresh their child development knowledge </w:t>
            </w:r>
          </w:p>
          <w:p w14:paraId="6EF97943" w14:textId="3906F6DA" w:rsidR="004C0BD9" w:rsidRPr="00812530" w:rsidRDefault="00671218" w:rsidP="00812530">
            <w:pPr>
              <w:spacing w:after="160" w:line="360" w:lineRule="auto"/>
              <w:rPr>
                <w:rFonts w:asciiTheme="minorHAnsi" w:eastAsia="Arial" w:hAnsiTheme="minorHAnsi" w:cs="Arial"/>
                <w:lang w:eastAsia="en-GB"/>
              </w:rPr>
            </w:pPr>
            <w:r>
              <w:rPr>
                <w:rFonts w:asciiTheme="minorHAnsi" w:eastAsia="Arial" w:hAnsiTheme="minorHAnsi" w:cs="Arial"/>
                <w:lang w:eastAsia="en-GB"/>
              </w:rPr>
              <w:t>One</w:t>
            </w:r>
            <w:r w:rsidR="004C0BD9" w:rsidRPr="00812530">
              <w:rPr>
                <w:rFonts w:asciiTheme="minorHAnsi" w:eastAsia="Arial" w:hAnsiTheme="minorHAnsi" w:cs="Arial"/>
                <w:lang w:eastAsia="en-GB"/>
              </w:rPr>
              <w:t xml:space="preserve"> team member to complete Post Graduate Certificate in Education: Leading Effective Learning and Teaching (Pedagogy) and disseminate to team members during meetings. </w:t>
            </w:r>
          </w:p>
          <w:p w14:paraId="5ACF351D" w14:textId="73ADE6E3" w:rsidR="004C0BD9" w:rsidRPr="00812530" w:rsidRDefault="004C0BD9"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Professional Development Reviews (PDR) to focus on team members taking responsibility for their own knowledge and understanding of pedagogy  </w:t>
            </w:r>
          </w:p>
        </w:tc>
        <w:tc>
          <w:tcPr>
            <w:tcW w:w="4050" w:type="dxa"/>
          </w:tcPr>
          <w:p w14:paraId="4B542C6D" w14:textId="77777777" w:rsidR="004C0BD9" w:rsidRPr="00812530" w:rsidRDefault="004C0BD9" w:rsidP="00812530">
            <w:pPr>
              <w:spacing w:after="160" w:line="360" w:lineRule="auto"/>
              <w:rPr>
                <w:rFonts w:asciiTheme="minorHAnsi" w:eastAsia="Arial" w:hAnsiTheme="minorHAnsi" w:cs="Arial"/>
                <w:noProof/>
                <w:lang w:eastAsia="en-GB"/>
              </w:rPr>
            </w:pPr>
            <w:r w:rsidRPr="00812530">
              <w:rPr>
                <w:rFonts w:asciiTheme="minorHAnsi" w:eastAsia="Arial" w:hAnsiTheme="minorHAnsi" w:cs="Arial"/>
                <w:lang w:eastAsia="en-GB"/>
              </w:rPr>
              <w:t xml:space="preserve">‘The EPPE project showed that good quality can be found across all types of early years settings but overall, quality was higher in settings integrating care and education and in those prioritising educational experiences such as Nursery Schools’ </w:t>
            </w:r>
            <w:r w:rsidRPr="00812530">
              <w:rPr>
                <w:rFonts w:asciiTheme="minorHAnsi" w:eastAsia="Arial" w:hAnsiTheme="minorHAnsi" w:cs="Arial"/>
                <w:noProof/>
                <w:lang w:eastAsia="en-GB"/>
              </w:rPr>
              <w:t>(Sylva et al, 2011)</w:t>
            </w:r>
          </w:p>
          <w:p w14:paraId="5C2B5F88" w14:textId="4D03B678" w:rsidR="004C0BD9" w:rsidRPr="00812530" w:rsidRDefault="004C0BD9" w:rsidP="00812530">
            <w:pPr>
              <w:pStyle w:val="Default"/>
              <w:spacing w:line="360" w:lineRule="auto"/>
              <w:rPr>
                <w:rFonts w:asciiTheme="minorHAnsi" w:hAnsiTheme="minorHAnsi" w:cstheme="minorBidi"/>
                <w:color w:val="auto"/>
              </w:rPr>
            </w:pPr>
            <w:r w:rsidRPr="00812530">
              <w:rPr>
                <w:rFonts w:asciiTheme="minorHAnsi" w:eastAsia="Arial" w:hAnsiTheme="minorHAnsi" w:cs="Arial"/>
                <w:lang w:eastAsia="en-GB"/>
              </w:rPr>
              <w:t xml:space="preserve">Welsh Government </w:t>
            </w:r>
            <w:r w:rsidRPr="00812530">
              <w:rPr>
                <w:rFonts w:asciiTheme="minorHAnsi" w:eastAsia="Arial" w:hAnsiTheme="minorHAnsi" w:cs="Arial"/>
                <w:noProof/>
                <w:lang w:eastAsia="en-GB"/>
              </w:rPr>
              <w:t xml:space="preserve">(2016) </w:t>
            </w:r>
            <w:r w:rsidRPr="00812530">
              <w:rPr>
                <w:rFonts w:asciiTheme="minorHAnsi" w:eastAsia="Arial" w:hAnsiTheme="minorHAnsi"/>
                <w:noProof/>
                <w:lang w:eastAsia="en-GB"/>
              </w:rPr>
              <w:t>o</w:t>
            </w:r>
            <w:r w:rsidRPr="00812530">
              <w:rPr>
                <w:rFonts w:asciiTheme="minorHAnsi" w:hAnsiTheme="minorHAnsi" w:cstheme="minorBidi"/>
                <w:color w:val="auto"/>
              </w:rPr>
              <w:t xml:space="preserve">utlines the need for practitioners (including teacher advisers) who continuously develop themselves professionally, share and learn from excellent and effective practice and work with other practitioners across Wales and further afield. </w:t>
            </w:r>
          </w:p>
          <w:p w14:paraId="227BF037" w14:textId="07BB2090" w:rsidR="004C0BD9" w:rsidRPr="00812530" w:rsidRDefault="004C0BD9" w:rsidP="00812530">
            <w:pPr>
              <w:pStyle w:val="Default"/>
              <w:spacing w:line="360" w:lineRule="auto"/>
              <w:rPr>
                <w:rFonts w:asciiTheme="minorHAnsi" w:hAnsiTheme="minorHAnsi"/>
              </w:rPr>
            </w:pPr>
          </w:p>
          <w:p w14:paraId="6BBC0058" w14:textId="77777777" w:rsidR="004C0BD9" w:rsidRPr="00812530" w:rsidRDefault="004C0BD9" w:rsidP="00812530">
            <w:pPr>
              <w:pStyle w:val="Default"/>
              <w:spacing w:line="360" w:lineRule="auto"/>
              <w:rPr>
                <w:rFonts w:asciiTheme="minorHAnsi" w:hAnsiTheme="minorHAnsi"/>
              </w:rPr>
            </w:pPr>
            <w:r w:rsidRPr="00812530">
              <w:rPr>
                <w:rFonts w:asciiTheme="minorHAnsi" w:hAnsiTheme="minorHAnsi"/>
              </w:rPr>
              <w:t>Regional consortia to strengthen the role of advisers in relation to professional learning in settings/schools.</w:t>
            </w:r>
            <w:sdt>
              <w:sdtPr>
                <w:rPr>
                  <w:rFonts w:asciiTheme="minorHAnsi" w:hAnsiTheme="minorHAnsi"/>
                </w:rPr>
                <w:id w:val="1575242897"/>
                <w:citation/>
              </w:sdtPr>
              <w:sdtEndPr/>
              <w:sdtContent>
                <w:r w:rsidRPr="00812530">
                  <w:rPr>
                    <w:rFonts w:asciiTheme="minorHAnsi" w:hAnsiTheme="minorHAnsi"/>
                  </w:rPr>
                  <w:fldChar w:fldCharType="begin"/>
                </w:r>
                <w:r w:rsidRPr="00812530">
                  <w:rPr>
                    <w:rFonts w:asciiTheme="minorHAnsi" w:hAnsiTheme="minorHAnsi"/>
                  </w:rPr>
                  <w:instrText xml:space="preserve"> CITATION Wel16 \l 2057 </w:instrText>
                </w:r>
                <w:r w:rsidRPr="00812530">
                  <w:rPr>
                    <w:rFonts w:asciiTheme="minorHAnsi" w:hAnsiTheme="minorHAnsi"/>
                  </w:rPr>
                  <w:fldChar w:fldCharType="separate"/>
                </w:r>
                <w:r w:rsidRPr="00812530">
                  <w:rPr>
                    <w:rFonts w:asciiTheme="minorHAnsi" w:hAnsiTheme="minorHAnsi"/>
                    <w:noProof/>
                  </w:rPr>
                  <w:t xml:space="preserve"> (Welsh Government, 2016)</w:t>
                </w:r>
                <w:r w:rsidRPr="00812530">
                  <w:rPr>
                    <w:rFonts w:asciiTheme="minorHAnsi" w:hAnsiTheme="minorHAnsi"/>
                  </w:rPr>
                  <w:fldChar w:fldCharType="end"/>
                </w:r>
              </w:sdtContent>
            </w:sdt>
          </w:p>
          <w:p w14:paraId="55BAB101" w14:textId="2C91AD8F" w:rsidR="00A642E4" w:rsidRPr="00812530" w:rsidRDefault="00A642E4" w:rsidP="00812530">
            <w:pPr>
              <w:pStyle w:val="Default"/>
              <w:spacing w:line="360" w:lineRule="auto"/>
              <w:rPr>
                <w:rFonts w:asciiTheme="minorHAnsi" w:hAnsiTheme="minorHAnsi"/>
              </w:rPr>
            </w:pPr>
          </w:p>
        </w:tc>
      </w:tr>
      <w:bookmarkEnd w:id="0"/>
      <w:bookmarkEnd w:id="2"/>
      <w:tr w:rsidR="00C904EC" w:rsidRPr="00812530" w14:paraId="72F99737" w14:textId="77777777" w:rsidTr="00054710">
        <w:tc>
          <w:tcPr>
            <w:tcW w:w="8494" w:type="dxa"/>
            <w:gridSpan w:val="2"/>
          </w:tcPr>
          <w:p w14:paraId="64FA5772" w14:textId="473E22B7" w:rsidR="00C904EC" w:rsidRPr="00812530" w:rsidRDefault="00C904EC" w:rsidP="00812530">
            <w:pPr>
              <w:pStyle w:val="ListParagraph"/>
              <w:numPr>
                <w:ilvl w:val="0"/>
                <w:numId w:val="15"/>
              </w:numPr>
              <w:spacing w:after="160" w:line="360" w:lineRule="auto"/>
              <w:rPr>
                <w:rFonts w:asciiTheme="minorHAnsi" w:eastAsia="Arial" w:hAnsiTheme="minorHAnsi" w:cs="Arial"/>
                <w:b/>
                <w:i/>
                <w:lang w:eastAsia="en-GB"/>
              </w:rPr>
            </w:pPr>
            <w:r w:rsidRPr="00812530">
              <w:rPr>
                <w:rFonts w:asciiTheme="minorHAnsi" w:eastAsia="Arial" w:hAnsiTheme="minorHAnsi" w:cs="Arial"/>
                <w:b/>
                <w:i/>
                <w:lang w:eastAsia="en-GB"/>
              </w:rPr>
              <w:lastRenderedPageBreak/>
              <w:t xml:space="preserve">Key area for improvement: </w:t>
            </w:r>
            <w:r w:rsidR="00EB3216" w:rsidRPr="00812530">
              <w:rPr>
                <w:rFonts w:asciiTheme="minorHAnsi" w:eastAsia="Arial" w:hAnsiTheme="minorHAnsi" w:cs="Arial"/>
                <w:i/>
                <w:lang w:eastAsia="en-GB"/>
              </w:rPr>
              <w:t>all FP team members can support settings to improve pedagogy with a strong focus high quality early years practice</w:t>
            </w:r>
          </w:p>
        </w:tc>
      </w:tr>
      <w:tr w:rsidR="0078221C" w:rsidRPr="00812530" w14:paraId="7D3E5AE2" w14:textId="77777777" w:rsidTr="00054710">
        <w:tc>
          <w:tcPr>
            <w:tcW w:w="4444" w:type="dxa"/>
          </w:tcPr>
          <w:p w14:paraId="47E8A612" w14:textId="68CB0DA8" w:rsidR="0078221C" w:rsidRPr="00812530" w:rsidRDefault="0078221C"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 xml:space="preserve">Action </w:t>
            </w:r>
          </w:p>
        </w:tc>
        <w:tc>
          <w:tcPr>
            <w:tcW w:w="4050" w:type="dxa"/>
          </w:tcPr>
          <w:p w14:paraId="67C4A016" w14:textId="3633F189" w:rsidR="0078221C" w:rsidRPr="00812530" w:rsidRDefault="0078221C"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 xml:space="preserve">Rationale  </w:t>
            </w:r>
          </w:p>
        </w:tc>
      </w:tr>
      <w:tr w:rsidR="00A642E4" w:rsidRPr="00812530" w14:paraId="0042809A" w14:textId="77777777" w:rsidTr="000B077F">
        <w:trPr>
          <w:trHeight w:val="10958"/>
        </w:trPr>
        <w:tc>
          <w:tcPr>
            <w:tcW w:w="4444" w:type="dxa"/>
          </w:tcPr>
          <w:p w14:paraId="72859132" w14:textId="77777777" w:rsidR="00A642E4" w:rsidRPr="005F674D" w:rsidRDefault="00A642E4" w:rsidP="005F674D">
            <w:pPr>
              <w:spacing w:after="160" w:line="360" w:lineRule="auto"/>
              <w:rPr>
                <w:rFonts w:asciiTheme="minorHAnsi" w:eastAsia="Arial" w:hAnsiTheme="minorHAnsi" w:cs="Arial"/>
                <w:lang w:eastAsia="en-GB"/>
              </w:rPr>
            </w:pPr>
            <w:r w:rsidRPr="005F674D">
              <w:rPr>
                <w:rFonts w:asciiTheme="minorHAnsi" w:eastAsia="Arial" w:hAnsiTheme="minorHAnsi" w:cs="Arial"/>
                <w:lang w:eastAsia="en-GB"/>
              </w:rPr>
              <w:t xml:space="preserve">Train all team members and Lead Network Settings [in line with </w:t>
            </w:r>
            <w:r w:rsidRPr="005F674D">
              <w:rPr>
                <w:rFonts w:asciiTheme="minorHAnsi" w:eastAsia="Arial" w:hAnsiTheme="minorHAnsi" w:cs="Arial"/>
                <w:noProof/>
                <w:lang w:eastAsia="en-GB"/>
              </w:rPr>
              <w:t xml:space="preserve">Welsh Government (2016)] to be SSTEW </w:t>
            </w:r>
            <w:sdt>
              <w:sdtPr>
                <w:rPr>
                  <w:rFonts w:eastAsia="Arial"/>
                  <w:noProof/>
                  <w:lang w:eastAsia="en-GB"/>
                </w:rPr>
                <w:id w:val="-700624918"/>
                <w:citation/>
              </w:sdtPr>
              <w:sdtEndPr/>
              <w:sdtContent>
                <w:r w:rsidRPr="005F674D">
                  <w:rPr>
                    <w:rFonts w:asciiTheme="minorHAnsi" w:eastAsia="Arial" w:hAnsiTheme="minorHAnsi" w:cs="Arial"/>
                    <w:noProof/>
                    <w:lang w:eastAsia="en-GB"/>
                  </w:rPr>
                  <w:fldChar w:fldCharType="begin"/>
                </w:r>
                <w:r w:rsidRPr="005F674D">
                  <w:rPr>
                    <w:rFonts w:asciiTheme="minorHAnsi" w:eastAsia="Arial" w:hAnsiTheme="minorHAnsi" w:cs="Arial"/>
                    <w:noProof/>
                    <w:lang w:eastAsia="en-GB"/>
                  </w:rPr>
                  <w:instrText xml:space="preserve"> CITATION Ira15 \l 2057 </w:instrText>
                </w:r>
                <w:r w:rsidRPr="005F674D">
                  <w:rPr>
                    <w:rFonts w:asciiTheme="minorHAnsi" w:eastAsia="Arial" w:hAnsiTheme="minorHAnsi" w:cs="Arial"/>
                    <w:noProof/>
                    <w:lang w:eastAsia="en-GB"/>
                  </w:rPr>
                  <w:fldChar w:fldCharType="separate"/>
                </w:r>
                <w:r w:rsidRPr="005F674D">
                  <w:rPr>
                    <w:rFonts w:asciiTheme="minorHAnsi" w:eastAsia="Arial" w:hAnsiTheme="minorHAnsi" w:cs="Arial"/>
                    <w:noProof/>
                    <w:lang w:eastAsia="en-GB"/>
                  </w:rPr>
                  <w:t>(Siraj &amp; Kingston, 2015)</w:t>
                </w:r>
                <w:r w:rsidRPr="005F674D">
                  <w:rPr>
                    <w:rFonts w:asciiTheme="minorHAnsi" w:eastAsia="Arial" w:hAnsiTheme="minorHAnsi" w:cs="Arial"/>
                    <w:noProof/>
                    <w:lang w:eastAsia="en-GB"/>
                  </w:rPr>
                  <w:fldChar w:fldCharType="end"/>
                </w:r>
              </w:sdtContent>
            </w:sdt>
            <w:r w:rsidRPr="005F674D">
              <w:rPr>
                <w:rFonts w:asciiTheme="minorHAnsi" w:eastAsia="Arial" w:hAnsiTheme="minorHAnsi" w:cs="Arial"/>
                <w:noProof/>
                <w:lang w:eastAsia="en-GB"/>
              </w:rPr>
              <w:t xml:space="preserve"> assessors. </w:t>
            </w:r>
          </w:p>
          <w:p w14:paraId="09200FF2" w14:textId="77777777" w:rsidR="00A642E4" w:rsidRPr="005F674D" w:rsidRDefault="00A642E4" w:rsidP="005F674D">
            <w:pPr>
              <w:spacing w:after="160" w:line="360" w:lineRule="auto"/>
              <w:rPr>
                <w:rFonts w:asciiTheme="minorHAnsi" w:eastAsia="Arial" w:hAnsiTheme="minorHAnsi" w:cs="Arial"/>
                <w:lang w:eastAsia="en-GB"/>
              </w:rPr>
            </w:pPr>
            <w:r w:rsidRPr="005F674D">
              <w:rPr>
                <w:rFonts w:asciiTheme="minorHAnsi" w:eastAsia="Arial" w:hAnsiTheme="minorHAnsi" w:cs="Arial"/>
                <w:lang w:eastAsia="en-GB"/>
              </w:rPr>
              <w:t xml:space="preserve">Joint SSTEW observations across the consortia to ensure that there is a coherent understanding of what ‘high quality’ looks like. </w:t>
            </w:r>
          </w:p>
          <w:p w14:paraId="5CCE17AC" w14:textId="77777777"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Work with leaders to introduce SSTEW as a quality assurance and self-evaluation tool </w:t>
            </w:r>
          </w:p>
          <w:p w14:paraId="696F0DAE" w14:textId="54133856" w:rsidR="00A642E4" w:rsidRPr="00812530" w:rsidRDefault="00671218" w:rsidP="00812530">
            <w:pPr>
              <w:spacing w:after="160" w:line="360" w:lineRule="auto"/>
              <w:rPr>
                <w:rFonts w:asciiTheme="minorHAnsi" w:eastAsia="Arial" w:hAnsiTheme="minorHAnsi" w:cs="Arial"/>
                <w:lang w:eastAsia="en-GB"/>
              </w:rPr>
            </w:pPr>
            <w:r>
              <w:rPr>
                <w:rFonts w:asciiTheme="minorHAnsi" w:eastAsia="Arial" w:hAnsiTheme="minorHAnsi" w:cs="Arial"/>
                <w:lang w:eastAsia="en-GB"/>
              </w:rPr>
              <w:t>Two</w:t>
            </w:r>
            <w:r w:rsidR="00A642E4" w:rsidRPr="00812530">
              <w:rPr>
                <w:rFonts w:asciiTheme="minorHAnsi" w:eastAsia="Arial" w:hAnsiTheme="minorHAnsi" w:cs="Arial"/>
                <w:lang w:eastAsia="en-GB"/>
              </w:rPr>
              <w:t xml:space="preserve"> team members who are already RgNI to train alongside Care Inspectorate Wales (CIW) inspectors on the new joint inspection framework (not yet published) </w:t>
            </w:r>
          </w:p>
          <w:p w14:paraId="646CB123" w14:textId="77777777"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Team lead to sit on the Foundation Phase Excellence Network expert steering group and team deputy to sit alongside team lead on FPEN HWB zone strategic group</w:t>
            </w:r>
          </w:p>
          <w:p w14:paraId="38D47F41" w14:textId="77777777" w:rsidR="00A642E4" w:rsidRPr="00812530" w:rsidRDefault="00A642E4" w:rsidP="00812530">
            <w:pPr>
              <w:spacing w:after="160" w:line="360" w:lineRule="auto"/>
              <w:rPr>
                <w:rFonts w:asciiTheme="minorHAnsi" w:eastAsia="Arial" w:hAnsiTheme="minorHAnsi" w:cs="Arial"/>
                <w:lang w:eastAsia="en-GB"/>
              </w:rPr>
            </w:pPr>
          </w:p>
          <w:p w14:paraId="4B22BDE6" w14:textId="77777777" w:rsidR="00A642E4" w:rsidRPr="00812530" w:rsidRDefault="00A642E4" w:rsidP="00812530">
            <w:pPr>
              <w:spacing w:after="160" w:line="360" w:lineRule="auto"/>
              <w:rPr>
                <w:rFonts w:asciiTheme="minorHAnsi" w:eastAsia="Arial" w:hAnsiTheme="minorHAnsi" w:cs="Arial"/>
                <w:lang w:eastAsia="en-GB"/>
              </w:rPr>
            </w:pPr>
          </w:p>
          <w:p w14:paraId="0EDBFFDE" w14:textId="77777777" w:rsidR="00A642E4" w:rsidRPr="00812530" w:rsidRDefault="00A642E4" w:rsidP="00812530">
            <w:pPr>
              <w:spacing w:after="160" w:line="360" w:lineRule="auto"/>
              <w:rPr>
                <w:rFonts w:asciiTheme="minorHAnsi" w:eastAsia="Arial" w:hAnsiTheme="minorHAnsi" w:cs="Arial"/>
                <w:lang w:eastAsia="en-GB"/>
              </w:rPr>
            </w:pPr>
          </w:p>
          <w:p w14:paraId="737CDD76" w14:textId="2E10763B" w:rsidR="00A642E4" w:rsidRPr="00812530" w:rsidRDefault="00A642E4" w:rsidP="00812530">
            <w:pPr>
              <w:spacing w:after="160" w:line="360" w:lineRule="auto"/>
              <w:rPr>
                <w:rFonts w:asciiTheme="minorHAnsi" w:eastAsia="Arial" w:hAnsiTheme="minorHAnsi" w:cs="Arial"/>
                <w:lang w:eastAsia="en-GB"/>
              </w:rPr>
            </w:pPr>
          </w:p>
        </w:tc>
        <w:tc>
          <w:tcPr>
            <w:tcW w:w="4050" w:type="dxa"/>
          </w:tcPr>
          <w:p w14:paraId="041BEE59" w14:textId="4A2AA49A"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Allows staff to </w:t>
            </w:r>
            <w:r w:rsidR="00E22CFD" w:rsidRPr="00812530">
              <w:rPr>
                <w:rFonts w:asciiTheme="minorHAnsi" w:hAnsiTheme="minorHAnsi"/>
                <w:lang w:eastAsia="en-GB"/>
              </w:rPr>
              <w:t>u</w:t>
            </w:r>
            <w:r w:rsidRPr="00812530">
              <w:rPr>
                <w:rFonts w:asciiTheme="minorHAnsi" w:hAnsiTheme="minorHAnsi"/>
                <w:color w:val="333333"/>
              </w:rPr>
              <w:t>se their professional judgement and observation skills,</w:t>
            </w:r>
            <w:sdt>
              <w:sdtPr>
                <w:rPr>
                  <w:rFonts w:asciiTheme="minorHAnsi" w:hAnsiTheme="minorHAnsi"/>
                  <w:color w:val="333333"/>
                </w:rPr>
                <w:id w:val="921456592"/>
                <w:citation/>
              </w:sdtPr>
              <w:sdtEndPr/>
              <w:sdtContent>
                <w:r w:rsidRPr="00812530">
                  <w:rPr>
                    <w:rFonts w:asciiTheme="minorHAnsi" w:hAnsiTheme="minorHAnsi"/>
                    <w:color w:val="333333"/>
                  </w:rPr>
                  <w:fldChar w:fldCharType="begin"/>
                </w:r>
                <w:r w:rsidRPr="00812530">
                  <w:rPr>
                    <w:rFonts w:asciiTheme="minorHAnsi" w:hAnsiTheme="minorHAnsi"/>
                    <w:color w:val="333333"/>
                  </w:rPr>
                  <w:instrText xml:space="preserve"> CITATION Bro15 \l 2057 </w:instrText>
                </w:r>
                <w:r w:rsidRPr="00812530">
                  <w:rPr>
                    <w:rFonts w:asciiTheme="minorHAnsi" w:hAnsiTheme="minorHAnsi"/>
                    <w:color w:val="333333"/>
                  </w:rPr>
                  <w:fldChar w:fldCharType="separate"/>
                </w:r>
                <w:r w:rsidRPr="00812530">
                  <w:rPr>
                    <w:rFonts w:asciiTheme="minorHAnsi" w:hAnsiTheme="minorHAnsi"/>
                    <w:noProof/>
                    <w:color w:val="333333"/>
                  </w:rPr>
                  <w:t xml:space="preserve"> (Brodie, 2015)</w:t>
                </w:r>
                <w:r w:rsidRPr="00812530">
                  <w:rPr>
                    <w:rFonts w:asciiTheme="minorHAnsi" w:hAnsiTheme="minorHAnsi"/>
                    <w:color w:val="333333"/>
                  </w:rPr>
                  <w:fldChar w:fldCharType="end"/>
                </w:r>
              </w:sdtContent>
            </w:sdt>
            <w:r w:rsidRPr="00812530">
              <w:rPr>
                <w:rFonts w:asciiTheme="minorHAnsi" w:hAnsiTheme="minorHAnsi"/>
                <w:color w:val="333333"/>
              </w:rPr>
              <w:t xml:space="preserve"> which supports practitioners to be trusted professionals </w:t>
            </w:r>
            <w:r w:rsidRPr="00812530">
              <w:rPr>
                <w:rFonts w:asciiTheme="minorHAnsi" w:hAnsiTheme="minorHAnsi"/>
                <w:noProof/>
                <w:color w:val="333333"/>
              </w:rPr>
              <w:t>(Priestly, 2016)</w:t>
            </w:r>
          </w:p>
          <w:p w14:paraId="1C42FD30" w14:textId="50273EB6" w:rsidR="00A642E4" w:rsidRPr="00812530" w:rsidRDefault="00A642E4" w:rsidP="00812530">
            <w:pPr>
              <w:autoSpaceDE w:val="0"/>
              <w:autoSpaceDN w:val="0"/>
              <w:adjustRightInd w:val="0"/>
              <w:spacing w:line="360" w:lineRule="auto"/>
              <w:rPr>
                <w:rFonts w:asciiTheme="minorHAnsi" w:eastAsia="Arial" w:hAnsiTheme="minorHAnsi" w:cs="Arial"/>
                <w:noProof/>
                <w:lang w:eastAsia="en-GB"/>
              </w:rPr>
            </w:pPr>
            <w:r w:rsidRPr="00812530">
              <w:rPr>
                <w:rFonts w:asciiTheme="minorHAnsi" w:eastAsiaTheme="minorHAnsi" w:hAnsiTheme="minorHAnsi" w:cs="Arial"/>
                <w:color w:val="000000"/>
              </w:rPr>
              <w:t xml:space="preserve">This provides advisers with a better understanding of the inspection process, which will help them in their role. </w:t>
            </w:r>
            <w:r w:rsidRPr="00812530">
              <w:rPr>
                <w:rFonts w:asciiTheme="minorHAnsi" w:eastAsia="Arial" w:hAnsiTheme="minorHAnsi" w:cs="Arial"/>
                <w:noProof/>
                <w:lang w:eastAsia="en-GB"/>
              </w:rPr>
              <w:t>(Estyn,2018)</w:t>
            </w:r>
          </w:p>
          <w:p w14:paraId="0C9DA31D" w14:textId="5F9DF3B2" w:rsidR="00A642E4" w:rsidRPr="00812530" w:rsidRDefault="00A642E4" w:rsidP="00812530">
            <w:pPr>
              <w:autoSpaceDE w:val="0"/>
              <w:autoSpaceDN w:val="0"/>
              <w:adjustRightInd w:val="0"/>
              <w:spacing w:line="360" w:lineRule="auto"/>
              <w:rPr>
                <w:rFonts w:asciiTheme="minorHAnsi" w:eastAsia="Arial" w:hAnsiTheme="minorHAnsi" w:cs="Arial"/>
                <w:noProof/>
                <w:lang w:eastAsia="en-GB"/>
              </w:rPr>
            </w:pPr>
            <w:r w:rsidRPr="00812530">
              <w:rPr>
                <w:rFonts w:asciiTheme="minorHAnsi" w:eastAsia="Arial" w:hAnsiTheme="minorHAnsi" w:cs="Arial"/>
                <w:lang w:eastAsia="en-GB"/>
              </w:rPr>
              <w:t>Welsh Government (</w:t>
            </w:r>
            <w:r w:rsidRPr="00812530">
              <w:rPr>
                <w:rFonts w:asciiTheme="minorHAnsi" w:eastAsia="Arial" w:hAnsiTheme="minorHAnsi" w:cs="Arial"/>
                <w:noProof/>
                <w:lang w:eastAsia="en-GB"/>
              </w:rPr>
              <w:t>2016) tasked r</w:t>
            </w:r>
            <w:r w:rsidRPr="00812530">
              <w:rPr>
                <w:rFonts w:asciiTheme="minorHAnsi" w:eastAsia="Arial" w:hAnsiTheme="minorHAnsi" w:cs="Arial"/>
                <w:lang w:eastAsia="en-GB"/>
              </w:rPr>
              <w:t>egional consortia share effective Foundation Phase practice with all practitioners via social media and using digital tools</w:t>
            </w:r>
          </w:p>
          <w:p w14:paraId="12A287DA" w14:textId="47BB69F2" w:rsidR="00A642E4" w:rsidRPr="00812530" w:rsidRDefault="00E22CFD" w:rsidP="00812530">
            <w:pPr>
              <w:autoSpaceDE w:val="0"/>
              <w:autoSpaceDN w:val="0"/>
              <w:adjustRightInd w:val="0"/>
              <w:spacing w:line="360" w:lineRule="auto"/>
              <w:rPr>
                <w:rFonts w:asciiTheme="minorHAnsi" w:eastAsiaTheme="minorHAnsi" w:hAnsiTheme="minorHAnsi" w:cs="Arial"/>
                <w:color w:val="000000"/>
              </w:rPr>
            </w:pPr>
            <w:r w:rsidRPr="00812530">
              <w:rPr>
                <w:rFonts w:asciiTheme="minorHAnsi" w:eastAsiaTheme="minorHAnsi" w:hAnsiTheme="minorHAnsi" w:cs="Arial"/>
                <w:color w:val="000000"/>
              </w:rPr>
              <w:t xml:space="preserve">Children who attended a high-quality pre-school setting maintained the gains they had made </w:t>
            </w:r>
            <w:r w:rsidR="001D69D8" w:rsidRPr="00812530">
              <w:rPr>
                <w:rFonts w:asciiTheme="minorHAnsi" w:eastAsiaTheme="minorHAnsi" w:hAnsiTheme="minorHAnsi" w:cs="Arial"/>
                <w:color w:val="000000"/>
              </w:rPr>
              <w:t xml:space="preserve">at the end of key stage 2 </w:t>
            </w:r>
            <w:r w:rsidRPr="00812530">
              <w:rPr>
                <w:rFonts w:asciiTheme="minorHAnsi" w:eastAsiaTheme="minorHAnsi" w:hAnsiTheme="minorHAnsi" w:cs="Arial"/>
                <w:color w:val="000000"/>
              </w:rPr>
              <w:t xml:space="preserve">and the enduring legacy of the effects of preschool include </w:t>
            </w:r>
            <w:r w:rsidRPr="00812530">
              <w:rPr>
                <w:rFonts w:asciiTheme="minorHAnsi" w:hAnsiTheme="minorHAnsi"/>
              </w:rPr>
              <w:t xml:space="preserve">a positive influence on educational attainment at age 16 and estimated lifetime benefit of £26,788 for an individual </w:t>
            </w:r>
            <w:r w:rsidR="001D69D8" w:rsidRPr="00812530">
              <w:rPr>
                <w:rFonts w:asciiTheme="minorHAnsi" w:hAnsiTheme="minorHAnsi"/>
                <w:noProof/>
              </w:rPr>
              <w:t>(Sylva et al, 2014)</w:t>
            </w:r>
          </w:p>
        </w:tc>
      </w:tr>
      <w:tr w:rsidR="0078221C" w:rsidRPr="00812530" w14:paraId="076E172A" w14:textId="77777777" w:rsidTr="00054710">
        <w:tc>
          <w:tcPr>
            <w:tcW w:w="8494" w:type="dxa"/>
            <w:gridSpan w:val="2"/>
          </w:tcPr>
          <w:p w14:paraId="2611797A" w14:textId="4F553F08" w:rsidR="0078221C" w:rsidRPr="00812530" w:rsidRDefault="0078221C" w:rsidP="00FE223F">
            <w:pPr>
              <w:pStyle w:val="ListParagraph"/>
              <w:numPr>
                <w:ilvl w:val="0"/>
                <w:numId w:val="15"/>
              </w:numPr>
              <w:spacing w:after="160" w:line="360" w:lineRule="auto"/>
              <w:rPr>
                <w:rFonts w:asciiTheme="minorHAnsi" w:eastAsia="Arial" w:hAnsiTheme="minorHAnsi" w:cs="Arial"/>
                <w:b/>
                <w:i/>
                <w:lang w:eastAsia="en-GB"/>
              </w:rPr>
            </w:pPr>
            <w:r w:rsidRPr="00812530">
              <w:rPr>
                <w:rFonts w:asciiTheme="minorHAnsi" w:eastAsia="Arial" w:hAnsiTheme="minorHAnsi" w:cs="Arial"/>
                <w:b/>
                <w:i/>
                <w:lang w:eastAsia="en-GB"/>
              </w:rPr>
              <w:lastRenderedPageBreak/>
              <w:t xml:space="preserve">Key area for improvement: </w:t>
            </w:r>
            <w:r w:rsidRPr="00812530">
              <w:rPr>
                <w:rFonts w:asciiTheme="minorHAnsi" w:eastAsia="Arial" w:hAnsiTheme="minorHAnsi" w:cs="Arial"/>
                <w:i/>
                <w:lang w:eastAsia="en-GB"/>
              </w:rPr>
              <w:t>all FP team members to engage critically with Successful Futures, particularly the twelve pedagogical principles</w:t>
            </w:r>
            <w:sdt>
              <w:sdtPr>
                <w:rPr>
                  <w:rFonts w:asciiTheme="minorHAnsi" w:eastAsia="Arial" w:hAnsiTheme="minorHAnsi"/>
                  <w:lang w:eastAsia="en-GB"/>
                </w:rPr>
                <w:id w:val="1410738914"/>
                <w:citation/>
              </w:sdtPr>
              <w:sdtEndPr/>
              <w:sdtContent>
                <w:r w:rsidR="0032113A" w:rsidRPr="00812530">
                  <w:rPr>
                    <w:rFonts w:asciiTheme="minorHAnsi" w:eastAsia="Arial" w:hAnsiTheme="minorHAnsi" w:cs="Arial"/>
                    <w:i/>
                    <w:lang w:eastAsia="en-GB"/>
                  </w:rPr>
                  <w:fldChar w:fldCharType="begin"/>
                </w:r>
                <w:r w:rsidR="0032113A" w:rsidRPr="00812530">
                  <w:rPr>
                    <w:rFonts w:asciiTheme="minorHAnsi" w:eastAsia="Arial" w:hAnsiTheme="minorHAnsi" w:cs="Arial"/>
                    <w:i/>
                    <w:lang w:eastAsia="en-GB"/>
                  </w:rPr>
                  <w:instrText xml:space="preserve"> CITATION pro15 \l 2057 </w:instrText>
                </w:r>
                <w:r w:rsidR="0032113A" w:rsidRPr="00812530">
                  <w:rPr>
                    <w:rFonts w:asciiTheme="minorHAnsi" w:eastAsia="Arial" w:hAnsiTheme="minorHAnsi" w:cs="Arial"/>
                    <w:i/>
                    <w:lang w:eastAsia="en-GB"/>
                  </w:rPr>
                  <w:fldChar w:fldCharType="separate"/>
                </w:r>
                <w:r w:rsidR="0032113A" w:rsidRPr="00812530">
                  <w:rPr>
                    <w:rFonts w:asciiTheme="minorHAnsi" w:eastAsia="Arial" w:hAnsiTheme="minorHAnsi" w:cs="Arial"/>
                    <w:i/>
                    <w:noProof/>
                    <w:lang w:eastAsia="en-GB"/>
                  </w:rPr>
                  <w:t xml:space="preserve"> </w:t>
                </w:r>
                <w:r w:rsidR="0032113A" w:rsidRPr="00812530">
                  <w:rPr>
                    <w:rFonts w:asciiTheme="minorHAnsi" w:eastAsia="Arial" w:hAnsiTheme="minorHAnsi" w:cs="Arial"/>
                    <w:noProof/>
                    <w:lang w:eastAsia="en-GB"/>
                  </w:rPr>
                  <w:t>(Donaldson, 2015)</w:t>
                </w:r>
                <w:r w:rsidR="0032113A" w:rsidRPr="00812530">
                  <w:rPr>
                    <w:rFonts w:asciiTheme="minorHAnsi" w:eastAsia="Arial" w:hAnsiTheme="minorHAnsi" w:cs="Arial"/>
                    <w:i/>
                    <w:lang w:eastAsia="en-GB"/>
                  </w:rPr>
                  <w:fldChar w:fldCharType="end"/>
                </w:r>
              </w:sdtContent>
            </w:sdt>
            <w:r w:rsidRPr="00812530">
              <w:rPr>
                <w:rFonts w:asciiTheme="minorHAnsi" w:eastAsia="Arial" w:hAnsiTheme="minorHAnsi" w:cs="Arial"/>
                <w:i/>
                <w:lang w:eastAsia="en-GB"/>
              </w:rPr>
              <w:t xml:space="preserve"> to provide support to practitioners during the ‘sense making’ process</w:t>
            </w:r>
          </w:p>
        </w:tc>
      </w:tr>
      <w:tr w:rsidR="0032113A" w:rsidRPr="00812530" w14:paraId="0CB1A9A4" w14:textId="77777777" w:rsidTr="00054710">
        <w:trPr>
          <w:trHeight w:val="646"/>
        </w:trPr>
        <w:tc>
          <w:tcPr>
            <w:tcW w:w="4444" w:type="dxa"/>
          </w:tcPr>
          <w:p w14:paraId="06F50112" w14:textId="2C45E084" w:rsidR="0032113A" w:rsidRPr="00812530" w:rsidRDefault="0032113A"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 xml:space="preserve">Action </w:t>
            </w:r>
          </w:p>
        </w:tc>
        <w:tc>
          <w:tcPr>
            <w:tcW w:w="4050" w:type="dxa"/>
          </w:tcPr>
          <w:p w14:paraId="3E2781F7" w14:textId="7C3D721E" w:rsidR="0032113A" w:rsidRPr="00812530" w:rsidRDefault="0032113A"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 xml:space="preserve">Rationale  </w:t>
            </w:r>
          </w:p>
        </w:tc>
      </w:tr>
      <w:tr w:rsidR="00A642E4" w:rsidRPr="00812530" w14:paraId="6E4D3D98" w14:textId="77777777" w:rsidTr="000B077F">
        <w:trPr>
          <w:trHeight w:val="10947"/>
        </w:trPr>
        <w:tc>
          <w:tcPr>
            <w:tcW w:w="4444" w:type="dxa"/>
          </w:tcPr>
          <w:p w14:paraId="5B6FB519" w14:textId="5BB33C0B"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Agenda item </w:t>
            </w:r>
            <w:r w:rsidR="005F674D">
              <w:rPr>
                <w:rFonts w:asciiTheme="minorHAnsi" w:eastAsia="Arial" w:hAnsiTheme="minorHAnsi" w:cs="Arial"/>
                <w:lang w:eastAsia="en-GB"/>
              </w:rPr>
              <w:t>for</w:t>
            </w:r>
            <w:r w:rsidRPr="00812530">
              <w:rPr>
                <w:rFonts w:asciiTheme="minorHAnsi" w:eastAsia="Arial" w:hAnsiTheme="minorHAnsi" w:cs="Arial"/>
                <w:lang w:eastAsia="en-GB"/>
              </w:rPr>
              <w:t xml:space="preserve"> every team meeting (monthly occurrence) to discuss and unpick the twelve pedagogical principles </w:t>
            </w:r>
            <w:r w:rsidRPr="00812530">
              <w:rPr>
                <w:rFonts w:asciiTheme="minorHAnsi" w:eastAsia="Arial" w:hAnsiTheme="minorHAnsi" w:cs="Arial"/>
                <w:noProof/>
                <w:lang w:eastAsia="en-GB"/>
              </w:rPr>
              <w:t>(Priestly, 2016)</w:t>
            </w:r>
            <w:r w:rsidRPr="00812530">
              <w:rPr>
                <w:rFonts w:asciiTheme="minorHAnsi" w:eastAsia="Arial" w:hAnsiTheme="minorHAnsi" w:cs="Arial"/>
                <w:lang w:eastAsia="en-GB"/>
              </w:rPr>
              <w:t xml:space="preserve"> and how they translate into early years practice</w:t>
            </w:r>
          </w:p>
          <w:p w14:paraId="67837472" w14:textId="77777777"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Team lead and deputy to provide training for team members around incorporating the principles </w:t>
            </w:r>
            <w:sdt>
              <w:sdtPr>
                <w:rPr>
                  <w:rFonts w:asciiTheme="minorHAnsi" w:eastAsia="Arial" w:hAnsiTheme="minorHAnsi" w:cs="Arial"/>
                  <w:lang w:eastAsia="en-GB"/>
                </w:rPr>
                <w:id w:val="1972403495"/>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pro15 \l 2057 </w:instrText>
                </w:r>
                <w:r w:rsidRPr="00812530">
                  <w:rPr>
                    <w:rFonts w:asciiTheme="minorHAnsi" w:eastAsia="Arial" w:hAnsiTheme="minorHAnsi" w:cs="Arial"/>
                    <w:lang w:eastAsia="en-GB"/>
                  </w:rPr>
                  <w:fldChar w:fldCharType="separate"/>
                </w:r>
                <w:r w:rsidRPr="00812530">
                  <w:rPr>
                    <w:rFonts w:asciiTheme="minorHAnsi" w:eastAsia="Arial" w:hAnsiTheme="minorHAnsi" w:cs="Arial"/>
                    <w:noProof/>
                    <w:lang w:eastAsia="en-GB"/>
                  </w:rPr>
                  <w:t>(Donaldson, 2015)</w:t>
                </w:r>
                <w:r w:rsidRPr="00812530">
                  <w:rPr>
                    <w:rFonts w:asciiTheme="minorHAnsi" w:eastAsia="Arial" w:hAnsiTheme="minorHAnsi" w:cs="Arial"/>
                    <w:lang w:eastAsia="en-GB"/>
                  </w:rPr>
                  <w:fldChar w:fldCharType="end"/>
                </w:r>
              </w:sdtContent>
            </w:sdt>
            <w:r w:rsidRPr="00812530">
              <w:rPr>
                <w:rFonts w:asciiTheme="minorHAnsi" w:eastAsia="Arial" w:hAnsiTheme="minorHAnsi" w:cs="Arial"/>
                <w:lang w:eastAsia="en-GB"/>
              </w:rPr>
              <w:t xml:space="preserve"> into early years NMS effectively</w:t>
            </w:r>
          </w:p>
          <w:p w14:paraId="391716A0" w14:textId="77777777"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Team deputy to sit on an ‘Area of Learning and Experience’ curriculum development pioneer group. feedback both ways ~ from FP Team to AOLE group following professional dialogue and from AOLE to team as an update on progress to date.</w:t>
            </w:r>
          </w:p>
          <w:p w14:paraId="45CBD077" w14:textId="77777777"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All team members to include a focus on pedagogy and engagement with Successful Futures in the bespoke setting support plans</w:t>
            </w:r>
          </w:p>
          <w:p w14:paraId="36E25838" w14:textId="370944FD" w:rsidR="00A642E4" w:rsidRPr="00812530" w:rsidRDefault="00A642E4"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Network meetings to be reframed to include increased opportunities for professional reading groups </w:t>
            </w:r>
            <w:r w:rsidRPr="00812530">
              <w:rPr>
                <w:rFonts w:asciiTheme="minorHAnsi" w:eastAsia="Arial" w:hAnsiTheme="minorHAnsi" w:cs="Arial"/>
                <w:noProof/>
                <w:lang w:eastAsia="en-GB"/>
              </w:rPr>
              <w:t>(Priestly, 2017).</w:t>
            </w:r>
          </w:p>
        </w:tc>
        <w:tc>
          <w:tcPr>
            <w:tcW w:w="4050" w:type="dxa"/>
          </w:tcPr>
          <w:p w14:paraId="7A09C528" w14:textId="77777777" w:rsidR="00A642E4" w:rsidRPr="00812530" w:rsidRDefault="00A642E4" w:rsidP="00812530">
            <w:pPr>
              <w:spacing w:after="160" w:line="360" w:lineRule="auto"/>
              <w:rPr>
                <w:rFonts w:asciiTheme="minorHAnsi" w:eastAsia="Arial" w:hAnsiTheme="minorHAnsi" w:cs="Arial"/>
                <w:noProof/>
                <w:lang w:eastAsia="en-GB"/>
              </w:rPr>
            </w:pPr>
            <w:r w:rsidRPr="00812530">
              <w:rPr>
                <w:rFonts w:asciiTheme="minorHAnsi" w:eastAsia="Arial" w:hAnsiTheme="minorHAnsi" w:cs="Arial"/>
                <w:lang w:eastAsia="en-GB"/>
              </w:rPr>
              <w:t xml:space="preserve">This will encourage team members to realise that change is not superficial </w:t>
            </w:r>
            <w:r w:rsidRPr="00812530">
              <w:rPr>
                <w:rFonts w:asciiTheme="minorHAnsi" w:eastAsia="Arial" w:hAnsiTheme="minorHAnsi" w:cs="Arial"/>
                <w:noProof/>
                <w:lang w:eastAsia="en-GB"/>
              </w:rPr>
              <w:t xml:space="preserve">(Priestly, 2012) </w:t>
            </w:r>
          </w:p>
          <w:p w14:paraId="63DD7DD3" w14:textId="77777777" w:rsidR="00A642E4" w:rsidRPr="00812530" w:rsidRDefault="00A642E4" w:rsidP="00812530">
            <w:pPr>
              <w:spacing w:line="360" w:lineRule="auto"/>
              <w:rPr>
                <w:rFonts w:asciiTheme="minorHAnsi" w:eastAsia="Arial" w:hAnsiTheme="minorHAnsi" w:cs="Arial"/>
                <w:lang w:eastAsia="en-GB"/>
              </w:rPr>
            </w:pPr>
            <w:r w:rsidRPr="00812530">
              <w:rPr>
                <w:rFonts w:asciiTheme="minorHAnsi" w:eastAsia="Arial" w:hAnsiTheme="minorHAnsi" w:cs="Arial"/>
                <w:lang w:val="en-US" w:eastAsia="en-GB"/>
              </w:rPr>
              <w:t xml:space="preserve">This would facilitate the sense making process that supports successful implementation from policy to practice </w:t>
            </w:r>
            <w:r w:rsidRPr="00812530">
              <w:rPr>
                <w:rFonts w:asciiTheme="minorHAnsi" w:eastAsia="Arial" w:hAnsiTheme="minorHAnsi" w:cs="Arial"/>
                <w:noProof/>
                <w:lang w:eastAsia="en-GB"/>
              </w:rPr>
              <w:t>(Priestly, 2017)</w:t>
            </w:r>
          </w:p>
          <w:p w14:paraId="646E3FC4" w14:textId="77777777" w:rsidR="00A642E4" w:rsidRPr="00812530" w:rsidRDefault="00A642E4" w:rsidP="00812530">
            <w:pPr>
              <w:spacing w:after="160" w:line="360" w:lineRule="auto"/>
              <w:rPr>
                <w:rStyle w:val="A4"/>
                <w:rFonts w:asciiTheme="minorHAnsi" w:hAnsiTheme="minorHAnsi" w:cs="Arial"/>
                <w:sz w:val="24"/>
                <w:szCs w:val="24"/>
              </w:rPr>
            </w:pPr>
          </w:p>
          <w:p w14:paraId="7CC75461" w14:textId="58B2F502" w:rsidR="00A642E4" w:rsidRPr="00812530" w:rsidRDefault="00A642E4" w:rsidP="00812530">
            <w:pPr>
              <w:spacing w:after="160" w:line="360" w:lineRule="auto"/>
              <w:rPr>
                <w:rStyle w:val="A4"/>
                <w:rFonts w:asciiTheme="minorHAnsi" w:hAnsiTheme="minorHAnsi" w:cs="Arial"/>
                <w:sz w:val="24"/>
                <w:szCs w:val="24"/>
              </w:rPr>
            </w:pPr>
            <w:r w:rsidRPr="00812530">
              <w:rPr>
                <w:rStyle w:val="A4"/>
                <w:rFonts w:asciiTheme="minorHAnsi" w:hAnsiTheme="minorHAnsi" w:cs="Arial"/>
                <w:sz w:val="24"/>
                <w:szCs w:val="24"/>
              </w:rPr>
              <w:t>This will improve the agency of practitioners (in this case Teacher Advisers) (Priestly et al, 2015) and avoid a surface level approach to implementation (Donaldson, 2015)</w:t>
            </w:r>
          </w:p>
          <w:p w14:paraId="19DDD551" w14:textId="76F0A716" w:rsidR="00A642E4" w:rsidRPr="00812530" w:rsidRDefault="00A642E4" w:rsidP="00812530">
            <w:pPr>
              <w:spacing w:after="160" w:line="360" w:lineRule="auto"/>
              <w:rPr>
                <w:rFonts w:asciiTheme="minorHAnsi" w:eastAsia="Arial" w:hAnsiTheme="minorHAnsi" w:cs="Arial"/>
                <w:lang w:eastAsia="en-GB"/>
              </w:rPr>
            </w:pPr>
          </w:p>
        </w:tc>
      </w:tr>
      <w:tr w:rsidR="00770AFE" w:rsidRPr="00812530" w14:paraId="339F8045" w14:textId="77777777" w:rsidTr="000B077F">
        <w:tc>
          <w:tcPr>
            <w:tcW w:w="8494" w:type="dxa"/>
            <w:gridSpan w:val="2"/>
          </w:tcPr>
          <w:p w14:paraId="2507B460" w14:textId="318C3E2A" w:rsidR="00770AFE" w:rsidRPr="00812530" w:rsidRDefault="00770AFE" w:rsidP="00FE223F">
            <w:pPr>
              <w:pStyle w:val="ListParagraph"/>
              <w:numPr>
                <w:ilvl w:val="0"/>
                <w:numId w:val="15"/>
              </w:numPr>
              <w:spacing w:after="160" w:line="360" w:lineRule="auto"/>
              <w:rPr>
                <w:rFonts w:asciiTheme="minorHAnsi" w:eastAsia="Arial" w:hAnsiTheme="minorHAnsi" w:cs="Arial"/>
                <w:i/>
                <w:lang w:eastAsia="en-GB"/>
              </w:rPr>
            </w:pPr>
            <w:r w:rsidRPr="00812530">
              <w:rPr>
                <w:rFonts w:asciiTheme="minorHAnsi" w:eastAsia="Arial" w:hAnsiTheme="minorHAnsi" w:cs="Arial"/>
                <w:b/>
                <w:i/>
                <w:lang w:eastAsia="en-GB"/>
              </w:rPr>
              <w:lastRenderedPageBreak/>
              <w:t xml:space="preserve">Key area for improvement: </w:t>
            </w:r>
            <w:r w:rsidRPr="00812530">
              <w:rPr>
                <w:rFonts w:asciiTheme="minorHAnsi" w:eastAsia="Arial" w:hAnsiTheme="minorHAnsi" w:cs="Arial"/>
                <w:i/>
                <w:lang w:eastAsia="en-GB"/>
              </w:rPr>
              <w:t xml:space="preserve">practitioners </w:t>
            </w:r>
            <w:r w:rsidR="00BC0F71" w:rsidRPr="00812530">
              <w:rPr>
                <w:rFonts w:asciiTheme="minorHAnsi" w:eastAsia="Arial" w:hAnsiTheme="minorHAnsi" w:cs="Arial"/>
                <w:i/>
                <w:lang w:eastAsia="en-GB"/>
              </w:rPr>
              <w:t xml:space="preserve">can </w:t>
            </w:r>
            <w:r w:rsidRPr="00812530">
              <w:rPr>
                <w:rFonts w:asciiTheme="minorHAnsi" w:eastAsia="Arial" w:hAnsiTheme="minorHAnsi" w:cs="Arial"/>
                <w:i/>
                <w:lang w:eastAsia="en-GB"/>
              </w:rPr>
              <w:t>access a high</w:t>
            </w:r>
            <w:r w:rsidR="00BC0F71" w:rsidRPr="00812530">
              <w:rPr>
                <w:rFonts w:asciiTheme="minorHAnsi" w:eastAsia="Arial" w:hAnsiTheme="minorHAnsi" w:cs="Arial"/>
                <w:i/>
                <w:lang w:eastAsia="en-GB"/>
              </w:rPr>
              <w:t>-</w:t>
            </w:r>
            <w:r w:rsidRPr="00812530">
              <w:rPr>
                <w:rFonts w:asciiTheme="minorHAnsi" w:eastAsia="Arial" w:hAnsiTheme="minorHAnsi" w:cs="Arial"/>
                <w:i/>
                <w:lang w:eastAsia="en-GB"/>
              </w:rPr>
              <w:t xml:space="preserve">quality professional learning offer focussed on </w:t>
            </w:r>
            <w:r w:rsidR="009B7E09" w:rsidRPr="00812530">
              <w:rPr>
                <w:rFonts w:asciiTheme="minorHAnsi" w:eastAsia="Arial" w:hAnsiTheme="minorHAnsi" w:cs="Arial"/>
                <w:i/>
                <w:lang w:eastAsia="en-GB"/>
              </w:rPr>
              <w:t>child development, leadership, environment experiences</w:t>
            </w:r>
            <w:r w:rsidR="00A642E4" w:rsidRPr="00812530">
              <w:rPr>
                <w:rFonts w:asciiTheme="minorHAnsi" w:eastAsia="Arial" w:hAnsiTheme="minorHAnsi" w:cs="Arial"/>
                <w:i/>
                <w:lang w:eastAsia="en-GB"/>
              </w:rPr>
              <w:t xml:space="preserve"> </w:t>
            </w:r>
            <w:r w:rsidR="009B7E09" w:rsidRPr="00812530">
              <w:rPr>
                <w:rFonts w:asciiTheme="minorHAnsi" w:eastAsia="Arial" w:hAnsiTheme="minorHAnsi" w:cs="Arial"/>
                <w:i/>
                <w:lang w:eastAsia="en-GB"/>
              </w:rPr>
              <w:t xml:space="preserve">and </w:t>
            </w:r>
            <w:r w:rsidRPr="00812530">
              <w:rPr>
                <w:rFonts w:asciiTheme="minorHAnsi" w:eastAsia="Arial" w:hAnsiTheme="minorHAnsi" w:cs="Arial"/>
                <w:i/>
                <w:lang w:eastAsia="en-GB"/>
              </w:rPr>
              <w:t xml:space="preserve">pedagogy </w:t>
            </w:r>
            <w:sdt>
              <w:sdtPr>
                <w:rPr>
                  <w:rFonts w:asciiTheme="minorHAnsi" w:eastAsia="Arial" w:hAnsiTheme="minorHAnsi"/>
                  <w:lang w:eastAsia="en-GB"/>
                </w:rPr>
                <w:id w:val="-1694374224"/>
                <w:citation/>
              </w:sdtPr>
              <w:sdtEndPr/>
              <w:sdtContent>
                <w:r w:rsidR="009B7E09" w:rsidRPr="00812530">
                  <w:rPr>
                    <w:rFonts w:asciiTheme="minorHAnsi" w:eastAsia="Arial" w:hAnsiTheme="minorHAnsi" w:cs="Arial"/>
                    <w:i/>
                    <w:lang w:eastAsia="en-GB"/>
                  </w:rPr>
                  <w:fldChar w:fldCharType="begin"/>
                </w:r>
                <w:r w:rsidR="009B7E09" w:rsidRPr="00812530">
                  <w:rPr>
                    <w:rFonts w:asciiTheme="minorHAnsi" w:eastAsia="Arial" w:hAnsiTheme="minorHAnsi" w:cs="Arial"/>
                    <w:i/>
                    <w:lang w:eastAsia="en-GB"/>
                  </w:rPr>
                  <w:instrText xml:space="preserve"> CITATION Wel16 \l 2057 </w:instrText>
                </w:r>
                <w:r w:rsidR="009B7E09" w:rsidRPr="00812530">
                  <w:rPr>
                    <w:rFonts w:asciiTheme="minorHAnsi" w:eastAsia="Arial" w:hAnsiTheme="minorHAnsi" w:cs="Arial"/>
                    <w:i/>
                    <w:lang w:eastAsia="en-GB"/>
                  </w:rPr>
                  <w:fldChar w:fldCharType="separate"/>
                </w:r>
                <w:r w:rsidR="009B7E09" w:rsidRPr="00812530">
                  <w:rPr>
                    <w:rFonts w:asciiTheme="minorHAnsi" w:eastAsia="Arial" w:hAnsiTheme="minorHAnsi" w:cs="Arial"/>
                    <w:noProof/>
                    <w:lang w:eastAsia="en-GB"/>
                  </w:rPr>
                  <w:t>(Welsh Government, 2016)</w:t>
                </w:r>
                <w:r w:rsidR="009B7E09" w:rsidRPr="00812530">
                  <w:rPr>
                    <w:rFonts w:asciiTheme="minorHAnsi" w:eastAsia="Arial" w:hAnsiTheme="minorHAnsi" w:cs="Arial"/>
                    <w:i/>
                    <w:lang w:eastAsia="en-GB"/>
                  </w:rPr>
                  <w:fldChar w:fldCharType="end"/>
                </w:r>
              </w:sdtContent>
            </w:sdt>
            <w:r w:rsidR="009B7E09" w:rsidRPr="00812530">
              <w:rPr>
                <w:rFonts w:asciiTheme="minorHAnsi" w:eastAsia="Arial" w:hAnsiTheme="minorHAnsi" w:cs="Arial"/>
                <w:i/>
                <w:lang w:eastAsia="en-GB"/>
              </w:rPr>
              <w:t xml:space="preserve"> </w:t>
            </w:r>
            <w:r w:rsidRPr="00812530">
              <w:rPr>
                <w:rFonts w:asciiTheme="minorHAnsi" w:eastAsia="Arial" w:hAnsiTheme="minorHAnsi" w:cs="Arial"/>
                <w:i/>
                <w:lang w:eastAsia="en-GB"/>
              </w:rPr>
              <w:t xml:space="preserve">as a tool for improving standards and closing the gap.  </w:t>
            </w:r>
          </w:p>
        </w:tc>
      </w:tr>
      <w:tr w:rsidR="00770AFE" w:rsidRPr="00812530" w14:paraId="049BAF61" w14:textId="77777777" w:rsidTr="000B077F">
        <w:tc>
          <w:tcPr>
            <w:tcW w:w="4444" w:type="dxa"/>
          </w:tcPr>
          <w:p w14:paraId="0908B627" w14:textId="77777777" w:rsidR="00770AFE" w:rsidRPr="00812530" w:rsidRDefault="00770AFE"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 xml:space="preserve">Action </w:t>
            </w:r>
          </w:p>
        </w:tc>
        <w:tc>
          <w:tcPr>
            <w:tcW w:w="4050" w:type="dxa"/>
          </w:tcPr>
          <w:p w14:paraId="2E40BCE7" w14:textId="77777777" w:rsidR="00770AFE" w:rsidRPr="00812530" w:rsidRDefault="00770AFE" w:rsidP="00812530">
            <w:pPr>
              <w:spacing w:after="160" w:line="360" w:lineRule="auto"/>
              <w:rPr>
                <w:rFonts w:asciiTheme="minorHAnsi" w:eastAsia="Arial" w:hAnsiTheme="minorHAnsi" w:cs="Arial"/>
                <w:b/>
                <w:lang w:eastAsia="en-GB"/>
              </w:rPr>
            </w:pPr>
            <w:r w:rsidRPr="00812530">
              <w:rPr>
                <w:rFonts w:asciiTheme="minorHAnsi" w:eastAsia="Arial" w:hAnsiTheme="minorHAnsi" w:cs="Arial"/>
                <w:b/>
                <w:lang w:eastAsia="en-GB"/>
              </w:rPr>
              <w:t>Rationale</w:t>
            </w:r>
          </w:p>
        </w:tc>
      </w:tr>
      <w:tr w:rsidR="00770AFE" w:rsidRPr="00812530" w14:paraId="6887910D" w14:textId="77777777" w:rsidTr="000B077F">
        <w:tc>
          <w:tcPr>
            <w:tcW w:w="4444" w:type="dxa"/>
          </w:tcPr>
          <w:p w14:paraId="70B54A43" w14:textId="6948EA00" w:rsidR="009B7E09" w:rsidRPr="00812530" w:rsidRDefault="009B7E09"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Review the professional learning offer and ensure there is a renewed focus on pedagogy and the pedagogical principles running throughout the offer. </w:t>
            </w:r>
          </w:p>
          <w:p w14:paraId="7BDDCD62" w14:textId="7EC1ED30" w:rsidR="0032320E" w:rsidRPr="00812530" w:rsidRDefault="0032320E"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Plan and deliver a Foundation Phase Summit for NMS practitioners with keynote speakers and workshops. </w:t>
            </w:r>
          </w:p>
          <w:p w14:paraId="69E163DB" w14:textId="77777777" w:rsidR="00770AFE" w:rsidRPr="00812530" w:rsidRDefault="0032320E"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There should be a focus on innovative ways to plan activities and provide an excellent learning environment, both indoors and out, which will excite and engage children in deep level learning, particularly problem solving. </w:t>
            </w:r>
          </w:p>
          <w:p w14:paraId="0DF8673D" w14:textId="6D097AEC" w:rsidR="0032320E" w:rsidRPr="00812530" w:rsidRDefault="0032320E"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A blended approach to be used for all training and conferences, including flipped learning </w:t>
            </w:r>
            <w:r w:rsidRPr="00812530">
              <w:rPr>
                <w:rFonts w:asciiTheme="minorHAnsi" w:eastAsia="Arial" w:hAnsiTheme="minorHAnsi" w:cs="Arial"/>
                <w:noProof/>
                <w:lang w:eastAsia="en-GB"/>
              </w:rPr>
              <w:t>(Hattie, 2012)</w:t>
            </w:r>
            <w:r w:rsidR="004C0BD9" w:rsidRPr="00812530">
              <w:rPr>
                <w:rFonts w:asciiTheme="minorHAnsi" w:eastAsia="Arial" w:hAnsiTheme="minorHAnsi" w:cs="Arial"/>
                <w:noProof/>
                <w:lang w:eastAsia="en-GB"/>
              </w:rPr>
              <w:t xml:space="preserve"> </w:t>
            </w:r>
            <w:r w:rsidRPr="00812530">
              <w:rPr>
                <w:rFonts w:asciiTheme="minorHAnsi" w:eastAsia="Arial" w:hAnsiTheme="minorHAnsi" w:cs="Arial"/>
                <w:lang w:eastAsia="en-GB"/>
              </w:rPr>
              <w:t xml:space="preserve">and intersessional tasks. </w:t>
            </w:r>
          </w:p>
        </w:tc>
        <w:tc>
          <w:tcPr>
            <w:tcW w:w="4050" w:type="dxa"/>
          </w:tcPr>
          <w:p w14:paraId="5CA0AC92" w14:textId="77777777" w:rsidR="009B7E09" w:rsidRPr="00812530" w:rsidRDefault="009B7E09"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 xml:space="preserve">Improving the quality of the workforce in the early years is particularly important for improving the outcomes for children and especially those from deprived backgrounds </w:t>
            </w:r>
            <w:sdt>
              <w:sdtPr>
                <w:rPr>
                  <w:rFonts w:asciiTheme="minorHAnsi" w:eastAsia="Arial" w:hAnsiTheme="minorHAnsi" w:cs="Arial"/>
                  <w:lang w:eastAsia="en-GB"/>
                </w:rPr>
                <w:id w:val="1531071729"/>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Wel16 \l 2057 </w:instrText>
                </w:r>
                <w:r w:rsidRPr="00812530">
                  <w:rPr>
                    <w:rFonts w:asciiTheme="minorHAnsi" w:eastAsia="Arial" w:hAnsiTheme="minorHAnsi" w:cs="Arial"/>
                    <w:lang w:eastAsia="en-GB"/>
                  </w:rPr>
                  <w:fldChar w:fldCharType="separate"/>
                </w:r>
                <w:r w:rsidRPr="00812530">
                  <w:rPr>
                    <w:rFonts w:asciiTheme="minorHAnsi" w:eastAsia="Arial" w:hAnsiTheme="minorHAnsi" w:cs="Arial"/>
                    <w:noProof/>
                    <w:lang w:eastAsia="en-GB"/>
                  </w:rPr>
                  <w:t>(Welsh Government, 2016)</w:t>
                </w:r>
                <w:r w:rsidRPr="00812530">
                  <w:rPr>
                    <w:rFonts w:asciiTheme="minorHAnsi" w:eastAsia="Arial" w:hAnsiTheme="minorHAnsi" w:cs="Arial"/>
                    <w:lang w:eastAsia="en-GB"/>
                  </w:rPr>
                  <w:fldChar w:fldCharType="end"/>
                </w:r>
              </w:sdtContent>
            </w:sdt>
          </w:p>
          <w:p w14:paraId="42D5C265" w14:textId="2E10FC02" w:rsidR="00BC0F71" w:rsidRPr="00812530" w:rsidRDefault="00BC0F71" w:rsidP="00812530">
            <w:pPr>
              <w:spacing w:after="160" w:line="360" w:lineRule="auto"/>
              <w:rPr>
                <w:rFonts w:asciiTheme="minorHAnsi" w:eastAsia="Arial" w:hAnsiTheme="minorHAnsi" w:cs="Arial"/>
                <w:bCs/>
                <w:lang w:eastAsia="en-GB"/>
              </w:rPr>
            </w:pPr>
            <w:r w:rsidRPr="00812530">
              <w:rPr>
                <w:rFonts w:asciiTheme="minorHAnsi" w:eastAsia="Arial" w:hAnsiTheme="minorHAnsi" w:cs="Arial"/>
                <w:bCs/>
                <w:lang w:eastAsia="en-GB"/>
              </w:rPr>
              <w:t xml:space="preserve">The EPPSE project </w:t>
            </w:r>
            <w:r w:rsidRPr="00812530">
              <w:rPr>
                <w:rFonts w:asciiTheme="minorHAnsi" w:eastAsia="Arial" w:hAnsiTheme="minorHAnsi" w:cs="Arial"/>
                <w:noProof/>
                <w:lang w:eastAsia="en-GB"/>
              </w:rPr>
              <w:t xml:space="preserve">(Department of Education, 2014) </w:t>
            </w:r>
            <w:r w:rsidRPr="00812530">
              <w:rPr>
                <w:rFonts w:asciiTheme="minorHAnsi" w:eastAsia="Arial" w:hAnsiTheme="minorHAnsi" w:cs="Arial"/>
                <w:bCs/>
                <w:lang w:eastAsia="en-GB"/>
              </w:rPr>
              <w:t xml:space="preserve">found that disadvantaged boys were particularly helped by attending high quality pre-school: those from excellent pre-schools went on to succeed above expectation. </w:t>
            </w:r>
          </w:p>
          <w:p w14:paraId="65442673" w14:textId="5DB96F49" w:rsidR="0007546C" w:rsidRPr="00812530" w:rsidRDefault="0007546C" w:rsidP="00812530">
            <w:pPr>
              <w:pStyle w:val="Default"/>
              <w:spacing w:line="360" w:lineRule="auto"/>
              <w:rPr>
                <w:rFonts w:asciiTheme="minorHAnsi" w:hAnsiTheme="minorHAnsi"/>
              </w:rPr>
            </w:pPr>
            <w:r w:rsidRPr="00812530">
              <w:rPr>
                <w:rFonts w:asciiTheme="minorHAnsi" w:eastAsia="Arial" w:hAnsiTheme="minorHAnsi" w:cs="Arial"/>
                <w:lang w:eastAsia="en-GB"/>
              </w:rPr>
              <w:t xml:space="preserve">High quality provision can </w:t>
            </w:r>
            <w:r w:rsidRPr="00812530">
              <w:rPr>
                <w:rFonts w:asciiTheme="minorHAnsi" w:hAnsiTheme="minorHAnsi" w:cstheme="minorBidi"/>
                <w:color w:val="auto"/>
              </w:rPr>
              <w:t xml:space="preserve">reduce inequalities linked to parental background and socio-economic status and have a positive impact upon economic growth and prosperity. </w:t>
            </w:r>
            <w:sdt>
              <w:sdtPr>
                <w:rPr>
                  <w:rFonts w:asciiTheme="minorHAnsi" w:hAnsiTheme="minorHAnsi" w:cstheme="minorBidi"/>
                  <w:color w:val="auto"/>
                </w:rPr>
                <w:id w:val="-417872438"/>
                <w:citation/>
              </w:sdtPr>
              <w:sdtEndPr/>
              <w:sdtContent>
                <w:r w:rsidRPr="00812530">
                  <w:rPr>
                    <w:rFonts w:asciiTheme="minorHAnsi" w:hAnsiTheme="minorHAnsi" w:cstheme="minorBidi"/>
                    <w:color w:val="auto"/>
                  </w:rPr>
                  <w:fldChar w:fldCharType="begin"/>
                </w:r>
                <w:r w:rsidRPr="00812530">
                  <w:rPr>
                    <w:rFonts w:asciiTheme="minorHAnsi" w:hAnsiTheme="minorHAnsi" w:cstheme="minorBidi"/>
                    <w:color w:val="auto"/>
                  </w:rPr>
                  <w:instrText xml:space="preserve"> CITATION Wel16 \l 2057 </w:instrText>
                </w:r>
                <w:r w:rsidRPr="00812530">
                  <w:rPr>
                    <w:rFonts w:asciiTheme="minorHAnsi" w:hAnsiTheme="minorHAnsi" w:cstheme="minorBidi"/>
                    <w:color w:val="auto"/>
                  </w:rPr>
                  <w:fldChar w:fldCharType="separate"/>
                </w:r>
                <w:r w:rsidRPr="00812530">
                  <w:rPr>
                    <w:rFonts w:asciiTheme="minorHAnsi" w:hAnsiTheme="minorHAnsi" w:cstheme="minorBidi"/>
                    <w:noProof/>
                    <w:color w:val="auto"/>
                  </w:rPr>
                  <w:t>(Welsh Government, 2016)</w:t>
                </w:r>
                <w:r w:rsidRPr="00812530">
                  <w:rPr>
                    <w:rFonts w:asciiTheme="minorHAnsi" w:hAnsiTheme="minorHAnsi" w:cstheme="minorBidi"/>
                    <w:color w:val="auto"/>
                  </w:rPr>
                  <w:fldChar w:fldCharType="end"/>
                </w:r>
              </w:sdtContent>
            </w:sdt>
          </w:p>
          <w:p w14:paraId="008E4569" w14:textId="77777777" w:rsidR="004C0BD9" w:rsidRPr="00812530" w:rsidRDefault="004C0BD9" w:rsidP="00812530">
            <w:pPr>
              <w:spacing w:after="160" w:line="360" w:lineRule="auto"/>
              <w:rPr>
                <w:rFonts w:asciiTheme="minorHAnsi" w:eastAsia="Arial" w:hAnsiTheme="minorHAnsi" w:cs="Arial"/>
                <w:lang w:eastAsia="en-GB"/>
              </w:rPr>
            </w:pPr>
          </w:p>
          <w:p w14:paraId="0D9D59B8" w14:textId="74912D93" w:rsidR="00770AFE" w:rsidRPr="00812530" w:rsidRDefault="0032320E" w:rsidP="00812530">
            <w:pPr>
              <w:spacing w:after="160" w:line="360" w:lineRule="auto"/>
              <w:rPr>
                <w:rFonts w:asciiTheme="minorHAnsi" w:eastAsia="Arial" w:hAnsiTheme="minorHAnsi" w:cs="Arial"/>
                <w:lang w:eastAsia="en-GB"/>
              </w:rPr>
            </w:pPr>
            <w:r w:rsidRPr="00812530">
              <w:rPr>
                <w:rFonts w:asciiTheme="minorHAnsi" w:eastAsia="Arial" w:hAnsiTheme="minorHAnsi" w:cs="Arial"/>
                <w:lang w:eastAsia="en-GB"/>
              </w:rPr>
              <w:t>Welsh Government (</w:t>
            </w:r>
            <w:r w:rsidRPr="00812530">
              <w:rPr>
                <w:rFonts w:asciiTheme="minorHAnsi" w:eastAsia="Arial" w:hAnsiTheme="minorHAnsi" w:cs="Arial"/>
                <w:noProof/>
                <w:lang w:eastAsia="en-GB"/>
              </w:rPr>
              <w:t>2016) tasked r</w:t>
            </w:r>
            <w:r w:rsidRPr="00812530">
              <w:rPr>
                <w:rFonts w:asciiTheme="minorHAnsi" w:eastAsia="Arial" w:hAnsiTheme="minorHAnsi" w:cs="Arial"/>
                <w:lang w:eastAsia="en-GB"/>
              </w:rPr>
              <w:t xml:space="preserve">egional consortia and local authorities to identify and share effective Foundation Phase practice with all </w:t>
            </w:r>
            <w:r w:rsidRPr="00812530">
              <w:rPr>
                <w:rFonts w:asciiTheme="minorHAnsi" w:eastAsia="Arial" w:hAnsiTheme="minorHAnsi" w:cs="Arial"/>
                <w:lang w:eastAsia="en-GB"/>
              </w:rPr>
              <w:lastRenderedPageBreak/>
              <w:t>practitioners via setting to setting support, social media, digital tools and through Foundation Phase conferences.</w:t>
            </w:r>
          </w:p>
        </w:tc>
      </w:tr>
    </w:tbl>
    <w:p w14:paraId="0F52204B" w14:textId="48CE9D3C" w:rsidR="004A4930" w:rsidRPr="00812530" w:rsidRDefault="004A4930" w:rsidP="00812530">
      <w:pPr>
        <w:spacing w:after="160" w:line="360" w:lineRule="auto"/>
        <w:rPr>
          <w:rFonts w:asciiTheme="minorHAnsi" w:eastAsia="Arial" w:hAnsiTheme="minorHAnsi" w:cs="Arial"/>
          <w:lang w:eastAsia="en-GB"/>
        </w:rPr>
      </w:pPr>
    </w:p>
    <w:p w14:paraId="3972E0F0" w14:textId="0C753799" w:rsidR="003C5AA7" w:rsidRPr="00812530" w:rsidRDefault="003C5AA7" w:rsidP="00812530">
      <w:pPr>
        <w:spacing w:after="160" w:line="360" w:lineRule="auto"/>
        <w:rPr>
          <w:rFonts w:asciiTheme="minorHAnsi" w:eastAsia="Arial" w:hAnsiTheme="minorHAnsi" w:cs="Arial"/>
          <w:lang w:eastAsia="en-GB"/>
        </w:rPr>
      </w:pPr>
    </w:p>
    <w:p w14:paraId="07E2A640" w14:textId="1D10AB89" w:rsidR="003C5AA7" w:rsidRPr="00812530" w:rsidRDefault="003C5AA7" w:rsidP="00812530">
      <w:pPr>
        <w:spacing w:after="160" w:line="360" w:lineRule="auto"/>
        <w:rPr>
          <w:rFonts w:asciiTheme="minorHAnsi" w:eastAsia="Arial" w:hAnsiTheme="minorHAnsi" w:cs="Arial"/>
          <w:lang w:eastAsia="en-GB"/>
        </w:rPr>
      </w:pPr>
    </w:p>
    <w:p w14:paraId="239168C9" w14:textId="1C6D9B79" w:rsidR="003C5AA7" w:rsidRPr="00812530" w:rsidRDefault="003C5AA7" w:rsidP="00812530">
      <w:pPr>
        <w:spacing w:after="160" w:line="360" w:lineRule="auto"/>
        <w:rPr>
          <w:rFonts w:asciiTheme="minorHAnsi" w:eastAsia="Arial" w:hAnsiTheme="minorHAnsi" w:cs="Arial"/>
          <w:lang w:eastAsia="en-GB"/>
        </w:rPr>
      </w:pPr>
    </w:p>
    <w:p w14:paraId="66CAC42C" w14:textId="499ADAEA" w:rsidR="003C5AA7" w:rsidRPr="00812530" w:rsidRDefault="003C5AA7" w:rsidP="00812530">
      <w:pPr>
        <w:spacing w:after="160" w:line="360" w:lineRule="auto"/>
        <w:rPr>
          <w:rFonts w:asciiTheme="minorHAnsi" w:eastAsia="Arial" w:hAnsiTheme="minorHAnsi" w:cs="Arial"/>
          <w:lang w:eastAsia="en-GB"/>
        </w:rPr>
      </w:pPr>
    </w:p>
    <w:p w14:paraId="54CD2863" w14:textId="5D932E96" w:rsidR="00A642E4" w:rsidRPr="00812530" w:rsidRDefault="00A642E4" w:rsidP="00812530">
      <w:pPr>
        <w:spacing w:after="160" w:line="360" w:lineRule="auto"/>
        <w:rPr>
          <w:rFonts w:asciiTheme="minorHAnsi" w:eastAsia="Arial" w:hAnsiTheme="minorHAnsi" w:cs="Arial"/>
          <w:lang w:eastAsia="en-GB"/>
        </w:rPr>
      </w:pPr>
    </w:p>
    <w:p w14:paraId="726F1B69" w14:textId="2B7B9311" w:rsidR="00A642E4" w:rsidRPr="00812530" w:rsidRDefault="00A642E4" w:rsidP="00812530">
      <w:pPr>
        <w:spacing w:after="160" w:line="360" w:lineRule="auto"/>
        <w:rPr>
          <w:rFonts w:asciiTheme="minorHAnsi" w:eastAsia="Arial" w:hAnsiTheme="minorHAnsi" w:cs="Arial"/>
          <w:lang w:eastAsia="en-GB"/>
        </w:rPr>
      </w:pPr>
    </w:p>
    <w:p w14:paraId="3EC5B9D5" w14:textId="4277053C" w:rsidR="00A642E4" w:rsidRPr="00812530" w:rsidRDefault="00A642E4" w:rsidP="00812530">
      <w:pPr>
        <w:spacing w:after="160" w:line="360" w:lineRule="auto"/>
        <w:rPr>
          <w:rFonts w:asciiTheme="minorHAnsi" w:eastAsia="Arial" w:hAnsiTheme="minorHAnsi" w:cs="Arial"/>
          <w:lang w:eastAsia="en-GB"/>
        </w:rPr>
      </w:pPr>
    </w:p>
    <w:p w14:paraId="6B109501" w14:textId="763128C4" w:rsidR="00A642E4" w:rsidRPr="00812530" w:rsidRDefault="00A642E4" w:rsidP="00812530">
      <w:pPr>
        <w:spacing w:after="160" w:line="360" w:lineRule="auto"/>
        <w:rPr>
          <w:rFonts w:asciiTheme="minorHAnsi" w:eastAsia="Arial" w:hAnsiTheme="minorHAnsi" w:cs="Arial"/>
          <w:lang w:eastAsia="en-GB"/>
        </w:rPr>
      </w:pPr>
    </w:p>
    <w:p w14:paraId="56F5EC80" w14:textId="337EC9BC" w:rsidR="00A642E4" w:rsidRPr="00812530" w:rsidRDefault="00A642E4" w:rsidP="00812530">
      <w:pPr>
        <w:spacing w:after="160" w:line="360" w:lineRule="auto"/>
        <w:rPr>
          <w:rFonts w:asciiTheme="minorHAnsi" w:eastAsia="Arial" w:hAnsiTheme="minorHAnsi" w:cs="Arial"/>
          <w:lang w:eastAsia="en-GB"/>
        </w:rPr>
      </w:pPr>
    </w:p>
    <w:p w14:paraId="220E05F8" w14:textId="0F07B850" w:rsidR="00A642E4" w:rsidRPr="00812530" w:rsidRDefault="00A642E4" w:rsidP="00812530">
      <w:pPr>
        <w:spacing w:after="160" w:line="360" w:lineRule="auto"/>
        <w:rPr>
          <w:rFonts w:asciiTheme="minorHAnsi" w:eastAsia="Arial" w:hAnsiTheme="minorHAnsi" w:cs="Arial"/>
          <w:lang w:eastAsia="en-GB"/>
        </w:rPr>
      </w:pPr>
    </w:p>
    <w:p w14:paraId="363697E6" w14:textId="676E2D4A" w:rsidR="00A642E4" w:rsidRPr="00812530" w:rsidRDefault="00A642E4" w:rsidP="00812530">
      <w:pPr>
        <w:spacing w:after="160" w:line="360" w:lineRule="auto"/>
        <w:rPr>
          <w:rFonts w:asciiTheme="minorHAnsi" w:eastAsia="Arial" w:hAnsiTheme="minorHAnsi" w:cs="Arial"/>
          <w:lang w:eastAsia="en-GB"/>
        </w:rPr>
      </w:pPr>
    </w:p>
    <w:p w14:paraId="08CC6ED1" w14:textId="25C3EFDD" w:rsidR="00A642E4" w:rsidRPr="00812530" w:rsidRDefault="00A642E4" w:rsidP="00812530">
      <w:pPr>
        <w:spacing w:after="160" w:line="360" w:lineRule="auto"/>
        <w:rPr>
          <w:rFonts w:asciiTheme="minorHAnsi" w:eastAsia="Arial" w:hAnsiTheme="minorHAnsi" w:cs="Arial"/>
          <w:lang w:eastAsia="en-GB"/>
        </w:rPr>
      </w:pPr>
    </w:p>
    <w:p w14:paraId="68D5C401" w14:textId="6BCD4895" w:rsidR="00A642E4" w:rsidRPr="00812530" w:rsidRDefault="00A642E4" w:rsidP="00812530">
      <w:pPr>
        <w:spacing w:after="160" w:line="360" w:lineRule="auto"/>
        <w:rPr>
          <w:rFonts w:asciiTheme="minorHAnsi" w:eastAsia="Arial" w:hAnsiTheme="minorHAnsi" w:cs="Arial"/>
          <w:lang w:eastAsia="en-GB"/>
        </w:rPr>
      </w:pPr>
    </w:p>
    <w:p w14:paraId="3D665D63" w14:textId="1B19701D" w:rsidR="00A642E4" w:rsidRPr="00812530" w:rsidRDefault="00A642E4" w:rsidP="00812530">
      <w:pPr>
        <w:spacing w:after="160" w:line="360" w:lineRule="auto"/>
        <w:rPr>
          <w:rFonts w:asciiTheme="minorHAnsi" w:eastAsia="Arial" w:hAnsiTheme="minorHAnsi" w:cs="Arial"/>
          <w:lang w:eastAsia="en-GB"/>
        </w:rPr>
      </w:pPr>
    </w:p>
    <w:p w14:paraId="39EED783" w14:textId="1ACE814D" w:rsidR="00A642E4" w:rsidRPr="00812530" w:rsidRDefault="00A642E4" w:rsidP="00812530">
      <w:pPr>
        <w:spacing w:after="160" w:line="360" w:lineRule="auto"/>
        <w:rPr>
          <w:rFonts w:asciiTheme="minorHAnsi" w:eastAsia="Arial" w:hAnsiTheme="minorHAnsi" w:cs="Arial"/>
          <w:lang w:eastAsia="en-GB"/>
        </w:rPr>
      </w:pPr>
    </w:p>
    <w:p w14:paraId="7F433019" w14:textId="4F993A13" w:rsidR="00A642E4" w:rsidRPr="00812530" w:rsidRDefault="00A642E4" w:rsidP="00812530">
      <w:pPr>
        <w:spacing w:after="160" w:line="360" w:lineRule="auto"/>
        <w:rPr>
          <w:rFonts w:asciiTheme="minorHAnsi" w:eastAsia="Arial" w:hAnsiTheme="minorHAnsi" w:cs="Arial"/>
          <w:lang w:eastAsia="en-GB"/>
        </w:rPr>
      </w:pPr>
    </w:p>
    <w:p w14:paraId="4455C2A5" w14:textId="29190251" w:rsidR="00A642E4" w:rsidRPr="00812530" w:rsidRDefault="00A642E4" w:rsidP="00812530">
      <w:pPr>
        <w:spacing w:after="160" w:line="360" w:lineRule="auto"/>
        <w:rPr>
          <w:rFonts w:asciiTheme="minorHAnsi" w:eastAsia="Arial" w:hAnsiTheme="minorHAnsi" w:cs="Arial"/>
          <w:lang w:eastAsia="en-GB"/>
        </w:rPr>
      </w:pPr>
    </w:p>
    <w:p w14:paraId="3F7AB71E" w14:textId="61CFBDA2" w:rsidR="00A642E4" w:rsidRPr="00812530" w:rsidRDefault="00A642E4" w:rsidP="00812530">
      <w:pPr>
        <w:spacing w:after="160" w:line="360" w:lineRule="auto"/>
        <w:rPr>
          <w:rFonts w:asciiTheme="minorHAnsi" w:eastAsia="Arial" w:hAnsiTheme="minorHAnsi" w:cs="Arial"/>
          <w:lang w:eastAsia="en-GB"/>
        </w:rPr>
      </w:pPr>
    </w:p>
    <w:p w14:paraId="46D0FBAB" w14:textId="77777777" w:rsidR="00A642E4" w:rsidRPr="00812530" w:rsidRDefault="00A642E4" w:rsidP="00812530">
      <w:pPr>
        <w:spacing w:after="160" w:line="360" w:lineRule="auto"/>
        <w:rPr>
          <w:rFonts w:asciiTheme="minorHAnsi" w:eastAsia="Arial" w:hAnsiTheme="minorHAnsi" w:cs="Arial"/>
          <w:lang w:eastAsia="en-GB"/>
        </w:rPr>
      </w:pPr>
    </w:p>
    <w:p w14:paraId="478E39A1" w14:textId="0989633A" w:rsidR="002D3E2F" w:rsidRPr="00812530" w:rsidRDefault="002D3E2F" w:rsidP="00812530">
      <w:pPr>
        <w:pStyle w:val="ListParagraph"/>
        <w:numPr>
          <w:ilvl w:val="0"/>
          <w:numId w:val="3"/>
        </w:numPr>
        <w:spacing w:after="160" w:line="360" w:lineRule="auto"/>
        <w:rPr>
          <w:rFonts w:asciiTheme="minorHAnsi" w:eastAsia="Arial" w:hAnsiTheme="minorHAnsi" w:cs="Arial"/>
          <w:lang w:eastAsia="en-GB"/>
        </w:rPr>
      </w:pPr>
      <w:r w:rsidRPr="00812530">
        <w:rPr>
          <w:rFonts w:asciiTheme="minorHAnsi" w:eastAsia="Arial" w:hAnsiTheme="minorHAnsi" w:cs="Arial"/>
          <w:i/>
          <w:lang w:eastAsia="en-GB"/>
        </w:rPr>
        <w:lastRenderedPageBreak/>
        <w:t xml:space="preserve">An A3 poster intended to engage your colleagues in a dialogue about the Curriculum for Wales (Successful Futures). </w:t>
      </w:r>
    </w:p>
    <w:p w14:paraId="08EF2262" w14:textId="07B4C2F9" w:rsidR="002D3E2F" w:rsidRPr="00812530" w:rsidRDefault="00F7224D" w:rsidP="00812530">
      <w:pPr>
        <w:pStyle w:val="ListParagraph"/>
        <w:spacing w:line="360" w:lineRule="auto"/>
        <w:ind w:left="0"/>
        <w:rPr>
          <w:rFonts w:asciiTheme="minorHAnsi" w:eastAsia="Arial" w:hAnsiTheme="minorHAnsi" w:cs="Arial"/>
          <w:lang w:eastAsia="en-GB"/>
        </w:rPr>
      </w:pPr>
      <w:r w:rsidRPr="00812530">
        <w:rPr>
          <w:rFonts w:asciiTheme="minorHAnsi" w:eastAsia="Arial" w:hAnsiTheme="minorHAnsi" w:cs="Arial"/>
          <w:lang w:eastAsia="en-GB"/>
        </w:rPr>
        <w:object w:dxaOrig="9594" w:dyaOrig="5407" w14:anchorId="6EC21A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9" o:title=""/>
          </v:shape>
          <o:OLEObject Type="Embed" ProgID="PowerPoint.Show.12" ShapeID="_x0000_i1025" DrawAspect="Content" ObjectID="_1597746318" r:id="rId10"/>
        </w:object>
      </w:r>
    </w:p>
    <w:p w14:paraId="3CA880C8" w14:textId="27614695" w:rsidR="002D3E2F" w:rsidRPr="00812530" w:rsidRDefault="002D3E2F" w:rsidP="00812530">
      <w:pPr>
        <w:spacing w:line="360" w:lineRule="auto"/>
        <w:rPr>
          <w:rFonts w:asciiTheme="minorHAnsi" w:eastAsia="Arial" w:hAnsiTheme="minorHAnsi"/>
          <w:lang w:eastAsia="en-GB"/>
        </w:rPr>
      </w:pPr>
    </w:p>
    <w:p w14:paraId="054128C0" w14:textId="77777777" w:rsidR="00AD0BF2" w:rsidRPr="00AD0BF2" w:rsidRDefault="00AD0BF2" w:rsidP="00AD0BF2">
      <w:pPr>
        <w:spacing w:line="360" w:lineRule="auto"/>
        <w:rPr>
          <w:rFonts w:asciiTheme="minorHAnsi" w:eastAsia="Arial" w:hAnsiTheme="minorHAnsi"/>
          <w:b/>
          <w:lang w:eastAsia="en-GB"/>
        </w:rPr>
      </w:pPr>
      <w:r w:rsidRPr="00AD0BF2">
        <w:rPr>
          <w:rFonts w:asciiTheme="minorHAnsi" w:eastAsia="Arial" w:hAnsiTheme="minorHAnsi"/>
          <w:b/>
          <w:lang w:eastAsia="en-GB"/>
        </w:rPr>
        <w:t xml:space="preserve">All references for the poster included in the final reference list. </w:t>
      </w:r>
    </w:p>
    <w:p w14:paraId="17960753" w14:textId="77777777" w:rsidR="00A518B3" w:rsidRDefault="00A518B3" w:rsidP="00812530">
      <w:pPr>
        <w:spacing w:line="360" w:lineRule="auto"/>
        <w:rPr>
          <w:rFonts w:asciiTheme="minorHAnsi" w:eastAsia="Arial" w:hAnsiTheme="minorHAnsi"/>
          <w:lang w:eastAsia="en-GB"/>
        </w:rPr>
      </w:pPr>
    </w:p>
    <w:p w14:paraId="2E7DB306" w14:textId="77777777" w:rsidR="00A518B3" w:rsidRDefault="00A518B3" w:rsidP="00812530">
      <w:pPr>
        <w:spacing w:line="360" w:lineRule="auto"/>
        <w:rPr>
          <w:rFonts w:asciiTheme="minorHAnsi" w:eastAsia="Arial" w:hAnsiTheme="minorHAnsi"/>
          <w:lang w:eastAsia="en-GB"/>
        </w:rPr>
      </w:pPr>
    </w:p>
    <w:p w14:paraId="547BDB74" w14:textId="77777777" w:rsidR="00A518B3" w:rsidRDefault="00A518B3" w:rsidP="00812530">
      <w:pPr>
        <w:spacing w:line="360" w:lineRule="auto"/>
        <w:rPr>
          <w:rFonts w:asciiTheme="minorHAnsi" w:eastAsia="Arial" w:hAnsiTheme="minorHAnsi"/>
          <w:lang w:eastAsia="en-GB"/>
        </w:rPr>
      </w:pPr>
    </w:p>
    <w:p w14:paraId="1D9B8853" w14:textId="77777777" w:rsidR="00A518B3" w:rsidRDefault="00A518B3" w:rsidP="00812530">
      <w:pPr>
        <w:spacing w:line="360" w:lineRule="auto"/>
        <w:rPr>
          <w:rFonts w:asciiTheme="minorHAnsi" w:eastAsia="Arial" w:hAnsiTheme="minorHAnsi"/>
          <w:lang w:eastAsia="en-GB"/>
        </w:rPr>
      </w:pPr>
    </w:p>
    <w:p w14:paraId="3868F7E3" w14:textId="77777777" w:rsidR="00A518B3" w:rsidRDefault="00A518B3" w:rsidP="00812530">
      <w:pPr>
        <w:spacing w:line="360" w:lineRule="auto"/>
        <w:rPr>
          <w:rFonts w:asciiTheme="minorHAnsi" w:eastAsia="Arial" w:hAnsiTheme="minorHAnsi"/>
          <w:lang w:eastAsia="en-GB"/>
        </w:rPr>
      </w:pPr>
    </w:p>
    <w:p w14:paraId="7F6B32F0" w14:textId="77777777" w:rsidR="00A518B3" w:rsidRDefault="00A518B3" w:rsidP="00812530">
      <w:pPr>
        <w:spacing w:line="360" w:lineRule="auto"/>
        <w:rPr>
          <w:rFonts w:asciiTheme="minorHAnsi" w:eastAsia="Arial" w:hAnsiTheme="minorHAnsi"/>
          <w:lang w:eastAsia="en-GB"/>
        </w:rPr>
      </w:pPr>
    </w:p>
    <w:p w14:paraId="3EBD7E67" w14:textId="77777777" w:rsidR="00A518B3" w:rsidRDefault="00A518B3" w:rsidP="00812530">
      <w:pPr>
        <w:spacing w:line="360" w:lineRule="auto"/>
        <w:rPr>
          <w:rFonts w:asciiTheme="minorHAnsi" w:eastAsia="Arial" w:hAnsiTheme="minorHAnsi"/>
          <w:lang w:eastAsia="en-GB"/>
        </w:rPr>
      </w:pPr>
    </w:p>
    <w:p w14:paraId="4FF32050" w14:textId="77777777" w:rsidR="00A518B3" w:rsidRDefault="00A518B3" w:rsidP="00812530">
      <w:pPr>
        <w:spacing w:line="360" w:lineRule="auto"/>
        <w:rPr>
          <w:rFonts w:asciiTheme="minorHAnsi" w:eastAsia="Arial" w:hAnsiTheme="minorHAnsi"/>
          <w:lang w:eastAsia="en-GB"/>
        </w:rPr>
      </w:pPr>
    </w:p>
    <w:p w14:paraId="4B34C2C8" w14:textId="77777777" w:rsidR="00A518B3" w:rsidRDefault="00A518B3" w:rsidP="00812530">
      <w:pPr>
        <w:spacing w:line="360" w:lineRule="auto"/>
        <w:rPr>
          <w:rFonts w:asciiTheme="minorHAnsi" w:eastAsia="Arial" w:hAnsiTheme="minorHAnsi"/>
          <w:lang w:eastAsia="en-GB"/>
        </w:rPr>
      </w:pPr>
    </w:p>
    <w:p w14:paraId="14FBB93B" w14:textId="77777777" w:rsidR="00A518B3" w:rsidRDefault="00A518B3" w:rsidP="00812530">
      <w:pPr>
        <w:spacing w:line="360" w:lineRule="auto"/>
        <w:rPr>
          <w:rFonts w:asciiTheme="minorHAnsi" w:eastAsia="Arial" w:hAnsiTheme="minorHAnsi"/>
          <w:lang w:eastAsia="en-GB"/>
        </w:rPr>
      </w:pPr>
    </w:p>
    <w:p w14:paraId="7E252EE3" w14:textId="77777777" w:rsidR="00A518B3" w:rsidRDefault="00A518B3" w:rsidP="00812530">
      <w:pPr>
        <w:spacing w:line="360" w:lineRule="auto"/>
        <w:rPr>
          <w:rFonts w:asciiTheme="minorHAnsi" w:eastAsia="Arial" w:hAnsiTheme="minorHAnsi"/>
          <w:lang w:eastAsia="en-GB"/>
        </w:rPr>
      </w:pPr>
    </w:p>
    <w:p w14:paraId="47F6CCE7" w14:textId="77777777" w:rsidR="00A518B3" w:rsidRDefault="00A518B3" w:rsidP="00812530">
      <w:pPr>
        <w:spacing w:line="360" w:lineRule="auto"/>
        <w:rPr>
          <w:rFonts w:asciiTheme="minorHAnsi" w:eastAsia="Arial" w:hAnsiTheme="minorHAnsi"/>
          <w:lang w:eastAsia="en-GB"/>
        </w:rPr>
      </w:pPr>
    </w:p>
    <w:p w14:paraId="7051CCB3" w14:textId="77777777" w:rsidR="00A518B3" w:rsidRDefault="00A518B3" w:rsidP="00812530">
      <w:pPr>
        <w:spacing w:line="360" w:lineRule="auto"/>
        <w:rPr>
          <w:rFonts w:asciiTheme="minorHAnsi" w:eastAsia="Arial" w:hAnsiTheme="minorHAnsi"/>
          <w:lang w:eastAsia="en-GB"/>
        </w:rPr>
      </w:pPr>
    </w:p>
    <w:p w14:paraId="258CEC08" w14:textId="77777777" w:rsidR="00A518B3" w:rsidRDefault="00A518B3" w:rsidP="00812530">
      <w:pPr>
        <w:spacing w:line="360" w:lineRule="auto"/>
        <w:rPr>
          <w:rFonts w:asciiTheme="minorHAnsi" w:eastAsia="Arial" w:hAnsiTheme="minorHAnsi"/>
          <w:lang w:eastAsia="en-GB"/>
        </w:rPr>
      </w:pPr>
    </w:p>
    <w:p w14:paraId="1A04E69D" w14:textId="77777777" w:rsidR="00A518B3" w:rsidRDefault="00A518B3" w:rsidP="00812530">
      <w:pPr>
        <w:spacing w:line="360" w:lineRule="auto"/>
        <w:rPr>
          <w:rFonts w:asciiTheme="minorHAnsi" w:eastAsia="Arial" w:hAnsiTheme="minorHAnsi"/>
          <w:lang w:eastAsia="en-GB"/>
        </w:rPr>
      </w:pPr>
    </w:p>
    <w:p w14:paraId="59DD985F" w14:textId="0313648B" w:rsidR="004A4930" w:rsidRPr="000D2956" w:rsidRDefault="002D3E2F" w:rsidP="00812530">
      <w:pPr>
        <w:spacing w:line="360" w:lineRule="auto"/>
        <w:rPr>
          <w:rFonts w:asciiTheme="minorHAnsi" w:eastAsia="Arial" w:hAnsiTheme="minorHAnsi" w:cs="Arial"/>
          <w:i/>
          <w:lang w:eastAsia="en-GB"/>
        </w:rPr>
      </w:pPr>
      <w:r w:rsidRPr="00812530">
        <w:rPr>
          <w:rFonts w:asciiTheme="minorHAnsi" w:eastAsia="Arial" w:hAnsiTheme="minorHAnsi"/>
          <w:lang w:eastAsia="en-GB"/>
        </w:rPr>
        <w:lastRenderedPageBreak/>
        <w:t xml:space="preserve">3b. </w:t>
      </w:r>
      <w:r w:rsidRPr="00812530">
        <w:rPr>
          <w:rFonts w:asciiTheme="minorHAnsi" w:eastAsia="Arial" w:hAnsiTheme="minorHAnsi" w:cs="Arial"/>
          <w:i/>
          <w:lang w:eastAsia="en-GB"/>
        </w:rPr>
        <w:t xml:space="preserve">A rationale and critical evaluation of your work. </w:t>
      </w:r>
    </w:p>
    <w:p w14:paraId="1534B907" w14:textId="567CD8AB" w:rsidR="00A73060" w:rsidRPr="00812530" w:rsidRDefault="00A73060" w:rsidP="00812530">
      <w:pPr>
        <w:spacing w:line="360" w:lineRule="auto"/>
        <w:rPr>
          <w:rFonts w:asciiTheme="minorHAnsi" w:eastAsia="Arial" w:hAnsiTheme="minorHAnsi"/>
          <w:lang w:eastAsia="en-GB"/>
        </w:rPr>
      </w:pPr>
      <w:r w:rsidRPr="00812530">
        <w:rPr>
          <w:rFonts w:asciiTheme="minorHAnsi" w:eastAsia="Arial" w:hAnsiTheme="minorHAnsi"/>
          <w:u w:val="single"/>
          <w:lang w:eastAsia="en-GB"/>
        </w:rPr>
        <w:t>L</w:t>
      </w:r>
      <w:r w:rsidR="00F24243" w:rsidRPr="00812530">
        <w:rPr>
          <w:rFonts w:asciiTheme="minorHAnsi" w:eastAsia="Arial" w:hAnsiTheme="minorHAnsi"/>
          <w:u w:val="single"/>
          <w:lang w:eastAsia="en-GB"/>
        </w:rPr>
        <w:t>ayout</w:t>
      </w:r>
      <w:r w:rsidRPr="00812530">
        <w:rPr>
          <w:rFonts w:asciiTheme="minorHAnsi" w:eastAsia="Arial" w:hAnsiTheme="minorHAnsi"/>
          <w:u w:val="single"/>
          <w:lang w:eastAsia="en-GB"/>
        </w:rPr>
        <w:t xml:space="preserve"> </w:t>
      </w:r>
    </w:p>
    <w:p w14:paraId="048FAFD5" w14:textId="59771517" w:rsidR="00A73060" w:rsidRPr="00812530" w:rsidRDefault="00A73060" w:rsidP="00812530">
      <w:pPr>
        <w:spacing w:line="360" w:lineRule="auto"/>
        <w:rPr>
          <w:rFonts w:asciiTheme="minorHAnsi" w:eastAsia="Arial" w:hAnsiTheme="minorHAnsi"/>
          <w:noProof/>
          <w:lang w:eastAsia="en-GB"/>
        </w:rPr>
      </w:pPr>
      <w:r w:rsidRPr="00812530">
        <w:rPr>
          <w:rFonts w:asciiTheme="minorHAnsi" w:eastAsia="Arial" w:hAnsiTheme="minorHAnsi"/>
          <w:lang w:eastAsia="en-GB"/>
        </w:rPr>
        <w:t>Empirical evidence shows that few practitioners have read the whole of the Successful Futures report. The language used in the body of the report is not for the lay person and practitioners have commented that it is a difficult document to engage with. Priestly (</w:t>
      </w:r>
      <w:r w:rsidRPr="00812530">
        <w:rPr>
          <w:rFonts w:asciiTheme="minorHAnsi" w:eastAsia="Arial" w:hAnsiTheme="minorHAnsi"/>
          <w:noProof/>
          <w:lang w:eastAsia="en-GB"/>
        </w:rPr>
        <w:t xml:space="preserve">2016) advises consortia not to interpret the curriculum for settings as it derogates professionalism. With this is mind the task is to engage settings in the key messages without dumbing it down. The central figure was used to introduce the lanagage of the report and the </w:t>
      </w:r>
      <w:r w:rsidR="00524770" w:rsidRPr="00812530">
        <w:rPr>
          <w:rFonts w:asciiTheme="minorHAnsi" w:eastAsia="Arial" w:hAnsiTheme="minorHAnsi"/>
          <w:noProof/>
          <w:lang w:eastAsia="en-GB"/>
        </w:rPr>
        <w:t xml:space="preserve">top level </w:t>
      </w:r>
      <w:r w:rsidRPr="00812530">
        <w:rPr>
          <w:rFonts w:asciiTheme="minorHAnsi" w:eastAsia="Arial" w:hAnsiTheme="minorHAnsi"/>
          <w:noProof/>
          <w:lang w:eastAsia="en-GB"/>
        </w:rPr>
        <w:t xml:space="preserve">wording used to outline the twelve pedadgogical principles. The page number is referenced below for those who want to read more. </w:t>
      </w:r>
      <w:r w:rsidR="006B72B1" w:rsidRPr="00812530">
        <w:rPr>
          <w:rFonts w:asciiTheme="minorHAnsi" w:eastAsia="Arial" w:hAnsiTheme="minorHAnsi"/>
          <w:noProof/>
          <w:lang w:eastAsia="en-GB"/>
        </w:rPr>
        <w:t>Settings across the consortia are supported by a link teacher and receive a visit at least once per half term</w:t>
      </w:r>
      <w:r w:rsidR="00524770" w:rsidRPr="00812530">
        <w:rPr>
          <w:rFonts w:asciiTheme="minorHAnsi" w:eastAsia="Arial" w:hAnsiTheme="minorHAnsi"/>
          <w:noProof/>
          <w:lang w:eastAsia="en-GB"/>
        </w:rPr>
        <w:t xml:space="preserve">, with some settings receiving visits every fortnight depending of the level of support required. This poster would be a good starting point to discuss the twelve pedadgogical principles. The figure </w:t>
      </w:r>
      <w:r w:rsidR="0092310C" w:rsidRPr="00812530">
        <w:rPr>
          <w:rFonts w:asciiTheme="minorHAnsi" w:eastAsia="Arial" w:hAnsiTheme="minorHAnsi"/>
          <w:noProof/>
          <w:lang w:eastAsia="en-GB"/>
        </w:rPr>
        <w:t xml:space="preserve">hopefully </w:t>
      </w:r>
      <w:r w:rsidR="00524770" w:rsidRPr="00812530">
        <w:rPr>
          <w:rFonts w:asciiTheme="minorHAnsi" w:eastAsia="Arial" w:hAnsiTheme="minorHAnsi"/>
          <w:noProof/>
          <w:lang w:eastAsia="en-GB"/>
        </w:rPr>
        <w:t xml:space="preserve">gives just enough information so that when looking at the pedagogy section alongside colleagues or the link teacher the wording is familiar. </w:t>
      </w:r>
    </w:p>
    <w:p w14:paraId="4870E8A0" w14:textId="6F5E7FA2" w:rsidR="00054710" w:rsidRPr="00812530" w:rsidRDefault="00054710" w:rsidP="00812530">
      <w:pPr>
        <w:spacing w:line="360" w:lineRule="auto"/>
        <w:rPr>
          <w:rFonts w:asciiTheme="minorHAnsi" w:eastAsia="Arial" w:hAnsiTheme="minorHAnsi"/>
          <w:lang w:eastAsia="en-GB"/>
        </w:rPr>
      </w:pPr>
      <w:r w:rsidRPr="00812530">
        <w:rPr>
          <w:rFonts w:asciiTheme="minorHAnsi" w:eastAsia="Arial" w:hAnsiTheme="minorHAnsi"/>
          <w:lang w:eastAsia="en-GB"/>
        </w:rPr>
        <w:t>As outlined in the closing remarks of the literature review</w:t>
      </w:r>
      <w:r w:rsidRPr="00812530">
        <w:rPr>
          <w:rFonts w:asciiTheme="minorHAnsi" w:eastAsia="Arial" w:hAnsiTheme="minorHAnsi" w:cs="Arial"/>
          <w:lang w:eastAsia="en-GB"/>
        </w:rPr>
        <w:t xml:space="preserve"> ‘pedagogy’ section</w:t>
      </w:r>
      <w:sdt>
        <w:sdtPr>
          <w:rPr>
            <w:rFonts w:asciiTheme="minorHAnsi" w:eastAsia="Arial" w:hAnsiTheme="minorHAnsi" w:cs="Arial"/>
            <w:lang w:eastAsia="en-GB"/>
          </w:rPr>
          <w:id w:val="-952476443"/>
          <w:citation/>
        </w:sdtPr>
        <w:sdtEndPr/>
        <w:sdtContent>
          <w:r w:rsidRPr="00812530">
            <w:rPr>
              <w:rFonts w:asciiTheme="minorHAnsi" w:eastAsia="Arial" w:hAnsiTheme="minorHAnsi" w:cs="Arial"/>
              <w:lang w:eastAsia="en-GB"/>
            </w:rPr>
            <w:fldChar w:fldCharType="begin"/>
          </w:r>
          <w:r w:rsidRPr="00812530">
            <w:rPr>
              <w:rFonts w:asciiTheme="minorHAnsi" w:eastAsia="Arial" w:hAnsiTheme="minorHAnsi" w:cs="Arial"/>
              <w:lang w:eastAsia="en-GB"/>
            </w:rPr>
            <w:instrText xml:space="preserve"> CITATION pro15 \l 2057 </w:instrText>
          </w:r>
          <w:r w:rsidRPr="00812530">
            <w:rPr>
              <w:rFonts w:asciiTheme="minorHAnsi" w:eastAsia="Arial" w:hAnsiTheme="minorHAnsi" w:cs="Arial"/>
              <w:lang w:eastAsia="en-GB"/>
            </w:rPr>
            <w:fldChar w:fldCharType="separate"/>
          </w:r>
          <w:r w:rsidRPr="00812530">
            <w:rPr>
              <w:rFonts w:asciiTheme="minorHAnsi" w:eastAsia="Arial" w:hAnsiTheme="minorHAnsi" w:cs="Arial"/>
              <w:noProof/>
              <w:lang w:eastAsia="en-GB"/>
            </w:rPr>
            <w:t>(Donaldson, 2015)</w:t>
          </w:r>
          <w:r w:rsidRPr="00812530">
            <w:rPr>
              <w:rFonts w:asciiTheme="minorHAnsi" w:eastAsia="Arial" w:hAnsiTheme="minorHAnsi" w:cs="Arial"/>
              <w:lang w:eastAsia="en-GB"/>
            </w:rPr>
            <w:fldChar w:fldCharType="end"/>
          </w:r>
        </w:sdtContent>
      </w:sdt>
      <w:r w:rsidRPr="00812530">
        <w:rPr>
          <w:rFonts w:asciiTheme="minorHAnsi" w:eastAsia="Arial" w:hAnsiTheme="minorHAnsi" w:cs="Arial"/>
          <w:lang w:eastAsia="en-GB"/>
        </w:rPr>
        <w:t xml:space="preserve"> outlines a ‘list’ of principles to be ticked off. Practitioners within NMS are familiar with hierarchy as they often use development milestones and the Foundation Phase Profile and may revert to this known. The central figure has the numbers removed so that each pedagogical principle is seen to be as important as the next ~ not a hierarchical list. </w:t>
      </w:r>
    </w:p>
    <w:p w14:paraId="0E22F3AE" w14:textId="49BBA10C" w:rsidR="00B73A25" w:rsidRPr="00812530" w:rsidRDefault="00524770" w:rsidP="00812530">
      <w:pPr>
        <w:spacing w:line="360" w:lineRule="auto"/>
        <w:rPr>
          <w:rFonts w:asciiTheme="minorHAnsi" w:eastAsia="Arial" w:hAnsiTheme="minorHAnsi"/>
          <w:lang w:eastAsia="en-GB"/>
        </w:rPr>
      </w:pPr>
      <w:r w:rsidRPr="00812530">
        <w:rPr>
          <w:rFonts w:asciiTheme="minorHAnsi" w:eastAsia="Arial" w:hAnsiTheme="minorHAnsi"/>
          <w:lang w:eastAsia="en-GB"/>
        </w:rPr>
        <w:t xml:space="preserve">Welsh Government </w:t>
      </w:r>
      <w:r w:rsidR="00B73A25" w:rsidRPr="00812530">
        <w:rPr>
          <w:rFonts w:asciiTheme="minorHAnsi" w:eastAsia="Arial" w:hAnsiTheme="minorHAnsi"/>
          <w:noProof/>
          <w:lang w:eastAsia="en-GB"/>
        </w:rPr>
        <w:t xml:space="preserve">(2017) </w:t>
      </w:r>
      <w:r w:rsidRPr="00812530">
        <w:rPr>
          <w:rFonts w:asciiTheme="minorHAnsi" w:eastAsia="Arial" w:hAnsiTheme="minorHAnsi"/>
          <w:lang w:eastAsia="en-GB"/>
        </w:rPr>
        <w:t xml:space="preserve">released a set of </w:t>
      </w:r>
      <w:r w:rsidR="00B73A25" w:rsidRPr="00812530">
        <w:rPr>
          <w:rFonts w:asciiTheme="minorHAnsi" w:eastAsia="Arial" w:hAnsiTheme="minorHAnsi"/>
          <w:lang w:eastAsia="en-GB"/>
        </w:rPr>
        <w:t xml:space="preserve">eight </w:t>
      </w:r>
      <w:r w:rsidRPr="00812530">
        <w:rPr>
          <w:rFonts w:asciiTheme="minorHAnsi" w:eastAsia="Arial" w:hAnsiTheme="minorHAnsi"/>
          <w:lang w:eastAsia="en-GB"/>
        </w:rPr>
        <w:t>infographics</w:t>
      </w:r>
      <w:r w:rsidR="00B73A25" w:rsidRPr="00812530">
        <w:rPr>
          <w:rFonts w:asciiTheme="minorHAnsi" w:eastAsia="Arial" w:hAnsiTheme="minorHAnsi"/>
          <w:lang w:eastAsia="en-GB"/>
        </w:rPr>
        <w:t xml:space="preserve"> which highlighted the key messages for effective Foundation Phase pedagogy. These were very well received by practitioners and are a prominent feature on staff notice boards in settings across the region (empirical evidence and teacher adviser notes of visit). The style of the infographics inspired the poster produced in the hope that practitioners would recognise the useful nature</w:t>
      </w:r>
      <w:r w:rsidR="00F24243" w:rsidRPr="00812530">
        <w:rPr>
          <w:rFonts w:asciiTheme="minorHAnsi" w:eastAsia="Arial" w:hAnsiTheme="minorHAnsi"/>
          <w:lang w:eastAsia="en-GB"/>
        </w:rPr>
        <w:t>,</w:t>
      </w:r>
      <w:r w:rsidR="00B73A25" w:rsidRPr="00812530">
        <w:rPr>
          <w:rFonts w:asciiTheme="minorHAnsi" w:eastAsia="Arial" w:hAnsiTheme="minorHAnsi"/>
          <w:lang w:eastAsia="en-GB"/>
        </w:rPr>
        <w:t xml:space="preserve"> and this would promote engagement with the content.</w:t>
      </w:r>
      <w:r w:rsidR="00F24243" w:rsidRPr="00812530">
        <w:rPr>
          <w:rFonts w:asciiTheme="minorHAnsi" w:eastAsia="Arial" w:hAnsiTheme="minorHAnsi"/>
          <w:lang w:eastAsia="en-GB"/>
        </w:rPr>
        <w:t xml:space="preserve"> Blue was chosen as this is the familiar colour of key Foundation Phase documents such as the Curriculum Framework</w:t>
      </w:r>
      <w:r w:rsidR="00054710" w:rsidRPr="00812530">
        <w:rPr>
          <w:rFonts w:asciiTheme="minorHAnsi" w:eastAsia="Arial" w:hAnsiTheme="minorHAnsi"/>
          <w:lang w:eastAsia="en-GB"/>
        </w:rPr>
        <w:t xml:space="preserve"> </w:t>
      </w:r>
      <w:r w:rsidR="00054710" w:rsidRPr="00812530">
        <w:rPr>
          <w:rFonts w:asciiTheme="minorHAnsi" w:eastAsia="Arial" w:hAnsiTheme="minorHAnsi"/>
          <w:noProof/>
          <w:lang w:eastAsia="en-GB"/>
        </w:rPr>
        <w:t>(Welsh Government, 2015)</w:t>
      </w:r>
      <w:r w:rsidR="00770AFE" w:rsidRPr="00812530">
        <w:rPr>
          <w:rFonts w:asciiTheme="minorHAnsi" w:eastAsia="Arial" w:hAnsiTheme="minorHAnsi"/>
          <w:noProof/>
          <w:lang w:eastAsia="en-GB"/>
        </w:rPr>
        <w:t xml:space="preserve"> </w:t>
      </w:r>
      <w:r w:rsidR="00054710" w:rsidRPr="00812530">
        <w:rPr>
          <w:rFonts w:asciiTheme="minorHAnsi" w:eastAsia="Arial" w:hAnsiTheme="minorHAnsi"/>
          <w:lang w:eastAsia="en-GB"/>
        </w:rPr>
        <w:t xml:space="preserve">and </w:t>
      </w:r>
      <w:r w:rsidR="00F24243" w:rsidRPr="00812530">
        <w:rPr>
          <w:rFonts w:asciiTheme="minorHAnsi" w:eastAsia="Arial" w:hAnsiTheme="minorHAnsi"/>
          <w:lang w:eastAsia="en-GB"/>
        </w:rPr>
        <w:t>Foundation Phase Profile Handbook</w:t>
      </w:r>
      <w:r w:rsidR="00054710" w:rsidRPr="00812530">
        <w:rPr>
          <w:rFonts w:asciiTheme="minorHAnsi" w:eastAsia="Arial" w:hAnsiTheme="minorHAnsi"/>
          <w:lang w:eastAsia="en-GB"/>
        </w:rPr>
        <w:t xml:space="preserve"> </w:t>
      </w:r>
      <w:sdt>
        <w:sdtPr>
          <w:rPr>
            <w:rFonts w:asciiTheme="minorHAnsi" w:eastAsia="Arial" w:hAnsiTheme="minorHAnsi"/>
            <w:lang w:eastAsia="en-GB"/>
          </w:rPr>
          <w:id w:val="-355355086"/>
          <w:citation/>
        </w:sdtPr>
        <w:sdtEndPr/>
        <w:sdtContent>
          <w:r w:rsidR="00770AFE" w:rsidRPr="00812530">
            <w:rPr>
              <w:rFonts w:asciiTheme="minorHAnsi" w:eastAsia="Arial" w:hAnsiTheme="minorHAnsi"/>
              <w:lang w:eastAsia="en-GB"/>
            </w:rPr>
            <w:fldChar w:fldCharType="begin"/>
          </w:r>
          <w:r w:rsidR="00770AFE" w:rsidRPr="00812530">
            <w:rPr>
              <w:rFonts w:asciiTheme="minorHAnsi" w:eastAsia="Arial" w:hAnsiTheme="minorHAnsi"/>
              <w:lang w:eastAsia="en-GB"/>
            </w:rPr>
            <w:instrText xml:space="preserve"> CITATION Wel152 \l 2057 </w:instrText>
          </w:r>
          <w:r w:rsidR="00770AFE" w:rsidRPr="00812530">
            <w:rPr>
              <w:rFonts w:asciiTheme="minorHAnsi" w:eastAsia="Arial" w:hAnsiTheme="minorHAnsi"/>
              <w:lang w:eastAsia="en-GB"/>
            </w:rPr>
            <w:fldChar w:fldCharType="separate"/>
          </w:r>
          <w:r w:rsidR="00770AFE" w:rsidRPr="00812530">
            <w:rPr>
              <w:rFonts w:asciiTheme="minorHAnsi" w:eastAsia="Arial" w:hAnsiTheme="minorHAnsi"/>
              <w:noProof/>
              <w:lang w:eastAsia="en-GB"/>
            </w:rPr>
            <w:t>(Welsh Government, 2015)</w:t>
          </w:r>
          <w:r w:rsidR="00770AFE" w:rsidRPr="00812530">
            <w:rPr>
              <w:rFonts w:asciiTheme="minorHAnsi" w:eastAsia="Arial" w:hAnsiTheme="minorHAnsi"/>
              <w:lang w:eastAsia="en-GB"/>
            </w:rPr>
            <w:fldChar w:fldCharType="end"/>
          </w:r>
        </w:sdtContent>
      </w:sdt>
    </w:p>
    <w:p w14:paraId="019A07C9" w14:textId="40A26797" w:rsidR="00B73A25" w:rsidRDefault="00B73A25" w:rsidP="00812530">
      <w:pPr>
        <w:spacing w:line="360" w:lineRule="auto"/>
        <w:rPr>
          <w:rFonts w:asciiTheme="minorHAnsi" w:eastAsia="Arial" w:hAnsiTheme="minorHAnsi"/>
          <w:lang w:eastAsia="en-GB"/>
        </w:rPr>
      </w:pPr>
      <w:r w:rsidRPr="00812530">
        <w:rPr>
          <w:rFonts w:asciiTheme="minorHAnsi" w:eastAsia="Arial" w:hAnsiTheme="minorHAnsi"/>
          <w:lang w:eastAsia="en-GB"/>
        </w:rPr>
        <w:lastRenderedPageBreak/>
        <w:t>The inclusion of the ‘tip’ within each box is intended to prompt further action. The wording was carefully chosen so that the professional responsibility still lies with the practitioner</w:t>
      </w:r>
      <w:r w:rsidR="00AE7D4E" w:rsidRPr="00812530">
        <w:rPr>
          <w:rFonts w:asciiTheme="minorHAnsi" w:eastAsia="Arial" w:hAnsiTheme="minorHAnsi"/>
          <w:lang w:eastAsia="en-GB"/>
        </w:rPr>
        <w:t xml:space="preserve"> rather than just being told what and how to teach</w:t>
      </w:r>
      <w:r w:rsidR="00B80396" w:rsidRPr="00812530">
        <w:rPr>
          <w:rFonts w:asciiTheme="minorHAnsi" w:eastAsia="Arial" w:hAnsiTheme="minorHAnsi"/>
          <w:lang w:eastAsia="en-GB"/>
        </w:rPr>
        <w:t xml:space="preserve"> as previously has been the case</w:t>
      </w:r>
      <w:r w:rsidR="00AE7D4E" w:rsidRPr="00812530">
        <w:rPr>
          <w:rFonts w:asciiTheme="minorHAnsi" w:eastAsia="Arial" w:hAnsiTheme="minorHAnsi"/>
          <w:lang w:eastAsia="en-GB"/>
        </w:rPr>
        <w:t xml:space="preserve"> </w:t>
      </w:r>
      <w:sdt>
        <w:sdtPr>
          <w:rPr>
            <w:rFonts w:asciiTheme="minorHAnsi" w:eastAsia="Arial" w:hAnsiTheme="minorHAnsi"/>
            <w:lang w:eastAsia="en-GB"/>
          </w:rPr>
          <w:id w:val="1650014911"/>
          <w:citation/>
        </w:sdtPr>
        <w:sdtEndPr/>
        <w:sdtContent>
          <w:r w:rsidR="00AE7D4E" w:rsidRPr="00812530">
            <w:rPr>
              <w:rFonts w:asciiTheme="minorHAnsi" w:eastAsia="Arial" w:hAnsiTheme="minorHAnsi"/>
              <w:lang w:eastAsia="en-GB"/>
            </w:rPr>
            <w:fldChar w:fldCharType="begin"/>
          </w:r>
          <w:r w:rsidR="00AE7D4E" w:rsidRPr="00812530">
            <w:rPr>
              <w:rFonts w:asciiTheme="minorHAnsi" w:eastAsia="Arial" w:hAnsiTheme="minorHAnsi"/>
              <w:lang w:eastAsia="en-GB"/>
            </w:rPr>
            <w:instrText xml:space="preserve"> CITATION Kel09 \l 2057 </w:instrText>
          </w:r>
          <w:r w:rsidR="00AE7D4E" w:rsidRPr="00812530">
            <w:rPr>
              <w:rFonts w:asciiTheme="minorHAnsi" w:eastAsia="Arial" w:hAnsiTheme="minorHAnsi"/>
              <w:lang w:eastAsia="en-GB"/>
            </w:rPr>
            <w:fldChar w:fldCharType="separate"/>
          </w:r>
          <w:r w:rsidR="00AE7D4E" w:rsidRPr="00812530">
            <w:rPr>
              <w:rFonts w:asciiTheme="minorHAnsi" w:eastAsia="Arial" w:hAnsiTheme="minorHAnsi"/>
              <w:noProof/>
              <w:lang w:eastAsia="en-GB"/>
            </w:rPr>
            <w:t>(Kelly, 2009)</w:t>
          </w:r>
          <w:r w:rsidR="00AE7D4E" w:rsidRPr="00812530">
            <w:rPr>
              <w:rFonts w:asciiTheme="minorHAnsi" w:eastAsia="Arial" w:hAnsiTheme="minorHAnsi"/>
              <w:lang w:eastAsia="en-GB"/>
            </w:rPr>
            <w:fldChar w:fldCharType="end"/>
          </w:r>
        </w:sdtContent>
      </w:sdt>
    </w:p>
    <w:p w14:paraId="316CF5CE" w14:textId="0D5C6EF3" w:rsidR="00A81AE0" w:rsidRPr="00812530" w:rsidRDefault="00A81AE0" w:rsidP="00812530">
      <w:pPr>
        <w:spacing w:line="360" w:lineRule="auto"/>
        <w:rPr>
          <w:rFonts w:asciiTheme="minorHAnsi" w:eastAsia="Arial" w:hAnsiTheme="minorHAnsi"/>
          <w:lang w:eastAsia="en-GB"/>
        </w:rPr>
      </w:pPr>
      <w:r>
        <w:rPr>
          <w:rFonts w:asciiTheme="minorHAnsi" w:eastAsia="Arial" w:hAnsiTheme="minorHAnsi"/>
          <w:lang w:eastAsia="en-GB"/>
        </w:rPr>
        <w:t xml:space="preserve">The infographic </w:t>
      </w:r>
      <w:sdt>
        <w:sdtPr>
          <w:rPr>
            <w:rFonts w:asciiTheme="minorHAnsi" w:eastAsia="Arial" w:hAnsiTheme="minorHAnsi"/>
            <w:lang w:eastAsia="en-GB"/>
          </w:rPr>
          <w:id w:val="-1425865312"/>
          <w:citation/>
        </w:sdtPr>
        <w:sdtEndPr/>
        <w:sdtContent>
          <w:r>
            <w:rPr>
              <w:rFonts w:asciiTheme="minorHAnsi" w:eastAsia="Arial" w:hAnsiTheme="minorHAnsi"/>
              <w:lang w:eastAsia="en-GB"/>
            </w:rPr>
            <w:fldChar w:fldCharType="begin"/>
          </w:r>
          <w:r>
            <w:rPr>
              <w:rFonts w:asciiTheme="minorHAnsi" w:eastAsia="Arial" w:hAnsiTheme="minorHAnsi"/>
              <w:lang w:eastAsia="en-GB"/>
            </w:rPr>
            <w:instrText xml:space="preserve"> CITATION Imp18 \l 2057 </w:instrText>
          </w:r>
          <w:r>
            <w:rPr>
              <w:rFonts w:asciiTheme="minorHAnsi" w:eastAsia="Arial" w:hAnsiTheme="minorHAnsi"/>
              <w:lang w:eastAsia="en-GB"/>
            </w:rPr>
            <w:fldChar w:fldCharType="separate"/>
          </w:r>
          <w:r w:rsidRPr="00A81AE0">
            <w:rPr>
              <w:rFonts w:asciiTheme="minorHAnsi" w:eastAsia="Arial" w:hAnsiTheme="minorHAnsi"/>
              <w:noProof/>
              <w:lang w:eastAsia="en-GB"/>
            </w:rPr>
            <w:t>(Impact.Wales, 2018)</w:t>
          </w:r>
          <w:r>
            <w:rPr>
              <w:rFonts w:asciiTheme="minorHAnsi" w:eastAsia="Arial" w:hAnsiTheme="minorHAnsi"/>
              <w:lang w:eastAsia="en-GB"/>
            </w:rPr>
            <w:fldChar w:fldCharType="end"/>
          </w:r>
        </w:sdtContent>
      </w:sdt>
      <w:r w:rsidR="00A518B3">
        <w:rPr>
          <w:rFonts w:asciiTheme="minorHAnsi" w:eastAsia="Arial" w:hAnsiTheme="minorHAnsi"/>
          <w:lang w:eastAsia="en-GB"/>
        </w:rPr>
        <w:t xml:space="preserve"> is included as it displays the twitter handle so could prompt a ‘follow’. The style of the infographic grabs attention. If this type </w:t>
      </w:r>
      <w:r w:rsidR="003974E5">
        <w:rPr>
          <w:rFonts w:asciiTheme="minorHAnsi" w:eastAsia="Arial" w:hAnsiTheme="minorHAnsi"/>
          <w:lang w:eastAsia="en-GB"/>
        </w:rPr>
        <w:t>of software</w:t>
      </w:r>
      <w:r w:rsidR="00A518B3">
        <w:rPr>
          <w:rFonts w:asciiTheme="minorHAnsi" w:eastAsia="Arial" w:hAnsiTheme="minorHAnsi"/>
          <w:lang w:eastAsia="en-GB"/>
        </w:rPr>
        <w:t xml:space="preserve"> had been </w:t>
      </w:r>
      <w:r w:rsidR="003974E5">
        <w:rPr>
          <w:rFonts w:asciiTheme="minorHAnsi" w:eastAsia="Arial" w:hAnsiTheme="minorHAnsi"/>
          <w:lang w:eastAsia="en-GB"/>
        </w:rPr>
        <w:t>available,</w:t>
      </w:r>
      <w:r w:rsidR="00A518B3">
        <w:rPr>
          <w:rFonts w:asciiTheme="minorHAnsi" w:eastAsia="Arial" w:hAnsiTheme="minorHAnsi"/>
          <w:lang w:eastAsia="en-GB"/>
        </w:rPr>
        <w:t xml:space="preserve"> the poster produced would have much more in keeping with the style of a ‘sketch-note’. </w:t>
      </w:r>
    </w:p>
    <w:p w14:paraId="7622048D" w14:textId="77777777" w:rsidR="00A518B3" w:rsidRDefault="00524770" w:rsidP="00812530">
      <w:pPr>
        <w:spacing w:line="360" w:lineRule="auto"/>
        <w:rPr>
          <w:rFonts w:asciiTheme="minorHAnsi" w:eastAsia="Arial" w:hAnsiTheme="minorHAnsi"/>
          <w:lang w:eastAsia="en-GB"/>
        </w:rPr>
      </w:pPr>
      <w:r w:rsidRPr="00812530">
        <w:rPr>
          <w:rFonts w:asciiTheme="minorHAnsi" w:eastAsia="Arial" w:hAnsiTheme="minorHAnsi"/>
          <w:lang w:eastAsia="en-GB"/>
        </w:rPr>
        <w:t xml:space="preserve"> </w:t>
      </w:r>
    </w:p>
    <w:p w14:paraId="59EE223B" w14:textId="00E1EBDC" w:rsidR="00AE7D4E" w:rsidRPr="00A518B3" w:rsidRDefault="00AE7D4E" w:rsidP="00812530">
      <w:pPr>
        <w:spacing w:line="360" w:lineRule="auto"/>
        <w:rPr>
          <w:rFonts w:asciiTheme="minorHAnsi" w:eastAsia="Arial" w:hAnsiTheme="minorHAnsi"/>
          <w:lang w:eastAsia="en-GB"/>
        </w:rPr>
      </w:pPr>
      <w:r w:rsidRPr="00812530">
        <w:rPr>
          <w:rFonts w:asciiTheme="minorHAnsi" w:eastAsia="Arial" w:hAnsiTheme="minorHAnsi"/>
          <w:u w:val="single"/>
          <w:lang w:eastAsia="en-GB"/>
        </w:rPr>
        <w:t>Content</w:t>
      </w:r>
    </w:p>
    <w:p w14:paraId="0D1D7ED4" w14:textId="0819CE41" w:rsidR="00C904EC" w:rsidRPr="00812530" w:rsidRDefault="00C904EC" w:rsidP="00812530">
      <w:pPr>
        <w:spacing w:line="360" w:lineRule="auto"/>
        <w:rPr>
          <w:rFonts w:asciiTheme="minorHAnsi" w:eastAsia="Arial" w:hAnsiTheme="minorHAnsi"/>
          <w:lang w:eastAsia="en-GB"/>
        </w:rPr>
      </w:pPr>
      <w:r w:rsidRPr="00812530">
        <w:rPr>
          <w:rFonts w:asciiTheme="minorHAnsi" w:eastAsia="Arial" w:hAnsiTheme="minorHAnsi"/>
          <w:lang w:eastAsia="en-GB"/>
        </w:rPr>
        <w:t>The SWOT analysis highlighted the opportunities for the sector</w:t>
      </w:r>
      <w:r w:rsidR="000D2956">
        <w:rPr>
          <w:rFonts w:asciiTheme="minorHAnsi" w:eastAsia="Arial" w:hAnsiTheme="minorHAnsi"/>
          <w:lang w:eastAsia="en-GB"/>
        </w:rPr>
        <w:t xml:space="preserve"> and the challenges which may possibly be faced. </w:t>
      </w:r>
    </w:p>
    <w:p w14:paraId="73992ADE" w14:textId="59089BD2" w:rsidR="00AE7D4E" w:rsidRDefault="000D2956" w:rsidP="00812530">
      <w:pPr>
        <w:spacing w:line="360" w:lineRule="auto"/>
        <w:rPr>
          <w:rFonts w:asciiTheme="minorHAnsi" w:eastAsia="Arial" w:hAnsiTheme="minorHAnsi"/>
          <w:lang w:eastAsia="en-GB"/>
        </w:rPr>
      </w:pPr>
      <w:r>
        <w:rPr>
          <w:rFonts w:asciiTheme="minorHAnsi" w:eastAsia="Arial" w:hAnsiTheme="minorHAnsi"/>
          <w:lang w:eastAsia="en-GB"/>
        </w:rPr>
        <w:t>Three approaches have been used to put forward the content of the poster.</w:t>
      </w:r>
    </w:p>
    <w:p w14:paraId="3A4EBE5A" w14:textId="478369DF" w:rsidR="000D2956" w:rsidRDefault="000D2956" w:rsidP="000D2956">
      <w:pPr>
        <w:pStyle w:val="ListParagraph"/>
        <w:numPr>
          <w:ilvl w:val="0"/>
          <w:numId w:val="16"/>
        </w:numPr>
        <w:spacing w:line="360" w:lineRule="auto"/>
        <w:rPr>
          <w:rFonts w:asciiTheme="minorHAnsi" w:eastAsia="Arial" w:hAnsiTheme="minorHAnsi"/>
          <w:lang w:eastAsia="en-GB"/>
        </w:rPr>
      </w:pPr>
      <w:r>
        <w:rPr>
          <w:rFonts w:asciiTheme="minorHAnsi" w:eastAsia="Arial" w:hAnsiTheme="minorHAnsi"/>
          <w:lang w:eastAsia="en-GB"/>
        </w:rPr>
        <w:t xml:space="preserve">Start with the familiar </w:t>
      </w:r>
      <w:sdt>
        <w:sdtPr>
          <w:rPr>
            <w:rFonts w:asciiTheme="minorHAnsi" w:eastAsia="Arial" w:hAnsiTheme="minorHAnsi"/>
            <w:lang w:eastAsia="en-GB"/>
          </w:rPr>
          <w:id w:val="1560441223"/>
          <w:citation/>
        </w:sdtPr>
        <w:sdtEndPr/>
        <w:sdtContent>
          <w:r>
            <w:rPr>
              <w:rFonts w:asciiTheme="minorHAnsi" w:eastAsia="Arial" w:hAnsiTheme="minorHAnsi"/>
              <w:lang w:eastAsia="en-GB"/>
            </w:rPr>
            <w:fldChar w:fldCharType="begin"/>
          </w:r>
          <w:r>
            <w:rPr>
              <w:rFonts w:asciiTheme="minorHAnsi" w:eastAsia="Arial" w:hAnsiTheme="minorHAnsi"/>
              <w:lang w:eastAsia="en-GB"/>
            </w:rPr>
            <w:instrText xml:space="preserve"> CITATION Ell92 \l 2057 </w:instrText>
          </w:r>
          <w:r>
            <w:rPr>
              <w:rFonts w:asciiTheme="minorHAnsi" w:eastAsia="Arial" w:hAnsiTheme="minorHAnsi"/>
              <w:lang w:eastAsia="en-GB"/>
            </w:rPr>
            <w:fldChar w:fldCharType="separate"/>
          </w:r>
          <w:r w:rsidRPr="000D2956">
            <w:rPr>
              <w:rFonts w:asciiTheme="minorHAnsi" w:eastAsia="Arial" w:hAnsiTheme="minorHAnsi"/>
              <w:noProof/>
              <w:lang w:eastAsia="en-GB"/>
            </w:rPr>
            <w:t>(Eisner, 1992)</w:t>
          </w:r>
          <w:r>
            <w:rPr>
              <w:rFonts w:asciiTheme="minorHAnsi" w:eastAsia="Arial" w:hAnsiTheme="minorHAnsi"/>
              <w:lang w:eastAsia="en-GB"/>
            </w:rPr>
            <w:fldChar w:fldCharType="end"/>
          </w:r>
        </w:sdtContent>
      </w:sdt>
    </w:p>
    <w:p w14:paraId="17817DEF" w14:textId="27FADB4C" w:rsidR="000D2956" w:rsidRDefault="000D2956" w:rsidP="000D2956">
      <w:pPr>
        <w:pStyle w:val="ListParagraph"/>
        <w:numPr>
          <w:ilvl w:val="0"/>
          <w:numId w:val="16"/>
        </w:numPr>
        <w:spacing w:line="360" w:lineRule="auto"/>
        <w:rPr>
          <w:rFonts w:asciiTheme="minorHAnsi" w:eastAsia="Arial" w:hAnsiTheme="minorHAnsi"/>
          <w:lang w:eastAsia="en-GB"/>
        </w:rPr>
      </w:pPr>
      <w:r>
        <w:rPr>
          <w:rFonts w:asciiTheme="minorHAnsi" w:eastAsia="Arial" w:hAnsiTheme="minorHAnsi"/>
          <w:lang w:eastAsia="en-GB"/>
        </w:rPr>
        <w:t xml:space="preserve">Reassure that there is support around them </w:t>
      </w:r>
      <w:sdt>
        <w:sdtPr>
          <w:rPr>
            <w:rFonts w:asciiTheme="minorHAnsi" w:eastAsia="Arial" w:hAnsiTheme="minorHAnsi"/>
            <w:lang w:eastAsia="en-GB"/>
          </w:rPr>
          <w:id w:val="-978451036"/>
          <w:citation/>
        </w:sdtPr>
        <w:sdtEndPr/>
        <w:sdtContent>
          <w:r>
            <w:rPr>
              <w:rFonts w:asciiTheme="minorHAnsi" w:eastAsia="Arial" w:hAnsiTheme="minorHAnsi"/>
              <w:lang w:eastAsia="en-GB"/>
            </w:rPr>
            <w:fldChar w:fldCharType="begin"/>
          </w:r>
          <w:r>
            <w:rPr>
              <w:rFonts w:asciiTheme="minorHAnsi" w:eastAsia="Arial" w:hAnsiTheme="minorHAnsi"/>
              <w:lang w:eastAsia="en-GB"/>
            </w:rPr>
            <w:instrText xml:space="preserve"> CITATION Wha01 \l 2057 </w:instrText>
          </w:r>
          <w:r>
            <w:rPr>
              <w:rFonts w:asciiTheme="minorHAnsi" w:eastAsia="Arial" w:hAnsiTheme="minorHAnsi"/>
              <w:lang w:eastAsia="en-GB"/>
            </w:rPr>
            <w:fldChar w:fldCharType="separate"/>
          </w:r>
          <w:r w:rsidRPr="000D2956">
            <w:rPr>
              <w:rFonts w:asciiTheme="minorHAnsi" w:eastAsia="Arial" w:hAnsiTheme="minorHAnsi"/>
              <w:noProof/>
              <w:lang w:eastAsia="en-GB"/>
            </w:rPr>
            <w:t>(Whalley, 2001)</w:t>
          </w:r>
          <w:r>
            <w:rPr>
              <w:rFonts w:asciiTheme="minorHAnsi" w:eastAsia="Arial" w:hAnsiTheme="minorHAnsi"/>
              <w:lang w:eastAsia="en-GB"/>
            </w:rPr>
            <w:fldChar w:fldCharType="end"/>
          </w:r>
        </w:sdtContent>
      </w:sdt>
    </w:p>
    <w:p w14:paraId="4313C071" w14:textId="77777777" w:rsidR="000D2956" w:rsidRDefault="000D2956" w:rsidP="000D2956">
      <w:pPr>
        <w:pStyle w:val="ListParagraph"/>
        <w:numPr>
          <w:ilvl w:val="0"/>
          <w:numId w:val="16"/>
        </w:numPr>
        <w:spacing w:line="360" w:lineRule="auto"/>
        <w:rPr>
          <w:rFonts w:asciiTheme="minorHAnsi" w:eastAsia="Arial" w:hAnsiTheme="minorHAnsi"/>
          <w:lang w:eastAsia="en-GB"/>
        </w:rPr>
      </w:pPr>
      <w:r>
        <w:rPr>
          <w:rFonts w:asciiTheme="minorHAnsi" w:eastAsia="Arial" w:hAnsiTheme="minorHAnsi"/>
          <w:lang w:eastAsia="en-GB"/>
        </w:rPr>
        <w:t>Remind of the professional responsibility they have as practitioners who work with nursery age children</w:t>
      </w:r>
      <w:sdt>
        <w:sdtPr>
          <w:rPr>
            <w:rFonts w:asciiTheme="minorHAnsi" w:eastAsia="Arial" w:hAnsiTheme="minorHAnsi"/>
            <w:lang w:eastAsia="en-GB"/>
          </w:rPr>
          <w:id w:val="-434903599"/>
          <w:citation/>
        </w:sdtPr>
        <w:sdtEndPr/>
        <w:sdtContent>
          <w:r>
            <w:rPr>
              <w:rFonts w:asciiTheme="minorHAnsi" w:eastAsia="Arial" w:hAnsiTheme="minorHAnsi"/>
              <w:lang w:eastAsia="en-GB"/>
            </w:rPr>
            <w:fldChar w:fldCharType="begin"/>
          </w:r>
          <w:r>
            <w:rPr>
              <w:rFonts w:asciiTheme="minorHAnsi" w:eastAsia="Arial" w:hAnsiTheme="minorHAnsi"/>
              <w:lang w:eastAsia="en-GB"/>
            </w:rPr>
            <w:instrText xml:space="preserve"> CITATION Sir98 \l 2057 </w:instrText>
          </w:r>
          <w:r>
            <w:rPr>
              <w:rFonts w:asciiTheme="minorHAnsi" w:eastAsia="Arial" w:hAnsiTheme="minorHAnsi"/>
              <w:lang w:eastAsia="en-GB"/>
            </w:rPr>
            <w:fldChar w:fldCharType="separate"/>
          </w:r>
          <w:r>
            <w:rPr>
              <w:rFonts w:asciiTheme="minorHAnsi" w:eastAsia="Arial" w:hAnsiTheme="minorHAnsi"/>
              <w:noProof/>
              <w:lang w:eastAsia="en-GB"/>
            </w:rPr>
            <w:t xml:space="preserve"> </w:t>
          </w:r>
          <w:r w:rsidRPr="000D2956">
            <w:rPr>
              <w:rFonts w:asciiTheme="minorHAnsi" w:eastAsia="Arial" w:hAnsiTheme="minorHAnsi"/>
              <w:noProof/>
              <w:lang w:eastAsia="en-GB"/>
            </w:rPr>
            <w:t>(Siraj-Blatchford, 1998)</w:t>
          </w:r>
          <w:r>
            <w:rPr>
              <w:rFonts w:asciiTheme="minorHAnsi" w:eastAsia="Arial" w:hAnsiTheme="minorHAnsi"/>
              <w:lang w:eastAsia="en-GB"/>
            </w:rPr>
            <w:fldChar w:fldCharType="end"/>
          </w:r>
        </w:sdtContent>
      </w:sdt>
    </w:p>
    <w:p w14:paraId="46BBF9D8" w14:textId="394941A6" w:rsidR="002D4499" w:rsidRPr="00A518B3" w:rsidRDefault="002D4499" w:rsidP="00812530">
      <w:pPr>
        <w:spacing w:line="360" w:lineRule="auto"/>
        <w:rPr>
          <w:rFonts w:asciiTheme="minorHAnsi" w:eastAsia="Arial" w:hAnsiTheme="minorHAnsi"/>
          <w:lang w:eastAsia="en-GB"/>
        </w:rPr>
      </w:pPr>
    </w:p>
    <w:p w14:paraId="38E5FBA0" w14:textId="048A3FBD" w:rsidR="00F96F3E" w:rsidRPr="00812530" w:rsidRDefault="005A4515" w:rsidP="00812530">
      <w:pPr>
        <w:spacing w:line="360" w:lineRule="auto"/>
        <w:rPr>
          <w:rFonts w:asciiTheme="minorHAnsi" w:eastAsia="Arial" w:hAnsiTheme="minorHAnsi"/>
          <w:lang w:eastAsia="en-GB"/>
        </w:rPr>
      </w:pPr>
      <w:r w:rsidRPr="000D2956">
        <w:rPr>
          <w:rFonts w:asciiTheme="minorHAnsi" w:eastAsia="Arial" w:hAnsiTheme="minorHAnsi"/>
          <w:i/>
          <w:lang w:eastAsia="en-GB"/>
        </w:rPr>
        <w:t>Start with the familiar</w:t>
      </w:r>
      <w:r w:rsidRPr="00812530">
        <w:rPr>
          <w:rFonts w:asciiTheme="minorHAnsi" w:eastAsia="Arial" w:hAnsiTheme="minorHAnsi"/>
          <w:lang w:eastAsia="en-GB"/>
        </w:rPr>
        <w:t xml:space="preserve"> </w:t>
      </w:r>
    </w:p>
    <w:p w14:paraId="78EC4F5A" w14:textId="1751DE0A" w:rsidR="000D2956" w:rsidRPr="00D27248" w:rsidRDefault="00982B72" w:rsidP="00812530">
      <w:pPr>
        <w:spacing w:line="360" w:lineRule="auto"/>
        <w:rPr>
          <w:rFonts w:asciiTheme="minorHAnsi" w:hAnsiTheme="minorHAnsi" w:cs="Arial"/>
        </w:rPr>
      </w:pPr>
      <w:sdt>
        <w:sdtPr>
          <w:rPr>
            <w:rFonts w:asciiTheme="minorHAnsi" w:hAnsiTheme="minorHAnsi" w:cs="Arial"/>
          </w:rPr>
          <w:id w:val="-2070106679"/>
          <w:citation/>
        </w:sdtPr>
        <w:sdtEndPr/>
        <w:sdtContent>
          <w:r w:rsidR="00D27248" w:rsidRPr="00D27248">
            <w:rPr>
              <w:rFonts w:asciiTheme="minorHAnsi" w:hAnsiTheme="minorHAnsi" w:cs="Arial"/>
            </w:rPr>
            <w:fldChar w:fldCharType="begin"/>
          </w:r>
          <w:r w:rsidR="00D27248" w:rsidRPr="00D27248">
            <w:rPr>
              <w:rFonts w:asciiTheme="minorHAnsi" w:hAnsiTheme="minorHAnsi" w:cs="Arial"/>
            </w:rPr>
            <w:instrText xml:space="preserve"> CITATION Joh15 \l 2057 </w:instrText>
          </w:r>
          <w:r w:rsidR="00D27248" w:rsidRPr="00D27248">
            <w:rPr>
              <w:rFonts w:asciiTheme="minorHAnsi" w:hAnsiTheme="minorHAnsi" w:cs="Arial"/>
            </w:rPr>
            <w:fldChar w:fldCharType="separate"/>
          </w:r>
          <w:r w:rsidR="00D27248" w:rsidRPr="00D27248">
            <w:rPr>
              <w:rFonts w:asciiTheme="minorHAnsi" w:hAnsiTheme="minorHAnsi" w:cs="Arial"/>
              <w:noProof/>
            </w:rPr>
            <w:t>(Furlong, 2015)</w:t>
          </w:r>
          <w:r w:rsidR="00D27248" w:rsidRPr="00D27248">
            <w:rPr>
              <w:rFonts w:asciiTheme="minorHAnsi" w:hAnsiTheme="minorHAnsi" w:cs="Arial"/>
            </w:rPr>
            <w:fldChar w:fldCharType="end"/>
          </w:r>
        </w:sdtContent>
      </w:sdt>
      <w:r w:rsidR="00D27248" w:rsidRPr="00D27248">
        <w:rPr>
          <w:rFonts w:asciiTheme="minorHAnsi" w:hAnsiTheme="minorHAnsi" w:cs="Arial"/>
        </w:rPr>
        <w:t xml:space="preserve"> States that practitioner understanding of child development is crucial. </w:t>
      </w:r>
      <w:r w:rsidR="005A4515" w:rsidRPr="00D27248">
        <w:rPr>
          <w:rFonts w:asciiTheme="minorHAnsi" w:eastAsia="Arial" w:hAnsiTheme="minorHAnsi"/>
          <w:lang w:eastAsia="en-GB"/>
        </w:rPr>
        <w:t xml:space="preserve">Child development </w:t>
      </w:r>
      <w:sdt>
        <w:sdtPr>
          <w:rPr>
            <w:rFonts w:asciiTheme="minorHAnsi" w:eastAsia="Arial" w:hAnsiTheme="minorHAnsi"/>
            <w:lang w:eastAsia="en-GB"/>
          </w:rPr>
          <w:id w:val="294033006"/>
          <w:citation/>
        </w:sdtPr>
        <w:sdtEndPr/>
        <w:sdtContent>
          <w:r w:rsidR="000D2956" w:rsidRPr="00D27248">
            <w:rPr>
              <w:rFonts w:asciiTheme="minorHAnsi" w:eastAsia="Arial" w:hAnsiTheme="minorHAnsi"/>
              <w:lang w:eastAsia="en-GB"/>
            </w:rPr>
            <w:fldChar w:fldCharType="begin"/>
          </w:r>
          <w:r w:rsidR="000D2956" w:rsidRPr="00D27248">
            <w:rPr>
              <w:rFonts w:asciiTheme="minorHAnsi" w:eastAsia="Arial" w:hAnsiTheme="minorHAnsi"/>
              <w:lang w:eastAsia="en-GB"/>
            </w:rPr>
            <w:instrText xml:space="preserve">CITATION Car13 \l 2057 </w:instrText>
          </w:r>
          <w:r w:rsidR="000D2956" w:rsidRPr="00D27248">
            <w:rPr>
              <w:rFonts w:asciiTheme="minorHAnsi" w:eastAsia="Arial" w:hAnsiTheme="minorHAnsi"/>
              <w:lang w:eastAsia="en-GB"/>
            </w:rPr>
            <w:fldChar w:fldCharType="separate"/>
          </w:r>
          <w:r w:rsidR="000D2956" w:rsidRPr="00D27248">
            <w:rPr>
              <w:rFonts w:asciiTheme="minorHAnsi" w:eastAsia="Arial" w:hAnsiTheme="minorHAnsi"/>
              <w:noProof/>
              <w:lang w:eastAsia="en-GB"/>
            </w:rPr>
            <w:t>(Care-Council-for-Wales, 2013)</w:t>
          </w:r>
          <w:r w:rsidR="000D2956" w:rsidRPr="00D27248">
            <w:rPr>
              <w:rFonts w:asciiTheme="minorHAnsi" w:eastAsia="Arial" w:hAnsiTheme="minorHAnsi"/>
              <w:lang w:eastAsia="en-GB"/>
            </w:rPr>
            <w:fldChar w:fldCharType="end"/>
          </w:r>
        </w:sdtContent>
      </w:sdt>
      <w:r w:rsidR="000D2956" w:rsidRPr="00D27248">
        <w:rPr>
          <w:rFonts w:asciiTheme="minorHAnsi" w:eastAsia="Arial" w:hAnsiTheme="minorHAnsi"/>
          <w:lang w:eastAsia="en-GB"/>
        </w:rPr>
        <w:t xml:space="preserve"> is a requirement to work in the </w:t>
      </w:r>
      <w:r w:rsidR="00D27248">
        <w:rPr>
          <w:rFonts w:asciiTheme="minorHAnsi" w:eastAsia="Arial" w:hAnsiTheme="minorHAnsi"/>
          <w:lang w:eastAsia="en-GB"/>
        </w:rPr>
        <w:t>n</w:t>
      </w:r>
      <w:r w:rsidR="000D2956" w:rsidRPr="00D27248">
        <w:rPr>
          <w:rFonts w:asciiTheme="minorHAnsi" w:hAnsiTheme="minorHAnsi" w:cs="Arial"/>
        </w:rPr>
        <w:t>on-Maintained nursery settings sector</w:t>
      </w:r>
      <w:r w:rsidR="00D27248">
        <w:rPr>
          <w:rFonts w:asciiTheme="minorHAnsi" w:hAnsiTheme="minorHAnsi" w:cs="Arial"/>
        </w:rPr>
        <w:t xml:space="preserve">. Practitioners are knowledgeable about child development. The inclusion of this box would be familiar and promote further engagement with the poster.  </w:t>
      </w:r>
    </w:p>
    <w:p w14:paraId="292039FB" w14:textId="21269D83" w:rsidR="005A4515" w:rsidRDefault="00D27248" w:rsidP="00812530">
      <w:pPr>
        <w:spacing w:line="360" w:lineRule="auto"/>
        <w:rPr>
          <w:rFonts w:asciiTheme="minorHAnsi" w:eastAsia="Arial" w:hAnsiTheme="minorHAnsi"/>
          <w:noProof/>
          <w:lang w:eastAsia="en-GB"/>
        </w:rPr>
      </w:pPr>
      <w:r w:rsidRPr="002D4499">
        <w:rPr>
          <w:rFonts w:asciiTheme="minorHAnsi" w:eastAsia="Arial" w:hAnsiTheme="minorHAnsi"/>
          <w:lang w:eastAsia="en-GB"/>
        </w:rPr>
        <w:t xml:space="preserve">Welsh Government </w:t>
      </w:r>
      <w:r w:rsidRPr="002D4499">
        <w:rPr>
          <w:rFonts w:asciiTheme="minorHAnsi" w:eastAsia="Arial" w:hAnsiTheme="minorHAnsi"/>
          <w:noProof/>
          <w:lang w:eastAsia="en-GB"/>
        </w:rPr>
        <w:t xml:space="preserve">(2016) set a short term action for all settings to plan for the four purposes at the heart of the existing curriculum. Most (registers and EIG evidence) settings across the region engaged with the professional learning offer which included an event to introduce the four purposes to NMS. As noted in the literature review, the training was well received with many settings actively following up on key messages within the setting (notes of visit demonstrate this). The sustained approach </w:t>
      </w:r>
      <w:sdt>
        <w:sdtPr>
          <w:rPr>
            <w:rFonts w:asciiTheme="minorHAnsi" w:eastAsia="Arial" w:hAnsiTheme="minorHAnsi"/>
            <w:noProof/>
            <w:lang w:eastAsia="en-GB"/>
          </w:rPr>
          <w:id w:val="1959997049"/>
          <w:citation/>
        </w:sdtPr>
        <w:sdtEndPr/>
        <w:sdtContent>
          <w:r w:rsidRPr="002D4499">
            <w:rPr>
              <w:rFonts w:asciiTheme="minorHAnsi" w:eastAsia="Arial" w:hAnsiTheme="minorHAnsi"/>
              <w:noProof/>
              <w:lang w:eastAsia="en-GB"/>
            </w:rPr>
            <w:fldChar w:fldCharType="begin"/>
          </w:r>
          <w:r w:rsidRPr="002D4499">
            <w:rPr>
              <w:rFonts w:asciiTheme="minorHAnsi" w:eastAsia="Arial" w:hAnsiTheme="minorHAnsi"/>
              <w:noProof/>
              <w:lang w:eastAsia="en-GB"/>
            </w:rPr>
            <w:instrText xml:space="preserve"> CITATION Wel16 \l 2057 </w:instrText>
          </w:r>
          <w:r w:rsidRPr="002D4499">
            <w:rPr>
              <w:rFonts w:asciiTheme="minorHAnsi" w:eastAsia="Arial" w:hAnsiTheme="minorHAnsi"/>
              <w:noProof/>
              <w:lang w:eastAsia="en-GB"/>
            </w:rPr>
            <w:fldChar w:fldCharType="separate"/>
          </w:r>
          <w:r w:rsidRPr="002D4499">
            <w:rPr>
              <w:rFonts w:asciiTheme="minorHAnsi" w:eastAsia="Arial" w:hAnsiTheme="minorHAnsi"/>
              <w:noProof/>
              <w:lang w:eastAsia="en-GB"/>
            </w:rPr>
            <w:t>(Welsh Government, 2016)</w:t>
          </w:r>
          <w:r w:rsidRPr="002D4499">
            <w:rPr>
              <w:rFonts w:asciiTheme="minorHAnsi" w:eastAsia="Arial" w:hAnsiTheme="minorHAnsi"/>
              <w:noProof/>
              <w:lang w:eastAsia="en-GB"/>
            </w:rPr>
            <w:fldChar w:fldCharType="end"/>
          </w:r>
        </w:sdtContent>
      </w:sdt>
      <w:r w:rsidRPr="002D4499">
        <w:rPr>
          <w:rFonts w:asciiTheme="minorHAnsi" w:eastAsia="Arial" w:hAnsiTheme="minorHAnsi"/>
          <w:noProof/>
          <w:lang w:eastAsia="en-GB"/>
        </w:rPr>
        <w:t xml:space="preserve"> includes using the four purposes </w:t>
      </w:r>
      <w:r w:rsidR="002D4499" w:rsidRPr="002D4499">
        <w:rPr>
          <w:rFonts w:asciiTheme="minorHAnsi" w:eastAsia="Arial" w:hAnsiTheme="minorHAnsi"/>
          <w:noProof/>
          <w:lang w:eastAsia="en-GB"/>
        </w:rPr>
        <w:t xml:space="preserve">consistently </w:t>
      </w:r>
      <w:r w:rsidRPr="002D4499">
        <w:rPr>
          <w:rFonts w:asciiTheme="minorHAnsi" w:eastAsia="Arial" w:hAnsiTheme="minorHAnsi"/>
          <w:noProof/>
          <w:lang w:eastAsia="en-GB"/>
        </w:rPr>
        <w:t xml:space="preserve">as the main driver for </w:t>
      </w:r>
      <w:r w:rsidRPr="002D4499">
        <w:rPr>
          <w:rFonts w:asciiTheme="minorHAnsi" w:eastAsia="Arial" w:hAnsiTheme="minorHAnsi"/>
          <w:noProof/>
          <w:lang w:eastAsia="en-GB"/>
        </w:rPr>
        <w:lastRenderedPageBreak/>
        <w:t xml:space="preserve">the </w:t>
      </w:r>
      <w:r w:rsidR="002D4499" w:rsidRPr="002D4499">
        <w:rPr>
          <w:rFonts w:asciiTheme="minorHAnsi" w:eastAsia="Arial" w:hAnsiTheme="minorHAnsi"/>
          <w:noProof/>
          <w:lang w:eastAsia="en-GB"/>
        </w:rPr>
        <w:t xml:space="preserve">all teaching and learning </w:t>
      </w:r>
      <w:sdt>
        <w:sdtPr>
          <w:rPr>
            <w:rFonts w:asciiTheme="minorHAnsi" w:eastAsia="Arial" w:hAnsiTheme="minorHAnsi"/>
            <w:noProof/>
            <w:lang w:eastAsia="en-GB"/>
          </w:rPr>
          <w:id w:val="242231123"/>
          <w:citation/>
        </w:sdtPr>
        <w:sdtEndPr/>
        <w:sdtContent>
          <w:r w:rsidR="002D4499" w:rsidRPr="002D4499">
            <w:rPr>
              <w:rFonts w:asciiTheme="minorHAnsi" w:eastAsia="Arial" w:hAnsiTheme="minorHAnsi"/>
              <w:noProof/>
              <w:lang w:eastAsia="en-GB"/>
            </w:rPr>
            <w:fldChar w:fldCharType="begin"/>
          </w:r>
          <w:r w:rsidR="002D4499" w:rsidRPr="002D4499">
            <w:rPr>
              <w:rFonts w:asciiTheme="minorHAnsi" w:eastAsia="Arial" w:hAnsiTheme="minorHAnsi"/>
              <w:noProof/>
              <w:lang w:eastAsia="en-GB"/>
            </w:rPr>
            <w:instrText xml:space="preserve"> CITATION pro15 \l 2057 </w:instrText>
          </w:r>
          <w:r w:rsidR="002D4499" w:rsidRPr="002D4499">
            <w:rPr>
              <w:rFonts w:asciiTheme="minorHAnsi" w:eastAsia="Arial" w:hAnsiTheme="minorHAnsi"/>
              <w:noProof/>
              <w:lang w:eastAsia="en-GB"/>
            </w:rPr>
            <w:fldChar w:fldCharType="separate"/>
          </w:r>
          <w:r w:rsidR="002D4499" w:rsidRPr="002D4499">
            <w:rPr>
              <w:rFonts w:asciiTheme="minorHAnsi" w:eastAsia="Arial" w:hAnsiTheme="minorHAnsi"/>
              <w:noProof/>
              <w:lang w:eastAsia="en-GB"/>
            </w:rPr>
            <w:t>(Donaldson, 2015)</w:t>
          </w:r>
          <w:r w:rsidR="002D4499" w:rsidRPr="002D4499">
            <w:rPr>
              <w:rFonts w:asciiTheme="minorHAnsi" w:eastAsia="Arial" w:hAnsiTheme="minorHAnsi"/>
              <w:noProof/>
              <w:lang w:eastAsia="en-GB"/>
            </w:rPr>
            <w:fldChar w:fldCharType="end"/>
          </w:r>
        </w:sdtContent>
      </w:sdt>
      <w:r w:rsidR="002D4499" w:rsidRPr="002D4499">
        <w:rPr>
          <w:rFonts w:asciiTheme="minorHAnsi" w:eastAsia="Arial" w:hAnsiTheme="minorHAnsi"/>
          <w:noProof/>
          <w:lang w:eastAsia="en-GB"/>
        </w:rPr>
        <w:t xml:space="preserve">. The inclusion of the four purposes on the poster provides something familiar for the principles to be applied to. </w:t>
      </w:r>
    </w:p>
    <w:p w14:paraId="61756BED" w14:textId="5AD236A7" w:rsidR="002D4499" w:rsidRPr="002D4499" w:rsidRDefault="002D4499" w:rsidP="00812530">
      <w:pPr>
        <w:spacing w:line="360" w:lineRule="auto"/>
        <w:rPr>
          <w:rFonts w:asciiTheme="minorHAnsi" w:eastAsia="Arial" w:hAnsiTheme="minorHAnsi"/>
          <w:lang w:eastAsia="en-GB"/>
        </w:rPr>
      </w:pPr>
      <w:r>
        <w:rPr>
          <w:rFonts w:asciiTheme="minorHAnsi" w:eastAsia="Arial" w:hAnsiTheme="minorHAnsi"/>
          <w:lang w:eastAsia="en-GB"/>
        </w:rPr>
        <w:t xml:space="preserve">Most settings </w:t>
      </w:r>
      <w:r w:rsidRPr="002D4499">
        <w:rPr>
          <w:rFonts w:asciiTheme="minorHAnsi" w:eastAsia="Arial" w:hAnsiTheme="minorHAnsi"/>
          <w:noProof/>
          <w:lang w:eastAsia="en-GB"/>
        </w:rPr>
        <w:t xml:space="preserve">(registers and EIG evidence) </w:t>
      </w:r>
      <w:r>
        <w:rPr>
          <w:rFonts w:asciiTheme="minorHAnsi" w:eastAsia="Arial" w:hAnsiTheme="minorHAnsi"/>
          <w:noProof/>
          <w:lang w:eastAsia="en-GB"/>
        </w:rPr>
        <w:t xml:space="preserve">attended extended leadership training which was offered 2017-18. The idea of </w:t>
      </w:r>
      <w:r w:rsidRPr="00812530">
        <w:rPr>
          <w:rFonts w:asciiTheme="minorHAnsi" w:eastAsia="Arial" w:hAnsiTheme="minorHAnsi" w:cs="Arial"/>
          <w:noProof/>
          <w:lang w:eastAsia="en-GB"/>
        </w:rPr>
        <w:t xml:space="preserve">a </w:t>
      </w:r>
      <w:r>
        <w:rPr>
          <w:rFonts w:asciiTheme="minorHAnsi" w:eastAsia="Arial" w:hAnsiTheme="minorHAnsi" w:cs="Arial"/>
          <w:noProof/>
          <w:lang w:eastAsia="en-GB"/>
        </w:rPr>
        <w:t>‘</w:t>
      </w:r>
      <w:r w:rsidRPr="00812530">
        <w:rPr>
          <w:rFonts w:asciiTheme="minorHAnsi" w:eastAsia="Arial" w:hAnsiTheme="minorHAnsi" w:cs="Arial"/>
          <w:noProof/>
          <w:lang w:eastAsia="en-GB"/>
        </w:rPr>
        <w:t>critical friend</w:t>
      </w:r>
      <w:r>
        <w:rPr>
          <w:rFonts w:asciiTheme="minorHAnsi" w:eastAsia="Arial" w:hAnsiTheme="minorHAnsi" w:cs="Arial"/>
          <w:noProof/>
          <w:lang w:eastAsia="en-GB"/>
        </w:rPr>
        <w:t xml:space="preserve">’ was explored in response to the need for honest self-evaluation processes which reflect the current work of the setting </w:t>
      </w:r>
      <w:r w:rsidRPr="002D4499">
        <w:rPr>
          <w:rFonts w:asciiTheme="minorHAnsi" w:eastAsia="Arial" w:hAnsiTheme="minorHAnsi" w:cs="Arial"/>
          <w:noProof/>
          <w:lang w:eastAsia="en-GB"/>
        </w:rPr>
        <w:t>(Estyn</w:t>
      </w:r>
      <w:r>
        <w:rPr>
          <w:rFonts w:asciiTheme="minorHAnsi" w:eastAsia="Arial" w:hAnsiTheme="minorHAnsi" w:cs="Arial"/>
          <w:noProof/>
          <w:lang w:eastAsia="en-GB"/>
        </w:rPr>
        <w:t xml:space="preserve">, </w:t>
      </w:r>
      <w:r w:rsidRPr="002D4499">
        <w:rPr>
          <w:rFonts w:asciiTheme="minorHAnsi" w:eastAsia="Arial" w:hAnsiTheme="minorHAnsi" w:cs="Arial"/>
          <w:noProof/>
          <w:lang w:eastAsia="en-GB"/>
        </w:rPr>
        <w:t>2017)</w:t>
      </w:r>
      <w:r>
        <w:rPr>
          <w:rFonts w:asciiTheme="minorHAnsi" w:eastAsia="Arial" w:hAnsiTheme="minorHAnsi" w:cs="Arial"/>
          <w:noProof/>
          <w:lang w:eastAsia="en-GB"/>
        </w:rPr>
        <w:t xml:space="preserve">. Practitioners are aware (notes of visit) of the need to be honest and recruit a critical friend in order to move the work of the setting forwards. A few settings use the teacher adviser as the critical friend to evaluate learning environement and/or teaching so bridging the gap to evaluating pedagogy is the next step. </w:t>
      </w:r>
    </w:p>
    <w:p w14:paraId="48EECACF" w14:textId="77777777" w:rsidR="005A4515" w:rsidRPr="002D4499" w:rsidRDefault="005A4515" w:rsidP="00812530">
      <w:pPr>
        <w:spacing w:line="360" w:lineRule="auto"/>
        <w:rPr>
          <w:rFonts w:asciiTheme="minorHAnsi" w:eastAsia="Arial" w:hAnsiTheme="minorHAnsi"/>
          <w:i/>
          <w:lang w:eastAsia="en-GB"/>
        </w:rPr>
      </w:pPr>
    </w:p>
    <w:p w14:paraId="0E79E0E9" w14:textId="18D007C9" w:rsidR="005A4515" w:rsidRPr="002D4499" w:rsidRDefault="005A4515" w:rsidP="00812530">
      <w:pPr>
        <w:spacing w:line="360" w:lineRule="auto"/>
        <w:rPr>
          <w:rFonts w:asciiTheme="minorHAnsi" w:eastAsia="Arial" w:hAnsiTheme="minorHAnsi"/>
          <w:i/>
          <w:lang w:eastAsia="en-GB"/>
        </w:rPr>
      </w:pPr>
      <w:r w:rsidRPr="002D4499">
        <w:rPr>
          <w:rFonts w:asciiTheme="minorHAnsi" w:eastAsia="Arial" w:hAnsiTheme="minorHAnsi"/>
          <w:i/>
          <w:lang w:eastAsia="en-GB"/>
        </w:rPr>
        <w:t xml:space="preserve">Reassure that </w:t>
      </w:r>
      <w:r w:rsidR="002D4499" w:rsidRPr="002D4499">
        <w:rPr>
          <w:rFonts w:asciiTheme="minorHAnsi" w:eastAsia="Arial" w:hAnsiTheme="minorHAnsi"/>
          <w:i/>
          <w:lang w:eastAsia="en-GB"/>
        </w:rPr>
        <w:t>there is support around them</w:t>
      </w:r>
      <w:r w:rsidRPr="002D4499">
        <w:rPr>
          <w:rFonts w:asciiTheme="minorHAnsi" w:eastAsia="Arial" w:hAnsiTheme="minorHAnsi"/>
          <w:i/>
          <w:lang w:eastAsia="en-GB"/>
        </w:rPr>
        <w:t xml:space="preserve"> </w:t>
      </w:r>
    </w:p>
    <w:p w14:paraId="2617EC61" w14:textId="5D91A20E" w:rsidR="005A4515" w:rsidRPr="00812530" w:rsidRDefault="00F96F3E" w:rsidP="00812530">
      <w:pPr>
        <w:spacing w:line="360" w:lineRule="auto"/>
        <w:rPr>
          <w:rFonts w:asciiTheme="minorHAnsi" w:eastAsia="Arial" w:hAnsiTheme="minorHAnsi" w:cs="Arial"/>
          <w:noProof/>
          <w:lang w:eastAsia="en-GB"/>
        </w:rPr>
      </w:pPr>
      <w:r w:rsidRPr="00812530">
        <w:rPr>
          <w:rFonts w:asciiTheme="minorHAnsi" w:eastAsia="Arial" w:hAnsiTheme="minorHAnsi"/>
          <w:lang w:eastAsia="en-GB"/>
        </w:rPr>
        <w:t>Estyn</w:t>
      </w:r>
      <w:r w:rsidR="00A60B72" w:rsidRPr="00812530">
        <w:rPr>
          <w:rFonts w:asciiTheme="minorHAnsi" w:eastAsia="Arial" w:hAnsiTheme="minorHAnsi"/>
          <w:lang w:eastAsia="en-GB"/>
        </w:rPr>
        <w:t xml:space="preserve"> </w:t>
      </w:r>
      <w:r w:rsidR="00A60B72" w:rsidRPr="00812530">
        <w:rPr>
          <w:rFonts w:asciiTheme="minorHAnsi" w:eastAsia="Arial" w:hAnsiTheme="minorHAnsi"/>
          <w:noProof/>
          <w:lang w:eastAsia="en-GB"/>
        </w:rPr>
        <w:t>(2016)</w:t>
      </w:r>
      <w:r w:rsidRPr="00812530">
        <w:rPr>
          <w:rFonts w:asciiTheme="minorHAnsi" w:eastAsia="Arial" w:hAnsiTheme="minorHAnsi"/>
          <w:lang w:eastAsia="en-GB"/>
        </w:rPr>
        <w:t xml:space="preserve"> identified excellent practice at a non-maintained setting within the region </w:t>
      </w:r>
      <w:r w:rsidRPr="00812530">
        <w:rPr>
          <w:rFonts w:asciiTheme="minorHAnsi" w:eastAsia="Arial" w:hAnsiTheme="minorHAnsi" w:cs="Arial"/>
          <w:noProof/>
          <w:lang w:eastAsia="en-GB"/>
        </w:rPr>
        <w:t xml:space="preserve">(Name redacted in Estyn report and reference list in line with </w:t>
      </w:r>
      <w:sdt>
        <w:sdtPr>
          <w:rPr>
            <w:rFonts w:asciiTheme="minorHAnsi" w:eastAsia="Arial" w:hAnsiTheme="minorHAnsi" w:cs="Arial"/>
            <w:noProof/>
            <w:lang w:eastAsia="en-GB"/>
          </w:rPr>
          <w:id w:val="1397860822"/>
          <w:citation/>
        </w:sdtPr>
        <w:sdtEndPr/>
        <w:sdtContent>
          <w:r w:rsidRPr="00812530">
            <w:rPr>
              <w:rFonts w:asciiTheme="minorHAnsi" w:eastAsia="Arial" w:hAnsiTheme="minorHAnsi" w:cs="Arial"/>
              <w:noProof/>
              <w:lang w:eastAsia="en-GB"/>
            </w:rPr>
            <w:fldChar w:fldCharType="begin"/>
          </w:r>
          <w:r w:rsidRPr="00812530">
            <w:rPr>
              <w:rFonts w:asciiTheme="minorHAnsi" w:eastAsia="Arial" w:hAnsiTheme="minorHAnsi" w:cs="Arial"/>
              <w:noProof/>
              <w:lang w:eastAsia="en-GB"/>
            </w:rPr>
            <w:instrText xml:space="preserve"> CITATION Bri18 \l 2057 </w:instrText>
          </w:r>
          <w:r w:rsidRPr="00812530">
            <w:rPr>
              <w:rFonts w:asciiTheme="minorHAnsi" w:eastAsia="Arial" w:hAnsiTheme="minorHAnsi" w:cs="Arial"/>
              <w:noProof/>
              <w:lang w:eastAsia="en-GB"/>
            </w:rPr>
            <w:fldChar w:fldCharType="separate"/>
          </w:r>
          <w:r w:rsidRPr="00812530">
            <w:rPr>
              <w:rFonts w:asciiTheme="minorHAnsi" w:eastAsia="Arial" w:hAnsiTheme="minorHAnsi" w:cs="Arial"/>
              <w:noProof/>
              <w:lang w:eastAsia="en-GB"/>
            </w:rPr>
            <w:t>([BERA], 2018)</w:t>
          </w:r>
          <w:r w:rsidRPr="00812530">
            <w:rPr>
              <w:rFonts w:asciiTheme="minorHAnsi" w:eastAsia="Arial" w:hAnsiTheme="minorHAnsi" w:cs="Arial"/>
              <w:noProof/>
              <w:lang w:eastAsia="en-GB"/>
            </w:rPr>
            <w:fldChar w:fldCharType="end"/>
          </w:r>
        </w:sdtContent>
      </w:sdt>
      <w:r w:rsidRPr="00812530">
        <w:rPr>
          <w:rFonts w:asciiTheme="minorHAnsi" w:eastAsia="Arial" w:hAnsiTheme="minorHAnsi" w:cs="Arial"/>
          <w:noProof/>
          <w:lang w:eastAsia="en-GB"/>
        </w:rPr>
        <w:t xml:space="preserve"> as the report is publically accessible data but the publisher may not have considered that it would be used for research purposes) where the leader has set up a social media group for practitoners working in NMS. </w:t>
      </w:r>
      <w:r w:rsidR="00A60B72" w:rsidRPr="00812530">
        <w:rPr>
          <w:rFonts w:asciiTheme="minorHAnsi" w:eastAsia="Arial" w:hAnsiTheme="minorHAnsi" w:cs="Arial"/>
          <w:noProof/>
          <w:lang w:eastAsia="en-GB"/>
        </w:rPr>
        <w:t xml:space="preserve">Emperical evidence shows that practitioners particpate more willingly and more often in the social media group than in face to face events. The Foundation Phase Team (consortia redacted) hosts a successful social media account with over 3,700 followers (local, national and international). Emperical evidence shows that ‘traffic’, likes and retweets are strong within the NMS professional community and this increases following professional learning events. This was also identfied as effective practice by Estyn (2015) and since then followers have increased by 50% (emperical evidence). </w:t>
      </w:r>
      <w:r w:rsidR="005A4515" w:rsidRPr="00812530">
        <w:rPr>
          <w:rFonts w:asciiTheme="minorHAnsi" w:eastAsia="Arial" w:hAnsiTheme="minorHAnsi" w:cs="Arial"/>
          <w:noProof/>
          <w:lang w:eastAsia="en-GB"/>
        </w:rPr>
        <w:t xml:space="preserve">The ever growing nature of this existing trend for using social media can be used effectively to further support professional dialogue </w:t>
      </w:r>
      <w:sdt>
        <w:sdtPr>
          <w:rPr>
            <w:rFonts w:asciiTheme="minorHAnsi" w:eastAsia="Arial" w:hAnsiTheme="minorHAnsi" w:cs="Arial"/>
            <w:noProof/>
            <w:lang w:eastAsia="en-GB"/>
          </w:rPr>
          <w:id w:val="1474182630"/>
          <w:citation/>
        </w:sdtPr>
        <w:sdtEndPr/>
        <w:sdtContent>
          <w:r w:rsidR="005A4515" w:rsidRPr="00812530">
            <w:rPr>
              <w:rFonts w:asciiTheme="minorHAnsi" w:eastAsia="Arial" w:hAnsiTheme="minorHAnsi" w:cs="Arial"/>
              <w:noProof/>
              <w:lang w:eastAsia="en-GB"/>
            </w:rPr>
            <w:fldChar w:fldCharType="begin"/>
          </w:r>
          <w:r w:rsidR="005A4515" w:rsidRPr="00812530">
            <w:rPr>
              <w:rFonts w:asciiTheme="minorHAnsi" w:eastAsia="Arial" w:hAnsiTheme="minorHAnsi" w:cs="Arial"/>
              <w:noProof/>
              <w:lang w:eastAsia="en-GB"/>
            </w:rPr>
            <w:instrText xml:space="preserve"> CITATION Pri17 \l 2057 </w:instrText>
          </w:r>
          <w:r w:rsidR="005A4515" w:rsidRPr="00812530">
            <w:rPr>
              <w:rFonts w:asciiTheme="minorHAnsi" w:eastAsia="Arial" w:hAnsiTheme="minorHAnsi" w:cs="Arial"/>
              <w:noProof/>
              <w:lang w:eastAsia="en-GB"/>
            </w:rPr>
            <w:fldChar w:fldCharType="separate"/>
          </w:r>
          <w:r w:rsidR="005A4515" w:rsidRPr="00812530">
            <w:rPr>
              <w:rFonts w:asciiTheme="minorHAnsi" w:eastAsia="Arial" w:hAnsiTheme="minorHAnsi" w:cs="Arial"/>
              <w:noProof/>
              <w:lang w:eastAsia="en-GB"/>
            </w:rPr>
            <w:t>(Priestly P. M., 2017)</w:t>
          </w:r>
          <w:r w:rsidR="005A4515" w:rsidRPr="00812530">
            <w:rPr>
              <w:rFonts w:asciiTheme="minorHAnsi" w:eastAsia="Arial" w:hAnsiTheme="minorHAnsi" w:cs="Arial"/>
              <w:noProof/>
              <w:lang w:eastAsia="en-GB"/>
            </w:rPr>
            <w:fldChar w:fldCharType="end"/>
          </w:r>
        </w:sdtContent>
      </w:sdt>
      <w:r w:rsidR="005A4515" w:rsidRPr="00812530">
        <w:rPr>
          <w:rFonts w:asciiTheme="minorHAnsi" w:eastAsia="Arial" w:hAnsiTheme="minorHAnsi" w:cs="Arial"/>
          <w:noProof/>
          <w:lang w:eastAsia="en-GB"/>
        </w:rPr>
        <w:t xml:space="preserve"> and the sense making process. It also creates a bridge for those who don’t readily engage with the professional learning offer. Learning Intelligence data shows the tangible link between those practitioners who attend regular training and Estyn outcomes. Social media engagement could be the key for making professional learning safe for those who are frightened to leave the cage </w:t>
      </w:r>
      <w:sdt>
        <w:sdtPr>
          <w:rPr>
            <w:rFonts w:asciiTheme="minorHAnsi" w:eastAsia="Arial" w:hAnsiTheme="minorHAnsi" w:cs="Arial"/>
            <w:noProof/>
            <w:lang w:eastAsia="en-GB"/>
          </w:rPr>
          <w:id w:val="1232509714"/>
          <w:citation/>
        </w:sdtPr>
        <w:sdtEndPr/>
        <w:sdtContent>
          <w:r w:rsidR="005A4515" w:rsidRPr="00812530">
            <w:rPr>
              <w:rFonts w:asciiTheme="minorHAnsi" w:eastAsia="Arial" w:hAnsiTheme="minorHAnsi" w:cs="Arial"/>
              <w:noProof/>
              <w:lang w:eastAsia="en-GB"/>
            </w:rPr>
            <w:fldChar w:fldCharType="begin"/>
          </w:r>
          <w:r w:rsidR="005A4515" w:rsidRPr="00812530">
            <w:rPr>
              <w:rFonts w:asciiTheme="minorHAnsi" w:eastAsia="Arial" w:hAnsiTheme="minorHAnsi" w:cs="Arial"/>
              <w:noProof/>
              <w:lang w:eastAsia="en-GB"/>
            </w:rPr>
            <w:instrText xml:space="preserve"> CITATION Ell92 \l 2057 </w:instrText>
          </w:r>
          <w:r w:rsidR="005A4515" w:rsidRPr="00812530">
            <w:rPr>
              <w:rFonts w:asciiTheme="minorHAnsi" w:eastAsia="Arial" w:hAnsiTheme="minorHAnsi" w:cs="Arial"/>
              <w:noProof/>
              <w:lang w:eastAsia="en-GB"/>
            </w:rPr>
            <w:fldChar w:fldCharType="separate"/>
          </w:r>
          <w:r w:rsidR="005A4515" w:rsidRPr="00812530">
            <w:rPr>
              <w:rFonts w:asciiTheme="minorHAnsi" w:eastAsia="Arial" w:hAnsiTheme="minorHAnsi" w:cs="Arial"/>
              <w:noProof/>
              <w:lang w:eastAsia="en-GB"/>
            </w:rPr>
            <w:t>(Eisner, 1992)</w:t>
          </w:r>
          <w:r w:rsidR="005A4515" w:rsidRPr="00812530">
            <w:rPr>
              <w:rFonts w:asciiTheme="minorHAnsi" w:eastAsia="Arial" w:hAnsiTheme="minorHAnsi" w:cs="Arial"/>
              <w:noProof/>
              <w:lang w:eastAsia="en-GB"/>
            </w:rPr>
            <w:fldChar w:fldCharType="end"/>
          </w:r>
        </w:sdtContent>
      </w:sdt>
      <w:r w:rsidR="005A4515" w:rsidRPr="00812530">
        <w:rPr>
          <w:rFonts w:asciiTheme="minorHAnsi" w:eastAsia="Arial" w:hAnsiTheme="minorHAnsi" w:cs="Arial"/>
          <w:noProof/>
          <w:lang w:eastAsia="en-GB"/>
        </w:rPr>
        <w:t>.</w:t>
      </w:r>
    </w:p>
    <w:p w14:paraId="7BDB9F1B" w14:textId="77777777" w:rsidR="002D4499" w:rsidRDefault="002D4499" w:rsidP="00812530">
      <w:pPr>
        <w:spacing w:line="360" w:lineRule="auto"/>
        <w:rPr>
          <w:rFonts w:asciiTheme="minorHAnsi" w:eastAsia="Arial" w:hAnsiTheme="minorHAnsi" w:cs="Arial"/>
          <w:noProof/>
          <w:lang w:eastAsia="en-GB"/>
        </w:rPr>
      </w:pPr>
      <w:r w:rsidRPr="002D4499">
        <w:rPr>
          <w:rFonts w:asciiTheme="minorHAnsi" w:eastAsia="Arial" w:hAnsiTheme="minorHAnsi"/>
          <w:i/>
          <w:lang w:eastAsia="en-GB"/>
        </w:rPr>
        <w:lastRenderedPageBreak/>
        <w:t>Remind of the professional responsibility they have as practitioners who work with nursery age children</w:t>
      </w:r>
      <w:r w:rsidRPr="00812530">
        <w:rPr>
          <w:rFonts w:asciiTheme="minorHAnsi" w:eastAsia="Arial" w:hAnsiTheme="minorHAnsi" w:cs="Arial"/>
          <w:noProof/>
          <w:lang w:eastAsia="en-GB"/>
        </w:rPr>
        <w:t xml:space="preserve"> </w:t>
      </w:r>
    </w:p>
    <w:p w14:paraId="5E4E5B62" w14:textId="14348AF1" w:rsidR="00E41A16" w:rsidRDefault="000D4E92" w:rsidP="00812530">
      <w:pPr>
        <w:spacing w:line="360" w:lineRule="auto"/>
        <w:rPr>
          <w:rFonts w:asciiTheme="minorHAnsi" w:eastAsia="Arial" w:hAnsiTheme="minorHAnsi" w:cs="Arial"/>
          <w:noProof/>
          <w:lang w:eastAsia="en-GB"/>
        </w:rPr>
      </w:pPr>
      <w:r>
        <w:rPr>
          <w:rFonts w:asciiTheme="minorHAnsi" w:eastAsia="Arial" w:hAnsiTheme="minorHAnsi" w:cs="Arial"/>
          <w:noProof/>
          <w:lang w:eastAsia="en-GB"/>
        </w:rPr>
        <w:t>S</w:t>
      </w:r>
      <w:r w:rsidR="00EF3D0A" w:rsidRPr="00812530">
        <w:rPr>
          <w:rFonts w:asciiTheme="minorHAnsi" w:eastAsia="Arial" w:hAnsiTheme="minorHAnsi" w:cs="Arial"/>
          <w:noProof/>
          <w:lang w:eastAsia="en-GB"/>
        </w:rPr>
        <w:t>elf-evaluation</w:t>
      </w:r>
      <w:r>
        <w:rPr>
          <w:rFonts w:asciiTheme="minorHAnsi" w:eastAsia="Arial" w:hAnsiTheme="minorHAnsi" w:cs="Arial"/>
          <w:noProof/>
          <w:lang w:eastAsia="en-GB"/>
        </w:rPr>
        <w:t xml:space="preserve"> processes are </w:t>
      </w:r>
      <w:r w:rsidR="00A81AE0">
        <w:rPr>
          <w:rFonts w:asciiTheme="minorHAnsi" w:eastAsia="Arial" w:hAnsiTheme="minorHAnsi" w:cs="Arial"/>
          <w:noProof/>
          <w:lang w:eastAsia="en-GB"/>
        </w:rPr>
        <w:t xml:space="preserve">judged by Estyn </w:t>
      </w:r>
      <w:r w:rsidR="00A81AE0" w:rsidRPr="00A81AE0">
        <w:rPr>
          <w:rFonts w:asciiTheme="minorHAnsi" w:eastAsia="Arial" w:hAnsiTheme="minorHAnsi" w:cs="Arial"/>
          <w:noProof/>
          <w:lang w:eastAsia="en-GB"/>
        </w:rPr>
        <w:t>(2016)</w:t>
      </w:r>
      <w:r w:rsidR="00EF3D0A" w:rsidRPr="00812530">
        <w:rPr>
          <w:rFonts w:asciiTheme="minorHAnsi" w:eastAsia="Arial" w:hAnsiTheme="minorHAnsi" w:cs="Arial"/>
          <w:noProof/>
          <w:lang w:eastAsia="en-GB"/>
        </w:rPr>
        <w:t xml:space="preserve"> </w:t>
      </w:r>
      <w:r w:rsidR="00A81AE0">
        <w:rPr>
          <w:rFonts w:asciiTheme="minorHAnsi" w:eastAsia="Arial" w:hAnsiTheme="minorHAnsi" w:cs="Arial"/>
          <w:noProof/>
          <w:lang w:eastAsia="en-GB"/>
        </w:rPr>
        <w:t>as part of the inspection process. It is essential for settings to be honest and understand the imporatnce of evaluating the quality of pedagogy and practice within the setting.</w:t>
      </w:r>
    </w:p>
    <w:p w14:paraId="3EC2FDBE" w14:textId="6A545734" w:rsidR="00A81AE0" w:rsidRDefault="00A81AE0" w:rsidP="00812530">
      <w:pPr>
        <w:spacing w:line="360" w:lineRule="auto"/>
        <w:rPr>
          <w:rFonts w:asciiTheme="minorHAnsi" w:eastAsia="Arial" w:hAnsiTheme="minorHAnsi" w:cs="Arial"/>
          <w:noProof/>
          <w:lang w:eastAsia="en-GB"/>
        </w:rPr>
      </w:pPr>
      <w:r>
        <w:rPr>
          <w:rFonts w:asciiTheme="minorHAnsi" w:eastAsia="Arial" w:hAnsiTheme="minorHAnsi" w:cs="Arial"/>
          <w:noProof/>
          <w:lang w:eastAsia="en-GB"/>
        </w:rPr>
        <w:t xml:space="preserve">There are ethics which surround ensuring that the children in the current system </w:t>
      </w:r>
      <w:sdt>
        <w:sdtPr>
          <w:rPr>
            <w:rFonts w:asciiTheme="minorHAnsi" w:eastAsia="Arial" w:hAnsiTheme="minorHAnsi" w:cs="Arial"/>
            <w:noProof/>
            <w:lang w:eastAsia="en-GB"/>
          </w:rPr>
          <w:id w:val="485371586"/>
          <w:citation/>
        </w:sdtPr>
        <w:sdtEndPr/>
        <w:sdtContent>
          <w:r>
            <w:rPr>
              <w:rFonts w:asciiTheme="minorHAnsi" w:eastAsia="Arial" w:hAnsiTheme="minorHAnsi" w:cs="Arial"/>
              <w:noProof/>
              <w:lang w:eastAsia="en-GB"/>
            </w:rPr>
            <w:fldChar w:fldCharType="begin"/>
          </w:r>
          <w:r>
            <w:rPr>
              <w:rFonts w:asciiTheme="minorHAnsi" w:eastAsia="Arial" w:hAnsiTheme="minorHAnsi" w:cs="Arial"/>
              <w:noProof/>
              <w:lang w:eastAsia="en-GB"/>
            </w:rPr>
            <w:instrText xml:space="preserve"> CITATION pro15 \l 2057 </w:instrText>
          </w:r>
          <w:r>
            <w:rPr>
              <w:rFonts w:asciiTheme="minorHAnsi" w:eastAsia="Arial" w:hAnsiTheme="minorHAnsi" w:cs="Arial"/>
              <w:noProof/>
              <w:lang w:eastAsia="en-GB"/>
            </w:rPr>
            <w:fldChar w:fldCharType="separate"/>
          </w:r>
          <w:r w:rsidRPr="00A81AE0">
            <w:rPr>
              <w:rFonts w:asciiTheme="minorHAnsi" w:eastAsia="Arial" w:hAnsiTheme="minorHAnsi" w:cs="Arial"/>
              <w:noProof/>
              <w:lang w:eastAsia="en-GB"/>
            </w:rPr>
            <w:t>(Donaldson, 2015)</w:t>
          </w:r>
          <w:r>
            <w:rPr>
              <w:rFonts w:asciiTheme="minorHAnsi" w:eastAsia="Arial" w:hAnsiTheme="minorHAnsi" w:cs="Arial"/>
              <w:noProof/>
              <w:lang w:eastAsia="en-GB"/>
            </w:rPr>
            <w:fldChar w:fldCharType="end"/>
          </w:r>
        </w:sdtContent>
      </w:sdt>
      <w:r>
        <w:rPr>
          <w:rFonts w:asciiTheme="minorHAnsi" w:eastAsia="Arial" w:hAnsiTheme="minorHAnsi" w:cs="Arial"/>
          <w:noProof/>
          <w:lang w:eastAsia="en-GB"/>
        </w:rPr>
        <w:t xml:space="preserve"> aren’t left behind or that more formal, and detrimental, methods of teaching introduced </w:t>
      </w:r>
      <w:sdt>
        <w:sdtPr>
          <w:rPr>
            <w:rFonts w:asciiTheme="minorHAnsi" w:eastAsia="Arial" w:hAnsiTheme="minorHAnsi" w:cs="Arial"/>
            <w:noProof/>
            <w:lang w:eastAsia="en-GB"/>
          </w:rPr>
          <w:id w:val="342591494"/>
          <w:citation/>
        </w:sdtPr>
        <w:sdtEndPr/>
        <w:sdtContent>
          <w:r>
            <w:rPr>
              <w:rFonts w:asciiTheme="minorHAnsi" w:eastAsia="Arial" w:hAnsiTheme="minorHAnsi" w:cs="Arial"/>
              <w:noProof/>
              <w:lang w:eastAsia="en-GB"/>
            </w:rPr>
            <w:fldChar w:fldCharType="begin"/>
          </w:r>
          <w:r>
            <w:rPr>
              <w:rFonts w:asciiTheme="minorHAnsi" w:eastAsia="Arial" w:hAnsiTheme="minorHAnsi" w:cs="Arial"/>
              <w:noProof/>
              <w:lang w:eastAsia="en-GB"/>
            </w:rPr>
            <w:instrText xml:space="preserve"> CITATION Jan891 \l 2057 </w:instrText>
          </w:r>
          <w:r>
            <w:rPr>
              <w:rFonts w:asciiTheme="minorHAnsi" w:eastAsia="Arial" w:hAnsiTheme="minorHAnsi" w:cs="Arial"/>
              <w:noProof/>
              <w:lang w:eastAsia="en-GB"/>
            </w:rPr>
            <w:fldChar w:fldCharType="separate"/>
          </w:r>
          <w:r w:rsidRPr="00A81AE0">
            <w:rPr>
              <w:rFonts w:asciiTheme="minorHAnsi" w:eastAsia="Arial" w:hAnsiTheme="minorHAnsi" w:cs="Arial"/>
              <w:noProof/>
              <w:lang w:eastAsia="en-GB"/>
            </w:rPr>
            <w:t>(Moyles, 1989)</w:t>
          </w:r>
          <w:r>
            <w:rPr>
              <w:rFonts w:asciiTheme="minorHAnsi" w:eastAsia="Arial" w:hAnsiTheme="minorHAnsi" w:cs="Arial"/>
              <w:noProof/>
              <w:lang w:eastAsia="en-GB"/>
            </w:rPr>
            <w:fldChar w:fldCharType="end"/>
          </w:r>
        </w:sdtContent>
      </w:sdt>
    </w:p>
    <w:p w14:paraId="3702C8F4" w14:textId="547CA639" w:rsidR="005A4515" w:rsidRDefault="000D4E92" w:rsidP="00812530">
      <w:pPr>
        <w:spacing w:line="360" w:lineRule="auto"/>
        <w:rPr>
          <w:rFonts w:asciiTheme="minorHAnsi" w:eastAsia="Arial" w:hAnsiTheme="minorHAnsi" w:cs="Arial"/>
          <w:noProof/>
          <w:lang w:eastAsia="en-GB"/>
        </w:rPr>
      </w:pPr>
      <w:r>
        <w:rPr>
          <w:rFonts w:asciiTheme="minorHAnsi" w:eastAsia="Arial" w:hAnsiTheme="minorHAnsi" w:cs="Arial"/>
          <w:noProof/>
          <w:lang w:eastAsia="en-GB"/>
        </w:rPr>
        <w:t>M</w:t>
      </w:r>
      <w:r w:rsidR="00EF3D0A" w:rsidRPr="00812530">
        <w:rPr>
          <w:rFonts w:asciiTheme="minorHAnsi" w:eastAsia="Arial" w:hAnsiTheme="minorHAnsi" w:cs="Arial"/>
          <w:noProof/>
          <w:lang w:eastAsia="en-GB"/>
        </w:rPr>
        <w:t>oving forwards</w:t>
      </w:r>
      <w:r w:rsidR="00E41A16">
        <w:rPr>
          <w:rFonts w:asciiTheme="minorHAnsi" w:eastAsia="Arial" w:hAnsiTheme="minorHAnsi" w:cs="Arial"/>
          <w:noProof/>
          <w:lang w:eastAsia="en-GB"/>
        </w:rPr>
        <w:t xml:space="preserve"> - </w:t>
      </w:r>
      <w:r w:rsidRPr="000D4E92">
        <w:rPr>
          <w:rFonts w:asciiTheme="minorHAnsi" w:eastAsia="Arial" w:hAnsiTheme="minorHAnsi" w:cs="Arial"/>
          <w:noProof/>
          <w:lang w:eastAsia="en-GB"/>
        </w:rPr>
        <w:t xml:space="preserve">Golding </w:t>
      </w:r>
      <w:r>
        <w:rPr>
          <w:rFonts w:asciiTheme="minorHAnsi" w:eastAsia="Arial" w:hAnsiTheme="minorHAnsi" w:cs="Arial"/>
          <w:noProof/>
          <w:lang w:eastAsia="en-GB"/>
        </w:rPr>
        <w:t>(</w:t>
      </w:r>
      <w:r w:rsidRPr="000D4E92">
        <w:rPr>
          <w:rFonts w:asciiTheme="minorHAnsi" w:eastAsia="Arial" w:hAnsiTheme="minorHAnsi" w:cs="Arial"/>
          <w:noProof/>
          <w:lang w:eastAsia="en-GB"/>
        </w:rPr>
        <w:t>2018)</w:t>
      </w:r>
      <w:r>
        <w:rPr>
          <w:rFonts w:asciiTheme="minorHAnsi" w:eastAsia="Arial" w:hAnsiTheme="minorHAnsi" w:cs="Arial"/>
          <w:noProof/>
          <w:lang w:eastAsia="en-GB"/>
        </w:rPr>
        <w:t xml:space="preserve"> informs us that the curriculum itself will all be focussed on working towards the Four Purposes </w:t>
      </w:r>
      <w:sdt>
        <w:sdtPr>
          <w:rPr>
            <w:rFonts w:asciiTheme="minorHAnsi" w:eastAsia="Arial" w:hAnsiTheme="minorHAnsi" w:cs="Arial"/>
            <w:noProof/>
            <w:lang w:eastAsia="en-GB"/>
          </w:rPr>
          <w:id w:val="1608614799"/>
          <w:citation/>
        </w:sdtPr>
        <w:sdtEndPr/>
        <w:sdtContent>
          <w:r>
            <w:rPr>
              <w:rFonts w:asciiTheme="minorHAnsi" w:eastAsia="Arial" w:hAnsiTheme="minorHAnsi" w:cs="Arial"/>
              <w:noProof/>
              <w:lang w:eastAsia="en-GB"/>
            </w:rPr>
            <w:fldChar w:fldCharType="begin"/>
          </w:r>
          <w:r>
            <w:rPr>
              <w:rFonts w:asciiTheme="minorHAnsi" w:eastAsia="Arial" w:hAnsiTheme="minorHAnsi" w:cs="Arial"/>
              <w:noProof/>
              <w:lang w:eastAsia="en-GB"/>
            </w:rPr>
            <w:instrText xml:space="preserve"> CITATION pro15 \l 2057 </w:instrText>
          </w:r>
          <w:r>
            <w:rPr>
              <w:rFonts w:asciiTheme="minorHAnsi" w:eastAsia="Arial" w:hAnsiTheme="minorHAnsi" w:cs="Arial"/>
              <w:noProof/>
              <w:lang w:eastAsia="en-GB"/>
            </w:rPr>
            <w:fldChar w:fldCharType="separate"/>
          </w:r>
          <w:r w:rsidRPr="000D4E92">
            <w:rPr>
              <w:rFonts w:asciiTheme="minorHAnsi" w:eastAsia="Arial" w:hAnsiTheme="minorHAnsi" w:cs="Arial"/>
              <w:noProof/>
              <w:lang w:eastAsia="en-GB"/>
            </w:rPr>
            <w:t>(Donaldson, 2015)</w:t>
          </w:r>
          <w:r>
            <w:rPr>
              <w:rFonts w:asciiTheme="minorHAnsi" w:eastAsia="Arial" w:hAnsiTheme="minorHAnsi" w:cs="Arial"/>
              <w:noProof/>
              <w:lang w:eastAsia="en-GB"/>
            </w:rPr>
            <w:fldChar w:fldCharType="end"/>
          </w:r>
        </w:sdtContent>
      </w:sdt>
      <w:r>
        <w:rPr>
          <w:rFonts w:asciiTheme="minorHAnsi" w:eastAsia="Arial" w:hAnsiTheme="minorHAnsi" w:cs="Arial"/>
          <w:noProof/>
          <w:lang w:eastAsia="en-GB"/>
        </w:rPr>
        <w:t xml:space="preserve">. These will be non-negotiable and therefore pedagogy will need to maintain the focus on these.  </w:t>
      </w:r>
      <w:r w:rsidR="00EF3D0A" w:rsidRPr="00812530">
        <w:rPr>
          <w:rFonts w:asciiTheme="minorHAnsi" w:eastAsia="Arial" w:hAnsiTheme="minorHAnsi" w:cs="Arial"/>
          <w:noProof/>
          <w:lang w:eastAsia="en-GB"/>
        </w:rPr>
        <w:t xml:space="preserve"> </w:t>
      </w:r>
    </w:p>
    <w:p w14:paraId="4D01B2EC" w14:textId="7494A958" w:rsidR="00FE223F" w:rsidRDefault="00FE223F" w:rsidP="00812530">
      <w:pPr>
        <w:spacing w:line="360" w:lineRule="auto"/>
        <w:rPr>
          <w:rFonts w:asciiTheme="minorHAnsi" w:eastAsia="Arial" w:hAnsiTheme="minorHAnsi" w:cs="Arial"/>
          <w:noProof/>
          <w:lang w:eastAsia="en-GB"/>
        </w:rPr>
      </w:pPr>
    </w:p>
    <w:p w14:paraId="06319BD8" w14:textId="38345F26" w:rsidR="00FE223F" w:rsidRDefault="00FE223F" w:rsidP="00812530">
      <w:pPr>
        <w:spacing w:line="360" w:lineRule="auto"/>
        <w:rPr>
          <w:rFonts w:asciiTheme="minorHAnsi" w:eastAsia="Arial" w:hAnsiTheme="minorHAnsi" w:cs="Arial"/>
          <w:noProof/>
          <w:lang w:eastAsia="en-GB"/>
        </w:rPr>
      </w:pPr>
    </w:p>
    <w:p w14:paraId="4C32F8B0" w14:textId="5A7B6781" w:rsidR="00FE223F" w:rsidRDefault="00FE223F" w:rsidP="00812530">
      <w:pPr>
        <w:spacing w:line="360" w:lineRule="auto"/>
        <w:rPr>
          <w:rFonts w:asciiTheme="minorHAnsi" w:eastAsia="Arial" w:hAnsiTheme="minorHAnsi" w:cs="Arial"/>
          <w:noProof/>
          <w:lang w:eastAsia="en-GB"/>
        </w:rPr>
      </w:pPr>
    </w:p>
    <w:p w14:paraId="4B3EAB76" w14:textId="3E44A16A" w:rsidR="00FE223F" w:rsidRDefault="00FE223F" w:rsidP="00812530">
      <w:pPr>
        <w:spacing w:line="360" w:lineRule="auto"/>
        <w:rPr>
          <w:rFonts w:asciiTheme="minorHAnsi" w:eastAsia="Arial" w:hAnsiTheme="minorHAnsi" w:cs="Arial"/>
          <w:noProof/>
          <w:lang w:eastAsia="en-GB"/>
        </w:rPr>
      </w:pPr>
    </w:p>
    <w:p w14:paraId="69F12749" w14:textId="637D1C2B" w:rsidR="00FE223F" w:rsidRDefault="00FE223F" w:rsidP="00812530">
      <w:pPr>
        <w:spacing w:line="360" w:lineRule="auto"/>
        <w:rPr>
          <w:rFonts w:asciiTheme="minorHAnsi" w:eastAsia="Arial" w:hAnsiTheme="minorHAnsi" w:cs="Arial"/>
          <w:noProof/>
          <w:lang w:eastAsia="en-GB"/>
        </w:rPr>
      </w:pPr>
    </w:p>
    <w:p w14:paraId="51AE991A" w14:textId="32346179" w:rsidR="00FE223F" w:rsidRDefault="00FE223F" w:rsidP="00812530">
      <w:pPr>
        <w:spacing w:line="360" w:lineRule="auto"/>
        <w:rPr>
          <w:rFonts w:asciiTheme="minorHAnsi" w:eastAsia="Arial" w:hAnsiTheme="minorHAnsi" w:cs="Arial"/>
          <w:noProof/>
          <w:lang w:eastAsia="en-GB"/>
        </w:rPr>
      </w:pPr>
    </w:p>
    <w:p w14:paraId="1E8C2F6F" w14:textId="03046BF3" w:rsidR="00FE223F" w:rsidRDefault="00FE223F" w:rsidP="00812530">
      <w:pPr>
        <w:spacing w:line="360" w:lineRule="auto"/>
        <w:rPr>
          <w:rFonts w:asciiTheme="minorHAnsi" w:eastAsia="Arial" w:hAnsiTheme="minorHAnsi" w:cs="Arial"/>
          <w:noProof/>
          <w:lang w:eastAsia="en-GB"/>
        </w:rPr>
      </w:pPr>
    </w:p>
    <w:p w14:paraId="5BAE0CB6" w14:textId="3F2A8E3E" w:rsidR="00FE223F" w:rsidRDefault="00FE223F" w:rsidP="00812530">
      <w:pPr>
        <w:spacing w:line="360" w:lineRule="auto"/>
        <w:rPr>
          <w:rFonts w:asciiTheme="minorHAnsi" w:eastAsia="Arial" w:hAnsiTheme="minorHAnsi" w:cs="Arial"/>
          <w:noProof/>
          <w:lang w:eastAsia="en-GB"/>
        </w:rPr>
      </w:pPr>
    </w:p>
    <w:p w14:paraId="5E9FAF1F" w14:textId="2F0E26DB" w:rsidR="00FE223F" w:rsidRDefault="00FE223F" w:rsidP="00812530">
      <w:pPr>
        <w:spacing w:line="360" w:lineRule="auto"/>
        <w:rPr>
          <w:rFonts w:asciiTheme="minorHAnsi" w:eastAsia="Arial" w:hAnsiTheme="minorHAnsi" w:cs="Arial"/>
          <w:noProof/>
          <w:lang w:eastAsia="en-GB"/>
        </w:rPr>
      </w:pPr>
    </w:p>
    <w:p w14:paraId="4CF57D4B" w14:textId="00D48901" w:rsidR="00FE223F" w:rsidRDefault="00FE223F" w:rsidP="00812530">
      <w:pPr>
        <w:spacing w:line="360" w:lineRule="auto"/>
        <w:rPr>
          <w:rFonts w:asciiTheme="minorHAnsi" w:eastAsia="Arial" w:hAnsiTheme="minorHAnsi" w:cs="Arial"/>
          <w:noProof/>
          <w:lang w:eastAsia="en-GB"/>
        </w:rPr>
      </w:pPr>
    </w:p>
    <w:p w14:paraId="7498AE45" w14:textId="20629524" w:rsidR="00FE223F" w:rsidRDefault="00FE223F" w:rsidP="00812530">
      <w:pPr>
        <w:spacing w:line="360" w:lineRule="auto"/>
        <w:rPr>
          <w:rFonts w:asciiTheme="minorHAnsi" w:eastAsia="Arial" w:hAnsiTheme="minorHAnsi" w:cs="Arial"/>
          <w:noProof/>
          <w:lang w:eastAsia="en-GB"/>
        </w:rPr>
      </w:pPr>
    </w:p>
    <w:p w14:paraId="01003FB4" w14:textId="019883A8" w:rsidR="00FE223F" w:rsidRDefault="00FE223F" w:rsidP="00812530">
      <w:pPr>
        <w:spacing w:line="360" w:lineRule="auto"/>
        <w:rPr>
          <w:rFonts w:asciiTheme="minorHAnsi" w:eastAsia="Arial" w:hAnsiTheme="minorHAnsi" w:cs="Arial"/>
          <w:noProof/>
          <w:lang w:eastAsia="en-GB"/>
        </w:rPr>
      </w:pPr>
    </w:p>
    <w:p w14:paraId="52FF7E67" w14:textId="2EA10780" w:rsidR="00FE223F" w:rsidRDefault="00FE223F" w:rsidP="00812530">
      <w:pPr>
        <w:spacing w:line="360" w:lineRule="auto"/>
        <w:rPr>
          <w:rFonts w:asciiTheme="minorHAnsi" w:eastAsia="Arial" w:hAnsiTheme="minorHAnsi" w:cs="Arial"/>
          <w:noProof/>
          <w:lang w:eastAsia="en-GB"/>
        </w:rPr>
      </w:pPr>
    </w:p>
    <w:p w14:paraId="72A98F11" w14:textId="6DE269A5" w:rsidR="00FE223F" w:rsidRDefault="00FE223F" w:rsidP="00812530">
      <w:pPr>
        <w:spacing w:line="360" w:lineRule="auto"/>
        <w:rPr>
          <w:rFonts w:asciiTheme="minorHAnsi" w:eastAsia="Arial" w:hAnsiTheme="minorHAnsi" w:cs="Arial"/>
          <w:noProof/>
          <w:lang w:eastAsia="en-GB"/>
        </w:rPr>
      </w:pPr>
    </w:p>
    <w:p w14:paraId="21FBE37E" w14:textId="575318B0" w:rsidR="00FE223F" w:rsidRDefault="00FE223F" w:rsidP="00812530">
      <w:pPr>
        <w:spacing w:line="360" w:lineRule="auto"/>
        <w:rPr>
          <w:rFonts w:asciiTheme="minorHAnsi" w:eastAsia="Arial" w:hAnsiTheme="minorHAnsi" w:cs="Arial"/>
          <w:noProof/>
          <w:lang w:eastAsia="en-GB"/>
        </w:rPr>
      </w:pPr>
    </w:p>
    <w:p w14:paraId="29E6EF75" w14:textId="1B7D14FA" w:rsidR="00FE223F" w:rsidRDefault="00FE223F" w:rsidP="00812530">
      <w:pPr>
        <w:spacing w:line="360" w:lineRule="auto"/>
        <w:rPr>
          <w:rFonts w:asciiTheme="minorHAnsi" w:eastAsia="Arial" w:hAnsiTheme="minorHAnsi" w:cs="Arial"/>
          <w:noProof/>
          <w:lang w:eastAsia="en-GB"/>
        </w:rPr>
      </w:pPr>
    </w:p>
    <w:p w14:paraId="289A7A83" w14:textId="495AB633" w:rsidR="00FE223F" w:rsidRDefault="00FE223F" w:rsidP="00812530">
      <w:pPr>
        <w:spacing w:line="360" w:lineRule="auto"/>
        <w:rPr>
          <w:rFonts w:asciiTheme="minorHAnsi" w:eastAsia="Arial" w:hAnsiTheme="minorHAnsi" w:cs="Arial"/>
          <w:noProof/>
          <w:lang w:eastAsia="en-GB"/>
        </w:rPr>
      </w:pPr>
    </w:p>
    <w:p w14:paraId="2255CCCD" w14:textId="2FC4FE31" w:rsidR="00522416" w:rsidRDefault="00522416" w:rsidP="00812530">
      <w:pPr>
        <w:spacing w:line="360" w:lineRule="auto"/>
        <w:rPr>
          <w:rFonts w:asciiTheme="minorHAnsi" w:eastAsia="Arial" w:hAnsiTheme="minorHAnsi" w:cs="Arial"/>
          <w:noProof/>
          <w:lang w:eastAsia="en-GB"/>
        </w:rPr>
      </w:pPr>
    </w:p>
    <w:p w14:paraId="335874FB" w14:textId="638C94D7" w:rsidR="00AD0BF2" w:rsidRDefault="00AD0BF2" w:rsidP="00812530">
      <w:pPr>
        <w:spacing w:line="360" w:lineRule="auto"/>
        <w:rPr>
          <w:rFonts w:asciiTheme="minorHAnsi" w:eastAsia="Arial" w:hAnsiTheme="minorHAnsi" w:cs="Arial"/>
          <w:noProof/>
          <w:lang w:eastAsia="en-GB"/>
        </w:rPr>
      </w:pPr>
    </w:p>
    <w:p w14:paraId="53CC9344" w14:textId="49234F52" w:rsidR="00FE223F" w:rsidRPr="00812530" w:rsidRDefault="00FE223F" w:rsidP="00522416">
      <w:pPr>
        <w:spacing w:line="360" w:lineRule="auto"/>
        <w:rPr>
          <w:rFonts w:asciiTheme="minorHAnsi" w:eastAsia="Arial" w:hAnsiTheme="minorHAnsi" w:cs="Arial"/>
          <w:noProof/>
          <w:lang w:eastAsia="en-GB"/>
        </w:rPr>
      </w:pPr>
      <w:bookmarkStart w:id="3" w:name="_GoBack"/>
      <w:bookmarkEnd w:id="3"/>
    </w:p>
    <w:sectPr w:rsidR="00FE223F" w:rsidRPr="00812530" w:rsidSect="000B077F">
      <w:headerReference w:type="default" r:id="rId11"/>
      <w:footerReference w:type="default" r:id="rId12"/>
      <w:pgSz w:w="11906" w:h="16838"/>
      <w:pgMar w:top="1440" w:right="1134"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47E05" w14:textId="77777777" w:rsidR="00982B72" w:rsidRDefault="00982B72" w:rsidP="00BA7529">
      <w:r>
        <w:separator/>
      </w:r>
    </w:p>
  </w:endnote>
  <w:endnote w:type="continuationSeparator" w:id="0">
    <w:p w14:paraId="6B5FE955" w14:textId="77777777" w:rsidR="00982B72" w:rsidRDefault="00982B72" w:rsidP="00BA75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ktiv Grotesk Corp Light">
    <w:altName w:val="Calibri"/>
    <w:panose1 w:val="00000000000000000000"/>
    <w:charset w:val="00"/>
    <w:family w:val="swiss"/>
    <w:notTrueType/>
    <w:pitch w:val="default"/>
    <w:sig w:usb0="00000003" w:usb1="00000000" w:usb2="00000000" w:usb3="00000000" w:csb0="00000001"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Museo 700">
    <w:altName w:val="Museo 700"/>
    <w:panose1 w:val="00000000000000000000"/>
    <w:charset w:val="00"/>
    <w:family w:val="roman"/>
    <w:notTrueType/>
    <w:pitch w:val="default"/>
    <w:sig w:usb0="00000003" w:usb1="00000000" w:usb2="00000000" w:usb3="00000000" w:csb0="00000001" w:csb1="00000000"/>
  </w:font>
  <w:font w:name="Museo Sans 100">
    <w:altName w:val="Calibri"/>
    <w:panose1 w:val="00000000000000000000"/>
    <w:charset w:val="00"/>
    <w:family w:val="swiss"/>
    <w:notTrueType/>
    <w:pitch w:val="default"/>
    <w:sig w:usb0="00000003" w:usb1="00000000" w:usb2="00000000" w:usb3="00000000" w:csb0="00000001"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Museo Sans 700">
    <w:altName w:val="Museo Sans 700"/>
    <w:panose1 w:val="00000000000000000000"/>
    <w:charset w:val="00"/>
    <w:family w:val="swiss"/>
    <w:notTrueType/>
    <w:pitch w:val="default"/>
    <w:sig w:usb0="00000003" w:usb1="00000000" w:usb2="00000000" w:usb3="00000000" w:csb0="00000001" w:csb1="00000000"/>
  </w:font>
  <w:font w:name="Arial,Italic">
    <w:altName w:val="Arial"/>
    <w:panose1 w:val="00000000000000000000"/>
    <w:charset w:val="00"/>
    <w:family w:val="swiss"/>
    <w:notTrueType/>
    <w:pitch w:val="default"/>
    <w:sig w:usb0="00000003" w:usb1="00000000" w:usb2="00000000" w:usb3="00000000" w:csb0="00000001" w:csb1="00000000"/>
  </w:font>
  <w:font w:name="AGaramond-Regular">
    <w:altName w:val="Cambria"/>
    <w:panose1 w:val="00000000000000000000"/>
    <w:charset w:val="00"/>
    <w:family w:val="roman"/>
    <w:notTrueType/>
    <w:pitch w:val="default"/>
    <w:sig w:usb0="00000003" w:usb1="00000000" w:usb2="00000000" w:usb3="00000000" w:csb0="00000001" w:csb1="00000000"/>
  </w:font>
  <w:font w:name="AktivGroteskCorp-Light">
    <w:altName w:val="Calibri"/>
    <w:panose1 w:val="00000000000000000000"/>
    <w:charset w:val="00"/>
    <w:family w:val="swiss"/>
    <w:notTrueType/>
    <w:pitch w:val="default"/>
    <w:sig w:usb0="00000003" w:usb1="00000000" w:usb2="00000000" w:usb3="00000000" w:csb0="00000001" w:csb1="00000000"/>
  </w:font>
  <w:font w:name="Times">
    <w:altName w:val="Sylfae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3699741"/>
      <w:docPartObj>
        <w:docPartGallery w:val="Page Numbers (Bottom of Page)"/>
        <w:docPartUnique/>
      </w:docPartObj>
    </w:sdtPr>
    <w:sdtEndPr>
      <w:rPr>
        <w:color w:val="7F7F7F" w:themeColor="background1" w:themeShade="7F"/>
        <w:spacing w:val="60"/>
      </w:rPr>
    </w:sdtEndPr>
    <w:sdtContent>
      <w:p w14:paraId="2CF47540" w14:textId="5526725E" w:rsidR="00671218" w:rsidRDefault="0067121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F17633" w14:textId="77777777" w:rsidR="00671218" w:rsidRDefault="006712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17D1AC" w14:textId="77777777" w:rsidR="00982B72" w:rsidRDefault="00982B72" w:rsidP="00BA7529">
      <w:r>
        <w:separator/>
      </w:r>
    </w:p>
  </w:footnote>
  <w:footnote w:type="continuationSeparator" w:id="0">
    <w:p w14:paraId="2BBE22D4" w14:textId="77777777" w:rsidR="00982B72" w:rsidRDefault="00982B72" w:rsidP="00BA75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056CD" w14:textId="1BF98FAB" w:rsidR="00671218" w:rsidRPr="00BA7529" w:rsidRDefault="00671218" w:rsidP="00BA7529">
    <w:pPr>
      <w:rPr>
        <w:rFonts w:ascii="Arial" w:eastAsia="Times" w:hAnsi="Arial" w:cs="Arial"/>
      </w:rPr>
    </w:pPr>
    <w:r w:rsidRPr="00BA7529">
      <w:rPr>
        <w:rFonts w:ascii="Arial" w:hAnsi="Arial" w:cs="Arial"/>
      </w:rPr>
      <w:t xml:space="preserve">Vikki Curtis </w:t>
    </w:r>
    <w:bookmarkStart w:id="4" w:name="_Hlk523959569"/>
    <w:r w:rsidRPr="00BA7529">
      <w:rPr>
        <w:rFonts w:ascii="Arial" w:hAnsi="Arial" w:cs="Arial"/>
      </w:rPr>
      <w:t>Post Graduate Certificate in Education</w:t>
    </w:r>
    <w:r>
      <w:rPr>
        <w:rFonts w:ascii="Arial" w:hAnsi="Arial" w:cs="Arial"/>
      </w:rPr>
      <w:t>:</w:t>
    </w:r>
    <w:r w:rsidRPr="00BA7529">
      <w:rPr>
        <w:rFonts w:ascii="Arial" w:hAnsi="Arial" w:cs="Arial"/>
      </w:rPr>
      <w:t xml:space="preserve"> </w:t>
    </w:r>
    <w:r w:rsidRPr="00BA7529">
      <w:rPr>
        <w:rFonts w:ascii="Arial" w:eastAsia="Times" w:hAnsi="Arial" w:cs="Arial"/>
      </w:rPr>
      <w:t>Leading Effective Learning and Teaching (Pedagogy) M7X01462</w:t>
    </w:r>
    <w:bookmarkEnd w:id="4"/>
  </w:p>
  <w:p w14:paraId="712013D8" w14:textId="7790D961" w:rsidR="00671218" w:rsidRDefault="006712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3615D"/>
    <w:multiLevelType w:val="hybridMultilevel"/>
    <w:tmpl w:val="BFE2D606"/>
    <w:lvl w:ilvl="0" w:tplc="509CC70E">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DE25D5"/>
    <w:multiLevelType w:val="hybridMultilevel"/>
    <w:tmpl w:val="1F8ECE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19118C9"/>
    <w:multiLevelType w:val="hybridMultilevel"/>
    <w:tmpl w:val="02E8D9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404FEA"/>
    <w:multiLevelType w:val="hybridMultilevel"/>
    <w:tmpl w:val="C276B8DC"/>
    <w:lvl w:ilvl="0" w:tplc="CDEC79C4">
      <w:start w:val="1"/>
      <w:numFmt w:val="decimal"/>
      <w:lvlText w:val="%1."/>
      <w:lvlJc w:val="left"/>
      <w:pPr>
        <w:ind w:left="360" w:hanging="360"/>
      </w:pPr>
      <w:rPr>
        <w:rFonts w:eastAsia="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E459DB"/>
    <w:multiLevelType w:val="hybridMultilevel"/>
    <w:tmpl w:val="2DA698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9223265"/>
    <w:multiLevelType w:val="hybridMultilevel"/>
    <w:tmpl w:val="BFE2D606"/>
    <w:lvl w:ilvl="0" w:tplc="509CC70E">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5F94779"/>
    <w:multiLevelType w:val="hybridMultilevel"/>
    <w:tmpl w:val="208E5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15127D"/>
    <w:multiLevelType w:val="hybridMultilevel"/>
    <w:tmpl w:val="8CF6578E"/>
    <w:lvl w:ilvl="0" w:tplc="6352B54A">
      <w:start w:val="22"/>
      <w:numFmt w:val="bullet"/>
      <w:lvlText w:val=""/>
      <w:lvlJc w:val="left"/>
      <w:pPr>
        <w:ind w:left="360" w:hanging="360"/>
      </w:pPr>
      <w:rPr>
        <w:rFonts w:ascii="Symbol" w:eastAsiaTheme="minorHAnsi" w:hAnsi="Symbo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D1F0966"/>
    <w:multiLevelType w:val="hybridMultilevel"/>
    <w:tmpl w:val="79FACA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3E091A04"/>
    <w:multiLevelType w:val="hybridMultilevel"/>
    <w:tmpl w:val="4B903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745E4A"/>
    <w:multiLevelType w:val="hybridMultilevel"/>
    <w:tmpl w:val="054220DA"/>
    <w:lvl w:ilvl="0" w:tplc="CFE0561A">
      <w:start w:val="1"/>
      <w:numFmt w:val="bullet"/>
      <w:lvlText w:val="•"/>
      <w:lvlJc w:val="left"/>
      <w:pPr>
        <w:tabs>
          <w:tab w:val="num" w:pos="720"/>
        </w:tabs>
        <w:ind w:left="720" w:hanging="360"/>
      </w:pPr>
      <w:rPr>
        <w:rFonts w:ascii="Arial" w:hAnsi="Arial" w:hint="default"/>
      </w:rPr>
    </w:lvl>
    <w:lvl w:ilvl="1" w:tplc="AC721624" w:tentative="1">
      <w:start w:val="1"/>
      <w:numFmt w:val="bullet"/>
      <w:lvlText w:val="•"/>
      <w:lvlJc w:val="left"/>
      <w:pPr>
        <w:tabs>
          <w:tab w:val="num" w:pos="1440"/>
        </w:tabs>
        <w:ind w:left="1440" w:hanging="360"/>
      </w:pPr>
      <w:rPr>
        <w:rFonts w:ascii="Arial" w:hAnsi="Arial" w:hint="default"/>
      </w:rPr>
    </w:lvl>
    <w:lvl w:ilvl="2" w:tplc="CD8E6B1E" w:tentative="1">
      <w:start w:val="1"/>
      <w:numFmt w:val="bullet"/>
      <w:lvlText w:val="•"/>
      <w:lvlJc w:val="left"/>
      <w:pPr>
        <w:tabs>
          <w:tab w:val="num" w:pos="2160"/>
        </w:tabs>
        <w:ind w:left="2160" w:hanging="360"/>
      </w:pPr>
      <w:rPr>
        <w:rFonts w:ascii="Arial" w:hAnsi="Arial" w:hint="default"/>
      </w:rPr>
    </w:lvl>
    <w:lvl w:ilvl="3" w:tplc="E43ECB7E" w:tentative="1">
      <w:start w:val="1"/>
      <w:numFmt w:val="bullet"/>
      <w:lvlText w:val="•"/>
      <w:lvlJc w:val="left"/>
      <w:pPr>
        <w:tabs>
          <w:tab w:val="num" w:pos="2880"/>
        </w:tabs>
        <w:ind w:left="2880" w:hanging="360"/>
      </w:pPr>
      <w:rPr>
        <w:rFonts w:ascii="Arial" w:hAnsi="Arial" w:hint="default"/>
      </w:rPr>
    </w:lvl>
    <w:lvl w:ilvl="4" w:tplc="2C7CFA6E" w:tentative="1">
      <w:start w:val="1"/>
      <w:numFmt w:val="bullet"/>
      <w:lvlText w:val="•"/>
      <w:lvlJc w:val="left"/>
      <w:pPr>
        <w:tabs>
          <w:tab w:val="num" w:pos="3600"/>
        </w:tabs>
        <w:ind w:left="3600" w:hanging="360"/>
      </w:pPr>
      <w:rPr>
        <w:rFonts w:ascii="Arial" w:hAnsi="Arial" w:hint="default"/>
      </w:rPr>
    </w:lvl>
    <w:lvl w:ilvl="5" w:tplc="F752BE34" w:tentative="1">
      <w:start w:val="1"/>
      <w:numFmt w:val="bullet"/>
      <w:lvlText w:val="•"/>
      <w:lvlJc w:val="left"/>
      <w:pPr>
        <w:tabs>
          <w:tab w:val="num" w:pos="4320"/>
        </w:tabs>
        <w:ind w:left="4320" w:hanging="360"/>
      </w:pPr>
      <w:rPr>
        <w:rFonts w:ascii="Arial" w:hAnsi="Arial" w:hint="default"/>
      </w:rPr>
    </w:lvl>
    <w:lvl w:ilvl="6" w:tplc="6ABE5E60" w:tentative="1">
      <w:start w:val="1"/>
      <w:numFmt w:val="bullet"/>
      <w:lvlText w:val="•"/>
      <w:lvlJc w:val="left"/>
      <w:pPr>
        <w:tabs>
          <w:tab w:val="num" w:pos="5040"/>
        </w:tabs>
        <w:ind w:left="5040" w:hanging="360"/>
      </w:pPr>
      <w:rPr>
        <w:rFonts w:ascii="Arial" w:hAnsi="Arial" w:hint="default"/>
      </w:rPr>
    </w:lvl>
    <w:lvl w:ilvl="7" w:tplc="2586CC5C" w:tentative="1">
      <w:start w:val="1"/>
      <w:numFmt w:val="bullet"/>
      <w:lvlText w:val="•"/>
      <w:lvlJc w:val="left"/>
      <w:pPr>
        <w:tabs>
          <w:tab w:val="num" w:pos="5760"/>
        </w:tabs>
        <w:ind w:left="5760" w:hanging="360"/>
      </w:pPr>
      <w:rPr>
        <w:rFonts w:ascii="Arial" w:hAnsi="Arial" w:hint="default"/>
      </w:rPr>
    </w:lvl>
    <w:lvl w:ilvl="8" w:tplc="5AD659D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23047CC"/>
    <w:multiLevelType w:val="hybridMultilevel"/>
    <w:tmpl w:val="5CF22E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6C87B26"/>
    <w:multiLevelType w:val="hybridMultilevel"/>
    <w:tmpl w:val="89F85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DE547FC"/>
    <w:multiLevelType w:val="hybridMultilevel"/>
    <w:tmpl w:val="2FF4307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4261903"/>
    <w:multiLevelType w:val="hybridMultilevel"/>
    <w:tmpl w:val="9FF86A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2"/>
  </w:num>
  <w:num w:numId="3">
    <w:abstractNumId w:val="8"/>
  </w:num>
  <w:num w:numId="4">
    <w:abstractNumId w:val="8"/>
  </w:num>
  <w:num w:numId="5">
    <w:abstractNumId w:val="11"/>
  </w:num>
  <w:num w:numId="6">
    <w:abstractNumId w:val="2"/>
  </w:num>
  <w:num w:numId="7">
    <w:abstractNumId w:val="3"/>
  </w:num>
  <w:num w:numId="8">
    <w:abstractNumId w:val="4"/>
  </w:num>
  <w:num w:numId="9">
    <w:abstractNumId w:val="7"/>
  </w:num>
  <w:num w:numId="10">
    <w:abstractNumId w:val="0"/>
  </w:num>
  <w:num w:numId="11">
    <w:abstractNumId w:val="10"/>
  </w:num>
  <w:num w:numId="12">
    <w:abstractNumId w:val="5"/>
  </w:num>
  <w:num w:numId="13">
    <w:abstractNumId w:val="13"/>
  </w:num>
  <w:num w:numId="14">
    <w:abstractNumId w:val="1"/>
  </w:num>
  <w:num w:numId="15">
    <w:abstractNumId w:val="14"/>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529"/>
    <w:rsid w:val="00004912"/>
    <w:rsid w:val="0001798B"/>
    <w:rsid w:val="00032F84"/>
    <w:rsid w:val="00034D5D"/>
    <w:rsid w:val="000354B2"/>
    <w:rsid w:val="0004788C"/>
    <w:rsid w:val="00053ADE"/>
    <w:rsid w:val="00054710"/>
    <w:rsid w:val="00055C15"/>
    <w:rsid w:val="00057869"/>
    <w:rsid w:val="000747DC"/>
    <w:rsid w:val="0007546C"/>
    <w:rsid w:val="000878B4"/>
    <w:rsid w:val="000A4261"/>
    <w:rsid w:val="000A603B"/>
    <w:rsid w:val="000A6633"/>
    <w:rsid w:val="000B077F"/>
    <w:rsid w:val="000B7802"/>
    <w:rsid w:val="000D2956"/>
    <w:rsid w:val="000D4E92"/>
    <w:rsid w:val="001024B0"/>
    <w:rsid w:val="0012242F"/>
    <w:rsid w:val="00127826"/>
    <w:rsid w:val="00153BF2"/>
    <w:rsid w:val="001608E5"/>
    <w:rsid w:val="00161B73"/>
    <w:rsid w:val="00180471"/>
    <w:rsid w:val="001B5004"/>
    <w:rsid w:val="001C4A27"/>
    <w:rsid w:val="001C7180"/>
    <w:rsid w:val="001D6427"/>
    <w:rsid w:val="001D69D8"/>
    <w:rsid w:val="001D6CC0"/>
    <w:rsid w:val="00204C8E"/>
    <w:rsid w:val="002719DF"/>
    <w:rsid w:val="00271FF0"/>
    <w:rsid w:val="002A201F"/>
    <w:rsid w:val="002A27B1"/>
    <w:rsid w:val="002A656B"/>
    <w:rsid w:val="002B0705"/>
    <w:rsid w:val="002D30F0"/>
    <w:rsid w:val="002D3E2F"/>
    <w:rsid w:val="002D4499"/>
    <w:rsid w:val="002E7FDC"/>
    <w:rsid w:val="00304770"/>
    <w:rsid w:val="003201A3"/>
    <w:rsid w:val="0032113A"/>
    <w:rsid w:val="0032320E"/>
    <w:rsid w:val="003233B6"/>
    <w:rsid w:val="00342B36"/>
    <w:rsid w:val="00350A33"/>
    <w:rsid w:val="003528DE"/>
    <w:rsid w:val="00375065"/>
    <w:rsid w:val="003974E5"/>
    <w:rsid w:val="003A02A9"/>
    <w:rsid w:val="003A202C"/>
    <w:rsid w:val="003C5AA7"/>
    <w:rsid w:val="003C6A08"/>
    <w:rsid w:val="003E02A2"/>
    <w:rsid w:val="003E290C"/>
    <w:rsid w:val="003E3C3D"/>
    <w:rsid w:val="003E70B2"/>
    <w:rsid w:val="00412A73"/>
    <w:rsid w:val="00414154"/>
    <w:rsid w:val="0044177B"/>
    <w:rsid w:val="00454EA1"/>
    <w:rsid w:val="004A2718"/>
    <w:rsid w:val="004A4930"/>
    <w:rsid w:val="004B0B6E"/>
    <w:rsid w:val="004C0BD9"/>
    <w:rsid w:val="004F0521"/>
    <w:rsid w:val="00500836"/>
    <w:rsid w:val="00514402"/>
    <w:rsid w:val="00522416"/>
    <w:rsid w:val="00524770"/>
    <w:rsid w:val="0053129F"/>
    <w:rsid w:val="00562A98"/>
    <w:rsid w:val="00587302"/>
    <w:rsid w:val="005A4515"/>
    <w:rsid w:val="005A6E5C"/>
    <w:rsid w:val="005C1537"/>
    <w:rsid w:val="005E3BBD"/>
    <w:rsid w:val="005E7818"/>
    <w:rsid w:val="005F674D"/>
    <w:rsid w:val="006027C3"/>
    <w:rsid w:val="006147FB"/>
    <w:rsid w:val="00616548"/>
    <w:rsid w:val="006473E5"/>
    <w:rsid w:val="00651A5E"/>
    <w:rsid w:val="00655A62"/>
    <w:rsid w:val="0066619D"/>
    <w:rsid w:val="00671218"/>
    <w:rsid w:val="00680DAC"/>
    <w:rsid w:val="006812BE"/>
    <w:rsid w:val="00682A92"/>
    <w:rsid w:val="006B1AB7"/>
    <w:rsid w:val="006B32B5"/>
    <w:rsid w:val="006B5C52"/>
    <w:rsid w:val="006B72B1"/>
    <w:rsid w:val="006C4AEC"/>
    <w:rsid w:val="006C5B5A"/>
    <w:rsid w:val="006C61D0"/>
    <w:rsid w:val="006D2A3B"/>
    <w:rsid w:val="006D3B7E"/>
    <w:rsid w:val="006E2079"/>
    <w:rsid w:val="0070216B"/>
    <w:rsid w:val="007424DA"/>
    <w:rsid w:val="007631A2"/>
    <w:rsid w:val="00770AFE"/>
    <w:rsid w:val="007761C3"/>
    <w:rsid w:val="0078221C"/>
    <w:rsid w:val="007852CA"/>
    <w:rsid w:val="007968FB"/>
    <w:rsid w:val="007A2AB2"/>
    <w:rsid w:val="007A4FCA"/>
    <w:rsid w:val="007D10D3"/>
    <w:rsid w:val="007E145C"/>
    <w:rsid w:val="007F6191"/>
    <w:rsid w:val="00810451"/>
    <w:rsid w:val="00812530"/>
    <w:rsid w:val="00827250"/>
    <w:rsid w:val="00897BF9"/>
    <w:rsid w:val="008C3112"/>
    <w:rsid w:val="008E555B"/>
    <w:rsid w:val="008F4EC5"/>
    <w:rsid w:val="0092310C"/>
    <w:rsid w:val="009311F8"/>
    <w:rsid w:val="00942ADD"/>
    <w:rsid w:val="009456FC"/>
    <w:rsid w:val="00947FF0"/>
    <w:rsid w:val="009652B6"/>
    <w:rsid w:val="0097589C"/>
    <w:rsid w:val="00982B72"/>
    <w:rsid w:val="00992763"/>
    <w:rsid w:val="009B7E09"/>
    <w:rsid w:val="00A22EE4"/>
    <w:rsid w:val="00A34164"/>
    <w:rsid w:val="00A40B07"/>
    <w:rsid w:val="00A518B3"/>
    <w:rsid w:val="00A57D98"/>
    <w:rsid w:val="00A60B72"/>
    <w:rsid w:val="00A642E4"/>
    <w:rsid w:val="00A73060"/>
    <w:rsid w:val="00A81AE0"/>
    <w:rsid w:val="00A97E1E"/>
    <w:rsid w:val="00AA4746"/>
    <w:rsid w:val="00AB2515"/>
    <w:rsid w:val="00AB69BD"/>
    <w:rsid w:val="00AD0BF2"/>
    <w:rsid w:val="00AD168B"/>
    <w:rsid w:val="00AD696B"/>
    <w:rsid w:val="00AE7D4E"/>
    <w:rsid w:val="00B1250C"/>
    <w:rsid w:val="00B36A00"/>
    <w:rsid w:val="00B44ED1"/>
    <w:rsid w:val="00B46EA6"/>
    <w:rsid w:val="00B52AEE"/>
    <w:rsid w:val="00B61AD2"/>
    <w:rsid w:val="00B73A25"/>
    <w:rsid w:val="00B758C2"/>
    <w:rsid w:val="00B772D5"/>
    <w:rsid w:val="00B80396"/>
    <w:rsid w:val="00B81018"/>
    <w:rsid w:val="00B86ECE"/>
    <w:rsid w:val="00B8728D"/>
    <w:rsid w:val="00B907B6"/>
    <w:rsid w:val="00B96A94"/>
    <w:rsid w:val="00BA7529"/>
    <w:rsid w:val="00BC0F71"/>
    <w:rsid w:val="00BE46D2"/>
    <w:rsid w:val="00BE6FEA"/>
    <w:rsid w:val="00C31FFA"/>
    <w:rsid w:val="00C37872"/>
    <w:rsid w:val="00C56342"/>
    <w:rsid w:val="00C57FB4"/>
    <w:rsid w:val="00C660C5"/>
    <w:rsid w:val="00C707CB"/>
    <w:rsid w:val="00C76BBF"/>
    <w:rsid w:val="00C8107E"/>
    <w:rsid w:val="00C904EC"/>
    <w:rsid w:val="00CA061A"/>
    <w:rsid w:val="00CC3F2A"/>
    <w:rsid w:val="00CE1A7E"/>
    <w:rsid w:val="00D11A84"/>
    <w:rsid w:val="00D15DE5"/>
    <w:rsid w:val="00D27248"/>
    <w:rsid w:val="00D336D1"/>
    <w:rsid w:val="00D40980"/>
    <w:rsid w:val="00D50881"/>
    <w:rsid w:val="00D638DA"/>
    <w:rsid w:val="00DB4CFE"/>
    <w:rsid w:val="00DC622F"/>
    <w:rsid w:val="00E2102F"/>
    <w:rsid w:val="00E22CFD"/>
    <w:rsid w:val="00E30BD1"/>
    <w:rsid w:val="00E32AAA"/>
    <w:rsid w:val="00E345CC"/>
    <w:rsid w:val="00E36623"/>
    <w:rsid w:val="00E41A16"/>
    <w:rsid w:val="00E50FAC"/>
    <w:rsid w:val="00E61A50"/>
    <w:rsid w:val="00E64494"/>
    <w:rsid w:val="00E72BED"/>
    <w:rsid w:val="00E81A99"/>
    <w:rsid w:val="00E839D3"/>
    <w:rsid w:val="00EB0F84"/>
    <w:rsid w:val="00EB3216"/>
    <w:rsid w:val="00ED7D42"/>
    <w:rsid w:val="00EF3D0A"/>
    <w:rsid w:val="00F02A92"/>
    <w:rsid w:val="00F21574"/>
    <w:rsid w:val="00F24243"/>
    <w:rsid w:val="00F7224D"/>
    <w:rsid w:val="00F81EBE"/>
    <w:rsid w:val="00F83277"/>
    <w:rsid w:val="00F96F3E"/>
    <w:rsid w:val="00FC1D1D"/>
    <w:rsid w:val="00FE1729"/>
    <w:rsid w:val="00FE223F"/>
    <w:rsid w:val="00FF7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9BFF2"/>
  <w15:chartTrackingRefBased/>
  <w15:docId w15:val="{BC7B6439-8F21-4BAB-8CC0-A8DCF080F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061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7529"/>
    <w:pPr>
      <w:tabs>
        <w:tab w:val="center" w:pos="4513"/>
        <w:tab w:val="right" w:pos="9026"/>
      </w:tabs>
    </w:pPr>
  </w:style>
  <w:style w:type="character" w:customStyle="1" w:styleId="HeaderChar">
    <w:name w:val="Header Char"/>
    <w:basedOn w:val="DefaultParagraphFont"/>
    <w:link w:val="Header"/>
    <w:uiPriority w:val="99"/>
    <w:rsid w:val="00BA7529"/>
  </w:style>
  <w:style w:type="paragraph" w:styleId="Footer">
    <w:name w:val="footer"/>
    <w:basedOn w:val="Normal"/>
    <w:link w:val="FooterChar"/>
    <w:uiPriority w:val="99"/>
    <w:unhideWhenUsed/>
    <w:rsid w:val="00BA7529"/>
    <w:pPr>
      <w:tabs>
        <w:tab w:val="center" w:pos="4513"/>
        <w:tab w:val="right" w:pos="9026"/>
      </w:tabs>
    </w:pPr>
  </w:style>
  <w:style w:type="character" w:customStyle="1" w:styleId="FooterChar">
    <w:name w:val="Footer Char"/>
    <w:basedOn w:val="DefaultParagraphFont"/>
    <w:link w:val="Footer"/>
    <w:uiPriority w:val="99"/>
    <w:rsid w:val="00BA7529"/>
  </w:style>
  <w:style w:type="paragraph" w:styleId="ListParagraph">
    <w:name w:val="List Paragraph"/>
    <w:basedOn w:val="Normal"/>
    <w:uiPriority w:val="34"/>
    <w:qFormat/>
    <w:rsid w:val="00CA061A"/>
    <w:pPr>
      <w:ind w:left="720"/>
      <w:contextualSpacing/>
    </w:pPr>
  </w:style>
  <w:style w:type="character" w:customStyle="1" w:styleId="A4">
    <w:name w:val="A4"/>
    <w:uiPriority w:val="99"/>
    <w:rsid w:val="00F02A92"/>
    <w:rPr>
      <w:rFonts w:cs="Aktiv Grotesk Corp Light"/>
      <w:color w:val="000000"/>
      <w:sz w:val="22"/>
      <w:szCs w:val="22"/>
    </w:rPr>
  </w:style>
  <w:style w:type="table" w:styleId="TableGrid">
    <w:name w:val="Table Grid"/>
    <w:basedOn w:val="TableNormal"/>
    <w:uiPriority w:val="39"/>
    <w:rsid w:val="00342B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0A4261"/>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character" w:customStyle="1" w:styleId="A11">
    <w:name w:val="A11"/>
    <w:uiPriority w:val="99"/>
    <w:rsid w:val="00304770"/>
    <w:rPr>
      <w:rFonts w:cs="Museo 700"/>
      <w:b/>
      <w:bCs/>
      <w:color w:val="000000"/>
      <w:sz w:val="28"/>
      <w:szCs w:val="28"/>
    </w:rPr>
  </w:style>
  <w:style w:type="character" w:customStyle="1" w:styleId="A12">
    <w:name w:val="A12"/>
    <w:uiPriority w:val="99"/>
    <w:rsid w:val="00055C15"/>
    <w:rPr>
      <w:rFonts w:cs="Museo Sans 100"/>
      <w:color w:val="000000"/>
      <w:sz w:val="10"/>
      <w:szCs w:val="10"/>
    </w:rPr>
  </w:style>
  <w:style w:type="paragraph" w:styleId="NoSpacing">
    <w:name w:val="No Spacing"/>
    <w:link w:val="NoSpacingChar"/>
    <w:uiPriority w:val="1"/>
    <w:qFormat/>
    <w:rsid w:val="000B07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077F"/>
    <w:rPr>
      <w:rFonts w:eastAsiaTheme="minorEastAsia"/>
      <w:lang w:val="en-US"/>
    </w:rPr>
  </w:style>
  <w:style w:type="paragraph" w:styleId="Bibliography">
    <w:name w:val="Bibliography"/>
    <w:basedOn w:val="Normal"/>
    <w:next w:val="Normal"/>
    <w:uiPriority w:val="37"/>
    <w:unhideWhenUsed/>
    <w:rsid w:val="005224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26132">
      <w:bodyDiv w:val="1"/>
      <w:marLeft w:val="0"/>
      <w:marRight w:val="0"/>
      <w:marTop w:val="0"/>
      <w:marBottom w:val="0"/>
      <w:divBdr>
        <w:top w:val="none" w:sz="0" w:space="0" w:color="auto"/>
        <w:left w:val="none" w:sz="0" w:space="0" w:color="auto"/>
        <w:bottom w:val="none" w:sz="0" w:space="0" w:color="auto"/>
        <w:right w:val="none" w:sz="0" w:space="0" w:color="auto"/>
      </w:divBdr>
    </w:div>
    <w:div w:id="12465098">
      <w:bodyDiv w:val="1"/>
      <w:marLeft w:val="0"/>
      <w:marRight w:val="0"/>
      <w:marTop w:val="0"/>
      <w:marBottom w:val="0"/>
      <w:divBdr>
        <w:top w:val="none" w:sz="0" w:space="0" w:color="auto"/>
        <w:left w:val="none" w:sz="0" w:space="0" w:color="auto"/>
        <w:bottom w:val="none" w:sz="0" w:space="0" w:color="auto"/>
        <w:right w:val="none" w:sz="0" w:space="0" w:color="auto"/>
      </w:divBdr>
    </w:div>
    <w:div w:id="20253942">
      <w:bodyDiv w:val="1"/>
      <w:marLeft w:val="0"/>
      <w:marRight w:val="0"/>
      <w:marTop w:val="0"/>
      <w:marBottom w:val="0"/>
      <w:divBdr>
        <w:top w:val="none" w:sz="0" w:space="0" w:color="auto"/>
        <w:left w:val="none" w:sz="0" w:space="0" w:color="auto"/>
        <w:bottom w:val="none" w:sz="0" w:space="0" w:color="auto"/>
        <w:right w:val="none" w:sz="0" w:space="0" w:color="auto"/>
      </w:divBdr>
    </w:div>
    <w:div w:id="29499826">
      <w:bodyDiv w:val="1"/>
      <w:marLeft w:val="0"/>
      <w:marRight w:val="0"/>
      <w:marTop w:val="0"/>
      <w:marBottom w:val="0"/>
      <w:divBdr>
        <w:top w:val="none" w:sz="0" w:space="0" w:color="auto"/>
        <w:left w:val="none" w:sz="0" w:space="0" w:color="auto"/>
        <w:bottom w:val="none" w:sz="0" w:space="0" w:color="auto"/>
        <w:right w:val="none" w:sz="0" w:space="0" w:color="auto"/>
      </w:divBdr>
    </w:div>
    <w:div w:id="30346655">
      <w:bodyDiv w:val="1"/>
      <w:marLeft w:val="0"/>
      <w:marRight w:val="0"/>
      <w:marTop w:val="0"/>
      <w:marBottom w:val="0"/>
      <w:divBdr>
        <w:top w:val="none" w:sz="0" w:space="0" w:color="auto"/>
        <w:left w:val="none" w:sz="0" w:space="0" w:color="auto"/>
        <w:bottom w:val="none" w:sz="0" w:space="0" w:color="auto"/>
        <w:right w:val="none" w:sz="0" w:space="0" w:color="auto"/>
      </w:divBdr>
    </w:div>
    <w:div w:id="35012296">
      <w:bodyDiv w:val="1"/>
      <w:marLeft w:val="0"/>
      <w:marRight w:val="0"/>
      <w:marTop w:val="0"/>
      <w:marBottom w:val="0"/>
      <w:divBdr>
        <w:top w:val="none" w:sz="0" w:space="0" w:color="auto"/>
        <w:left w:val="none" w:sz="0" w:space="0" w:color="auto"/>
        <w:bottom w:val="none" w:sz="0" w:space="0" w:color="auto"/>
        <w:right w:val="none" w:sz="0" w:space="0" w:color="auto"/>
      </w:divBdr>
    </w:div>
    <w:div w:id="55520547">
      <w:bodyDiv w:val="1"/>
      <w:marLeft w:val="0"/>
      <w:marRight w:val="0"/>
      <w:marTop w:val="0"/>
      <w:marBottom w:val="0"/>
      <w:divBdr>
        <w:top w:val="none" w:sz="0" w:space="0" w:color="auto"/>
        <w:left w:val="none" w:sz="0" w:space="0" w:color="auto"/>
        <w:bottom w:val="none" w:sz="0" w:space="0" w:color="auto"/>
        <w:right w:val="none" w:sz="0" w:space="0" w:color="auto"/>
      </w:divBdr>
    </w:div>
    <w:div w:id="58066359">
      <w:bodyDiv w:val="1"/>
      <w:marLeft w:val="0"/>
      <w:marRight w:val="0"/>
      <w:marTop w:val="0"/>
      <w:marBottom w:val="0"/>
      <w:divBdr>
        <w:top w:val="none" w:sz="0" w:space="0" w:color="auto"/>
        <w:left w:val="none" w:sz="0" w:space="0" w:color="auto"/>
        <w:bottom w:val="none" w:sz="0" w:space="0" w:color="auto"/>
        <w:right w:val="none" w:sz="0" w:space="0" w:color="auto"/>
      </w:divBdr>
    </w:div>
    <w:div w:id="58136777">
      <w:bodyDiv w:val="1"/>
      <w:marLeft w:val="0"/>
      <w:marRight w:val="0"/>
      <w:marTop w:val="0"/>
      <w:marBottom w:val="0"/>
      <w:divBdr>
        <w:top w:val="none" w:sz="0" w:space="0" w:color="auto"/>
        <w:left w:val="none" w:sz="0" w:space="0" w:color="auto"/>
        <w:bottom w:val="none" w:sz="0" w:space="0" w:color="auto"/>
        <w:right w:val="none" w:sz="0" w:space="0" w:color="auto"/>
      </w:divBdr>
    </w:div>
    <w:div w:id="66198153">
      <w:bodyDiv w:val="1"/>
      <w:marLeft w:val="0"/>
      <w:marRight w:val="0"/>
      <w:marTop w:val="0"/>
      <w:marBottom w:val="0"/>
      <w:divBdr>
        <w:top w:val="none" w:sz="0" w:space="0" w:color="auto"/>
        <w:left w:val="none" w:sz="0" w:space="0" w:color="auto"/>
        <w:bottom w:val="none" w:sz="0" w:space="0" w:color="auto"/>
        <w:right w:val="none" w:sz="0" w:space="0" w:color="auto"/>
      </w:divBdr>
    </w:div>
    <w:div w:id="80806804">
      <w:bodyDiv w:val="1"/>
      <w:marLeft w:val="0"/>
      <w:marRight w:val="0"/>
      <w:marTop w:val="0"/>
      <w:marBottom w:val="0"/>
      <w:divBdr>
        <w:top w:val="none" w:sz="0" w:space="0" w:color="auto"/>
        <w:left w:val="none" w:sz="0" w:space="0" w:color="auto"/>
        <w:bottom w:val="none" w:sz="0" w:space="0" w:color="auto"/>
        <w:right w:val="none" w:sz="0" w:space="0" w:color="auto"/>
      </w:divBdr>
    </w:div>
    <w:div w:id="95102600">
      <w:bodyDiv w:val="1"/>
      <w:marLeft w:val="0"/>
      <w:marRight w:val="0"/>
      <w:marTop w:val="0"/>
      <w:marBottom w:val="0"/>
      <w:divBdr>
        <w:top w:val="none" w:sz="0" w:space="0" w:color="auto"/>
        <w:left w:val="none" w:sz="0" w:space="0" w:color="auto"/>
        <w:bottom w:val="none" w:sz="0" w:space="0" w:color="auto"/>
        <w:right w:val="none" w:sz="0" w:space="0" w:color="auto"/>
      </w:divBdr>
    </w:div>
    <w:div w:id="100925742">
      <w:bodyDiv w:val="1"/>
      <w:marLeft w:val="0"/>
      <w:marRight w:val="0"/>
      <w:marTop w:val="0"/>
      <w:marBottom w:val="0"/>
      <w:divBdr>
        <w:top w:val="none" w:sz="0" w:space="0" w:color="auto"/>
        <w:left w:val="none" w:sz="0" w:space="0" w:color="auto"/>
        <w:bottom w:val="none" w:sz="0" w:space="0" w:color="auto"/>
        <w:right w:val="none" w:sz="0" w:space="0" w:color="auto"/>
      </w:divBdr>
    </w:div>
    <w:div w:id="112020258">
      <w:bodyDiv w:val="1"/>
      <w:marLeft w:val="0"/>
      <w:marRight w:val="0"/>
      <w:marTop w:val="0"/>
      <w:marBottom w:val="0"/>
      <w:divBdr>
        <w:top w:val="none" w:sz="0" w:space="0" w:color="auto"/>
        <w:left w:val="none" w:sz="0" w:space="0" w:color="auto"/>
        <w:bottom w:val="none" w:sz="0" w:space="0" w:color="auto"/>
        <w:right w:val="none" w:sz="0" w:space="0" w:color="auto"/>
      </w:divBdr>
    </w:div>
    <w:div w:id="113332762">
      <w:bodyDiv w:val="1"/>
      <w:marLeft w:val="0"/>
      <w:marRight w:val="0"/>
      <w:marTop w:val="0"/>
      <w:marBottom w:val="0"/>
      <w:divBdr>
        <w:top w:val="none" w:sz="0" w:space="0" w:color="auto"/>
        <w:left w:val="none" w:sz="0" w:space="0" w:color="auto"/>
        <w:bottom w:val="none" w:sz="0" w:space="0" w:color="auto"/>
        <w:right w:val="none" w:sz="0" w:space="0" w:color="auto"/>
      </w:divBdr>
    </w:div>
    <w:div w:id="127667903">
      <w:bodyDiv w:val="1"/>
      <w:marLeft w:val="0"/>
      <w:marRight w:val="0"/>
      <w:marTop w:val="0"/>
      <w:marBottom w:val="0"/>
      <w:divBdr>
        <w:top w:val="none" w:sz="0" w:space="0" w:color="auto"/>
        <w:left w:val="none" w:sz="0" w:space="0" w:color="auto"/>
        <w:bottom w:val="none" w:sz="0" w:space="0" w:color="auto"/>
        <w:right w:val="none" w:sz="0" w:space="0" w:color="auto"/>
      </w:divBdr>
    </w:div>
    <w:div w:id="163477851">
      <w:bodyDiv w:val="1"/>
      <w:marLeft w:val="0"/>
      <w:marRight w:val="0"/>
      <w:marTop w:val="0"/>
      <w:marBottom w:val="0"/>
      <w:divBdr>
        <w:top w:val="none" w:sz="0" w:space="0" w:color="auto"/>
        <w:left w:val="none" w:sz="0" w:space="0" w:color="auto"/>
        <w:bottom w:val="none" w:sz="0" w:space="0" w:color="auto"/>
        <w:right w:val="none" w:sz="0" w:space="0" w:color="auto"/>
      </w:divBdr>
    </w:div>
    <w:div w:id="181628154">
      <w:bodyDiv w:val="1"/>
      <w:marLeft w:val="0"/>
      <w:marRight w:val="0"/>
      <w:marTop w:val="0"/>
      <w:marBottom w:val="0"/>
      <w:divBdr>
        <w:top w:val="none" w:sz="0" w:space="0" w:color="auto"/>
        <w:left w:val="none" w:sz="0" w:space="0" w:color="auto"/>
        <w:bottom w:val="none" w:sz="0" w:space="0" w:color="auto"/>
        <w:right w:val="none" w:sz="0" w:space="0" w:color="auto"/>
      </w:divBdr>
    </w:div>
    <w:div w:id="183636864">
      <w:bodyDiv w:val="1"/>
      <w:marLeft w:val="0"/>
      <w:marRight w:val="0"/>
      <w:marTop w:val="0"/>
      <w:marBottom w:val="0"/>
      <w:divBdr>
        <w:top w:val="none" w:sz="0" w:space="0" w:color="auto"/>
        <w:left w:val="none" w:sz="0" w:space="0" w:color="auto"/>
        <w:bottom w:val="none" w:sz="0" w:space="0" w:color="auto"/>
        <w:right w:val="none" w:sz="0" w:space="0" w:color="auto"/>
      </w:divBdr>
    </w:div>
    <w:div w:id="184247753">
      <w:bodyDiv w:val="1"/>
      <w:marLeft w:val="0"/>
      <w:marRight w:val="0"/>
      <w:marTop w:val="0"/>
      <w:marBottom w:val="0"/>
      <w:divBdr>
        <w:top w:val="none" w:sz="0" w:space="0" w:color="auto"/>
        <w:left w:val="none" w:sz="0" w:space="0" w:color="auto"/>
        <w:bottom w:val="none" w:sz="0" w:space="0" w:color="auto"/>
        <w:right w:val="none" w:sz="0" w:space="0" w:color="auto"/>
      </w:divBdr>
    </w:div>
    <w:div w:id="187061599">
      <w:bodyDiv w:val="1"/>
      <w:marLeft w:val="0"/>
      <w:marRight w:val="0"/>
      <w:marTop w:val="0"/>
      <w:marBottom w:val="0"/>
      <w:divBdr>
        <w:top w:val="none" w:sz="0" w:space="0" w:color="auto"/>
        <w:left w:val="none" w:sz="0" w:space="0" w:color="auto"/>
        <w:bottom w:val="none" w:sz="0" w:space="0" w:color="auto"/>
        <w:right w:val="none" w:sz="0" w:space="0" w:color="auto"/>
      </w:divBdr>
    </w:div>
    <w:div w:id="188030771">
      <w:bodyDiv w:val="1"/>
      <w:marLeft w:val="0"/>
      <w:marRight w:val="0"/>
      <w:marTop w:val="0"/>
      <w:marBottom w:val="0"/>
      <w:divBdr>
        <w:top w:val="none" w:sz="0" w:space="0" w:color="auto"/>
        <w:left w:val="none" w:sz="0" w:space="0" w:color="auto"/>
        <w:bottom w:val="none" w:sz="0" w:space="0" w:color="auto"/>
        <w:right w:val="none" w:sz="0" w:space="0" w:color="auto"/>
      </w:divBdr>
    </w:div>
    <w:div w:id="194126474">
      <w:bodyDiv w:val="1"/>
      <w:marLeft w:val="0"/>
      <w:marRight w:val="0"/>
      <w:marTop w:val="0"/>
      <w:marBottom w:val="0"/>
      <w:divBdr>
        <w:top w:val="none" w:sz="0" w:space="0" w:color="auto"/>
        <w:left w:val="none" w:sz="0" w:space="0" w:color="auto"/>
        <w:bottom w:val="none" w:sz="0" w:space="0" w:color="auto"/>
        <w:right w:val="none" w:sz="0" w:space="0" w:color="auto"/>
      </w:divBdr>
    </w:div>
    <w:div w:id="199244163">
      <w:bodyDiv w:val="1"/>
      <w:marLeft w:val="0"/>
      <w:marRight w:val="0"/>
      <w:marTop w:val="0"/>
      <w:marBottom w:val="0"/>
      <w:divBdr>
        <w:top w:val="none" w:sz="0" w:space="0" w:color="auto"/>
        <w:left w:val="none" w:sz="0" w:space="0" w:color="auto"/>
        <w:bottom w:val="none" w:sz="0" w:space="0" w:color="auto"/>
        <w:right w:val="none" w:sz="0" w:space="0" w:color="auto"/>
      </w:divBdr>
    </w:div>
    <w:div w:id="211624126">
      <w:bodyDiv w:val="1"/>
      <w:marLeft w:val="0"/>
      <w:marRight w:val="0"/>
      <w:marTop w:val="0"/>
      <w:marBottom w:val="0"/>
      <w:divBdr>
        <w:top w:val="none" w:sz="0" w:space="0" w:color="auto"/>
        <w:left w:val="none" w:sz="0" w:space="0" w:color="auto"/>
        <w:bottom w:val="none" w:sz="0" w:space="0" w:color="auto"/>
        <w:right w:val="none" w:sz="0" w:space="0" w:color="auto"/>
      </w:divBdr>
    </w:div>
    <w:div w:id="213275733">
      <w:bodyDiv w:val="1"/>
      <w:marLeft w:val="0"/>
      <w:marRight w:val="0"/>
      <w:marTop w:val="0"/>
      <w:marBottom w:val="0"/>
      <w:divBdr>
        <w:top w:val="none" w:sz="0" w:space="0" w:color="auto"/>
        <w:left w:val="none" w:sz="0" w:space="0" w:color="auto"/>
        <w:bottom w:val="none" w:sz="0" w:space="0" w:color="auto"/>
        <w:right w:val="none" w:sz="0" w:space="0" w:color="auto"/>
      </w:divBdr>
    </w:div>
    <w:div w:id="218249015">
      <w:bodyDiv w:val="1"/>
      <w:marLeft w:val="0"/>
      <w:marRight w:val="0"/>
      <w:marTop w:val="0"/>
      <w:marBottom w:val="0"/>
      <w:divBdr>
        <w:top w:val="none" w:sz="0" w:space="0" w:color="auto"/>
        <w:left w:val="none" w:sz="0" w:space="0" w:color="auto"/>
        <w:bottom w:val="none" w:sz="0" w:space="0" w:color="auto"/>
        <w:right w:val="none" w:sz="0" w:space="0" w:color="auto"/>
      </w:divBdr>
    </w:div>
    <w:div w:id="226692911">
      <w:bodyDiv w:val="1"/>
      <w:marLeft w:val="0"/>
      <w:marRight w:val="0"/>
      <w:marTop w:val="0"/>
      <w:marBottom w:val="0"/>
      <w:divBdr>
        <w:top w:val="none" w:sz="0" w:space="0" w:color="auto"/>
        <w:left w:val="none" w:sz="0" w:space="0" w:color="auto"/>
        <w:bottom w:val="none" w:sz="0" w:space="0" w:color="auto"/>
        <w:right w:val="none" w:sz="0" w:space="0" w:color="auto"/>
      </w:divBdr>
    </w:div>
    <w:div w:id="239994133">
      <w:bodyDiv w:val="1"/>
      <w:marLeft w:val="0"/>
      <w:marRight w:val="0"/>
      <w:marTop w:val="0"/>
      <w:marBottom w:val="0"/>
      <w:divBdr>
        <w:top w:val="none" w:sz="0" w:space="0" w:color="auto"/>
        <w:left w:val="none" w:sz="0" w:space="0" w:color="auto"/>
        <w:bottom w:val="none" w:sz="0" w:space="0" w:color="auto"/>
        <w:right w:val="none" w:sz="0" w:space="0" w:color="auto"/>
      </w:divBdr>
    </w:div>
    <w:div w:id="247278884">
      <w:bodyDiv w:val="1"/>
      <w:marLeft w:val="0"/>
      <w:marRight w:val="0"/>
      <w:marTop w:val="0"/>
      <w:marBottom w:val="0"/>
      <w:divBdr>
        <w:top w:val="none" w:sz="0" w:space="0" w:color="auto"/>
        <w:left w:val="none" w:sz="0" w:space="0" w:color="auto"/>
        <w:bottom w:val="none" w:sz="0" w:space="0" w:color="auto"/>
        <w:right w:val="none" w:sz="0" w:space="0" w:color="auto"/>
      </w:divBdr>
    </w:div>
    <w:div w:id="252786046">
      <w:bodyDiv w:val="1"/>
      <w:marLeft w:val="0"/>
      <w:marRight w:val="0"/>
      <w:marTop w:val="0"/>
      <w:marBottom w:val="0"/>
      <w:divBdr>
        <w:top w:val="none" w:sz="0" w:space="0" w:color="auto"/>
        <w:left w:val="none" w:sz="0" w:space="0" w:color="auto"/>
        <w:bottom w:val="none" w:sz="0" w:space="0" w:color="auto"/>
        <w:right w:val="none" w:sz="0" w:space="0" w:color="auto"/>
      </w:divBdr>
    </w:div>
    <w:div w:id="255410690">
      <w:bodyDiv w:val="1"/>
      <w:marLeft w:val="0"/>
      <w:marRight w:val="0"/>
      <w:marTop w:val="0"/>
      <w:marBottom w:val="0"/>
      <w:divBdr>
        <w:top w:val="none" w:sz="0" w:space="0" w:color="auto"/>
        <w:left w:val="none" w:sz="0" w:space="0" w:color="auto"/>
        <w:bottom w:val="none" w:sz="0" w:space="0" w:color="auto"/>
        <w:right w:val="none" w:sz="0" w:space="0" w:color="auto"/>
      </w:divBdr>
    </w:div>
    <w:div w:id="260261844">
      <w:bodyDiv w:val="1"/>
      <w:marLeft w:val="0"/>
      <w:marRight w:val="0"/>
      <w:marTop w:val="0"/>
      <w:marBottom w:val="0"/>
      <w:divBdr>
        <w:top w:val="none" w:sz="0" w:space="0" w:color="auto"/>
        <w:left w:val="none" w:sz="0" w:space="0" w:color="auto"/>
        <w:bottom w:val="none" w:sz="0" w:space="0" w:color="auto"/>
        <w:right w:val="none" w:sz="0" w:space="0" w:color="auto"/>
      </w:divBdr>
    </w:div>
    <w:div w:id="263150914">
      <w:bodyDiv w:val="1"/>
      <w:marLeft w:val="0"/>
      <w:marRight w:val="0"/>
      <w:marTop w:val="0"/>
      <w:marBottom w:val="0"/>
      <w:divBdr>
        <w:top w:val="none" w:sz="0" w:space="0" w:color="auto"/>
        <w:left w:val="none" w:sz="0" w:space="0" w:color="auto"/>
        <w:bottom w:val="none" w:sz="0" w:space="0" w:color="auto"/>
        <w:right w:val="none" w:sz="0" w:space="0" w:color="auto"/>
      </w:divBdr>
    </w:div>
    <w:div w:id="280693751">
      <w:bodyDiv w:val="1"/>
      <w:marLeft w:val="0"/>
      <w:marRight w:val="0"/>
      <w:marTop w:val="0"/>
      <w:marBottom w:val="0"/>
      <w:divBdr>
        <w:top w:val="none" w:sz="0" w:space="0" w:color="auto"/>
        <w:left w:val="none" w:sz="0" w:space="0" w:color="auto"/>
        <w:bottom w:val="none" w:sz="0" w:space="0" w:color="auto"/>
        <w:right w:val="none" w:sz="0" w:space="0" w:color="auto"/>
      </w:divBdr>
    </w:div>
    <w:div w:id="311254183">
      <w:bodyDiv w:val="1"/>
      <w:marLeft w:val="0"/>
      <w:marRight w:val="0"/>
      <w:marTop w:val="0"/>
      <w:marBottom w:val="0"/>
      <w:divBdr>
        <w:top w:val="none" w:sz="0" w:space="0" w:color="auto"/>
        <w:left w:val="none" w:sz="0" w:space="0" w:color="auto"/>
        <w:bottom w:val="none" w:sz="0" w:space="0" w:color="auto"/>
        <w:right w:val="none" w:sz="0" w:space="0" w:color="auto"/>
      </w:divBdr>
    </w:div>
    <w:div w:id="312834160">
      <w:bodyDiv w:val="1"/>
      <w:marLeft w:val="0"/>
      <w:marRight w:val="0"/>
      <w:marTop w:val="0"/>
      <w:marBottom w:val="0"/>
      <w:divBdr>
        <w:top w:val="none" w:sz="0" w:space="0" w:color="auto"/>
        <w:left w:val="none" w:sz="0" w:space="0" w:color="auto"/>
        <w:bottom w:val="none" w:sz="0" w:space="0" w:color="auto"/>
        <w:right w:val="none" w:sz="0" w:space="0" w:color="auto"/>
      </w:divBdr>
    </w:div>
    <w:div w:id="329217519">
      <w:bodyDiv w:val="1"/>
      <w:marLeft w:val="0"/>
      <w:marRight w:val="0"/>
      <w:marTop w:val="0"/>
      <w:marBottom w:val="0"/>
      <w:divBdr>
        <w:top w:val="none" w:sz="0" w:space="0" w:color="auto"/>
        <w:left w:val="none" w:sz="0" w:space="0" w:color="auto"/>
        <w:bottom w:val="none" w:sz="0" w:space="0" w:color="auto"/>
        <w:right w:val="none" w:sz="0" w:space="0" w:color="auto"/>
      </w:divBdr>
    </w:div>
    <w:div w:id="336155992">
      <w:bodyDiv w:val="1"/>
      <w:marLeft w:val="0"/>
      <w:marRight w:val="0"/>
      <w:marTop w:val="0"/>
      <w:marBottom w:val="0"/>
      <w:divBdr>
        <w:top w:val="none" w:sz="0" w:space="0" w:color="auto"/>
        <w:left w:val="none" w:sz="0" w:space="0" w:color="auto"/>
        <w:bottom w:val="none" w:sz="0" w:space="0" w:color="auto"/>
        <w:right w:val="none" w:sz="0" w:space="0" w:color="auto"/>
      </w:divBdr>
    </w:div>
    <w:div w:id="355816070">
      <w:bodyDiv w:val="1"/>
      <w:marLeft w:val="0"/>
      <w:marRight w:val="0"/>
      <w:marTop w:val="0"/>
      <w:marBottom w:val="0"/>
      <w:divBdr>
        <w:top w:val="none" w:sz="0" w:space="0" w:color="auto"/>
        <w:left w:val="none" w:sz="0" w:space="0" w:color="auto"/>
        <w:bottom w:val="none" w:sz="0" w:space="0" w:color="auto"/>
        <w:right w:val="none" w:sz="0" w:space="0" w:color="auto"/>
      </w:divBdr>
    </w:div>
    <w:div w:id="362024243">
      <w:bodyDiv w:val="1"/>
      <w:marLeft w:val="0"/>
      <w:marRight w:val="0"/>
      <w:marTop w:val="0"/>
      <w:marBottom w:val="0"/>
      <w:divBdr>
        <w:top w:val="none" w:sz="0" w:space="0" w:color="auto"/>
        <w:left w:val="none" w:sz="0" w:space="0" w:color="auto"/>
        <w:bottom w:val="none" w:sz="0" w:space="0" w:color="auto"/>
        <w:right w:val="none" w:sz="0" w:space="0" w:color="auto"/>
      </w:divBdr>
    </w:div>
    <w:div w:id="364214055">
      <w:bodyDiv w:val="1"/>
      <w:marLeft w:val="0"/>
      <w:marRight w:val="0"/>
      <w:marTop w:val="0"/>
      <w:marBottom w:val="0"/>
      <w:divBdr>
        <w:top w:val="none" w:sz="0" w:space="0" w:color="auto"/>
        <w:left w:val="none" w:sz="0" w:space="0" w:color="auto"/>
        <w:bottom w:val="none" w:sz="0" w:space="0" w:color="auto"/>
        <w:right w:val="none" w:sz="0" w:space="0" w:color="auto"/>
      </w:divBdr>
    </w:div>
    <w:div w:id="368069161">
      <w:bodyDiv w:val="1"/>
      <w:marLeft w:val="0"/>
      <w:marRight w:val="0"/>
      <w:marTop w:val="0"/>
      <w:marBottom w:val="0"/>
      <w:divBdr>
        <w:top w:val="none" w:sz="0" w:space="0" w:color="auto"/>
        <w:left w:val="none" w:sz="0" w:space="0" w:color="auto"/>
        <w:bottom w:val="none" w:sz="0" w:space="0" w:color="auto"/>
        <w:right w:val="none" w:sz="0" w:space="0" w:color="auto"/>
      </w:divBdr>
    </w:div>
    <w:div w:id="385642891">
      <w:bodyDiv w:val="1"/>
      <w:marLeft w:val="0"/>
      <w:marRight w:val="0"/>
      <w:marTop w:val="0"/>
      <w:marBottom w:val="0"/>
      <w:divBdr>
        <w:top w:val="none" w:sz="0" w:space="0" w:color="auto"/>
        <w:left w:val="none" w:sz="0" w:space="0" w:color="auto"/>
        <w:bottom w:val="none" w:sz="0" w:space="0" w:color="auto"/>
        <w:right w:val="none" w:sz="0" w:space="0" w:color="auto"/>
      </w:divBdr>
    </w:div>
    <w:div w:id="391201659">
      <w:bodyDiv w:val="1"/>
      <w:marLeft w:val="0"/>
      <w:marRight w:val="0"/>
      <w:marTop w:val="0"/>
      <w:marBottom w:val="0"/>
      <w:divBdr>
        <w:top w:val="none" w:sz="0" w:space="0" w:color="auto"/>
        <w:left w:val="none" w:sz="0" w:space="0" w:color="auto"/>
        <w:bottom w:val="none" w:sz="0" w:space="0" w:color="auto"/>
        <w:right w:val="none" w:sz="0" w:space="0" w:color="auto"/>
      </w:divBdr>
    </w:div>
    <w:div w:id="397096307">
      <w:bodyDiv w:val="1"/>
      <w:marLeft w:val="0"/>
      <w:marRight w:val="0"/>
      <w:marTop w:val="0"/>
      <w:marBottom w:val="0"/>
      <w:divBdr>
        <w:top w:val="none" w:sz="0" w:space="0" w:color="auto"/>
        <w:left w:val="none" w:sz="0" w:space="0" w:color="auto"/>
        <w:bottom w:val="none" w:sz="0" w:space="0" w:color="auto"/>
        <w:right w:val="none" w:sz="0" w:space="0" w:color="auto"/>
      </w:divBdr>
    </w:div>
    <w:div w:id="402603571">
      <w:bodyDiv w:val="1"/>
      <w:marLeft w:val="0"/>
      <w:marRight w:val="0"/>
      <w:marTop w:val="0"/>
      <w:marBottom w:val="0"/>
      <w:divBdr>
        <w:top w:val="none" w:sz="0" w:space="0" w:color="auto"/>
        <w:left w:val="none" w:sz="0" w:space="0" w:color="auto"/>
        <w:bottom w:val="none" w:sz="0" w:space="0" w:color="auto"/>
        <w:right w:val="none" w:sz="0" w:space="0" w:color="auto"/>
      </w:divBdr>
    </w:div>
    <w:div w:id="410735864">
      <w:bodyDiv w:val="1"/>
      <w:marLeft w:val="0"/>
      <w:marRight w:val="0"/>
      <w:marTop w:val="0"/>
      <w:marBottom w:val="0"/>
      <w:divBdr>
        <w:top w:val="none" w:sz="0" w:space="0" w:color="auto"/>
        <w:left w:val="none" w:sz="0" w:space="0" w:color="auto"/>
        <w:bottom w:val="none" w:sz="0" w:space="0" w:color="auto"/>
        <w:right w:val="none" w:sz="0" w:space="0" w:color="auto"/>
      </w:divBdr>
    </w:div>
    <w:div w:id="413357672">
      <w:bodyDiv w:val="1"/>
      <w:marLeft w:val="0"/>
      <w:marRight w:val="0"/>
      <w:marTop w:val="0"/>
      <w:marBottom w:val="0"/>
      <w:divBdr>
        <w:top w:val="none" w:sz="0" w:space="0" w:color="auto"/>
        <w:left w:val="none" w:sz="0" w:space="0" w:color="auto"/>
        <w:bottom w:val="none" w:sz="0" w:space="0" w:color="auto"/>
        <w:right w:val="none" w:sz="0" w:space="0" w:color="auto"/>
      </w:divBdr>
    </w:div>
    <w:div w:id="418674450">
      <w:bodyDiv w:val="1"/>
      <w:marLeft w:val="0"/>
      <w:marRight w:val="0"/>
      <w:marTop w:val="0"/>
      <w:marBottom w:val="0"/>
      <w:divBdr>
        <w:top w:val="none" w:sz="0" w:space="0" w:color="auto"/>
        <w:left w:val="none" w:sz="0" w:space="0" w:color="auto"/>
        <w:bottom w:val="none" w:sz="0" w:space="0" w:color="auto"/>
        <w:right w:val="none" w:sz="0" w:space="0" w:color="auto"/>
      </w:divBdr>
    </w:div>
    <w:div w:id="427386203">
      <w:bodyDiv w:val="1"/>
      <w:marLeft w:val="0"/>
      <w:marRight w:val="0"/>
      <w:marTop w:val="0"/>
      <w:marBottom w:val="0"/>
      <w:divBdr>
        <w:top w:val="none" w:sz="0" w:space="0" w:color="auto"/>
        <w:left w:val="none" w:sz="0" w:space="0" w:color="auto"/>
        <w:bottom w:val="none" w:sz="0" w:space="0" w:color="auto"/>
        <w:right w:val="none" w:sz="0" w:space="0" w:color="auto"/>
      </w:divBdr>
    </w:div>
    <w:div w:id="427510929">
      <w:bodyDiv w:val="1"/>
      <w:marLeft w:val="0"/>
      <w:marRight w:val="0"/>
      <w:marTop w:val="0"/>
      <w:marBottom w:val="0"/>
      <w:divBdr>
        <w:top w:val="none" w:sz="0" w:space="0" w:color="auto"/>
        <w:left w:val="none" w:sz="0" w:space="0" w:color="auto"/>
        <w:bottom w:val="none" w:sz="0" w:space="0" w:color="auto"/>
        <w:right w:val="none" w:sz="0" w:space="0" w:color="auto"/>
      </w:divBdr>
    </w:div>
    <w:div w:id="433137470">
      <w:bodyDiv w:val="1"/>
      <w:marLeft w:val="0"/>
      <w:marRight w:val="0"/>
      <w:marTop w:val="0"/>
      <w:marBottom w:val="0"/>
      <w:divBdr>
        <w:top w:val="none" w:sz="0" w:space="0" w:color="auto"/>
        <w:left w:val="none" w:sz="0" w:space="0" w:color="auto"/>
        <w:bottom w:val="none" w:sz="0" w:space="0" w:color="auto"/>
        <w:right w:val="none" w:sz="0" w:space="0" w:color="auto"/>
      </w:divBdr>
    </w:div>
    <w:div w:id="448284323">
      <w:bodyDiv w:val="1"/>
      <w:marLeft w:val="0"/>
      <w:marRight w:val="0"/>
      <w:marTop w:val="0"/>
      <w:marBottom w:val="0"/>
      <w:divBdr>
        <w:top w:val="none" w:sz="0" w:space="0" w:color="auto"/>
        <w:left w:val="none" w:sz="0" w:space="0" w:color="auto"/>
        <w:bottom w:val="none" w:sz="0" w:space="0" w:color="auto"/>
        <w:right w:val="none" w:sz="0" w:space="0" w:color="auto"/>
      </w:divBdr>
    </w:div>
    <w:div w:id="456720894">
      <w:bodyDiv w:val="1"/>
      <w:marLeft w:val="0"/>
      <w:marRight w:val="0"/>
      <w:marTop w:val="0"/>
      <w:marBottom w:val="0"/>
      <w:divBdr>
        <w:top w:val="none" w:sz="0" w:space="0" w:color="auto"/>
        <w:left w:val="none" w:sz="0" w:space="0" w:color="auto"/>
        <w:bottom w:val="none" w:sz="0" w:space="0" w:color="auto"/>
        <w:right w:val="none" w:sz="0" w:space="0" w:color="auto"/>
      </w:divBdr>
    </w:div>
    <w:div w:id="460614093">
      <w:bodyDiv w:val="1"/>
      <w:marLeft w:val="0"/>
      <w:marRight w:val="0"/>
      <w:marTop w:val="0"/>
      <w:marBottom w:val="0"/>
      <w:divBdr>
        <w:top w:val="none" w:sz="0" w:space="0" w:color="auto"/>
        <w:left w:val="none" w:sz="0" w:space="0" w:color="auto"/>
        <w:bottom w:val="none" w:sz="0" w:space="0" w:color="auto"/>
        <w:right w:val="none" w:sz="0" w:space="0" w:color="auto"/>
      </w:divBdr>
    </w:div>
    <w:div w:id="462192108">
      <w:bodyDiv w:val="1"/>
      <w:marLeft w:val="0"/>
      <w:marRight w:val="0"/>
      <w:marTop w:val="0"/>
      <w:marBottom w:val="0"/>
      <w:divBdr>
        <w:top w:val="none" w:sz="0" w:space="0" w:color="auto"/>
        <w:left w:val="none" w:sz="0" w:space="0" w:color="auto"/>
        <w:bottom w:val="none" w:sz="0" w:space="0" w:color="auto"/>
        <w:right w:val="none" w:sz="0" w:space="0" w:color="auto"/>
      </w:divBdr>
    </w:div>
    <w:div w:id="465700596">
      <w:bodyDiv w:val="1"/>
      <w:marLeft w:val="0"/>
      <w:marRight w:val="0"/>
      <w:marTop w:val="0"/>
      <w:marBottom w:val="0"/>
      <w:divBdr>
        <w:top w:val="none" w:sz="0" w:space="0" w:color="auto"/>
        <w:left w:val="none" w:sz="0" w:space="0" w:color="auto"/>
        <w:bottom w:val="none" w:sz="0" w:space="0" w:color="auto"/>
        <w:right w:val="none" w:sz="0" w:space="0" w:color="auto"/>
      </w:divBdr>
    </w:div>
    <w:div w:id="474643522">
      <w:bodyDiv w:val="1"/>
      <w:marLeft w:val="0"/>
      <w:marRight w:val="0"/>
      <w:marTop w:val="0"/>
      <w:marBottom w:val="0"/>
      <w:divBdr>
        <w:top w:val="none" w:sz="0" w:space="0" w:color="auto"/>
        <w:left w:val="none" w:sz="0" w:space="0" w:color="auto"/>
        <w:bottom w:val="none" w:sz="0" w:space="0" w:color="auto"/>
        <w:right w:val="none" w:sz="0" w:space="0" w:color="auto"/>
      </w:divBdr>
    </w:div>
    <w:div w:id="500046143">
      <w:bodyDiv w:val="1"/>
      <w:marLeft w:val="0"/>
      <w:marRight w:val="0"/>
      <w:marTop w:val="0"/>
      <w:marBottom w:val="0"/>
      <w:divBdr>
        <w:top w:val="none" w:sz="0" w:space="0" w:color="auto"/>
        <w:left w:val="none" w:sz="0" w:space="0" w:color="auto"/>
        <w:bottom w:val="none" w:sz="0" w:space="0" w:color="auto"/>
        <w:right w:val="none" w:sz="0" w:space="0" w:color="auto"/>
      </w:divBdr>
    </w:div>
    <w:div w:id="519851903">
      <w:bodyDiv w:val="1"/>
      <w:marLeft w:val="0"/>
      <w:marRight w:val="0"/>
      <w:marTop w:val="0"/>
      <w:marBottom w:val="0"/>
      <w:divBdr>
        <w:top w:val="none" w:sz="0" w:space="0" w:color="auto"/>
        <w:left w:val="none" w:sz="0" w:space="0" w:color="auto"/>
        <w:bottom w:val="none" w:sz="0" w:space="0" w:color="auto"/>
        <w:right w:val="none" w:sz="0" w:space="0" w:color="auto"/>
      </w:divBdr>
    </w:div>
    <w:div w:id="522282513">
      <w:bodyDiv w:val="1"/>
      <w:marLeft w:val="0"/>
      <w:marRight w:val="0"/>
      <w:marTop w:val="0"/>
      <w:marBottom w:val="0"/>
      <w:divBdr>
        <w:top w:val="none" w:sz="0" w:space="0" w:color="auto"/>
        <w:left w:val="none" w:sz="0" w:space="0" w:color="auto"/>
        <w:bottom w:val="none" w:sz="0" w:space="0" w:color="auto"/>
        <w:right w:val="none" w:sz="0" w:space="0" w:color="auto"/>
      </w:divBdr>
    </w:div>
    <w:div w:id="527792906">
      <w:bodyDiv w:val="1"/>
      <w:marLeft w:val="0"/>
      <w:marRight w:val="0"/>
      <w:marTop w:val="0"/>
      <w:marBottom w:val="0"/>
      <w:divBdr>
        <w:top w:val="none" w:sz="0" w:space="0" w:color="auto"/>
        <w:left w:val="none" w:sz="0" w:space="0" w:color="auto"/>
        <w:bottom w:val="none" w:sz="0" w:space="0" w:color="auto"/>
        <w:right w:val="none" w:sz="0" w:space="0" w:color="auto"/>
      </w:divBdr>
    </w:div>
    <w:div w:id="546991773">
      <w:bodyDiv w:val="1"/>
      <w:marLeft w:val="0"/>
      <w:marRight w:val="0"/>
      <w:marTop w:val="0"/>
      <w:marBottom w:val="0"/>
      <w:divBdr>
        <w:top w:val="none" w:sz="0" w:space="0" w:color="auto"/>
        <w:left w:val="none" w:sz="0" w:space="0" w:color="auto"/>
        <w:bottom w:val="none" w:sz="0" w:space="0" w:color="auto"/>
        <w:right w:val="none" w:sz="0" w:space="0" w:color="auto"/>
      </w:divBdr>
    </w:div>
    <w:div w:id="548222942">
      <w:bodyDiv w:val="1"/>
      <w:marLeft w:val="0"/>
      <w:marRight w:val="0"/>
      <w:marTop w:val="0"/>
      <w:marBottom w:val="0"/>
      <w:divBdr>
        <w:top w:val="none" w:sz="0" w:space="0" w:color="auto"/>
        <w:left w:val="none" w:sz="0" w:space="0" w:color="auto"/>
        <w:bottom w:val="none" w:sz="0" w:space="0" w:color="auto"/>
        <w:right w:val="none" w:sz="0" w:space="0" w:color="auto"/>
      </w:divBdr>
    </w:div>
    <w:div w:id="563296087">
      <w:bodyDiv w:val="1"/>
      <w:marLeft w:val="0"/>
      <w:marRight w:val="0"/>
      <w:marTop w:val="0"/>
      <w:marBottom w:val="0"/>
      <w:divBdr>
        <w:top w:val="none" w:sz="0" w:space="0" w:color="auto"/>
        <w:left w:val="none" w:sz="0" w:space="0" w:color="auto"/>
        <w:bottom w:val="none" w:sz="0" w:space="0" w:color="auto"/>
        <w:right w:val="none" w:sz="0" w:space="0" w:color="auto"/>
      </w:divBdr>
    </w:div>
    <w:div w:id="565801576">
      <w:bodyDiv w:val="1"/>
      <w:marLeft w:val="0"/>
      <w:marRight w:val="0"/>
      <w:marTop w:val="0"/>
      <w:marBottom w:val="0"/>
      <w:divBdr>
        <w:top w:val="none" w:sz="0" w:space="0" w:color="auto"/>
        <w:left w:val="none" w:sz="0" w:space="0" w:color="auto"/>
        <w:bottom w:val="none" w:sz="0" w:space="0" w:color="auto"/>
        <w:right w:val="none" w:sz="0" w:space="0" w:color="auto"/>
      </w:divBdr>
    </w:div>
    <w:div w:id="572468337">
      <w:bodyDiv w:val="1"/>
      <w:marLeft w:val="0"/>
      <w:marRight w:val="0"/>
      <w:marTop w:val="0"/>
      <w:marBottom w:val="0"/>
      <w:divBdr>
        <w:top w:val="none" w:sz="0" w:space="0" w:color="auto"/>
        <w:left w:val="none" w:sz="0" w:space="0" w:color="auto"/>
        <w:bottom w:val="none" w:sz="0" w:space="0" w:color="auto"/>
        <w:right w:val="none" w:sz="0" w:space="0" w:color="auto"/>
      </w:divBdr>
    </w:div>
    <w:div w:id="583492765">
      <w:bodyDiv w:val="1"/>
      <w:marLeft w:val="0"/>
      <w:marRight w:val="0"/>
      <w:marTop w:val="0"/>
      <w:marBottom w:val="0"/>
      <w:divBdr>
        <w:top w:val="none" w:sz="0" w:space="0" w:color="auto"/>
        <w:left w:val="none" w:sz="0" w:space="0" w:color="auto"/>
        <w:bottom w:val="none" w:sz="0" w:space="0" w:color="auto"/>
        <w:right w:val="none" w:sz="0" w:space="0" w:color="auto"/>
      </w:divBdr>
    </w:div>
    <w:div w:id="587465268">
      <w:bodyDiv w:val="1"/>
      <w:marLeft w:val="0"/>
      <w:marRight w:val="0"/>
      <w:marTop w:val="0"/>
      <w:marBottom w:val="0"/>
      <w:divBdr>
        <w:top w:val="none" w:sz="0" w:space="0" w:color="auto"/>
        <w:left w:val="none" w:sz="0" w:space="0" w:color="auto"/>
        <w:bottom w:val="none" w:sz="0" w:space="0" w:color="auto"/>
        <w:right w:val="none" w:sz="0" w:space="0" w:color="auto"/>
      </w:divBdr>
    </w:div>
    <w:div w:id="594242797">
      <w:bodyDiv w:val="1"/>
      <w:marLeft w:val="0"/>
      <w:marRight w:val="0"/>
      <w:marTop w:val="0"/>
      <w:marBottom w:val="0"/>
      <w:divBdr>
        <w:top w:val="none" w:sz="0" w:space="0" w:color="auto"/>
        <w:left w:val="none" w:sz="0" w:space="0" w:color="auto"/>
        <w:bottom w:val="none" w:sz="0" w:space="0" w:color="auto"/>
        <w:right w:val="none" w:sz="0" w:space="0" w:color="auto"/>
      </w:divBdr>
    </w:div>
    <w:div w:id="600378306">
      <w:bodyDiv w:val="1"/>
      <w:marLeft w:val="0"/>
      <w:marRight w:val="0"/>
      <w:marTop w:val="0"/>
      <w:marBottom w:val="0"/>
      <w:divBdr>
        <w:top w:val="none" w:sz="0" w:space="0" w:color="auto"/>
        <w:left w:val="none" w:sz="0" w:space="0" w:color="auto"/>
        <w:bottom w:val="none" w:sz="0" w:space="0" w:color="auto"/>
        <w:right w:val="none" w:sz="0" w:space="0" w:color="auto"/>
      </w:divBdr>
    </w:div>
    <w:div w:id="605038411">
      <w:bodyDiv w:val="1"/>
      <w:marLeft w:val="0"/>
      <w:marRight w:val="0"/>
      <w:marTop w:val="0"/>
      <w:marBottom w:val="0"/>
      <w:divBdr>
        <w:top w:val="none" w:sz="0" w:space="0" w:color="auto"/>
        <w:left w:val="none" w:sz="0" w:space="0" w:color="auto"/>
        <w:bottom w:val="none" w:sz="0" w:space="0" w:color="auto"/>
        <w:right w:val="none" w:sz="0" w:space="0" w:color="auto"/>
      </w:divBdr>
    </w:div>
    <w:div w:id="615719267">
      <w:bodyDiv w:val="1"/>
      <w:marLeft w:val="0"/>
      <w:marRight w:val="0"/>
      <w:marTop w:val="0"/>
      <w:marBottom w:val="0"/>
      <w:divBdr>
        <w:top w:val="none" w:sz="0" w:space="0" w:color="auto"/>
        <w:left w:val="none" w:sz="0" w:space="0" w:color="auto"/>
        <w:bottom w:val="none" w:sz="0" w:space="0" w:color="auto"/>
        <w:right w:val="none" w:sz="0" w:space="0" w:color="auto"/>
      </w:divBdr>
    </w:div>
    <w:div w:id="619383278">
      <w:bodyDiv w:val="1"/>
      <w:marLeft w:val="0"/>
      <w:marRight w:val="0"/>
      <w:marTop w:val="0"/>
      <w:marBottom w:val="0"/>
      <w:divBdr>
        <w:top w:val="none" w:sz="0" w:space="0" w:color="auto"/>
        <w:left w:val="none" w:sz="0" w:space="0" w:color="auto"/>
        <w:bottom w:val="none" w:sz="0" w:space="0" w:color="auto"/>
        <w:right w:val="none" w:sz="0" w:space="0" w:color="auto"/>
      </w:divBdr>
    </w:div>
    <w:div w:id="622080634">
      <w:bodyDiv w:val="1"/>
      <w:marLeft w:val="0"/>
      <w:marRight w:val="0"/>
      <w:marTop w:val="0"/>
      <w:marBottom w:val="0"/>
      <w:divBdr>
        <w:top w:val="none" w:sz="0" w:space="0" w:color="auto"/>
        <w:left w:val="none" w:sz="0" w:space="0" w:color="auto"/>
        <w:bottom w:val="none" w:sz="0" w:space="0" w:color="auto"/>
        <w:right w:val="none" w:sz="0" w:space="0" w:color="auto"/>
      </w:divBdr>
    </w:div>
    <w:div w:id="628704058">
      <w:bodyDiv w:val="1"/>
      <w:marLeft w:val="0"/>
      <w:marRight w:val="0"/>
      <w:marTop w:val="0"/>
      <w:marBottom w:val="0"/>
      <w:divBdr>
        <w:top w:val="none" w:sz="0" w:space="0" w:color="auto"/>
        <w:left w:val="none" w:sz="0" w:space="0" w:color="auto"/>
        <w:bottom w:val="none" w:sz="0" w:space="0" w:color="auto"/>
        <w:right w:val="none" w:sz="0" w:space="0" w:color="auto"/>
      </w:divBdr>
    </w:div>
    <w:div w:id="635188173">
      <w:bodyDiv w:val="1"/>
      <w:marLeft w:val="0"/>
      <w:marRight w:val="0"/>
      <w:marTop w:val="0"/>
      <w:marBottom w:val="0"/>
      <w:divBdr>
        <w:top w:val="none" w:sz="0" w:space="0" w:color="auto"/>
        <w:left w:val="none" w:sz="0" w:space="0" w:color="auto"/>
        <w:bottom w:val="none" w:sz="0" w:space="0" w:color="auto"/>
        <w:right w:val="none" w:sz="0" w:space="0" w:color="auto"/>
      </w:divBdr>
    </w:div>
    <w:div w:id="644313731">
      <w:bodyDiv w:val="1"/>
      <w:marLeft w:val="0"/>
      <w:marRight w:val="0"/>
      <w:marTop w:val="0"/>
      <w:marBottom w:val="0"/>
      <w:divBdr>
        <w:top w:val="none" w:sz="0" w:space="0" w:color="auto"/>
        <w:left w:val="none" w:sz="0" w:space="0" w:color="auto"/>
        <w:bottom w:val="none" w:sz="0" w:space="0" w:color="auto"/>
        <w:right w:val="none" w:sz="0" w:space="0" w:color="auto"/>
      </w:divBdr>
    </w:div>
    <w:div w:id="662855030">
      <w:bodyDiv w:val="1"/>
      <w:marLeft w:val="0"/>
      <w:marRight w:val="0"/>
      <w:marTop w:val="0"/>
      <w:marBottom w:val="0"/>
      <w:divBdr>
        <w:top w:val="none" w:sz="0" w:space="0" w:color="auto"/>
        <w:left w:val="none" w:sz="0" w:space="0" w:color="auto"/>
        <w:bottom w:val="none" w:sz="0" w:space="0" w:color="auto"/>
        <w:right w:val="none" w:sz="0" w:space="0" w:color="auto"/>
      </w:divBdr>
    </w:div>
    <w:div w:id="663632207">
      <w:bodyDiv w:val="1"/>
      <w:marLeft w:val="0"/>
      <w:marRight w:val="0"/>
      <w:marTop w:val="0"/>
      <w:marBottom w:val="0"/>
      <w:divBdr>
        <w:top w:val="none" w:sz="0" w:space="0" w:color="auto"/>
        <w:left w:val="none" w:sz="0" w:space="0" w:color="auto"/>
        <w:bottom w:val="none" w:sz="0" w:space="0" w:color="auto"/>
        <w:right w:val="none" w:sz="0" w:space="0" w:color="auto"/>
      </w:divBdr>
    </w:div>
    <w:div w:id="691809222">
      <w:bodyDiv w:val="1"/>
      <w:marLeft w:val="0"/>
      <w:marRight w:val="0"/>
      <w:marTop w:val="0"/>
      <w:marBottom w:val="0"/>
      <w:divBdr>
        <w:top w:val="none" w:sz="0" w:space="0" w:color="auto"/>
        <w:left w:val="none" w:sz="0" w:space="0" w:color="auto"/>
        <w:bottom w:val="none" w:sz="0" w:space="0" w:color="auto"/>
        <w:right w:val="none" w:sz="0" w:space="0" w:color="auto"/>
      </w:divBdr>
    </w:div>
    <w:div w:id="695274297">
      <w:bodyDiv w:val="1"/>
      <w:marLeft w:val="0"/>
      <w:marRight w:val="0"/>
      <w:marTop w:val="0"/>
      <w:marBottom w:val="0"/>
      <w:divBdr>
        <w:top w:val="none" w:sz="0" w:space="0" w:color="auto"/>
        <w:left w:val="none" w:sz="0" w:space="0" w:color="auto"/>
        <w:bottom w:val="none" w:sz="0" w:space="0" w:color="auto"/>
        <w:right w:val="none" w:sz="0" w:space="0" w:color="auto"/>
      </w:divBdr>
    </w:div>
    <w:div w:id="712313676">
      <w:bodyDiv w:val="1"/>
      <w:marLeft w:val="0"/>
      <w:marRight w:val="0"/>
      <w:marTop w:val="0"/>
      <w:marBottom w:val="0"/>
      <w:divBdr>
        <w:top w:val="none" w:sz="0" w:space="0" w:color="auto"/>
        <w:left w:val="none" w:sz="0" w:space="0" w:color="auto"/>
        <w:bottom w:val="none" w:sz="0" w:space="0" w:color="auto"/>
        <w:right w:val="none" w:sz="0" w:space="0" w:color="auto"/>
      </w:divBdr>
    </w:div>
    <w:div w:id="714623905">
      <w:bodyDiv w:val="1"/>
      <w:marLeft w:val="0"/>
      <w:marRight w:val="0"/>
      <w:marTop w:val="0"/>
      <w:marBottom w:val="0"/>
      <w:divBdr>
        <w:top w:val="none" w:sz="0" w:space="0" w:color="auto"/>
        <w:left w:val="none" w:sz="0" w:space="0" w:color="auto"/>
        <w:bottom w:val="none" w:sz="0" w:space="0" w:color="auto"/>
        <w:right w:val="none" w:sz="0" w:space="0" w:color="auto"/>
      </w:divBdr>
    </w:div>
    <w:div w:id="718552113">
      <w:bodyDiv w:val="1"/>
      <w:marLeft w:val="0"/>
      <w:marRight w:val="0"/>
      <w:marTop w:val="0"/>
      <w:marBottom w:val="0"/>
      <w:divBdr>
        <w:top w:val="none" w:sz="0" w:space="0" w:color="auto"/>
        <w:left w:val="none" w:sz="0" w:space="0" w:color="auto"/>
        <w:bottom w:val="none" w:sz="0" w:space="0" w:color="auto"/>
        <w:right w:val="none" w:sz="0" w:space="0" w:color="auto"/>
      </w:divBdr>
    </w:div>
    <w:div w:id="734472162">
      <w:bodyDiv w:val="1"/>
      <w:marLeft w:val="0"/>
      <w:marRight w:val="0"/>
      <w:marTop w:val="0"/>
      <w:marBottom w:val="0"/>
      <w:divBdr>
        <w:top w:val="none" w:sz="0" w:space="0" w:color="auto"/>
        <w:left w:val="none" w:sz="0" w:space="0" w:color="auto"/>
        <w:bottom w:val="none" w:sz="0" w:space="0" w:color="auto"/>
        <w:right w:val="none" w:sz="0" w:space="0" w:color="auto"/>
      </w:divBdr>
    </w:div>
    <w:div w:id="754789661">
      <w:bodyDiv w:val="1"/>
      <w:marLeft w:val="0"/>
      <w:marRight w:val="0"/>
      <w:marTop w:val="0"/>
      <w:marBottom w:val="0"/>
      <w:divBdr>
        <w:top w:val="none" w:sz="0" w:space="0" w:color="auto"/>
        <w:left w:val="none" w:sz="0" w:space="0" w:color="auto"/>
        <w:bottom w:val="none" w:sz="0" w:space="0" w:color="auto"/>
        <w:right w:val="none" w:sz="0" w:space="0" w:color="auto"/>
      </w:divBdr>
    </w:div>
    <w:div w:id="771050020">
      <w:bodyDiv w:val="1"/>
      <w:marLeft w:val="0"/>
      <w:marRight w:val="0"/>
      <w:marTop w:val="0"/>
      <w:marBottom w:val="0"/>
      <w:divBdr>
        <w:top w:val="none" w:sz="0" w:space="0" w:color="auto"/>
        <w:left w:val="none" w:sz="0" w:space="0" w:color="auto"/>
        <w:bottom w:val="none" w:sz="0" w:space="0" w:color="auto"/>
        <w:right w:val="none" w:sz="0" w:space="0" w:color="auto"/>
      </w:divBdr>
    </w:div>
    <w:div w:id="779879129">
      <w:bodyDiv w:val="1"/>
      <w:marLeft w:val="0"/>
      <w:marRight w:val="0"/>
      <w:marTop w:val="0"/>
      <w:marBottom w:val="0"/>
      <w:divBdr>
        <w:top w:val="none" w:sz="0" w:space="0" w:color="auto"/>
        <w:left w:val="none" w:sz="0" w:space="0" w:color="auto"/>
        <w:bottom w:val="none" w:sz="0" w:space="0" w:color="auto"/>
        <w:right w:val="none" w:sz="0" w:space="0" w:color="auto"/>
      </w:divBdr>
    </w:div>
    <w:div w:id="785661216">
      <w:bodyDiv w:val="1"/>
      <w:marLeft w:val="0"/>
      <w:marRight w:val="0"/>
      <w:marTop w:val="0"/>
      <w:marBottom w:val="0"/>
      <w:divBdr>
        <w:top w:val="none" w:sz="0" w:space="0" w:color="auto"/>
        <w:left w:val="none" w:sz="0" w:space="0" w:color="auto"/>
        <w:bottom w:val="none" w:sz="0" w:space="0" w:color="auto"/>
        <w:right w:val="none" w:sz="0" w:space="0" w:color="auto"/>
      </w:divBdr>
    </w:div>
    <w:div w:id="789204036">
      <w:bodyDiv w:val="1"/>
      <w:marLeft w:val="0"/>
      <w:marRight w:val="0"/>
      <w:marTop w:val="0"/>
      <w:marBottom w:val="0"/>
      <w:divBdr>
        <w:top w:val="none" w:sz="0" w:space="0" w:color="auto"/>
        <w:left w:val="none" w:sz="0" w:space="0" w:color="auto"/>
        <w:bottom w:val="none" w:sz="0" w:space="0" w:color="auto"/>
        <w:right w:val="none" w:sz="0" w:space="0" w:color="auto"/>
      </w:divBdr>
    </w:div>
    <w:div w:id="789666459">
      <w:bodyDiv w:val="1"/>
      <w:marLeft w:val="0"/>
      <w:marRight w:val="0"/>
      <w:marTop w:val="0"/>
      <w:marBottom w:val="0"/>
      <w:divBdr>
        <w:top w:val="none" w:sz="0" w:space="0" w:color="auto"/>
        <w:left w:val="none" w:sz="0" w:space="0" w:color="auto"/>
        <w:bottom w:val="none" w:sz="0" w:space="0" w:color="auto"/>
        <w:right w:val="none" w:sz="0" w:space="0" w:color="auto"/>
      </w:divBdr>
    </w:div>
    <w:div w:id="811483177">
      <w:bodyDiv w:val="1"/>
      <w:marLeft w:val="0"/>
      <w:marRight w:val="0"/>
      <w:marTop w:val="0"/>
      <w:marBottom w:val="0"/>
      <w:divBdr>
        <w:top w:val="none" w:sz="0" w:space="0" w:color="auto"/>
        <w:left w:val="none" w:sz="0" w:space="0" w:color="auto"/>
        <w:bottom w:val="none" w:sz="0" w:space="0" w:color="auto"/>
        <w:right w:val="none" w:sz="0" w:space="0" w:color="auto"/>
      </w:divBdr>
    </w:div>
    <w:div w:id="811945745">
      <w:bodyDiv w:val="1"/>
      <w:marLeft w:val="0"/>
      <w:marRight w:val="0"/>
      <w:marTop w:val="0"/>
      <w:marBottom w:val="0"/>
      <w:divBdr>
        <w:top w:val="none" w:sz="0" w:space="0" w:color="auto"/>
        <w:left w:val="none" w:sz="0" w:space="0" w:color="auto"/>
        <w:bottom w:val="none" w:sz="0" w:space="0" w:color="auto"/>
        <w:right w:val="none" w:sz="0" w:space="0" w:color="auto"/>
      </w:divBdr>
    </w:div>
    <w:div w:id="813302885">
      <w:bodyDiv w:val="1"/>
      <w:marLeft w:val="0"/>
      <w:marRight w:val="0"/>
      <w:marTop w:val="0"/>
      <w:marBottom w:val="0"/>
      <w:divBdr>
        <w:top w:val="none" w:sz="0" w:space="0" w:color="auto"/>
        <w:left w:val="none" w:sz="0" w:space="0" w:color="auto"/>
        <w:bottom w:val="none" w:sz="0" w:space="0" w:color="auto"/>
        <w:right w:val="none" w:sz="0" w:space="0" w:color="auto"/>
      </w:divBdr>
    </w:div>
    <w:div w:id="816846780">
      <w:bodyDiv w:val="1"/>
      <w:marLeft w:val="0"/>
      <w:marRight w:val="0"/>
      <w:marTop w:val="0"/>
      <w:marBottom w:val="0"/>
      <w:divBdr>
        <w:top w:val="none" w:sz="0" w:space="0" w:color="auto"/>
        <w:left w:val="none" w:sz="0" w:space="0" w:color="auto"/>
        <w:bottom w:val="none" w:sz="0" w:space="0" w:color="auto"/>
        <w:right w:val="none" w:sz="0" w:space="0" w:color="auto"/>
      </w:divBdr>
    </w:div>
    <w:div w:id="830099720">
      <w:bodyDiv w:val="1"/>
      <w:marLeft w:val="0"/>
      <w:marRight w:val="0"/>
      <w:marTop w:val="0"/>
      <w:marBottom w:val="0"/>
      <w:divBdr>
        <w:top w:val="none" w:sz="0" w:space="0" w:color="auto"/>
        <w:left w:val="none" w:sz="0" w:space="0" w:color="auto"/>
        <w:bottom w:val="none" w:sz="0" w:space="0" w:color="auto"/>
        <w:right w:val="none" w:sz="0" w:space="0" w:color="auto"/>
      </w:divBdr>
    </w:div>
    <w:div w:id="830416051">
      <w:bodyDiv w:val="1"/>
      <w:marLeft w:val="0"/>
      <w:marRight w:val="0"/>
      <w:marTop w:val="0"/>
      <w:marBottom w:val="0"/>
      <w:divBdr>
        <w:top w:val="none" w:sz="0" w:space="0" w:color="auto"/>
        <w:left w:val="none" w:sz="0" w:space="0" w:color="auto"/>
        <w:bottom w:val="none" w:sz="0" w:space="0" w:color="auto"/>
        <w:right w:val="none" w:sz="0" w:space="0" w:color="auto"/>
      </w:divBdr>
    </w:div>
    <w:div w:id="851725965">
      <w:bodyDiv w:val="1"/>
      <w:marLeft w:val="0"/>
      <w:marRight w:val="0"/>
      <w:marTop w:val="0"/>
      <w:marBottom w:val="0"/>
      <w:divBdr>
        <w:top w:val="none" w:sz="0" w:space="0" w:color="auto"/>
        <w:left w:val="none" w:sz="0" w:space="0" w:color="auto"/>
        <w:bottom w:val="none" w:sz="0" w:space="0" w:color="auto"/>
        <w:right w:val="none" w:sz="0" w:space="0" w:color="auto"/>
      </w:divBdr>
      <w:divsChild>
        <w:div w:id="21593421">
          <w:marLeft w:val="360"/>
          <w:marRight w:val="0"/>
          <w:marTop w:val="200"/>
          <w:marBottom w:val="0"/>
          <w:divBdr>
            <w:top w:val="none" w:sz="0" w:space="0" w:color="auto"/>
            <w:left w:val="none" w:sz="0" w:space="0" w:color="auto"/>
            <w:bottom w:val="none" w:sz="0" w:space="0" w:color="auto"/>
            <w:right w:val="none" w:sz="0" w:space="0" w:color="auto"/>
          </w:divBdr>
        </w:div>
      </w:divsChild>
    </w:div>
    <w:div w:id="859124779">
      <w:bodyDiv w:val="1"/>
      <w:marLeft w:val="0"/>
      <w:marRight w:val="0"/>
      <w:marTop w:val="0"/>
      <w:marBottom w:val="0"/>
      <w:divBdr>
        <w:top w:val="none" w:sz="0" w:space="0" w:color="auto"/>
        <w:left w:val="none" w:sz="0" w:space="0" w:color="auto"/>
        <w:bottom w:val="none" w:sz="0" w:space="0" w:color="auto"/>
        <w:right w:val="none" w:sz="0" w:space="0" w:color="auto"/>
      </w:divBdr>
    </w:div>
    <w:div w:id="860240064">
      <w:bodyDiv w:val="1"/>
      <w:marLeft w:val="0"/>
      <w:marRight w:val="0"/>
      <w:marTop w:val="0"/>
      <w:marBottom w:val="0"/>
      <w:divBdr>
        <w:top w:val="none" w:sz="0" w:space="0" w:color="auto"/>
        <w:left w:val="none" w:sz="0" w:space="0" w:color="auto"/>
        <w:bottom w:val="none" w:sz="0" w:space="0" w:color="auto"/>
        <w:right w:val="none" w:sz="0" w:space="0" w:color="auto"/>
      </w:divBdr>
    </w:div>
    <w:div w:id="883909419">
      <w:bodyDiv w:val="1"/>
      <w:marLeft w:val="0"/>
      <w:marRight w:val="0"/>
      <w:marTop w:val="0"/>
      <w:marBottom w:val="0"/>
      <w:divBdr>
        <w:top w:val="none" w:sz="0" w:space="0" w:color="auto"/>
        <w:left w:val="none" w:sz="0" w:space="0" w:color="auto"/>
        <w:bottom w:val="none" w:sz="0" w:space="0" w:color="auto"/>
        <w:right w:val="none" w:sz="0" w:space="0" w:color="auto"/>
      </w:divBdr>
    </w:div>
    <w:div w:id="896479317">
      <w:bodyDiv w:val="1"/>
      <w:marLeft w:val="0"/>
      <w:marRight w:val="0"/>
      <w:marTop w:val="0"/>
      <w:marBottom w:val="0"/>
      <w:divBdr>
        <w:top w:val="none" w:sz="0" w:space="0" w:color="auto"/>
        <w:left w:val="none" w:sz="0" w:space="0" w:color="auto"/>
        <w:bottom w:val="none" w:sz="0" w:space="0" w:color="auto"/>
        <w:right w:val="none" w:sz="0" w:space="0" w:color="auto"/>
      </w:divBdr>
    </w:div>
    <w:div w:id="900099058">
      <w:bodyDiv w:val="1"/>
      <w:marLeft w:val="0"/>
      <w:marRight w:val="0"/>
      <w:marTop w:val="0"/>
      <w:marBottom w:val="0"/>
      <w:divBdr>
        <w:top w:val="none" w:sz="0" w:space="0" w:color="auto"/>
        <w:left w:val="none" w:sz="0" w:space="0" w:color="auto"/>
        <w:bottom w:val="none" w:sz="0" w:space="0" w:color="auto"/>
        <w:right w:val="none" w:sz="0" w:space="0" w:color="auto"/>
      </w:divBdr>
    </w:div>
    <w:div w:id="938179748">
      <w:bodyDiv w:val="1"/>
      <w:marLeft w:val="0"/>
      <w:marRight w:val="0"/>
      <w:marTop w:val="0"/>
      <w:marBottom w:val="0"/>
      <w:divBdr>
        <w:top w:val="none" w:sz="0" w:space="0" w:color="auto"/>
        <w:left w:val="none" w:sz="0" w:space="0" w:color="auto"/>
        <w:bottom w:val="none" w:sz="0" w:space="0" w:color="auto"/>
        <w:right w:val="none" w:sz="0" w:space="0" w:color="auto"/>
      </w:divBdr>
    </w:div>
    <w:div w:id="945113756">
      <w:bodyDiv w:val="1"/>
      <w:marLeft w:val="0"/>
      <w:marRight w:val="0"/>
      <w:marTop w:val="0"/>
      <w:marBottom w:val="0"/>
      <w:divBdr>
        <w:top w:val="none" w:sz="0" w:space="0" w:color="auto"/>
        <w:left w:val="none" w:sz="0" w:space="0" w:color="auto"/>
        <w:bottom w:val="none" w:sz="0" w:space="0" w:color="auto"/>
        <w:right w:val="none" w:sz="0" w:space="0" w:color="auto"/>
      </w:divBdr>
    </w:div>
    <w:div w:id="948514301">
      <w:bodyDiv w:val="1"/>
      <w:marLeft w:val="0"/>
      <w:marRight w:val="0"/>
      <w:marTop w:val="0"/>
      <w:marBottom w:val="0"/>
      <w:divBdr>
        <w:top w:val="none" w:sz="0" w:space="0" w:color="auto"/>
        <w:left w:val="none" w:sz="0" w:space="0" w:color="auto"/>
        <w:bottom w:val="none" w:sz="0" w:space="0" w:color="auto"/>
        <w:right w:val="none" w:sz="0" w:space="0" w:color="auto"/>
      </w:divBdr>
    </w:div>
    <w:div w:id="955674502">
      <w:bodyDiv w:val="1"/>
      <w:marLeft w:val="0"/>
      <w:marRight w:val="0"/>
      <w:marTop w:val="0"/>
      <w:marBottom w:val="0"/>
      <w:divBdr>
        <w:top w:val="none" w:sz="0" w:space="0" w:color="auto"/>
        <w:left w:val="none" w:sz="0" w:space="0" w:color="auto"/>
        <w:bottom w:val="none" w:sz="0" w:space="0" w:color="auto"/>
        <w:right w:val="none" w:sz="0" w:space="0" w:color="auto"/>
      </w:divBdr>
    </w:div>
    <w:div w:id="993609577">
      <w:bodyDiv w:val="1"/>
      <w:marLeft w:val="0"/>
      <w:marRight w:val="0"/>
      <w:marTop w:val="0"/>
      <w:marBottom w:val="0"/>
      <w:divBdr>
        <w:top w:val="none" w:sz="0" w:space="0" w:color="auto"/>
        <w:left w:val="none" w:sz="0" w:space="0" w:color="auto"/>
        <w:bottom w:val="none" w:sz="0" w:space="0" w:color="auto"/>
        <w:right w:val="none" w:sz="0" w:space="0" w:color="auto"/>
      </w:divBdr>
    </w:div>
    <w:div w:id="999121067">
      <w:bodyDiv w:val="1"/>
      <w:marLeft w:val="0"/>
      <w:marRight w:val="0"/>
      <w:marTop w:val="0"/>
      <w:marBottom w:val="0"/>
      <w:divBdr>
        <w:top w:val="none" w:sz="0" w:space="0" w:color="auto"/>
        <w:left w:val="none" w:sz="0" w:space="0" w:color="auto"/>
        <w:bottom w:val="none" w:sz="0" w:space="0" w:color="auto"/>
        <w:right w:val="none" w:sz="0" w:space="0" w:color="auto"/>
      </w:divBdr>
    </w:div>
    <w:div w:id="1003584481">
      <w:bodyDiv w:val="1"/>
      <w:marLeft w:val="0"/>
      <w:marRight w:val="0"/>
      <w:marTop w:val="0"/>
      <w:marBottom w:val="0"/>
      <w:divBdr>
        <w:top w:val="none" w:sz="0" w:space="0" w:color="auto"/>
        <w:left w:val="none" w:sz="0" w:space="0" w:color="auto"/>
        <w:bottom w:val="none" w:sz="0" w:space="0" w:color="auto"/>
        <w:right w:val="none" w:sz="0" w:space="0" w:color="auto"/>
      </w:divBdr>
    </w:div>
    <w:div w:id="1019237822">
      <w:bodyDiv w:val="1"/>
      <w:marLeft w:val="0"/>
      <w:marRight w:val="0"/>
      <w:marTop w:val="0"/>
      <w:marBottom w:val="0"/>
      <w:divBdr>
        <w:top w:val="none" w:sz="0" w:space="0" w:color="auto"/>
        <w:left w:val="none" w:sz="0" w:space="0" w:color="auto"/>
        <w:bottom w:val="none" w:sz="0" w:space="0" w:color="auto"/>
        <w:right w:val="none" w:sz="0" w:space="0" w:color="auto"/>
      </w:divBdr>
    </w:div>
    <w:div w:id="1022168814">
      <w:bodyDiv w:val="1"/>
      <w:marLeft w:val="0"/>
      <w:marRight w:val="0"/>
      <w:marTop w:val="0"/>
      <w:marBottom w:val="0"/>
      <w:divBdr>
        <w:top w:val="none" w:sz="0" w:space="0" w:color="auto"/>
        <w:left w:val="none" w:sz="0" w:space="0" w:color="auto"/>
        <w:bottom w:val="none" w:sz="0" w:space="0" w:color="auto"/>
        <w:right w:val="none" w:sz="0" w:space="0" w:color="auto"/>
      </w:divBdr>
    </w:div>
    <w:div w:id="1026102300">
      <w:bodyDiv w:val="1"/>
      <w:marLeft w:val="0"/>
      <w:marRight w:val="0"/>
      <w:marTop w:val="0"/>
      <w:marBottom w:val="0"/>
      <w:divBdr>
        <w:top w:val="none" w:sz="0" w:space="0" w:color="auto"/>
        <w:left w:val="none" w:sz="0" w:space="0" w:color="auto"/>
        <w:bottom w:val="none" w:sz="0" w:space="0" w:color="auto"/>
        <w:right w:val="none" w:sz="0" w:space="0" w:color="auto"/>
      </w:divBdr>
    </w:div>
    <w:div w:id="1027020946">
      <w:bodyDiv w:val="1"/>
      <w:marLeft w:val="0"/>
      <w:marRight w:val="0"/>
      <w:marTop w:val="0"/>
      <w:marBottom w:val="0"/>
      <w:divBdr>
        <w:top w:val="none" w:sz="0" w:space="0" w:color="auto"/>
        <w:left w:val="none" w:sz="0" w:space="0" w:color="auto"/>
        <w:bottom w:val="none" w:sz="0" w:space="0" w:color="auto"/>
        <w:right w:val="none" w:sz="0" w:space="0" w:color="auto"/>
      </w:divBdr>
    </w:div>
    <w:div w:id="1037853043">
      <w:bodyDiv w:val="1"/>
      <w:marLeft w:val="0"/>
      <w:marRight w:val="0"/>
      <w:marTop w:val="0"/>
      <w:marBottom w:val="0"/>
      <w:divBdr>
        <w:top w:val="none" w:sz="0" w:space="0" w:color="auto"/>
        <w:left w:val="none" w:sz="0" w:space="0" w:color="auto"/>
        <w:bottom w:val="none" w:sz="0" w:space="0" w:color="auto"/>
        <w:right w:val="none" w:sz="0" w:space="0" w:color="auto"/>
      </w:divBdr>
    </w:div>
    <w:div w:id="1051150608">
      <w:bodyDiv w:val="1"/>
      <w:marLeft w:val="0"/>
      <w:marRight w:val="0"/>
      <w:marTop w:val="0"/>
      <w:marBottom w:val="0"/>
      <w:divBdr>
        <w:top w:val="none" w:sz="0" w:space="0" w:color="auto"/>
        <w:left w:val="none" w:sz="0" w:space="0" w:color="auto"/>
        <w:bottom w:val="none" w:sz="0" w:space="0" w:color="auto"/>
        <w:right w:val="none" w:sz="0" w:space="0" w:color="auto"/>
      </w:divBdr>
    </w:div>
    <w:div w:id="1052726997">
      <w:bodyDiv w:val="1"/>
      <w:marLeft w:val="0"/>
      <w:marRight w:val="0"/>
      <w:marTop w:val="0"/>
      <w:marBottom w:val="0"/>
      <w:divBdr>
        <w:top w:val="none" w:sz="0" w:space="0" w:color="auto"/>
        <w:left w:val="none" w:sz="0" w:space="0" w:color="auto"/>
        <w:bottom w:val="none" w:sz="0" w:space="0" w:color="auto"/>
        <w:right w:val="none" w:sz="0" w:space="0" w:color="auto"/>
      </w:divBdr>
    </w:div>
    <w:div w:id="1095252663">
      <w:bodyDiv w:val="1"/>
      <w:marLeft w:val="0"/>
      <w:marRight w:val="0"/>
      <w:marTop w:val="0"/>
      <w:marBottom w:val="0"/>
      <w:divBdr>
        <w:top w:val="none" w:sz="0" w:space="0" w:color="auto"/>
        <w:left w:val="none" w:sz="0" w:space="0" w:color="auto"/>
        <w:bottom w:val="none" w:sz="0" w:space="0" w:color="auto"/>
        <w:right w:val="none" w:sz="0" w:space="0" w:color="auto"/>
      </w:divBdr>
    </w:div>
    <w:div w:id="1099521496">
      <w:bodyDiv w:val="1"/>
      <w:marLeft w:val="0"/>
      <w:marRight w:val="0"/>
      <w:marTop w:val="0"/>
      <w:marBottom w:val="0"/>
      <w:divBdr>
        <w:top w:val="none" w:sz="0" w:space="0" w:color="auto"/>
        <w:left w:val="none" w:sz="0" w:space="0" w:color="auto"/>
        <w:bottom w:val="none" w:sz="0" w:space="0" w:color="auto"/>
        <w:right w:val="none" w:sz="0" w:space="0" w:color="auto"/>
      </w:divBdr>
    </w:div>
    <w:div w:id="1100446352">
      <w:bodyDiv w:val="1"/>
      <w:marLeft w:val="0"/>
      <w:marRight w:val="0"/>
      <w:marTop w:val="0"/>
      <w:marBottom w:val="0"/>
      <w:divBdr>
        <w:top w:val="none" w:sz="0" w:space="0" w:color="auto"/>
        <w:left w:val="none" w:sz="0" w:space="0" w:color="auto"/>
        <w:bottom w:val="none" w:sz="0" w:space="0" w:color="auto"/>
        <w:right w:val="none" w:sz="0" w:space="0" w:color="auto"/>
      </w:divBdr>
    </w:div>
    <w:div w:id="1112631750">
      <w:bodyDiv w:val="1"/>
      <w:marLeft w:val="0"/>
      <w:marRight w:val="0"/>
      <w:marTop w:val="0"/>
      <w:marBottom w:val="0"/>
      <w:divBdr>
        <w:top w:val="none" w:sz="0" w:space="0" w:color="auto"/>
        <w:left w:val="none" w:sz="0" w:space="0" w:color="auto"/>
        <w:bottom w:val="none" w:sz="0" w:space="0" w:color="auto"/>
        <w:right w:val="none" w:sz="0" w:space="0" w:color="auto"/>
      </w:divBdr>
    </w:div>
    <w:div w:id="1125807587">
      <w:bodyDiv w:val="1"/>
      <w:marLeft w:val="0"/>
      <w:marRight w:val="0"/>
      <w:marTop w:val="0"/>
      <w:marBottom w:val="0"/>
      <w:divBdr>
        <w:top w:val="none" w:sz="0" w:space="0" w:color="auto"/>
        <w:left w:val="none" w:sz="0" w:space="0" w:color="auto"/>
        <w:bottom w:val="none" w:sz="0" w:space="0" w:color="auto"/>
        <w:right w:val="none" w:sz="0" w:space="0" w:color="auto"/>
      </w:divBdr>
    </w:div>
    <w:div w:id="1139958390">
      <w:bodyDiv w:val="1"/>
      <w:marLeft w:val="0"/>
      <w:marRight w:val="0"/>
      <w:marTop w:val="0"/>
      <w:marBottom w:val="0"/>
      <w:divBdr>
        <w:top w:val="none" w:sz="0" w:space="0" w:color="auto"/>
        <w:left w:val="none" w:sz="0" w:space="0" w:color="auto"/>
        <w:bottom w:val="none" w:sz="0" w:space="0" w:color="auto"/>
        <w:right w:val="none" w:sz="0" w:space="0" w:color="auto"/>
      </w:divBdr>
    </w:div>
    <w:div w:id="1140728826">
      <w:bodyDiv w:val="1"/>
      <w:marLeft w:val="0"/>
      <w:marRight w:val="0"/>
      <w:marTop w:val="0"/>
      <w:marBottom w:val="0"/>
      <w:divBdr>
        <w:top w:val="none" w:sz="0" w:space="0" w:color="auto"/>
        <w:left w:val="none" w:sz="0" w:space="0" w:color="auto"/>
        <w:bottom w:val="none" w:sz="0" w:space="0" w:color="auto"/>
        <w:right w:val="none" w:sz="0" w:space="0" w:color="auto"/>
      </w:divBdr>
    </w:div>
    <w:div w:id="1160998071">
      <w:bodyDiv w:val="1"/>
      <w:marLeft w:val="0"/>
      <w:marRight w:val="0"/>
      <w:marTop w:val="0"/>
      <w:marBottom w:val="0"/>
      <w:divBdr>
        <w:top w:val="none" w:sz="0" w:space="0" w:color="auto"/>
        <w:left w:val="none" w:sz="0" w:space="0" w:color="auto"/>
        <w:bottom w:val="none" w:sz="0" w:space="0" w:color="auto"/>
        <w:right w:val="none" w:sz="0" w:space="0" w:color="auto"/>
      </w:divBdr>
    </w:div>
    <w:div w:id="1161313435">
      <w:bodyDiv w:val="1"/>
      <w:marLeft w:val="0"/>
      <w:marRight w:val="0"/>
      <w:marTop w:val="0"/>
      <w:marBottom w:val="0"/>
      <w:divBdr>
        <w:top w:val="none" w:sz="0" w:space="0" w:color="auto"/>
        <w:left w:val="none" w:sz="0" w:space="0" w:color="auto"/>
        <w:bottom w:val="none" w:sz="0" w:space="0" w:color="auto"/>
        <w:right w:val="none" w:sz="0" w:space="0" w:color="auto"/>
      </w:divBdr>
    </w:div>
    <w:div w:id="1163547130">
      <w:bodyDiv w:val="1"/>
      <w:marLeft w:val="0"/>
      <w:marRight w:val="0"/>
      <w:marTop w:val="0"/>
      <w:marBottom w:val="0"/>
      <w:divBdr>
        <w:top w:val="none" w:sz="0" w:space="0" w:color="auto"/>
        <w:left w:val="none" w:sz="0" w:space="0" w:color="auto"/>
        <w:bottom w:val="none" w:sz="0" w:space="0" w:color="auto"/>
        <w:right w:val="none" w:sz="0" w:space="0" w:color="auto"/>
      </w:divBdr>
    </w:div>
    <w:div w:id="1166627616">
      <w:bodyDiv w:val="1"/>
      <w:marLeft w:val="0"/>
      <w:marRight w:val="0"/>
      <w:marTop w:val="0"/>
      <w:marBottom w:val="0"/>
      <w:divBdr>
        <w:top w:val="none" w:sz="0" w:space="0" w:color="auto"/>
        <w:left w:val="none" w:sz="0" w:space="0" w:color="auto"/>
        <w:bottom w:val="none" w:sz="0" w:space="0" w:color="auto"/>
        <w:right w:val="none" w:sz="0" w:space="0" w:color="auto"/>
      </w:divBdr>
    </w:div>
    <w:div w:id="1178429348">
      <w:bodyDiv w:val="1"/>
      <w:marLeft w:val="0"/>
      <w:marRight w:val="0"/>
      <w:marTop w:val="0"/>
      <w:marBottom w:val="0"/>
      <w:divBdr>
        <w:top w:val="none" w:sz="0" w:space="0" w:color="auto"/>
        <w:left w:val="none" w:sz="0" w:space="0" w:color="auto"/>
        <w:bottom w:val="none" w:sz="0" w:space="0" w:color="auto"/>
        <w:right w:val="none" w:sz="0" w:space="0" w:color="auto"/>
      </w:divBdr>
    </w:div>
    <w:div w:id="1189489757">
      <w:bodyDiv w:val="1"/>
      <w:marLeft w:val="0"/>
      <w:marRight w:val="0"/>
      <w:marTop w:val="0"/>
      <w:marBottom w:val="0"/>
      <w:divBdr>
        <w:top w:val="none" w:sz="0" w:space="0" w:color="auto"/>
        <w:left w:val="none" w:sz="0" w:space="0" w:color="auto"/>
        <w:bottom w:val="none" w:sz="0" w:space="0" w:color="auto"/>
        <w:right w:val="none" w:sz="0" w:space="0" w:color="auto"/>
      </w:divBdr>
    </w:div>
    <w:div w:id="1193420844">
      <w:bodyDiv w:val="1"/>
      <w:marLeft w:val="0"/>
      <w:marRight w:val="0"/>
      <w:marTop w:val="0"/>
      <w:marBottom w:val="0"/>
      <w:divBdr>
        <w:top w:val="none" w:sz="0" w:space="0" w:color="auto"/>
        <w:left w:val="none" w:sz="0" w:space="0" w:color="auto"/>
        <w:bottom w:val="none" w:sz="0" w:space="0" w:color="auto"/>
        <w:right w:val="none" w:sz="0" w:space="0" w:color="auto"/>
      </w:divBdr>
    </w:div>
    <w:div w:id="1197546330">
      <w:bodyDiv w:val="1"/>
      <w:marLeft w:val="0"/>
      <w:marRight w:val="0"/>
      <w:marTop w:val="0"/>
      <w:marBottom w:val="0"/>
      <w:divBdr>
        <w:top w:val="none" w:sz="0" w:space="0" w:color="auto"/>
        <w:left w:val="none" w:sz="0" w:space="0" w:color="auto"/>
        <w:bottom w:val="none" w:sz="0" w:space="0" w:color="auto"/>
        <w:right w:val="none" w:sz="0" w:space="0" w:color="auto"/>
      </w:divBdr>
    </w:div>
    <w:div w:id="1216546278">
      <w:bodyDiv w:val="1"/>
      <w:marLeft w:val="0"/>
      <w:marRight w:val="0"/>
      <w:marTop w:val="0"/>
      <w:marBottom w:val="0"/>
      <w:divBdr>
        <w:top w:val="none" w:sz="0" w:space="0" w:color="auto"/>
        <w:left w:val="none" w:sz="0" w:space="0" w:color="auto"/>
        <w:bottom w:val="none" w:sz="0" w:space="0" w:color="auto"/>
        <w:right w:val="none" w:sz="0" w:space="0" w:color="auto"/>
      </w:divBdr>
    </w:div>
    <w:div w:id="1222407039">
      <w:bodyDiv w:val="1"/>
      <w:marLeft w:val="0"/>
      <w:marRight w:val="0"/>
      <w:marTop w:val="0"/>
      <w:marBottom w:val="0"/>
      <w:divBdr>
        <w:top w:val="none" w:sz="0" w:space="0" w:color="auto"/>
        <w:left w:val="none" w:sz="0" w:space="0" w:color="auto"/>
        <w:bottom w:val="none" w:sz="0" w:space="0" w:color="auto"/>
        <w:right w:val="none" w:sz="0" w:space="0" w:color="auto"/>
      </w:divBdr>
    </w:div>
    <w:div w:id="1225067864">
      <w:bodyDiv w:val="1"/>
      <w:marLeft w:val="0"/>
      <w:marRight w:val="0"/>
      <w:marTop w:val="0"/>
      <w:marBottom w:val="0"/>
      <w:divBdr>
        <w:top w:val="none" w:sz="0" w:space="0" w:color="auto"/>
        <w:left w:val="none" w:sz="0" w:space="0" w:color="auto"/>
        <w:bottom w:val="none" w:sz="0" w:space="0" w:color="auto"/>
        <w:right w:val="none" w:sz="0" w:space="0" w:color="auto"/>
      </w:divBdr>
    </w:div>
    <w:div w:id="1237743550">
      <w:bodyDiv w:val="1"/>
      <w:marLeft w:val="0"/>
      <w:marRight w:val="0"/>
      <w:marTop w:val="0"/>
      <w:marBottom w:val="0"/>
      <w:divBdr>
        <w:top w:val="none" w:sz="0" w:space="0" w:color="auto"/>
        <w:left w:val="none" w:sz="0" w:space="0" w:color="auto"/>
        <w:bottom w:val="none" w:sz="0" w:space="0" w:color="auto"/>
        <w:right w:val="none" w:sz="0" w:space="0" w:color="auto"/>
      </w:divBdr>
    </w:div>
    <w:div w:id="1256744456">
      <w:bodyDiv w:val="1"/>
      <w:marLeft w:val="0"/>
      <w:marRight w:val="0"/>
      <w:marTop w:val="0"/>
      <w:marBottom w:val="0"/>
      <w:divBdr>
        <w:top w:val="none" w:sz="0" w:space="0" w:color="auto"/>
        <w:left w:val="none" w:sz="0" w:space="0" w:color="auto"/>
        <w:bottom w:val="none" w:sz="0" w:space="0" w:color="auto"/>
        <w:right w:val="none" w:sz="0" w:space="0" w:color="auto"/>
      </w:divBdr>
    </w:div>
    <w:div w:id="1260792137">
      <w:bodyDiv w:val="1"/>
      <w:marLeft w:val="0"/>
      <w:marRight w:val="0"/>
      <w:marTop w:val="0"/>
      <w:marBottom w:val="0"/>
      <w:divBdr>
        <w:top w:val="none" w:sz="0" w:space="0" w:color="auto"/>
        <w:left w:val="none" w:sz="0" w:space="0" w:color="auto"/>
        <w:bottom w:val="none" w:sz="0" w:space="0" w:color="auto"/>
        <w:right w:val="none" w:sz="0" w:space="0" w:color="auto"/>
      </w:divBdr>
    </w:div>
    <w:div w:id="1269848142">
      <w:bodyDiv w:val="1"/>
      <w:marLeft w:val="0"/>
      <w:marRight w:val="0"/>
      <w:marTop w:val="0"/>
      <w:marBottom w:val="0"/>
      <w:divBdr>
        <w:top w:val="none" w:sz="0" w:space="0" w:color="auto"/>
        <w:left w:val="none" w:sz="0" w:space="0" w:color="auto"/>
        <w:bottom w:val="none" w:sz="0" w:space="0" w:color="auto"/>
        <w:right w:val="none" w:sz="0" w:space="0" w:color="auto"/>
      </w:divBdr>
    </w:div>
    <w:div w:id="1271621772">
      <w:bodyDiv w:val="1"/>
      <w:marLeft w:val="0"/>
      <w:marRight w:val="0"/>
      <w:marTop w:val="0"/>
      <w:marBottom w:val="0"/>
      <w:divBdr>
        <w:top w:val="none" w:sz="0" w:space="0" w:color="auto"/>
        <w:left w:val="none" w:sz="0" w:space="0" w:color="auto"/>
        <w:bottom w:val="none" w:sz="0" w:space="0" w:color="auto"/>
        <w:right w:val="none" w:sz="0" w:space="0" w:color="auto"/>
      </w:divBdr>
    </w:div>
    <w:div w:id="1291787180">
      <w:bodyDiv w:val="1"/>
      <w:marLeft w:val="0"/>
      <w:marRight w:val="0"/>
      <w:marTop w:val="0"/>
      <w:marBottom w:val="0"/>
      <w:divBdr>
        <w:top w:val="none" w:sz="0" w:space="0" w:color="auto"/>
        <w:left w:val="none" w:sz="0" w:space="0" w:color="auto"/>
        <w:bottom w:val="none" w:sz="0" w:space="0" w:color="auto"/>
        <w:right w:val="none" w:sz="0" w:space="0" w:color="auto"/>
      </w:divBdr>
    </w:div>
    <w:div w:id="1294171235">
      <w:bodyDiv w:val="1"/>
      <w:marLeft w:val="0"/>
      <w:marRight w:val="0"/>
      <w:marTop w:val="0"/>
      <w:marBottom w:val="0"/>
      <w:divBdr>
        <w:top w:val="none" w:sz="0" w:space="0" w:color="auto"/>
        <w:left w:val="none" w:sz="0" w:space="0" w:color="auto"/>
        <w:bottom w:val="none" w:sz="0" w:space="0" w:color="auto"/>
        <w:right w:val="none" w:sz="0" w:space="0" w:color="auto"/>
      </w:divBdr>
    </w:div>
    <w:div w:id="1300922110">
      <w:bodyDiv w:val="1"/>
      <w:marLeft w:val="0"/>
      <w:marRight w:val="0"/>
      <w:marTop w:val="0"/>
      <w:marBottom w:val="0"/>
      <w:divBdr>
        <w:top w:val="none" w:sz="0" w:space="0" w:color="auto"/>
        <w:left w:val="none" w:sz="0" w:space="0" w:color="auto"/>
        <w:bottom w:val="none" w:sz="0" w:space="0" w:color="auto"/>
        <w:right w:val="none" w:sz="0" w:space="0" w:color="auto"/>
      </w:divBdr>
    </w:div>
    <w:div w:id="1307248817">
      <w:bodyDiv w:val="1"/>
      <w:marLeft w:val="0"/>
      <w:marRight w:val="0"/>
      <w:marTop w:val="0"/>
      <w:marBottom w:val="0"/>
      <w:divBdr>
        <w:top w:val="none" w:sz="0" w:space="0" w:color="auto"/>
        <w:left w:val="none" w:sz="0" w:space="0" w:color="auto"/>
        <w:bottom w:val="none" w:sz="0" w:space="0" w:color="auto"/>
        <w:right w:val="none" w:sz="0" w:space="0" w:color="auto"/>
      </w:divBdr>
    </w:div>
    <w:div w:id="1308975600">
      <w:bodyDiv w:val="1"/>
      <w:marLeft w:val="0"/>
      <w:marRight w:val="0"/>
      <w:marTop w:val="0"/>
      <w:marBottom w:val="0"/>
      <w:divBdr>
        <w:top w:val="none" w:sz="0" w:space="0" w:color="auto"/>
        <w:left w:val="none" w:sz="0" w:space="0" w:color="auto"/>
        <w:bottom w:val="none" w:sz="0" w:space="0" w:color="auto"/>
        <w:right w:val="none" w:sz="0" w:space="0" w:color="auto"/>
      </w:divBdr>
    </w:div>
    <w:div w:id="1313019185">
      <w:bodyDiv w:val="1"/>
      <w:marLeft w:val="0"/>
      <w:marRight w:val="0"/>
      <w:marTop w:val="0"/>
      <w:marBottom w:val="0"/>
      <w:divBdr>
        <w:top w:val="none" w:sz="0" w:space="0" w:color="auto"/>
        <w:left w:val="none" w:sz="0" w:space="0" w:color="auto"/>
        <w:bottom w:val="none" w:sz="0" w:space="0" w:color="auto"/>
        <w:right w:val="none" w:sz="0" w:space="0" w:color="auto"/>
      </w:divBdr>
    </w:div>
    <w:div w:id="1314407876">
      <w:bodyDiv w:val="1"/>
      <w:marLeft w:val="0"/>
      <w:marRight w:val="0"/>
      <w:marTop w:val="0"/>
      <w:marBottom w:val="0"/>
      <w:divBdr>
        <w:top w:val="none" w:sz="0" w:space="0" w:color="auto"/>
        <w:left w:val="none" w:sz="0" w:space="0" w:color="auto"/>
        <w:bottom w:val="none" w:sz="0" w:space="0" w:color="auto"/>
        <w:right w:val="none" w:sz="0" w:space="0" w:color="auto"/>
      </w:divBdr>
    </w:div>
    <w:div w:id="1332177281">
      <w:bodyDiv w:val="1"/>
      <w:marLeft w:val="0"/>
      <w:marRight w:val="0"/>
      <w:marTop w:val="0"/>
      <w:marBottom w:val="0"/>
      <w:divBdr>
        <w:top w:val="none" w:sz="0" w:space="0" w:color="auto"/>
        <w:left w:val="none" w:sz="0" w:space="0" w:color="auto"/>
        <w:bottom w:val="none" w:sz="0" w:space="0" w:color="auto"/>
        <w:right w:val="none" w:sz="0" w:space="0" w:color="auto"/>
      </w:divBdr>
    </w:div>
    <w:div w:id="1382941770">
      <w:bodyDiv w:val="1"/>
      <w:marLeft w:val="0"/>
      <w:marRight w:val="0"/>
      <w:marTop w:val="0"/>
      <w:marBottom w:val="0"/>
      <w:divBdr>
        <w:top w:val="none" w:sz="0" w:space="0" w:color="auto"/>
        <w:left w:val="none" w:sz="0" w:space="0" w:color="auto"/>
        <w:bottom w:val="none" w:sz="0" w:space="0" w:color="auto"/>
        <w:right w:val="none" w:sz="0" w:space="0" w:color="auto"/>
      </w:divBdr>
    </w:div>
    <w:div w:id="1398166667">
      <w:bodyDiv w:val="1"/>
      <w:marLeft w:val="0"/>
      <w:marRight w:val="0"/>
      <w:marTop w:val="0"/>
      <w:marBottom w:val="0"/>
      <w:divBdr>
        <w:top w:val="none" w:sz="0" w:space="0" w:color="auto"/>
        <w:left w:val="none" w:sz="0" w:space="0" w:color="auto"/>
        <w:bottom w:val="none" w:sz="0" w:space="0" w:color="auto"/>
        <w:right w:val="none" w:sz="0" w:space="0" w:color="auto"/>
      </w:divBdr>
    </w:div>
    <w:div w:id="1403795654">
      <w:bodyDiv w:val="1"/>
      <w:marLeft w:val="0"/>
      <w:marRight w:val="0"/>
      <w:marTop w:val="0"/>
      <w:marBottom w:val="0"/>
      <w:divBdr>
        <w:top w:val="none" w:sz="0" w:space="0" w:color="auto"/>
        <w:left w:val="none" w:sz="0" w:space="0" w:color="auto"/>
        <w:bottom w:val="none" w:sz="0" w:space="0" w:color="auto"/>
        <w:right w:val="none" w:sz="0" w:space="0" w:color="auto"/>
      </w:divBdr>
    </w:div>
    <w:div w:id="1410230481">
      <w:bodyDiv w:val="1"/>
      <w:marLeft w:val="0"/>
      <w:marRight w:val="0"/>
      <w:marTop w:val="0"/>
      <w:marBottom w:val="0"/>
      <w:divBdr>
        <w:top w:val="none" w:sz="0" w:space="0" w:color="auto"/>
        <w:left w:val="none" w:sz="0" w:space="0" w:color="auto"/>
        <w:bottom w:val="none" w:sz="0" w:space="0" w:color="auto"/>
        <w:right w:val="none" w:sz="0" w:space="0" w:color="auto"/>
      </w:divBdr>
    </w:div>
    <w:div w:id="1411390402">
      <w:bodyDiv w:val="1"/>
      <w:marLeft w:val="0"/>
      <w:marRight w:val="0"/>
      <w:marTop w:val="0"/>
      <w:marBottom w:val="0"/>
      <w:divBdr>
        <w:top w:val="none" w:sz="0" w:space="0" w:color="auto"/>
        <w:left w:val="none" w:sz="0" w:space="0" w:color="auto"/>
        <w:bottom w:val="none" w:sz="0" w:space="0" w:color="auto"/>
        <w:right w:val="none" w:sz="0" w:space="0" w:color="auto"/>
      </w:divBdr>
    </w:div>
    <w:div w:id="1413046783">
      <w:bodyDiv w:val="1"/>
      <w:marLeft w:val="0"/>
      <w:marRight w:val="0"/>
      <w:marTop w:val="0"/>
      <w:marBottom w:val="0"/>
      <w:divBdr>
        <w:top w:val="none" w:sz="0" w:space="0" w:color="auto"/>
        <w:left w:val="none" w:sz="0" w:space="0" w:color="auto"/>
        <w:bottom w:val="none" w:sz="0" w:space="0" w:color="auto"/>
        <w:right w:val="none" w:sz="0" w:space="0" w:color="auto"/>
      </w:divBdr>
    </w:div>
    <w:div w:id="1421221811">
      <w:bodyDiv w:val="1"/>
      <w:marLeft w:val="0"/>
      <w:marRight w:val="0"/>
      <w:marTop w:val="0"/>
      <w:marBottom w:val="0"/>
      <w:divBdr>
        <w:top w:val="none" w:sz="0" w:space="0" w:color="auto"/>
        <w:left w:val="none" w:sz="0" w:space="0" w:color="auto"/>
        <w:bottom w:val="none" w:sz="0" w:space="0" w:color="auto"/>
        <w:right w:val="none" w:sz="0" w:space="0" w:color="auto"/>
      </w:divBdr>
    </w:div>
    <w:div w:id="1423331572">
      <w:bodyDiv w:val="1"/>
      <w:marLeft w:val="0"/>
      <w:marRight w:val="0"/>
      <w:marTop w:val="0"/>
      <w:marBottom w:val="0"/>
      <w:divBdr>
        <w:top w:val="none" w:sz="0" w:space="0" w:color="auto"/>
        <w:left w:val="none" w:sz="0" w:space="0" w:color="auto"/>
        <w:bottom w:val="none" w:sz="0" w:space="0" w:color="auto"/>
        <w:right w:val="none" w:sz="0" w:space="0" w:color="auto"/>
      </w:divBdr>
    </w:div>
    <w:div w:id="1426460460">
      <w:bodyDiv w:val="1"/>
      <w:marLeft w:val="0"/>
      <w:marRight w:val="0"/>
      <w:marTop w:val="0"/>
      <w:marBottom w:val="0"/>
      <w:divBdr>
        <w:top w:val="none" w:sz="0" w:space="0" w:color="auto"/>
        <w:left w:val="none" w:sz="0" w:space="0" w:color="auto"/>
        <w:bottom w:val="none" w:sz="0" w:space="0" w:color="auto"/>
        <w:right w:val="none" w:sz="0" w:space="0" w:color="auto"/>
      </w:divBdr>
    </w:div>
    <w:div w:id="1432317192">
      <w:bodyDiv w:val="1"/>
      <w:marLeft w:val="0"/>
      <w:marRight w:val="0"/>
      <w:marTop w:val="0"/>
      <w:marBottom w:val="0"/>
      <w:divBdr>
        <w:top w:val="none" w:sz="0" w:space="0" w:color="auto"/>
        <w:left w:val="none" w:sz="0" w:space="0" w:color="auto"/>
        <w:bottom w:val="none" w:sz="0" w:space="0" w:color="auto"/>
        <w:right w:val="none" w:sz="0" w:space="0" w:color="auto"/>
      </w:divBdr>
    </w:div>
    <w:div w:id="1433696564">
      <w:bodyDiv w:val="1"/>
      <w:marLeft w:val="0"/>
      <w:marRight w:val="0"/>
      <w:marTop w:val="0"/>
      <w:marBottom w:val="0"/>
      <w:divBdr>
        <w:top w:val="none" w:sz="0" w:space="0" w:color="auto"/>
        <w:left w:val="none" w:sz="0" w:space="0" w:color="auto"/>
        <w:bottom w:val="none" w:sz="0" w:space="0" w:color="auto"/>
        <w:right w:val="none" w:sz="0" w:space="0" w:color="auto"/>
      </w:divBdr>
    </w:div>
    <w:div w:id="1441342284">
      <w:bodyDiv w:val="1"/>
      <w:marLeft w:val="0"/>
      <w:marRight w:val="0"/>
      <w:marTop w:val="0"/>
      <w:marBottom w:val="0"/>
      <w:divBdr>
        <w:top w:val="none" w:sz="0" w:space="0" w:color="auto"/>
        <w:left w:val="none" w:sz="0" w:space="0" w:color="auto"/>
        <w:bottom w:val="none" w:sz="0" w:space="0" w:color="auto"/>
        <w:right w:val="none" w:sz="0" w:space="0" w:color="auto"/>
      </w:divBdr>
    </w:div>
    <w:div w:id="1444810372">
      <w:bodyDiv w:val="1"/>
      <w:marLeft w:val="0"/>
      <w:marRight w:val="0"/>
      <w:marTop w:val="0"/>
      <w:marBottom w:val="0"/>
      <w:divBdr>
        <w:top w:val="none" w:sz="0" w:space="0" w:color="auto"/>
        <w:left w:val="none" w:sz="0" w:space="0" w:color="auto"/>
        <w:bottom w:val="none" w:sz="0" w:space="0" w:color="auto"/>
        <w:right w:val="none" w:sz="0" w:space="0" w:color="auto"/>
      </w:divBdr>
    </w:div>
    <w:div w:id="1474518526">
      <w:bodyDiv w:val="1"/>
      <w:marLeft w:val="0"/>
      <w:marRight w:val="0"/>
      <w:marTop w:val="0"/>
      <w:marBottom w:val="0"/>
      <w:divBdr>
        <w:top w:val="none" w:sz="0" w:space="0" w:color="auto"/>
        <w:left w:val="none" w:sz="0" w:space="0" w:color="auto"/>
        <w:bottom w:val="none" w:sz="0" w:space="0" w:color="auto"/>
        <w:right w:val="none" w:sz="0" w:space="0" w:color="auto"/>
      </w:divBdr>
    </w:div>
    <w:div w:id="1498577391">
      <w:bodyDiv w:val="1"/>
      <w:marLeft w:val="0"/>
      <w:marRight w:val="0"/>
      <w:marTop w:val="0"/>
      <w:marBottom w:val="0"/>
      <w:divBdr>
        <w:top w:val="none" w:sz="0" w:space="0" w:color="auto"/>
        <w:left w:val="none" w:sz="0" w:space="0" w:color="auto"/>
        <w:bottom w:val="none" w:sz="0" w:space="0" w:color="auto"/>
        <w:right w:val="none" w:sz="0" w:space="0" w:color="auto"/>
      </w:divBdr>
    </w:div>
    <w:div w:id="1520192841">
      <w:bodyDiv w:val="1"/>
      <w:marLeft w:val="0"/>
      <w:marRight w:val="0"/>
      <w:marTop w:val="0"/>
      <w:marBottom w:val="0"/>
      <w:divBdr>
        <w:top w:val="none" w:sz="0" w:space="0" w:color="auto"/>
        <w:left w:val="none" w:sz="0" w:space="0" w:color="auto"/>
        <w:bottom w:val="none" w:sz="0" w:space="0" w:color="auto"/>
        <w:right w:val="none" w:sz="0" w:space="0" w:color="auto"/>
      </w:divBdr>
    </w:div>
    <w:div w:id="1520319109">
      <w:bodyDiv w:val="1"/>
      <w:marLeft w:val="0"/>
      <w:marRight w:val="0"/>
      <w:marTop w:val="0"/>
      <w:marBottom w:val="0"/>
      <w:divBdr>
        <w:top w:val="none" w:sz="0" w:space="0" w:color="auto"/>
        <w:left w:val="none" w:sz="0" w:space="0" w:color="auto"/>
        <w:bottom w:val="none" w:sz="0" w:space="0" w:color="auto"/>
        <w:right w:val="none" w:sz="0" w:space="0" w:color="auto"/>
      </w:divBdr>
    </w:div>
    <w:div w:id="1537426674">
      <w:bodyDiv w:val="1"/>
      <w:marLeft w:val="0"/>
      <w:marRight w:val="0"/>
      <w:marTop w:val="0"/>
      <w:marBottom w:val="0"/>
      <w:divBdr>
        <w:top w:val="none" w:sz="0" w:space="0" w:color="auto"/>
        <w:left w:val="none" w:sz="0" w:space="0" w:color="auto"/>
        <w:bottom w:val="none" w:sz="0" w:space="0" w:color="auto"/>
        <w:right w:val="none" w:sz="0" w:space="0" w:color="auto"/>
      </w:divBdr>
    </w:div>
    <w:div w:id="1540973325">
      <w:bodyDiv w:val="1"/>
      <w:marLeft w:val="0"/>
      <w:marRight w:val="0"/>
      <w:marTop w:val="0"/>
      <w:marBottom w:val="0"/>
      <w:divBdr>
        <w:top w:val="none" w:sz="0" w:space="0" w:color="auto"/>
        <w:left w:val="none" w:sz="0" w:space="0" w:color="auto"/>
        <w:bottom w:val="none" w:sz="0" w:space="0" w:color="auto"/>
        <w:right w:val="none" w:sz="0" w:space="0" w:color="auto"/>
      </w:divBdr>
    </w:div>
    <w:div w:id="1541016648">
      <w:bodyDiv w:val="1"/>
      <w:marLeft w:val="0"/>
      <w:marRight w:val="0"/>
      <w:marTop w:val="0"/>
      <w:marBottom w:val="0"/>
      <w:divBdr>
        <w:top w:val="none" w:sz="0" w:space="0" w:color="auto"/>
        <w:left w:val="none" w:sz="0" w:space="0" w:color="auto"/>
        <w:bottom w:val="none" w:sz="0" w:space="0" w:color="auto"/>
        <w:right w:val="none" w:sz="0" w:space="0" w:color="auto"/>
      </w:divBdr>
    </w:div>
    <w:div w:id="1547133285">
      <w:bodyDiv w:val="1"/>
      <w:marLeft w:val="0"/>
      <w:marRight w:val="0"/>
      <w:marTop w:val="0"/>
      <w:marBottom w:val="0"/>
      <w:divBdr>
        <w:top w:val="none" w:sz="0" w:space="0" w:color="auto"/>
        <w:left w:val="none" w:sz="0" w:space="0" w:color="auto"/>
        <w:bottom w:val="none" w:sz="0" w:space="0" w:color="auto"/>
        <w:right w:val="none" w:sz="0" w:space="0" w:color="auto"/>
      </w:divBdr>
    </w:div>
    <w:div w:id="1548638411">
      <w:bodyDiv w:val="1"/>
      <w:marLeft w:val="0"/>
      <w:marRight w:val="0"/>
      <w:marTop w:val="0"/>
      <w:marBottom w:val="0"/>
      <w:divBdr>
        <w:top w:val="none" w:sz="0" w:space="0" w:color="auto"/>
        <w:left w:val="none" w:sz="0" w:space="0" w:color="auto"/>
        <w:bottom w:val="none" w:sz="0" w:space="0" w:color="auto"/>
        <w:right w:val="none" w:sz="0" w:space="0" w:color="auto"/>
      </w:divBdr>
    </w:div>
    <w:div w:id="1556970802">
      <w:bodyDiv w:val="1"/>
      <w:marLeft w:val="0"/>
      <w:marRight w:val="0"/>
      <w:marTop w:val="0"/>
      <w:marBottom w:val="0"/>
      <w:divBdr>
        <w:top w:val="none" w:sz="0" w:space="0" w:color="auto"/>
        <w:left w:val="none" w:sz="0" w:space="0" w:color="auto"/>
        <w:bottom w:val="none" w:sz="0" w:space="0" w:color="auto"/>
        <w:right w:val="none" w:sz="0" w:space="0" w:color="auto"/>
      </w:divBdr>
    </w:div>
    <w:div w:id="1573538860">
      <w:bodyDiv w:val="1"/>
      <w:marLeft w:val="0"/>
      <w:marRight w:val="0"/>
      <w:marTop w:val="0"/>
      <w:marBottom w:val="0"/>
      <w:divBdr>
        <w:top w:val="none" w:sz="0" w:space="0" w:color="auto"/>
        <w:left w:val="none" w:sz="0" w:space="0" w:color="auto"/>
        <w:bottom w:val="none" w:sz="0" w:space="0" w:color="auto"/>
        <w:right w:val="none" w:sz="0" w:space="0" w:color="auto"/>
      </w:divBdr>
    </w:div>
    <w:div w:id="1574466737">
      <w:bodyDiv w:val="1"/>
      <w:marLeft w:val="0"/>
      <w:marRight w:val="0"/>
      <w:marTop w:val="0"/>
      <w:marBottom w:val="0"/>
      <w:divBdr>
        <w:top w:val="none" w:sz="0" w:space="0" w:color="auto"/>
        <w:left w:val="none" w:sz="0" w:space="0" w:color="auto"/>
        <w:bottom w:val="none" w:sz="0" w:space="0" w:color="auto"/>
        <w:right w:val="none" w:sz="0" w:space="0" w:color="auto"/>
      </w:divBdr>
    </w:div>
    <w:div w:id="1583758344">
      <w:bodyDiv w:val="1"/>
      <w:marLeft w:val="0"/>
      <w:marRight w:val="0"/>
      <w:marTop w:val="0"/>
      <w:marBottom w:val="0"/>
      <w:divBdr>
        <w:top w:val="none" w:sz="0" w:space="0" w:color="auto"/>
        <w:left w:val="none" w:sz="0" w:space="0" w:color="auto"/>
        <w:bottom w:val="none" w:sz="0" w:space="0" w:color="auto"/>
        <w:right w:val="none" w:sz="0" w:space="0" w:color="auto"/>
      </w:divBdr>
    </w:div>
    <w:div w:id="1598561043">
      <w:bodyDiv w:val="1"/>
      <w:marLeft w:val="0"/>
      <w:marRight w:val="0"/>
      <w:marTop w:val="0"/>
      <w:marBottom w:val="0"/>
      <w:divBdr>
        <w:top w:val="none" w:sz="0" w:space="0" w:color="auto"/>
        <w:left w:val="none" w:sz="0" w:space="0" w:color="auto"/>
        <w:bottom w:val="none" w:sz="0" w:space="0" w:color="auto"/>
        <w:right w:val="none" w:sz="0" w:space="0" w:color="auto"/>
      </w:divBdr>
    </w:div>
    <w:div w:id="1604803559">
      <w:bodyDiv w:val="1"/>
      <w:marLeft w:val="0"/>
      <w:marRight w:val="0"/>
      <w:marTop w:val="0"/>
      <w:marBottom w:val="0"/>
      <w:divBdr>
        <w:top w:val="none" w:sz="0" w:space="0" w:color="auto"/>
        <w:left w:val="none" w:sz="0" w:space="0" w:color="auto"/>
        <w:bottom w:val="none" w:sz="0" w:space="0" w:color="auto"/>
        <w:right w:val="none" w:sz="0" w:space="0" w:color="auto"/>
      </w:divBdr>
    </w:div>
    <w:div w:id="1637682816">
      <w:bodyDiv w:val="1"/>
      <w:marLeft w:val="0"/>
      <w:marRight w:val="0"/>
      <w:marTop w:val="0"/>
      <w:marBottom w:val="0"/>
      <w:divBdr>
        <w:top w:val="none" w:sz="0" w:space="0" w:color="auto"/>
        <w:left w:val="none" w:sz="0" w:space="0" w:color="auto"/>
        <w:bottom w:val="none" w:sz="0" w:space="0" w:color="auto"/>
        <w:right w:val="none" w:sz="0" w:space="0" w:color="auto"/>
      </w:divBdr>
    </w:div>
    <w:div w:id="1652950177">
      <w:bodyDiv w:val="1"/>
      <w:marLeft w:val="0"/>
      <w:marRight w:val="0"/>
      <w:marTop w:val="0"/>
      <w:marBottom w:val="0"/>
      <w:divBdr>
        <w:top w:val="none" w:sz="0" w:space="0" w:color="auto"/>
        <w:left w:val="none" w:sz="0" w:space="0" w:color="auto"/>
        <w:bottom w:val="none" w:sz="0" w:space="0" w:color="auto"/>
        <w:right w:val="none" w:sz="0" w:space="0" w:color="auto"/>
      </w:divBdr>
    </w:div>
    <w:div w:id="1657104417">
      <w:bodyDiv w:val="1"/>
      <w:marLeft w:val="0"/>
      <w:marRight w:val="0"/>
      <w:marTop w:val="0"/>
      <w:marBottom w:val="0"/>
      <w:divBdr>
        <w:top w:val="none" w:sz="0" w:space="0" w:color="auto"/>
        <w:left w:val="none" w:sz="0" w:space="0" w:color="auto"/>
        <w:bottom w:val="none" w:sz="0" w:space="0" w:color="auto"/>
        <w:right w:val="none" w:sz="0" w:space="0" w:color="auto"/>
      </w:divBdr>
    </w:div>
    <w:div w:id="1660765624">
      <w:bodyDiv w:val="1"/>
      <w:marLeft w:val="0"/>
      <w:marRight w:val="0"/>
      <w:marTop w:val="0"/>
      <w:marBottom w:val="0"/>
      <w:divBdr>
        <w:top w:val="none" w:sz="0" w:space="0" w:color="auto"/>
        <w:left w:val="none" w:sz="0" w:space="0" w:color="auto"/>
        <w:bottom w:val="none" w:sz="0" w:space="0" w:color="auto"/>
        <w:right w:val="none" w:sz="0" w:space="0" w:color="auto"/>
      </w:divBdr>
    </w:div>
    <w:div w:id="1679964969">
      <w:bodyDiv w:val="1"/>
      <w:marLeft w:val="0"/>
      <w:marRight w:val="0"/>
      <w:marTop w:val="0"/>
      <w:marBottom w:val="0"/>
      <w:divBdr>
        <w:top w:val="none" w:sz="0" w:space="0" w:color="auto"/>
        <w:left w:val="none" w:sz="0" w:space="0" w:color="auto"/>
        <w:bottom w:val="none" w:sz="0" w:space="0" w:color="auto"/>
        <w:right w:val="none" w:sz="0" w:space="0" w:color="auto"/>
      </w:divBdr>
    </w:div>
    <w:div w:id="1684939860">
      <w:bodyDiv w:val="1"/>
      <w:marLeft w:val="0"/>
      <w:marRight w:val="0"/>
      <w:marTop w:val="0"/>
      <w:marBottom w:val="0"/>
      <w:divBdr>
        <w:top w:val="none" w:sz="0" w:space="0" w:color="auto"/>
        <w:left w:val="none" w:sz="0" w:space="0" w:color="auto"/>
        <w:bottom w:val="none" w:sz="0" w:space="0" w:color="auto"/>
        <w:right w:val="none" w:sz="0" w:space="0" w:color="auto"/>
      </w:divBdr>
    </w:div>
    <w:div w:id="1685355563">
      <w:bodyDiv w:val="1"/>
      <w:marLeft w:val="0"/>
      <w:marRight w:val="0"/>
      <w:marTop w:val="0"/>
      <w:marBottom w:val="0"/>
      <w:divBdr>
        <w:top w:val="none" w:sz="0" w:space="0" w:color="auto"/>
        <w:left w:val="none" w:sz="0" w:space="0" w:color="auto"/>
        <w:bottom w:val="none" w:sz="0" w:space="0" w:color="auto"/>
        <w:right w:val="none" w:sz="0" w:space="0" w:color="auto"/>
      </w:divBdr>
    </w:div>
    <w:div w:id="1687827183">
      <w:bodyDiv w:val="1"/>
      <w:marLeft w:val="0"/>
      <w:marRight w:val="0"/>
      <w:marTop w:val="0"/>
      <w:marBottom w:val="0"/>
      <w:divBdr>
        <w:top w:val="none" w:sz="0" w:space="0" w:color="auto"/>
        <w:left w:val="none" w:sz="0" w:space="0" w:color="auto"/>
        <w:bottom w:val="none" w:sz="0" w:space="0" w:color="auto"/>
        <w:right w:val="none" w:sz="0" w:space="0" w:color="auto"/>
      </w:divBdr>
    </w:div>
    <w:div w:id="1691955744">
      <w:bodyDiv w:val="1"/>
      <w:marLeft w:val="0"/>
      <w:marRight w:val="0"/>
      <w:marTop w:val="0"/>
      <w:marBottom w:val="0"/>
      <w:divBdr>
        <w:top w:val="none" w:sz="0" w:space="0" w:color="auto"/>
        <w:left w:val="none" w:sz="0" w:space="0" w:color="auto"/>
        <w:bottom w:val="none" w:sz="0" w:space="0" w:color="auto"/>
        <w:right w:val="none" w:sz="0" w:space="0" w:color="auto"/>
      </w:divBdr>
    </w:div>
    <w:div w:id="1701784558">
      <w:bodyDiv w:val="1"/>
      <w:marLeft w:val="0"/>
      <w:marRight w:val="0"/>
      <w:marTop w:val="0"/>
      <w:marBottom w:val="0"/>
      <w:divBdr>
        <w:top w:val="none" w:sz="0" w:space="0" w:color="auto"/>
        <w:left w:val="none" w:sz="0" w:space="0" w:color="auto"/>
        <w:bottom w:val="none" w:sz="0" w:space="0" w:color="auto"/>
        <w:right w:val="none" w:sz="0" w:space="0" w:color="auto"/>
      </w:divBdr>
    </w:div>
    <w:div w:id="1702046865">
      <w:bodyDiv w:val="1"/>
      <w:marLeft w:val="0"/>
      <w:marRight w:val="0"/>
      <w:marTop w:val="0"/>
      <w:marBottom w:val="0"/>
      <w:divBdr>
        <w:top w:val="none" w:sz="0" w:space="0" w:color="auto"/>
        <w:left w:val="none" w:sz="0" w:space="0" w:color="auto"/>
        <w:bottom w:val="none" w:sz="0" w:space="0" w:color="auto"/>
        <w:right w:val="none" w:sz="0" w:space="0" w:color="auto"/>
      </w:divBdr>
    </w:div>
    <w:div w:id="1702709881">
      <w:bodyDiv w:val="1"/>
      <w:marLeft w:val="0"/>
      <w:marRight w:val="0"/>
      <w:marTop w:val="0"/>
      <w:marBottom w:val="0"/>
      <w:divBdr>
        <w:top w:val="none" w:sz="0" w:space="0" w:color="auto"/>
        <w:left w:val="none" w:sz="0" w:space="0" w:color="auto"/>
        <w:bottom w:val="none" w:sz="0" w:space="0" w:color="auto"/>
        <w:right w:val="none" w:sz="0" w:space="0" w:color="auto"/>
      </w:divBdr>
    </w:div>
    <w:div w:id="1711223787">
      <w:bodyDiv w:val="1"/>
      <w:marLeft w:val="0"/>
      <w:marRight w:val="0"/>
      <w:marTop w:val="0"/>
      <w:marBottom w:val="0"/>
      <w:divBdr>
        <w:top w:val="none" w:sz="0" w:space="0" w:color="auto"/>
        <w:left w:val="none" w:sz="0" w:space="0" w:color="auto"/>
        <w:bottom w:val="none" w:sz="0" w:space="0" w:color="auto"/>
        <w:right w:val="none" w:sz="0" w:space="0" w:color="auto"/>
      </w:divBdr>
    </w:div>
    <w:div w:id="1720476015">
      <w:bodyDiv w:val="1"/>
      <w:marLeft w:val="0"/>
      <w:marRight w:val="0"/>
      <w:marTop w:val="0"/>
      <w:marBottom w:val="0"/>
      <w:divBdr>
        <w:top w:val="none" w:sz="0" w:space="0" w:color="auto"/>
        <w:left w:val="none" w:sz="0" w:space="0" w:color="auto"/>
        <w:bottom w:val="none" w:sz="0" w:space="0" w:color="auto"/>
        <w:right w:val="none" w:sz="0" w:space="0" w:color="auto"/>
      </w:divBdr>
    </w:div>
    <w:div w:id="1721633724">
      <w:bodyDiv w:val="1"/>
      <w:marLeft w:val="0"/>
      <w:marRight w:val="0"/>
      <w:marTop w:val="0"/>
      <w:marBottom w:val="0"/>
      <w:divBdr>
        <w:top w:val="none" w:sz="0" w:space="0" w:color="auto"/>
        <w:left w:val="none" w:sz="0" w:space="0" w:color="auto"/>
        <w:bottom w:val="none" w:sz="0" w:space="0" w:color="auto"/>
        <w:right w:val="none" w:sz="0" w:space="0" w:color="auto"/>
      </w:divBdr>
    </w:div>
    <w:div w:id="1727337023">
      <w:bodyDiv w:val="1"/>
      <w:marLeft w:val="0"/>
      <w:marRight w:val="0"/>
      <w:marTop w:val="0"/>
      <w:marBottom w:val="0"/>
      <w:divBdr>
        <w:top w:val="none" w:sz="0" w:space="0" w:color="auto"/>
        <w:left w:val="none" w:sz="0" w:space="0" w:color="auto"/>
        <w:bottom w:val="none" w:sz="0" w:space="0" w:color="auto"/>
        <w:right w:val="none" w:sz="0" w:space="0" w:color="auto"/>
      </w:divBdr>
    </w:div>
    <w:div w:id="1739740656">
      <w:bodyDiv w:val="1"/>
      <w:marLeft w:val="0"/>
      <w:marRight w:val="0"/>
      <w:marTop w:val="0"/>
      <w:marBottom w:val="0"/>
      <w:divBdr>
        <w:top w:val="none" w:sz="0" w:space="0" w:color="auto"/>
        <w:left w:val="none" w:sz="0" w:space="0" w:color="auto"/>
        <w:bottom w:val="none" w:sz="0" w:space="0" w:color="auto"/>
        <w:right w:val="none" w:sz="0" w:space="0" w:color="auto"/>
      </w:divBdr>
    </w:div>
    <w:div w:id="1770081659">
      <w:bodyDiv w:val="1"/>
      <w:marLeft w:val="0"/>
      <w:marRight w:val="0"/>
      <w:marTop w:val="0"/>
      <w:marBottom w:val="0"/>
      <w:divBdr>
        <w:top w:val="none" w:sz="0" w:space="0" w:color="auto"/>
        <w:left w:val="none" w:sz="0" w:space="0" w:color="auto"/>
        <w:bottom w:val="none" w:sz="0" w:space="0" w:color="auto"/>
        <w:right w:val="none" w:sz="0" w:space="0" w:color="auto"/>
      </w:divBdr>
    </w:div>
    <w:div w:id="1774130261">
      <w:bodyDiv w:val="1"/>
      <w:marLeft w:val="0"/>
      <w:marRight w:val="0"/>
      <w:marTop w:val="0"/>
      <w:marBottom w:val="0"/>
      <w:divBdr>
        <w:top w:val="none" w:sz="0" w:space="0" w:color="auto"/>
        <w:left w:val="none" w:sz="0" w:space="0" w:color="auto"/>
        <w:bottom w:val="none" w:sz="0" w:space="0" w:color="auto"/>
        <w:right w:val="none" w:sz="0" w:space="0" w:color="auto"/>
      </w:divBdr>
    </w:div>
    <w:div w:id="1798990651">
      <w:bodyDiv w:val="1"/>
      <w:marLeft w:val="0"/>
      <w:marRight w:val="0"/>
      <w:marTop w:val="0"/>
      <w:marBottom w:val="0"/>
      <w:divBdr>
        <w:top w:val="none" w:sz="0" w:space="0" w:color="auto"/>
        <w:left w:val="none" w:sz="0" w:space="0" w:color="auto"/>
        <w:bottom w:val="none" w:sz="0" w:space="0" w:color="auto"/>
        <w:right w:val="none" w:sz="0" w:space="0" w:color="auto"/>
      </w:divBdr>
    </w:div>
    <w:div w:id="1800293983">
      <w:bodyDiv w:val="1"/>
      <w:marLeft w:val="0"/>
      <w:marRight w:val="0"/>
      <w:marTop w:val="0"/>
      <w:marBottom w:val="0"/>
      <w:divBdr>
        <w:top w:val="none" w:sz="0" w:space="0" w:color="auto"/>
        <w:left w:val="none" w:sz="0" w:space="0" w:color="auto"/>
        <w:bottom w:val="none" w:sz="0" w:space="0" w:color="auto"/>
        <w:right w:val="none" w:sz="0" w:space="0" w:color="auto"/>
      </w:divBdr>
    </w:div>
    <w:div w:id="1801918086">
      <w:bodyDiv w:val="1"/>
      <w:marLeft w:val="0"/>
      <w:marRight w:val="0"/>
      <w:marTop w:val="0"/>
      <w:marBottom w:val="0"/>
      <w:divBdr>
        <w:top w:val="none" w:sz="0" w:space="0" w:color="auto"/>
        <w:left w:val="none" w:sz="0" w:space="0" w:color="auto"/>
        <w:bottom w:val="none" w:sz="0" w:space="0" w:color="auto"/>
        <w:right w:val="none" w:sz="0" w:space="0" w:color="auto"/>
      </w:divBdr>
    </w:div>
    <w:div w:id="1825506130">
      <w:bodyDiv w:val="1"/>
      <w:marLeft w:val="0"/>
      <w:marRight w:val="0"/>
      <w:marTop w:val="0"/>
      <w:marBottom w:val="0"/>
      <w:divBdr>
        <w:top w:val="none" w:sz="0" w:space="0" w:color="auto"/>
        <w:left w:val="none" w:sz="0" w:space="0" w:color="auto"/>
        <w:bottom w:val="none" w:sz="0" w:space="0" w:color="auto"/>
        <w:right w:val="none" w:sz="0" w:space="0" w:color="auto"/>
      </w:divBdr>
    </w:div>
    <w:div w:id="1830518549">
      <w:bodyDiv w:val="1"/>
      <w:marLeft w:val="0"/>
      <w:marRight w:val="0"/>
      <w:marTop w:val="0"/>
      <w:marBottom w:val="0"/>
      <w:divBdr>
        <w:top w:val="none" w:sz="0" w:space="0" w:color="auto"/>
        <w:left w:val="none" w:sz="0" w:space="0" w:color="auto"/>
        <w:bottom w:val="none" w:sz="0" w:space="0" w:color="auto"/>
        <w:right w:val="none" w:sz="0" w:space="0" w:color="auto"/>
      </w:divBdr>
    </w:div>
    <w:div w:id="1833910079">
      <w:bodyDiv w:val="1"/>
      <w:marLeft w:val="0"/>
      <w:marRight w:val="0"/>
      <w:marTop w:val="0"/>
      <w:marBottom w:val="0"/>
      <w:divBdr>
        <w:top w:val="none" w:sz="0" w:space="0" w:color="auto"/>
        <w:left w:val="none" w:sz="0" w:space="0" w:color="auto"/>
        <w:bottom w:val="none" w:sz="0" w:space="0" w:color="auto"/>
        <w:right w:val="none" w:sz="0" w:space="0" w:color="auto"/>
      </w:divBdr>
    </w:div>
    <w:div w:id="1844078171">
      <w:bodyDiv w:val="1"/>
      <w:marLeft w:val="0"/>
      <w:marRight w:val="0"/>
      <w:marTop w:val="0"/>
      <w:marBottom w:val="0"/>
      <w:divBdr>
        <w:top w:val="none" w:sz="0" w:space="0" w:color="auto"/>
        <w:left w:val="none" w:sz="0" w:space="0" w:color="auto"/>
        <w:bottom w:val="none" w:sz="0" w:space="0" w:color="auto"/>
        <w:right w:val="none" w:sz="0" w:space="0" w:color="auto"/>
      </w:divBdr>
    </w:div>
    <w:div w:id="1844784734">
      <w:bodyDiv w:val="1"/>
      <w:marLeft w:val="0"/>
      <w:marRight w:val="0"/>
      <w:marTop w:val="0"/>
      <w:marBottom w:val="0"/>
      <w:divBdr>
        <w:top w:val="none" w:sz="0" w:space="0" w:color="auto"/>
        <w:left w:val="none" w:sz="0" w:space="0" w:color="auto"/>
        <w:bottom w:val="none" w:sz="0" w:space="0" w:color="auto"/>
        <w:right w:val="none" w:sz="0" w:space="0" w:color="auto"/>
      </w:divBdr>
    </w:div>
    <w:div w:id="1849058204">
      <w:bodyDiv w:val="1"/>
      <w:marLeft w:val="0"/>
      <w:marRight w:val="0"/>
      <w:marTop w:val="0"/>
      <w:marBottom w:val="0"/>
      <w:divBdr>
        <w:top w:val="none" w:sz="0" w:space="0" w:color="auto"/>
        <w:left w:val="none" w:sz="0" w:space="0" w:color="auto"/>
        <w:bottom w:val="none" w:sz="0" w:space="0" w:color="auto"/>
        <w:right w:val="none" w:sz="0" w:space="0" w:color="auto"/>
      </w:divBdr>
    </w:div>
    <w:div w:id="1856261766">
      <w:bodyDiv w:val="1"/>
      <w:marLeft w:val="0"/>
      <w:marRight w:val="0"/>
      <w:marTop w:val="0"/>
      <w:marBottom w:val="0"/>
      <w:divBdr>
        <w:top w:val="none" w:sz="0" w:space="0" w:color="auto"/>
        <w:left w:val="none" w:sz="0" w:space="0" w:color="auto"/>
        <w:bottom w:val="none" w:sz="0" w:space="0" w:color="auto"/>
        <w:right w:val="none" w:sz="0" w:space="0" w:color="auto"/>
      </w:divBdr>
    </w:div>
    <w:div w:id="1856846050">
      <w:bodyDiv w:val="1"/>
      <w:marLeft w:val="0"/>
      <w:marRight w:val="0"/>
      <w:marTop w:val="0"/>
      <w:marBottom w:val="0"/>
      <w:divBdr>
        <w:top w:val="none" w:sz="0" w:space="0" w:color="auto"/>
        <w:left w:val="none" w:sz="0" w:space="0" w:color="auto"/>
        <w:bottom w:val="none" w:sz="0" w:space="0" w:color="auto"/>
        <w:right w:val="none" w:sz="0" w:space="0" w:color="auto"/>
      </w:divBdr>
    </w:div>
    <w:div w:id="1865245428">
      <w:bodyDiv w:val="1"/>
      <w:marLeft w:val="0"/>
      <w:marRight w:val="0"/>
      <w:marTop w:val="0"/>
      <w:marBottom w:val="0"/>
      <w:divBdr>
        <w:top w:val="none" w:sz="0" w:space="0" w:color="auto"/>
        <w:left w:val="none" w:sz="0" w:space="0" w:color="auto"/>
        <w:bottom w:val="none" w:sz="0" w:space="0" w:color="auto"/>
        <w:right w:val="none" w:sz="0" w:space="0" w:color="auto"/>
      </w:divBdr>
    </w:div>
    <w:div w:id="1874148788">
      <w:bodyDiv w:val="1"/>
      <w:marLeft w:val="0"/>
      <w:marRight w:val="0"/>
      <w:marTop w:val="0"/>
      <w:marBottom w:val="0"/>
      <w:divBdr>
        <w:top w:val="none" w:sz="0" w:space="0" w:color="auto"/>
        <w:left w:val="none" w:sz="0" w:space="0" w:color="auto"/>
        <w:bottom w:val="none" w:sz="0" w:space="0" w:color="auto"/>
        <w:right w:val="none" w:sz="0" w:space="0" w:color="auto"/>
      </w:divBdr>
    </w:div>
    <w:div w:id="1879585123">
      <w:bodyDiv w:val="1"/>
      <w:marLeft w:val="0"/>
      <w:marRight w:val="0"/>
      <w:marTop w:val="0"/>
      <w:marBottom w:val="0"/>
      <w:divBdr>
        <w:top w:val="none" w:sz="0" w:space="0" w:color="auto"/>
        <w:left w:val="none" w:sz="0" w:space="0" w:color="auto"/>
        <w:bottom w:val="none" w:sz="0" w:space="0" w:color="auto"/>
        <w:right w:val="none" w:sz="0" w:space="0" w:color="auto"/>
      </w:divBdr>
    </w:div>
    <w:div w:id="1887331117">
      <w:bodyDiv w:val="1"/>
      <w:marLeft w:val="0"/>
      <w:marRight w:val="0"/>
      <w:marTop w:val="0"/>
      <w:marBottom w:val="0"/>
      <w:divBdr>
        <w:top w:val="none" w:sz="0" w:space="0" w:color="auto"/>
        <w:left w:val="none" w:sz="0" w:space="0" w:color="auto"/>
        <w:bottom w:val="none" w:sz="0" w:space="0" w:color="auto"/>
        <w:right w:val="none" w:sz="0" w:space="0" w:color="auto"/>
      </w:divBdr>
    </w:div>
    <w:div w:id="1897741033">
      <w:bodyDiv w:val="1"/>
      <w:marLeft w:val="0"/>
      <w:marRight w:val="0"/>
      <w:marTop w:val="0"/>
      <w:marBottom w:val="0"/>
      <w:divBdr>
        <w:top w:val="none" w:sz="0" w:space="0" w:color="auto"/>
        <w:left w:val="none" w:sz="0" w:space="0" w:color="auto"/>
        <w:bottom w:val="none" w:sz="0" w:space="0" w:color="auto"/>
        <w:right w:val="none" w:sz="0" w:space="0" w:color="auto"/>
      </w:divBdr>
    </w:div>
    <w:div w:id="1899314533">
      <w:bodyDiv w:val="1"/>
      <w:marLeft w:val="0"/>
      <w:marRight w:val="0"/>
      <w:marTop w:val="0"/>
      <w:marBottom w:val="0"/>
      <w:divBdr>
        <w:top w:val="none" w:sz="0" w:space="0" w:color="auto"/>
        <w:left w:val="none" w:sz="0" w:space="0" w:color="auto"/>
        <w:bottom w:val="none" w:sz="0" w:space="0" w:color="auto"/>
        <w:right w:val="none" w:sz="0" w:space="0" w:color="auto"/>
      </w:divBdr>
    </w:div>
    <w:div w:id="1904214619">
      <w:bodyDiv w:val="1"/>
      <w:marLeft w:val="0"/>
      <w:marRight w:val="0"/>
      <w:marTop w:val="0"/>
      <w:marBottom w:val="0"/>
      <w:divBdr>
        <w:top w:val="none" w:sz="0" w:space="0" w:color="auto"/>
        <w:left w:val="none" w:sz="0" w:space="0" w:color="auto"/>
        <w:bottom w:val="none" w:sz="0" w:space="0" w:color="auto"/>
        <w:right w:val="none" w:sz="0" w:space="0" w:color="auto"/>
      </w:divBdr>
    </w:div>
    <w:div w:id="1906640510">
      <w:bodyDiv w:val="1"/>
      <w:marLeft w:val="0"/>
      <w:marRight w:val="0"/>
      <w:marTop w:val="0"/>
      <w:marBottom w:val="0"/>
      <w:divBdr>
        <w:top w:val="none" w:sz="0" w:space="0" w:color="auto"/>
        <w:left w:val="none" w:sz="0" w:space="0" w:color="auto"/>
        <w:bottom w:val="none" w:sz="0" w:space="0" w:color="auto"/>
        <w:right w:val="none" w:sz="0" w:space="0" w:color="auto"/>
      </w:divBdr>
    </w:div>
    <w:div w:id="1927617733">
      <w:bodyDiv w:val="1"/>
      <w:marLeft w:val="0"/>
      <w:marRight w:val="0"/>
      <w:marTop w:val="0"/>
      <w:marBottom w:val="0"/>
      <w:divBdr>
        <w:top w:val="none" w:sz="0" w:space="0" w:color="auto"/>
        <w:left w:val="none" w:sz="0" w:space="0" w:color="auto"/>
        <w:bottom w:val="none" w:sz="0" w:space="0" w:color="auto"/>
        <w:right w:val="none" w:sz="0" w:space="0" w:color="auto"/>
      </w:divBdr>
    </w:div>
    <w:div w:id="1935481011">
      <w:bodyDiv w:val="1"/>
      <w:marLeft w:val="0"/>
      <w:marRight w:val="0"/>
      <w:marTop w:val="0"/>
      <w:marBottom w:val="0"/>
      <w:divBdr>
        <w:top w:val="none" w:sz="0" w:space="0" w:color="auto"/>
        <w:left w:val="none" w:sz="0" w:space="0" w:color="auto"/>
        <w:bottom w:val="none" w:sz="0" w:space="0" w:color="auto"/>
        <w:right w:val="none" w:sz="0" w:space="0" w:color="auto"/>
      </w:divBdr>
    </w:div>
    <w:div w:id="1958564580">
      <w:bodyDiv w:val="1"/>
      <w:marLeft w:val="0"/>
      <w:marRight w:val="0"/>
      <w:marTop w:val="0"/>
      <w:marBottom w:val="0"/>
      <w:divBdr>
        <w:top w:val="none" w:sz="0" w:space="0" w:color="auto"/>
        <w:left w:val="none" w:sz="0" w:space="0" w:color="auto"/>
        <w:bottom w:val="none" w:sz="0" w:space="0" w:color="auto"/>
        <w:right w:val="none" w:sz="0" w:space="0" w:color="auto"/>
      </w:divBdr>
    </w:div>
    <w:div w:id="1959330456">
      <w:bodyDiv w:val="1"/>
      <w:marLeft w:val="0"/>
      <w:marRight w:val="0"/>
      <w:marTop w:val="0"/>
      <w:marBottom w:val="0"/>
      <w:divBdr>
        <w:top w:val="none" w:sz="0" w:space="0" w:color="auto"/>
        <w:left w:val="none" w:sz="0" w:space="0" w:color="auto"/>
        <w:bottom w:val="none" w:sz="0" w:space="0" w:color="auto"/>
        <w:right w:val="none" w:sz="0" w:space="0" w:color="auto"/>
      </w:divBdr>
    </w:div>
    <w:div w:id="1959527733">
      <w:bodyDiv w:val="1"/>
      <w:marLeft w:val="0"/>
      <w:marRight w:val="0"/>
      <w:marTop w:val="0"/>
      <w:marBottom w:val="0"/>
      <w:divBdr>
        <w:top w:val="none" w:sz="0" w:space="0" w:color="auto"/>
        <w:left w:val="none" w:sz="0" w:space="0" w:color="auto"/>
        <w:bottom w:val="none" w:sz="0" w:space="0" w:color="auto"/>
        <w:right w:val="none" w:sz="0" w:space="0" w:color="auto"/>
      </w:divBdr>
    </w:div>
    <w:div w:id="1960185094">
      <w:bodyDiv w:val="1"/>
      <w:marLeft w:val="0"/>
      <w:marRight w:val="0"/>
      <w:marTop w:val="0"/>
      <w:marBottom w:val="0"/>
      <w:divBdr>
        <w:top w:val="none" w:sz="0" w:space="0" w:color="auto"/>
        <w:left w:val="none" w:sz="0" w:space="0" w:color="auto"/>
        <w:bottom w:val="none" w:sz="0" w:space="0" w:color="auto"/>
        <w:right w:val="none" w:sz="0" w:space="0" w:color="auto"/>
      </w:divBdr>
    </w:div>
    <w:div w:id="1973974444">
      <w:bodyDiv w:val="1"/>
      <w:marLeft w:val="0"/>
      <w:marRight w:val="0"/>
      <w:marTop w:val="0"/>
      <w:marBottom w:val="0"/>
      <w:divBdr>
        <w:top w:val="none" w:sz="0" w:space="0" w:color="auto"/>
        <w:left w:val="none" w:sz="0" w:space="0" w:color="auto"/>
        <w:bottom w:val="none" w:sz="0" w:space="0" w:color="auto"/>
        <w:right w:val="none" w:sz="0" w:space="0" w:color="auto"/>
      </w:divBdr>
    </w:div>
    <w:div w:id="1974679271">
      <w:bodyDiv w:val="1"/>
      <w:marLeft w:val="0"/>
      <w:marRight w:val="0"/>
      <w:marTop w:val="0"/>
      <w:marBottom w:val="0"/>
      <w:divBdr>
        <w:top w:val="none" w:sz="0" w:space="0" w:color="auto"/>
        <w:left w:val="none" w:sz="0" w:space="0" w:color="auto"/>
        <w:bottom w:val="none" w:sz="0" w:space="0" w:color="auto"/>
        <w:right w:val="none" w:sz="0" w:space="0" w:color="auto"/>
      </w:divBdr>
    </w:div>
    <w:div w:id="1975788746">
      <w:bodyDiv w:val="1"/>
      <w:marLeft w:val="0"/>
      <w:marRight w:val="0"/>
      <w:marTop w:val="0"/>
      <w:marBottom w:val="0"/>
      <w:divBdr>
        <w:top w:val="none" w:sz="0" w:space="0" w:color="auto"/>
        <w:left w:val="none" w:sz="0" w:space="0" w:color="auto"/>
        <w:bottom w:val="none" w:sz="0" w:space="0" w:color="auto"/>
        <w:right w:val="none" w:sz="0" w:space="0" w:color="auto"/>
      </w:divBdr>
    </w:div>
    <w:div w:id="1978951366">
      <w:bodyDiv w:val="1"/>
      <w:marLeft w:val="0"/>
      <w:marRight w:val="0"/>
      <w:marTop w:val="0"/>
      <w:marBottom w:val="0"/>
      <w:divBdr>
        <w:top w:val="none" w:sz="0" w:space="0" w:color="auto"/>
        <w:left w:val="none" w:sz="0" w:space="0" w:color="auto"/>
        <w:bottom w:val="none" w:sz="0" w:space="0" w:color="auto"/>
        <w:right w:val="none" w:sz="0" w:space="0" w:color="auto"/>
      </w:divBdr>
    </w:div>
    <w:div w:id="1985160043">
      <w:bodyDiv w:val="1"/>
      <w:marLeft w:val="0"/>
      <w:marRight w:val="0"/>
      <w:marTop w:val="0"/>
      <w:marBottom w:val="0"/>
      <w:divBdr>
        <w:top w:val="none" w:sz="0" w:space="0" w:color="auto"/>
        <w:left w:val="none" w:sz="0" w:space="0" w:color="auto"/>
        <w:bottom w:val="none" w:sz="0" w:space="0" w:color="auto"/>
        <w:right w:val="none" w:sz="0" w:space="0" w:color="auto"/>
      </w:divBdr>
    </w:div>
    <w:div w:id="2009097142">
      <w:bodyDiv w:val="1"/>
      <w:marLeft w:val="0"/>
      <w:marRight w:val="0"/>
      <w:marTop w:val="0"/>
      <w:marBottom w:val="0"/>
      <w:divBdr>
        <w:top w:val="none" w:sz="0" w:space="0" w:color="auto"/>
        <w:left w:val="none" w:sz="0" w:space="0" w:color="auto"/>
        <w:bottom w:val="none" w:sz="0" w:space="0" w:color="auto"/>
        <w:right w:val="none" w:sz="0" w:space="0" w:color="auto"/>
      </w:divBdr>
    </w:div>
    <w:div w:id="2010329625">
      <w:bodyDiv w:val="1"/>
      <w:marLeft w:val="0"/>
      <w:marRight w:val="0"/>
      <w:marTop w:val="0"/>
      <w:marBottom w:val="0"/>
      <w:divBdr>
        <w:top w:val="none" w:sz="0" w:space="0" w:color="auto"/>
        <w:left w:val="none" w:sz="0" w:space="0" w:color="auto"/>
        <w:bottom w:val="none" w:sz="0" w:space="0" w:color="auto"/>
        <w:right w:val="none" w:sz="0" w:space="0" w:color="auto"/>
      </w:divBdr>
    </w:div>
    <w:div w:id="2017540109">
      <w:bodyDiv w:val="1"/>
      <w:marLeft w:val="0"/>
      <w:marRight w:val="0"/>
      <w:marTop w:val="0"/>
      <w:marBottom w:val="0"/>
      <w:divBdr>
        <w:top w:val="none" w:sz="0" w:space="0" w:color="auto"/>
        <w:left w:val="none" w:sz="0" w:space="0" w:color="auto"/>
        <w:bottom w:val="none" w:sz="0" w:space="0" w:color="auto"/>
        <w:right w:val="none" w:sz="0" w:space="0" w:color="auto"/>
      </w:divBdr>
    </w:div>
    <w:div w:id="2018463145">
      <w:bodyDiv w:val="1"/>
      <w:marLeft w:val="0"/>
      <w:marRight w:val="0"/>
      <w:marTop w:val="0"/>
      <w:marBottom w:val="0"/>
      <w:divBdr>
        <w:top w:val="none" w:sz="0" w:space="0" w:color="auto"/>
        <w:left w:val="none" w:sz="0" w:space="0" w:color="auto"/>
        <w:bottom w:val="none" w:sz="0" w:space="0" w:color="auto"/>
        <w:right w:val="none" w:sz="0" w:space="0" w:color="auto"/>
      </w:divBdr>
    </w:div>
    <w:div w:id="2023314653">
      <w:bodyDiv w:val="1"/>
      <w:marLeft w:val="0"/>
      <w:marRight w:val="0"/>
      <w:marTop w:val="0"/>
      <w:marBottom w:val="0"/>
      <w:divBdr>
        <w:top w:val="none" w:sz="0" w:space="0" w:color="auto"/>
        <w:left w:val="none" w:sz="0" w:space="0" w:color="auto"/>
        <w:bottom w:val="none" w:sz="0" w:space="0" w:color="auto"/>
        <w:right w:val="none" w:sz="0" w:space="0" w:color="auto"/>
      </w:divBdr>
    </w:div>
    <w:div w:id="2031761534">
      <w:bodyDiv w:val="1"/>
      <w:marLeft w:val="0"/>
      <w:marRight w:val="0"/>
      <w:marTop w:val="0"/>
      <w:marBottom w:val="0"/>
      <w:divBdr>
        <w:top w:val="none" w:sz="0" w:space="0" w:color="auto"/>
        <w:left w:val="none" w:sz="0" w:space="0" w:color="auto"/>
        <w:bottom w:val="none" w:sz="0" w:space="0" w:color="auto"/>
        <w:right w:val="none" w:sz="0" w:space="0" w:color="auto"/>
      </w:divBdr>
    </w:div>
    <w:div w:id="2034921697">
      <w:bodyDiv w:val="1"/>
      <w:marLeft w:val="0"/>
      <w:marRight w:val="0"/>
      <w:marTop w:val="0"/>
      <w:marBottom w:val="0"/>
      <w:divBdr>
        <w:top w:val="none" w:sz="0" w:space="0" w:color="auto"/>
        <w:left w:val="none" w:sz="0" w:space="0" w:color="auto"/>
        <w:bottom w:val="none" w:sz="0" w:space="0" w:color="auto"/>
        <w:right w:val="none" w:sz="0" w:space="0" w:color="auto"/>
      </w:divBdr>
    </w:div>
    <w:div w:id="2044090415">
      <w:bodyDiv w:val="1"/>
      <w:marLeft w:val="0"/>
      <w:marRight w:val="0"/>
      <w:marTop w:val="0"/>
      <w:marBottom w:val="0"/>
      <w:divBdr>
        <w:top w:val="none" w:sz="0" w:space="0" w:color="auto"/>
        <w:left w:val="none" w:sz="0" w:space="0" w:color="auto"/>
        <w:bottom w:val="none" w:sz="0" w:space="0" w:color="auto"/>
        <w:right w:val="none" w:sz="0" w:space="0" w:color="auto"/>
      </w:divBdr>
    </w:div>
    <w:div w:id="2047679108">
      <w:bodyDiv w:val="1"/>
      <w:marLeft w:val="0"/>
      <w:marRight w:val="0"/>
      <w:marTop w:val="0"/>
      <w:marBottom w:val="0"/>
      <w:divBdr>
        <w:top w:val="none" w:sz="0" w:space="0" w:color="auto"/>
        <w:left w:val="none" w:sz="0" w:space="0" w:color="auto"/>
        <w:bottom w:val="none" w:sz="0" w:space="0" w:color="auto"/>
        <w:right w:val="none" w:sz="0" w:space="0" w:color="auto"/>
      </w:divBdr>
    </w:div>
    <w:div w:id="2068802404">
      <w:bodyDiv w:val="1"/>
      <w:marLeft w:val="0"/>
      <w:marRight w:val="0"/>
      <w:marTop w:val="0"/>
      <w:marBottom w:val="0"/>
      <w:divBdr>
        <w:top w:val="none" w:sz="0" w:space="0" w:color="auto"/>
        <w:left w:val="none" w:sz="0" w:space="0" w:color="auto"/>
        <w:bottom w:val="none" w:sz="0" w:space="0" w:color="auto"/>
        <w:right w:val="none" w:sz="0" w:space="0" w:color="auto"/>
      </w:divBdr>
    </w:div>
    <w:div w:id="2069182714">
      <w:bodyDiv w:val="1"/>
      <w:marLeft w:val="0"/>
      <w:marRight w:val="0"/>
      <w:marTop w:val="0"/>
      <w:marBottom w:val="0"/>
      <w:divBdr>
        <w:top w:val="none" w:sz="0" w:space="0" w:color="auto"/>
        <w:left w:val="none" w:sz="0" w:space="0" w:color="auto"/>
        <w:bottom w:val="none" w:sz="0" w:space="0" w:color="auto"/>
        <w:right w:val="none" w:sz="0" w:space="0" w:color="auto"/>
      </w:divBdr>
    </w:div>
    <w:div w:id="2080595239">
      <w:bodyDiv w:val="1"/>
      <w:marLeft w:val="0"/>
      <w:marRight w:val="0"/>
      <w:marTop w:val="0"/>
      <w:marBottom w:val="0"/>
      <w:divBdr>
        <w:top w:val="none" w:sz="0" w:space="0" w:color="auto"/>
        <w:left w:val="none" w:sz="0" w:space="0" w:color="auto"/>
        <w:bottom w:val="none" w:sz="0" w:space="0" w:color="auto"/>
        <w:right w:val="none" w:sz="0" w:space="0" w:color="auto"/>
      </w:divBdr>
    </w:div>
    <w:div w:id="2086947977">
      <w:bodyDiv w:val="1"/>
      <w:marLeft w:val="0"/>
      <w:marRight w:val="0"/>
      <w:marTop w:val="0"/>
      <w:marBottom w:val="0"/>
      <w:divBdr>
        <w:top w:val="none" w:sz="0" w:space="0" w:color="auto"/>
        <w:left w:val="none" w:sz="0" w:space="0" w:color="auto"/>
        <w:bottom w:val="none" w:sz="0" w:space="0" w:color="auto"/>
        <w:right w:val="none" w:sz="0" w:space="0" w:color="auto"/>
      </w:divBdr>
    </w:div>
    <w:div w:id="2109230293">
      <w:bodyDiv w:val="1"/>
      <w:marLeft w:val="0"/>
      <w:marRight w:val="0"/>
      <w:marTop w:val="0"/>
      <w:marBottom w:val="0"/>
      <w:divBdr>
        <w:top w:val="none" w:sz="0" w:space="0" w:color="auto"/>
        <w:left w:val="none" w:sz="0" w:space="0" w:color="auto"/>
        <w:bottom w:val="none" w:sz="0" w:space="0" w:color="auto"/>
        <w:right w:val="none" w:sz="0" w:space="0" w:color="auto"/>
      </w:divBdr>
    </w:div>
    <w:div w:id="2144426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package" Target="embeddings/Microsoft_PowerPoint_Presentation.pptx"/><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pro15</b:Tag>
    <b:SourceType>Report</b:SourceType>
    <b:Guid>{6077EE7F-F917-4D9F-8E99-DFD84E4C3AB5}</b:Guid>
    <b:Author>
      <b:Author>
        <b:NameList>
          <b:Person>
            <b:Last>Donaldson</b:Last>
            <b:First>Professor</b:First>
            <b:Middle>Graham</b:Middle>
          </b:Person>
        </b:NameList>
      </b:Author>
    </b:Author>
    <b:Title>Successful Futures. Independent Review of Curriculum and Assessment Arrangements in Wales</b:Title>
    <b:Year>2015</b:Year>
    <b:Publisher>crown copyright</b:Publisher>
    <b:City>cardiff</b:City>
    <b:RefOrder>1</b:RefOrder>
  </b:Source>
  <b:Source>
    <b:Tag>Est17</b:Tag>
    <b:SourceType>Report</b:SourceType>
    <b:Guid>{824788AA-BEFB-401D-8A46-01B7EDD12233}</b:Guid>
    <b:Author>
      <b:Author>
        <b:NameList>
          <b:Person>
            <b:Last>Estyn</b:Last>
          </b:Person>
        </b:NameList>
      </b:Author>
    </b:Author>
    <b:Title>The Annual Report of Her Majesty's Chief Inspector of Education and Training in Wales 2015 - 2016</b:Title>
    <b:Year>2017</b:Year>
    <b:Publisher>Estyn</b:Publisher>
    <b:City>Cardiff</b:City>
    <b:RefOrder>2</b:RefOrder>
  </b:Source>
  <b:Source>
    <b:Tag>Dri16</b:Tag>
    <b:SourceType>Misc</b:SourceType>
    <b:Guid>{49278F47-C91D-40EB-BA1F-6C98F0117279}</b:Guid>
    <b:Title>9 Common Thinking Biases Infographic</b:Title>
    <b:Year>2016</b:Year>
    <b:City>London</b:City>
    <b:Author>
      <b:Author>
        <b:NameList>
          <b:Person>
            <b:Last>InnerDrive</b:Last>
          </b:Person>
        </b:NameList>
      </b:Author>
    </b:Author>
    <b:Month>February</b:Month>
    <b:Day>10</b:Day>
    <b:RefOrder>3</b:RefOrder>
  </b:Source>
  <b:Source>
    <b:Tag>Est18</b:Tag>
    <b:SourceType>Report</b:SourceType>
    <b:Guid>{265E64CC-13DF-454F-93A7-9DBCB0305A3B}</b:Guid>
    <b:Author>
      <b:Author>
        <b:Corporate>Estyn</b:Corporate>
      </b:Author>
    </b:Author>
    <b:Title>The Annual Report of Her Majesty's Chief Inspector of Education and Training in Wales 2016 - 2017</b:Title>
    <b:Year>2018</b:Year>
    <b:Publisher>Estyn</b:Publisher>
    <b:City>Cardiff</b:City>
    <b:RefOrder>17</b:RefOrder>
  </b:Source>
  <b:Source>
    <b:Tag>Wel16</b:Tag>
    <b:SourceType>Report</b:SourceType>
    <b:Guid>{2B6F6DC5-D6EB-4FF4-95FD-54A48A7DD6E2}</b:Guid>
    <b:Author>
      <b:Author>
        <b:Corporate>Welsh Government</b:Corporate>
      </b:Author>
    </b:Author>
    <b:Title>Foundation Phase Action Plan</b:Title>
    <b:Year>2016</b:Year>
    <b:Publisher>Crown Copyright</b:Publisher>
    <b:City>Cardiff</b:City>
    <b:RefOrder>4</b:RefOrder>
  </b:Source>
  <b:Source>
    <b:Tag>Mar12</b:Tag>
    <b:SourceType>JournalArticle</b:SourceType>
    <b:Guid>{B1D07946-D75F-4927-A744-E8ADA74B20C9}</b:Guid>
    <b:Title>‘Curriculum for Excellence: Transformational change or business as usual?’ </b:Title>
    <b:Year>2012</b:Year>
    <b:Author>
      <b:Author>
        <b:NameList>
          <b:Person>
            <b:Last>Priestly</b:Last>
            <b:First>Mark</b:First>
          </b:Person>
        </b:NameList>
      </b:Author>
    </b:Author>
    <b:JournalName>Interaccoes 22</b:JournalName>
    <b:Pages>178-195</b:Pages>
    <b:RefOrder>24</b:RefOrder>
  </b:Source>
  <b:Source>
    <b:Tag>Est15</b:Tag>
    <b:SourceType>Report</b:SourceType>
    <b:Guid>{91D03F05-F0E7-4311-A15E-CF9CFBFB7B48}</b:Guid>
    <b:Title>The impact of Advisory Teachers on funded non-maintained settings</b:Title>
    <b:Year>2015</b:Year>
    <b:Publisher>Estyn</b:Publisher>
    <b:City>Cardiff</b:City>
    <b:Author>
      <b:Author>
        <b:Corporate>Estyn</b:Corporate>
      </b:Author>
    </b:Author>
    <b:YearAccessed>2015</b:YearAccessed>
    <b:MonthAccessed>November</b:MonthAccessed>
    <b:DayAccessed>29</b:DayAccessed>
    <b:URL>https://www.estyn.gov.wales/thematic-reports/impact-advisory-teachers-funded-non-maintained-settings-may-2015</b:URL>
    <b:RefOrder>21</b:RefOrder>
  </b:Source>
  <b:Source>
    <b:Tag>Kel09</b:Tag>
    <b:SourceType>Book</b:SourceType>
    <b:Guid>{45316DC5-6EAF-4953-983B-CFE87FC98191}</b:Guid>
    <b:Author>
      <b:Author>
        <b:Corporate>Kelly</b:Corporate>
      </b:Author>
    </b:Author>
    <b:Title>The Curriculum: Theory and Practice</b:Title>
    <b:Year>2009</b:Year>
    <b:Publisher>SAGE</b:Publisher>
    <b:City>London</b:City>
    <b:RefOrder>22</b:RefOrder>
  </b:Source>
  <b:Source>
    <b:Tag>Ell92</b:Tag>
    <b:SourceType>JournalArticle</b:SourceType>
    <b:Guid>{12E18A2F-F237-4E3A-9280-39CDD41470B4}</b:Guid>
    <b:Title>Educational reform and the ecology of schooling</b:Title>
    <b:Year>1992</b:Year>
    <b:Author>
      <b:Author>
        <b:Corporate>Eisner</b:Corporate>
      </b:Author>
    </b:Author>
    <b:JournalName>Teachers College Record</b:JournalName>
    <b:Pages>610-626</b:Pages>
    <b:Volume>93</b:Volume>
    <b:RefOrder>15</b:RefOrder>
  </b:Source>
  <b:Source>
    <b:Tag>Fis08</b:Tag>
    <b:SourceType>Book</b:SourceType>
    <b:Guid>{AF9FB311-D4FA-4E0B-9167-E634C023837D}</b:Guid>
    <b:Author>
      <b:Author>
        <b:NameList>
          <b:Person>
            <b:Last>Fisher</b:Last>
            <b:First>Julie</b:First>
          </b:Person>
        </b:NameList>
      </b:Author>
    </b:Author>
    <b:Title>Starting from the Child</b:Title>
    <b:Year>2008</b:Year>
    <b:City>Berkshire</b:City>
    <b:Publisher>Open University Press</b:Publisher>
    <b:Edition>Third</b:Edition>
    <b:RefOrder>10</b:RefOrder>
  </b:Source>
  <b:Source>
    <b:Tag>Joh17</b:Tag>
    <b:SourceType>Book</b:SourceType>
    <b:Guid>{5A3A4827-571D-41A2-A972-4D9267E51B71}</b:Guid>
    <b:Title>How Children Learn - 50th Anniversary Edition</b:Title>
    <b:Year>2017</b:Year>
    <b:City>New York</b:City>
    <b:Publisher>Merloyd Lawrence Book by Da Capo Press</b:Publisher>
    <b:Author>
      <b:Author>
        <b:NameList>
          <b:Person>
            <b:Last>Holt</b:Last>
            <b:First>John</b:First>
          </b:Person>
        </b:NameList>
      </b:Author>
    </b:Author>
    <b:RefOrder>9</b:RefOrder>
  </b:Source>
  <b:Source>
    <b:Tag>Sir98</b:Tag>
    <b:SourceType>Book</b:SourceType>
    <b:Guid>{C184F7C6-3491-4D6D-B8B1-1AFA8E625822}</b:Guid>
    <b:Author>
      <b:Author>
        <b:NameList>
          <b:Person>
            <b:Last>Siraj-Blatchford</b:Last>
            <b:First>Iram</b:First>
          </b:Person>
        </b:NameList>
      </b:Author>
      <b:Editor>
        <b:NameList>
          <b:Person>
            <b:Last>Siraj-Blatchford</b:Last>
            <b:First>Iram</b:First>
          </b:Person>
        </b:NameList>
      </b:Editor>
    </b:Author>
    <b:Title>A curriculum development handbook for early childhood educators</b:Title>
    <b:Year>1998</b:Year>
    <b:City>Stoke on Trent</b:City>
    <b:Publisher>Trentham Books Limited</b:Publisher>
    <b:RefOrder>11</b:RefOrder>
  </b:Source>
  <b:Source>
    <b:Tag>Mar16</b:Tag>
    <b:SourceType>Interview</b:SourceType>
    <b:Guid>{BCB06215-8484-4CCA-8696-66084493AAF9}</b:Guid>
    <b:Title>Session notes – Tutorial Day 4 (Module 1)</b:Title>
    <b:Year>2016</b:Year>
    <b:Author>
      <b:Author>
        <b:NameList>
          <b:Person>
            <b:Last>Priestly</b:Last>
            <b:First>Mark</b:First>
          </b:Person>
        </b:NameList>
      </b:Author>
      <b:Interviewee>
        <b:NameList>
          <b:Person>
            <b:Last>Priestly</b:Last>
            <b:First>Mark</b:First>
          </b:Person>
        </b:NameList>
      </b:Interviewee>
    </b:Author>
    <b:RefOrder>33</b:RefOrder>
  </b:Source>
  <b:Source>
    <b:Tag>Mic15</b:Tag>
    <b:SourceType>Book</b:SourceType>
    <b:Guid>{691478D5-F0E4-40EA-9220-19D02DD79455}</b:Guid>
    <b:Title>The Great Disconnect in Early Education</b:Title>
    <b:Year>2015</b:Year>
    <b:Author>
      <b:Author>
        <b:NameList>
          <b:Person>
            <b:Last>Gramling</b:Last>
            <b:First>Michael</b:First>
          </b:Person>
        </b:NameList>
      </b:Author>
    </b:Author>
    <b:City>St Paul MN</b:City>
    <b:Publisher>Red Leaf Press</b:Publisher>
    <b:RefOrder>25</b:RefOrder>
  </b:Source>
  <b:Source>
    <b:Tag>Mar13</b:Tag>
    <b:SourceType>JournalArticle</b:SourceType>
    <b:Guid>{2969D5AB-7B32-473C-B60B-5D01E2DB217C}</b:Guid>
    <b:Title>Curriculum for Excellence: ‘A brilliant idea but…’</b:Title>
    <b:Year>(2013)</b:Year>
    <b:JournalName>Scottish Educational Review</b:JournalName>
    <b:Pages>39-52</b:Pages>
    <b:Author>
      <b:Author>
        <b:NameList>
          <b:Person>
            <b:Last>Minty</b:Last>
            <b:First>Mark</b:First>
            <b:Middle>Priestly and Sarah</b:Middle>
          </b:Person>
        </b:NameList>
      </b:Author>
    </b:Author>
    <b:Volume>1</b:Volume>
    <b:Issue>45</b:Issue>
    <b:RefOrder>34</b:RefOrder>
  </b:Source>
  <b:Source>
    <b:Tag>San89</b:Tag>
    <b:SourceType>Book</b:SourceType>
    <b:Guid>{B4990B77-38DA-4579-95F5-AEE134B59D29}</b:Guid>
    <b:Author>
      <b:Author>
        <b:NameList>
          <b:Person>
            <b:Last>Sandip Hazareesingh</b:Last>
            <b:First>Kelvin</b:First>
            <b:Middle>Simms, Patsy Anderson</b:Middle>
          </b:Person>
        </b:NameList>
      </b:Author>
    </b:Author>
    <b:Title>Educating the Whole Child: A Holistic Approach to Education in Early Years</b:Title>
    <b:Year>1989</b:Year>
    <b:City>London</b:City>
    <b:Publisher>Building Blocks/Save the Children</b:Publisher>
    <b:RefOrder>35</b:RefOrder>
  </b:Source>
  <b:Source>
    <b:Tag>Pri17</b:Tag>
    <b:SourceType>Performance</b:SourceType>
    <b:Guid>{ED6A9254-9A09-470A-84EA-C698C22FC06B}</b:Guid>
    <b:Title>Curriculum for Wales: Turning the Corner</b:Title>
    <b:Year>2017</b:Year>
    <b:City>Cardiff</b:City>
    <b:Author>
      <b:Author>
        <b:NameList>
          <b:Person>
            <b:Last>Priestly</b:Last>
            <b:First>Professor</b:First>
            <b:Middle>Mark</b:Middle>
          </b:Person>
        </b:NameList>
      </b:Author>
      <b:Writer>
        <b:NameList>
          <b:Person>
            <b:Last>Priestly</b:Last>
            <b:First>Professor</b:First>
            <b:Middle>Mark</b:Middle>
          </b:Person>
        </b:NameList>
      </b:Writer>
      <b:Performer>
        <b:NameList>
          <b:Person>
            <b:Last>Priestly</b:Last>
            <b:First>Professor</b:First>
            <b:Middle>Mark</b:Middle>
          </b:Person>
        </b:NameList>
      </b:Performer>
    </b:Author>
    <b:Theater>SSE Swalec</b:Theater>
    <b:Month>11</b:Month>
    <b:Day>16</b:Day>
    <b:URL>https://www.youtube.com/watch?v=tyDaDggZvJ0</b:URL>
    <b:RefOrder>31</b:RefOrder>
  </b:Source>
  <b:Source>
    <b:Tag>Tov17</b:Tag>
    <b:SourceType>Book</b:SourceType>
    <b:Guid>{70820F04-2C81-4740-8A2F-7E03195EA69E}</b:Guid>
    <b:Title>Bringing the Froebel Approach to your Early Years Practice</b:Title>
    <b:City>Oxon</b:City>
    <b:Year>2017</b:Year>
    <b:Author>
      <b:Author>
        <b:NameList>
          <b:Person>
            <b:Last>Tovey</b:Last>
            <b:First>Helen</b:First>
          </b:Person>
        </b:NameList>
      </b:Author>
      <b:Editor>
        <b:NameList>
          <b:Person>
            <b:Last>Green</b:Last>
            <b:First>Sandy</b:First>
          </b:Person>
        </b:NameList>
      </b:Editor>
    </b:Author>
    <b:Publisher>Routledge</b:Publisher>
    <b:Edition>second</b:Edition>
    <b:RefOrder>18</b:RefOrder>
  </b:Source>
  <b:Source>
    <b:Tag>Bru11</b:Tag>
    <b:SourceType>Book</b:SourceType>
    <b:Guid>{903D734B-2B9D-4864-930D-4CC6E9178389}</b:Guid>
    <b:Author>
      <b:Author>
        <b:NameList>
          <b:Person>
            <b:Last>Bruce</b:Last>
            <b:First>Tina</b:First>
          </b:Person>
        </b:NameList>
      </b:Author>
    </b:Author>
    <b:Title>Early Childhood Education</b:Title>
    <b:Year>2011</b:Year>
    <b:City>Oxon</b:City>
    <b:Publisher>Routledge</b:Publisher>
    <b:Edition>Fourth</b:Edition>
    <b:RefOrder>19</b:RefOrder>
  </b:Source>
  <b:Source>
    <b:Tag>Str18</b:Tag>
    <b:SourceType>Book</b:SourceType>
    <b:Guid>{F6F38A65-263E-4476-A9B0-B74157C79489}</b:Guid>
    <b:Title>Qualities of effective teachers</b:Title>
    <b:Year>2018</b:Year>
    <b:City>Williamsburg</b:City>
    <b:Publisher>ASCD</b:Publisher>
    <b:Author>
      <b:Author>
        <b:NameList>
          <b:Person>
            <b:Last>Stronge</b:Last>
            <b:First>James</b:First>
            <b:Middle>H.</b:Middle>
          </b:Person>
        </b:NameList>
      </b:Author>
    </b:Author>
    <b:StateProvince>Virginia</b:StateProvince>
    <b:Edition>third</b:Edition>
    <b:RefOrder>36</b:RefOrder>
  </b:Source>
  <b:Source>
    <b:Tag>Bri18</b:Tag>
    <b:SourceType>Book</b:SourceType>
    <b:Guid>{D943ABAD-7836-413E-B0AC-E2B6FD071120}</b:Guid>
    <b:Title>Ethical Guidelines for Educational Research</b:Title>
    <b:Year>2018</b:Year>
    <b:City>London.</b:City>
    <b:Publisher>BERA</b:Publisher>
    <b:Author>
      <b:Author>
        <b:NameList>
          <b:Person>
            <b:Last>[BERA]</b:Last>
            <b:First>British</b:First>
            <b:Middle>Educational Research Association</b:Middle>
          </b:Person>
        </b:NameList>
      </b:Author>
    </b:Author>
    <b:Edition>fourth</b:Edition>
    <b:URL>https://www.bera.ac.uk/researchers-resources/publications/ethical-guidelines-for-educational-research-2018</b:URL>
    <b:RefOrder>8</b:RefOrder>
  </b:Source>
  <b:Source>
    <b:Tag>Smi00</b:Tag>
    <b:SourceType>DocumentFromInternetSite</b:SourceType>
    <b:Guid>{D4873774-E417-41C0-8C3E-4CE44F801601}</b:Guid>
    <b:Title>Curriculum theory and Practice</b:Title>
    <b:Year>1996,2000</b:Year>
    <b:JournalName>The Encyclopaedia of informal education</b:JournalName>
    <b:Author>
      <b:Author>
        <b:NameList>
          <b:Person>
            <b:Last>Smith</b:Last>
            <b:First>M.</b:First>
          </b:Person>
        </b:NameList>
      </b:Author>
    </b:Author>
    <b:YearAccessed>2017</b:YearAccessed>
    <b:MonthAccessed>April</b:MonthAccessed>
    <b:DayAccessed>11</b:DayAccessed>
    <b:URL>http://infed.org/mobi/curriculum-theory-and-practice/</b:URL>
    <b:InternetSiteTitle>http://infed.org</b:InternetSiteTitle>
    <b:RefOrder>5</b:RefOrder>
  </b:Source>
  <b:Source>
    <b:Tag>Men13</b:Tag>
    <b:SourceType>BookSection</b:SourceType>
    <b:Guid>{4E583F3C-00A3-4838-97DF-9AAE421B0960}</b:Guid>
    <b:Title>Creating the Curriculum</b:Title>
    <b:Year>2013</b:Year>
    <b:Author>
      <b:Author>
        <b:NameList>
          <b:Person>
            <b:Last>Menter</b:Last>
            <b:First>I.</b:First>
          </b:Person>
        </b:NameList>
      </b:Author>
      <b:BookAuthor>
        <b:NameList>
          <b:Person>
            <b:Last>Wyse</b:Last>
            <b:First>D.,</b:First>
            <b:Middle>Baumfield, V., Egan, D., Gallagher, C., Hayward, L., Hulme, M., Leitch, R., Livingston, K., Menter, I. and Lingard, B.</b:Middle>
          </b:Person>
        </b:NameList>
      </b:BookAuthor>
    </b:Author>
    <b:City>Oxon</b:City>
    <b:Publisher>Routledge</b:Publisher>
    <b:RefOrder>6</b:RefOrder>
  </b:Source>
  <b:Source>
    <b:Tag>Wat07</b:Tag>
    <b:SourceType>BookSection</b:SourceType>
    <b:Guid>{E4DBCF27-2949-47FE-8500-461F4E70C4D8}</b:Guid>
    <b:Author>
      <b:Author>
        <b:NameList>
          <b:Person>
            <b:Last>Watkin</b:Last>
            <b:First>C</b:First>
          </b:Person>
        </b:NameList>
      </b:Author>
      <b:BookAuthor>
        <b:NameList>
          <b:Person>
            <b:Last>Watkin</b:Last>
            <b:First>C.,</b:First>
            <b:Middle>Carnell, E. and Lodge, C.</b:Middle>
          </b:Person>
        </b:NameList>
      </b:BookAuthor>
    </b:Author>
    <b:Title>Effective Learning in Classrooms</b:Title>
    <b:Year>2007</b:Year>
    <b:City>London</b:City>
    <b:Publisher>Paul Chapman Publishing</b:Publisher>
    <b:RefOrder>7</b:RefOrder>
  </b:Source>
  <b:Source>
    <b:Tag>Har05</b:Tag>
    <b:SourceType>Book</b:SourceType>
    <b:Guid>{8E824D0E-0ECF-44E7-BD45-BA5D22862D6E}</b:Guid>
    <b:Title> Improving Schools through Teacher Leadership</b:Title>
    <b:Year>2005</b:Year>
    <b:City>Berkshire</b:City>
    <b:Publisher>Open University Press</b:Publisher>
    <b:Author>
      <b:Author>
        <b:NameList>
          <b:Person>
            <b:Last>Harris</b:Last>
            <b:First>A.</b:First>
            <b:Middle>and Muijs, D.</b:Middle>
          </b:Person>
        </b:NameList>
      </b:Author>
    </b:Author>
    <b:RefOrder>37</b:RefOrder>
  </b:Source>
  <b:Source>
    <b:Tag>Est171</b:Tag>
    <b:SourceType>Report</b:SourceType>
    <b:Guid>{3948CC17-4E13-486E-9F6D-391D2B3B1EF0}</b:Guid>
    <b:Title>A report on Belle Vue Day Nursery</b:Title>
    <b:Year>2017</b:Year>
    <b:City>Cardiff</b:City>
    <b:Publisher>Estyn</b:Publisher>
    <b:Author>
      <b:Author>
        <b:NameList>
          <b:Person>
            <b:Last>Estyn</b:Last>
          </b:Person>
        </b:NameList>
      </b:Author>
    </b:Author>
    <b:URL>https://www.estyn.gov.wales/sites/default/files/documents/Belle%20Vue%20Day%20Nursery.pdf</b:URL>
    <b:RefOrder>38</b:RefOrder>
  </b:Source>
  <b:Source>
    <b:Tag>Wha01</b:Tag>
    <b:SourceType>BookSection</b:SourceType>
    <b:Guid>{FF44F32B-7FD5-4052-B3FC-96FB9BDE7C5D}</b:Guid>
    <b:Title>Contemporary issues in the Early Years: Working Collaboratively for Children</b:Title>
    <b:Year>2001</b:Year>
    <b:Publisher>SAGE Publishing</b:Publisher>
    <b:City>London</b:City>
    <b:Author>
      <b:Author>
        <b:NameList>
          <b:Person>
            <b:Last>Whalley</b:Last>
            <b:First>Margy</b:First>
          </b:Person>
        </b:NameList>
      </b:Author>
      <b:BookAuthor>
        <b:NameList>
          <b:Person>
            <b:Last>Peter Moss</b:Last>
            <b:First>Gerison</b:First>
            <b:Middle>Lansdown and Penny Lancaster, Tricia David, Cathy Nutbrown, Dorothy Selleck, Iram Siraj-Blatchford, Shelia Wolfendale, Margy Whalley, Lucy Draper and Bernadette Duffy, James Walker and Kathy Sylva, Lesley Abbott and Denise Hevey</b:Middle>
          </b:Person>
        </b:NameList>
      </b:BookAuthor>
      <b:Editor>
        <b:NameList>
          <b:Person>
            <b:Last>Pugh</b:Last>
            <b:First>Gillian</b:First>
          </b:Person>
        </b:NameList>
      </b:Editor>
    </b:Author>
    <b:Pages>125-127</b:Pages>
    <b:RefOrder>28</b:RefOrder>
  </b:Source>
  <b:Source>
    <b:Tag>Cat01</b:Tag>
    <b:SourceType>BookSection</b:SourceType>
    <b:Guid>{21B17465-D899-4FF3-90A4-EB8873BCA646}</b:Guid>
    <b:Title>Creating a pallette of opportunities: situations for learning in the early years</b:Title>
    <b:Year>2001</b:Year>
    <b:City>Buckingham</b:City>
    <b:Publisher>Open University Press</b:Publisher>
    <b:Author>
      <b:Author>
        <b:NameList>
          <b:Person>
            <b:Last>Nutbrown</b:Last>
            <b:First>Cathy</b:First>
          </b:Person>
        </b:NameList>
      </b:Author>
      <b:Editor>
        <b:NameList>
          <b:Person>
            <b:Last>Nutbrown</b:Last>
            <b:First>Lesley</b:First>
            <b:Middle>Abbott and Cathy</b:Middle>
          </b:Person>
        </b:NameList>
      </b:Editor>
    </b:Author>
    <b:BookTitle>Experiencing Reggio Emilia: implications for pre-school provision</b:BookTitle>
    <b:RefOrder>23</b:RefOrder>
  </b:Source>
  <b:Source>
    <b:Tag>Abb01</b:Tag>
    <b:SourceType>BookSection</b:SourceType>
    <b:Guid>{DECB6056-6997-4B9A-AB37-93782D749353}</b:Guid>
    <b:Author>
      <b:Author>
        <b:NameList>
          <b:Person>
            <b:Last>Abbott</b:Last>
            <b:First>Lesley</b:First>
          </b:Person>
        </b:NameList>
      </b:Author>
      <b:Editor>
        <b:NameList>
          <b:Person>
            <b:Last>Nutbrown</b:Last>
            <b:First>Lesley</b:First>
            <b:Middle>Abbott and Cathy</b:Middle>
          </b:Person>
        </b:NameList>
      </b:Editor>
    </b:Author>
    <b:Title>Perceptions of play - a question of priorities?</b:Title>
    <b:BookTitle>Experiencing Reggio Emilia: implications for pre-school provision</b:BookTitle>
    <b:Year>2001</b:Year>
    <b:Pages>10-11</b:Pages>
    <b:City>Buckingham</b:City>
    <b:Publisher>Open University Press</b:Publisher>
    <b:RefOrder>39</b:RefOrder>
  </b:Source>
  <b:Source>
    <b:Tag>Pri15</b:Tag>
    <b:SourceType>Book</b:SourceType>
    <b:Guid>{88013778-A0B3-4829-928D-23869CA57CDC}</b:Guid>
    <b:Title> Teacher Agency: An Ecological Approach.</b:Title>
    <b:Year>2015</b:Year>
    <b:City>London</b:City>
    <b:Publisher>Bloomsbury Academic</b:Publisher>
    <b:Author>
      <b:Author>
        <b:NameList>
          <b:Person>
            <b:Last>Priestly</b:Last>
            <b:First>M.,</b:First>
            <b:Middle>Biesta, G. and Robinson, S.</b:Middle>
          </b:Person>
        </b:NameList>
      </b:Author>
    </b:Author>
    <b:RefOrder>40</b:RefOrder>
  </b:Source>
  <b:Source>
    <b:Tag>Wel15</b:Tag>
    <b:SourceType>Report</b:SourceType>
    <b:Guid>{B6B19E4A-96BC-43EC-B560-0F1539B9E03F}</b:Guid>
    <b:Title>What really works for the Early Years? Guidance for the Early Years Pupil Deprivation Grant</b:Title>
    <b:Year>2015</b:Year>
    <b:City>Cardiff</b:City>
    <b:Publisher>Welsh Government</b:Publisher>
    <b:Author>
      <b:Author>
        <b:NameList>
          <b:Person>
            <b:Last>Government</b:Last>
            <b:First>Welsh</b:First>
          </b:Person>
        </b:NameList>
      </b:Author>
    </b:Author>
    <b:YearAccessed>2015</b:YearAccessed>
    <b:MonthAccessed>May</b:MonthAccessed>
    <b:DayAccessed>10</b:DayAccessed>
    <b:URL>http://learning.gov.wales/docs/learningwales/publications/150506-pdg-what-really-works-en.pdf</b:URL>
    <b:RefOrder>41</b:RefOrder>
  </b:Source>
  <b:Source>
    <b:Tag>Jas10</b:Tag>
    <b:SourceType>Performance</b:SourceType>
    <b:Guid>{C5966F6B-01F2-4C9F-80A0-23B72DCE1EDC}</b:Guid>
    <b:Title>Jason Clarke – Embracing Change TEDx Talks.</b:Title>
    <b:Theater>TED X Perth</b:Theater>
    <b:City>Perth</b:City>
    <b:Year>2010</b:Year>
    <b:Month>December</b:Month>
    <b:Day>21</b:Day>
    <b:Author>
      <b:Writer>
        <b:NameList>
          <b:Person>
            <b:Last>Clarke</b:Last>
            <b:First>Jason</b:First>
          </b:Person>
        </b:NameList>
      </b:Writer>
      <b:Performer>
        <b:NameList>
          <b:Person>
            <b:Last>Clarke</b:Last>
            <b:First>Jason</b:First>
          </b:Person>
        </b:NameList>
      </b:Performer>
    </b:Author>
    <b:YearAccessed>2016</b:YearAccessed>
    <b:MonthAccessed>July</b:MonthAccessed>
    <b:DayAccessed>18</b:DayAccessed>
    <b:URL>https://www.youtube.com/watch?v=vPhM8lxibSU</b:URL>
    <b:RefOrder>16</b:RefOrder>
  </b:Source>
  <b:Source>
    <b:Tag>Imp18</b:Tag>
    <b:SourceType>ElectronicSource</b:SourceType>
    <b:Guid>{57F3258B-91C0-4C79-9214-40661AE9F9A3}</b:Guid>
    <b:Title>Six steps to collaborative professionalism ~ based on 'From professional collaboration to collaborative professionalism' a research report by Andy Hargreaves and Michael T. O'Connor</b:Title>
    <b:City>Caerphilly</b:City>
    <b:CountryRegion>Wales</b:CountryRegion>
    <b:Year>2018</b:Year>
    <b:Month>August</b:Month>
    <b:Day>6</b:Day>
    <b:Author>
      <b:Author>
        <b:NameList>
          <b:Person>
            <b:Last>Impact.Wales</b:Last>
          </b:Person>
        </b:NameList>
      </b:Author>
    </b:Author>
    <b:URL>https://twitter.com/ImpactWales</b:URL>
    <b:RefOrder>20</b:RefOrder>
  </b:Source>
  <b:Source>
    <b:Tag>Est16</b:Tag>
    <b:SourceType>Report</b:SourceType>
    <b:Guid>{66C0687A-4B31-4CEA-B6C6-7B88D4A637EE}</b:Guid>
    <b:Title>A report on Sunflower Tots Nursery</b:Title>
    <b:City>Cardiff</b:City>
    <b:Year>2016</b:Year>
    <b:Author>
      <b:Author>
        <b:NameList>
          <b:Person>
            <b:Last>Estyn</b:Last>
          </b:Person>
        </b:NameList>
      </b:Author>
    </b:Author>
    <b:Publisher>Estyn</b:Publisher>
    <b:YearAccessed>2018</b:YearAccessed>
    <b:MonthAccessed>August </b:MonthAccessed>
    <b:DayAccessed>31</b:DayAccessed>
    <b:URL>https://www.estyn.gov.wales/sites/default/files/documents/Sunflower%20Tots.pdf </b:URL>
    <b:RefOrder>42</b:RefOrder>
  </b:Source>
  <b:Source>
    <b:Tag>Wel17</b:Tag>
    <b:SourceType>ElectronicSource</b:SourceType>
    <b:Guid>{F8693C17-DC1C-4FD5-970C-2FF4B34ECE40}</b:Guid>
    <b:Title>Foundation Phase Infographics</b:Title>
    <b:Year>2017</b:Year>
    <b:City>Cardiff</b:City>
    <b:CountryRegion>Wales </b:CountryRegion>
    <b:Month>May</b:Month>
    <b:Day>18</b:Day>
    <b:Author>
      <b:Author>
        <b:NameList>
          <b:Person>
            <b:Last>Government</b:Last>
            <b:First>Welsh</b:First>
          </b:Person>
        </b:NameList>
      </b:Author>
    </b:Author>
    <b:URL>https://twitter.com/WG_Education/status/865160388995944448</b:URL>
    <b:RefOrder>43</b:RefOrder>
  </b:Source>
  <b:Source>
    <b:Tag>Joh09</b:Tag>
    <b:SourceType>Book</b:SourceType>
    <b:Guid>{55E1A122-D23A-4CBF-928D-0E8165B467EF}</b:Guid>
    <b:Title>Visible Learning: A Synthesis of Over 800 Meta-analyses Relating to Achievement</b:Title>
    <b:City>Oxon</b:City>
    <b:Year>2009</b:Year>
    <b:Author>
      <b:Author>
        <b:NameList>
          <b:Person>
            <b:Last>Hattie</b:Last>
            <b:First>John</b:First>
          </b:Person>
        </b:NameList>
      </b:Author>
    </b:Author>
    <b:Publisher>Routledge</b:Publisher>
    <b:RefOrder>44</b:RefOrder>
  </b:Source>
  <b:Source>
    <b:Tag>Har00</b:Tag>
    <b:SourceType>JournalArticle</b:SourceType>
    <b:Guid>{0A708830-A76F-418A-9199-A3D1FA3E67AC}</b:Guid>
    <b:Title>Mixed emotions: teachers’ perceptions of their interactions with students</b:Title>
    <b:Year>2000</b:Year>
    <b:Author>
      <b:Author>
        <b:NameList>
          <b:Person>
            <b:Last>Hargreaves</b:Last>
            <b:First>Andy</b:First>
          </b:Person>
        </b:NameList>
      </b:Author>
    </b:Author>
    <b:JournalName>Teaching and Teacher Education</b:JournalName>
    <b:Pages>811-826</b:Pages>
    <b:Volume>16</b:Volume>
    <b:Issue>8</b:Issue>
    <b:YearAccessed>2018</b:YearAccessed>
    <b:MonthAccessed>September</b:MonthAccessed>
    <b:DayAccessed>4</b:DayAccessed>
    <b:URL>https://www.sciencedirect.com/journal/teaching-and-teacher-education/vol/16/issue/8</b:URL>
    <b:RefOrder>14</b:RefOrder>
  </b:Source>
  <b:Source>
    <b:Tag>Wat071</b:Tag>
    <b:SourceType>Book</b:SourceType>
    <b:Guid>{FEDB67CE-E82E-4C95-85F2-140C34289CF4}</b:Guid>
    <b:Title>Effective Learning in Classrooms</b:Title>
    <b:Year>2007</b:Year>
    <b:Author>
      <b:Author>
        <b:NameList>
          <b:Person>
            <b:Last>Watkin</b:Last>
            <b:First>C.,</b:First>
            <b:Middle>Carnell, E. and Lodge, C.</b:Middle>
          </b:Person>
        </b:NameList>
      </b:Author>
    </b:Author>
    <b:City>London</b:City>
    <b:Publisher>Paul Chapman Publishing</b:Publisher>
    <b:RefOrder>45</b:RefOrder>
  </b:Source>
  <b:Source>
    <b:Tag>Kat15</b:Tag>
    <b:SourceType>JournalArticle</b:SourceType>
    <b:Guid>{CEE920B7-D203-47CA-A589-323722D10571}</b:Guid>
    <b:Title>Lively Minds: Distinctions between academic versus intellectual goals for young children</b:Title>
    <b:Year>2015</b:Year>
    <b:JournalName>Defending the Early Years</b:JournalName>
    <b:Author>
      <b:Author>
        <b:NameList>
          <b:Person>
            <b:Last>Katz</b:Last>
            <b:First>Dr</b:First>
            <b:Middle>Lilian G</b:Middle>
          </b:Person>
        </b:NameList>
      </b:Author>
    </b:Author>
    <b:URL>https://deyproject.files.wordpress.com/2015/04/dey-lively-minds-4-8-15.pdf</b:URL>
    <b:RefOrder>46</b:RefOrder>
  </b:Source>
  <b:Source>
    <b:Tag>Ira15</b:Tag>
    <b:SourceType>Book</b:SourceType>
    <b:Guid>{423A9BA7-CFA0-4F14-AC1D-852C77A86CB5}</b:Guid>
    <b:Title>Assessing Quality in Early Childhood Education and Care: Sustained Shared Thinking and Emotional Well-being (SSTEW) Scale for 2–5-year-olds provision</b:Title>
    <b:Year>2015</b:Year>
    <b:Author>
      <b:Author>
        <b:NameList>
          <b:Person>
            <b:Last>Siraj</b:Last>
            <b:First>Iram</b:First>
          </b:Person>
          <b:Person>
            <b:Last>Kingston</b:Last>
            <b:First>Denise</b:First>
          </b:Person>
        </b:NameList>
      </b:Author>
      <b:Editor>
        <b:NameList>
          <b:Person>
            <b:Last>Melhuish</b:Last>
            <b:First>Edward</b:First>
          </b:Person>
        </b:NameList>
      </b:Editor>
    </b:Author>
    <b:City>London</b:City>
    <b:Publisher>Trentham Books</b:Publisher>
    <b:RefOrder>12</b:RefOrder>
  </b:Source>
  <b:Source>
    <b:Tag>Ira02</b:Tag>
    <b:SourceType>Report</b:SourceType>
    <b:Guid>{F8B5E298-766D-401F-8CFF-4BF17027D55B}</b:Guid>
    <b:Title>Researching Effective Pedagogy in the Early Years</b:Title>
    <b:Year>2002</b:Year>
    <b:City>Norwich</b:City>
    <b:Publisher>Crown Copyright</b:Publisher>
    <b:Author>
      <b:Author>
        <b:NameList>
          <b:Person>
            <b:Last>Siraj-Blatchford*</b:Last>
            <b:First>Iram</b:First>
          </b:Person>
          <b:Person>
            <b:Last>Sylva</b:Last>
            <b:First>Kathy</b:First>
          </b:Person>
          <b:Person>
            <b:Last>Muttock*</b:Last>
            <b:First>Stella</b:First>
          </b:Person>
          <b:Person>
            <b:Last>Gilden</b:Last>
            <b:First>Rose</b:First>
          </b:Person>
          <b:Person>
            <b:Last>Bell</b:Last>
            <b:First>Danny</b:First>
          </b:Person>
        </b:NameList>
      </b:Author>
    </b:Author>
    <b:Institution>*Institute of Education University of London</b:Institution>
    <b:YearAccessed>2017</b:YearAccessed>
    <b:MonthAccessed>March </b:MonthAccessed>
    <b:DayAccessed>11</b:DayAccessed>
    <b:URL>http://dera.ioe.ac.uk/4650/1/RR356.pdf</b:URL>
    <b:RefOrder>13</b:RefOrder>
  </b:Source>
  <b:Source>
    <b:Tag>Est181</b:Tag>
    <b:SourceType>Report</b:SourceType>
    <b:Guid>{D5B9B067-7164-4685-9BBC-2E3DD5C3BC9A}</b:Guid>
    <b:Author>
      <b:Author>
        <b:NameList>
          <b:Person>
            <b:Last>Estyn</b:Last>
          </b:Person>
        </b:NameList>
      </b:Author>
    </b:Author>
    <b:Title>Annual Plan 2018 - 2019</b:Title>
    <b:Year>2018</b:Year>
    <b:Publisher>Estyn</b:Publisher>
    <b:City>Cardiff</b:City>
    <b:RefOrder>47</b:RefOrder>
  </b:Source>
  <b:Source>
    <b:Tag>Bro15</b:Tag>
    <b:SourceType>Misc</b:SourceType>
    <b:Guid>{47B42699-97E1-4F52-BF40-9769F87281A8}</b:Guid>
    <b:Title>Recommended Resources: The new SSTEW scale</b:Title>
    <b:Year>2015</b:Year>
    <b:Author>
      <b:Author>
        <b:NameList>
          <b:Person>
            <b:Last>Brodie</b:Last>
            <b:First>Kathy</b:First>
          </b:Person>
        </b:NameList>
      </b:Author>
    </b:Author>
    <b:Month>March</b:Month>
    <b:Day>12</b:Day>
    <b:URL>http://www.kathybrodie.com/resources/the-new-sstew-scale/</b:URL>
    <b:YearAccessed>2017</b:YearAccessed>
    <b:MonthAccessed>June </b:MonthAccessed>
    <b:DayAccessed>12</b:DayAccessed>
    <b:RefOrder>26</b:RefOrder>
  </b:Source>
  <b:Source>
    <b:Tag>Wel151</b:Tag>
    <b:SourceType>Book</b:SourceType>
    <b:Guid>{6FDE940B-AEE3-4528-B538-C6EFE1DD420F}</b:Guid>
    <b:Title>Foundation Phase Framework</b:Title>
    <b:Year>2015</b:Year>
    <b:City>Cardiff</b:City>
    <b:Publisher>Welsh Government.</b:Publisher>
    <b:Author>
      <b:Author>
        <b:NameList>
          <b:Person>
            <b:Last>Government</b:Last>
            <b:First>Welsh</b:First>
          </b:Person>
        </b:NameList>
      </b:Author>
    </b:Author>
    <b:YearAccessed>2015</b:YearAccessed>
    <b:MonthAccessed>October</b:MonthAccessed>
    <b:DayAccessed>15</b:DayAccessed>
    <b:URL>http://gov.wales/topics/educationandskills/foundation-phase/?lang=en</b:URL>
    <b:RefOrder>48</b:RefOrder>
  </b:Source>
  <b:Source>
    <b:Tag>Wel152</b:Tag>
    <b:SourceType>Book</b:SourceType>
    <b:Guid>{42762B0E-4C8A-49A5-958E-623CACE43391}</b:Guid>
    <b:Author>
      <b:Author>
        <b:Corporate>Welsh Government</b:Corporate>
      </b:Author>
    </b:Author>
    <b:Title> Foundation Phase Profile Handbook</b:Title>
    <b:Year>2015</b:Year>
    <b:City>Cardiff</b:City>
    <b:Publisher>Welsh Government </b:Publisher>
    <b:YearAccessed>2015</b:YearAccessed>
    <b:MonthAccessed>October </b:MonthAccessed>
    <b:DayAccessed>15</b:DayAccessed>
    <b:URL>http://gov.wales/topics/educationandskills/foundation-phase/foundation-phase-profile/?lang=en </b:URL>
    <b:RefOrder>27</b:RefOrder>
  </b:Source>
  <b:Source>
    <b:Tag>Edu14</b:Tag>
    <b:SourceType>DocumentFromInternetSite</b:SourceType>
    <b:Guid>{E46742CA-954F-454E-A6D3-5942DAAB47B3}</b:Guid>
    <b:Title>Why do some disadvantaged children succeed ‘against the odds’? Evidence from the EPPSE project - Research Bite</b:Title>
    <b:Year>2014</b:Year>
    <b:Author>
      <b:Author>
        <b:NameList>
          <b:Person>
            <b:Last>Education</b:Last>
            <b:First>Department</b:First>
            <b:Middle>for</b:Middle>
          </b:Person>
        </b:NameList>
      </b:Author>
    </b:Author>
    <b:YearAccessed>2014</b:YearAccessed>
    <b:MonthAccessed>December</b:MonthAccessed>
    <b:DayAccessed>12</b:DayAccessed>
    <b:URL>http://dera.ioe.ac.uk/18944/</b:URL>
    <b:InternetSiteTitle>Department for Education</b:InternetSiteTitle>
    <b:Month>June</b:Month>
    <b:Day>24</b:Day>
    <b:RefOrder>49</b:RefOrder>
  </b:Source>
  <b:Source>
    <b:Tag>Ira11</b:Tag>
    <b:SourceType>Report</b:SourceType>
    <b:Guid>{DA30C125-25D8-4079-9453-ABE3ABB985D7}</b:Guid>
    <b:Title>Performing against the odds: developmental trajectories of children in the EPPSE 3-16 study</b:Title>
    <b:Year>2011</b:Year>
    <b:URL>https://assets.publishing.service.gov.uk/government/uploads/system/uploads/attachment_data/file/183318/DFE-RR128.pdf</b:URL>
    <b:Author>
      <b:Author>
        <b:Corporate>Iram Siraj-Blatchford; Aziza Mayo; Edward Melhuish; Brenda Taggart; Pam Sammons; Kathy Sylva</b:Corporate>
      </b:Author>
    </b:Author>
    <b:Publisher>Institute of Education,</b:Publisher>
    <b:City>London</b:City>
    <b:ShortTitle>DFE-RR128</b:ShortTitle>
    <b:RefOrder>50</b:RefOrder>
  </b:Source>
  <b:Source>
    <b:Tag>Joh12</b:Tag>
    <b:SourceType>Book</b:SourceType>
    <b:Guid>{1EE1B2CD-1CA7-4F02-BDC4-FBD3D3A59087}</b:Guid>
    <b:Title>Visible Learning for Teachers Maximising Impact on Learning</b:Title>
    <b:Year>2012</b:Year>
    <b:Publisher>Routledge</b:Publisher>
    <b:City>Oxon</b:City>
    <b:Author>
      <b:Author>
        <b:Corporate>Hattie, John</b:Corporate>
      </b:Author>
    </b:Author>
    <b:RefOrder>51</b:RefOrder>
  </b:Source>
  <b:Source>
    <b:Tag>Jan89</b:Tag>
    <b:SourceType>Book</b:SourceType>
    <b:Guid>{E237CBE1-37CA-41D0-9BEF-9962C1E7BA0C}</b:Guid>
    <b:Author>
      <b:Author>
        <b:NameList>
          <b:Person>
            <b:Last>R.Moyles</b:Last>
            <b:First>Janet</b:First>
          </b:Person>
        </b:NameList>
      </b:Author>
    </b:Author>
    <b:Title>Just Playing? The role and status of play in early childhood education</b:Title>
    <b:Year>1989</b:Year>
    <b:City>Buckingham</b:City>
    <b:Publisher>Open University Press</b:Publisher>
    <b:RefOrder>52</b:RefOrder>
  </b:Source>
  <b:Source>
    <b:Tag>Jul16</b:Tag>
    <b:SourceType>Book</b:SourceType>
    <b:Guid>{CB4195CE-40AE-4883-9FB5-BEDC7A963F17}</b:Guid>
    <b:Author>
      <b:Author>
        <b:Corporate>Fisher, Julie</b:Corporate>
      </b:Author>
    </b:Author>
    <b:Title>Interacting Or Interfering? Improving Interactions In The Early Years</b:Title>
    <b:Year>2016</b:Year>
    <b:City>Berkshire</b:City>
    <b:Publisher>Open University Press</b:Publisher>
    <b:RefOrder>53</b:RefOrder>
  </b:Source>
  <b:Source>
    <b:Tag>DrE09</b:Tag>
    <b:SourceType>Performance</b:SourceType>
    <b:Guid>{FBBD0F2F-D172-449C-B0F3-6EEBFD0AB8F2}</b:Guid>
    <b:Title>Still Face Experiment (HELPING BABIES FROM THE BENCH: USING THE SCIENCE OF EARLY CHILDHOOD IN COURT)</b:Title>
    <b:Year>2009</b:Year>
    <b:Author>
      <b:Performer>
        <b:Corporate>Tronick, Dr. Edward</b:Corporate>
      </b:Performer>
    </b:Author>
    <b:ProductionCompany>Lovett Productions</b:ProductionCompany>
    <b:YearAccessed>2017</b:YearAccessed>
    <b:MonthAccessed>October</b:MonthAccessed>
    <b:DayAccessed>5</b:DayAccessed>
    <b:URL>https://www.youtube.com/watch?v=apzXGEbZht0</b:URL>
    <b:RefOrder>54</b:RefOrder>
  </b:Source>
  <b:Source>
    <b:Tag>Ste13</b:Tag>
    <b:SourceType>Book</b:SourceType>
    <b:Guid>{446D632E-4CFF-40D1-AA4B-3A932AEDC6E3}</b:Guid>
    <b:Title>Schemas and the Characteristics of Effective Learning. </b:Title>
    <b:City>London</b:City>
    <b:Year>2013</b:Year>
    <b:Author>
      <b:Author>
        <b:NameList>
          <b:Person>
            <b:Last>Louis</b:Last>
            <b:First>Stella</b:First>
          </b:Person>
        </b:NameList>
      </b:Author>
    </b:Author>
    <b:Publisher>The British Association for Early Childhood Education</b:Publisher>
    <b:RefOrder>55</b:RefOrder>
  </b:Source>
  <b:Source>
    <b:Tag>Kat14</b:Tag>
    <b:SourceType>ArticleInAPeriodical</b:SourceType>
    <b:Guid>{12112206-2806-49D6-AA5F-947C78482174}</b:Guid>
    <b:Title>EPPE/EPPSE PROJECT on early education - Why investment pays off</b:Title>
    <b:Year>2014</b:Year>
    <b:Author>
      <b:Author>
        <b:Corporate>Kathy Sylva; Brenda Taggart; Edward Melhuish; Pam Sammons; Iram Siraj</b:Corporate>
      </b:Author>
    </b:Author>
    <b:PeriodicalTitle>Nursery World</b:PeriodicalTitle>
    <b:Month>September</b:Month>
    <b:Day>22</b:Day>
    <b:RefOrder>56</b:RefOrder>
  </b:Source>
  <b:Source>
    <b:Tag>DrR16</b:Tag>
    <b:SourceType>Misc</b:SourceType>
    <b:Guid>{8E6BC28A-F636-4F6B-9B55-8B4DF6E744FB}</b:Guid>
    <b:Title>‘Companionable Relationships’ </b:Title>
    <b:CountryRegion>Scotland</b:CountryRegion>
    <b:Year>2016</b:Year>
    <b:Month>April</b:Month>
    <b:Day>29</b:Day>
    <b:YearAccessed>2017</b:YearAccessed>
    <b:MonthAccessed>April</b:MonthAccessed>
    <b:DayAccessed>11</b:DayAccessed>
    <b:URL>https://education.gov.scot/improvement/Pages/elc1buildingtheambition.aspx</b:URL>
    <b:Author>
      <b:Author>
        <b:Corporate>Dr Rosemary Roberts</b:Corporate>
      </b:Author>
    </b:Author>
    <b:PublicationTitle>National Improvement Hub. </b:PublicationTitle>
    <b:RefOrder>57</b:RefOrder>
  </b:Source>
  <b:Source>
    <b:Tag>Car13</b:Tag>
    <b:SourceType>Book</b:SourceType>
    <b:Guid>{24B5AA2B-A24D-4230-94D9-F2AD4E319225}</b:Guid>
    <b:Title>List of skills required to work within the Early Years and childcare sector in Wales</b:Title>
    <b:Year>2013</b:Year>
    <b:City>Cardiff</b:City>
    <b:Publisher>CCFW</b:Publisher>
    <b:Author>
      <b:Author>
        <b:NameList>
          <b:Person>
            <b:Last>Care-Council-for-Wales</b:Last>
          </b:Person>
        </b:NameList>
      </b:Author>
    </b:Author>
    <b:RefOrder>30</b:RefOrder>
  </b:Source>
  <b:Source>
    <b:Tag>Joh15</b:Tag>
    <b:SourceType>Report</b:SourceType>
    <b:Guid>{FB24E4C5-44DD-461A-8751-D745A10260E5}</b:Guid>
    <b:Title>Teaching Tomorrow’s Teachers. Options for the future of initial teacher education in Wales. </b:Title>
    <b:Year>2015</b:Year>
    <b:City>Oxford</b:City>
    <b:Publisher>University of Oxford</b:Publisher>
    <b:Author>
      <b:Author>
        <b:NameList>
          <b:Person>
            <b:Last>Furlong</b:Last>
            <b:First>John</b:First>
          </b:Person>
        </b:NameList>
      </b:Author>
    </b:Author>
    <b:YearAccessed>2017</b:YearAccessed>
    <b:MonthAccessed>November</b:MonthAccessed>
    <b:DayAccessed>3</b:DayAccessed>
    <b:URL>http://gov.wales/docs/dcells/publications/150309-teaching-tomorrows-teachers-final.pdf</b:URL>
    <b:RefOrder>29</b:RefOrder>
  </b:Source>
  <b:Source>
    <b:Tag>TyG18</b:Tag>
    <b:SourceType>Misc</b:SourceType>
    <b:Guid>{DB0B376F-368D-4B9F-BCB3-B925D7170C37}</b:Guid>
    <b:Title>Latest Developments for Curriculum and Assessment</b:Title>
    <b:Year>2018</b:Year>
    <b:Author>
      <b:Performer>
        <b:NameList>
          <b:Person>
            <b:Last>Golding</b:Last>
            <b:First>Ty</b:First>
          </b:Person>
        </b:NameList>
      </b:Performer>
      <b:Director>
        <b:NameList>
          <b:Person>
            <b:Last>Golding</b:Last>
            <b:First>Ty</b:First>
          </b:Person>
        </b:NameList>
      </b:Director>
      <b:ProducerName>
        <b:NameList>
          <b:Person>
            <b:Last>Government</b:Last>
            <b:First>Welsh</b:First>
          </b:Person>
        </b:NameList>
      </b:ProducerName>
      <b:Author>
        <b:NameList>
          <b:Person>
            <b:Last>Golding</b:Last>
            <b:First>Ty</b:First>
          </b:Person>
        </b:NameList>
      </b:Author>
    </b:Author>
    <b:YearAccessed>2018</b:YearAccessed>
    <b:MonthAccessed>June</b:MonthAccessed>
    <b:DayAccessed>21</b:DayAccessed>
    <b:URL>https://curriculumforwales.gov.wales/2018/06/18/latest-developments-for-curriculum-and-assessment/</b:URL>
    <b:RefOrder>58</b:RefOrder>
  </b:Source>
  <b:Source>
    <b:Tag>Est161</b:Tag>
    <b:SourceType>Book</b:SourceType>
    <b:Guid>{8A52142E-EE2D-4FF8-94AF-213D3D5F46AC}</b:Guid>
    <b:Title>Guidance for the inspection of non-maintained settings</b:Title>
    <b:Year>2016</b:Year>
    <b:City>Cardiff</b:City>
    <b:Publisher>Estyn</b:Publisher>
    <b:Author>
      <b:Author>
        <b:Corporate>Estyn</b:Corporate>
      </b:Author>
    </b:Author>
    <b:YearAccessed>2016</b:YearAccessed>
    <b:MonthAccessed>September</b:MonthAccessed>
    <b:DayAccessed>7</b:DayAccessed>
    <b:URL>https://www.estyn.gov.wales/document/guidance-inspection-non-maintained-settings</b:URL>
    <b:RefOrder>59</b:RefOrder>
  </b:Source>
  <b:Source>
    <b:Tag>Jan891</b:Tag>
    <b:SourceType>Book</b:SourceType>
    <b:Guid>{7E52F7F5-488B-4F36-B4B0-FA262976CFAF}</b:Guid>
    <b:Author>
      <b:Author>
        <b:NameList>
          <b:Person>
            <b:Last>Moyles</b:Last>
            <b:First>Janet</b:First>
            <b:Middle>R</b:Middle>
          </b:Person>
        </b:NameList>
      </b:Author>
    </b:Author>
    <b:Title>Just Playing? The role and status of play in early childhood education</b:Title>
    <b:Year>1989</b:Year>
    <b:City>Buckingham</b:City>
    <b:Publisher>Open University Press</b:Publisher>
    <b:RefOrder>32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667CAC-A099-4E74-B6E8-804834359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6395</Words>
  <Characters>36457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Post Graduate Certificate in Education: Leading Effective Learning and Teaching (Pedagogy)</vt:lpstr>
    </vt:vector>
  </TitlesOfParts>
  <Company/>
  <LinksUpToDate>false</LinksUpToDate>
  <CharactersWithSpaces>42767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 Graduate Certificate in Education: Leading Effective Learning and Teaching (Pedagogy)</dc:title>
  <dc:subject>M7X01462</dc:subject>
  <dc:creator>Vikki Curtis</dc:creator>
  <cp:keywords/>
  <dc:description/>
  <cp:lastModifiedBy>Vikki Curtis</cp:lastModifiedBy>
  <cp:revision>2</cp:revision>
  <dcterms:created xsi:type="dcterms:W3CDTF">2018-09-06T12:39:00Z</dcterms:created>
  <dcterms:modified xsi:type="dcterms:W3CDTF">2018-09-06T12:39:00Z</dcterms:modified>
</cp:coreProperties>
</file>