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4F8A" w:rsidRPr="00FE7AD4" w:rsidRDefault="006E4F8A" w:rsidP="006E4F8A">
      <w:pPr>
        <w:jc w:val="center"/>
        <w:rPr>
          <w:b/>
          <w:sz w:val="44"/>
        </w:rPr>
      </w:pPr>
      <w:r w:rsidRPr="00FE7AD4">
        <w:rPr>
          <w:b/>
          <w:sz w:val="44"/>
        </w:rPr>
        <w:t xml:space="preserve">University of Wales Trinity Saint David </w:t>
      </w:r>
    </w:p>
    <w:p w:rsidR="006E4F8A" w:rsidRPr="00FE7AD4" w:rsidRDefault="006E4F8A" w:rsidP="006E4F8A">
      <w:pPr>
        <w:jc w:val="center"/>
        <w:rPr>
          <w:b/>
          <w:sz w:val="32"/>
          <w:u w:val="single"/>
        </w:rPr>
      </w:pPr>
      <w:r w:rsidRPr="00FE7AD4">
        <w:rPr>
          <w:b/>
          <w:sz w:val="32"/>
        </w:rPr>
        <w:t xml:space="preserve"> Module Name: Human Resources</w:t>
      </w:r>
      <w:r w:rsidRPr="00FE7AD4">
        <w:rPr>
          <w:b/>
          <w:sz w:val="32"/>
          <w:u w:val="single"/>
        </w:rPr>
        <w:t xml:space="preserve"> </w:t>
      </w:r>
    </w:p>
    <w:p w:rsidR="006E4F8A" w:rsidRPr="00FE7AD4" w:rsidRDefault="006E4F8A" w:rsidP="006E4F8A">
      <w:pPr>
        <w:jc w:val="center"/>
        <w:rPr>
          <w:b/>
          <w:sz w:val="32"/>
        </w:rPr>
      </w:pPr>
      <w:r w:rsidRPr="00FE7AD4">
        <w:rPr>
          <w:b/>
          <w:sz w:val="32"/>
        </w:rPr>
        <w:t>Module Code: LMCB7000</w:t>
      </w:r>
    </w:p>
    <w:p w:rsidR="006E4F8A" w:rsidRPr="00FE7AD4" w:rsidRDefault="006E4F8A" w:rsidP="006E4F8A">
      <w:pPr>
        <w:jc w:val="center"/>
        <w:rPr>
          <w:b/>
          <w:sz w:val="32"/>
        </w:rPr>
      </w:pPr>
      <w:r w:rsidRPr="00FE7AD4">
        <w:rPr>
          <w:b/>
          <w:sz w:val="32"/>
        </w:rPr>
        <w:t>Lecturer: Mushfiqur Rahman</w:t>
      </w:r>
    </w:p>
    <w:p w:rsidR="00FE7AD4" w:rsidRPr="00FE7AD4" w:rsidRDefault="00FE7AD4" w:rsidP="00FE7AD4">
      <w:pPr>
        <w:jc w:val="center"/>
        <w:rPr>
          <w:b/>
          <w:sz w:val="32"/>
        </w:rPr>
      </w:pPr>
      <w:r w:rsidRPr="00FE7AD4">
        <w:rPr>
          <w:b/>
          <w:sz w:val="32"/>
        </w:rPr>
        <w:t>Name</w:t>
      </w:r>
      <w:r w:rsidRPr="00FE7AD4">
        <w:rPr>
          <w:b/>
          <w:sz w:val="32"/>
        </w:rPr>
        <w:t>:</w:t>
      </w:r>
      <w:r w:rsidRPr="00FE7AD4">
        <w:rPr>
          <w:b/>
          <w:sz w:val="32"/>
        </w:rPr>
        <w:t xml:space="preserve"> Tayyaba </w:t>
      </w:r>
      <w:r w:rsidRPr="00FE7AD4">
        <w:rPr>
          <w:b/>
          <w:sz w:val="32"/>
        </w:rPr>
        <w:t>A</w:t>
      </w:r>
      <w:r w:rsidRPr="00FE7AD4">
        <w:rPr>
          <w:b/>
          <w:sz w:val="32"/>
        </w:rPr>
        <w:t xml:space="preserve">bdul </w:t>
      </w:r>
      <w:r w:rsidRPr="00FE7AD4">
        <w:rPr>
          <w:b/>
          <w:sz w:val="32"/>
        </w:rPr>
        <w:t>K</w:t>
      </w:r>
      <w:r w:rsidRPr="00FE7AD4">
        <w:rPr>
          <w:b/>
          <w:sz w:val="32"/>
        </w:rPr>
        <w:t xml:space="preserve">arim </w:t>
      </w:r>
      <w:r w:rsidRPr="00FE7AD4">
        <w:rPr>
          <w:b/>
          <w:sz w:val="32"/>
        </w:rPr>
        <w:t>S</w:t>
      </w:r>
      <w:r w:rsidRPr="00FE7AD4">
        <w:rPr>
          <w:b/>
          <w:sz w:val="32"/>
        </w:rPr>
        <w:t>haikh</w:t>
      </w:r>
    </w:p>
    <w:p w:rsidR="00FE7AD4" w:rsidRPr="00FE7AD4" w:rsidRDefault="00FE7AD4" w:rsidP="00FE7AD4">
      <w:pPr>
        <w:jc w:val="center"/>
        <w:rPr>
          <w:b/>
          <w:sz w:val="32"/>
        </w:rPr>
      </w:pPr>
      <w:r w:rsidRPr="00FE7AD4">
        <w:rPr>
          <w:b/>
          <w:sz w:val="32"/>
        </w:rPr>
        <w:t xml:space="preserve">Student </w:t>
      </w:r>
      <w:r w:rsidRPr="00FE7AD4">
        <w:rPr>
          <w:b/>
          <w:sz w:val="32"/>
        </w:rPr>
        <w:t>I</w:t>
      </w:r>
      <w:r w:rsidRPr="00FE7AD4">
        <w:rPr>
          <w:b/>
          <w:sz w:val="32"/>
        </w:rPr>
        <w:t>d</w:t>
      </w:r>
      <w:r w:rsidRPr="00FE7AD4">
        <w:rPr>
          <w:b/>
          <w:sz w:val="32"/>
        </w:rPr>
        <w:t>:</w:t>
      </w:r>
      <w:r w:rsidRPr="00FE7AD4">
        <w:rPr>
          <w:b/>
          <w:sz w:val="32"/>
        </w:rPr>
        <w:t xml:space="preserve"> 2131214</w:t>
      </w:r>
      <w:bookmarkStart w:id="0" w:name="_GoBack"/>
      <w:bookmarkEnd w:id="0"/>
    </w:p>
    <w:p w:rsidR="00FE7AD4" w:rsidRPr="00FE7AD4" w:rsidRDefault="00FE7AD4" w:rsidP="006E4F8A">
      <w:pPr>
        <w:jc w:val="center"/>
        <w:rPr>
          <w:b/>
          <w:sz w:val="32"/>
        </w:rPr>
      </w:pPr>
      <w:r w:rsidRPr="00FE7AD4">
        <w:rPr>
          <w:b/>
          <w:sz w:val="32"/>
        </w:rPr>
        <w:t>Title: A study on the labour market and human resource strategies</w:t>
      </w:r>
    </w:p>
    <w:p w:rsidR="00FE7AD4" w:rsidRPr="00FE7AD4" w:rsidRDefault="00FE7AD4" w:rsidP="006E4F8A">
      <w:pPr>
        <w:jc w:val="center"/>
        <w:rPr>
          <w:b/>
          <w:sz w:val="32"/>
        </w:rPr>
      </w:pPr>
    </w:p>
    <w:p w:rsidR="006E4F8A" w:rsidRDefault="006E4F8A" w:rsidP="00B76E25">
      <w:pPr>
        <w:jc w:val="center"/>
        <w:rPr>
          <w:b/>
          <w:sz w:val="28"/>
          <w:u w:val="single"/>
        </w:rPr>
      </w:pPr>
    </w:p>
    <w:sdt>
      <w:sdtPr>
        <w:rPr>
          <w:rFonts w:ascii="Times New Roman" w:eastAsiaTheme="minorHAnsi" w:hAnsi="Times New Roman" w:cs="Times New Roman"/>
          <w:color w:val="000000" w:themeColor="text1"/>
          <w:sz w:val="24"/>
          <w:szCs w:val="24"/>
          <w:lang w:val="en-IN" w:bidi="th-TH"/>
        </w:rPr>
        <w:id w:val="-242420243"/>
        <w:docPartObj>
          <w:docPartGallery w:val="Table of Contents"/>
          <w:docPartUnique/>
        </w:docPartObj>
      </w:sdtPr>
      <w:sdtEndPr>
        <w:rPr>
          <w:b/>
          <w:bCs/>
          <w:noProof/>
          <w:lang w:val="en-US" w:bidi="ar-SA"/>
        </w:rPr>
      </w:sdtEndPr>
      <w:sdtContent>
        <w:p w:rsidR="00B76E25" w:rsidRPr="00B76E25" w:rsidRDefault="00B76E25" w:rsidP="00B76E25">
          <w:pPr>
            <w:pStyle w:val="TOCHeading"/>
            <w:spacing w:line="360" w:lineRule="auto"/>
            <w:jc w:val="both"/>
            <w:rPr>
              <w:rFonts w:ascii="Times New Roman" w:hAnsi="Times New Roman" w:cs="Times New Roman"/>
              <w:b/>
              <w:color w:val="4472C4" w:themeColor="accent5"/>
              <w:sz w:val="24"/>
              <w:szCs w:val="24"/>
            </w:rPr>
          </w:pPr>
          <w:r w:rsidRPr="00B76E25">
            <w:rPr>
              <w:rFonts w:ascii="Times New Roman" w:eastAsiaTheme="minorHAnsi" w:hAnsi="Times New Roman" w:cs="Times New Roman"/>
              <w:b/>
              <w:color w:val="4472C4" w:themeColor="accent5"/>
              <w:sz w:val="24"/>
              <w:szCs w:val="24"/>
              <w:lang w:val="en-IN" w:bidi="th-TH"/>
            </w:rPr>
            <w:t xml:space="preserve">Table of </w:t>
          </w:r>
          <w:r w:rsidRPr="00B76E25">
            <w:rPr>
              <w:rFonts w:ascii="Times New Roman" w:hAnsi="Times New Roman" w:cs="Times New Roman"/>
              <w:b/>
              <w:color w:val="4472C4" w:themeColor="accent5"/>
              <w:sz w:val="24"/>
              <w:szCs w:val="24"/>
            </w:rPr>
            <w:t>Contents</w:t>
          </w:r>
        </w:p>
        <w:p w:rsidR="00B76E25" w:rsidRDefault="00B76E25" w:rsidP="00B76E25">
          <w:pPr>
            <w:pStyle w:val="TOC1"/>
            <w:tabs>
              <w:tab w:val="right" w:leader="dot" w:pos="9016"/>
            </w:tabs>
            <w:rPr>
              <w:rFonts w:eastAsiaTheme="minorEastAsia"/>
              <w:noProof/>
              <w:szCs w:val="22"/>
              <w:lang w:eastAsia="en-IN" w:bidi="ar-SA"/>
            </w:rPr>
          </w:pPr>
          <w:r w:rsidRPr="00DE7029">
            <w:rPr>
              <w:rFonts w:ascii="Times New Roman" w:hAnsi="Times New Roman" w:cs="Times New Roman"/>
              <w:color w:val="000000" w:themeColor="text1"/>
              <w:sz w:val="24"/>
              <w:szCs w:val="24"/>
            </w:rPr>
            <w:fldChar w:fldCharType="begin"/>
          </w:r>
          <w:r w:rsidRPr="00DE7029">
            <w:rPr>
              <w:rFonts w:ascii="Times New Roman" w:hAnsi="Times New Roman" w:cs="Times New Roman"/>
              <w:color w:val="000000" w:themeColor="text1"/>
              <w:sz w:val="24"/>
              <w:szCs w:val="24"/>
            </w:rPr>
            <w:instrText xml:space="preserve"> TOC \o "1-3" \h \z \u </w:instrText>
          </w:r>
          <w:r w:rsidRPr="00DE7029">
            <w:rPr>
              <w:rFonts w:ascii="Times New Roman" w:hAnsi="Times New Roman" w:cs="Times New Roman"/>
              <w:color w:val="000000" w:themeColor="text1"/>
              <w:sz w:val="24"/>
              <w:szCs w:val="24"/>
            </w:rPr>
            <w:fldChar w:fldCharType="separate"/>
          </w:r>
          <w:hyperlink w:anchor="_Toc123637704" w:history="1">
            <w:r w:rsidRPr="00FA5687">
              <w:rPr>
                <w:rStyle w:val="Hyperlink"/>
                <w:rFonts w:cs="Times New Roman"/>
                <w:noProof/>
              </w:rPr>
              <w:t>Introduction</w:t>
            </w:r>
            <w:r>
              <w:rPr>
                <w:noProof/>
                <w:webHidden/>
              </w:rPr>
              <w:tab/>
            </w:r>
            <w:r>
              <w:rPr>
                <w:noProof/>
                <w:webHidden/>
              </w:rPr>
              <w:fldChar w:fldCharType="begin"/>
            </w:r>
            <w:r>
              <w:rPr>
                <w:noProof/>
                <w:webHidden/>
              </w:rPr>
              <w:instrText xml:space="preserve"> PAGEREF _Toc123637704 \h </w:instrText>
            </w:r>
            <w:r>
              <w:rPr>
                <w:noProof/>
                <w:webHidden/>
              </w:rPr>
            </w:r>
            <w:r>
              <w:rPr>
                <w:noProof/>
                <w:webHidden/>
              </w:rPr>
              <w:fldChar w:fldCharType="separate"/>
            </w:r>
            <w:r>
              <w:rPr>
                <w:noProof/>
                <w:webHidden/>
              </w:rPr>
              <w:t>3</w:t>
            </w:r>
            <w:r>
              <w:rPr>
                <w:noProof/>
                <w:webHidden/>
              </w:rPr>
              <w:fldChar w:fldCharType="end"/>
            </w:r>
          </w:hyperlink>
        </w:p>
        <w:p w:rsidR="00B76E25" w:rsidRDefault="00FE7AD4" w:rsidP="00B76E25">
          <w:pPr>
            <w:pStyle w:val="TOC1"/>
            <w:tabs>
              <w:tab w:val="right" w:leader="dot" w:pos="9016"/>
            </w:tabs>
            <w:rPr>
              <w:rFonts w:eastAsiaTheme="minorEastAsia"/>
              <w:noProof/>
              <w:szCs w:val="22"/>
              <w:lang w:eastAsia="en-IN" w:bidi="ar-SA"/>
            </w:rPr>
          </w:pPr>
          <w:hyperlink w:anchor="_Toc123637705" w:history="1">
            <w:r w:rsidR="00B76E25" w:rsidRPr="00FA5687">
              <w:rPr>
                <w:rStyle w:val="Hyperlink"/>
                <w:rFonts w:cs="Times New Roman"/>
                <w:noProof/>
              </w:rPr>
              <w:t>Discussion and analysis</w:t>
            </w:r>
            <w:r w:rsidR="00B76E25">
              <w:rPr>
                <w:noProof/>
                <w:webHidden/>
              </w:rPr>
              <w:tab/>
            </w:r>
            <w:r w:rsidR="00B76E25">
              <w:rPr>
                <w:noProof/>
                <w:webHidden/>
              </w:rPr>
              <w:fldChar w:fldCharType="begin"/>
            </w:r>
            <w:r w:rsidR="00B76E25">
              <w:rPr>
                <w:noProof/>
                <w:webHidden/>
              </w:rPr>
              <w:instrText xml:space="preserve"> PAGEREF _Toc123637705 \h </w:instrText>
            </w:r>
            <w:r w:rsidR="00B76E25">
              <w:rPr>
                <w:noProof/>
                <w:webHidden/>
              </w:rPr>
            </w:r>
            <w:r w:rsidR="00B76E25">
              <w:rPr>
                <w:noProof/>
                <w:webHidden/>
              </w:rPr>
              <w:fldChar w:fldCharType="separate"/>
            </w:r>
            <w:r w:rsidR="00B76E25">
              <w:rPr>
                <w:noProof/>
                <w:webHidden/>
              </w:rPr>
              <w:t>3</w:t>
            </w:r>
            <w:r w:rsidR="00B76E25">
              <w:rPr>
                <w:noProof/>
                <w:webHidden/>
              </w:rPr>
              <w:fldChar w:fldCharType="end"/>
            </w:r>
          </w:hyperlink>
        </w:p>
        <w:p w:rsidR="00B76E25" w:rsidRDefault="00FE7AD4" w:rsidP="00B76E25">
          <w:pPr>
            <w:pStyle w:val="TOC2"/>
            <w:tabs>
              <w:tab w:val="right" w:leader="dot" w:pos="9016"/>
            </w:tabs>
            <w:rPr>
              <w:rFonts w:eastAsiaTheme="minorEastAsia"/>
              <w:noProof/>
              <w:szCs w:val="22"/>
              <w:lang w:eastAsia="en-IN" w:bidi="ar-SA"/>
            </w:rPr>
          </w:pPr>
          <w:hyperlink w:anchor="_Toc123637706" w:history="1">
            <w:r w:rsidR="0007424C" w:rsidRPr="0007424C">
              <w:rPr>
                <w:rStyle w:val="Hyperlink"/>
                <w:noProof/>
              </w:rPr>
              <w:t>The British Organizational Structure and Labor Market</w:t>
            </w:r>
            <w:r w:rsidR="00B76E25">
              <w:rPr>
                <w:noProof/>
                <w:webHidden/>
              </w:rPr>
              <w:tab/>
            </w:r>
            <w:r w:rsidR="00B76E25">
              <w:rPr>
                <w:noProof/>
                <w:webHidden/>
              </w:rPr>
              <w:fldChar w:fldCharType="begin"/>
            </w:r>
            <w:r w:rsidR="00B76E25">
              <w:rPr>
                <w:noProof/>
                <w:webHidden/>
              </w:rPr>
              <w:instrText xml:space="preserve"> PAGEREF _Toc123637706 \h </w:instrText>
            </w:r>
            <w:r w:rsidR="00B76E25">
              <w:rPr>
                <w:noProof/>
                <w:webHidden/>
              </w:rPr>
            </w:r>
            <w:r w:rsidR="00B76E25">
              <w:rPr>
                <w:noProof/>
                <w:webHidden/>
              </w:rPr>
              <w:fldChar w:fldCharType="separate"/>
            </w:r>
            <w:r w:rsidR="00B76E25">
              <w:rPr>
                <w:noProof/>
                <w:webHidden/>
              </w:rPr>
              <w:t>3</w:t>
            </w:r>
            <w:r w:rsidR="00B76E25">
              <w:rPr>
                <w:noProof/>
                <w:webHidden/>
              </w:rPr>
              <w:fldChar w:fldCharType="end"/>
            </w:r>
          </w:hyperlink>
        </w:p>
        <w:p w:rsidR="00B76E25" w:rsidRDefault="00FE7AD4" w:rsidP="00B76E25">
          <w:pPr>
            <w:pStyle w:val="TOC2"/>
            <w:tabs>
              <w:tab w:val="right" w:leader="dot" w:pos="9016"/>
            </w:tabs>
            <w:rPr>
              <w:rFonts w:eastAsiaTheme="minorEastAsia"/>
              <w:noProof/>
              <w:szCs w:val="22"/>
              <w:lang w:eastAsia="en-IN" w:bidi="ar-SA"/>
            </w:rPr>
          </w:pPr>
          <w:hyperlink w:anchor="_Toc123637707" w:history="1">
            <w:r w:rsidR="00B76E25" w:rsidRPr="00FA5687">
              <w:rPr>
                <w:rStyle w:val="Hyperlink"/>
                <w:noProof/>
              </w:rPr>
              <w:t>Current state of the labour market in the UK</w:t>
            </w:r>
            <w:r w:rsidR="00B76E25">
              <w:rPr>
                <w:noProof/>
                <w:webHidden/>
              </w:rPr>
              <w:tab/>
            </w:r>
            <w:r w:rsidR="00B76E25">
              <w:rPr>
                <w:noProof/>
                <w:webHidden/>
              </w:rPr>
              <w:fldChar w:fldCharType="begin"/>
            </w:r>
            <w:r w:rsidR="00B76E25">
              <w:rPr>
                <w:noProof/>
                <w:webHidden/>
              </w:rPr>
              <w:instrText xml:space="preserve"> PAGEREF _Toc123637707 \h </w:instrText>
            </w:r>
            <w:r w:rsidR="00B76E25">
              <w:rPr>
                <w:noProof/>
                <w:webHidden/>
              </w:rPr>
            </w:r>
            <w:r w:rsidR="00B76E25">
              <w:rPr>
                <w:noProof/>
                <w:webHidden/>
              </w:rPr>
              <w:fldChar w:fldCharType="separate"/>
            </w:r>
            <w:r w:rsidR="00B76E25">
              <w:rPr>
                <w:noProof/>
                <w:webHidden/>
              </w:rPr>
              <w:t>4</w:t>
            </w:r>
            <w:r w:rsidR="00B76E25">
              <w:rPr>
                <w:noProof/>
                <w:webHidden/>
              </w:rPr>
              <w:fldChar w:fldCharType="end"/>
            </w:r>
          </w:hyperlink>
        </w:p>
        <w:p w:rsidR="00B76E25" w:rsidRDefault="00FE7AD4" w:rsidP="00B76E25">
          <w:pPr>
            <w:pStyle w:val="TOC2"/>
            <w:tabs>
              <w:tab w:val="right" w:leader="dot" w:pos="9016"/>
            </w:tabs>
            <w:rPr>
              <w:rFonts w:eastAsiaTheme="minorEastAsia"/>
              <w:noProof/>
              <w:szCs w:val="22"/>
              <w:lang w:eastAsia="en-IN" w:bidi="ar-SA"/>
            </w:rPr>
          </w:pPr>
          <w:hyperlink w:anchor="_Toc123637708" w:history="1">
            <w:r w:rsidR="00B76E25" w:rsidRPr="00FA5687">
              <w:rPr>
                <w:rStyle w:val="Hyperlink"/>
                <w:noProof/>
              </w:rPr>
              <w:t>Emerging changes in the human resource strategies in the Covid and in  post covid</w:t>
            </w:r>
            <w:r w:rsidR="00B76E25">
              <w:rPr>
                <w:noProof/>
                <w:webHidden/>
              </w:rPr>
              <w:tab/>
            </w:r>
            <w:r w:rsidR="00B76E25">
              <w:rPr>
                <w:noProof/>
                <w:webHidden/>
              </w:rPr>
              <w:fldChar w:fldCharType="begin"/>
            </w:r>
            <w:r w:rsidR="00B76E25">
              <w:rPr>
                <w:noProof/>
                <w:webHidden/>
              </w:rPr>
              <w:instrText xml:space="preserve"> PAGEREF _Toc123637708 \h </w:instrText>
            </w:r>
            <w:r w:rsidR="00B76E25">
              <w:rPr>
                <w:noProof/>
                <w:webHidden/>
              </w:rPr>
            </w:r>
            <w:r w:rsidR="00B76E25">
              <w:rPr>
                <w:noProof/>
                <w:webHidden/>
              </w:rPr>
              <w:fldChar w:fldCharType="separate"/>
            </w:r>
            <w:r w:rsidR="00B76E25">
              <w:rPr>
                <w:noProof/>
                <w:webHidden/>
              </w:rPr>
              <w:t>6</w:t>
            </w:r>
            <w:r w:rsidR="00B76E25">
              <w:rPr>
                <w:noProof/>
                <w:webHidden/>
              </w:rPr>
              <w:fldChar w:fldCharType="end"/>
            </w:r>
          </w:hyperlink>
        </w:p>
        <w:p w:rsidR="00B76E25" w:rsidRDefault="00FE7AD4" w:rsidP="00B76E25">
          <w:pPr>
            <w:pStyle w:val="TOC2"/>
            <w:tabs>
              <w:tab w:val="right" w:leader="dot" w:pos="9016"/>
            </w:tabs>
            <w:rPr>
              <w:rFonts w:eastAsiaTheme="minorEastAsia"/>
              <w:noProof/>
              <w:szCs w:val="22"/>
              <w:lang w:eastAsia="en-IN" w:bidi="ar-SA"/>
            </w:rPr>
          </w:pPr>
          <w:hyperlink w:anchor="_Toc123637709" w:history="1">
            <w:r w:rsidR="00B76E25" w:rsidRPr="00FA5687">
              <w:rPr>
                <w:rStyle w:val="Hyperlink"/>
                <w:noProof/>
              </w:rPr>
              <w:t xml:space="preserve"> Post-Brexit external environment</w:t>
            </w:r>
            <w:r w:rsidR="00B76E25">
              <w:rPr>
                <w:noProof/>
                <w:webHidden/>
              </w:rPr>
              <w:tab/>
            </w:r>
            <w:r w:rsidR="00B76E25">
              <w:rPr>
                <w:noProof/>
                <w:webHidden/>
              </w:rPr>
              <w:fldChar w:fldCharType="begin"/>
            </w:r>
            <w:r w:rsidR="00B76E25">
              <w:rPr>
                <w:noProof/>
                <w:webHidden/>
              </w:rPr>
              <w:instrText xml:space="preserve"> PAGEREF _Toc123637709 \h </w:instrText>
            </w:r>
            <w:r w:rsidR="00B76E25">
              <w:rPr>
                <w:noProof/>
                <w:webHidden/>
              </w:rPr>
            </w:r>
            <w:r w:rsidR="00B76E25">
              <w:rPr>
                <w:noProof/>
                <w:webHidden/>
              </w:rPr>
              <w:fldChar w:fldCharType="separate"/>
            </w:r>
            <w:r w:rsidR="00B76E25">
              <w:rPr>
                <w:noProof/>
                <w:webHidden/>
              </w:rPr>
              <w:t>7</w:t>
            </w:r>
            <w:r w:rsidR="00B76E25">
              <w:rPr>
                <w:noProof/>
                <w:webHidden/>
              </w:rPr>
              <w:fldChar w:fldCharType="end"/>
            </w:r>
          </w:hyperlink>
        </w:p>
        <w:p w:rsidR="00B76E25" w:rsidRDefault="00FE7AD4" w:rsidP="00B76E25">
          <w:pPr>
            <w:pStyle w:val="TOC1"/>
            <w:tabs>
              <w:tab w:val="right" w:leader="dot" w:pos="9016"/>
            </w:tabs>
            <w:rPr>
              <w:rFonts w:eastAsiaTheme="minorEastAsia"/>
              <w:noProof/>
              <w:szCs w:val="22"/>
              <w:lang w:eastAsia="en-IN" w:bidi="ar-SA"/>
            </w:rPr>
          </w:pPr>
          <w:hyperlink w:anchor="_Toc123637710" w:history="1">
            <w:r w:rsidR="00B76E25" w:rsidRPr="00FA5687">
              <w:rPr>
                <w:rStyle w:val="Hyperlink"/>
                <w:rFonts w:cs="Times New Roman"/>
                <w:noProof/>
              </w:rPr>
              <w:t>Conclusion</w:t>
            </w:r>
            <w:r w:rsidR="00B76E25">
              <w:rPr>
                <w:noProof/>
                <w:webHidden/>
              </w:rPr>
              <w:tab/>
            </w:r>
            <w:r w:rsidR="00B76E25">
              <w:rPr>
                <w:noProof/>
                <w:webHidden/>
              </w:rPr>
              <w:fldChar w:fldCharType="begin"/>
            </w:r>
            <w:r w:rsidR="00B76E25">
              <w:rPr>
                <w:noProof/>
                <w:webHidden/>
              </w:rPr>
              <w:instrText xml:space="preserve"> PAGEREF _Toc123637710 \h </w:instrText>
            </w:r>
            <w:r w:rsidR="00B76E25">
              <w:rPr>
                <w:noProof/>
                <w:webHidden/>
              </w:rPr>
            </w:r>
            <w:r w:rsidR="00B76E25">
              <w:rPr>
                <w:noProof/>
                <w:webHidden/>
              </w:rPr>
              <w:fldChar w:fldCharType="separate"/>
            </w:r>
            <w:r w:rsidR="00B76E25">
              <w:rPr>
                <w:noProof/>
                <w:webHidden/>
              </w:rPr>
              <w:t>8</w:t>
            </w:r>
            <w:r w:rsidR="00B76E25">
              <w:rPr>
                <w:noProof/>
                <w:webHidden/>
              </w:rPr>
              <w:fldChar w:fldCharType="end"/>
            </w:r>
          </w:hyperlink>
        </w:p>
        <w:p w:rsidR="00B76E25" w:rsidRDefault="00FE7AD4" w:rsidP="00B76E25">
          <w:pPr>
            <w:pStyle w:val="TOC1"/>
            <w:tabs>
              <w:tab w:val="right" w:leader="dot" w:pos="9016"/>
            </w:tabs>
            <w:rPr>
              <w:rFonts w:eastAsiaTheme="minorEastAsia"/>
              <w:noProof/>
              <w:szCs w:val="22"/>
              <w:lang w:eastAsia="en-IN" w:bidi="ar-SA"/>
            </w:rPr>
          </w:pPr>
          <w:hyperlink w:anchor="_Toc123637711" w:history="1">
            <w:r w:rsidR="00B76E25" w:rsidRPr="00FA5687">
              <w:rPr>
                <w:rStyle w:val="Hyperlink"/>
                <w:rFonts w:cs="Times New Roman"/>
                <w:noProof/>
              </w:rPr>
              <w:t>References</w:t>
            </w:r>
            <w:r w:rsidR="00B76E25">
              <w:rPr>
                <w:noProof/>
                <w:webHidden/>
              </w:rPr>
              <w:tab/>
            </w:r>
            <w:r w:rsidR="00B76E25">
              <w:rPr>
                <w:noProof/>
                <w:webHidden/>
              </w:rPr>
              <w:fldChar w:fldCharType="begin"/>
            </w:r>
            <w:r w:rsidR="00B76E25">
              <w:rPr>
                <w:noProof/>
                <w:webHidden/>
              </w:rPr>
              <w:instrText xml:space="preserve"> PAGEREF _Toc123637711 \h </w:instrText>
            </w:r>
            <w:r w:rsidR="00B76E25">
              <w:rPr>
                <w:noProof/>
                <w:webHidden/>
              </w:rPr>
            </w:r>
            <w:r w:rsidR="00B76E25">
              <w:rPr>
                <w:noProof/>
                <w:webHidden/>
              </w:rPr>
              <w:fldChar w:fldCharType="separate"/>
            </w:r>
            <w:r w:rsidR="00B76E25">
              <w:rPr>
                <w:noProof/>
                <w:webHidden/>
              </w:rPr>
              <w:t>10</w:t>
            </w:r>
            <w:r w:rsidR="00B76E25">
              <w:rPr>
                <w:noProof/>
                <w:webHidden/>
              </w:rPr>
              <w:fldChar w:fldCharType="end"/>
            </w:r>
          </w:hyperlink>
        </w:p>
        <w:p w:rsidR="00B76E25" w:rsidRDefault="00B76E25" w:rsidP="00B76E25">
          <w:pPr>
            <w:spacing w:line="360" w:lineRule="auto"/>
            <w:jc w:val="both"/>
            <w:rPr>
              <w:b/>
              <w:bCs/>
              <w:noProof/>
              <w:color w:val="000000" w:themeColor="text1"/>
            </w:rPr>
          </w:pPr>
          <w:r w:rsidRPr="00DE7029">
            <w:rPr>
              <w:rFonts w:ascii="Times New Roman" w:hAnsi="Times New Roman" w:cs="Times New Roman"/>
              <w:b/>
              <w:bCs/>
              <w:noProof/>
              <w:color w:val="000000" w:themeColor="text1"/>
              <w:sz w:val="24"/>
              <w:szCs w:val="24"/>
            </w:rPr>
            <w:fldChar w:fldCharType="end"/>
          </w:r>
        </w:p>
      </w:sdtContent>
    </w:sdt>
    <w:p w:rsidR="00646EC8" w:rsidRDefault="00646EC8" w:rsidP="00646EC8">
      <w:pPr>
        <w:jc w:val="center"/>
        <w:rPr>
          <w:b/>
          <w:sz w:val="28"/>
        </w:rPr>
      </w:pPr>
    </w:p>
    <w:p w:rsidR="00B76E25" w:rsidRDefault="00B76E25" w:rsidP="00646EC8">
      <w:pPr>
        <w:jc w:val="center"/>
        <w:rPr>
          <w:b/>
          <w:sz w:val="28"/>
        </w:rPr>
      </w:pPr>
    </w:p>
    <w:p w:rsidR="00B76E25" w:rsidRDefault="00B76E25" w:rsidP="00646EC8">
      <w:pPr>
        <w:jc w:val="center"/>
        <w:rPr>
          <w:b/>
          <w:sz w:val="28"/>
        </w:rPr>
      </w:pPr>
    </w:p>
    <w:p w:rsidR="00B76E25" w:rsidRDefault="00B76E25" w:rsidP="00646EC8">
      <w:pPr>
        <w:jc w:val="center"/>
        <w:rPr>
          <w:b/>
          <w:sz w:val="28"/>
        </w:rPr>
      </w:pPr>
    </w:p>
    <w:p w:rsidR="00B76E25" w:rsidRDefault="00B76E25" w:rsidP="00646EC8">
      <w:pPr>
        <w:jc w:val="center"/>
        <w:rPr>
          <w:b/>
          <w:sz w:val="28"/>
        </w:rPr>
      </w:pPr>
    </w:p>
    <w:p w:rsidR="00B76E25" w:rsidRDefault="00B76E25" w:rsidP="00646EC8">
      <w:pPr>
        <w:jc w:val="center"/>
        <w:rPr>
          <w:b/>
          <w:sz w:val="28"/>
        </w:rPr>
      </w:pPr>
    </w:p>
    <w:p w:rsidR="00B76E25" w:rsidRDefault="00B76E25" w:rsidP="00646EC8">
      <w:pPr>
        <w:jc w:val="center"/>
        <w:rPr>
          <w:b/>
          <w:sz w:val="28"/>
        </w:rPr>
      </w:pPr>
    </w:p>
    <w:p w:rsidR="00B76E25" w:rsidRDefault="00B76E25" w:rsidP="006E4F8A">
      <w:pPr>
        <w:rPr>
          <w:b/>
          <w:sz w:val="28"/>
        </w:rPr>
      </w:pPr>
    </w:p>
    <w:p w:rsidR="00B76E25" w:rsidRDefault="00B76E25" w:rsidP="00646EC8">
      <w:pPr>
        <w:jc w:val="center"/>
        <w:rPr>
          <w:b/>
          <w:sz w:val="28"/>
        </w:rPr>
      </w:pPr>
    </w:p>
    <w:p w:rsidR="00B76E25" w:rsidRDefault="00B76E25" w:rsidP="00B76E25">
      <w:pPr>
        <w:jc w:val="both"/>
        <w:rPr>
          <w:b/>
          <w:sz w:val="28"/>
        </w:rPr>
      </w:pPr>
      <w:r w:rsidRPr="00B76E25">
        <w:rPr>
          <w:b/>
          <w:sz w:val="28"/>
        </w:rPr>
        <w:t>Introduction</w:t>
      </w:r>
      <w:r>
        <w:rPr>
          <w:b/>
          <w:sz w:val="28"/>
        </w:rPr>
        <w:t>:</w:t>
      </w:r>
    </w:p>
    <w:p w:rsidR="0007424C" w:rsidRPr="0007424C" w:rsidRDefault="0007424C" w:rsidP="00DD2989">
      <w:pPr>
        <w:spacing w:line="360" w:lineRule="auto"/>
        <w:jc w:val="both"/>
        <w:rPr>
          <w:sz w:val="24"/>
        </w:rPr>
      </w:pPr>
      <w:r w:rsidRPr="0007424C">
        <w:rPr>
          <w:sz w:val="24"/>
        </w:rPr>
        <w:t xml:space="preserve">The British labor market has had a rough go of it in recent years, what with the flu and all. The labor market is undergoing its own demographic shift, and it is becoming more important. The labor market heavily influences supply and demand in the market. Numerous factors, including the size and composition of the population, the resources available to businesses, and the state of the labor market, all have a role in the recruiting decisions made by UK businesses. Workers at many firms get benefits packages </w:t>
      </w:r>
      <w:r w:rsidR="00DD2989" w:rsidRPr="00DD2989">
        <w:rPr>
          <w:sz w:val="24"/>
        </w:rPr>
        <w:t>(D.G. and Lawton, H., 2009).</w:t>
      </w:r>
      <w:r w:rsidRPr="0007424C">
        <w:rPr>
          <w:sz w:val="24"/>
        </w:rPr>
        <w:t>Companies in the UK rely heavily on the services provided by their labor force, and primarily salaries and wages support that workforce. There were several effects of the pandemic on the labor market, and these changes have influenced both earnings and qualifications in the Uni</w:t>
      </w:r>
      <w:r w:rsidR="00DD2989">
        <w:rPr>
          <w:sz w:val="24"/>
        </w:rPr>
        <w:t>ted Kingdom</w:t>
      </w:r>
      <w:r w:rsidRPr="0007424C">
        <w:rPr>
          <w:sz w:val="24"/>
        </w:rPr>
        <w:t xml:space="preserve"> </w:t>
      </w:r>
      <w:r w:rsidR="00DD2989">
        <w:rPr>
          <w:sz w:val="24"/>
        </w:rPr>
        <w:t>(</w:t>
      </w:r>
      <w:r w:rsidR="00DD2989" w:rsidRPr="00DD2989">
        <w:rPr>
          <w:sz w:val="24"/>
        </w:rPr>
        <w:t>D.G. and Lawton, H., 2009</w:t>
      </w:r>
      <w:r w:rsidR="00DD2989">
        <w:rPr>
          <w:sz w:val="24"/>
        </w:rPr>
        <w:t>).</w:t>
      </w:r>
    </w:p>
    <w:p w:rsidR="00B76E25" w:rsidRDefault="0007424C" w:rsidP="00DD2989">
      <w:pPr>
        <w:spacing w:line="360" w:lineRule="auto"/>
        <w:jc w:val="both"/>
        <w:rPr>
          <w:sz w:val="24"/>
        </w:rPr>
      </w:pPr>
      <w:r w:rsidRPr="0007424C">
        <w:rPr>
          <w:sz w:val="24"/>
        </w:rPr>
        <w:t>It is crucial for businesses in the UK to both recognize the many difficulties facing the labor market now and forecast its future direction. At Home in the United Kingdom Many of the world's major IT service providers have had varying effects on the British labor market. When it comes to the IT service operations of significant UK-based and international corporations, a broad range of people are involved (</w:t>
      </w:r>
      <w:r w:rsidR="00DD2989" w:rsidRPr="00DD2989">
        <w:rPr>
          <w:sz w:val="24"/>
        </w:rPr>
        <w:t xml:space="preserve">Nickell, S. and </w:t>
      </w:r>
      <w:proofErr w:type="spellStart"/>
      <w:r w:rsidR="00DD2989" w:rsidRPr="00DD2989">
        <w:rPr>
          <w:sz w:val="24"/>
        </w:rPr>
        <w:t>Quintini</w:t>
      </w:r>
      <w:proofErr w:type="spellEnd"/>
      <w:r w:rsidR="00DD2989" w:rsidRPr="00DD2989">
        <w:rPr>
          <w:sz w:val="24"/>
        </w:rPr>
        <w:t>, G., 2002</w:t>
      </w:r>
      <w:r w:rsidR="00DD2989">
        <w:rPr>
          <w:sz w:val="24"/>
        </w:rPr>
        <w:t>)</w:t>
      </w:r>
      <w:r w:rsidR="00DD2989" w:rsidRPr="00DD2989">
        <w:rPr>
          <w:sz w:val="24"/>
        </w:rPr>
        <w:t xml:space="preserve">. </w:t>
      </w:r>
      <w:r w:rsidRPr="0007424C">
        <w:rPr>
          <w:sz w:val="24"/>
        </w:rPr>
        <w:t>The firms' vision statements, strategy, and decision-making plans include public and relevant stakeholders, and the companies' management and operations are holistic, with good human resource management. Businesses in the United Kingdom (UK) have diverse staffs and use ef</w:t>
      </w:r>
      <w:r w:rsidR="00DD2989">
        <w:rPr>
          <w:sz w:val="24"/>
        </w:rPr>
        <w:t xml:space="preserve">fective human resource methods </w:t>
      </w:r>
      <w:r w:rsidRPr="0007424C">
        <w:rPr>
          <w:sz w:val="24"/>
        </w:rPr>
        <w:t>Top-level executives using a wide range of approaches handle human resource management in UK organizations.</w:t>
      </w:r>
    </w:p>
    <w:p w:rsidR="0007424C" w:rsidRDefault="0007424C" w:rsidP="00DD2989">
      <w:pPr>
        <w:spacing w:line="360" w:lineRule="auto"/>
        <w:jc w:val="both"/>
        <w:rPr>
          <w:b/>
          <w:sz w:val="28"/>
        </w:rPr>
      </w:pPr>
      <w:r w:rsidRPr="0007424C">
        <w:rPr>
          <w:b/>
          <w:sz w:val="28"/>
        </w:rPr>
        <w:t xml:space="preserve"> Discussion and Analysis</w:t>
      </w:r>
      <w:r>
        <w:rPr>
          <w:b/>
          <w:sz w:val="28"/>
        </w:rPr>
        <w:t>:</w:t>
      </w:r>
    </w:p>
    <w:p w:rsidR="0007424C" w:rsidRDefault="0007424C" w:rsidP="00DD2989">
      <w:pPr>
        <w:spacing w:line="360" w:lineRule="auto"/>
        <w:jc w:val="both"/>
        <w:rPr>
          <w:b/>
          <w:sz w:val="24"/>
        </w:rPr>
      </w:pPr>
      <w:r w:rsidRPr="0007424C">
        <w:rPr>
          <w:b/>
          <w:sz w:val="24"/>
        </w:rPr>
        <w:t>The British Organizational Structure and Labor Market</w:t>
      </w:r>
    </w:p>
    <w:p w:rsidR="00187A4B" w:rsidRDefault="0007424C" w:rsidP="00DD2989">
      <w:pPr>
        <w:spacing w:line="360" w:lineRule="auto"/>
        <w:jc w:val="both"/>
        <w:rPr>
          <w:noProof/>
        </w:rPr>
      </w:pPr>
      <w:r w:rsidRPr="0007424C">
        <w:rPr>
          <w:sz w:val="24"/>
        </w:rPr>
        <w:lastRenderedPageBreak/>
        <w:t>Organizations in the UK use a wide range of marketing and PR tactics. Management of human resources, as well as the cultivation of the company's fundamental principles, trust, and team spirit, are among the many approaches that businesses have created. The workplace has become a place where employees may grow and learn, and where businesses can feel confident in hiring</w:t>
      </w:r>
      <w:r w:rsidR="00187A4B">
        <w:rPr>
          <w:sz w:val="24"/>
        </w:rPr>
        <w:t xml:space="preserve"> </w:t>
      </w:r>
      <w:r w:rsidRPr="0007424C">
        <w:rPr>
          <w:sz w:val="24"/>
        </w:rPr>
        <w:t xml:space="preserve">new people </w:t>
      </w:r>
      <w:r w:rsidR="00DD2989">
        <w:rPr>
          <w:sz w:val="24"/>
        </w:rPr>
        <w:t>(</w:t>
      </w:r>
      <w:r w:rsidR="00DD2989" w:rsidRPr="00DD2989">
        <w:rPr>
          <w:sz w:val="24"/>
        </w:rPr>
        <w:t>Gomes, P., 2012</w:t>
      </w:r>
      <w:r w:rsidR="00DD2989">
        <w:rPr>
          <w:sz w:val="24"/>
        </w:rPr>
        <w:t>)</w:t>
      </w:r>
      <w:r w:rsidR="00DD2989" w:rsidRPr="00DD2989">
        <w:rPr>
          <w:sz w:val="24"/>
        </w:rPr>
        <w:t>.</w:t>
      </w:r>
    </w:p>
    <w:p w:rsidR="0007424C" w:rsidRDefault="0007424C" w:rsidP="00187A4B">
      <w:pPr>
        <w:jc w:val="center"/>
        <w:rPr>
          <w:sz w:val="24"/>
        </w:rPr>
      </w:pPr>
      <w:r>
        <w:rPr>
          <w:noProof/>
        </w:rPr>
        <w:drawing>
          <wp:inline distT="0" distB="0" distL="0" distR="0" wp14:anchorId="2C5DFA9C" wp14:editId="68CC61CC">
            <wp:extent cx="3590925" cy="1419225"/>
            <wp:effectExtent l="0" t="0" r="9525" b="9525"/>
            <wp:docPr id="2" name="Picture 2" descr="Labor Market Explained: Theories and Who Is Inclu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bor Market Explained: Theories and Who Is Included"/>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b="6875"/>
                    <a:stretch/>
                  </pic:blipFill>
                  <pic:spPr bwMode="auto">
                    <a:xfrm>
                      <a:off x="0" y="0"/>
                      <a:ext cx="3590925" cy="1419225"/>
                    </a:xfrm>
                    <a:prstGeom prst="rect">
                      <a:avLst/>
                    </a:prstGeom>
                    <a:noFill/>
                    <a:ln>
                      <a:noFill/>
                    </a:ln>
                    <a:extLst>
                      <a:ext uri="{53640926-AAD7-44D8-BBD7-CCE9431645EC}">
                        <a14:shadowObscured xmlns:a14="http://schemas.microsoft.com/office/drawing/2010/main"/>
                      </a:ext>
                    </a:extLst>
                  </pic:spPr>
                </pic:pic>
              </a:graphicData>
            </a:graphic>
          </wp:inline>
        </w:drawing>
      </w:r>
    </w:p>
    <w:p w:rsidR="00187A4B" w:rsidRPr="00187A4B" w:rsidRDefault="00187A4B" w:rsidP="00187A4B">
      <w:pPr>
        <w:jc w:val="center"/>
        <w:rPr>
          <w:b/>
          <w:sz w:val="24"/>
        </w:rPr>
      </w:pPr>
      <w:r w:rsidRPr="00187A4B">
        <w:rPr>
          <w:b/>
          <w:sz w:val="24"/>
        </w:rPr>
        <w:t>Figure 1.Amount of labor</w:t>
      </w:r>
    </w:p>
    <w:p w:rsidR="0007424C" w:rsidRPr="0007424C" w:rsidRDefault="0007424C" w:rsidP="00DD2989">
      <w:pPr>
        <w:spacing w:line="360" w:lineRule="auto"/>
        <w:jc w:val="both"/>
        <w:rPr>
          <w:sz w:val="24"/>
        </w:rPr>
      </w:pPr>
      <w:r w:rsidRPr="0007424C">
        <w:rPr>
          <w:sz w:val="24"/>
        </w:rPr>
        <w:t xml:space="preserve">The outsourcing services of the labor market </w:t>
      </w:r>
      <w:proofErr w:type="gramStart"/>
      <w:r w:rsidRPr="0007424C">
        <w:rPr>
          <w:sz w:val="24"/>
        </w:rPr>
        <w:t>are based</w:t>
      </w:r>
      <w:proofErr w:type="gramEnd"/>
      <w:r w:rsidRPr="0007424C">
        <w:rPr>
          <w:sz w:val="24"/>
        </w:rPr>
        <w:t xml:space="preserve"> on the applications as well as business places outsourcing of a process and the administration of services, and they have a wide range of customer-facing solutions and services related to the administration of supply chains and human capital for financial transformations. Companies have offered expert services, implemented several procedures for managing the commercial setting, and experimented with numerous price schemes. The global labor market is complex, including a wide range of nations and industries, with the United Kingdom playing a central role thanks to a robust business network and his own employment contributions </w:t>
      </w:r>
      <w:r w:rsidR="00DD2989" w:rsidRPr="00DD2989">
        <w:rPr>
          <w:sz w:val="24"/>
        </w:rPr>
        <w:t>(Gomes, P., 2012).</w:t>
      </w:r>
      <w:r w:rsidRPr="0007424C">
        <w:rPr>
          <w:sz w:val="24"/>
        </w:rPr>
        <w:t>The United Kingdom (UK) provides a wide range of services and employs a complex set of procedures in order to successfully create, execute, and develop technological projects and solutions that make use of existing infrastructure. It is the leading provider of Information Services in the United Kingdom, with a focus on business transformation and performance enhancement, serving major enterprises with extensive processing and management needs</w:t>
      </w:r>
      <w:r w:rsidR="00DD2989">
        <w:rPr>
          <w:sz w:val="24"/>
        </w:rPr>
        <w:t>.</w:t>
      </w:r>
      <w:r w:rsidRPr="0007424C">
        <w:rPr>
          <w:sz w:val="24"/>
        </w:rPr>
        <w:t xml:space="preserve"> </w:t>
      </w:r>
    </w:p>
    <w:p w:rsidR="00B76E25" w:rsidRDefault="0007424C" w:rsidP="0007424C">
      <w:pPr>
        <w:jc w:val="both"/>
        <w:rPr>
          <w:b/>
          <w:sz w:val="24"/>
        </w:rPr>
      </w:pPr>
      <w:r w:rsidRPr="0007424C">
        <w:rPr>
          <w:b/>
          <w:sz w:val="24"/>
        </w:rPr>
        <w:t>The British labor market as it now stands</w:t>
      </w:r>
    </w:p>
    <w:p w:rsidR="0007424C" w:rsidRDefault="0007424C" w:rsidP="00DD2989">
      <w:pPr>
        <w:spacing w:line="360" w:lineRule="auto"/>
        <w:jc w:val="both"/>
        <w:rPr>
          <w:sz w:val="24"/>
        </w:rPr>
      </w:pPr>
      <w:r w:rsidRPr="0007424C">
        <w:rPr>
          <w:sz w:val="24"/>
        </w:rPr>
        <w:t xml:space="preserve">There has been a rise in both the number of part-time jobs and the number of women working full-time in both the manufacturing and service sectors in recent years in the United Kingdom's labor market. The average pay in the United Kingdom's labor market is on the increase. The </w:t>
      </w:r>
      <w:r w:rsidRPr="0007424C">
        <w:rPr>
          <w:sz w:val="24"/>
        </w:rPr>
        <w:lastRenderedPageBreak/>
        <w:t>researchers predict that the present state of the UK labor market, in which many individuals are employed on zero hour contracts that give set weekly compensation, will lead to an increase in the minimum wage in the coming years. There has been a shift in the norms of society and a rise in part-time service sector jobs in the United Kingdom (</w:t>
      </w:r>
      <w:proofErr w:type="spellStart"/>
      <w:r w:rsidR="00DD2989" w:rsidRPr="00DD2989">
        <w:rPr>
          <w:sz w:val="24"/>
        </w:rPr>
        <w:t>Ba</w:t>
      </w:r>
      <w:r w:rsidR="00DD2989">
        <w:rPr>
          <w:sz w:val="24"/>
        </w:rPr>
        <w:t>ttu</w:t>
      </w:r>
      <w:proofErr w:type="spellEnd"/>
      <w:r w:rsidR="00DD2989">
        <w:rPr>
          <w:sz w:val="24"/>
        </w:rPr>
        <w:t>, H. and Seaman, P.T., 1999).</w:t>
      </w:r>
      <w:r w:rsidRPr="0007424C">
        <w:rPr>
          <w:sz w:val="24"/>
        </w:rPr>
        <w:t xml:space="preserve">In addition to the effects of unemployment and migration, the pandemic had a significant effect on the UK labor force participation. After the epidemic, businesses in the UK continued to operate at full capacity, with thousands of employees. Companies have embraced a variety of tactics for managing human resources and for the digital transformations of large firms and units in the UK labor market, which has contributed to the economy's recent upswing </w:t>
      </w:r>
      <w:r w:rsidR="00DD2989" w:rsidRPr="00DD2989">
        <w:rPr>
          <w:sz w:val="24"/>
        </w:rPr>
        <w:t>(</w:t>
      </w:r>
      <w:proofErr w:type="spellStart"/>
      <w:r w:rsidR="00DD2989" w:rsidRPr="00DD2989">
        <w:rPr>
          <w:sz w:val="24"/>
        </w:rPr>
        <w:t>Battu</w:t>
      </w:r>
      <w:proofErr w:type="spellEnd"/>
      <w:r w:rsidR="00DD2989" w:rsidRPr="00DD2989">
        <w:rPr>
          <w:sz w:val="24"/>
        </w:rPr>
        <w:t>, H. and Seaman, P.T., 1999).</w:t>
      </w:r>
    </w:p>
    <w:p w:rsidR="00187A4B" w:rsidRDefault="00187A4B" w:rsidP="007D7F1C">
      <w:pPr>
        <w:jc w:val="center"/>
        <w:rPr>
          <w:sz w:val="24"/>
        </w:rPr>
      </w:pPr>
      <w:r>
        <w:rPr>
          <w:noProof/>
        </w:rPr>
        <w:drawing>
          <wp:inline distT="0" distB="0" distL="0" distR="0" wp14:anchorId="4CE32C76" wp14:editId="6440EAA4">
            <wp:extent cx="5943141" cy="1819275"/>
            <wp:effectExtent l="0" t="0" r="635" b="0"/>
            <wp:docPr id="1" name="Picture 1" descr="The UK labour market: where do we stand now? | Institute for Fiscal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UK labour market: where do we stand now? | Institute for Fiscal Studi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6064" cy="1820170"/>
                    </a:xfrm>
                    <a:prstGeom prst="rect">
                      <a:avLst/>
                    </a:prstGeom>
                    <a:noFill/>
                    <a:ln>
                      <a:noFill/>
                    </a:ln>
                  </pic:spPr>
                </pic:pic>
              </a:graphicData>
            </a:graphic>
          </wp:inline>
        </w:drawing>
      </w:r>
    </w:p>
    <w:p w:rsidR="00187A4B" w:rsidRPr="00187A4B" w:rsidRDefault="00187A4B" w:rsidP="00187A4B">
      <w:pPr>
        <w:jc w:val="center"/>
        <w:rPr>
          <w:b/>
          <w:sz w:val="24"/>
        </w:rPr>
      </w:pPr>
      <w:r>
        <w:rPr>
          <w:b/>
          <w:sz w:val="24"/>
        </w:rPr>
        <w:t>Figure 2</w:t>
      </w:r>
      <w:r w:rsidRPr="00187A4B">
        <w:rPr>
          <w:b/>
          <w:sz w:val="24"/>
        </w:rPr>
        <w:t>.</w:t>
      </w:r>
      <w:r>
        <w:rPr>
          <w:b/>
          <w:sz w:val="24"/>
        </w:rPr>
        <w:t>Where we stand now</w:t>
      </w:r>
    </w:p>
    <w:p w:rsidR="0007424C" w:rsidRDefault="0007424C" w:rsidP="007D7F1C">
      <w:pPr>
        <w:spacing w:line="360" w:lineRule="auto"/>
        <w:jc w:val="both"/>
        <w:rPr>
          <w:sz w:val="24"/>
        </w:rPr>
      </w:pPr>
      <w:r w:rsidRPr="0007424C">
        <w:rPr>
          <w:sz w:val="24"/>
        </w:rPr>
        <w:t xml:space="preserve">British businesses spend heavily and provide a wide range of services to help people find and keep jobs. The business sector in the UK has created many jobs and brought in a lot of money, thus it deserves to </w:t>
      </w:r>
      <w:proofErr w:type="gramStart"/>
      <w:r w:rsidRPr="0007424C">
        <w:rPr>
          <w:sz w:val="24"/>
        </w:rPr>
        <w:t>be called</w:t>
      </w:r>
      <w:proofErr w:type="gramEnd"/>
      <w:r w:rsidRPr="0007424C">
        <w:rPr>
          <w:sz w:val="24"/>
        </w:rPr>
        <w:t xml:space="preserve"> a clever industry. Due to the flexibility of the UK labor market, the UK economy is now facing a number of issues (</w:t>
      </w:r>
      <w:r w:rsidR="007D7F1C" w:rsidRPr="007D7F1C">
        <w:rPr>
          <w:sz w:val="24"/>
        </w:rPr>
        <w:t>Forde, C. and Slater, G., 2016</w:t>
      </w:r>
      <w:r w:rsidR="007D7F1C">
        <w:rPr>
          <w:sz w:val="24"/>
        </w:rPr>
        <w:t>)</w:t>
      </w:r>
      <w:r w:rsidR="007D7F1C" w:rsidRPr="007D7F1C">
        <w:rPr>
          <w:sz w:val="24"/>
        </w:rPr>
        <w:t>.</w:t>
      </w:r>
    </w:p>
    <w:p w:rsidR="00187A4B" w:rsidRDefault="00187A4B" w:rsidP="007D7F1C">
      <w:pPr>
        <w:spacing w:line="360" w:lineRule="auto"/>
        <w:jc w:val="both"/>
        <w:rPr>
          <w:sz w:val="24"/>
        </w:rPr>
      </w:pPr>
      <w:r w:rsidRPr="00187A4B">
        <w:rPr>
          <w:sz w:val="24"/>
        </w:rPr>
        <w:t xml:space="preserve">In recent years, the UK labor market has seen some significant shifts. Similarly, the British labor market has had to contend with a number of difficulties of late. </w:t>
      </w:r>
      <w:proofErr w:type="gramStart"/>
      <w:r w:rsidRPr="00187A4B">
        <w:rPr>
          <w:sz w:val="24"/>
        </w:rPr>
        <w:t>It's</w:t>
      </w:r>
      <w:proofErr w:type="gramEnd"/>
      <w:r w:rsidRPr="00187A4B">
        <w:rPr>
          <w:sz w:val="24"/>
        </w:rPr>
        <w:t xml:space="preserve"> no secret that the industrial sector in the UK has been shrinking in recent years, and neither is it any secret that the country's workforce is more adaptable. The labor market in the United Kingdom is diverse, with many individuals either salaried or self-employed, and even more holding down several jobs. Many people in the UK work in industry, and the country has a robust trade union movement </w:t>
      </w:r>
      <w:r w:rsidR="007D7F1C" w:rsidRPr="007D7F1C">
        <w:rPr>
          <w:sz w:val="24"/>
        </w:rPr>
        <w:t>(Forde, C. and Slater, G., 2016).</w:t>
      </w:r>
      <w:r w:rsidRPr="00187A4B">
        <w:rPr>
          <w:sz w:val="24"/>
        </w:rPr>
        <w:t xml:space="preserve">Although the United Kingdom's industrial sector is large and robust, the </w:t>
      </w:r>
      <w:r w:rsidRPr="00187A4B">
        <w:rPr>
          <w:sz w:val="24"/>
        </w:rPr>
        <w:lastRenderedPageBreak/>
        <w:t>country's trade unions are actively recruiting members in the service industry. Structural unemployment has been a problem in the UK labor market since the epidemic began. A large number of workers have lost their positions and are having trouble breaking into other fields of employment. The UK's industrial sector has been shrinking in recent years, while the service sector has been growing. Given the union's growing influence in the UK, a number of factors likely influences the expansion of the service industry there.</w:t>
      </w:r>
    </w:p>
    <w:p w:rsidR="00187A4B" w:rsidRDefault="00187A4B" w:rsidP="00187A4B">
      <w:pPr>
        <w:jc w:val="center"/>
        <w:rPr>
          <w:sz w:val="24"/>
        </w:rPr>
      </w:pPr>
      <w:r>
        <w:rPr>
          <w:noProof/>
        </w:rPr>
        <w:drawing>
          <wp:inline distT="0" distB="0" distL="0" distR="0" wp14:anchorId="136356BF" wp14:editId="38B592CF">
            <wp:extent cx="4904105" cy="2162175"/>
            <wp:effectExtent l="0" t="0" r="0" b="9525"/>
            <wp:docPr id="3" name="Picture 3" descr="Labour market overview, UK - Office for National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bour market overview, UK - Office for National Statistic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17859" cy="2168239"/>
                    </a:xfrm>
                    <a:prstGeom prst="rect">
                      <a:avLst/>
                    </a:prstGeom>
                    <a:noFill/>
                    <a:ln>
                      <a:noFill/>
                    </a:ln>
                  </pic:spPr>
                </pic:pic>
              </a:graphicData>
            </a:graphic>
          </wp:inline>
        </w:drawing>
      </w:r>
    </w:p>
    <w:p w:rsidR="00187A4B" w:rsidRDefault="00187A4B" w:rsidP="00187A4B">
      <w:pPr>
        <w:jc w:val="center"/>
        <w:rPr>
          <w:b/>
          <w:sz w:val="24"/>
        </w:rPr>
      </w:pPr>
      <w:r w:rsidRPr="00187A4B">
        <w:rPr>
          <w:b/>
          <w:sz w:val="24"/>
        </w:rPr>
        <w:t>Figure</w:t>
      </w:r>
      <w:r>
        <w:rPr>
          <w:b/>
          <w:sz w:val="24"/>
        </w:rPr>
        <w:t>3</w:t>
      </w:r>
      <w:r w:rsidRPr="00187A4B">
        <w:rPr>
          <w:b/>
          <w:sz w:val="24"/>
        </w:rPr>
        <w:t>.The UK labor market has been seeing some recent shifts.</w:t>
      </w:r>
    </w:p>
    <w:p w:rsidR="00187A4B" w:rsidRDefault="00187A4B" w:rsidP="007D7F1C">
      <w:pPr>
        <w:spacing w:line="360" w:lineRule="auto"/>
        <w:jc w:val="both"/>
        <w:rPr>
          <w:sz w:val="24"/>
        </w:rPr>
      </w:pPr>
      <w:r w:rsidRPr="00187A4B">
        <w:rPr>
          <w:sz w:val="24"/>
        </w:rPr>
        <w:t xml:space="preserve">Low-wage employees in the UK have also felt the effects of the government's push to promote entrepreneurship and embrace new technology. In the UK's dynamic labor market, workers may now choose between new self-employment options and different forms of employment regulation. Companies in the UK </w:t>
      </w:r>
      <w:proofErr w:type="gramStart"/>
      <w:r w:rsidRPr="00187A4B">
        <w:rPr>
          <w:sz w:val="24"/>
        </w:rPr>
        <w:t>have been hit</w:t>
      </w:r>
      <w:proofErr w:type="gramEnd"/>
      <w:r w:rsidRPr="00187A4B">
        <w:rPr>
          <w:sz w:val="24"/>
        </w:rPr>
        <w:t xml:space="preserve"> hard by the epidemic because of the widespread closure of their factories and consumer products distribution </w:t>
      </w:r>
      <w:r w:rsidR="007D7F1C" w:rsidRPr="00187A4B">
        <w:rPr>
          <w:sz w:val="24"/>
        </w:rPr>
        <w:t>centers.</w:t>
      </w:r>
    </w:p>
    <w:p w:rsidR="00187A4B" w:rsidRDefault="00F575CB" w:rsidP="00187A4B">
      <w:pPr>
        <w:jc w:val="both"/>
        <w:rPr>
          <w:b/>
          <w:sz w:val="24"/>
        </w:rPr>
      </w:pPr>
      <w:r w:rsidRPr="00F575CB">
        <w:rPr>
          <w:b/>
          <w:sz w:val="24"/>
        </w:rPr>
        <w:t xml:space="preserve">The </w:t>
      </w:r>
      <w:proofErr w:type="spellStart"/>
      <w:r w:rsidRPr="00F575CB">
        <w:rPr>
          <w:b/>
          <w:sz w:val="24"/>
        </w:rPr>
        <w:t>Covid</w:t>
      </w:r>
      <w:proofErr w:type="spellEnd"/>
      <w:r w:rsidRPr="00F575CB">
        <w:rPr>
          <w:b/>
          <w:sz w:val="24"/>
        </w:rPr>
        <w:t xml:space="preserve"> and post-</w:t>
      </w:r>
      <w:proofErr w:type="spellStart"/>
      <w:r w:rsidRPr="00F575CB">
        <w:rPr>
          <w:b/>
          <w:sz w:val="24"/>
        </w:rPr>
        <w:t>Covid</w:t>
      </w:r>
      <w:proofErr w:type="spellEnd"/>
      <w:r w:rsidRPr="00F575CB">
        <w:rPr>
          <w:b/>
          <w:sz w:val="24"/>
        </w:rPr>
        <w:t xml:space="preserve"> shifts in human resource strategy</w:t>
      </w:r>
    </w:p>
    <w:p w:rsidR="00F575CB" w:rsidRDefault="00F575CB" w:rsidP="007D7F1C">
      <w:pPr>
        <w:spacing w:line="360" w:lineRule="auto"/>
        <w:jc w:val="both"/>
        <w:rPr>
          <w:sz w:val="24"/>
        </w:rPr>
      </w:pPr>
      <w:r w:rsidRPr="00F575CB">
        <w:rPr>
          <w:sz w:val="24"/>
        </w:rPr>
        <w:t xml:space="preserve">Companies in the UK have been focusing on new technology like face recognition and voice interference to help them better manage employee issues and create more open and honest HR procedures. After the COVID outbreak, businesses in the UK tried a variety of approaches to managing their supply chains. Companies have implemented manufacturing strategies, working practices strategies, and human resource management strategies, all of which contribute to the company's extensive supply chain activities. They have risen to the top of the UK IT services industry. After the COVID outbreak, businesses embraced the measures and purpose for </w:t>
      </w:r>
      <w:r w:rsidRPr="00F575CB">
        <w:rPr>
          <w:sz w:val="24"/>
        </w:rPr>
        <w:lastRenderedPageBreak/>
        <w:t>managing supply chains and human resources. Companies have areas of differentiated value and solutions that may be used to successfully manage the problem (</w:t>
      </w:r>
      <w:r w:rsidR="007D7F1C" w:rsidRPr="007D7F1C">
        <w:rPr>
          <w:sz w:val="24"/>
        </w:rPr>
        <w:t>Habib, F., 2020.</w:t>
      </w:r>
      <w:r w:rsidRPr="00F575CB">
        <w:rPr>
          <w:sz w:val="24"/>
        </w:rPr>
        <w:t>). Companies' ability to manage their human resources has been impacted by the stress and uncertainty brought on by COVID-19 in the market. Many businesses now use these methods of team management and cooperation in their human resources departments. In the wake of the epidemic, several businesses have also implemented test techniques to ensure strong lines of communication and capable management. Companies' success in the UK labor market has improved as well (</w:t>
      </w:r>
      <w:r w:rsidR="007D7F1C" w:rsidRPr="007D7F1C">
        <w:rPr>
          <w:sz w:val="24"/>
        </w:rPr>
        <w:t>Forde, C. and Slater, G., 2016</w:t>
      </w:r>
      <w:r w:rsidR="007D7F1C">
        <w:rPr>
          <w:sz w:val="24"/>
        </w:rPr>
        <w:t>)</w:t>
      </w:r>
      <w:r w:rsidR="007D7F1C" w:rsidRPr="007D7F1C">
        <w:rPr>
          <w:sz w:val="24"/>
        </w:rPr>
        <w:t>.</w:t>
      </w:r>
    </w:p>
    <w:p w:rsidR="00F575CB" w:rsidRDefault="00F575CB" w:rsidP="007D7F1C">
      <w:pPr>
        <w:spacing w:line="360" w:lineRule="auto"/>
        <w:jc w:val="both"/>
        <w:rPr>
          <w:sz w:val="24"/>
        </w:rPr>
      </w:pPr>
      <w:r w:rsidRPr="00F575CB">
        <w:rPr>
          <w:sz w:val="24"/>
        </w:rPr>
        <w:t xml:space="preserve">COVID-19 has significant effects on the British economy and labor market. Due to the spread of COVID-19, the labor force </w:t>
      </w:r>
      <w:proofErr w:type="gramStart"/>
      <w:r w:rsidRPr="00F575CB">
        <w:rPr>
          <w:sz w:val="24"/>
        </w:rPr>
        <w:t>has been reduced</w:t>
      </w:r>
      <w:proofErr w:type="gramEnd"/>
      <w:r w:rsidRPr="00F575CB">
        <w:rPr>
          <w:sz w:val="24"/>
        </w:rPr>
        <w:t>. The epidemic has had an impact on businesses as well. An organization's human resources are a crucial component of its overall management structure. During the pandemic, UK-based businesses had extensive operations and management both domestically and abroad. Companies have a difficult time keeping track of their employees and other human resources</w:t>
      </w:r>
      <w:r w:rsidR="007D7F1C">
        <w:rPr>
          <w:sz w:val="24"/>
        </w:rPr>
        <w:t>.</w:t>
      </w:r>
      <w:r w:rsidRPr="00F575CB">
        <w:rPr>
          <w:sz w:val="24"/>
        </w:rPr>
        <w:t xml:space="preserve"> Companies adjusted their methods of human resource management and labor/workforce management in order to improve efficiency. To succeed, businesses today need to forge new ground by combining traditional management practices with cutting-edge technological innovations. In the wake of COVID, businesses have implemented new methods for overseeing their human resource department. Many businesses in the United Kingdom have adopted and begun using digital management processes. Companies in the United Kingdom have implemented new health and safety regulations in the wake of the 2009 COVID outbreak </w:t>
      </w:r>
      <w:r w:rsidR="007D7F1C" w:rsidRPr="007D7F1C">
        <w:rPr>
          <w:sz w:val="24"/>
        </w:rPr>
        <w:t>(Forde, C. and Slater, G., 2016).</w:t>
      </w:r>
    </w:p>
    <w:p w:rsidR="00F575CB" w:rsidRPr="00F575CB" w:rsidRDefault="00F575CB" w:rsidP="007D7F1C">
      <w:pPr>
        <w:spacing w:line="360" w:lineRule="auto"/>
        <w:jc w:val="both"/>
        <w:rPr>
          <w:sz w:val="24"/>
        </w:rPr>
      </w:pPr>
      <w:r w:rsidRPr="00F575CB">
        <w:rPr>
          <w:sz w:val="24"/>
        </w:rPr>
        <w:t>Many British businesses have also embraced the techniques for successful leadership that will aid in building communication between team members and between workers, and they have implemented a wide range of employee motivational programs and policies. There was a change in consumer behavior during the epidemic, and businesses responded by creating new ways to safeguard their employees' health and wellbeing</w:t>
      </w:r>
      <w:r w:rsidR="007D7F1C">
        <w:rPr>
          <w:sz w:val="24"/>
        </w:rPr>
        <w:t>.</w:t>
      </w:r>
      <w:r w:rsidRPr="00F575CB">
        <w:rPr>
          <w:sz w:val="24"/>
        </w:rPr>
        <w:t xml:space="preserve"> </w:t>
      </w:r>
    </w:p>
    <w:p w:rsidR="00F575CB" w:rsidRPr="00F575CB" w:rsidRDefault="00F575CB" w:rsidP="007D7F1C">
      <w:pPr>
        <w:spacing w:line="360" w:lineRule="auto"/>
        <w:jc w:val="both"/>
        <w:rPr>
          <w:sz w:val="24"/>
        </w:rPr>
      </w:pPr>
      <w:r w:rsidRPr="00F575CB">
        <w:rPr>
          <w:sz w:val="24"/>
        </w:rPr>
        <w:t xml:space="preserve">Numerous companies have implemented workplace safety policies to protect their most valuable asset: their employees. The UK workforce has also been offered flexible work hours and access </w:t>
      </w:r>
      <w:r w:rsidRPr="00F575CB">
        <w:rPr>
          <w:sz w:val="24"/>
        </w:rPr>
        <w:lastRenderedPageBreak/>
        <w:t xml:space="preserve">to programs designed to promote emotional well-being. Many businesses have already responded to the post-SARS/HIV/COVID pandemic shift in consumer preferences. Furthermore, they implemented a number of innovative human resource management methods and frameworks in response to the dynamic business climate. In addition, businesses have implemented a wide range of mechanisms for facilitating communication and cooperation between their human resources departments and their managerial functions. Many different approaches to managing internal company culture have emerged as businesses recover from the spread of the chronic wasting </w:t>
      </w:r>
      <w:proofErr w:type="gramStart"/>
      <w:r w:rsidRPr="00F575CB">
        <w:rPr>
          <w:sz w:val="24"/>
        </w:rPr>
        <w:t xml:space="preserve">disease </w:t>
      </w:r>
      <w:r w:rsidR="007D7F1C">
        <w:rPr>
          <w:sz w:val="24"/>
        </w:rPr>
        <w:t>.</w:t>
      </w:r>
      <w:proofErr w:type="gramEnd"/>
    </w:p>
    <w:p w:rsidR="00187A4B" w:rsidRDefault="00F575CB" w:rsidP="00187A4B">
      <w:pPr>
        <w:jc w:val="both"/>
        <w:rPr>
          <w:b/>
          <w:sz w:val="24"/>
        </w:rPr>
      </w:pPr>
      <w:r w:rsidRPr="00F575CB">
        <w:rPr>
          <w:b/>
          <w:sz w:val="24"/>
        </w:rPr>
        <w:t>Post-Brexit external environment</w:t>
      </w:r>
    </w:p>
    <w:p w:rsidR="00F575CB" w:rsidRPr="00F575CB" w:rsidRDefault="00F575CB" w:rsidP="007D7F1C">
      <w:pPr>
        <w:spacing w:line="360" w:lineRule="auto"/>
        <w:jc w:val="both"/>
        <w:rPr>
          <w:sz w:val="24"/>
        </w:rPr>
      </w:pPr>
      <w:r w:rsidRPr="00F575CB">
        <w:rPr>
          <w:sz w:val="24"/>
        </w:rPr>
        <w:t>Methods for bolstering the abilities of current staff According to (</w:t>
      </w:r>
      <w:proofErr w:type="spellStart"/>
      <w:r w:rsidRPr="00F575CB">
        <w:rPr>
          <w:sz w:val="24"/>
        </w:rPr>
        <w:t>Noe</w:t>
      </w:r>
      <w:proofErr w:type="spellEnd"/>
      <w:r w:rsidRPr="00F575CB">
        <w:rPr>
          <w:sz w:val="24"/>
        </w:rPr>
        <w:t>, 2008), a company's staffing strategy includes the methods it employs to recruit new workers, the criteria it uses to evaluate candidates, and the combination of worker expertise and job title. Pfizer's business strategy relies on a diverse and capable workforce, and employee-resourcing plans are in place to offer those people and those skills. This is according to research done by Armstrong (2010).</w:t>
      </w:r>
    </w:p>
    <w:p w:rsidR="001C6680" w:rsidRDefault="00F575CB" w:rsidP="007D7F1C">
      <w:pPr>
        <w:spacing w:line="360" w:lineRule="auto"/>
        <w:jc w:val="both"/>
        <w:rPr>
          <w:sz w:val="24"/>
        </w:rPr>
      </w:pPr>
      <w:r w:rsidRPr="00F575CB">
        <w:rPr>
          <w:sz w:val="24"/>
        </w:rPr>
        <w:t xml:space="preserve">Traditionally, resourcing </w:t>
      </w:r>
      <w:proofErr w:type="gramStart"/>
      <w:r w:rsidRPr="00F575CB">
        <w:rPr>
          <w:sz w:val="24"/>
        </w:rPr>
        <w:t>has been described</w:t>
      </w:r>
      <w:proofErr w:type="gramEnd"/>
      <w:r w:rsidRPr="00F575CB">
        <w:rPr>
          <w:sz w:val="24"/>
        </w:rPr>
        <w:t xml:space="preserve"> as a passive, technical operation - a matching of available candidates to the needs of the company - inside human management textbooks. The following three steps have been taken by the organization to ensure adequate personnel resourcing: 1) Rearrange workloads such that current workers do new or different duties. 2) Reassign employees to other departments, and 3) Search for and hire personnel from the outside. Workplaces that value people with a wide range of skills will need to invest in highly trained assessment and development professionals. Recruitment is one of the most important ways to boost a company's strategic competence, as stated by Change-affected businesses should also priorities redeployment and redundancy planning. All industries need a steady stream of fully qualified people in the right positions at the right time </w:t>
      </w:r>
      <w:proofErr w:type="gramStart"/>
      <w:r w:rsidRPr="00F575CB">
        <w:rPr>
          <w:sz w:val="24"/>
        </w:rPr>
        <w:t>to successfully face</w:t>
      </w:r>
      <w:proofErr w:type="gramEnd"/>
      <w:r w:rsidRPr="00F575CB">
        <w:rPr>
          <w:sz w:val="24"/>
        </w:rPr>
        <w:t xml:space="preserve"> the increasing uncertainty and competition what is needed is performing employees to build performing organizations to ensure the continuous delivery of government programs and services.</w:t>
      </w:r>
    </w:p>
    <w:p w:rsidR="00F575CB" w:rsidRDefault="001C6680" w:rsidP="001C6680">
      <w:pPr>
        <w:jc w:val="center"/>
        <w:rPr>
          <w:sz w:val="24"/>
        </w:rPr>
      </w:pPr>
      <w:r>
        <w:rPr>
          <w:noProof/>
          <w:sz w:val="24"/>
        </w:rPr>
        <w:lastRenderedPageBreak/>
        <w:drawing>
          <wp:inline distT="0" distB="0" distL="0" distR="0">
            <wp:extent cx="4305901" cy="339137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888847.tmp"/>
                    <pic:cNvPicPr/>
                  </pic:nvPicPr>
                  <pic:blipFill>
                    <a:blip r:embed="rId8">
                      <a:extLst>
                        <a:ext uri="{28A0092B-C50C-407E-A947-70E740481C1C}">
                          <a14:useLocalDpi xmlns:a14="http://schemas.microsoft.com/office/drawing/2010/main" val="0"/>
                        </a:ext>
                      </a:extLst>
                    </a:blip>
                    <a:stretch>
                      <a:fillRect/>
                    </a:stretch>
                  </pic:blipFill>
                  <pic:spPr>
                    <a:xfrm>
                      <a:off x="0" y="0"/>
                      <a:ext cx="4305901" cy="3391373"/>
                    </a:xfrm>
                    <a:prstGeom prst="rect">
                      <a:avLst/>
                    </a:prstGeom>
                  </pic:spPr>
                </pic:pic>
              </a:graphicData>
            </a:graphic>
          </wp:inline>
        </w:drawing>
      </w:r>
    </w:p>
    <w:p w:rsidR="001C6680" w:rsidRPr="001C6680" w:rsidRDefault="001C6680" w:rsidP="001C6680">
      <w:pPr>
        <w:jc w:val="center"/>
        <w:rPr>
          <w:b/>
          <w:sz w:val="24"/>
        </w:rPr>
      </w:pPr>
      <w:r w:rsidRPr="001C6680">
        <w:rPr>
          <w:b/>
          <w:sz w:val="24"/>
        </w:rPr>
        <w:t>F</w:t>
      </w:r>
      <w:r>
        <w:rPr>
          <w:b/>
          <w:sz w:val="24"/>
        </w:rPr>
        <w:t>igure 4.</w:t>
      </w:r>
      <w:r w:rsidRPr="001C6680">
        <w:rPr>
          <w:b/>
          <w:sz w:val="24"/>
        </w:rPr>
        <w:t>Brexit’s influence on investment growth in UK businesses</w:t>
      </w:r>
    </w:p>
    <w:p w:rsidR="00F575CB" w:rsidRDefault="00F575CB" w:rsidP="007D7F1C">
      <w:pPr>
        <w:spacing w:line="360" w:lineRule="auto"/>
        <w:jc w:val="both"/>
        <w:rPr>
          <w:sz w:val="24"/>
        </w:rPr>
      </w:pPr>
      <w:r w:rsidRPr="00F575CB">
        <w:rPr>
          <w:sz w:val="24"/>
        </w:rPr>
        <w:t xml:space="preserve">One further method of staffing is to decide what qualifications current workers </w:t>
      </w:r>
      <w:proofErr w:type="gramStart"/>
      <w:r w:rsidRPr="00F575CB">
        <w:rPr>
          <w:sz w:val="24"/>
        </w:rPr>
        <w:t>will be judged</w:t>
      </w:r>
      <w:proofErr w:type="gramEnd"/>
      <w:r w:rsidRPr="00F575CB">
        <w:rPr>
          <w:sz w:val="24"/>
        </w:rPr>
        <w:t xml:space="preserve"> on and what training the organization will provide for future hires</w:t>
      </w:r>
      <w:r w:rsidR="007D7F1C">
        <w:rPr>
          <w:sz w:val="24"/>
        </w:rPr>
        <w:t>.</w:t>
      </w:r>
      <w:r w:rsidRPr="00F575CB">
        <w:rPr>
          <w:sz w:val="24"/>
        </w:rPr>
        <w:t xml:space="preserve"> Businesses should also provide incentives for valuable workers to stay put. In order to keep up with the speed of modern change, businesses must refine their methods of human resource management. When unemployment rates are high, organizations, as stated in</w:t>
      </w:r>
      <w:r w:rsidR="007D7F1C">
        <w:rPr>
          <w:sz w:val="24"/>
        </w:rPr>
        <w:t xml:space="preserve"> </w:t>
      </w:r>
      <w:r w:rsidRPr="00F575CB">
        <w:rPr>
          <w:sz w:val="24"/>
        </w:rPr>
        <w:t>become more concerned with how to recruit, retain, and inspire their most valuable employees.</w:t>
      </w:r>
    </w:p>
    <w:p w:rsidR="00F575CB" w:rsidRPr="00F575CB" w:rsidRDefault="00F575CB" w:rsidP="007D7F1C">
      <w:pPr>
        <w:spacing w:line="360" w:lineRule="auto"/>
        <w:jc w:val="both"/>
        <w:rPr>
          <w:sz w:val="24"/>
        </w:rPr>
      </w:pPr>
      <w:r w:rsidRPr="00F575CB">
        <w:rPr>
          <w:sz w:val="24"/>
        </w:rPr>
        <w:t xml:space="preserve">The external environment of the United Kingdom after Brexit has a wide range of effects. There are good and negative effects of Brexit on the British economy. Before Brexit occurs, products may be imported and exported without incurring any tariffs, undergoing any border inspections, or requiring any kind of paperwork. British firms will feel a wide range of effects from Brexit. Following Brexit's enactment in the UK, the EU's regulatory constraints on trade and tariffs were loosened. There were however, some positive effects on UK business from Brexit, with several companies reporting increased potential for expansion and freer trade with non-EU markets because of the event (O'Rourke, 2019). Opportunities for growth have arisen for the firm's goods and services in the post-Brexit environment, and the strategic changes in the post-Brexit </w:t>
      </w:r>
      <w:r w:rsidRPr="00F575CB">
        <w:rPr>
          <w:sz w:val="24"/>
        </w:rPr>
        <w:lastRenderedPageBreak/>
        <w:t>environment have afforded the company new ways to make efficient use of its resources and improve its customers' overall experiences. Brexit also has varying effects on the British economy and labour market (O'Rourke, 2019).</w:t>
      </w:r>
    </w:p>
    <w:p w:rsidR="00F575CB" w:rsidRDefault="00F575CB" w:rsidP="007D7F1C">
      <w:pPr>
        <w:spacing w:line="360" w:lineRule="auto"/>
        <w:jc w:val="both"/>
        <w:rPr>
          <w:sz w:val="24"/>
        </w:rPr>
      </w:pPr>
      <w:r w:rsidRPr="00F575CB">
        <w:rPr>
          <w:sz w:val="24"/>
        </w:rPr>
        <w:t xml:space="preserve">Companies in the United Kingdom that have strong human resource management and competent leadership have felt the long-term consequences of Brexit on the country's economy. Long-term, Brexit has lowered UK per capita income and increased uncertainty, leading to a number of post-Brexit agreements and measures aimed at reassuring businesses and safeguarding the economy. The British economy and GDP </w:t>
      </w:r>
      <w:proofErr w:type="gramStart"/>
      <w:r w:rsidRPr="00F575CB">
        <w:rPr>
          <w:sz w:val="24"/>
        </w:rPr>
        <w:t>were both severely impacted</w:t>
      </w:r>
      <w:proofErr w:type="gramEnd"/>
      <w:r w:rsidRPr="00F575CB">
        <w:rPr>
          <w:sz w:val="24"/>
        </w:rPr>
        <w:t xml:space="preserve"> by </w:t>
      </w:r>
      <w:r w:rsidR="007D7F1C" w:rsidRPr="00F575CB">
        <w:rPr>
          <w:sz w:val="24"/>
        </w:rPr>
        <w:t>Brexit.</w:t>
      </w:r>
    </w:p>
    <w:p w:rsidR="001C6680" w:rsidRDefault="001C6680" w:rsidP="00F575CB">
      <w:pPr>
        <w:jc w:val="both"/>
        <w:rPr>
          <w:b/>
          <w:sz w:val="28"/>
        </w:rPr>
      </w:pPr>
      <w:r w:rsidRPr="001C6680">
        <w:rPr>
          <w:b/>
          <w:sz w:val="28"/>
        </w:rPr>
        <w:t>Conclusion</w:t>
      </w:r>
      <w:r>
        <w:rPr>
          <w:b/>
          <w:sz w:val="28"/>
        </w:rPr>
        <w:t>:</w:t>
      </w:r>
    </w:p>
    <w:p w:rsidR="001C6680" w:rsidRDefault="001C6680" w:rsidP="007D7F1C">
      <w:pPr>
        <w:spacing w:line="360" w:lineRule="auto"/>
        <w:jc w:val="both"/>
        <w:rPr>
          <w:sz w:val="24"/>
        </w:rPr>
      </w:pPr>
      <w:r w:rsidRPr="001C6680">
        <w:rPr>
          <w:sz w:val="24"/>
        </w:rPr>
        <w:t>Human resource management aims to cut down on the time and money spent training new employees by storing historical content created in-house and by outside parties, reducing the cost of sending trainers to remote locations to reach a large and dispersed workforce, eliminating unnecessary waiting times for new hires, and facilitating training for new employees in their home markets. The research concluded that recruiting tactics had a significant impact on productivity</w:t>
      </w:r>
      <w:r w:rsidR="007D7F1C">
        <w:rPr>
          <w:sz w:val="24"/>
        </w:rPr>
        <w:t>.</w:t>
      </w:r>
      <w:r w:rsidRPr="001C6680">
        <w:rPr>
          <w:sz w:val="24"/>
        </w:rPr>
        <w:t xml:space="preserve"> Accordingly, the success of a company </w:t>
      </w:r>
      <w:proofErr w:type="gramStart"/>
      <w:r w:rsidRPr="001C6680">
        <w:rPr>
          <w:sz w:val="24"/>
        </w:rPr>
        <w:t>is closely related</w:t>
      </w:r>
      <w:proofErr w:type="gramEnd"/>
      <w:r w:rsidRPr="001C6680">
        <w:rPr>
          <w:sz w:val="24"/>
        </w:rPr>
        <w:t xml:space="preserve"> to the methods used throughout the hiring process. These businesses have substantial operations, and as a result, their human resource management methods and programs have evolved over time. The service, transformation, outsourcing, and business operations of a company span a wide range of specializations. Companies in the United Kingdom operate in their own unique business climate, shaped by both internal and external influences that have influenced strategic decisions on market entry and expansion. After COVID-19, the government's policies and processes will have an effect on the business sector and the labor market. In order to run their businesses efficiently and manage their human resources well, companies have turned to a wide range of techniques and methods. There has been a decrease in demand for both manual labor and manufacturing jobs in the present UK labor market. There has been an uptick in both the number of part-time employment and the proportion of women in the labor force in recent years in the United Kingdom.</w:t>
      </w:r>
    </w:p>
    <w:p w:rsidR="007D7F1C" w:rsidRDefault="007D7F1C" w:rsidP="007D7F1C">
      <w:pPr>
        <w:spacing w:line="360" w:lineRule="auto"/>
        <w:jc w:val="both"/>
        <w:rPr>
          <w:sz w:val="24"/>
        </w:rPr>
      </w:pPr>
    </w:p>
    <w:p w:rsidR="001C6680" w:rsidRDefault="001C6680" w:rsidP="00F575CB">
      <w:pPr>
        <w:jc w:val="both"/>
        <w:rPr>
          <w:b/>
          <w:sz w:val="28"/>
        </w:rPr>
      </w:pPr>
      <w:r w:rsidRPr="001C6680">
        <w:rPr>
          <w:b/>
          <w:sz w:val="28"/>
        </w:rPr>
        <w:lastRenderedPageBreak/>
        <w:t>References:</w:t>
      </w:r>
    </w:p>
    <w:p w:rsidR="001C6680" w:rsidRPr="00DD2989" w:rsidRDefault="001C6680" w:rsidP="00DD2989">
      <w:pPr>
        <w:pStyle w:val="ListParagraph"/>
        <w:numPr>
          <w:ilvl w:val="0"/>
          <w:numId w:val="1"/>
        </w:numPr>
        <w:spacing w:line="360" w:lineRule="auto"/>
        <w:jc w:val="both"/>
        <w:rPr>
          <w:sz w:val="24"/>
        </w:rPr>
      </w:pPr>
      <w:proofErr w:type="spellStart"/>
      <w:r w:rsidRPr="00DD2989">
        <w:rPr>
          <w:sz w:val="24"/>
        </w:rPr>
        <w:t>Blanchflower</w:t>
      </w:r>
      <w:proofErr w:type="spellEnd"/>
      <w:r w:rsidRPr="00DD2989">
        <w:rPr>
          <w:sz w:val="24"/>
        </w:rPr>
        <w:t xml:space="preserve">, D.G. and Lawton, H., 2009. The impact of the recent expansion of the EU on the UK labor market. In </w:t>
      </w:r>
      <w:proofErr w:type="gramStart"/>
      <w:r w:rsidRPr="00DD2989">
        <w:rPr>
          <w:sz w:val="24"/>
        </w:rPr>
        <w:t>EU</w:t>
      </w:r>
      <w:proofErr w:type="gramEnd"/>
      <w:r w:rsidRPr="00DD2989">
        <w:rPr>
          <w:sz w:val="24"/>
        </w:rPr>
        <w:t xml:space="preserve"> labor markets after post-enlargement migration (pp. 181-215). Springer, Berlin, Heidelberg.</w:t>
      </w:r>
    </w:p>
    <w:p w:rsidR="001C6680" w:rsidRPr="00DD2989" w:rsidRDefault="001C6680" w:rsidP="00DD2989">
      <w:pPr>
        <w:pStyle w:val="ListParagraph"/>
        <w:numPr>
          <w:ilvl w:val="0"/>
          <w:numId w:val="1"/>
        </w:numPr>
        <w:spacing w:line="360" w:lineRule="auto"/>
        <w:jc w:val="both"/>
        <w:rPr>
          <w:sz w:val="24"/>
        </w:rPr>
      </w:pPr>
      <w:r w:rsidRPr="00DD2989">
        <w:rPr>
          <w:sz w:val="24"/>
        </w:rPr>
        <w:t xml:space="preserve">Nickell, S. and </w:t>
      </w:r>
      <w:proofErr w:type="spellStart"/>
      <w:r w:rsidRPr="00DD2989">
        <w:rPr>
          <w:sz w:val="24"/>
        </w:rPr>
        <w:t>Quintini</w:t>
      </w:r>
      <w:proofErr w:type="spellEnd"/>
      <w:r w:rsidRPr="00DD2989">
        <w:rPr>
          <w:sz w:val="24"/>
        </w:rPr>
        <w:t>, G., 2002. The recent performance of the UK labour market. Oxford Review of Economic Policy, 18(2), pp.202-220.</w:t>
      </w:r>
    </w:p>
    <w:p w:rsidR="001C6680" w:rsidRPr="00DD2989" w:rsidRDefault="001C6680" w:rsidP="00DD2989">
      <w:pPr>
        <w:pStyle w:val="ListParagraph"/>
        <w:numPr>
          <w:ilvl w:val="0"/>
          <w:numId w:val="1"/>
        </w:numPr>
        <w:spacing w:line="360" w:lineRule="auto"/>
        <w:jc w:val="both"/>
        <w:rPr>
          <w:sz w:val="24"/>
        </w:rPr>
      </w:pPr>
      <w:r w:rsidRPr="00DD2989">
        <w:rPr>
          <w:sz w:val="24"/>
        </w:rPr>
        <w:t>Gomes, P., 2012. Labour market flows: Facts from the United Kingdom. Labour Economics, 19(2), pp.165-175.</w:t>
      </w:r>
    </w:p>
    <w:p w:rsidR="001C6680" w:rsidRPr="00DD2989" w:rsidRDefault="001C6680" w:rsidP="00DD2989">
      <w:pPr>
        <w:pStyle w:val="ListParagraph"/>
        <w:numPr>
          <w:ilvl w:val="0"/>
          <w:numId w:val="1"/>
        </w:numPr>
        <w:spacing w:line="360" w:lineRule="auto"/>
        <w:jc w:val="both"/>
        <w:rPr>
          <w:sz w:val="24"/>
        </w:rPr>
      </w:pPr>
      <w:r w:rsidRPr="00DD2989">
        <w:rPr>
          <w:sz w:val="24"/>
        </w:rPr>
        <w:t xml:space="preserve">Madden, D., 2004. Labour market discrimination </w:t>
      </w:r>
      <w:proofErr w:type="gramStart"/>
      <w:r w:rsidRPr="00DD2989">
        <w:rPr>
          <w:sz w:val="24"/>
        </w:rPr>
        <w:t>on the basis of</w:t>
      </w:r>
      <w:proofErr w:type="gramEnd"/>
      <w:r w:rsidRPr="00DD2989">
        <w:rPr>
          <w:sz w:val="24"/>
        </w:rPr>
        <w:t xml:space="preserve"> health: an application to UK data. Applied Economics, 36(5), pp.421-442.</w:t>
      </w:r>
    </w:p>
    <w:p w:rsidR="001C6680" w:rsidRPr="00DD2989" w:rsidRDefault="001C6680" w:rsidP="00DD2989">
      <w:pPr>
        <w:pStyle w:val="ListParagraph"/>
        <w:numPr>
          <w:ilvl w:val="0"/>
          <w:numId w:val="1"/>
        </w:numPr>
        <w:spacing w:line="360" w:lineRule="auto"/>
        <w:jc w:val="both"/>
        <w:rPr>
          <w:sz w:val="24"/>
        </w:rPr>
      </w:pPr>
      <w:proofErr w:type="spellStart"/>
      <w:r w:rsidRPr="00DD2989">
        <w:rPr>
          <w:sz w:val="24"/>
        </w:rPr>
        <w:t>Giupponi</w:t>
      </w:r>
      <w:proofErr w:type="spellEnd"/>
      <w:r w:rsidRPr="00DD2989">
        <w:rPr>
          <w:sz w:val="24"/>
        </w:rPr>
        <w:t>, G. and Xu, X., 2020. What does the rise of self-employment tell us about the UK labour market</w:t>
      </w:r>
      <w:proofErr w:type="gramStart"/>
      <w:r w:rsidRPr="00DD2989">
        <w:rPr>
          <w:sz w:val="24"/>
        </w:rPr>
        <w:t>?.</w:t>
      </w:r>
      <w:proofErr w:type="gramEnd"/>
      <w:r w:rsidRPr="00DD2989">
        <w:rPr>
          <w:sz w:val="24"/>
        </w:rPr>
        <w:t xml:space="preserve"> London: Institute of Fiscal Studies.</w:t>
      </w:r>
    </w:p>
    <w:p w:rsidR="001C6680" w:rsidRPr="00DD2989" w:rsidRDefault="001C6680" w:rsidP="00DD2989">
      <w:pPr>
        <w:pStyle w:val="ListParagraph"/>
        <w:numPr>
          <w:ilvl w:val="0"/>
          <w:numId w:val="1"/>
        </w:numPr>
        <w:spacing w:line="360" w:lineRule="auto"/>
        <w:jc w:val="both"/>
        <w:rPr>
          <w:sz w:val="24"/>
        </w:rPr>
      </w:pPr>
      <w:r w:rsidRPr="00DD2989">
        <w:rPr>
          <w:sz w:val="24"/>
        </w:rPr>
        <w:t xml:space="preserve">Sloane, P.J., </w:t>
      </w:r>
      <w:proofErr w:type="spellStart"/>
      <w:r w:rsidRPr="00DD2989">
        <w:rPr>
          <w:sz w:val="24"/>
        </w:rPr>
        <w:t>Battu</w:t>
      </w:r>
      <w:proofErr w:type="spellEnd"/>
      <w:r w:rsidRPr="00DD2989">
        <w:rPr>
          <w:sz w:val="24"/>
        </w:rPr>
        <w:t xml:space="preserve">, H. and Seaman, P.T., 1999. </w:t>
      </w:r>
      <w:proofErr w:type="spellStart"/>
      <w:r w:rsidRPr="00DD2989">
        <w:rPr>
          <w:sz w:val="24"/>
        </w:rPr>
        <w:t>Overeducation</w:t>
      </w:r>
      <w:proofErr w:type="spellEnd"/>
      <w:r w:rsidRPr="00DD2989">
        <w:rPr>
          <w:sz w:val="24"/>
        </w:rPr>
        <w:t xml:space="preserve">, </w:t>
      </w:r>
      <w:proofErr w:type="spellStart"/>
      <w:r w:rsidRPr="00DD2989">
        <w:rPr>
          <w:sz w:val="24"/>
        </w:rPr>
        <w:t>undereducation</w:t>
      </w:r>
      <w:proofErr w:type="spellEnd"/>
      <w:r w:rsidRPr="00DD2989">
        <w:rPr>
          <w:sz w:val="24"/>
        </w:rPr>
        <w:t xml:space="preserve"> and the British labour market. Applied economics, 31(11), pp.1437-1453.</w:t>
      </w:r>
    </w:p>
    <w:p w:rsidR="001C6680" w:rsidRPr="00DD2989" w:rsidRDefault="001C6680" w:rsidP="00DD2989">
      <w:pPr>
        <w:pStyle w:val="ListParagraph"/>
        <w:numPr>
          <w:ilvl w:val="0"/>
          <w:numId w:val="1"/>
        </w:numPr>
        <w:spacing w:line="360" w:lineRule="auto"/>
        <w:jc w:val="both"/>
        <w:rPr>
          <w:sz w:val="24"/>
        </w:rPr>
      </w:pPr>
      <w:r w:rsidRPr="00DD2989">
        <w:rPr>
          <w:sz w:val="24"/>
        </w:rPr>
        <w:t>Forde, C. and Slater, G., 2016. Labour market regulation and the ‘competition state’: An analysis of the implementation of the Agency Working Regulations in the UK. Work, employment and society, 30(4), pp.590-606.</w:t>
      </w:r>
    </w:p>
    <w:p w:rsidR="003010DB" w:rsidRPr="00DD2989" w:rsidRDefault="003010DB" w:rsidP="00DD2989">
      <w:pPr>
        <w:pStyle w:val="ListParagraph"/>
        <w:numPr>
          <w:ilvl w:val="0"/>
          <w:numId w:val="1"/>
        </w:numPr>
        <w:spacing w:line="360" w:lineRule="auto"/>
        <w:jc w:val="both"/>
        <w:rPr>
          <w:sz w:val="24"/>
        </w:rPr>
      </w:pPr>
      <w:proofErr w:type="spellStart"/>
      <w:r w:rsidRPr="00DD2989">
        <w:rPr>
          <w:sz w:val="24"/>
        </w:rPr>
        <w:t>Tvaronavičienė</w:t>
      </w:r>
      <w:proofErr w:type="spellEnd"/>
      <w:r w:rsidRPr="00DD2989">
        <w:rPr>
          <w:sz w:val="24"/>
        </w:rPr>
        <w:t xml:space="preserve">, M., 2018. Preconditions of sustainable entrepreneurship: Estimating of </w:t>
      </w:r>
      <w:proofErr w:type="spellStart"/>
      <w:r w:rsidRPr="00DD2989">
        <w:rPr>
          <w:sz w:val="24"/>
        </w:rPr>
        <w:t>Brexit</w:t>
      </w:r>
      <w:proofErr w:type="spellEnd"/>
      <w:r w:rsidR="00DD2989">
        <w:rPr>
          <w:sz w:val="24"/>
        </w:rPr>
        <w:t xml:space="preserve"> </w:t>
      </w:r>
      <w:proofErr w:type="spellStart"/>
      <w:r w:rsidRPr="00DD2989">
        <w:rPr>
          <w:sz w:val="24"/>
        </w:rPr>
        <w:t>scenarious</w:t>
      </w:r>
      <w:proofErr w:type="spellEnd"/>
      <w:r w:rsidRPr="00DD2989">
        <w:rPr>
          <w:sz w:val="24"/>
        </w:rPr>
        <w:t xml:space="preserve"> </w:t>
      </w:r>
      <w:proofErr w:type="gramStart"/>
      <w:r w:rsidRPr="00DD2989">
        <w:rPr>
          <w:sz w:val="24"/>
        </w:rPr>
        <w:t>impact on</w:t>
      </w:r>
      <w:proofErr w:type="gramEnd"/>
      <w:r w:rsidRPr="00DD2989">
        <w:rPr>
          <w:sz w:val="24"/>
        </w:rPr>
        <w:t xml:space="preserve"> macroeconomic environment. Polish Journal of Management Studies, 17.</w:t>
      </w:r>
    </w:p>
    <w:p w:rsidR="003010DB" w:rsidRPr="00DD2989" w:rsidRDefault="003010DB" w:rsidP="00DD2989">
      <w:pPr>
        <w:pStyle w:val="ListParagraph"/>
        <w:numPr>
          <w:ilvl w:val="0"/>
          <w:numId w:val="1"/>
        </w:numPr>
        <w:spacing w:line="360" w:lineRule="auto"/>
        <w:jc w:val="both"/>
        <w:rPr>
          <w:sz w:val="24"/>
        </w:rPr>
      </w:pPr>
      <w:r w:rsidRPr="00DD2989">
        <w:rPr>
          <w:sz w:val="24"/>
        </w:rPr>
        <w:t xml:space="preserve">Roscoe, S., </w:t>
      </w:r>
      <w:proofErr w:type="spellStart"/>
      <w:r w:rsidRPr="00DD2989">
        <w:rPr>
          <w:sz w:val="24"/>
        </w:rPr>
        <w:t>Skipworth</w:t>
      </w:r>
      <w:proofErr w:type="spellEnd"/>
      <w:r w:rsidRPr="00DD2989">
        <w:rPr>
          <w:sz w:val="24"/>
        </w:rPr>
        <w:t xml:space="preserve">, H., </w:t>
      </w:r>
      <w:proofErr w:type="spellStart"/>
      <w:r w:rsidRPr="00DD2989">
        <w:rPr>
          <w:sz w:val="24"/>
        </w:rPr>
        <w:t>Aktas</w:t>
      </w:r>
      <w:proofErr w:type="spellEnd"/>
      <w:r w:rsidRPr="00DD2989">
        <w:rPr>
          <w:sz w:val="24"/>
        </w:rPr>
        <w:t>, E. and Habib, F., 2020. Managing supply chain uncertainty</w:t>
      </w:r>
    </w:p>
    <w:p w:rsidR="003010DB" w:rsidRPr="00DD2989" w:rsidRDefault="003010DB" w:rsidP="00DD2989">
      <w:pPr>
        <w:pStyle w:val="ListParagraph"/>
        <w:numPr>
          <w:ilvl w:val="0"/>
          <w:numId w:val="1"/>
        </w:numPr>
        <w:spacing w:line="360" w:lineRule="auto"/>
        <w:jc w:val="both"/>
        <w:rPr>
          <w:sz w:val="24"/>
        </w:rPr>
      </w:pPr>
      <w:proofErr w:type="gramStart"/>
      <w:r w:rsidRPr="00DD2989">
        <w:rPr>
          <w:sz w:val="24"/>
        </w:rPr>
        <w:t>arising</w:t>
      </w:r>
      <w:proofErr w:type="gramEnd"/>
      <w:r w:rsidRPr="00DD2989">
        <w:rPr>
          <w:sz w:val="24"/>
        </w:rPr>
        <w:t xml:space="preserve"> from geopolitical disruptions: evidence from the phar</w:t>
      </w:r>
      <w:r w:rsidR="00DD2989" w:rsidRPr="00DD2989">
        <w:rPr>
          <w:sz w:val="24"/>
        </w:rPr>
        <w:t xml:space="preserve">maceutical industry and </w:t>
      </w:r>
      <w:proofErr w:type="spellStart"/>
      <w:r w:rsidRPr="00DD2989">
        <w:rPr>
          <w:sz w:val="24"/>
        </w:rPr>
        <w:t>brexit</w:t>
      </w:r>
      <w:proofErr w:type="spellEnd"/>
      <w:r w:rsidRPr="00DD2989">
        <w:rPr>
          <w:sz w:val="24"/>
        </w:rPr>
        <w:t>. International Journal of Operations &amp; Production Management.</w:t>
      </w:r>
    </w:p>
    <w:p w:rsidR="003010DB" w:rsidRPr="00DD2989" w:rsidRDefault="003010DB" w:rsidP="00DD2989">
      <w:pPr>
        <w:pStyle w:val="ListParagraph"/>
        <w:numPr>
          <w:ilvl w:val="0"/>
          <w:numId w:val="1"/>
        </w:numPr>
        <w:spacing w:line="360" w:lineRule="auto"/>
        <w:jc w:val="both"/>
        <w:rPr>
          <w:sz w:val="24"/>
        </w:rPr>
      </w:pPr>
      <w:proofErr w:type="spellStart"/>
      <w:r w:rsidRPr="00DD2989">
        <w:rPr>
          <w:sz w:val="24"/>
        </w:rPr>
        <w:t>Shtal</w:t>
      </w:r>
      <w:proofErr w:type="spellEnd"/>
      <w:r w:rsidRPr="00DD2989">
        <w:rPr>
          <w:sz w:val="24"/>
        </w:rPr>
        <w:t xml:space="preserve">, T., </w:t>
      </w:r>
      <w:proofErr w:type="spellStart"/>
      <w:r w:rsidRPr="00DD2989">
        <w:rPr>
          <w:sz w:val="24"/>
        </w:rPr>
        <w:t>Buriak</w:t>
      </w:r>
      <w:proofErr w:type="spellEnd"/>
      <w:r w:rsidRPr="00DD2989">
        <w:rPr>
          <w:sz w:val="24"/>
        </w:rPr>
        <w:t xml:space="preserve">, M., </w:t>
      </w:r>
      <w:proofErr w:type="spellStart"/>
      <w:r w:rsidRPr="00DD2989">
        <w:rPr>
          <w:sz w:val="24"/>
        </w:rPr>
        <w:t>Ukubassova</w:t>
      </w:r>
      <w:proofErr w:type="spellEnd"/>
      <w:r w:rsidRPr="00DD2989">
        <w:rPr>
          <w:sz w:val="24"/>
        </w:rPr>
        <w:t xml:space="preserve">, G., </w:t>
      </w:r>
      <w:proofErr w:type="spellStart"/>
      <w:r w:rsidRPr="00DD2989">
        <w:rPr>
          <w:sz w:val="24"/>
        </w:rPr>
        <w:t>Amirbekuly</w:t>
      </w:r>
      <w:proofErr w:type="spellEnd"/>
      <w:r w:rsidRPr="00DD2989">
        <w:rPr>
          <w:sz w:val="24"/>
        </w:rPr>
        <w:t xml:space="preserve">, Y., </w:t>
      </w:r>
      <w:proofErr w:type="spellStart"/>
      <w:r w:rsidRPr="00DD2989">
        <w:rPr>
          <w:sz w:val="24"/>
        </w:rPr>
        <w:t>Toiboldinova</w:t>
      </w:r>
      <w:proofErr w:type="spellEnd"/>
      <w:r w:rsidRPr="00DD2989">
        <w:rPr>
          <w:sz w:val="24"/>
        </w:rPr>
        <w:t xml:space="preserve">, Z. and </w:t>
      </w:r>
      <w:proofErr w:type="spellStart"/>
      <w:r w:rsidRPr="00DD2989">
        <w:rPr>
          <w:sz w:val="24"/>
        </w:rPr>
        <w:t>Tlegen</w:t>
      </w:r>
      <w:proofErr w:type="spellEnd"/>
      <w:r w:rsidRPr="00DD2989">
        <w:rPr>
          <w:sz w:val="24"/>
        </w:rPr>
        <w:t>, T., 2018.</w:t>
      </w:r>
      <w:r w:rsidR="00DD2989">
        <w:rPr>
          <w:sz w:val="24"/>
        </w:rPr>
        <w:t xml:space="preserve"> </w:t>
      </w:r>
      <w:r w:rsidRPr="00DD2989">
        <w:rPr>
          <w:sz w:val="24"/>
        </w:rPr>
        <w:t>Methods of analysis of the external environment of business activities.</w:t>
      </w:r>
    </w:p>
    <w:p w:rsidR="003010DB" w:rsidRPr="00DD2989" w:rsidRDefault="003010DB" w:rsidP="00DD2989">
      <w:pPr>
        <w:pStyle w:val="ListParagraph"/>
        <w:numPr>
          <w:ilvl w:val="0"/>
          <w:numId w:val="1"/>
        </w:numPr>
        <w:spacing w:line="360" w:lineRule="auto"/>
        <w:jc w:val="both"/>
        <w:rPr>
          <w:sz w:val="24"/>
        </w:rPr>
      </w:pPr>
      <w:proofErr w:type="spellStart"/>
      <w:r w:rsidRPr="00DD2989">
        <w:rPr>
          <w:sz w:val="24"/>
        </w:rPr>
        <w:t>Ivančić</w:t>
      </w:r>
      <w:proofErr w:type="spellEnd"/>
      <w:r w:rsidRPr="00DD2989">
        <w:rPr>
          <w:sz w:val="24"/>
        </w:rPr>
        <w:t xml:space="preserve">, V., </w:t>
      </w:r>
      <w:proofErr w:type="spellStart"/>
      <w:r w:rsidRPr="00DD2989">
        <w:rPr>
          <w:sz w:val="24"/>
        </w:rPr>
        <w:t>Mencer</w:t>
      </w:r>
      <w:proofErr w:type="spellEnd"/>
      <w:r w:rsidRPr="00DD2989">
        <w:rPr>
          <w:sz w:val="24"/>
        </w:rPr>
        <w:t xml:space="preserve">, I., </w:t>
      </w:r>
      <w:proofErr w:type="spellStart"/>
      <w:r w:rsidRPr="00DD2989">
        <w:rPr>
          <w:sz w:val="24"/>
        </w:rPr>
        <w:t>Jelenc</w:t>
      </w:r>
      <w:proofErr w:type="spellEnd"/>
      <w:r w:rsidRPr="00DD2989">
        <w:rPr>
          <w:sz w:val="24"/>
        </w:rPr>
        <w:t xml:space="preserve">, L. and </w:t>
      </w:r>
      <w:proofErr w:type="spellStart"/>
      <w:r w:rsidRPr="00DD2989">
        <w:rPr>
          <w:sz w:val="24"/>
        </w:rPr>
        <w:t>Dulčić</w:t>
      </w:r>
      <w:proofErr w:type="spellEnd"/>
      <w:r w:rsidRPr="00DD2989">
        <w:rPr>
          <w:sz w:val="24"/>
        </w:rPr>
        <w:t>, Ž. 2017. S</w:t>
      </w:r>
      <w:r w:rsidR="00DD2989" w:rsidRPr="00DD2989">
        <w:rPr>
          <w:sz w:val="24"/>
        </w:rPr>
        <w:t xml:space="preserve">trategy implementation–external </w:t>
      </w:r>
      <w:r w:rsidRPr="00DD2989">
        <w:rPr>
          <w:sz w:val="24"/>
        </w:rPr>
        <w:t>environment alignment. Management: journal of contemporary management issues,</w:t>
      </w:r>
      <w:r w:rsidR="00DD2989">
        <w:rPr>
          <w:sz w:val="24"/>
        </w:rPr>
        <w:t xml:space="preserve"> </w:t>
      </w:r>
      <w:r w:rsidRPr="00DD2989">
        <w:rPr>
          <w:sz w:val="24"/>
        </w:rPr>
        <w:t>22(Special Issue), pp.51-67.</w:t>
      </w:r>
    </w:p>
    <w:p w:rsidR="003010DB" w:rsidRPr="00DD2989" w:rsidRDefault="003010DB" w:rsidP="00DD2989">
      <w:pPr>
        <w:pStyle w:val="ListParagraph"/>
        <w:numPr>
          <w:ilvl w:val="0"/>
          <w:numId w:val="1"/>
        </w:numPr>
        <w:spacing w:line="360" w:lineRule="auto"/>
        <w:jc w:val="both"/>
        <w:rPr>
          <w:sz w:val="24"/>
        </w:rPr>
      </w:pPr>
      <w:r w:rsidRPr="00DD2989">
        <w:rPr>
          <w:sz w:val="24"/>
        </w:rPr>
        <w:lastRenderedPageBreak/>
        <w:t>O’Leary, S., 2019. Migrant entrepreneurs’ views on the potential impacts of Brexit on their UK</w:t>
      </w:r>
      <w:r w:rsidR="00DD2989">
        <w:rPr>
          <w:sz w:val="24"/>
        </w:rPr>
        <w:t xml:space="preserve"> </w:t>
      </w:r>
      <w:r w:rsidRPr="00DD2989">
        <w:rPr>
          <w:sz w:val="24"/>
        </w:rPr>
        <w:t>businesses.’</w:t>
      </w:r>
    </w:p>
    <w:p w:rsidR="003010DB" w:rsidRPr="00DD2989" w:rsidRDefault="003010DB" w:rsidP="00DD2989">
      <w:pPr>
        <w:pStyle w:val="ListParagraph"/>
        <w:numPr>
          <w:ilvl w:val="0"/>
          <w:numId w:val="1"/>
        </w:numPr>
        <w:spacing w:line="360" w:lineRule="auto"/>
        <w:jc w:val="both"/>
        <w:rPr>
          <w:sz w:val="24"/>
        </w:rPr>
      </w:pPr>
      <w:r w:rsidRPr="00DD2989">
        <w:rPr>
          <w:sz w:val="24"/>
        </w:rPr>
        <w:t>Hepburn, E., 2020. Uncharted waters: The social and equality impacts of Brexit. Scottish Affairs,</w:t>
      </w:r>
      <w:r w:rsidR="00DD2989">
        <w:rPr>
          <w:sz w:val="24"/>
        </w:rPr>
        <w:t xml:space="preserve"> </w:t>
      </w:r>
      <w:r w:rsidRPr="00DD2989">
        <w:rPr>
          <w:sz w:val="24"/>
        </w:rPr>
        <w:t>29(2), pp.141-178.</w:t>
      </w:r>
    </w:p>
    <w:p w:rsidR="001C6680" w:rsidRPr="00DD2989" w:rsidRDefault="003010DB" w:rsidP="00DD2989">
      <w:pPr>
        <w:pStyle w:val="ListParagraph"/>
        <w:numPr>
          <w:ilvl w:val="0"/>
          <w:numId w:val="1"/>
        </w:numPr>
        <w:spacing w:line="360" w:lineRule="auto"/>
        <w:jc w:val="both"/>
        <w:rPr>
          <w:sz w:val="24"/>
        </w:rPr>
      </w:pPr>
      <w:r w:rsidRPr="00DD2989">
        <w:rPr>
          <w:sz w:val="24"/>
        </w:rPr>
        <w:t>Liang, Y., Sharma, S., Yamaoka, Y. and Takashi, K., 2021. An exploratory discussion of the</w:t>
      </w:r>
      <w:r w:rsidR="00DD2989">
        <w:rPr>
          <w:sz w:val="24"/>
        </w:rPr>
        <w:t xml:space="preserve"> </w:t>
      </w:r>
      <w:r w:rsidRPr="00DD2989">
        <w:rPr>
          <w:sz w:val="24"/>
        </w:rPr>
        <w:t>global expansion strategy of a health sector busin</w:t>
      </w:r>
      <w:r w:rsidR="00DD2989" w:rsidRPr="00DD2989">
        <w:rPr>
          <w:sz w:val="24"/>
        </w:rPr>
        <w:t xml:space="preserve">ess in the COVID-19 pandemic: A </w:t>
      </w:r>
      <w:r w:rsidRPr="00DD2989">
        <w:rPr>
          <w:sz w:val="24"/>
        </w:rPr>
        <w:t>Perspective of economic security.</w:t>
      </w:r>
    </w:p>
    <w:sectPr w:rsidR="001C6680" w:rsidRPr="00DD2989" w:rsidSect="008848EF">
      <w:pgSz w:w="12240" w:h="15840"/>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081D25"/>
    <w:multiLevelType w:val="hybridMultilevel"/>
    <w:tmpl w:val="9140D3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48EF"/>
    <w:rsid w:val="0007424C"/>
    <w:rsid w:val="00187A4B"/>
    <w:rsid w:val="001C6680"/>
    <w:rsid w:val="003010DB"/>
    <w:rsid w:val="00646EC8"/>
    <w:rsid w:val="006E4F8A"/>
    <w:rsid w:val="00744D8B"/>
    <w:rsid w:val="007D7F1C"/>
    <w:rsid w:val="008848EF"/>
    <w:rsid w:val="00B76E25"/>
    <w:rsid w:val="00D506FF"/>
    <w:rsid w:val="00DD2989"/>
    <w:rsid w:val="00F575CB"/>
    <w:rsid w:val="00FE7A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E4188"/>
  <w15:chartTrackingRefBased/>
  <w15:docId w15:val="{00672532-2EE9-49D1-860A-A5FB3F878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76E2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6E25"/>
    <w:rPr>
      <w:color w:val="0563C1" w:themeColor="hyperlink"/>
      <w:u w:val="single"/>
    </w:rPr>
  </w:style>
  <w:style w:type="character" w:customStyle="1" w:styleId="Heading1Char">
    <w:name w:val="Heading 1 Char"/>
    <w:basedOn w:val="DefaultParagraphFont"/>
    <w:link w:val="Heading1"/>
    <w:uiPriority w:val="9"/>
    <w:rsid w:val="00B76E2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76E25"/>
    <w:pPr>
      <w:outlineLvl w:val="9"/>
    </w:pPr>
  </w:style>
  <w:style w:type="paragraph" w:styleId="TOC1">
    <w:name w:val="toc 1"/>
    <w:basedOn w:val="Normal"/>
    <w:next w:val="Normal"/>
    <w:autoRedefine/>
    <w:uiPriority w:val="39"/>
    <w:unhideWhenUsed/>
    <w:rsid w:val="00B76E25"/>
    <w:pPr>
      <w:spacing w:after="100"/>
    </w:pPr>
    <w:rPr>
      <w:szCs w:val="28"/>
      <w:lang w:val="en-IN" w:bidi="th-TH"/>
    </w:rPr>
  </w:style>
  <w:style w:type="paragraph" w:styleId="TOC2">
    <w:name w:val="toc 2"/>
    <w:basedOn w:val="Normal"/>
    <w:next w:val="Normal"/>
    <w:autoRedefine/>
    <w:uiPriority w:val="39"/>
    <w:unhideWhenUsed/>
    <w:rsid w:val="00B76E25"/>
    <w:pPr>
      <w:spacing w:after="100"/>
      <w:ind w:left="220"/>
    </w:pPr>
    <w:rPr>
      <w:szCs w:val="28"/>
      <w:lang w:val="en-IN" w:bidi="th-TH"/>
    </w:rPr>
  </w:style>
  <w:style w:type="paragraph" w:styleId="ListParagraph">
    <w:name w:val="List Paragraph"/>
    <w:basedOn w:val="Normal"/>
    <w:uiPriority w:val="34"/>
    <w:qFormat/>
    <w:rsid w:val="00DD29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tmp"/><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11</Pages>
  <Words>2853</Words>
  <Characters>16268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Bibi</dc:creator>
  <cp:keywords/>
  <dc:description/>
  <cp:lastModifiedBy>Maryam  Bibi</cp:lastModifiedBy>
  <cp:revision>3</cp:revision>
  <dcterms:created xsi:type="dcterms:W3CDTF">2023-01-03T12:14:00Z</dcterms:created>
  <dcterms:modified xsi:type="dcterms:W3CDTF">2023-01-04T11:48:00Z</dcterms:modified>
</cp:coreProperties>
</file>