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2C8A7256" wp14:paraId="5E5787A5" wp14:textId="22888CD4">
      <w:pPr>
        <w:pStyle w:val="Normal"/>
      </w:pPr>
      <w:r w:rsidR="2108F6E7">
        <w:drawing>
          <wp:inline xmlns:wp14="http://schemas.microsoft.com/office/word/2010/wordprocessingDrawing" wp14:editId="10C39EC2" wp14:anchorId="20256BC5">
            <wp:extent cx="1810669" cy="725487"/>
            <wp:effectExtent l="0" t="0" r="0" b="0"/>
            <wp:docPr id="189876877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98768778" name="Picture 1898768778"/>
                    <pic:cNvPicPr/>
                  </pic:nvPicPr>
                  <pic:blipFill>
                    <a:blip xmlns:r="http://schemas.openxmlformats.org/officeDocument/2006/relationships" r:embed="rId65232670">
                      <a:extLst>
                        <a:ext uri="{28A0092B-C50C-407E-A947-70E740481C1C}">
                          <a14:useLocalDpi xmlns:a14="http://schemas.microsoft.com/office/drawing/2010/main"/>
                        </a:ext>
                      </a:extLst>
                    </a:blip>
                    <a:stretch>
                      <a:fillRect/>
                    </a:stretch>
                  </pic:blipFill>
                  <pic:spPr>
                    <a:xfrm>
                      <a:off x="0" y="0"/>
                      <a:ext cx="1810669" cy="725487"/>
                    </a:xfrm>
                    <a:prstGeom prst="rect">
                      <a:avLst/>
                    </a:prstGeom>
                  </pic:spPr>
                </pic:pic>
              </a:graphicData>
            </a:graphic>
          </wp:inline>
        </w:drawing>
      </w:r>
    </w:p>
    <w:p w:rsidR="2C8A7256" w:rsidP="2C8A7256" w:rsidRDefault="2C8A7256" w14:paraId="7991F008" w14:textId="574FCC2E">
      <w:pPr>
        <w:pStyle w:val="Normal"/>
      </w:pPr>
    </w:p>
    <w:p w:rsidR="2C8A7256" w:rsidP="2C8A7256" w:rsidRDefault="2C8A7256" w14:paraId="0ABABC38" w14:textId="0819B456">
      <w:pPr>
        <w:pStyle w:val="Normal"/>
      </w:pPr>
    </w:p>
    <w:p w:rsidR="26319912" w:rsidP="2C8A7256" w:rsidRDefault="26319912" w14:paraId="420F88CA" w14:textId="0B84E524">
      <w:pPr>
        <w:tabs>
          <w:tab w:val="left" w:leader="none" w:pos="6540"/>
        </w:tabs>
        <w:spacing w:before="0" w:beforeAutospacing="off" w:after="160" w:afterAutospacing="off" w:line="360" w:lineRule="auto"/>
      </w:pPr>
      <w:r w:rsidRPr="1B1A5724" w:rsidR="26319912">
        <w:rPr>
          <w:rFonts w:ascii="Arial" w:hAnsi="Arial" w:eastAsia="Arial" w:cs="Arial"/>
          <w:b w:val="1"/>
          <w:bCs w:val="1"/>
          <w:noProof w:val="0"/>
          <w:sz w:val="28"/>
          <w:szCs w:val="28"/>
          <w:lang w:val="nl"/>
        </w:rPr>
        <w:t>Student name</w:t>
      </w:r>
      <w:r w:rsidRPr="1B1A5724" w:rsidR="26319912">
        <w:rPr>
          <w:rFonts w:ascii="Arial" w:hAnsi="Arial" w:eastAsia="Arial" w:cs="Arial"/>
          <w:noProof w:val="0"/>
          <w:sz w:val="28"/>
          <w:szCs w:val="28"/>
          <w:lang w:val="nl"/>
        </w:rPr>
        <w:t>:</w:t>
      </w:r>
      <w:r w:rsidRPr="1B1A5724" w:rsidR="17CB4F58">
        <w:rPr>
          <w:rFonts w:ascii="Arial" w:hAnsi="Arial" w:eastAsia="Arial" w:cs="Arial"/>
          <w:noProof w:val="0"/>
          <w:sz w:val="28"/>
          <w:szCs w:val="28"/>
          <w:lang w:val="nl"/>
        </w:rPr>
        <w:t xml:space="preserve">  </w:t>
      </w:r>
      <w:r w:rsidRPr="1B1A5724" w:rsidR="17CB4F58">
        <w:rPr>
          <w:rFonts w:ascii="Arial" w:hAnsi="Arial" w:eastAsia="Arial" w:cs="Arial"/>
          <w:b w:val="1"/>
          <w:bCs w:val="1"/>
          <w:noProof w:val="0"/>
          <w:sz w:val="28"/>
          <w:szCs w:val="28"/>
          <w:lang w:val="nl"/>
        </w:rPr>
        <w:t>Magdalena Maria Urban</w:t>
      </w:r>
      <w:r w:rsidRPr="1B1A5724" w:rsidR="5C35A016">
        <w:rPr>
          <w:rFonts w:ascii="Arial" w:hAnsi="Arial" w:eastAsia="Arial" w:cs="Arial"/>
          <w:b w:val="1"/>
          <w:bCs w:val="1"/>
          <w:noProof w:val="0"/>
          <w:sz w:val="28"/>
          <w:szCs w:val="28"/>
          <w:lang w:val="nl"/>
        </w:rPr>
        <w:t>e</w:t>
      </w:r>
      <w:r w:rsidRPr="1B1A5724" w:rsidR="17CB4F58">
        <w:rPr>
          <w:rFonts w:ascii="Arial" w:hAnsi="Arial" w:eastAsia="Arial" w:cs="Arial"/>
          <w:b w:val="1"/>
          <w:bCs w:val="1"/>
          <w:noProof w:val="0"/>
          <w:sz w:val="28"/>
          <w:szCs w:val="28"/>
          <w:lang w:val="nl"/>
        </w:rPr>
        <w:t>k</w:t>
      </w:r>
    </w:p>
    <w:p w:rsidR="26319912" w:rsidP="1B1A5724" w:rsidRDefault="26319912" w14:paraId="5C1BB330" w14:textId="294713A7">
      <w:pPr>
        <w:tabs>
          <w:tab w:val="left" w:leader="none" w:pos="6540"/>
        </w:tabs>
        <w:spacing w:before="0" w:beforeAutospacing="off" w:after="160" w:afterAutospacing="off" w:line="360" w:lineRule="auto"/>
        <w:rPr>
          <w:rFonts w:ascii="Arial" w:hAnsi="Arial" w:eastAsia="Arial" w:cs="Arial"/>
          <w:b w:val="1"/>
          <w:bCs w:val="1"/>
          <w:noProof w:val="0"/>
          <w:sz w:val="28"/>
          <w:szCs w:val="28"/>
          <w:lang w:val="nl"/>
        </w:rPr>
      </w:pPr>
      <w:r w:rsidRPr="1B1A5724" w:rsidR="26319912">
        <w:rPr>
          <w:rFonts w:ascii="Arial" w:hAnsi="Arial" w:eastAsia="Arial" w:cs="Arial"/>
          <w:b w:val="1"/>
          <w:bCs w:val="1"/>
          <w:noProof w:val="0"/>
          <w:sz w:val="28"/>
          <w:szCs w:val="28"/>
          <w:lang w:val="nl"/>
        </w:rPr>
        <w:t>Student ID</w:t>
      </w:r>
      <w:r w:rsidRPr="1B1A5724" w:rsidR="26319912">
        <w:rPr>
          <w:rFonts w:ascii="Arial" w:hAnsi="Arial" w:eastAsia="Arial" w:cs="Arial"/>
          <w:noProof w:val="0"/>
          <w:sz w:val="28"/>
          <w:szCs w:val="28"/>
          <w:lang w:val="nl"/>
        </w:rPr>
        <w:t>:</w:t>
      </w:r>
      <w:r w:rsidRPr="1B1A5724" w:rsidR="2951BB12">
        <w:rPr>
          <w:rFonts w:ascii="Arial" w:hAnsi="Arial" w:eastAsia="Arial" w:cs="Arial"/>
          <w:noProof w:val="0"/>
          <w:sz w:val="28"/>
          <w:szCs w:val="28"/>
          <w:lang w:val="nl"/>
        </w:rPr>
        <w:t xml:space="preserve"> </w:t>
      </w:r>
      <w:r w:rsidRPr="1B1A5724" w:rsidR="2951BB12">
        <w:rPr>
          <w:rFonts w:ascii="Arial" w:hAnsi="Arial" w:eastAsia="Arial" w:cs="Arial"/>
          <w:b w:val="1"/>
          <w:bCs w:val="1"/>
          <w:noProof w:val="0"/>
          <w:sz w:val="28"/>
          <w:szCs w:val="28"/>
          <w:lang w:val="nl"/>
        </w:rPr>
        <w:t>2337348</w:t>
      </w:r>
    </w:p>
    <w:p w:rsidR="26319912" w:rsidP="1B1A5724" w:rsidRDefault="26319912" w14:paraId="5D713035" w14:textId="099467F9">
      <w:pPr>
        <w:tabs>
          <w:tab w:val="left" w:leader="none" w:pos="6540"/>
        </w:tabs>
        <w:spacing w:before="0" w:beforeAutospacing="off" w:after="160" w:afterAutospacing="off" w:line="360" w:lineRule="auto"/>
      </w:pPr>
      <w:r w:rsidRPr="1B1A5724" w:rsidR="26319912">
        <w:rPr>
          <w:rFonts w:ascii="Arial" w:hAnsi="Arial" w:eastAsia="Arial" w:cs="Arial"/>
          <w:noProof w:val="0"/>
          <w:sz w:val="28"/>
          <w:szCs w:val="28"/>
          <w:lang w:val="nl"/>
        </w:rPr>
        <w:t xml:space="preserve"> </w:t>
      </w:r>
      <w:r w:rsidRPr="1B1A5724" w:rsidR="26319912">
        <w:rPr>
          <w:rFonts w:ascii="Arial" w:hAnsi="Arial" w:eastAsia="Arial" w:cs="Arial"/>
          <w:b w:val="1"/>
          <w:bCs w:val="1"/>
          <w:noProof w:val="0"/>
          <w:sz w:val="28"/>
          <w:szCs w:val="28"/>
          <w:lang w:val="nl"/>
        </w:rPr>
        <w:t>Module name</w:t>
      </w:r>
      <w:r w:rsidRPr="1B1A5724" w:rsidR="26319912">
        <w:rPr>
          <w:rFonts w:ascii="Arial" w:hAnsi="Arial" w:eastAsia="Arial" w:cs="Arial"/>
          <w:noProof w:val="0"/>
          <w:sz w:val="28"/>
          <w:szCs w:val="28"/>
          <w:lang w:val="nl"/>
        </w:rPr>
        <w:t xml:space="preserve">: </w:t>
      </w:r>
      <w:r w:rsidRPr="1B1A5724" w:rsidR="5BDC3033">
        <w:rPr>
          <w:rFonts w:ascii="Segoe UI" w:hAnsi="Segoe UI" w:eastAsia="Segoe UI" w:cs="Segoe UI"/>
          <w:b w:val="1"/>
          <w:bCs w:val="1"/>
          <w:i w:val="0"/>
          <w:iCs w:val="0"/>
          <w:caps w:val="0"/>
          <w:smallCaps w:val="0"/>
          <w:noProof w:val="0"/>
          <w:color w:val="1D2125"/>
          <w:sz w:val="28"/>
          <w:szCs w:val="28"/>
          <w:lang w:val="nl"/>
        </w:rPr>
        <w:t>Changemakers: Building your Personal Brand for Sustainable Employment</w:t>
      </w:r>
    </w:p>
    <w:p w:rsidR="26319912" w:rsidP="1B1A5724" w:rsidRDefault="26319912" w14:paraId="2BFB57CB" w14:textId="563A12AB">
      <w:pPr>
        <w:pStyle w:val="Normal"/>
        <w:spacing w:before="0" w:beforeAutospacing="off" w:after="160" w:afterAutospacing="off" w:line="360" w:lineRule="auto"/>
      </w:pPr>
      <w:r w:rsidRPr="1B1A5724" w:rsidR="26319912">
        <w:rPr>
          <w:rFonts w:ascii="Arial" w:hAnsi="Arial" w:eastAsia="Arial" w:cs="Arial"/>
          <w:b w:val="1"/>
          <w:bCs w:val="1"/>
          <w:noProof w:val="0"/>
          <w:sz w:val="28"/>
          <w:szCs w:val="28"/>
          <w:lang w:val="fr-FR"/>
        </w:rPr>
        <w:t xml:space="preserve">Module </w:t>
      </w:r>
      <w:r w:rsidRPr="1B1A5724" w:rsidR="01E4E676">
        <w:rPr>
          <w:rFonts w:ascii="Arial" w:hAnsi="Arial" w:eastAsia="Arial" w:cs="Arial"/>
          <w:b w:val="1"/>
          <w:bCs w:val="1"/>
          <w:noProof w:val="0"/>
          <w:sz w:val="28"/>
          <w:szCs w:val="28"/>
          <w:lang w:val="fr-FR"/>
        </w:rPr>
        <w:t>code :</w:t>
      </w:r>
      <w:r w:rsidRPr="1B1A5724" w:rsidR="62DF2319">
        <w:rPr>
          <w:rFonts w:ascii="Arial" w:hAnsi="Arial" w:eastAsia="Arial" w:cs="Arial"/>
          <w:noProof w:val="0"/>
          <w:sz w:val="28"/>
          <w:szCs w:val="28"/>
          <w:lang w:val="fr-FR"/>
        </w:rPr>
        <w:t xml:space="preserve"> </w:t>
      </w:r>
      <w:r w:rsidRPr="1B1A5724" w:rsidR="62DF2319">
        <w:rPr>
          <w:rFonts w:ascii="Segoe UI" w:hAnsi="Segoe UI" w:eastAsia="Segoe UI" w:cs="Segoe UI"/>
          <w:b w:val="1"/>
          <w:bCs w:val="1"/>
          <w:i w:val="0"/>
          <w:iCs w:val="0"/>
          <w:caps w:val="0"/>
          <w:smallCaps w:val="0"/>
          <w:noProof w:val="0"/>
          <w:color w:val="1D2125"/>
          <w:sz w:val="28"/>
          <w:szCs w:val="28"/>
          <w:lang w:val="fr-FR"/>
        </w:rPr>
        <w:t>BMHP5015-</w:t>
      </w:r>
    </w:p>
    <w:p w:rsidR="26319912" w:rsidP="1B1A5724" w:rsidRDefault="26319912" w14:paraId="519EAD19" w14:textId="787A5C90">
      <w:pPr>
        <w:pStyle w:val="Normal"/>
        <w:tabs>
          <w:tab w:val="left" w:leader="none" w:pos="6540"/>
        </w:tabs>
        <w:spacing w:before="0" w:beforeAutospacing="off" w:after="160" w:afterAutospacing="off" w:line="360" w:lineRule="auto"/>
        <w:rPr>
          <w:rFonts w:ascii="Arial" w:hAnsi="Arial" w:eastAsia="Arial" w:cs="Arial"/>
          <w:noProof w:val="0"/>
          <w:sz w:val="28"/>
          <w:szCs w:val="28"/>
          <w:lang w:val="fr-FR"/>
        </w:rPr>
      </w:pPr>
      <w:r w:rsidRPr="1B1A5724" w:rsidR="10C24985">
        <w:rPr>
          <w:rFonts w:ascii="Arial" w:hAnsi="Arial" w:eastAsia="Arial" w:cs="Arial"/>
          <w:b w:val="1"/>
          <w:bCs w:val="1"/>
          <w:noProof w:val="0"/>
          <w:sz w:val="28"/>
          <w:szCs w:val="28"/>
          <w:lang w:val="fr-FR"/>
        </w:rPr>
        <w:t>Lecture</w:t>
      </w:r>
      <w:r w:rsidRPr="1B1A5724" w:rsidR="26319912">
        <w:rPr>
          <w:rFonts w:ascii="Arial" w:hAnsi="Arial" w:eastAsia="Arial" w:cs="Arial"/>
          <w:b w:val="1"/>
          <w:bCs w:val="1"/>
          <w:noProof w:val="0"/>
          <w:sz w:val="28"/>
          <w:szCs w:val="28"/>
          <w:lang w:val="fr-FR"/>
        </w:rPr>
        <w:t xml:space="preserve"> </w:t>
      </w:r>
      <w:r w:rsidRPr="1B1A5724" w:rsidR="5742FEC4">
        <w:rPr>
          <w:rFonts w:ascii="Arial" w:hAnsi="Arial" w:eastAsia="Arial" w:cs="Arial"/>
          <w:b w:val="1"/>
          <w:bCs w:val="1"/>
          <w:noProof w:val="0"/>
          <w:sz w:val="28"/>
          <w:szCs w:val="28"/>
          <w:lang w:val="fr-FR"/>
        </w:rPr>
        <w:t>Name :</w:t>
      </w:r>
      <w:r w:rsidRPr="1B1A5724" w:rsidR="54984DB6">
        <w:rPr>
          <w:rFonts w:ascii="Segoe UI" w:hAnsi="Segoe UI" w:eastAsia="Segoe UI" w:cs="Segoe UI"/>
          <w:b w:val="1"/>
          <w:bCs w:val="1"/>
          <w:i w:val="0"/>
          <w:iCs w:val="0"/>
          <w:caps w:val="0"/>
          <w:smallCaps w:val="0"/>
          <w:noProof w:val="0"/>
          <w:color w:val="1D2125"/>
          <w:sz w:val="28"/>
          <w:szCs w:val="28"/>
          <w:lang w:val="fr-FR"/>
        </w:rPr>
        <w:t xml:space="preserve"> Caroline Salami </w:t>
      </w:r>
      <w:r w:rsidRPr="1B1A5724" w:rsidR="54984DB6">
        <w:rPr>
          <w:rFonts w:ascii="Arial" w:hAnsi="Arial" w:eastAsia="Arial" w:cs="Arial"/>
          <w:noProof w:val="0"/>
          <w:sz w:val="28"/>
          <w:szCs w:val="28"/>
          <w:lang w:val="fr-FR"/>
        </w:rPr>
        <w:t xml:space="preserve"> </w:t>
      </w:r>
    </w:p>
    <w:p w:rsidR="2C8A7256" w:rsidP="12703941" w:rsidRDefault="2C8A7256" w14:paraId="7AD1B7DD" w14:textId="3CA3086D">
      <w:pPr>
        <w:tabs>
          <w:tab w:val="left" w:leader="none" w:pos="6540"/>
        </w:tabs>
        <w:spacing w:before="0" w:beforeAutospacing="off" w:after="160" w:afterAutospacing="off" w:line="360" w:lineRule="auto"/>
        <w:rPr>
          <w:rFonts w:ascii="Arial" w:hAnsi="Arial" w:eastAsia="Arial" w:cs="Arial"/>
          <w:noProof w:val="0"/>
          <w:sz w:val="28"/>
          <w:szCs w:val="28"/>
          <w:lang w:val="fr-FR"/>
        </w:rPr>
      </w:pPr>
    </w:p>
    <w:p w:rsidR="2C8A7256" w:rsidP="12703941" w:rsidRDefault="2C8A7256" w14:paraId="64D9A2F0" w14:textId="4C188BDB">
      <w:pPr>
        <w:pStyle w:val="Heading2"/>
        <w:shd w:val="clear" w:color="auto" w:fill="FFFFFF" w:themeFill="background1"/>
        <w:spacing w:before="299" w:beforeAutospacing="off" w:after="299" w:afterAutospacing="off"/>
        <w:rPr>
          <w:rFonts w:ascii="Arial" w:hAnsi="Arial" w:eastAsia="Arial" w:cs="Arial"/>
          <w:b w:val="1"/>
          <w:bCs w:val="1"/>
          <w:i w:val="0"/>
          <w:iCs w:val="0"/>
          <w:caps w:val="0"/>
          <w:smallCaps w:val="0"/>
          <w:noProof w:val="0"/>
          <w:color w:val="222222"/>
          <w:sz w:val="36"/>
          <w:szCs w:val="36"/>
          <w:lang w:val="en-GB"/>
        </w:rPr>
      </w:pPr>
    </w:p>
    <w:p w:rsidR="2C8A7256" w:rsidP="12703941" w:rsidRDefault="2C8A7256" w14:paraId="0E7DD8FE" w14:textId="73D5CABE">
      <w:pPr>
        <w:pStyle w:val="Heading2"/>
        <w:shd w:val="clear" w:color="auto" w:fill="FFFFFF" w:themeFill="background1"/>
        <w:spacing w:before="299" w:beforeAutospacing="off" w:after="299" w:afterAutospacing="off"/>
        <w:rPr>
          <w:rFonts w:ascii="Arial" w:hAnsi="Arial" w:eastAsia="Arial" w:cs="Arial"/>
          <w:b w:val="1"/>
          <w:bCs w:val="1"/>
          <w:i w:val="0"/>
          <w:iCs w:val="0"/>
          <w:caps w:val="0"/>
          <w:smallCaps w:val="0"/>
          <w:noProof w:val="0"/>
          <w:color w:val="222222"/>
          <w:sz w:val="36"/>
          <w:szCs w:val="36"/>
          <w:lang w:val="en-GB"/>
        </w:rPr>
      </w:pPr>
    </w:p>
    <w:p w:rsidR="2C8A7256" w:rsidP="12703941" w:rsidRDefault="2C8A7256" w14:paraId="5768A0C3" w14:textId="13E56365">
      <w:pPr>
        <w:pStyle w:val="Heading2"/>
        <w:shd w:val="clear" w:color="auto" w:fill="FFFFFF" w:themeFill="background1"/>
        <w:spacing w:before="299" w:beforeAutospacing="off" w:after="299" w:afterAutospacing="off"/>
        <w:rPr>
          <w:rFonts w:ascii="Arial" w:hAnsi="Arial" w:eastAsia="Arial" w:cs="Arial"/>
          <w:b w:val="1"/>
          <w:bCs w:val="1"/>
          <w:i w:val="0"/>
          <w:iCs w:val="0"/>
          <w:caps w:val="0"/>
          <w:smallCaps w:val="0"/>
          <w:noProof w:val="0"/>
          <w:color w:val="222222"/>
          <w:sz w:val="36"/>
          <w:szCs w:val="36"/>
          <w:lang w:val="en-GB"/>
        </w:rPr>
      </w:pPr>
    </w:p>
    <w:p w:rsidR="2C8A7256" w:rsidP="12703941" w:rsidRDefault="2C8A7256" w14:paraId="2DDECB9B" w14:textId="5660DF7B">
      <w:pPr>
        <w:pStyle w:val="Heading2"/>
        <w:shd w:val="clear" w:color="auto" w:fill="FFFFFF" w:themeFill="background1"/>
        <w:spacing w:before="299" w:beforeAutospacing="off" w:after="299" w:afterAutospacing="off"/>
        <w:rPr>
          <w:rFonts w:ascii="Arial" w:hAnsi="Arial" w:eastAsia="Arial" w:cs="Arial"/>
          <w:b w:val="1"/>
          <w:bCs w:val="1"/>
          <w:i w:val="0"/>
          <w:iCs w:val="0"/>
          <w:caps w:val="0"/>
          <w:smallCaps w:val="0"/>
          <w:noProof w:val="0"/>
          <w:color w:val="222222"/>
          <w:sz w:val="36"/>
          <w:szCs w:val="36"/>
          <w:lang w:val="en-GB"/>
        </w:rPr>
      </w:pPr>
    </w:p>
    <w:p w:rsidR="2C8A7256" w:rsidP="12703941" w:rsidRDefault="2C8A7256" w14:paraId="08F5F6D3" w14:textId="54C7AD7A">
      <w:pPr>
        <w:pStyle w:val="Heading2"/>
        <w:shd w:val="clear" w:color="auto" w:fill="FFFFFF" w:themeFill="background1"/>
        <w:spacing w:before="299" w:beforeAutospacing="off" w:after="299" w:afterAutospacing="off"/>
        <w:rPr>
          <w:rFonts w:ascii="Arial" w:hAnsi="Arial" w:eastAsia="Arial" w:cs="Arial"/>
          <w:b w:val="1"/>
          <w:bCs w:val="1"/>
          <w:i w:val="0"/>
          <w:iCs w:val="0"/>
          <w:caps w:val="0"/>
          <w:smallCaps w:val="0"/>
          <w:noProof w:val="0"/>
          <w:color w:val="222222"/>
          <w:sz w:val="36"/>
          <w:szCs w:val="36"/>
          <w:lang w:val="en-GB"/>
        </w:rPr>
      </w:pPr>
    </w:p>
    <w:p w:rsidR="2C8A7256" w:rsidP="12703941" w:rsidRDefault="2C8A7256" w14:paraId="1752652C" w14:textId="1A56F38C">
      <w:pPr>
        <w:pStyle w:val="Heading2"/>
        <w:shd w:val="clear" w:color="auto" w:fill="FFFFFF" w:themeFill="background1"/>
        <w:spacing w:before="299" w:beforeAutospacing="off" w:after="299" w:afterAutospacing="off"/>
        <w:rPr>
          <w:rFonts w:ascii="Arial" w:hAnsi="Arial" w:eastAsia="Arial" w:cs="Arial"/>
          <w:b w:val="1"/>
          <w:bCs w:val="1"/>
          <w:i w:val="0"/>
          <w:iCs w:val="0"/>
          <w:caps w:val="0"/>
          <w:smallCaps w:val="0"/>
          <w:noProof w:val="0"/>
          <w:color w:val="222222"/>
          <w:sz w:val="36"/>
          <w:szCs w:val="36"/>
          <w:lang w:val="en-GB"/>
        </w:rPr>
      </w:pPr>
    </w:p>
    <w:p w:rsidR="2C8A7256" w:rsidP="12703941" w:rsidRDefault="2C8A7256" w14:paraId="4883573B" w14:textId="3F71F171">
      <w:pPr>
        <w:pStyle w:val="Heading2"/>
        <w:shd w:val="clear" w:color="auto" w:fill="FFFFFF" w:themeFill="background1"/>
        <w:spacing w:before="299" w:beforeAutospacing="off" w:after="299" w:afterAutospacing="off"/>
        <w:rPr>
          <w:rFonts w:ascii="Arial" w:hAnsi="Arial" w:eastAsia="Arial" w:cs="Arial"/>
          <w:b w:val="1"/>
          <w:bCs w:val="1"/>
          <w:i w:val="0"/>
          <w:iCs w:val="0"/>
          <w:caps w:val="0"/>
          <w:smallCaps w:val="0"/>
          <w:noProof w:val="0"/>
          <w:color w:val="222222"/>
          <w:sz w:val="36"/>
          <w:szCs w:val="36"/>
          <w:lang w:val="en-GB"/>
        </w:rPr>
      </w:pPr>
    </w:p>
    <w:p w:rsidR="2C8A7256" w:rsidP="1B1A5724" w:rsidRDefault="2C8A7256" w14:paraId="302C7B4D" w14:textId="2E3E8731">
      <w:pPr>
        <w:pStyle w:val="Heading2"/>
        <w:shd w:val="clear" w:color="auto" w:fill="FFFFFF" w:themeFill="background1"/>
        <w:spacing w:before="299" w:beforeAutospacing="off" w:after="299" w:afterAutospacing="off"/>
        <w:rPr>
          <w:rFonts w:ascii="Arial" w:hAnsi="Arial" w:eastAsia="Arial" w:cs="Arial"/>
          <w:b w:val="1"/>
          <w:bCs w:val="1"/>
          <w:i w:val="0"/>
          <w:iCs w:val="0"/>
          <w:caps w:val="0"/>
          <w:smallCaps w:val="0"/>
          <w:noProof w:val="0"/>
          <w:color w:val="222222"/>
          <w:sz w:val="36"/>
          <w:szCs w:val="36"/>
          <w:lang w:val="en-GB"/>
        </w:rPr>
      </w:pPr>
    </w:p>
    <w:p w:rsidR="2C8A7256" w:rsidP="1B1A5724" w:rsidRDefault="2C8A7256" w14:paraId="13D16964" w14:textId="1E7C3589">
      <w:pPr>
        <w:pStyle w:val="Heading1"/>
        <w:rPr>
          <w:rFonts w:ascii="Arial" w:hAnsi="Arial" w:eastAsia="Arial" w:cs="Arial"/>
          <w:b w:val="1"/>
          <w:bCs w:val="1"/>
          <w:i w:val="0"/>
          <w:iCs w:val="0"/>
          <w:caps w:val="0"/>
          <w:smallCaps w:val="0"/>
          <w:noProof w:val="0"/>
          <w:color w:val="auto"/>
          <w:sz w:val="36"/>
          <w:szCs w:val="36"/>
          <w:lang w:val="en-GB"/>
        </w:rPr>
      </w:pPr>
      <w:r w:rsidRPr="4C5C3B68" w:rsidR="03B5971E">
        <w:rPr>
          <w:b w:val="1"/>
          <w:bCs w:val="1"/>
          <w:noProof w:val="0"/>
          <w:color w:val="auto"/>
          <w:sz w:val="36"/>
          <w:szCs w:val="36"/>
          <w:lang w:val="en-GB"/>
        </w:rPr>
        <w:t>I</w:t>
      </w:r>
      <w:r w:rsidRPr="4C5C3B68" w:rsidR="03B5971E">
        <w:rPr>
          <w:b w:val="1"/>
          <w:bCs w:val="1"/>
          <w:noProof w:val="0"/>
          <w:color w:val="auto"/>
          <w:sz w:val="36"/>
          <w:szCs w:val="36"/>
          <w:lang w:val="en-GB"/>
        </w:rPr>
        <w:t>ntroduction</w:t>
      </w:r>
    </w:p>
    <w:p w:rsidR="605CA38B" w:rsidP="4C5C3B68" w:rsidRDefault="605CA38B" w14:paraId="4A43610D" w14:textId="511BAEE8">
      <w:pPr>
        <w:pStyle w:val="Normal"/>
        <w:rPr>
          <w:rFonts w:ascii="Arial" w:hAnsi="Arial" w:eastAsia="Arial" w:cs="Arial"/>
          <w:noProof w:val="0"/>
          <w:sz w:val="22"/>
          <w:szCs w:val="22"/>
          <w:lang w:val="en-GB"/>
        </w:rPr>
      </w:pPr>
      <w:r w:rsidRPr="4C5C3B68" w:rsidR="605CA38B">
        <w:rPr>
          <w:rFonts w:ascii="Arial" w:hAnsi="Arial" w:eastAsia="Arial" w:cs="Arial"/>
          <w:noProof w:val="0"/>
          <w:sz w:val="22"/>
          <w:szCs w:val="22"/>
          <w:lang w:val="en-GB"/>
        </w:rPr>
        <w:t xml:space="preserve">This portfolio presents the process of learning and personal development, with particular emphasis on building a professional personal brand in the context of sustainable employment within the health and social care sector. The analysis undertaken enabled a deeper understanding of the importance of self-presentation, professional networking, </w:t>
      </w:r>
      <w:r w:rsidRPr="4C5C3B68" w:rsidR="605CA38B">
        <w:rPr>
          <w:rFonts w:ascii="Arial" w:hAnsi="Arial" w:eastAsia="Arial" w:cs="Arial"/>
          <w:noProof w:val="0"/>
          <w:sz w:val="22"/>
          <w:szCs w:val="22"/>
          <w:lang w:val="en-GB"/>
        </w:rPr>
        <w:t>identifying</w:t>
      </w:r>
      <w:r w:rsidRPr="4C5C3B68" w:rsidR="605CA38B">
        <w:rPr>
          <w:rFonts w:ascii="Arial" w:hAnsi="Arial" w:eastAsia="Arial" w:cs="Arial"/>
          <w:noProof w:val="0"/>
          <w:sz w:val="22"/>
          <w:szCs w:val="22"/>
          <w:lang w:val="en-GB"/>
        </w:rPr>
        <w:t xml:space="preserve"> development opportunities, and </w:t>
      </w:r>
      <w:r w:rsidRPr="4C5C3B68" w:rsidR="605CA38B">
        <w:rPr>
          <w:rFonts w:ascii="Arial" w:hAnsi="Arial" w:eastAsia="Arial" w:cs="Arial"/>
          <w:noProof w:val="0"/>
          <w:sz w:val="22"/>
          <w:szCs w:val="22"/>
          <w:lang w:val="en-GB"/>
        </w:rPr>
        <w:t>maintaining</w:t>
      </w:r>
      <w:r w:rsidRPr="4C5C3B68" w:rsidR="605CA38B">
        <w:rPr>
          <w:rFonts w:ascii="Arial" w:hAnsi="Arial" w:eastAsia="Arial" w:cs="Arial"/>
          <w:noProof w:val="0"/>
          <w:sz w:val="22"/>
          <w:szCs w:val="22"/>
          <w:lang w:val="en-GB"/>
        </w:rPr>
        <w:t xml:space="preserve"> well-being as key elements supporting long-term career </w:t>
      </w:r>
      <w:r w:rsidRPr="4C5C3B68" w:rsidR="605CA38B">
        <w:rPr>
          <w:rFonts w:ascii="Arial" w:hAnsi="Arial" w:eastAsia="Arial" w:cs="Arial"/>
          <w:noProof w:val="0"/>
          <w:sz w:val="22"/>
          <w:szCs w:val="22"/>
          <w:lang w:val="en-GB"/>
        </w:rPr>
        <w:t xml:space="preserve">development </w:t>
      </w:r>
      <w:r w:rsidRPr="4C5C3B68" w:rsidR="55213FBF">
        <w:rPr>
          <w:rFonts w:ascii="Arial" w:hAnsi="Arial" w:eastAsia="Arial" w:cs="Arial"/>
          <w:noProof w:val="0"/>
          <w:sz w:val="22"/>
          <w:szCs w:val="22"/>
          <w:lang w:val="en-GB"/>
        </w:rPr>
        <w:t>(Bridgstock, 2009)</w:t>
      </w:r>
      <w:r w:rsidRPr="4C5C3B68" w:rsidR="605CA38B">
        <w:rPr>
          <w:rFonts w:ascii="Arial" w:hAnsi="Arial" w:eastAsia="Arial" w:cs="Arial"/>
          <w:noProof w:val="0"/>
          <w:sz w:val="22"/>
          <w:szCs w:val="22"/>
          <w:lang w:val="en-GB"/>
        </w:rPr>
        <w:t>.</w:t>
      </w:r>
    </w:p>
    <w:p w:rsidR="2C8A7256" w:rsidP="12703941" w:rsidRDefault="2C8A7256" w14:paraId="35499AE2" w14:textId="45E66EE5">
      <w:pPr>
        <w:spacing w:before="240" w:beforeAutospacing="off" w:after="240" w:afterAutospacing="off"/>
        <w:rPr>
          <w:rFonts w:ascii="Arial" w:hAnsi="Arial" w:eastAsia="Arial" w:cs="Arial"/>
          <w:b w:val="0"/>
          <w:bCs w:val="0"/>
          <w:noProof w:val="0"/>
          <w:sz w:val="22"/>
          <w:szCs w:val="22"/>
          <w:lang w:val="en-GB"/>
        </w:rPr>
      </w:pPr>
      <w:r w:rsidRPr="4C5C3B68" w:rsidR="03B5971E">
        <w:rPr>
          <w:rFonts w:ascii="Arial" w:hAnsi="Arial" w:eastAsia="Arial" w:cs="Arial"/>
          <w:b w:val="0"/>
          <w:bCs w:val="0"/>
          <w:noProof w:val="0"/>
          <w:sz w:val="22"/>
          <w:szCs w:val="22"/>
          <w:lang w:val="en-GB"/>
        </w:rPr>
        <w:t xml:space="preserve">In Unit 1, Brand You, I explored how self-awareness, communication, and networking contribute to creating a professional identity. Unit 2, </w:t>
      </w:r>
      <w:r w:rsidRPr="4C5C3B68" w:rsidR="6338B422">
        <w:rPr>
          <w:rFonts w:ascii="Arial" w:hAnsi="Arial" w:eastAsia="Arial" w:cs="Arial"/>
          <w:b w:val="0"/>
          <w:bCs w:val="0"/>
          <w:noProof w:val="0"/>
          <w:sz w:val="22"/>
          <w:szCs w:val="22"/>
          <w:lang w:val="en-GB"/>
        </w:rPr>
        <w:t>It is</w:t>
      </w:r>
      <w:r w:rsidRPr="4C5C3B68" w:rsidR="03B5971E">
        <w:rPr>
          <w:rFonts w:ascii="Arial" w:hAnsi="Arial" w:eastAsia="Arial" w:cs="Arial"/>
          <w:b w:val="0"/>
          <w:bCs w:val="0"/>
          <w:noProof w:val="0"/>
          <w:sz w:val="22"/>
          <w:szCs w:val="22"/>
          <w:lang w:val="en-GB"/>
        </w:rPr>
        <w:t xml:space="preserve"> a Small World, emphasised the importance of cultural awareness and global connections in health and social care practice. Unit 3, Opportunity Knocks, focused on recognising and proactively pursuing professional development opportunities. Finally, Unit 4, The Pursuit of Happiness, highlighted the role of well-being, resilience, and work-life balance in sustaining a fulfilling career.</w:t>
      </w:r>
    </w:p>
    <w:p w:rsidR="2C8A7256" w:rsidP="12703941" w:rsidRDefault="2C8A7256" w14:paraId="6574992B" w14:textId="7D941F23">
      <w:pPr>
        <w:spacing w:before="240" w:beforeAutospacing="off" w:after="240" w:afterAutospacing="off"/>
        <w:rPr>
          <w:rFonts w:ascii="Arial" w:hAnsi="Arial" w:eastAsia="Arial" w:cs="Arial"/>
          <w:b w:val="0"/>
          <w:bCs w:val="0"/>
          <w:noProof w:val="0"/>
          <w:sz w:val="22"/>
          <w:szCs w:val="22"/>
          <w:lang w:val="en-GB"/>
        </w:rPr>
      </w:pPr>
      <w:r w:rsidRPr="12703941" w:rsidR="03B5971E">
        <w:rPr>
          <w:rFonts w:ascii="Arial" w:hAnsi="Arial" w:eastAsia="Arial" w:cs="Arial"/>
          <w:b w:val="0"/>
          <w:bCs w:val="0"/>
          <w:noProof w:val="0"/>
          <w:sz w:val="22"/>
          <w:szCs w:val="22"/>
          <w:lang w:val="en-GB"/>
        </w:rPr>
        <w:t xml:space="preserve">This portfolio integrates reflective discussion with academic literature and practical activities completed on Moodle. It </w:t>
      </w:r>
      <w:r w:rsidRPr="12703941" w:rsidR="03B5971E">
        <w:rPr>
          <w:rFonts w:ascii="Arial" w:hAnsi="Arial" w:eastAsia="Arial" w:cs="Arial"/>
          <w:b w:val="0"/>
          <w:bCs w:val="0"/>
          <w:noProof w:val="0"/>
          <w:sz w:val="22"/>
          <w:szCs w:val="22"/>
          <w:lang w:val="en-GB"/>
        </w:rPr>
        <w:t>demonstrates</w:t>
      </w:r>
      <w:r w:rsidRPr="12703941" w:rsidR="03B5971E">
        <w:rPr>
          <w:rFonts w:ascii="Arial" w:hAnsi="Arial" w:eastAsia="Arial" w:cs="Arial"/>
          <w:b w:val="0"/>
          <w:bCs w:val="0"/>
          <w:noProof w:val="0"/>
          <w:sz w:val="22"/>
          <w:szCs w:val="22"/>
          <w:lang w:val="en-GB"/>
        </w:rPr>
        <w:t xml:space="preserve"> my understanding of professional development strategies and their application within health and social care. Screenshots from completed online exercises are included to provide evidence of engagement and learning. By reflecting on these four units, I </w:t>
      </w:r>
      <w:r w:rsidRPr="12703941" w:rsidR="098BC35D">
        <w:rPr>
          <w:rFonts w:ascii="Arial" w:hAnsi="Arial" w:eastAsia="Arial" w:cs="Arial"/>
          <w:b w:val="0"/>
          <w:bCs w:val="0"/>
          <w:noProof w:val="0"/>
          <w:sz w:val="22"/>
          <w:szCs w:val="22"/>
          <w:lang w:val="en-GB"/>
        </w:rPr>
        <w:t>can</w:t>
      </w:r>
      <w:r w:rsidRPr="12703941" w:rsidR="03B5971E">
        <w:rPr>
          <w:rFonts w:ascii="Arial" w:hAnsi="Arial" w:eastAsia="Arial" w:cs="Arial"/>
          <w:b w:val="0"/>
          <w:bCs w:val="0"/>
          <w:noProof w:val="0"/>
          <w:sz w:val="22"/>
          <w:szCs w:val="22"/>
          <w:lang w:val="en-GB"/>
        </w:rPr>
        <w:t xml:space="preserve"> show how the knowledge and skills gained will support my future practice and career progression in the sector.</w:t>
      </w:r>
    </w:p>
    <w:p w:rsidR="2C8A7256" w:rsidP="2C8A7256" w:rsidRDefault="2C8A7256" w14:paraId="1DAC0965" w14:textId="7B92C66F">
      <w:pPr>
        <w:pStyle w:val="Normal"/>
      </w:pPr>
    </w:p>
    <w:p w:rsidR="400E98BF" w:rsidP="1B1A5724" w:rsidRDefault="400E98BF" w14:paraId="7BDF494C" w14:textId="525A7D1E">
      <w:pPr>
        <w:pStyle w:val="Heading1"/>
        <w:rPr>
          <w:rFonts w:ascii="Arial" w:hAnsi="Arial" w:eastAsia="Arial" w:cs="Arial"/>
          <w:b w:val="1"/>
          <w:bCs w:val="1"/>
          <w:noProof w:val="0"/>
          <w:color w:val="auto"/>
          <w:sz w:val="36"/>
          <w:szCs w:val="36"/>
          <w:lang w:val="en-GB"/>
        </w:rPr>
      </w:pPr>
      <w:r w:rsidRPr="4C5C3B68" w:rsidR="400E98BF">
        <w:rPr>
          <w:b w:val="1"/>
          <w:bCs w:val="1"/>
          <w:noProof w:val="0"/>
          <w:color w:val="auto"/>
          <w:sz w:val="36"/>
          <w:szCs w:val="36"/>
          <w:lang w:val="en-GB"/>
        </w:rPr>
        <w:t>Task 1: Reflection on Unit 1 – Brand You</w:t>
      </w:r>
    </w:p>
    <w:p w:rsidR="400E98BF" w:rsidP="2C8A7256" w:rsidRDefault="400E98BF" w14:paraId="1AA7781A" w14:textId="0931FEF7">
      <w:pPr>
        <w:spacing w:before="240" w:beforeAutospacing="off" w:after="240" w:afterAutospacing="off"/>
        <w:rPr>
          <w:rFonts w:ascii="Arial" w:hAnsi="Arial" w:eastAsia="Arial" w:cs="Arial" w:asciiTheme="minorAscii" w:hAnsiTheme="minorAscii" w:eastAsiaTheme="minorAscii" w:cstheme="minorAscii"/>
          <w:noProof w:val="0"/>
          <w:sz w:val="22"/>
          <w:szCs w:val="22"/>
          <w:lang w:val="en-GB"/>
        </w:rPr>
      </w:pPr>
      <w:r w:rsidRPr="1B1A5724" w:rsidR="400E98BF">
        <w:rPr>
          <w:rFonts w:ascii="Arial" w:hAnsi="Arial" w:eastAsia="Arial" w:cs="Arial" w:asciiTheme="minorAscii" w:hAnsiTheme="minorAscii" w:eastAsiaTheme="minorAscii" w:cstheme="minorAscii"/>
          <w:noProof w:val="0"/>
          <w:sz w:val="22"/>
          <w:szCs w:val="22"/>
          <w:lang w:val="en-GB"/>
        </w:rPr>
        <w:t xml:space="preserve">Unit 1 focused on developing my personal brand to enhance my employability in health and social care. One of the key topics I explored was </w:t>
      </w:r>
      <w:r w:rsidRPr="1B1A5724" w:rsidR="400E98BF">
        <w:rPr>
          <w:rFonts w:ascii="Arial" w:hAnsi="Arial" w:eastAsia="Arial" w:cs="Arial" w:asciiTheme="minorAscii" w:hAnsiTheme="minorAscii" w:eastAsiaTheme="minorAscii" w:cstheme="minorAscii"/>
          <w:i w:val="0"/>
          <w:iCs w:val="0"/>
          <w:noProof w:val="0"/>
          <w:sz w:val="22"/>
          <w:szCs w:val="22"/>
          <w:lang w:val="en-GB"/>
        </w:rPr>
        <w:t>ambition is critical</w:t>
      </w:r>
      <w:r w:rsidRPr="1B1A5724" w:rsidR="400E98BF">
        <w:rPr>
          <w:rFonts w:ascii="Arial" w:hAnsi="Arial" w:eastAsia="Arial" w:cs="Arial" w:asciiTheme="minorAscii" w:hAnsiTheme="minorAscii" w:eastAsiaTheme="minorAscii" w:cstheme="minorAscii"/>
          <w:noProof w:val="0"/>
          <w:sz w:val="22"/>
          <w:szCs w:val="22"/>
          <w:lang w:val="en-GB"/>
        </w:rPr>
        <w:t>. This helped me understand the importance of setting clear career goals and staying motivated to achieve them. Reflecting on my ambitions allowed me to think more seriously about my future and how I can progress within the health and social care sector.</w:t>
      </w:r>
    </w:p>
    <w:p w:rsidR="36351E97" w:rsidP="1B1A5724" w:rsidRDefault="36351E97" w14:paraId="3A53EB26" w14:textId="03EFEAF7">
      <w:pPr>
        <w:spacing w:before="240" w:beforeAutospacing="off" w:after="240" w:afterAutospacing="off"/>
        <w:rPr>
          <w:rFonts w:ascii="Arial" w:hAnsi="Arial" w:eastAsia="Arial" w:cs="Arial" w:asciiTheme="minorAscii" w:hAnsiTheme="minorAscii" w:eastAsiaTheme="minorAscii" w:cstheme="minorAscii"/>
          <w:noProof w:val="0"/>
          <w:sz w:val="22"/>
          <w:szCs w:val="22"/>
          <w:lang w:val="en-GB"/>
        </w:rPr>
      </w:pPr>
      <w:r w:rsidRPr="1B1A5724" w:rsidR="36351E97">
        <w:rPr>
          <w:rFonts w:ascii="Arial" w:hAnsi="Arial" w:eastAsia="Arial" w:cs="Arial" w:asciiTheme="minorAscii" w:hAnsiTheme="minorAscii" w:eastAsiaTheme="minorAscii" w:cstheme="minorAscii"/>
          <w:noProof w:val="0"/>
          <w:sz w:val="22"/>
          <w:szCs w:val="22"/>
          <w:lang w:val="en-GB"/>
        </w:rPr>
        <w:t>Figure1.Forum activity Ambition</w:t>
      </w:r>
    </w:p>
    <w:p w:rsidR="5E9726A4" w:rsidP="1B1A5724" w:rsidRDefault="5E9726A4" w14:paraId="5070AD82" w14:textId="053CAA2D">
      <w:pPr>
        <w:pStyle w:val="Normal"/>
        <w:spacing w:before="240" w:beforeAutospacing="off" w:after="240" w:afterAutospacing="off"/>
      </w:pPr>
      <w:r w:rsidR="5E9726A4">
        <w:drawing>
          <wp:inline wp14:editId="4EB02AE6" wp14:anchorId="0149A8C4">
            <wp:extent cx="5724525" cy="3695700"/>
            <wp:effectExtent l="0" t="0" r="0" b="0"/>
            <wp:docPr id="85177660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51776608" name="Picture 851776608"/>
                    <pic:cNvPicPr/>
                  </pic:nvPicPr>
                  <pic:blipFill>
                    <a:blip xmlns:r="http://schemas.openxmlformats.org/officeDocument/2006/relationships" r:embed="rId460354502">
                      <a:extLst>
                        <a:ext uri="{28A0092B-C50C-407E-A947-70E740481C1C}">
                          <a14:useLocalDpi xmlns:a14="http://schemas.microsoft.com/office/drawing/2010/main"/>
                        </a:ext>
                      </a:extLst>
                    </a:blip>
                    <a:stretch>
                      <a:fillRect/>
                    </a:stretch>
                  </pic:blipFill>
                  <pic:spPr>
                    <a:xfrm>
                      <a:off x="0" y="0"/>
                      <a:ext cx="5724525" cy="3695700"/>
                    </a:xfrm>
                    <a:prstGeom prst="rect">
                      <a:avLst/>
                    </a:prstGeom>
                  </pic:spPr>
                </pic:pic>
              </a:graphicData>
            </a:graphic>
          </wp:inline>
        </w:drawing>
      </w:r>
    </w:p>
    <w:p w:rsidR="1B1A5724" w:rsidP="1B1A5724" w:rsidRDefault="1B1A5724" w14:paraId="07F2DD6D" w14:textId="1F623CC3">
      <w:pPr>
        <w:spacing w:before="240" w:beforeAutospacing="off" w:after="240" w:afterAutospacing="off"/>
        <w:rPr>
          <w:rFonts w:ascii="Arial" w:hAnsi="Arial" w:eastAsia="Arial" w:cs="Arial" w:asciiTheme="minorAscii" w:hAnsiTheme="minorAscii" w:eastAsiaTheme="minorAscii" w:cstheme="minorAscii"/>
          <w:noProof w:val="0"/>
          <w:sz w:val="22"/>
          <w:szCs w:val="22"/>
          <w:lang w:val="en-GB"/>
        </w:rPr>
      </w:pPr>
    </w:p>
    <w:p w:rsidR="400E98BF" w:rsidP="2C8A7256" w:rsidRDefault="400E98BF" w14:paraId="1EB38A81" w14:textId="02385EA7">
      <w:pPr>
        <w:spacing w:before="240" w:beforeAutospacing="off" w:after="240" w:afterAutospacing="off"/>
        <w:rPr>
          <w:rFonts w:ascii="Arial" w:hAnsi="Arial" w:eastAsia="Arial" w:cs="Arial" w:asciiTheme="minorAscii" w:hAnsiTheme="minorAscii" w:eastAsiaTheme="minorAscii" w:cstheme="minorAscii"/>
          <w:noProof w:val="0"/>
          <w:sz w:val="22"/>
          <w:szCs w:val="22"/>
          <w:lang w:val="en-GB"/>
        </w:rPr>
      </w:pPr>
      <w:r w:rsidRPr="4C5C3B68" w:rsidR="400E98BF">
        <w:rPr>
          <w:rFonts w:ascii="Arial" w:hAnsi="Arial" w:eastAsia="Arial" w:cs="Arial" w:asciiTheme="minorAscii" w:hAnsiTheme="minorAscii" w:eastAsiaTheme="minorAscii" w:cstheme="minorAscii"/>
          <w:noProof w:val="0"/>
          <w:sz w:val="22"/>
          <w:szCs w:val="22"/>
          <w:lang w:val="en-GB"/>
        </w:rPr>
        <w:t>Another important topic</w:t>
      </w:r>
      <w:r w:rsidRPr="4C5C3B68" w:rsidR="400E98BF">
        <w:rPr>
          <w:rFonts w:ascii="Arial" w:hAnsi="Arial" w:eastAsia="Arial" w:cs="Arial" w:asciiTheme="minorAscii" w:hAnsiTheme="minorAscii" w:eastAsiaTheme="minorAscii" w:cstheme="minorAscii"/>
          <w:i w:val="0"/>
          <w:iCs w:val="0"/>
          <w:noProof w:val="0"/>
          <w:sz w:val="22"/>
          <w:szCs w:val="22"/>
          <w:lang w:val="en-GB"/>
        </w:rPr>
        <w:t xml:space="preserve"> was </w:t>
      </w:r>
      <w:r w:rsidRPr="4C5C3B68" w:rsidR="400E98BF">
        <w:rPr>
          <w:rFonts w:ascii="Arial" w:hAnsi="Arial" w:eastAsia="Arial" w:cs="Arial" w:asciiTheme="minorAscii" w:hAnsiTheme="minorAscii" w:eastAsiaTheme="minorAscii" w:cstheme="minorAscii"/>
          <w:i w:val="0"/>
          <w:iCs w:val="0"/>
          <w:noProof w:val="0"/>
          <w:sz w:val="22"/>
          <w:szCs w:val="22"/>
          <w:lang w:val="en-GB"/>
        </w:rPr>
        <w:t>what drives you</w:t>
      </w:r>
      <w:r w:rsidRPr="4C5C3B68" w:rsidR="400E98BF">
        <w:rPr>
          <w:rFonts w:ascii="Arial" w:hAnsi="Arial" w:eastAsia="Arial" w:cs="Arial" w:asciiTheme="minorAscii" w:hAnsiTheme="minorAscii" w:eastAsiaTheme="minorAscii" w:cstheme="minorAscii"/>
          <w:i w:val="0"/>
          <w:iCs w:val="0"/>
          <w:noProof w:val="0"/>
          <w:sz w:val="22"/>
          <w:szCs w:val="22"/>
          <w:lang w:val="en-GB"/>
        </w:rPr>
        <w:t>, w</w:t>
      </w:r>
      <w:r w:rsidRPr="4C5C3B68" w:rsidR="400E98BF">
        <w:rPr>
          <w:rFonts w:ascii="Arial" w:hAnsi="Arial" w:eastAsia="Arial" w:cs="Arial" w:asciiTheme="minorAscii" w:hAnsiTheme="minorAscii" w:eastAsiaTheme="minorAscii" w:cstheme="minorAscii"/>
          <w:noProof w:val="0"/>
          <w:sz w:val="22"/>
          <w:szCs w:val="22"/>
          <w:lang w:val="en-GB"/>
        </w:rPr>
        <w:t xml:space="preserve">hich is </w:t>
      </w:r>
      <w:r w:rsidRPr="4C5C3B68" w:rsidR="0DF51FA3">
        <w:rPr>
          <w:rFonts w:ascii="Arial" w:hAnsi="Arial" w:eastAsia="Arial" w:cs="Arial" w:asciiTheme="minorAscii" w:hAnsiTheme="minorAscii" w:eastAsiaTheme="minorAscii" w:cstheme="minorAscii"/>
          <w:noProof w:val="0"/>
          <w:sz w:val="22"/>
          <w:szCs w:val="22"/>
          <w:lang w:val="en-GB"/>
        </w:rPr>
        <w:t>intricately linked</w:t>
      </w:r>
      <w:r w:rsidRPr="4C5C3B68" w:rsidR="400E98BF">
        <w:rPr>
          <w:rFonts w:ascii="Arial" w:hAnsi="Arial" w:eastAsia="Arial" w:cs="Arial" w:asciiTheme="minorAscii" w:hAnsiTheme="minorAscii" w:eastAsiaTheme="minorAscii" w:cstheme="minorAscii"/>
          <w:noProof w:val="0"/>
          <w:sz w:val="22"/>
          <w:szCs w:val="22"/>
          <w:lang w:val="en-GB"/>
        </w:rPr>
        <w:t xml:space="preserve"> to self-awareness. Through this, I </w:t>
      </w:r>
      <w:r w:rsidRPr="4C5C3B68" w:rsidR="400E98BF">
        <w:rPr>
          <w:rFonts w:ascii="Arial" w:hAnsi="Arial" w:eastAsia="Arial" w:cs="Arial" w:asciiTheme="minorAscii" w:hAnsiTheme="minorAscii" w:eastAsiaTheme="minorAscii" w:cstheme="minorAscii"/>
          <w:noProof w:val="0"/>
          <w:sz w:val="22"/>
          <w:szCs w:val="22"/>
          <w:lang w:val="en-GB"/>
        </w:rPr>
        <w:t>identified</w:t>
      </w:r>
      <w:r w:rsidRPr="4C5C3B68" w:rsidR="400E98BF">
        <w:rPr>
          <w:rFonts w:ascii="Arial" w:hAnsi="Arial" w:eastAsia="Arial" w:cs="Arial" w:asciiTheme="minorAscii" w:hAnsiTheme="minorAscii" w:eastAsiaTheme="minorAscii" w:cstheme="minorAscii"/>
          <w:noProof w:val="0"/>
          <w:sz w:val="22"/>
          <w:szCs w:val="22"/>
          <w:lang w:val="en-GB"/>
        </w:rPr>
        <w:t xml:space="preserve"> my strengths, values, and motivations, such as my passion for helping others and making a positive difference. </w:t>
      </w:r>
      <w:r w:rsidRPr="4C5C3B68" w:rsidR="400E98BF">
        <w:rPr>
          <w:rFonts w:ascii="Arial" w:hAnsi="Arial" w:eastAsia="Arial" w:cs="Arial" w:asciiTheme="minorAscii" w:hAnsiTheme="minorAscii" w:eastAsiaTheme="minorAscii" w:cstheme="minorAscii"/>
          <w:noProof w:val="0"/>
          <w:sz w:val="22"/>
          <w:szCs w:val="22"/>
          <w:lang w:val="en-GB"/>
        </w:rPr>
        <w:t>Understanding what</w:t>
      </w:r>
      <w:r w:rsidRPr="4C5C3B68" w:rsidR="400E98BF">
        <w:rPr>
          <w:rFonts w:ascii="Arial" w:hAnsi="Arial" w:eastAsia="Arial" w:cs="Arial"/>
          <w:noProof w:val="0"/>
          <w:sz w:val="22"/>
          <w:szCs w:val="22"/>
          <w:lang w:val="en-GB"/>
        </w:rPr>
        <w:t xml:space="preserve"> drives me has increased my confidence when presenting myself in my CV, personal statement, and</w:t>
      </w:r>
      <w:r w:rsidRPr="4C5C3B68" w:rsidR="400E98BF">
        <w:rPr>
          <w:rFonts w:ascii="Arial" w:hAnsi="Arial" w:eastAsia="Arial" w:cs="Arial"/>
          <w:noProof w:val="0"/>
          <w:sz w:val="24"/>
          <w:szCs w:val="24"/>
          <w:lang w:val="en-GB"/>
        </w:rPr>
        <w:t xml:space="preserve"> </w:t>
      </w:r>
      <w:r w:rsidRPr="4C5C3B68" w:rsidR="400E98BF">
        <w:rPr>
          <w:rFonts w:ascii="Arial" w:hAnsi="Arial" w:eastAsia="Arial" w:cs="Arial"/>
          <w:noProof w:val="0"/>
          <w:sz w:val="22"/>
          <w:szCs w:val="22"/>
          <w:lang w:val="en-GB"/>
        </w:rPr>
        <w:t>online</w:t>
      </w:r>
      <w:r w:rsidRPr="4C5C3B68" w:rsidR="400E98BF">
        <w:rPr>
          <w:rFonts w:ascii="Arial" w:hAnsi="Arial" w:eastAsia="Arial" w:cs="Arial"/>
          <w:noProof w:val="0"/>
          <w:sz w:val="24"/>
          <w:szCs w:val="24"/>
          <w:lang w:val="en-GB"/>
        </w:rPr>
        <w:t xml:space="preserve"> </w:t>
      </w:r>
      <w:r w:rsidRPr="4C5C3B68" w:rsidR="400E98BF">
        <w:rPr>
          <w:rFonts w:ascii="Arial" w:hAnsi="Arial" w:eastAsia="Arial" w:cs="Arial" w:asciiTheme="minorAscii" w:hAnsiTheme="minorAscii" w:eastAsiaTheme="minorAscii" w:cstheme="minorAscii"/>
          <w:noProof w:val="0"/>
          <w:sz w:val="22"/>
          <w:szCs w:val="22"/>
          <w:lang w:val="en-GB"/>
        </w:rPr>
        <w:t>profiles. This reflects the importance of creating an authentic and consistent personal brand (Montoya and Vandehey, 2019). It also helped me recognise areas where I need further development.</w:t>
      </w:r>
    </w:p>
    <w:p w:rsidR="1C238241" w:rsidP="1B1A5724" w:rsidRDefault="1C238241" w14:paraId="4B22F814" w14:textId="549074A7">
      <w:pPr>
        <w:spacing w:before="240" w:beforeAutospacing="off" w:after="240" w:afterAutospacing="off"/>
        <w:rPr>
          <w:rFonts w:ascii="Arial" w:hAnsi="Arial" w:eastAsia="Arial" w:cs="Arial" w:asciiTheme="minorAscii" w:hAnsiTheme="minorAscii" w:eastAsiaTheme="minorAscii" w:cstheme="minorAscii"/>
          <w:noProof w:val="0"/>
          <w:sz w:val="22"/>
          <w:szCs w:val="22"/>
          <w:lang w:val="en-GB"/>
        </w:rPr>
      </w:pPr>
      <w:r w:rsidRPr="1B1A5724" w:rsidR="1C238241">
        <w:rPr>
          <w:rFonts w:ascii="Arial" w:hAnsi="Arial" w:eastAsia="Arial" w:cs="Arial" w:asciiTheme="minorAscii" w:hAnsiTheme="minorAscii" w:eastAsiaTheme="minorAscii" w:cstheme="minorAscii"/>
          <w:noProof w:val="0"/>
          <w:sz w:val="22"/>
          <w:szCs w:val="22"/>
          <w:lang w:val="en-GB"/>
        </w:rPr>
        <w:t>Figure2. Forum activity self-awareness</w:t>
      </w:r>
      <w:r w:rsidRPr="1B1A5724" w:rsidR="089DCE64">
        <w:rPr>
          <w:rFonts w:ascii="Arial" w:hAnsi="Arial" w:eastAsia="Arial" w:cs="Arial" w:asciiTheme="minorAscii" w:hAnsiTheme="minorAscii" w:eastAsiaTheme="minorAscii" w:cstheme="minorAscii"/>
          <w:noProof w:val="0"/>
          <w:sz w:val="22"/>
          <w:szCs w:val="22"/>
          <w:lang w:val="en-GB"/>
        </w:rPr>
        <w:t>.</w:t>
      </w:r>
    </w:p>
    <w:p w:rsidR="1C238241" w:rsidP="1B1A5724" w:rsidRDefault="1C238241" w14:paraId="49D06D51" w14:textId="4D2CAD92">
      <w:pPr>
        <w:pStyle w:val="Normal"/>
        <w:spacing w:before="240" w:beforeAutospacing="off" w:after="240" w:afterAutospacing="off"/>
      </w:pPr>
      <w:r w:rsidR="1C238241">
        <w:drawing>
          <wp:inline wp14:editId="52953830" wp14:anchorId="791ADAF0">
            <wp:extent cx="5724525" cy="2800350"/>
            <wp:effectExtent l="0" t="0" r="0" b="0"/>
            <wp:docPr id="78092740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80927406" name="Picture 780927406"/>
                    <pic:cNvPicPr/>
                  </pic:nvPicPr>
                  <pic:blipFill>
                    <a:blip xmlns:r="http://schemas.openxmlformats.org/officeDocument/2006/relationships" r:embed="rId1785339953">
                      <a:extLst>
                        <a:ext uri="{28A0092B-C50C-407E-A947-70E740481C1C}">
                          <a14:useLocalDpi xmlns:a14="http://schemas.microsoft.com/office/drawing/2010/main"/>
                        </a:ext>
                      </a:extLst>
                    </a:blip>
                    <a:stretch>
                      <a:fillRect/>
                    </a:stretch>
                  </pic:blipFill>
                  <pic:spPr>
                    <a:xfrm>
                      <a:off x="0" y="0"/>
                      <a:ext cx="5724525" cy="2800350"/>
                    </a:xfrm>
                    <a:prstGeom prst="rect">
                      <a:avLst/>
                    </a:prstGeom>
                  </pic:spPr>
                </pic:pic>
              </a:graphicData>
            </a:graphic>
          </wp:inline>
        </w:drawing>
      </w:r>
    </w:p>
    <w:p w:rsidR="400E98BF" w:rsidP="2C8A7256" w:rsidRDefault="400E98BF" w14:paraId="1E175C40" w14:textId="1FCE72C2">
      <w:pPr>
        <w:spacing w:before="240" w:beforeAutospacing="off" w:after="240" w:afterAutospacing="off"/>
        <w:rPr>
          <w:rFonts w:ascii="Arial" w:hAnsi="Arial" w:eastAsia="Arial" w:cs="Arial" w:asciiTheme="minorAscii" w:hAnsiTheme="minorAscii" w:eastAsiaTheme="minorAscii" w:cstheme="minorAscii"/>
          <w:noProof w:val="0"/>
          <w:sz w:val="22"/>
          <w:szCs w:val="22"/>
          <w:lang w:val="en-GB"/>
        </w:rPr>
      </w:pPr>
      <w:r w:rsidRPr="2C8A7256" w:rsidR="400E98BF">
        <w:rPr>
          <w:rFonts w:ascii="Arial" w:hAnsi="Arial" w:eastAsia="Arial" w:cs="Arial" w:asciiTheme="minorAscii" w:hAnsiTheme="minorAscii" w:eastAsiaTheme="minorAscii" w:cstheme="minorAscii"/>
          <w:noProof w:val="0"/>
          <w:sz w:val="22"/>
          <w:szCs w:val="22"/>
          <w:lang w:val="en-GB"/>
        </w:rPr>
        <w:t xml:space="preserve">I also learned about </w:t>
      </w:r>
      <w:r w:rsidRPr="2C8A7256" w:rsidR="400E98BF">
        <w:rPr>
          <w:rFonts w:ascii="Arial" w:hAnsi="Arial" w:eastAsia="Arial" w:cs="Arial" w:asciiTheme="minorAscii" w:hAnsiTheme="minorAscii" w:eastAsiaTheme="minorAscii" w:cstheme="minorAscii"/>
          <w:i w:val="0"/>
          <w:iCs w:val="0"/>
          <w:noProof w:val="0"/>
          <w:sz w:val="22"/>
          <w:szCs w:val="22"/>
          <w:lang w:val="en-GB"/>
        </w:rPr>
        <w:t>boundaryless careers</w:t>
      </w:r>
      <w:r w:rsidRPr="2C8A7256" w:rsidR="400E98BF">
        <w:rPr>
          <w:rFonts w:ascii="Arial" w:hAnsi="Arial" w:eastAsia="Arial" w:cs="Arial" w:asciiTheme="minorAscii" w:hAnsiTheme="minorAscii" w:eastAsiaTheme="minorAscii" w:cstheme="minorAscii"/>
          <w:noProof w:val="0"/>
          <w:sz w:val="22"/>
          <w:szCs w:val="22"/>
          <w:lang w:val="en-GB"/>
        </w:rPr>
        <w:t xml:space="preserve">, which emphasises that career paths are flexible and not limited to a single organisation. This concept helped me realise that I am not restricted to one </w:t>
      </w:r>
      <w:r w:rsidRPr="2C8A7256" w:rsidR="773E22B2">
        <w:rPr>
          <w:rFonts w:ascii="Arial" w:hAnsi="Arial" w:eastAsia="Arial" w:cs="Arial" w:asciiTheme="minorAscii" w:hAnsiTheme="minorAscii" w:eastAsiaTheme="minorAscii" w:cstheme="minorAscii"/>
          <w:noProof w:val="0"/>
          <w:sz w:val="22"/>
          <w:szCs w:val="22"/>
          <w:lang w:val="en-GB"/>
        </w:rPr>
        <w:t>role but</w:t>
      </w:r>
      <w:r w:rsidRPr="2C8A7256" w:rsidR="400E98BF">
        <w:rPr>
          <w:rFonts w:ascii="Arial" w:hAnsi="Arial" w:eastAsia="Arial" w:cs="Arial" w:asciiTheme="minorAscii" w:hAnsiTheme="minorAscii" w:eastAsiaTheme="minorAscii" w:cstheme="minorAscii"/>
          <w:noProof w:val="0"/>
          <w:sz w:val="22"/>
          <w:szCs w:val="22"/>
          <w:lang w:val="en-GB"/>
        </w:rPr>
        <w:t xml:space="preserve"> can explore different opportunities within health and social care. It encouraged me to remain adaptable and open to continuous learning. This links to the idea that modern careers are shaped by individual choices and mobility (Arthur and Rousseau, 1996).</w:t>
      </w:r>
    </w:p>
    <w:p w:rsidR="400E98BF" w:rsidP="12703941" w:rsidRDefault="400E98BF" w14:paraId="2CE2921F" w14:textId="3FB2A750">
      <w:pPr>
        <w:spacing w:before="240" w:beforeAutospacing="off" w:after="240" w:afterAutospacing="off"/>
        <w:rPr>
          <w:rFonts w:ascii="Arial" w:hAnsi="Arial" w:eastAsia="Arial" w:cs="Arial" w:asciiTheme="minorAscii" w:hAnsiTheme="minorAscii" w:eastAsiaTheme="minorAscii" w:cstheme="minorAscii"/>
          <w:noProof w:val="0"/>
          <w:sz w:val="22"/>
          <w:szCs w:val="22"/>
          <w:lang w:val="en-GB"/>
        </w:rPr>
      </w:pPr>
      <w:r w:rsidRPr="4C5C3B68" w:rsidR="400E98BF">
        <w:rPr>
          <w:rFonts w:ascii="Arial" w:hAnsi="Arial" w:eastAsia="Arial" w:cs="Arial" w:asciiTheme="minorAscii" w:hAnsiTheme="minorAscii" w:eastAsiaTheme="minorAscii" w:cstheme="minorAscii"/>
          <w:noProof w:val="0"/>
          <w:sz w:val="22"/>
          <w:szCs w:val="22"/>
          <w:lang w:val="en-GB"/>
        </w:rPr>
        <w:t xml:space="preserve">In addition, the concept of </w:t>
      </w:r>
      <w:r w:rsidRPr="4C5C3B68" w:rsidR="400E98BF">
        <w:rPr>
          <w:rFonts w:ascii="Arial" w:hAnsi="Arial" w:eastAsia="Arial" w:cs="Arial" w:asciiTheme="minorAscii" w:hAnsiTheme="minorAscii" w:eastAsiaTheme="minorAscii" w:cstheme="minorAscii"/>
          <w:i w:val="0"/>
          <w:iCs w:val="0"/>
          <w:noProof w:val="0"/>
          <w:sz w:val="22"/>
          <w:szCs w:val="22"/>
          <w:lang w:val="en-GB"/>
        </w:rPr>
        <w:t>boundaryless skills</w:t>
      </w:r>
      <w:r w:rsidRPr="4C5C3B68" w:rsidR="400E98BF">
        <w:rPr>
          <w:rFonts w:ascii="Arial" w:hAnsi="Arial" w:eastAsia="Arial" w:cs="Arial" w:asciiTheme="minorAscii" w:hAnsiTheme="minorAscii" w:eastAsiaTheme="minorAscii" w:cstheme="minorAscii"/>
          <w:i w:val="0"/>
          <w:iCs w:val="0"/>
          <w:noProof w:val="0"/>
          <w:sz w:val="22"/>
          <w:szCs w:val="22"/>
          <w:lang w:val="en-GB"/>
        </w:rPr>
        <w:t xml:space="preserve"> </w:t>
      </w:r>
      <w:r w:rsidRPr="4C5C3B68" w:rsidR="400E98BF">
        <w:rPr>
          <w:rFonts w:ascii="Arial" w:hAnsi="Arial" w:eastAsia="Arial" w:cs="Arial" w:asciiTheme="minorAscii" w:hAnsiTheme="minorAscii" w:eastAsiaTheme="minorAscii" w:cstheme="minorAscii"/>
          <w:noProof w:val="0"/>
          <w:sz w:val="22"/>
          <w:szCs w:val="22"/>
          <w:lang w:val="en-GB"/>
        </w:rPr>
        <w:t xml:space="preserve">highlighted the importance of transferable skills such as communication, teamwork, and adaptability. I developed these skills through activities such as creating a LinkedIn profile, writing a personal mission statement, and </w:t>
      </w:r>
      <w:r w:rsidRPr="4C5C3B68" w:rsidR="400E98BF">
        <w:rPr>
          <w:rFonts w:ascii="Arial" w:hAnsi="Arial" w:eastAsia="Arial" w:cs="Arial" w:asciiTheme="minorAscii" w:hAnsiTheme="minorAscii" w:eastAsiaTheme="minorAscii" w:cstheme="minorAscii"/>
          <w:noProof w:val="0"/>
          <w:sz w:val="22"/>
          <w:szCs w:val="22"/>
          <w:lang w:val="en-GB"/>
        </w:rPr>
        <w:t>participating</w:t>
      </w:r>
      <w:r w:rsidRPr="4C5C3B68" w:rsidR="400E98BF">
        <w:rPr>
          <w:rFonts w:ascii="Arial" w:hAnsi="Arial" w:eastAsia="Arial" w:cs="Arial" w:asciiTheme="minorAscii" w:hAnsiTheme="minorAscii" w:eastAsiaTheme="minorAscii" w:cstheme="minorAscii"/>
          <w:noProof w:val="0"/>
          <w:sz w:val="22"/>
          <w:szCs w:val="22"/>
          <w:lang w:val="en-GB"/>
        </w:rPr>
        <w:t xml:space="preserve"> in forum discussions. These experiences also helped me improve how I present myself professionally. Networking also plays </w:t>
      </w:r>
      <w:r w:rsidRPr="4C5C3B68" w:rsidR="084D8FE3">
        <w:rPr>
          <w:rFonts w:ascii="Arial" w:hAnsi="Arial" w:eastAsia="Arial" w:cs="Arial" w:asciiTheme="minorAscii" w:hAnsiTheme="minorAscii" w:eastAsiaTheme="minorAscii" w:cstheme="minorAscii"/>
          <w:noProof w:val="0"/>
          <w:sz w:val="22"/>
          <w:szCs w:val="22"/>
          <w:lang w:val="en-GB"/>
        </w:rPr>
        <w:t>a key role</w:t>
      </w:r>
      <w:r w:rsidRPr="4C5C3B68" w:rsidR="400E98BF">
        <w:rPr>
          <w:rFonts w:ascii="Arial" w:hAnsi="Arial" w:eastAsia="Arial" w:cs="Arial" w:asciiTheme="minorAscii" w:hAnsiTheme="minorAscii" w:eastAsiaTheme="minorAscii" w:cstheme="minorAscii"/>
          <w:noProof w:val="0"/>
          <w:sz w:val="22"/>
          <w:szCs w:val="22"/>
          <w:lang w:val="en-GB"/>
        </w:rPr>
        <w:t xml:space="preserve"> in career development, as it can lead to new opportunities and professional growth (Forret and Dougherty, 2004).</w:t>
      </w:r>
    </w:p>
    <w:p w:rsidR="1B1A5724" w:rsidP="1B1A5724" w:rsidRDefault="1B1A5724" w14:paraId="4216B0F2" w14:textId="0B1B2BB9">
      <w:pPr>
        <w:spacing w:before="240" w:beforeAutospacing="off" w:after="240" w:afterAutospacing="off"/>
        <w:rPr>
          <w:rFonts w:ascii="Arial" w:hAnsi="Arial" w:eastAsia="Arial" w:cs="Arial" w:asciiTheme="minorAscii" w:hAnsiTheme="minorAscii" w:eastAsiaTheme="minorAscii" w:cstheme="minorAscii"/>
          <w:noProof w:val="0"/>
          <w:sz w:val="22"/>
          <w:szCs w:val="22"/>
          <w:lang w:val="en-GB"/>
        </w:rPr>
      </w:pPr>
    </w:p>
    <w:p w:rsidR="1B1A5724" w:rsidP="1B1A5724" w:rsidRDefault="1B1A5724" w14:paraId="7B1A643C" w14:textId="245D1547">
      <w:pPr>
        <w:spacing w:before="240" w:beforeAutospacing="off" w:after="240" w:afterAutospacing="off"/>
        <w:rPr>
          <w:rFonts w:ascii="Arial" w:hAnsi="Arial" w:eastAsia="Arial" w:cs="Arial" w:asciiTheme="minorAscii" w:hAnsiTheme="minorAscii" w:eastAsiaTheme="minorAscii" w:cstheme="minorAscii"/>
          <w:noProof w:val="0"/>
          <w:sz w:val="22"/>
          <w:szCs w:val="22"/>
          <w:lang w:val="en-GB"/>
        </w:rPr>
      </w:pPr>
    </w:p>
    <w:p w:rsidR="1B1A5724" w:rsidP="1B1A5724" w:rsidRDefault="1B1A5724" w14:paraId="53AB44F4" w14:textId="68EEA773">
      <w:pPr>
        <w:spacing w:before="240" w:beforeAutospacing="off" w:after="240" w:afterAutospacing="off"/>
        <w:rPr>
          <w:rFonts w:ascii="Arial" w:hAnsi="Arial" w:eastAsia="Arial" w:cs="Arial" w:asciiTheme="minorAscii" w:hAnsiTheme="minorAscii" w:eastAsiaTheme="minorAscii" w:cstheme="minorAscii"/>
          <w:noProof w:val="0"/>
          <w:sz w:val="22"/>
          <w:szCs w:val="22"/>
          <w:lang w:val="en-GB"/>
        </w:rPr>
      </w:pPr>
    </w:p>
    <w:p w:rsidR="1B1A5724" w:rsidP="1B1A5724" w:rsidRDefault="1B1A5724" w14:paraId="37C42FC9" w14:textId="4B62F3E9">
      <w:pPr>
        <w:spacing w:before="240" w:beforeAutospacing="off" w:after="240" w:afterAutospacing="off"/>
        <w:rPr>
          <w:rFonts w:ascii="Arial" w:hAnsi="Arial" w:eastAsia="Arial" w:cs="Arial" w:asciiTheme="minorAscii" w:hAnsiTheme="minorAscii" w:eastAsiaTheme="minorAscii" w:cstheme="minorAscii"/>
          <w:noProof w:val="0"/>
          <w:sz w:val="22"/>
          <w:szCs w:val="22"/>
          <w:lang w:val="en-GB"/>
        </w:rPr>
      </w:pPr>
    </w:p>
    <w:p w:rsidR="1B1A5724" w:rsidP="1B1A5724" w:rsidRDefault="1B1A5724" w14:paraId="38458AD1" w14:textId="12BC9262">
      <w:pPr>
        <w:spacing w:before="240" w:beforeAutospacing="off" w:after="240" w:afterAutospacing="off"/>
        <w:rPr>
          <w:rFonts w:ascii="Arial" w:hAnsi="Arial" w:eastAsia="Arial" w:cs="Arial" w:asciiTheme="minorAscii" w:hAnsiTheme="minorAscii" w:eastAsiaTheme="minorAscii" w:cstheme="minorAscii"/>
          <w:noProof w:val="0"/>
          <w:sz w:val="22"/>
          <w:szCs w:val="22"/>
          <w:lang w:val="en-GB"/>
        </w:rPr>
      </w:pPr>
    </w:p>
    <w:p w:rsidR="4C5C3B68" w:rsidP="4C5C3B68" w:rsidRDefault="4C5C3B68" w14:paraId="7D36FA78" w14:textId="45AFBC83">
      <w:pPr>
        <w:spacing w:before="240" w:beforeAutospacing="off" w:after="240" w:afterAutospacing="off"/>
        <w:rPr>
          <w:rFonts w:ascii="Arial" w:hAnsi="Arial" w:eastAsia="Arial" w:cs="Arial" w:asciiTheme="minorAscii" w:hAnsiTheme="minorAscii" w:eastAsiaTheme="minorAscii" w:cstheme="minorAscii"/>
          <w:noProof w:val="0"/>
          <w:sz w:val="22"/>
          <w:szCs w:val="22"/>
          <w:lang w:val="en-GB"/>
        </w:rPr>
      </w:pPr>
    </w:p>
    <w:p w:rsidR="4C5C3B68" w:rsidP="4C5C3B68" w:rsidRDefault="4C5C3B68" w14:paraId="41820ACF" w14:textId="3F42EC3C">
      <w:pPr>
        <w:spacing w:before="240" w:beforeAutospacing="off" w:after="240" w:afterAutospacing="off"/>
        <w:rPr>
          <w:rFonts w:ascii="Arial" w:hAnsi="Arial" w:eastAsia="Arial" w:cs="Arial" w:asciiTheme="minorAscii" w:hAnsiTheme="minorAscii" w:eastAsiaTheme="minorAscii" w:cstheme="minorAscii"/>
          <w:noProof w:val="0"/>
          <w:sz w:val="22"/>
          <w:szCs w:val="22"/>
          <w:lang w:val="en-GB"/>
        </w:rPr>
      </w:pPr>
    </w:p>
    <w:p w:rsidR="4C5C3B68" w:rsidP="4C5C3B68" w:rsidRDefault="4C5C3B68" w14:paraId="162EE869" w14:textId="0F5E56D5">
      <w:pPr>
        <w:spacing w:before="240" w:beforeAutospacing="off" w:after="240" w:afterAutospacing="off"/>
        <w:rPr>
          <w:rFonts w:ascii="Arial" w:hAnsi="Arial" w:eastAsia="Arial" w:cs="Arial" w:asciiTheme="minorAscii" w:hAnsiTheme="minorAscii" w:eastAsiaTheme="minorAscii" w:cstheme="minorAscii"/>
          <w:noProof w:val="0"/>
          <w:sz w:val="22"/>
          <w:szCs w:val="22"/>
          <w:lang w:val="en-GB"/>
        </w:rPr>
      </w:pPr>
    </w:p>
    <w:p w:rsidR="584581FA" w:rsidP="1B1A5724" w:rsidRDefault="584581FA" w14:paraId="627C22E7" w14:textId="5FBDAE52">
      <w:pPr>
        <w:spacing w:before="240" w:beforeAutospacing="off" w:after="240" w:afterAutospacing="off"/>
        <w:rPr>
          <w:rFonts w:ascii="Arial" w:hAnsi="Arial" w:eastAsia="Arial" w:cs="Arial" w:asciiTheme="minorAscii" w:hAnsiTheme="minorAscii" w:eastAsiaTheme="minorAscii" w:cstheme="minorAscii"/>
          <w:noProof w:val="0"/>
          <w:sz w:val="22"/>
          <w:szCs w:val="22"/>
          <w:lang w:val="en-GB"/>
        </w:rPr>
      </w:pPr>
      <w:r w:rsidRPr="1B1A5724" w:rsidR="584581FA">
        <w:rPr>
          <w:rFonts w:ascii="Arial" w:hAnsi="Arial" w:eastAsia="Arial" w:cs="Arial" w:asciiTheme="minorAscii" w:hAnsiTheme="minorAscii" w:eastAsiaTheme="minorAscii" w:cstheme="minorAscii"/>
          <w:noProof w:val="0"/>
          <w:sz w:val="22"/>
          <w:szCs w:val="22"/>
          <w:lang w:val="en-GB"/>
        </w:rPr>
        <w:t>Figure3.</w:t>
      </w:r>
      <w:r w:rsidRPr="1B1A5724" w:rsidR="395A1174">
        <w:rPr>
          <w:rFonts w:ascii="Arial" w:hAnsi="Arial" w:eastAsia="Arial" w:cs="Arial" w:asciiTheme="minorAscii" w:hAnsiTheme="minorAscii" w:eastAsiaTheme="minorAscii" w:cstheme="minorAscii"/>
          <w:noProof w:val="0"/>
          <w:sz w:val="22"/>
          <w:szCs w:val="22"/>
          <w:lang w:val="en-GB"/>
        </w:rPr>
        <w:t xml:space="preserve"> Forum activity boundaryless</w:t>
      </w:r>
    </w:p>
    <w:p w:rsidR="395A1174" w:rsidP="1B1A5724" w:rsidRDefault="395A1174" w14:paraId="1D209054" w14:textId="7D713359">
      <w:pPr>
        <w:pStyle w:val="Normal"/>
        <w:spacing w:before="240" w:beforeAutospacing="off" w:after="240" w:afterAutospacing="off"/>
      </w:pPr>
      <w:r w:rsidR="395A1174">
        <w:drawing>
          <wp:inline wp14:editId="7442956F" wp14:anchorId="30B470DE">
            <wp:extent cx="5724525" cy="2771775"/>
            <wp:effectExtent l="0" t="0" r="0" b="0"/>
            <wp:docPr id="197415236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74152364" name="Picture 1974152364"/>
                    <pic:cNvPicPr/>
                  </pic:nvPicPr>
                  <pic:blipFill>
                    <a:blip xmlns:r="http://schemas.openxmlformats.org/officeDocument/2006/relationships" r:embed="rId1809603523">
                      <a:extLst>
                        <a:ext uri="{28A0092B-C50C-407E-A947-70E740481C1C}">
                          <a14:useLocalDpi xmlns:a14="http://schemas.microsoft.com/office/drawing/2010/main"/>
                        </a:ext>
                      </a:extLst>
                    </a:blip>
                    <a:stretch>
                      <a:fillRect/>
                    </a:stretch>
                  </pic:blipFill>
                  <pic:spPr>
                    <a:xfrm>
                      <a:off x="0" y="0"/>
                      <a:ext cx="5724525" cy="2771775"/>
                    </a:xfrm>
                    <a:prstGeom prst="rect">
                      <a:avLst/>
                    </a:prstGeom>
                  </pic:spPr>
                </pic:pic>
              </a:graphicData>
            </a:graphic>
          </wp:inline>
        </w:drawing>
      </w:r>
    </w:p>
    <w:p w:rsidR="1B1A5724" w:rsidP="1B1A5724" w:rsidRDefault="1B1A5724" w14:paraId="32B414E4" w14:textId="4F261C48">
      <w:pPr>
        <w:spacing w:before="240" w:beforeAutospacing="off" w:after="240" w:afterAutospacing="off"/>
        <w:rPr>
          <w:rFonts w:ascii="Arial" w:hAnsi="Arial" w:eastAsia="Arial" w:cs="Arial" w:asciiTheme="minorAscii" w:hAnsiTheme="minorAscii" w:eastAsiaTheme="minorAscii" w:cstheme="minorAscii"/>
          <w:noProof w:val="0"/>
          <w:sz w:val="22"/>
          <w:szCs w:val="22"/>
          <w:lang w:val="en-GB"/>
        </w:rPr>
      </w:pPr>
    </w:p>
    <w:p w:rsidR="03B31B48" w:rsidP="12703941" w:rsidRDefault="03B31B48" w14:paraId="44F61025" w14:textId="649DC6B3">
      <w:pPr>
        <w:pStyle w:val="Normal"/>
        <w:spacing w:before="240" w:beforeAutospacing="off" w:after="240" w:afterAutospacing="off"/>
      </w:pPr>
      <w:r w:rsidRPr="12703941" w:rsidR="03B31B48">
        <w:rPr>
          <w:rFonts w:ascii="Arial" w:hAnsi="Arial" w:eastAsia="Arial" w:cs="Arial"/>
          <w:noProof w:val="0"/>
          <w:sz w:val="22"/>
          <w:szCs w:val="22"/>
          <w:lang w:val="en-GB"/>
        </w:rPr>
        <w:t>Using Gibbs’ Reflective Cycle (Gibbs, 1988), I was able to reflect on my strengths, evaluate my development, and identify areas for improvement. This model helped me structure my reflection by considering my experience, evaluating it, and planning future actions.</w:t>
      </w:r>
    </w:p>
    <w:p w:rsidR="400E98BF" w:rsidP="2C8A7256" w:rsidRDefault="400E98BF" w14:paraId="08EAEBD4" w14:textId="37BEE1AC">
      <w:pPr>
        <w:spacing w:before="240" w:beforeAutospacing="off" w:after="240" w:afterAutospacing="off"/>
        <w:rPr>
          <w:rFonts w:ascii="Arial" w:hAnsi="Arial" w:eastAsia="Arial" w:cs="Arial" w:asciiTheme="minorAscii" w:hAnsiTheme="minorAscii" w:eastAsiaTheme="minorAscii" w:cstheme="minorAscii"/>
          <w:noProof w:val="0"/>
          <w:sz w:val="22"/>
          <w:szCs w:val="22"/>
          <w:lang w:val="en-GB"/>
        </w:rPr>
      </w:pPr>
      <w:r w:rsidRPr="2C8A7256" w:rsidR="400E98BF">
        <w:rPr>
          <w:rFonts w:ascii="Arial" w:hAnsi="Arial" w:eastAsia="Arial" w:cs="Arial" w:asciiTheme="minorAscii" w:hAnsiTheme="minorAscii" w:eastAsiaTheme="minorAscii" w:cstheme="minorAscii"/>
          <w:noProof w:val="0"/>
          <w:sz w:val="22"/>
          <w:szCs w:val="22"/>
          <w:lang w:val="en-GB"/>
        </w:rPr>
        <w:t>Overall, Unit 1 showed me that building a personal brand is not just about self-promotion, but about understanding my ambition, recognising what drives me, and developing skills that can be applied across different career paths. This unit has helped me feel more confident and prepared for my future career in health and social care.</w:t>
      </w:r>
    </w:p>
    <w:p w:rsidR="2C8A7256" w:rsidP="2C8A7256" w:rsidRDefault="2C8A7256" w14:paraId="550999A4" w14:textId="4469B265">
      <w:pPr>
        <w:rPr>
          <w:rFonts w:ascii="Arial" w:hAnsi="Arial" w:eastAsia="Arial" w:cs="Arial" w:asciiTheme="minorAscii" w:hAnsiTheme="minorAscii" w:eastAsiaTheme="minorAscii" w:cstheme="minorAscii"/>
          <w:sz w:val="22"/>
          <w:szCs w:val="22"/>
        </w:rPr>
      </w:pPr>
    </w:p>
    <w:p w:rsidR="6524F022" w:rsidP="1B1A5724" w:rsidRDefault="6524F022" w14:paraId="2058295F" w14:textId="27EF2C65">
      <w:pPr>
        <w:pStyle w:val="Heading1"/>
        <w:spacing w:before="322" w:beforeAutospacing="off" w:after="322" w:afterAutospacing="off"/>
        <w:rPr>
          <w:rFonts w:ascii="Arial" w:hAnsi="Arial" w:eastAsia="Arial" w:cs="Arial" w:asciiTheme="minorAscii" w:hAnsiTheme="minorAscii" w:eastAsiaTheme="minorAscii" w:cstheme="minorAscii"/>
          <w:b w:val="1"/>
          <w:bCs w:val="1"/>
          <w:noProof w:val="0"/>
          <w:color w:val="auto"/>
          <w:sz w:val="36"/>
          <w:szCs w:val="36"/>
          <w:u w:val="none"/>
          <w:lang w:val="en-GB"/>
        </w:rPr>
      </w:pPr>
      <w:r w:rsidRPr="1B1A5724" w:rsidR="6524F022">
        <w:rPr>
          <w:rFonts w:ascii="Arial" w:hAnsi="Arial" w:eastAsia="Arial" w:cs="Arial" w:asciiTheme="minorAscii" w:hAnsiTheme="minorAscii" w:eastAsiaTheme="minorAscii" w:cstheme="minorAscii"/>
          <w:b w:val="1"/>
          <w:bCs w:val="1"/>
          <w:noProof w:val="0"/>
          <w:color w:val="auto"/>
          <w:sz w:val="36"/>
          <w:szCs w:val="36"/>
          <w:u w:val="none"/>
          <w:lang w:val="en-GB"/>
        </w:rPr>
        <w:t>Reflection on Unit 2 – “It’s a Small World”</w:t>
      </w:r>
    </w:p>
    <w:p w:rsidR="6524F022" w:rsidP="2C8A7256" w:rsidRDefault="6524F022" w14:paraId="62E16B6B" w14:textId="22971E81">
      <w:pPr>
        <w:spacing w:before="240" w:beforeAutospacing="off" w:after="240" w:afterAutospacing="off"/>
        <w:rPr>
          <w:rFonts w:ascii="Arial" w:hAnsi="Arial" w:eastAsia="Arial" w:cs="Arial"/>
          <w:noProof w:val="0"/>
          <w:sz w:val="22"/>
          <w:szCs w:val="22"/>
          <w:lang w:val="en-GB"/>
        </w:rPr>
      </w:pPr>
      <w:r w:rsidRPr="4C5C3B68" w:rsidR="6524F022">
        <w:rPr>
          <w:rFonts w:ascii="Arial" w:hAnsi="Arial" w:eastAsia="Arial" w:cs="Arial"/>
          <w:noProof w:val="0"/>
          <w:sz w:val="22"/>
          <w:szCs w:val="22"/>
          <w:lang w:val="en-GB"/>
        </w:rPr>
        <w:t>During Unit 2, I explored global connections and cultural awareness within health and social care, which allowed me to reflect on my practice from a broader perspective. The unit covered three main topics:</w:t>
      </w:r>
      <w:r w:rsidRPr="4C5C3B68" w:rsidR="6524F022">
        <w:rPr>
          <w:rFonts w:ascii="Arial" w:hAnsi="Arial" w:eastAsia="Arial" w:cs="Arial"/>
          <w:i w:val="0"/>
          <w:iCs w:val="0"/>
          <w:noProof w:val="0"/>
          <w:sz w:val="22"/>
          <w:szCs w:val="22"/>
          <w:lang w:val="en-GB"/>
        </w:rPr>
        <w:t xml:space="preserve"> </w:t>
      </w:r>
      <w:r w:rsidRPr="4C5C3B68" w:rsidR="281D281B">
        <w:rPr>
          <w:rFonts w:ascii="Arial" w:hAnsi="Arial" w:eastAsia="Arial" w:cs="Arial"/>
          <w:i w:val="0"/>
          <w:iCs w:val="0"/>
          <w:noProof w:val="0"/>
          <w:sz w:val="22"/>
          <w:szCs w:val="22"/>
          <w:lang w:val="en-GB"/>
        </w:rPr>
        <w:t>It is</w:t>
      </w:r>
      <w:r w:rsidRPr="4C5C3B68" w:rsidR="6524F022">
        <w:rPr>
          <w:rFonts w:ascii="Arial" w:hAnsi="Arial" w:eastAsia="Arial" w:cs="Arial"/>
          <w:i w:val="0"/>
          <w:iCs w:val="0"/>
          <w:noProof w:val="0"/>
          <w:sz w:val="22"/>
          <w:szCs w:val="22"/>
          <w:lang w:val="en-GB"/>
        </w:rPr>
        <w:t xml:space="preserve"> a Small World</w:t>
      </w:r>
      <w:r w:rsidRPr="4C5C3B68" w:rsidR="6524F022">
        <w:rPr>
          <w:rFonts w:ascii="Arial" w:hAnsi="Arial" w:eastAsia="Arial" w:cs="Arial"/>
          <w:i w:val="0"/>
          <w:iCs w:val="0"/>
          <w:noProof w:val="0"/>
          <w:sz w:val="22"/>
          <w:szCs w:val="22"/>
          <w:lang w:val="en-GB"/>
        </w:rPr>
        <w:t xml:space="preserve"> (g</w:t>
      </w:r>
      <w:r w:rsidRPr="4C5C3B68" w:rsidR="6524F022">
        <w:rPr>
          <w:rFonts w:ascii="Arial" w:hAnsi="Arial" w:eastAsia="Arial" w:cs="Arial"/>
          <w:noProof w:val="0"/>
          <w:sz w:val="22"/>
          <w:szCs w:val="22"/>
          <w:lang w:val="en-GB"/>
        </w:rPr>
        <w:t xml:space="preserve">lobal connections), </w:t>
      </w:r>
      <w:r w:rsidRPr="4C5C3B68" w:rsidR="6524F022">
        <w:rPr>
          <w:rFonts w:ascii="Arial" w:hAnsi="Arial" w:eastAsia="Arial" w:cs="Arial"/>
          <w:i w:val="0"/>
          <w:iCs w:val="0"/>
          <w:noProof w:val="0"/>
          <w:sz w:val="22"/>
          <w:szCs w:val="22"/>
          <w:lang w:val="en-GB"/>
        </w:rPr>
        <w:t>Variety is the Spice of Life</w:t>
      </w:r>
      <w:r w:rsidRPr="4C5C3B68" w:rsidR="6524F022">
        <w:rPr>
          <w:rFonts w:ascii="Arial" w:hAnsi="Arial" w:eastAsia="Arial" w:cs="Arial"/>
          <w:i w:val="0"/>
          <w:iCs w:val="0"/>
          <w:noProof w:val="0"/>
          <w:sz w:val="22"/>
          <w:szCs w:val="22"/>
          <w:lang w:val="en-GB"/>
        </w:rPr>
        <w:t xml:space="preserve"> (cultural competence and diversity), and </w:t>
      </w:r>
      <w:r w:rsidRPr="4C5C3B68" w:rsidR="6524F022">
        <w:rPr>
          <w:rFonts w:ascii="Arial" w:hAnsi="Arial" w:eastAsia="Arial" w:cs="Arial"/>
          <w:i w:val="0"/>
          <w:iCs w:val="0"/>
          <w:noProof w:val="0"/>
          <w:sz w:val="22"/>
          <w:szCs w:val="22"/>
          <w:lang w:val="en-GB"/>
        </w:rPr>
        <w:t>Network Society</w:t>
      </w:r>
      <w:r w:rsidRPr="4C5C3B68" w:rsidR="6524F022">
        <w:rPr>
          <w:rFonts w:ascii="Arial" w:hAnsi="Arial" w:eastAsia="Arial" w:cs="Arial"/>
          <w:i w:val="0"/>
          <w:iCs w:val="0"/>
          <w:noProof w:val="0"/>
          <w:sz w:val="22"/>
          <w:szCs w:val="22"/>
          <w:lang w:val="en-GB"/>
        </w:rPr>
        <w:t xml:space="preserve"> (professional collabora</w:t>
      </w:r>
      <w:r w:rsidRPr="4C5C3B68" w:rsidR="6524F022">
        <w:rPr>
          <w:rFonts w:ascii="Arial" w:hAnsi="Arial" w:eastAsia="Arial" w:cs="Arial"/>
          <w:noProof w:val="0"/>
          <w:sz w:val="22"/>
          <w:szCs w:val="22"/>
          <w:lang w:val="en-GB"/>
        </w:rPr>
        <w:t>tion and networking). These topics encouraged me to reflect on how local healthcare practice is influenced by global events and how respecting diversity improves the quality of care.</w:t>
      </w:r>
    </w:p>
    <w:p w:rsidR="6524F022" w:rsidP="2C8A7256" w:rsidRDefault="6524F022" w14:paraId="2CB224C4" w14:textId="42348E8D">
      <w:pPr>
        <w:pStyle w:val="Heading2"/>
        <w:spacing w:before="299" w:beforeAutospacing="off" w:after="299" w:afterAutospacing="off"/>
        <w:rPr>
          <w:rFonts w:ascii="Arial" w:hAnsi="Arial" w:eastAsia="Arial" w:cs="Arial"/>
          <w:b w:val="0"/>
          <w:bCs w:val="0"/>
          <w:noProof w:val="0"/>
          <w:color w:val="auto"/>
          <w:sz w:val="28"/>
          <w:szCs w:val="28"/>
          <w:lang w:val="en-GB"/>
        </w:rPr>
      </w:pPr>
      <w:r w:rsidRPr="12703941" w:rsidR="52D029AB">
        <w:rPr>
          <w:rFonts w:ascii="Arial" w:hAnsi="Arial" w:eastAsia="Arial" w:cs="Arial"/>
          <w:b w:val="0"/>
          <w:bCs w:val="0"/>
          <w:noProof w:val="0"/>
          <w:color w:val="auto"/>
          <w:sz w:val="28"/>
          <w:szCs w:val="28"/>
          <w:lang w:val="en-GB"/>
        </w:rPr>
        <w:t>It is</w:t>
      </w:r>
      <w:r w:rsidRPr="12703941" w:rsidR="6524F022">
        <w:rPr>
          <w:rFonts w:ascii="Arial" w:hAnsi="Arial" w:eastAsia="Arial" w:cs="Arial"/>
          <w:b w:val="0"/>
          <w:bCs w:val="0"/>
          <w:noProof w:val="0"/>
          <w:color w:val="auto"/>
          <w:sz w:val="28"/>
          <w:szCs w:val="28"/>
          <w:lang w:val="en-GB"/>
        </w:rPr>
        <w:t xml:space="preserve"> a Small World – Global Connections</w:t>
      </w:r>
    </w:p>
    <w:p w:rsidR="6524F022" w:rsidP="2C8A7256" w:rsidRDefault="6524F022" w14:paraId="1B2C6646" w14:textId="5CC0ACE3">
      <w:pPr>
        <w:spacing w:before="240" w:beforeAutospacing="off" w:after="240" w:afterAutospacing="off"/>
        <w:rPr>
          <w:rFonts w:ascii="Arial" w:hAnsi="Arial" w:eastAsia="Arial" w:cs="Arial"/>
          <w:b w:val="0"/>
          <w:bCs w:val="0"/>
          <w:noProof w:val="0"/>
          <w:sz w:val="22"/>
          <w:szCs w:val="22"/>
          <w:lang w:val="en-GB"/>
        </w:rPr>
      </w:pPr>
      <w:r w:rsidRPr="4C5C3B68" w:rsidR="6524F022">
        <w:rPr>
          <w:rFonts w:ascii="Arial" w:hAnsi="Arial" w:eastAsia="Arial" w:cs="Arial"/>
          <w:noProof w:val="0"/>
          <w:sz w:val="22"/>
          <w:szCs w:val="22"/>
          <w:lang w:val="en-GB"/>
        </w:rPr>
        <w:t xml:space="preserve">While completing the </w:t>
      </w:r>
      <w:r w:rsidRPr="4C5C3B68" w:rsidR="6524F022">
        <w:rPr>
          <w:rFonts w:ascii="Arial" w:hAnsi="Arial" w:eastAsia="Arial" w:cs="Arial"/>
          <w:b w:val="0"/>
          <w:bCs w:val="0"/>
          <w:noProof w:val="0"/>
          <w:sz w:val="22"/>
          <w:szCs w:val="22"/>
          <w:lang w:val="en-GB"/>
        </w:rPr>
        <w:t>glob</w:t>
      </w:r>
      <w:r w:rsidRPr="4C5C3B68" w:rsidR="6524F022">
        <w:rPr>
          <w:rFonts w:ascii="Arial" w:hAnsi="Arial" w:eastAsia="Arial" w:cs="Arial"/>
          <w:b w:val="0"/>
          <w:bCs w:val="0"/>
          <w:noProof w:val="0"/>
          <w:sz w:val="22"/>
          <w:szCs w:val="22"/>
          <w:lang w:val="en-GB"/>
        </w:rPr>
        <w:t>al health research exercise</w:t>
      </w:r>
      <w:r w:rsidRPr="4C5C3B68" w:rsidR="6524F022">
        <w:rPr>
          <w:rFonts w:ascii="Arial" w:hAnsi="Arial" w:eastAsia="Arial" w:cs="Arial"/>
          <w:b w:val="0"/>
          <w:bCs w:val="0"/>
          <w:noProof w:val="0"/>
          <w:sz w:val="22"/>
          <w:szCs w:val="22"/>
          <w:lang w:val="en-GB"/>
        </w:rPr>
        <w:t xml:space="preserve"> on Moodle, I explored international health trends and policies. I learned that global changes, such as workforce mobility or disease patterns, directly influence local practice. As the </w:t>
      </w:r>
      <w:r w:rsidRPr="4C5C3B68" w:rsidR="062234A6">
        <w:rPr>
          <w:rFonts w:ascii="Arial" w:hAnsi="Arial" w:eastAsia="Arial" w:cs="Arial"/>
          <w:b w:val="0"/>
          <w:bCs w:val="0"/>
          <w:noProof w:val="0"/>
          <w:sz w:val="22"/>
          <w:szCs w:val="22"/>
          <w:lang w:val="en-GB"/>
        </w:rPr>
        <w:t>(</w:t>
      </w:r>
      <w:r w:rsidRPr="4C5C3B68" w:rsidR="6524F022">
        <w:rPr>
          <w:rFonts w:ascii="Arial" w:hAnsi="Arial" w:eastAsia="Arial" w:cs="Arial"/>
          <w:b w:val="0"/>
          <w:bCs w:val="0"/>
          <w:noProof w:val="0"/>
          <w:sz w:val="22"/>
          <w:szCs w:val="22"/>
          <w:lang w:val="en-GB"/>
        </w:rPr>
        <w:t>WHO</w:t>
      </w:r>
      <w:r w:rsidRPr="4C5C3B68" w:rsidR="13EB0CC5">
        <w:rPr>
          <w:rFonts w:ascii="Arial" w:hAnsi="Arial" w:eastAsia="Arial" w:cs="Arial"/>
          <w:b w:val="0"/>
          <w:bCs w:val="0"/>
          <w:noProof w:val="0"/>
          <w:sz w:val="22"/>
          <w:szCs w:val="22"/>
          <w:lang w:val="en-GB"/>
        </w:rPr>
        <w:t>,</w:t>
      </w:r>
      <w:r w:rsidRPr="4C5C3B68" w:rsidR="6524F022">
        <w:rPr>
          <w:rFonts w:ascii="Arial" w:hAnsi="Arial" w:eastAsia="Arial" w:cs="Arial"/>
          <w:b w:val="0"/>
          <w:bCs w:val="0"/>
          <w:noProof w:val="0"/>
          <w:sz w:val="22"/>
          <w:szCs w:val="22"/>
          <w:lang w:val="en-GB"/>
        </w:rPr>
        <w:t xml:space="preserve"> 2021) states, awareness of global health trends is essential for informed planning and decision-making in professional practice.</w:t>
      </w:r>
    </w:p>
    <w:p w:rsidR="6524F022" w:rsidP="4C5C3B68" w:rsidRDefault="6524F022" w14:paraId="6AFAAFFE" w14:textId="2A5EF308">
      <w:pPr>
        <w:pStyle w:val="Normal"/>
        <w:spacing w:before="240" w:beforeAutospacing="off" w:after="240" w:afterAutospacing="off"/>
      </w:pPr>
      <w:r w:rsidRPr="4C5C3B68" w:rsidR="4DC3A3C0">
        <w:rPr>
          <w:rFonts w:ascii="Arial" w:hAnsi="Arial" w:eastAsia="Arial" w:cs="Arial"/>
          <w:b w:val="0"/>
          <w:bCs w:val="0"/>
          <w:noProof w:val="0"/>
          <w:sz w:val="22"/>
          <w:szCs w:val="22"/>
          <w:lang w:val="en-GB"/>
        </w:rPr>
        <w:t>Figure1.</w:t>
      </w:r>
      <w:r w:rsidRPr="4C5C3B68" w:rsidR="6524F022">
        <w:rPr>
          <w:rFonts w:ascii="Arial" w:hAnsi="Arial" w:eastAsia="Arial" w:cs="Arial"/>
          <w:b w:val="0"/>
          <w:bCs w:val="0"/>
          <w:noProof w:val="0"/>
          <w:sz w:val="22"/>
          <w:szCs w:val="22"/>
          <w:lang w:val="en-GB"/>
        </w:rPr>
        <w:t>Global Health Research Exercise</w:t>
      </w:r>
      <w:r>
        <w:br/>
      </w:r>
      <w:r w:rsidRPr="4C5C3B68" w:rsidR="6524F022">
        <w:rPr>
          <w:rFonts w:ascii="Arial" w:hAnsi="Arial" w:eastAsia="Arial" w:cs="Arial"/>
          <w:noProof w:val="0"/>
          <w:sz w:val="24"/>
          <w:szCs w:val="24"/>
          <w:lang w:val="en-GB"/>
        </w:rPr>
        <w:t xml:space="preserve"> </w:t>
      </w:r>
      <w:r w:rsidR="43F19D39">
        <w:drawing>
          <wp:inline wp14:editId="081F62F7" wp14:anchorId="066186E6">
            <wp:extent cx="5724525" cy="2790825"/>
            <wp:effectExtent l="0" t="0" r="0" b="0"/>
            <wp:docPr id="186756287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67562878" name="Picture 1867562878"/>
                    <pic:cNvPicPr/>
                  </pic:nvPicPr>
                  <pic:blipFill>
                    <a:blip xmlns:r="http://schemas.openxmlformats.org/officeDocument/2006/relationships" r:embed="rId1749193651">
                      <a:extLst>
                        <a:ext uri="{28A0092B-C50C-407E-A947-70E740481C1C}">
                          <a14:useLocalDpi xmlns:a14="http://schemas.microsoft.com/office/drawing/2010/main"/>
                        </a:ext>
                      </a:extLst>
                    </a:blip>
                    <a:stretch>
                      <a:fillRect/>
                    </a:stretch>
                  </pic:blipFill>
                  <pic:spPr>
                    <a:xfrm>
                      <a:off x="0" y="0"/>
                      <a:ext cx="5724525" cy="2790825"/>
                    </a:xfrm>
                    <a:prstGeom prst="rect">
                      <a:avLst/>
                    </a:prstGeom>
                  </pic:spPr>
                </pic:pic>
              </a:graphicData>
            </a:graphic>
          </wp:inline>
        </w:drawing>
      </w:r>
    </w:p>
    <w:p w:rsidR="6524F022" w:rsidP="2C8A7256" w:rsidRDefault="6524F022" w14:paraId="0FEE8D21" w14:textId="284E1A08">
      <w:pPr>
        <w:pStyle w:val="Heading2"/>
        <w:spacing w:before="299" w:beforeAutospacing="off" w:after="299" w:afterAutospacing="off"/>
        <w:rPr>
          <w:rFonts w:ascii="Arial" w:hAnsi="Arial" w:eastAsia="Arial" w:cs="Arial"/>
          <w:b w:val="0"/>
          <w:bCs w:val="0"/>
          <w:noProof w:val="0"/>
          <w:color w:val="auto"/>
          <w:sz w:val="28"/>
          <w:szCs w:val="28"/>
          <w:lang w:val="en-GB"/>
        </w:rPr>
      </w:pPr>
      <w:r w:rsidRPr="2C8A7256" w:rsidR="6524F022">
        <w:rPr>
          <w:rFonts w:ascii="Arial" w:hAnsi="Arial" w:eastAsia="Arial" w:cs="Arial"/>
          <w:b w:val="0"/>
          <w:bCs w:val="0"/>
          <w:noProof w:val="0"/>
          <w:color w:val="auto"/>
          <w:sz w:val="28"/>
          <w:szCs w:val="28"/>
          <w:lang w:val="en-GB"/>
        </w:rPr>
        <w:t>Variety is the Spice of Life – Cultural Competence</w:t>
      </w:r>
    </w:p>
    <w:p w:rsidR="6524F022" w:rsidP="2C8A7256" w:rsidRDefault="6524F022" w14:paraId="2A719649" w14:textId="6270C306">
      <w:pPr>
        <w:spacing w:before="240" w:beforeAutospacing="off" w:after="240" w:afterAutospacing="off"/>
        <w:rPr>
          <w:rFonts w:ascii="Arial" w:hAnsi="Arial" w:eastAsia="Arial" w:cs="Arial"/>
          <w:b w:val="0"/>
          <w:bCs w:val="0"/>
          <w:noProof w:val="0"/>
          <w:sz w:val="22"/>
          <w:szCs w:val="22"/>
          <w:lang w:val="en-GB"/>
        </w:rPr>
      </w:pPr>
      <w:r w:rsidRPr="4C5C3B68" w:rsidR="6524F022">
        <w:rPr>
          <w:rFonts w:ascii="Arial" w:hAnsi="Arial" w:eastAsia="Arial" w:cs="Arial"/>
          <w:b w:val="0"/>
          <w:bCs w:val="0"/>
          <w:noProof w:val="0"/>
          <w:sz w:val="22"/>
          <w:szCs w:val="22"/>
          <w:lang w:val="en-GB"/>
        </w:rPr>
        <w:t xml:space="preserve">In the </w:t>
      </w:r>
      <w:r w:rsidRPr="4C5C3B68" w:rsidR="6524F022">
        <w:rPr>
          <w:rFonts w:ascii="Arial" w:hAnsi="Arial" w:eastAsia="Arial" w:cs="Arial"/>
          <w:b w:val="0"/>
          <w:bCs w:val="0"/>
          <w:noProof w:val="0"/>
          <w:sz w:val="22"/>
          <w:szCs w:val="22"/>
          <w:lang w:val="en-GB"/>
        </w:rPr>
        <w:t>forum discussion</w:t>
      </w:r>
      <w:r w:rsidRPr="4C5C3B68" w:rsidR="6524F022">
        <w:rPr>
          <w:rFonts w:ascii="Arial" w:hAnsi="Arial" w:eastAsia="Arial" w:cs="Arial"/>
          <w:b w:val="0"/>
          <w:bCs w:val="0"/>
          <w:noProof w:val="0"/>
          <w:sz w:val="22"/>
          <w:szCs w:val="22"/>
          <w:lang w:val="en-GB"/>
        </w:rPr>
        <w:t xml:space="preserve">, I shared experiences and learned from peers about cultural differences in healthcare. I realized that effective communication and sensitivity to patients’ cultural needs are essential for safety and patient satisfaction. Applying Campinha-Bacote’s (2002) model of cultural competence, which includes awareness, knowledge, skills, encounters, and desire, helped me </w:t>
      </w:r>
      <w:r w:rsidRPr="4C5C3B68" w:rsidR="6524F022">
        <w:rPr>
          <w:rFonts w:ascii="Arial" w:hAnsi="Arial" w:eastAsia="Arial" w:cs="Arial"/>
          <w:b w:val="0"/>
          <w:bCs w:val="0"/>
          <w:noProof w:val="0"/>
          <w:sz w:val="22"/>
          <w:szCs w:val="22"/>
          <w:lang w:val="en-GB"/>
        </w:rPr>
        <w:t>identify</w:t>
      </w:r>
      <w:r w:rsidRPr="4C5C3B68" w:rsidR="6524F022">
        <w:rPr>
          <w:rFonts w:ascii="Arial" w:hAnsi="Arial" w:eastAsia="Arial" w:cs="Arial"/>
          <w:b w:val="0"/>
          <w:bCs w:val="0"/>
          <w:noProof w:val="0"/>
          <w:sz w:val="22"/>
          <w:szCs w:val="22"/>
          <w:lang w:val="en-GB"/>
        </w:rPr>
        <w:t xml:space="preserve"> areas for my own development. Additionally, Hofstede’s Cultural Dimensions (2001) made me aware of how cultural values shape patient expectations and responses to different forms of support.</w:t>
      </w:r>
    </w:p>
    <w:p w:rsidR="6524F022" w:rsidP="4C5C3B68" w:rsidRDefault="6524F022" w14:paraId="7AA9ABE4" w14:textId="1C912A67">
      <w:pPr>
        <w:spacing w:before="240" w:beforeAutospacing="off" w:after="240" w:afterAutospacing="off"/>
        <w:rPr>
          <w:rFonts w:ascii="Arial" w:hAnsi="Arial" w:eastAsia="Arial" w:cs="Arial"/>
          <w:b w:val="0"/>
          <w:bCs w:val="0"/>
          <w:noProof w:val="0"/>
          <w:sz w:val="22"/>
          <w:szCs w:val="22"/>
          <w:lang w:val="en-GB"/>
        </w:rPr>
      </w:pPr>
    </w:p>
    <w:p w:rsidR="6524F022" w:rsidP="4C5C3B68" w:rsidRDefault="6524F022" w14:paraId="5F5A9790" w14:textId="29976A83">
      <w:pPr>
        <w:spacing w:before="240" w:beforeAutospacing="off" w:after="240" w:afterAutospacing="off"/>
        <w:rPr>
          <w:rFonts w:ascii="Arial" w:hAnsi="Arial" w:eastAsia="Arial" w:cs="Arial"/>
          <w:b w:val="0"/>
          <w:bCs w:val="0"/>
          <w:noProof w:val="0"/>
          <w:sz w:val="22"/>
          <w:szCs w:val="22"/>
          <w:lang w:val="en-GB"/>
        </w:rPr>
      </w:pPr>
    </w:p>
    <w:p w:rsidR="6524F022" w:rsidP="4C5C3B68" w:rsidRDefault="6524F022" w14:paraId="741FC82E" w14:textId="4AA53431">
      <w:pPr>
        <w:pStyle w:val="Normal"/>
        <w:spacing w:before="240" w:beforeAutospacing="off" w:after="240" w:afterAutospacing="off"/>
        <w:rPr>
          <w:rFonts w:ascii="Arial" w:hAnsi="Arial" w:eastAsia="Arial" w:cs="Arial"/>
          <w:b w:val="0"/>
          <w:bCs w:val="0"/>
          <w:noProof w:val="0"/>
          <w:sz w:val="22"/>
          <w:szCs w:val="22"/>
          <w:lang w:val="en-GB"/>
        </w:rPr>
      </w:pPr>
    </w:p>
    <w:p w:rsidR="6524F022" w:rsidP="4C5C3B68" w:rsidRDefault="6524F022" w14:paraId="38D89714" w14:textId="1D3CED2D">
      <w:pPr>
        <w:pStyle w:val="Normal"/>
        <w:spacing w:before="240" w:beforeAutospacing="off" w:after="240" w:afterAutospacing="off"/>
        <w:rPr>
          <w:rFonts w:ascii="Arial" w:hAnsi="Arial" w:eastAsia="Arial" w:cs="Arial"/>
          <w:b w:val="0"/>
          <w:bCs w:val="0"/>
          <w:noProof w:val="0"/>
          <w:sz w:val="22"/>
          <w:szCs w:val="22"/>
          <w:lang w:val="en-GB"/>
        </w:rPr>
      </w:pPr>
    </w:p>
    <w:p w:rsidR="6524F022" w:rsidP="4C5C3B68" w:rsidRDefault="6524F022" w14:paraId="1404B53F" w14:textId="17DF5FC7">
      <w:pPr>
        <w:pStyle w:val="Normal"/>
        <w:spacing w:before="240" w:beforeAutospacing="off" w:after="240" w:afterAutospacing="off"/>
        <w:rPr>
          <w:rFonts w:ascii="Arial" w:hAnsi="Arial" w:eastAsia="Arial" w:cs="Arial"/>
          <w:b w:val="0"/>
          <w:bCs w:val="0"/>
          <w:noProof w:val="0"/>
          <w:sz w:val="22"/>
          <w:szCs w:val="22"/>
          <w:lang w:val="en-GB"/>
        </w:rPr>
      </w:pPr>
    </w:p>
    <w:p w:rsidR="6524F022" w:rsidP="4C5C3B68" w:rsidRDefault="6524F022" w14:paraId="1335B59C" w14:textId="67B8359E">
      <w:pPr>
        <w:pStyle w:val="Normal"/>
        <w:spacing w:before="240" w:beforeAutospacing="off" w:after="240" w:afterAutospacing="off"/>
        <w:rPr>
          <w:rFonts w:ascii="Arial" w:hAnsi="Arial" w:eastAsia="Arial" w:cs="Arial"/>
          <w:b w:val="0"/>
          <w:bCs w:val="0"/>
          <w:noProof w:val="0"/>
          <w:sz w:val="22"/>
          <w:szCs w:val="22"/>
          <w:lang w:val="en-GB"/>
        </w:rPr>
      </w:pPr>
    </w:p>
    <w:p w:rsidR="6524F022" w:rsidP="4C5C3B68" w:rsidRDefault="6524F022" w14:paraId="1BB97987" w14:textId="66E275EA">
      <w:pPr>
        <w:pStyle w:val="Normal"/>
        <w:spacing w:before="240" w:beforeAutospacing="off" w:after="240" w:afterAutospacing="off"/>
        <w:rPr>
          <w:rFonts w:ascii="Arial" w:hAnsi="Arial" w:eastAsia="Arial" w:cs="Arial"/>
          <w:b w:val="0"/>
          <w:bCs w:val="0"/>
          <w:noProof w:val="0"/>
          <w:sz w:val="22"/>
          <w:szCs w:val="22"/>
          <w:lang w:val="en-GB"/>
        </w:rPr>
      </w:pPr>
    </w:p>
    <w:p w:rsidR="6524F022" w:rsidP="4C5C3B68" w:rsidRDefault="6524F022" w14:paraId="0636B9C6" w14:textId="1C4094FA">
      <w:pPr>
        <w:pStyle w:val="Normal"/>
        <w:spacing w:before="240" w:beforeAutospacing="off" w:after="240" w:afterAutospacing="off"/>
        <w:rPr>
          <w:rFonts w:ascii="Arial" w:hAnsi="Arial" w:eastAsia="Arial" w:cs="Arial"/>
          <w:b w:val="0"/>
          <w:bCs w:val="0"/>
          <w:noProof w:val="0"/>
          <w:sz w:val="22"/>
          <w:szCs w:val="22"/>
          <w:lang w:val="en-GB"/>
        </w:rPr>
      </w:pPr>
    </w:p>
    <w:p w:rsidR="6524F022" w:rsidP="4C5C3B68" w:rsidRDefault="6524F022" w14:paraId="0B0BA540" w14:textId="6CFF0E98">
      <w:pPr>
        <w:pStyle w:val="Normal"/>
        <w:spacing w:before="240" w:beforeAutospacing="off" w:after="240" w:afterAutospacing="off"/>
        <w:rPr>
          <w:rFonts w:ascii="Arial" w:hAnsi="Arial" w:eastAsia="Arial" w:cs="Arial"/>
          <w:b w:val="0"/>
          <w:bCs w:val="0"/>
          <w:noProof w:val="0"/>
          <w:sz w:val="22"/>
          <w:szCs w:val="22"/>
          <w:lang w:val="en-GB"/>
        </w:rPr>
      </w:pPr>
      <w:r w:rsidRPr="4C5C3B68" w:rsidR="487417E7">
        <w:rPr>
          <w:rFonts w:ascii="Arial" w:hAnsi="Arial" w:eastAsia="Arial" w:cs="Arial"/>
          <w:b w:val="0"/>
          <w:bCs w:val="0"/>
          <w:noProof w:val="0"/>
          <w:sz w:val="22"/>
          <w:szCs w:val="22"/>
          <w:lang w:val="en-GB"/>
        </w:rPr>
        <w:t xml:space="preserve">Figure 2. </w:t>
      </w:r>
      <w:r w:rsidRPr="4C5C3B68" w:rsidR="0E291A76">
        <w:rPr>
          <w:rFonts w:ascii="Arial" w:hAnsi="Arial" w:eastAsia="Arial" w:cs="Arial"/>
          <w:b w:val="0"/>
          <w:bCs w:val="0"/>
          <w:noProof w:val="0"/>
          <w:sz w:val="22"/>
          <w:szCs w:val="22"/>
          <w:lang w:val="en-GB"/>
        </w:rPr>
        <w:t>Forum activity</w:t>
      </w:r>
    </w:p>
    <w:p w:rsidR="3F8E58C8" w:rsidP="4C5C3B68" w:rsidRDefault="3F8E58C8" w14:paraId="7B57E9B2" w14:textId="7FE60E07">
      <w:pPr>
        <w:pStyle w:val="Normal"/>
        <w:spacing w:before="240" w:beforeAutospacing="off" w:after="240" w:afterAutospacing="off"/>
      </w:pPr>
      <w:r w:rsidR="3F8E58C8">
        <w:drawing>
          <wp:inline wp14:editId="67C64750" wp14:anchorId="53A44960">
            <wp:extent cx="5724525" cy="3067050"/>
            <wp:effectExtent l="0" t="0" r="0" b="0"/>
            <wp:docPr id="156563749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65637499" name="Picture 1565637499"/>
                    <pic:cNvPicPr/>
                  </pic:nvPicPr>
                  <pic:blipFill>
                    <a:blip xmlns:r="http://schemas.openxmlformats.org/officeDocument/2006/relationships" r:embed="rId1972147336">
                      <a:extLst>
                        <a:ext uri="{28A0092B-C50C-407E-A947-70E740481C1C}">
                          <a14:useLocalDpi xmlns:a14="http://schemas.microsoft.com/office/drawing/2010/main"/>
                        </a:ext>
                      </a:extLst>
                    </a:blip>
                    <a:stretch>
                      <a:fillRect/>
                    </a:stretch>
                  </pic:blipFill>
                  <pic:spPr>
                    <a:xfrm>
                      <a:off x="0" y="0"/>
                      <a:ext cx="5724525" cy="3067050"/>
                    </a:xfrm>
                    <a:prstGeom prst="rect">
                      <a:avLst/>
                    </a:prstGeom>
                  </pic:spPr>
                </pic:pic>
              </a:graphicData>
            </a:graphic>
          </wp:inline>
        </w:drawing>
      </w:r>
    </w:p>
    <w:p w:rsidR="6524F022" w:rsidP="4C5C3B68" w:rsidRDefault="6524F022" w14:paraId="4D3C20C8" w14:textId="1997F9A7">
      <w:pPr>
        <w:pStyle w:val="Heading2"/>
        <w:spacing w:before="299" w:beforeAutospacing="off" w:after="299" w:afterAutospacing="off"/>
        <w:rPr>
          <w:rFonts w:ascii="Arial" w:hAnsi="Arial" w:eastAsia="Arial" w:cs="Arial"/>
          <w:b w:val="0"/>
          <w:bCs w:val="0"/>
          <w:i w:val="0"/>
          <w:iCs w:val="0"/>
          <w:noProof w:val="0"/>
          <w:color w:val="auto"/>
          <w:sz w:val="28"/>
          <w:szCs w:val="28"/>
          <w:lang w:val="en-GB"/>
        </w:rPr>
      </w:pPr>
      <w:r w:rsidRPr="4C5C3B68" w:rsidR="6524F022">
        <w:rPr>
          <w:rFonts w:ascii="Arial" w:hAnsi="Arial" w:eastAsia="Arial" w:cs="Arial"/>
          <w:b w:val="0"/>
          <w:bCs w:val="0"/>
          <w:i w:val="0"/>
          <w:iCs w:val="0"/>
          <w:noProof w:val="0"/>
          <w:color w:val="auto"/>
          <w:sz w:val="28"/>
          <w:szCs w:val="28"/>
          <w:lang w:val="en-GB"/>
        </w:rPr>
        <w:t xml:space="preserve">Network Society – </w:t>
      </w:r>
      <w:r w:rsidRPr="4C5C3B68" w:rsidR="6524F022">
        <w:rPr>
          <w:rFonts w:ascii="Arial" w:hAnsi="Arial" w:eastAsia="Arial" w:cs="Arial"/>
          <w:b w:val="0"/>
          <w:bCs w:val="0"/>
          <w:i w:val="0"/>
          <w:iCs w:val="0"/>
          <w:noProof w:val="0"/>
          <w:color w:val="auto"/>
          <w:sz w:val="28"/>
          <w:szCs w:val="28"/>
          <w:lang w:val="en-GB"/>
        </w:rPr>
        <w:t>Collaboration and Networking</w:t>
      </w:r>
    </w:p>
    <w:p w:rsidR="6524F022" w:rsidP="2C8A7256" w:rsidRDefault="6524F022" w14:paraId="599B9C56" w14:textId="61311084">
      <w:pPr>
        <w:spacing w:before="240" w:beforeAutospacing="off" w:after="240" w:afterAutospacing="off"/>
        <w:rPr>
          <w:rFonts w:ascii="Arial" w:hAnsi="Arial" w:eastAsia="Arial" w:cs="Arial"/>
          <w:noProof w:val="0"/>
          <w:sz w:val="22"/>
          <w:szCs w:val="22"/>
          <w:lang w:val="en-GB"/>
        </w:rPr>
      </w:pPr>
      <w:r w:rsidRPr="4C5C3B68" w:rsidR="6524F022">
        <w:rPr>
          <w:rFonts w:ascii="Arial" w:hAnsi="Arial" w:eastAsia="Arial" w:cs="Arial"/>
          <w:noProof w:val="0"/>
          <w:sz w:val="22"/>
          <w:szCs w:val="22"/>
          <w:lang w:val="en-GB"/>
        </w:rPr>
        <w:t xml:space="preserve">In the </w:t>
      </w:r>
      <w:r w:rsidRPr="4C5C3B68" w:rsidR="6524F022">
        <w:rPr>
          <w:rFonts w:ascii="Arial" w:hAnsi="Arial" w:eastAsia="Arial" w:cs="Arial"/>
          <w:b w:val="1"/>
          <w:bCs w:val="1"/>
          <w:noProof w:val="0"/>
          <w:sz w:val="22"/>
          <w:szCs w:val="22"/>
          <w:lang w:val="en-GB"/>
        </w:rPr>
        <w:t>peer feedback activity</w:t>
      </w:r>
      <w:r w:rsidRPr="4C5C3B68" w:rsidR="6524F022">
        <w:rPr>
          <w:rFonts w:ascii="Arial" w:hAnsi="Arial" w:eastAsia="Arial" w:cs="Arial"/>
          <w:noProof w:val="0"/>
          <w:sz w:val="22"/>
          <w:szCs w:val="22"/>
          <w:lang w:val="en-GB"/>
        </w:rPr>
        <w:t xml:space="preserve">, </w:t>
      </w:r>
      <w:r w:rsidRPr="4C5C3B68" w:rsidR="6524F022">
        <w:rPr>
          <w:rFonts w:ascii="Arial" w:hAnsi="Arial" w:eastAsia="Arial" w:cs="Arial"/>
          <w:noProof w:val="0"/>
          <w:sz w:val="22"/>
          <w:szCs w:val="22"/>
          <w:lang w:val="en-GB"/>
        </w:rPr>
        <w:t>I</w:t>
      </w:r>
      <w:r w:rsidRPr="4C5C3B68" w:rsidR="09BCF6C5">
        <w:rPr>
          <w:rFonts w:ascii="Arial" w:hAnsi="Arial" w:eastAsia="Arial" w:cs="Arial"/>
          <w:noProof w:val="0"/>
          <w:sz w:val="22"/>
          <w:szCs w:val="22"/>
          <w:lang w:val="en-GB"/>
        </w:rPr>
        <w:t xml:space="preserve"> </w:t>
      </w:r>
      <w:r w:rsidRPr="4C5C3B68" w:rsidR="09BCF6C5">
        <w:rPr>
          <w:rFonts w:ascii="Arial" w:hAnsi="Arial" w:eastAsia="Arial" w:cs="Arial"/>
          <w:noProof w:val="0"/>
          <w:sz w:val="22"/>
          <w:szCs w:val="22"/>
          <w:lang w:val="en-GB"/>
        </w:rPr>
        <w:t>analysed</w:t>
      </w:r>
      <w:r w:rsidRPr="4C5C3B68" w:rsidR="6524F022">
        <w:rPr>
          <w:rFonts w:ascii="Arial" w:hAnsi="Arial" w:eastAsia="Arial" w:cs="Arial"/>
          <w:noProof w:val="0"/>
          <w:sz w:val="22"/>
          <w:szCs w:val="22"/>
          <w:lang w:val="en-GB"/>
        </w:rPr>
        <w:t xml:space="preserve"> and commented on case studies, learning how knowledge and experience sharing improves care standards (Kilpatrick et al., 2018). I realized that a professional network supports career development and helps respond better to patient needs, which in practice translates to higher-quality services.</w:t>
      </w:r>
    </w:p>
    <w:p w:rsidR="6524F022" w:rsidP="4C5C3B68" w:rsidRDefault="6524F022" w14:paraId="3ED3A5ED" w14:textId="6CE02658">
      <w:pPr>
        <w:pStyle w:val="Normal"/>
        <w:spacing w:before="240" w:beforeAutospacing="off" w:after="240" w:afterAutospacing="off"/>
      </w:pPr>
      <w:r w:rsidRPr="4C5C3B68" w:rsidR="30DD1FA4">
        <w:rPr>
          <w:rFonts w:ascii="Arial" w:hAnsi="Arial" w:eastAsia="Arial" w:cs="Arial"/>
          <w:b w:val="0"/>
          <w:bCs w:val="0"/>
          <w:noProof w:val="0"/>
          <w:sz w:val="22"/>
          <w:szCs w:val="22"/>
          <w:lang w:val="en-GB"/>
        </w:rPr>
        <w:t xml:space="preserve">Figure 3. Forum </w:t>
      </w:r>
      <w:r w:rsidR="51291849">
        <w:drawing>
          <wp:inline wp14:editId="6F5A55EA" wp14:anchorId="3323CA11">
            <wp:extent cx="5724525" cy="3086100"/>
            <wp:effectExtent l="0" t="0" r="0" b="0"/>
            <wp:docPr id="182794534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30847788" name="Picture 1830847788"/>
                    <pic:cNvPicPr/>
                  </pic:nvPicPr>
                  <pic:blipFill>
                    <a:blip xmlns:r="http://schemas.openxmlformats.org/officeDocument/2006/relationships" r:embed="rId1325616648">
                      <a:extLst>
                        <a:ext uri="{28A0092B-C50C-407E-A947-70E740481C1C}">
                          <a14:useLocalDpi xmlns:a14="http://schemas.microsoft.com/office/drawing/2010/main"/>
                        </a:ext>
                      </a:extLst>
                    </a:blip>
                    <a:stretch>
                      <a:fillRect/>
                    </a:stretch>
                  </pic:blipFill>
                  <pic:spPr>
                    <a:xfrm>
                      <a:off x="0" y="0"/>
                      <a:ext cx="5724525" cy="3086100"/>
                    </a:xfrm>
                    <a:prstGeom prst="rect">
                      <a:avLst/>
                    </a:prstGeom>
                  </pic:spPr>
                </pic:pic>
              </a:graphicData>
            </a:graphic>
          </wp:inline>
        </w:drawing>
      </w:r>
    </w:p>
    <w:p w:rsidR="4C5C3B68" w:rsidP="4C5C3B68" w:rsidRDefault="4C5C3B68" w14:paraId="546E585E" w14:textId="091D614E">
      <w:pPr>
        <w:pStyle w:val="Normal"/>
        <w:spacing w:before="240" w:beforeAutospacing="off" w:after="240" w:afterAutospacing="off"/>
        <w:rPr>
          <w:rFonts w:ascii="Arial" w:hAnsi="Arial" w:eastAsia="Arial" w:cs="Arial"/>
          <w:b w:val="0"/>
          <w:bCs w:val="0"/>
          <w:noProof w:val="0"/>
          <w:sz w:val="22"/>
          <w:szCs w:val="22"/>
          <w:lang w:val="en-GB"/>
        </w:rPr>
      </w:pPr>
    </w:p>
    <w:p w:rsidR="4C5C3B68" w:rsidP="4C5C3B68" w:rsidRDefault="4C5C3B68" w14:paraId="5268C335" w14:textId="7411175C">
      <w:pPr>
        <w:spacing w:before="240" w:beforeAutospacing="off" w:after="240" w:afterAutospacing="off"/>
        <w:rPr>
          <w:rFonts w:ascii="Arial" w:hAnsi="Arial" w:eastAsia="Arial" w:cs="Arial"/>
          <w:b w:val="0"/>
          <w:bCs w:val="0"/>
          <w:noProof w:val="0"/>
          <w:sz w:val="22"/>
          <w:szCs w:val="22"/>
          <w:lang w:val="en-GB"/>
        </w:rPr>
      </w:pPr>
    </w:p>
    <w:p w:rsidR="4C5C3B68" w:rsidP="4C5C3B68" w:rsidRDefault="4C5C3B68" w14:paraId="574B0787" w14:textId="34BC7784">
      <w:pPr>
        <w:spacing w:before="240" w:beforeAutospacing="off" w:after="240" w:afterAutospacing="off"/>
        <w:rPr>
          <w:rFonts w:ascii="Arial" w:hAnsi="Arial" w:eastAsia="Arial" w:cs="Arial"/>
          <w:b w:val="0"/>
          <w:bCs w:val="0"/>
          <w:noProof w:val="0"/>
          <w:sz w:val="22"/>
          <w:szCs w:val="22"/>
          <w:lang w:val="en-GB"/>
        </w:rPr>
      </w:pPr>
    </w:p>
    <w:p w:rsidR="4C5C3B68" w:rsidP="4C5C3B68" w:rsidRDefault="4C5C3B68" w14:paraId="2AA0E1EA" w14:textId="72D6FF9B">
      <w:pPr>
        <w:pStyle w:val="Normal"/>
        <w:spacing w:before="240" w:beforeAutospacing="off" w:after="240" w:afterAutospacing="off"/>
      </w:pPr>
    </w:p>
    <w:p w:rsidR="6524F022" w:rsidP="2C8A7256" w:rsidRDefault="6524F022" w14:paraId="209E2F6F" w14:textId="11E8B390">
      <w:pPr>
        <w:spacing w:before="240" w:beforeAutospacing="off" w:after="240" w:afterAutospacing="off"/>
        <w:rPr>
          <w:rFonts w:ascii="Arial" w:hAnsi="Arial" w:eastAsia="Arial" w:cs="Arial"/>
          <w:noProof w:val="0"/>
          <w:sz w:val="22"/>
          <w:szCs w:val="22"/>
          <w:lang w:val="en-GB"/>
        </w:rPr>
      </w:pPr>
      <w:r w:rsidRPr="2C8A7256" w:rsidR="6524F022">
        <w:rPr>
          <w:rFonts w:ascii="Arial" w:hAnsi="Arial" w:eastAsia="Arial" w:cs="Arial"/>
          <w:noProof w:val="0"/>
          <w:sz w:val="22"/>
          <w:szCs w:val="22"/>
          <w:lang w:val="en-GB"/>
        </w:rPr>
        <w:t>Reflecting on these three topics strengthened my understanding of the importance of cultural competence, global awareness, and professional collaboration in health and social care. The Moodle activities made it possible to apply theory in practice, and I now feel more confident in recognizing diversity, considering the global context of healthcare, and using professional networks to provide empathetic, evidence-based care to patients.</w:t>
      </w:r>
    </w:p>
    <w:p w:rsidR="2C8A7256" w:rsidRDefault="2C8A7256" w14:paraId="09DF1E87" w14:textId="27308099"/>
    <w:p w:rsidR="2C8A7256" w:rsidP="2C8A7256" w:rsidRDefault="2C8A7256" w14:paraId="3777A058" w14:textId="118FFC2C">
      <w:pPr>
        <w:spacing w:before="0" w:beforeAutospacing="off" w:after="0" w:afterAutospacing="off"/>
      </w:pPr>
    </w:p>
    <w:p w:rsidR="2C8A7256" w:rsidP="2C8A7256" w:rsidRDefault="2C8A7256" w14:paraId="602D5815" w14:textId="1D6DA641">
      <w:pPr>
        <w:pStyle w:val="ListParagraph"/>
        <w:spacing w:before="0" w:beforeAutospacing="off" w:after="0" w:afterAutospacing="off"/>
        <w:ind w:left="720"/>
        <w:rPr>
          <w:rFonts w:ascii="Arial" w:hAnsi="Arial" w:eastAsia="Arial" w:cs="Arial" w:asciiTheme="minorAscii" w:hAnsiTheme="minorAscii" w:eastAsiaTheme="minorAscii" w:cstheme="minorAscii"/>
          <w:i w:val="0"/>
          <w:iCs w:val="0"/>
          <w:noProof w:val="0"/>
          <w:sz w:val="22"/>
          <w:szCs w:val="22"/>
          <w:lang w:val="en-GB"/>
        </w:rPr>
      </w:pPr>
    </w:p>
    <w:p w:rsidR="2C8A7256" w:rsidP="12703941" w:rsidRDefault="2C8A7256" w14:paraId="4F6C0DF1" w14:textId="36F7BE2E">
      <w:pPr>
        <w:pStyle w:val="Heading2"/>
        <w:spacing w:before="299" w:beforeAutospacing="off" w:after="299" w:afterAutospacing="off"/>
        <w:rPr>
          <w:rFonts w:ascii="Arial" w:hAnsi="Arial" w:eastAsia="Arial" w:cs="Arial"/>
          <w:b w:val="1"/>
          <w:bCs w:val="1"/>
          <w:noProof w:val="0"/>
          <w:color w:val="auto"/>
          <w:sz w:val="32"/>
          <w:szCs w:val="32"/>
          <w:lang w:val="en-GB"/>
        </w:rPr>
      </w:pPr>
      <w:r w:rsidRPr="4C5C3B68" w:rsidR="33798745">
        <w:rPr>
          <w:rFonts w:ascii="Arial" w:hAnsi="Arial" w:eastAsia="Arial" w:cs="Arial"/>
          <w:b w:val="1"/>
          <w:bCs w:val="1"/>
          <w:noProof w:val="0"/>
          <w:color w:val="auto"/>
          <w:sz w:val="32"/>
          <w:szCs w:val="32"/>
          <w:lang w:val="en-GB"/>
        </w:rPr>
        <w:t>Task 3: Reflection on Unit 3 – Opportunity Knocks</w:t>
      </w:r>
    </w:p>
    <w:p w:rsidR="4E896C84" w:rsidP="4C5C3B68" w:rsidRDefault="4E896C84" w14:paraId="4D5B7E8A" w14:textId="2DE641AA">
      <w:pPr>
        <w:spacing w:before="240" w:beforeAutospacing="off" w:after="240" w:afterAutospacing="off"/>
      </w:pPr>
      <w:r w:rsidRPr="4C5C3B68" w:rsidR="4E896C84">
        <w:rPr>
          <w:rFonts w:ascii="Arial" w:hAnsi="Arial" w:eastAsia="Arial" w:cs="Arial"/>
          <w:noProof w:val="0"/>
          <w:sz w:val="24"/>
          <w:szCs w:val="24"/>
          <w:lang w:val="en-GB"/>
        </w:rPr>
        <w:t>Unit 3 focused on recognising and utilising opportunities for personal and professional development. It supported my understanding of how to identify career options, set goals, and take structured steps towards achieving them, which is particularly important for my future career in health and social care.</w:t>
      </w:r>
    </w:p>
    <w:p w:rsidR="4E896C84" w:rsidP="4C5C3B68" w:rsidRDefault="4E896C84" w14:paraId="1C34B63F" w14:textId="76CD3ECF">
      <w:pPr>
        <w:spacing w:before="240" w:beforeAutospacing="off" w:after="240" w:afterAutospacing="off"/>
      </w:pPr>
      <w:r w:rsidRPr="4C5C3B68" w:rsidR="4E896C84">
        <w:rPr>
          <w:rFonts w:ascii="Arial" w:hAnsi="Arial" w:eastAsia="Arial" w:cs="Arial"/>
          <w:noProof w:val="0"/>
          <w:sz w:val="24"/>
          <w:szCs w:val="24"/>
          <w:lang w:val="en-GB"/>
        </w:rPr>
        <w:t xml:space="preserve">One of the main concepts explored was career planning. I found that engaging in structured planning helped me become more focused and organised in my approach to career development. By creating a career action plan, I was able to </w:t>
      </w:r>
      <w:r w:rsidRPr="4C5C3B68" w:rsidR="4E896C84">
        <w:rPr>
          <w:rFonts w:ascii="Arial" w:hAnsi="Arial" w:eastAsia="Arial" w:cs="Arial"/>
          <w:noProof w:val="0"/>
          <w:sz w:val="24"/>
          <w:szCs w:val="24"/>
          <w:lang w:val="en-GB"/>
        </w:rPr>
        <w:t>establish</w:t>
      </w:r>
      <w:r w:rsidRPr="4C5C3B68" w:rsidR="4E896C84">
        <w:rPr>
          <w:rFonts w:ascii="Arial" w:hAnsi="Arial" w:eastAsia="Arial" w:cs="Arial"/>
          <w:noProof w:val="0"/>
          <w:sz w:val="24"/>
          <w:szCs w:val="24"/>
          <w:lang w:val="en-GB"/>
        </w:rPr>
        <w:t xml:space="preserve"> clear short-term and long-term goals. I applied the SMART framework to ensure that my goals were specific, measurable, achievable, relevant, and </w:t>
      </w:r>
      <w:r w:rsidRPr="4C5C3B68" w:rsidR="318F43E7">
        <w:rPr>
          <w:rFonts w:ascii="Arial" w:hAnsi="Arial" w:eastAsia="Arial" w:cs="Arial"/>
          <w:noProof w:val="0"/>
          <w:sz w:val="24"/>
          <w:szCs w:val="24"/>
          <w:lang w:val="en-GB"/>
        </w:rPr>
        <w:t>time bound</w:t>
      </w:r>
      <w:r w:rsidRPr="4C5C3B68" w:rsidR="4E896C84">
        <w:rPr>
          <w:rFonts w:ascii="Arial" w:hAnsi="Arial" w:eastAsia="Arial" w:cs="Arial"/>
          <w:noProof w:val="0"/>
          <w:sz w:val="24"/>
          <w:szCs w:val="24"/>
          <w:lang w:val="en-GB"/>
        </w:rPr>
        <w:t>. This made my planning process more realistic and actionable. Career planning is recognised as a key factor in long-term career success (Greenhaus, Callanan and Godshalk, 2010).</w:t>
      </w:r>
    </w:p>
    <w:p w:rsidR="4E896C84" w:rsidP="4C5C3B68" w:rsidRDefault="4E896C84" w14:paraId="5A4093AA" w14:textId="1B3035A0">
      <w:pPr>
        <w:spacing w:before="240" w:beforeAutospacing="off" w:after="240" w:afterAutospacing="off"/>
      </w:pPr>
      <w:r w:rsidRPr="4C5C3B68" w:rsidR="4E896C84">
        <w:rPr>
          <w:rFonts w:ascii="Arial" w:hAnsi="Arial" w:eastAsia="Arial" w:cs="Arial"/>
          <w:noProof w:val="0"/>
          <w:sz w:val="24"/>
          <w:szCs w:val="24"/>
          <w:lang w:val="en-GB"/>
        </w:rPr>
        <w:t>Another important topic was proactive job-seeking. I learned that it is not sufficient to wait for opportunities to arise; instead, it is essential to actively seek employment, training, and skill development opportunities. Through online learning activities, I researched different job roles and developed personal development plans. This helped me to better understand employer expectations and identify areas for improvement.</w:t>
      </w:r>
    </w:p>
    <w:p w:rsidR="4E896C84" w:rsidP="4C5C3B68" w:rsidRDefault="4E896C84" w14:paraId="601BCECD" w14:textId="6E368B0D">
      <w:pPr>
        <w:spacing w:before="240" w:beforeAutospacing="off" w:after="240" w:afterAutospacing="off"/>
      </w:pPr>
      <w:r w:rsidRPr="4C5C3B68" w:rsidR="4E896C84">
        <w:rPr>
          <w:rFonts w:ascii="Arial" w:hAnsi="Arial" w:eastAsia="Arial" w:cs="Arial"/>
          <w:noProof w:val="0"/>
          <w:sz w:val="24"/>
          <w:szCs w:val="24"/>
          <w:lang w:val="en-GB"/>
        </w:rPr>
        <w:t xml:space="preserve">I also developed an understanding of the importance of networking and mentorship in career development. Engaging with others and sharing experiences can support the discovery of new opportunities and enhance professional insight (Forret and Dougherty, 2004; Kilpatrick, </w:t>
      </w:r>
      <w:r w:rsidRPr="4C5C3B68" w:rsidR="36B2D67E">
        <w:rPr>
          <w:rFonts w:ascii="Arial" w:hAnsi="Arial" w:eastAsia="Arial" w:cs="Arial"/>
          <w:noProof w:val="0"/>
          <w:sz w:val="24"/>
          <w:szCs w:val="24"/>
          <w:lang w:val="en-GB"/>
        </w:rPr>
        <w:t>Field,</w:t>
      </w:r>
      <w:r w:rsidRPr="4C5C3B68" w:rsidR="4E896C84">
        <w:rPr>
          <w:rFonts w:ascii="Arial" w:hAnsi="Arial" w:eastAsia="Arial" w:cs="Arial"/>
          <w:noProof w:val="0"/>
          <w:sz w:val="24"/>
          <w:szCs w:val="24"/>
          <w:lang w:val="en-GB"/>
        </w:rPr>
        <w:t xml:space="preserve"> and Falk, 2018). Forum discussions enabled me to interact with peers, exchange ideas, and learn from different perspectives. This highlighted the importance of communication and collaboration in career progression.</w:t>
      </w:r>
    </w:p>
    <w:p w:rsidR="4E896C84" w:rsidP="4C5C3B68" w:rsidRDefault="4E896C84" w14:paraId="64B97CBF" w14:textId="783A34C8">
      <w:pPr>
        <w:spacing w:before="240" w:beforeAutospacing="off" w:after="240" w:afterAutospacing="off"/>
      </w:pPr>
      <w:r w:rsidRPr="4C5C3B68" w:rsidR="4E896C84">
        <w:rPr>
          <w:rFonts w:ascii="Arial" w:hAnsi="Arial" w:eastAsia="Arial" w:cs="Arial"/>
          <w:noProof w:val="0"/>
          <w:sz w:val="24"/>
          <w:szCs w:val="24"/>
          <w:lang w:val="en-GB"/>
        </w:rPr>
        <w:t>After completing this unit, I recognised that I was previously not consistently proactive in planning my future career path. However, I now feel more confident and motivated to take ownership of my professional development. Overall, this learning experience has helped me become more organised, proactive, and aware of opportunities for growth.</w:t>
      </w:r>
    </w:p>
    <w:p w:rsidR="39411491" w:rsidP="4C5C3B68" w:rsidRDefault="39411491" w14:paraId="173B1060" w14:textId="1D1C4055">
      <w:pPr>
        <w:pStyle w:val="Heading2"/>
        <w:rPr>
          <w:rFonts w:ascii="Arial" w:hAnsi="Arial" w:eastAsia="Arial" w:cs="Arial"/>
          <w:b w:val="0"/>
          <w:bCs w:val="0"/>
          <w:noProof w:val="0"/>
          <w:color w:val="000000" w:themeColor="text1" w:themeTint="FF" w:themeShade="FF"/>
          <w:sz w:val="22"/>
          <w:szCs w:val="22"/>
          <w:lang w:val="en-GB"/>
        </w:rPr>
      </w:pPr>
      <w:r w:rsidRPr="4C5C3B68" w:rsidR="39411491">
        <w:rPr>
          <w:rFonts w:ascii="Arial" w:hAnsi="Arial" w:eastAsia="Arial" w:cs="Arial"/>
          <w:b w:val="0"/>
          <w:bCs w:val="0"/>
          <w:noProof w:val="0"/>
          <w:color w:val="000000" w:themeColor="text1" w:themeTint="FF" w:themeShade="FF"/>
          <w:sz w:val="22"/>
          <w:szCs w:val="22"/>
          <w:lang w:val="en-GB"/>
        </w:rPr>
        <w:t>F</w:t>
      </w:r>
      <w:r w:rsidRPr="4C5C3B68" w:rsidR="47815FD1">
        <w:rPr>
          <w:rFonts w:ascii="Arial" w:hAnsi="Arial" w:eastAsia="Arial" w:cs="Arial"/>
          <w:b w:val="0"/>
          <w:bCs w:val="0"/>
          <w:noProof w:val="0"/>
          <w:color w:val="000000" w:themeColor="text1" w:themeTint="FF" w:themeShade="FF"/>
          <w:sz w:val="22"/>
          <w:szCs w:val="22"/>
          <w:lang w:val="en-GB"/>
        </w:rPr>
        <w:t>igure</w:t>
      </w:r>
      <w:r w:rsidRPr="4C5C3B68" w:rsidR="39411491">
        <w:rPr>
          <w:rFonts w:ascii="Arial" w:hAnsi="Arial" w:eastAsia="Arial" w:cs="Arial"/>
          <w:b w:val="0"/>
          <w:bCs w:val="0"/>
          <w:noProof w:val="0"/>
          <w:color w:val="000000" w:themeColor="text1" w:themeTint="FF" w:themeShade="FF"/>
          <w:sz w:val="22"/>
          <w:szCs w:val="22"/>
          <w:lang w:val="en-GB"/>
        </w:rPr>
        <w:t xml:space="preserve">1. </w:t>
      </w:r>
      <w:r w:rsidRPr="4C5C3B68" w:rsidR="4E896C84">
        <w:rPr>
          <w:rFonts w:ascii="Arial" w:hAnsi="Arial" w:eastAsia="Arial" w:cs="Arial"/>
          <w:b w:val="0"/>
          <w:bCs w:val="0"/>
          <w:noProof w:val="0"/>
          <w:color w:val="000000" w:themeColor="text1" w:themeTint="FF" w:themeShade="FF"/>
          <w:sz w:val="22"/>
          <w:szCs w:val="22"/>
          <w:lang w:val="en-GB"/>
        </w:rPr>
        <w:t>Career Action Plan</w:t>
      </w:r>
    </w:p>
    <w:p w:rsidR="73585A36" w:rsidP="4C5C3B68" w:rsidRDefault="73585A36" w14:paraId="64446C1A" w14:textId="1D163A5F">
      <w:pPr>
        <w:pStyle w:val="Normal"/>
        <w:spacing w:before="240" w:beforeAutospacing="off" w:after="240" w:afterAutospacing="off"/>
      </w:pPr>
      <w:r w:rsidR="73585A36">
        <w:drawing>
          <wp:inline wp14:editId="0E9F5C05" wp14:anchorId="2F4B9600">
            <wp:extent cx="5724525" cy="3143250"/>
            <wp:effectExtent l="0" t="0" r="0" b="0"/>
            <wp:docPr id="94913959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49139599" name="Picture 949139599"/>
                    <pic:cNvPicPr/>
                  </pic:nvPicPr>
                  <pic:blipFill>
                    <a:blip xmlns:r="http://schemas.openxmlformats.org/officeDocument/2006/relationships" r:embed="rId1126771110">
                      <a:extLst>
                        <a:ext uri="{28A0092B-C50C-407E-A947-70E740481C1C}">
                          <a14:useLocalDpi xmlns:a14="http://schemas.microsoft.com/office/drawing/2010/main"/>
                        </a:ext>
                      </a:extLst>
                    </a:blip>
                    <a:stretch>
                      <a:fillRect/>
                    </a:stretch>
                  </pic:blipFill>
                  <pic:spPr>
                    <a:xfrm>
                      <a:off x="0" y="0"/>
                      <a:ext cx="5724525" cy="3143250"/>
                    </a:xfrm>
                    <a:prstGeom prst="rect">
                      <a:avLst/>
                    </a:prstGeom>
                  </pic:spPr>
                </pic:pic>
              </a:graphicData>
            </a:graphic>
          </wp:inline>
        </w:drawing>
      </w:r>
    </w:p>
    <w:p w:rsidR="4E896C84" w:rsidP="4C5C3B68" w:rsidRDefault="4E896C84" w14:paraId="2B924E83" w14:textId="410C1BB5">
      <w:pPr>
        <w:pStyle w:val="Normal"/>
        <w:spacing w:before="240" w:beforeAutospacing="off" w:after="240" w:afterAutospacing="off"/>
        <w:rPr>
          <w:rFonts w:ascii="Arial" w:hAnsi="Arial" w:eastAsia="Arial" w:cs="Arial"/>
          <w:b w:val="0"/>
          <w:bCs w:val="0"/>
          <w:noProof w:val="0"/>
          <w:color w:val="000000" w:themeColor="text1" w:themeTint="FF" w:themeShade="FF"/>
          <w:sz w:val="22"/>
          <w:szCs w:val="22"/>
          <w:lang w:val="en-GB"/>
        </w:rPr>
      </w:pPr>
      <w:r w:rsidRPr="4C5C3B68" w:rsidR="4E896C84">
        <w:rPr>
          <w:rFonts w:ascii="Arial" w:hAnsi="Arial" w:eastAsia="Arial" w:cs="Arial"/>
          <w:b w:val="0"/>
          <w:bCs w:val="0"/>
          <w:noProof w:val="0"/>
          <w:color w:val="000000" w:themeColor="text1" w:themeTint="FF" w:themeShade="FF"/>
          <w:sz w:val="22"/>
          <w:szCs w:val="22"/>
          <w:lang w:val="en-GB"/>
        </w:rPr>
        <w:t>F</w:t>
      </w:r>
      <w:r w:rsidRPr="4C5C3B68" w:rsidR="038F71BA">
        <w:rPr>
          <w:rFonts w:ascii="Arial" w:hAnsi="Arial" w:eastAsia="Arial" w:cs="Arial"/>
          <w:b w:val="0"/>
          <w:bCs w:val="0"/>
          <w:noProof w:val="0"/>
          <w:color w:val="000000" w:themeColor="text1" w:themeTint="FF" w:themeShade="FF"/>
          <w:sz w:val="22"/>
          <w:szCs w:val="22"/>
          <w:lang w:val="en-GB"/>
        </w:rPr>
        <w:t>igure</w:t>
      </w:r>
      <w:r w:rsidRPr="4C5C3B68" w:rsidR="0A6AA5F4">
        <w:rPr>
          <w:rFonts w:ascii="Arial" w:hAnsi="Arial" w:eastAsia="Arial" w:cs="Arial"/>
          <w:b w:val="0"/>
          <w:bCs w:val="0"/>
          <w:noProof w:val="0"/>
          <w:color w:val="000000" w:themeColor="text1" w:themeTint="FF" w:themeShade="FF"/>
          <w:sz w:val="22"/>
          <w:szCs w:val="22"/>
          <w:lang w:val="en-GB"/>
        </w:rPr>
        <w:t xml:space="preserve"> 2.</w:t>
      </w:r>
      <w:r w:rsidRPr="4C5C3B68" w:rsidR="4E896C84">
        <w:rPr>
          <w:rFonts w:ascii="Arial" w:hAnsi="Arial" w:eastAsia="Arial" w:cs="Arial"/>
          <w:b w:val="0"/>
          <w:bCs w:val="0"/>
          <w:noProof w:val="0"/>
          <w:color w:val="000000" w:themeColor="text1" w:themeTint="FF" w:themeShade="FF"/>
          <w:sz w:val="22"/>
          <w:szCs w:val="22"/>
          <w:lang w:val="en-GB"/>
        </w:rPr>
        <w:t xml:space="preserve"> Discussion</w:t>
      </w:r>
    </w:p>
    <w:p w:rsidR="5045F44F" w:rsidP="4C5C3B68" w:rsidRDefault="5045F44F" w14:paraId="444515BE" w14:textId="4F37FD60">
      <w:pPr>
        <w:pStyle w:val="Normal"/>
        <w:spacing w:before="240" w:beforeAutospacing="off" w:after="240" w:afterAutospacing="off"/>
      </w:pPr>
      <w:r w:rsidR="5045F44F">
        <w:drawing>
          <wp:inline wp14:editId="73DE6A5B" wp14:anchorId="4DAEC55E">
            <wp:extent cx="5724525" cy="2990850"/>
            <wp:effectExtent l="0" t="0" r="0" b="0"/>
            <wp:docPr id="132680688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39874951" name="Picture 339874951"/>
                    <pic:cNvPicPr/>
                  </pic:nvPicPr>
                  <pic:blipFill>
                    <a:blip xmlns:r="http://schemas.openxmlformats.org/officeDocument/2006/relationships" r:embed="rId663002617">
                      <a:extLst>
                        <a:ext uri="{28A0092B-C50C-407E-A947-70E740481C1C}">
                          <a14:useLocalDpi xmlns:a14="http://schemas.microsoft.com/office/drawing/2010/main"/>
                        </a:ext>
                      </a:extLst>
                    </a:blip>
                    <a:stretch>
                      <a:fillRect/>
                    </a:stretch>
                  </pic:blipFill>
                  <pic:spPr>
                    <a:xfrm rot="0">
                      <a:off x="0" y="0"/>
                      <a:ext cx="5724525" cy="2990850"/>
                    </a:xfrm>
                    <a:prstGeom prst="rect">
                      <a:avLst/>
                    </a:prstGeom>
                  </pic:spPr>
                </pic:pic>
              </a:graphicData>
            </a:graphic>
          </wp:inline>
        </w:drawing>
      </w:r>
    </w:p>
    <w:p w:rsidR="4C5C3B68" w:rsidP="4C5C3B68" w:rsidRDefault="4C5C3B68" w14:paraId="0A7037E2" w14:textId="41CAB72A">
      <w:pPr>
        <w:spacing w:before="240" w:beforeAutospacing="off" w:after="240" w:afterAutospacing="off"/>
        <w:rPr>
          <w:rFonts w:ascii="Arial" w:hAnsi="Arial" w:eastAsia="Arial" w:cs="Arial"/>
          <w:b w:val="0"/>
          <w:bCs w:val="0"/>
          <w:noProof w:val="0"/>
          <w:color w:val="000000" w:themeColor="text1" w:themeTint="FF" w:themeShade="FF"/>
          <w:sz w:val="22"/>
          <w:szCs w:val="22"/>
          <w:lang w:val="en-GB"/>
        </w:rPr>
      </w:pPr>
    </w:p>
    <w:p w:rsidR="4C5C3B68" w:rsidP="4C5C3B68" w:rsidRDefault="4C5C3B68" w14:paraId="5B2D83B2" w14:textId="34A4C770">
      <w:pPr>
        <w:pStyle w:val="Normal"/>
        <w:spacing w:before="240" w:beforeAutospacing="off" w:after="240" w:afterAutospacing="off"/>
      </w:pPr>
    </w:p>
    <w:p w:rsidR="4C638D99" w:rsidP="4C5C3B68" w:rsidRDefault="4C638D99" w14:paraId="3602800D" w14:textId="5D9C5CB8">
      <w:pPr>
        <w:pStyle w:val="Heading2"/>
        <w:spacing w:before="299" w:beforeAutospacing="off" w:after="299" w:afterAutospacing="off"/>
        <w:rPr>
          <w:rFonts w:ascii="Arial" w:hAnsi="Arial" w:eastAsia="Arial" w:cs="Arial"/>
          <w:b w:val="0"/>
          <w:bCs w:val="0"/>
          <w:noProof w:val="0"/>
          <w:color w:val="000000" w:themeColor="text1" w:themeTint="FF" w:themeShade="FF"/>
          <w:sz w:val="22"/>
          <w:szCs w:val="22"/>
          <w:lang w:val="en-GB"/>
        </w:rPr>
      </w:pPr>
      <w:r w:rsidRPr="4C5C3B68" w:rsidR="4C638D99">
        <w:rPr>
          <w:rFonts w:ascii="Arial" w:hAnsi="Arial" w:eastAsia="Arial" w:cs="Arial"/>
          <w:b w:val="0"/>
          <w:bCs w:val="0"/>
          <w:noProof w:val="0"/>
          <w:color w:val="000000" w:themeColor="text1" w:themeTint="FF" w:themeShade="FF"/>
          <w:sz w:val="22"/>
          <w:szCs w:val="22"/>
          <w:lang w:val="en-GB"/>
        </w:rPr>
        <w:t>F</w:t>
      </w:r>
      <w:r w:rsidRPr="4C5C3B68" w:rsidR="70136795">
        <w:rPr>
          <w:rFonts w:ascii="Arial" w:hAnsi="Arial" w:eastAsia="Arial" w:cs="Arial"/>
          <w:b w:val="0"/>
          <w:bCs w:val="0"/>
          <w:noProof w:val="0"/>
          <w:color w:val="000000" w:themeColor="text1" w:themeTint="FF" w:themeShade="FF"/>
          <w:sz w:val="22"/>
          <w:szCs w:val="22"/>
          <w:lang w:val="en-GB"/>
        </w:rPr>
        <w:t>igure</w:t>
      </w:r>
      <w:r w:rsidRPr="4C5C3B68" w:rsidR="4C638D99">
        <w:rPr>
          <w:rFonts w:ascii="Arial" w:hAnsi="Arial" w:eastAsia="Arial" w:cs="Arial"/>
          <w:b w:val="0"/>
          <w:bCs w:val="0"/>
          <w:noProof w:val="0"/>
          <w:color w:val="000000" w:themeColor="text1" w:themeTint="FF" w:themeShade="FF"/>
          <w:sz w:val="22"/>
          <w:szCs w:val="22"/>
          <w:lang w:val="en-GB"/>
        </w:rPr>
        <w:t xml:space="preserve"> 3. </w:t>
      </w:r>
      <w:r w:rsidRPr="4C5C3B68" w:rsidR="4E896C84">
        <w:rPr>
          <w:rFonts w:ascii="Arial" w:hAnsi="Arial" w:eastAsia="Arial" w:cs="Arial"/>
          <w:b w:val="0"/>
          <w:bCs w:val="0"/>
          <w:noProof w:val="0"/>
          <w:color w:val="000000" w:themeColor="text1" w:themeTint="FF" w:themeShade="FF"/>
          <w:sz w:val="22"/>
          <w:szCs w:val="22"/>
          <w:lang w:val="en-GB"/>
        </w:rPr>
        <w:t>Skills Mapping Exercise</w:t>
      </w:r>
    </w:p>
    <w:p w:rsidR="24BBEFE0" w:rsidP="4C5C3B68" w:rsidRDefault="24BBEFE0" w14:paraId="2EF1C411" w14:textId="5B78AFD3">
      <w:pPr>
        <w:pStyle w:val="Normal"/>
      </w:pPr>
      <w:r w:rsidR="24BBEFE0">
        <w:drawing>
          <wp:inline wp14:editId="7A39D76D" wp14:anchorId="750E3D5A">
            <wp:extent cx="5724525" cy="3228975"/>
            <wp:effectExtent l="0" t="0" r="0" b="0"/>
            <wp:docPr id="11331158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3311583" name="Picture 113311583"/>
                    <pic:cNvPicPr/>
                  </pic:nvPicPr>
                  <pic:blipFill>
                    <a:blip xmlns:r="http://schemas.openxmlformats.org/officeDocument/2006/relationships" r:embed="rId2020886657">
                      <a:extLst>
                        <a:ext uri="{28A0092B-C50C-407E-A947-70E740481C1C}">
                          <a14:useLocalDpi xmlns:a14="http://schemas.microsoft.com/office/drawing/2010/main"/>
                        </a:ext>
                      </a:extLst>
                    </a:blip>
                    <a:stretch>
                      <a:fillRect/>
                    </a:stretch>
                  </pic:blipFill>
                  <pic:spPr>
                    <a:xfrm>
                      <a:off x="0" y="0"/>
                      <a:ext cx="5724525" cy="3228975"/>
                    </a:xfrm>
                    <a:prstGeom prst="rect">
                      <a:avLst/>
                    </a:prstGeom>
                  </pic:spPr>
                </pic:pic>
              </a:graphicData>
            </a:graphic>
          </wp:inline>
        </w:drawing>
      </w:r>
    </w:p>
    <w:p w:rsidR="2C8A7256" w:rsidP="12703941" w:rsidRDefault="2C8A7256" w14:paraId="31050F5A" w14:textId="70B26EE7">
      <w:pPr>
        <w:pStyle w:val="Heading1"/>
        <w:spacing w:before="322" w:beforeAutospacing="off" w:after="322" w:afterAutospacing="off"/>
        <w:rPr>
          <w:rFonts w:ascii="Arial" w:hAnsi="Arial" w:eastAsia="Arial" w:cs="Arial"/>
          <w:b w:val="1"/>
          <w:bCs w:val="1"/>
          <w:noProof w:val="0"/>
          <w:color w:val="auto"/>
          <w:sz w:val="32"/>
          <w:szCs w:val="32"/>
          <w:lang w:val="en-GB"/>
        </w:rPr>
      </w:pPr>
      <w:r w:rsidRPr="12703941" w:rsidR="2E73EABC">
        <w:rPr>
          <w:rFonts w:ascii="Arial" w:hAnsi="Arial" w:eastAsia="Arial" w:cs="Arial"/>
          <w:b w:val="1"/>
          <w:bCs w:val="1"/>
          <w:noProof w:val="0"/>
          <w:color w:val="auto"/>
          <w:sz w:val="32"/>
          <w:szCs w:val="32"/>
          <w:lang w:val="en-GB"/>
        </w:rPr>
        <w:t>Task 4: Reflection on Unit 4 – The Pursuit of Happiness</w:t>
      </w:r>
    </w:p>
    <w:p w:rsidR="2C8A7256" w:rsidP="12703941" w:rsidRDefault="2C8A7256" w14:paraId="1DB12D57" w14:textId="4EC40FC3">
      <w:pPr>
        <w:spacing w:before="240" w:beforeAutospacing="off" w:after="240" w:afterAutospacing="off"/>
      </w:pPr>
      <w:r w:rsidRPr="12703941" w:rsidR="2E73EABC">
        <w:rPr>
          <w:rFonts w:ascii="Arial" w:hAnsi="Arial" w:eastAsia="Arial" w:cs="Arial"/>
          <w:noProof w:val="0"/>
          <w:sz w:val="22"/>
          <w:szCs w:val="22"/>
          <w:lang w:val="en-GB"/>
        </w:rPr>
        <w:t>Unit 4 focused on well-being, resilience, and work-life balance, all crucial in health and social care. It helped me understand how maintaining personal well-being directly impacts professional effectiveness and sustainable performance in demanding work environments. This unit emphasised that self-care, resilience, and aligning personal values with professional goals are essential for long-term career satisfaction (Shanafelt et al., 2015).</w:t>
      </w:r>
    </w:p>
    <w:p w:rsidR="2C8A7256" w:rsidP="12703941" w:rsidRDefault="2C8A7256" w14:paraId="398ADA74" w14:textId="64D6939D">
      <w:pPr>
        <w:spacing w:before="240" w:beforeAutospacing="off" w:after="240" w:afterAutospacing="off"/>
      </w:pPr>
      <w:r w:rsidRPr="12703941" w:rsidR="2E73EABC">
        <w:rPr>
          <w:rFonts w:ascii="Arial" w:hAnsi="Arial" w:eastAsia="Arial" w:cs="Arial"/>
          <w:noProof w:val="0"/>
          <w:sz w:val="22"/>
          <w:szCs w:val="22"/>
          <w:lang w:val="en-GB"/>
        </w:rPr>
        <w:t>The first concept I explored was self-care. I found that prioritising my mental and physical health enables me to manage stress and perform consistently in my work. Using Seligman’s PERMA model of well-being (Seligman, 2011), I reflected on how positive emotions, engagement, relationships, meaning, and accomplishment contribute to overall happiness. Creating a personal well-being plan on Moodle helped me identify concrete activities, such as mindfulness, exercise, and regular breaks, to integrate self-care into my daily routine. I realised that I often neglected self-care when focused on tasks, but planning these strategies has increased my focus and energy levels.</w:t>
      </w:r>
    </w:p>
    <w:p w:rsidR="2C8A7256" w:rsidP="12703941" w:rsidRDefault="2C8A7256" w14:paraId="74D99C4C" w14:textId="69BE5531">
      <w:pPr>
        <w:spacing w:before="240" w:beforeAutospacing="off" w:after="240" w:afterAutospacing="off"/>
      </w:pPr>
      <w:r w:rsidRPr="12703941" w:rsidR="2E73EABC">
        <w:rPr>
          <w:rFonts w:ascii="Arial" w:hAnsi="Arial" w:eastAsia="Arial" w:cs="Arial"/>
          <w:noProof w:val="0"/>
          <w:sz w:val="22"/>
          <w:szCs w:val="22"/>
          <w:lang w:val="en-GB"/>
        </w:rPr>
        <w:t>The second concept was resilience, which involves adapting to challenges and maintaining motivation. Completing Moodle exercises on stress management allowed me to identify practical strategies, including time management, reflective journaling, and seeking peer support. Applying resilience theory (Connor &amp; Davidson, 2003) helped me recognise my capacity to cope with adversity and highlighted areas where I can strengthen my coping mechanisms. I found that reflecting on past stressful situations enabled me to develop proactive approaches, reducing the impact of future challenges.</w:t>
      </w:r>
    </w:p>
    <w:p w:rsidR="2C8A7256" w:rsidP="12703941" w:rsidRDefault="2C8A7256" w14:paraId="0334A8B3" w14:textId="4ED0C13F">
      <w:pPr>
        <w:spacing w:before="240" w:beforeAutospacing="off" w:after="240" w:afterAutospacing="off"/>
      </w:pPr>
      <w:r w:rsidRPr="12703941" w:rsidR="2E73EABC">
        <w:rPr>
          <w:rFonts w:ascii="Arial" w:hAnsi="Arial" w:eastAsia="Arial" w:cs="Arial"/>
          <w:noProof w:val="0"/>
          <w:sz w:val="22"/>
          <w:szCs w:val="22"/>
          <w:lang w:val="en-GB"/>
        </w:rPr>
        <w:t>The third concept was career satisfaction and work-life balance. Aligning personal values with professional goals increases long-term satisfaction and productivity. Through the personal well-being plan and forum discussions, I explored how setting boundaries, prioritising tasks, and scheduling restorative activities can prevent burnout. Sharing experiences with peers in the forum enhanced my understanding of practical strategies and encouraged accountability, reinforcing the importance of collaboration in maintaining well-being.</w:t>
      </w:r>
    </w:p>
    <w:p w:rsidR="2C8A7256" w:rsidP="12703941" w:rsidRDefault="2C8A7256" w14:paraId="1CE1EABD" w14:textId="424BC0F4">
      <w:pPr>
        <w:spacing w:before="240" w:beforeAutospacing="off" w:after="240" w:afterAutospacing="off"/>
      </w:pPr>
      <w:r w:rsidRPr="4C5C3B68" w:rsidR="2E73EABC">
        <w:rPr>
          <w:rFonts w:ascii="Arial" w:hAnsi="Arial" w:eastAsia="Arial" w:cs="Arial"/>
          <w:noProof w:val="0"/>
          <w:sz w:val="22"/>
          <w:szCs w:val="22"/>
          <w:lang w:val="en-GB"/>
        </w:rPr>
        <w:t xml:space="preserve">Overall, this unit has strengthened my understanding that professional effectiveness is </w:t>
      </w:r>
      <w:r w:rsidRPr="4C5C3B68" w:rsidR="5B948F86">
        <w:rPr>
          <w:rFonts w:ascii="Arial" w:hAnsi="Arial" w:eastAsia="Arial" w:cs="Arial"/>
          <w:noProof w:val="0"/>
          <w:sz w:val="22"/>
          <w:szCs w:val="22"/>
          <w:lang w:val="en-GB"/>
        </w:rPr>
        <w:t>intricately linked</w:t>
      </w:r>
      <w:r w:rsidRPr="4C5C3B68" w:rsidR="2E73EABC">
        <w:rPr>
          <w:rFonts w:ascii="Arial" w:hAnsi="Arial" w:eastAsia="Arial" w:cs="Arial"/>
          <w:noProof w:val="0"/>
          <w:sz w:val="22"/>
          <w:szCs w:val="22"/>
          <w:lang w:val="en-GB"/>
        </w:rPr>
        <w:t xml:space="preserve"> to personal well-being. I now recognise that sustaining balance and resilience is not only beneficial for myself but also essential for providing high-quality care in health and social care settings. I feel better equipped to apply these strategies in my future career, </w:t>
      </w:r>
      <w:r w:rsidRPr="4C5C3B68" w:rsidR="2E73EABC">
        <w:rPr>
          <w:rFonts w:ascii="Arial" w:hAnsi="Arial" w:eastAsia="Arial" w:cs="Arial"/>
          <w:noProof w:val="0"/>
          <w:sz w:val="22"/>
          <w:szCs w:val="22"/>
          <w:lang w:val="en-GB"/>
        </w:rPr>
        <w:t>maintaining</w:t>
      </w:r>
      <w:r w:rsidRPr="4C5C3B68" w:rsidR="2E73EABC">
        <w:rPr>
          <w:rFonts w:ascii="Arial" w:hAnsi="Arial" w:eastAsia="Arial" w:cs="Arial"/>
          <w:noProof w:val="0"/>
          <w:sz w:val="22"/>
          <w:szCs w:val="22"/>
          <w:lang w:val="en-GB"/>
        </w:rPr>
        <w:t xml:space="preserve"> both personal and professional growth.</w:t>
      </w:r>
    </w:p>
    <w:p w:rsidR="2C8A7256" w:rsidP="12AFD230" w:rsidRDefault="2C8A7256" w14:paraId="35E80305" w14:textId="4EE3DC34">
      <w:pPr>
        <w:pStyle w:val="Heading2"/>
        <w:spacing w:before="299" w:beforeAutospacing="off" w:after="299" w:afterAutospacing="off"/>
        <w:rPr>
          <w:rFonts w:ascii="Arial" w:hAnsi="Arial" w:eastAsia="Arial" w:cs="Arial"/>
          <w:b w:val="0"/>
          <w:bCs w:val="0"/>
          <w:noProof w:val="0"/>
          <w:sz w:val="22"/>
          <w:szCs w:val="22"/>
          <w:lang w:val="en-GB"/>
        </w:rPr>
      </w:pPr>
      <w:r w:rsidRPr="12AFD230" w:rsidR="59BE6F26">
        <w:rPr>
          <w:rFonts w:ascii="Arial" w:hAnsi="Arial" w:eastAsia="Arial" w:cs="Arial"/>
          <w:b w:val="0"/>
          <w:bCs w:val="0"/>
          <w:noProof w:val="0"/>
          <w:sz w:val="22"/>
          <w:szCs w:val="22"/>
          <w:lang w:val="en-GB"/>
        </w:rPr>
        <w:t>Figure1.</w:t>
      </w:r>
      <w:r w:rsidRPr="12AFD230" w:rsidR="2E73EABC">
        <w:rPr>
          <w:rFonts w:ascii="Arial" w:hAnsi="Arial" w:eastAsia="Arial" w:cs="Arial"/>
          <w:b w:val="0"/>
          <w:bCs w:val="0"/>
          <w:noProof w:val="0"/>
          <w:sz w:val="22"/>
          <w:szCs w:val="22"/>
          <w:lang w:val="en-GB"/>
        </w:rPr>
        <w:t>Personal Well-being Plan</w:t>
      </w:r>
    </w:p>
    <w:p w:rsidR="2C8A7256" w:rsidP="12AFD230" w:rsidRDefault="2C8A7256" w14:paraId="75517B59" w14:textId="349A0BC2">
      <w:pPr>
        <w:pStyle w:val="Normal"/>
        <w:spacing w:before="240" w:beforeAutospacing="off" w:after="240" w:afterAutospacing="off"/>
      </w:pPr>
      <w:r w:rsidR="1CCC5B20">
        <w:drawing>
          <wp:inline wp14:editId="6E885D9A" wp14:anchorId="1D12FC23">
            <wp:extent cx="5724525" cy="3305175"/>
            <wp:effectExtent l="0" t="0" r="0" b="0"/>
            <wp:docPr id="175958916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59589162" name="Picture 1759589162"/>
                    <pic:cNvPicPr/>
                  </pic:nvPicPr>
                  <pic:blipFill>
                    <a:blip xmlns:r="http://schemas.openxmlformats.org/officeDocument/2006/relationships" r:embed="rId909720753">
                      <a:extLst>
                        <a:ext uri="{28A0092B-C50C-407E-A947-70E740481C1C}">
                          <a14:useLocalDpi xmlns:a14="http://schemas.microsoft.com/office/drawing/2010/main"/>
                        </a:ext>
                      </a:extLst>
                    </a:blip>
                    <a:stretch>
                      <a:fillRect/>
                    </a:stretch>
                  </pic:blipFill>
                  <pic:spPr>
                    <a:xfrm>
                      <a:off x="0" y="0"/>
                      <a:ext cx="5724525" cy="3305175"/>
                    </a:xfrm>
                    <a:prstGeom prst="rect">
                      <a:avLst/>
                    </a:prstGeom>
                  </pic:spPr>
                </pic:pic>
              </a:graphicData>
            </a:graphic>
          </wp:inline>
        </w:drawing>
      </w:r>
    </w:p>
    <w:p w:rsidR="2C8A7256" w:rsidP="12AFD230" w:rsidRDefault="2C8A7256" w14:paraId="464F1239" w14:textId="2CA7F0B0">
      <w:pPr>
        <w:pStyle w:val="Heading2"/>
        <w:spacing w:before="299" w:beforeAutospacing="off" w:after="299" w:afterAutospacing="off"/>
        <w:rPr>
          <w:rFonts w:ascii="Arial" w:hAnsi="Arial" w:eastAsia="Arial" w:cs="Arial"/>
          <w:b w:val="0"/>
          <w:bCs w:val="0"/>
          <w:noProof w:val="0"/>
          <w:color w:val="auto"/>
          <w:sz w:val="22"/>
          <w:szCs w:val="22"/>
          <w:lang w:val="en-GB"/>
        </w:rPr>
      </w:pPr>
      <w:r w:rsidRPr="12AFD230" w:rsidR="100F0C7D">
        <w:rPr>
          <w:rFonts w:ascii="Arial" w:hAnsi="Arial" w:eastAsia="Arial" w:cs="Arial"/>
          <w:b w:val="0"/>
          <w:bCs w:val="0"/>
          <w:noProof w:val="0"/>
          <w:color w:val="auto"/>
          <w:sz w:val="22"/>
          <w:szCs w:val="22"/>
          <w:lang w:val="en-GB"/>
        </w:rPr>
        <w:t xml:space="preserve">Figure </w:t>
      </w:r>
      <w:r w:rsidRPr="12AFD230" w:rsidR="379C8189">
        <w:rPr>
          <w:rFonts w:ascii="Arial" w:hAnsi="Arial" w:eastAsia="Arial" w:cs="Arial"/>
          <w:b w:val="0"/>
          <w:bCs w:val="0"/>
          <w:noProof w:val="0"/>
          <w:color w:val="auto"/>
          <w:sz w:val="22"/>
          <w:szCs w:val="22"/>
          <w:lang w:val="en-GB"/>
        </w:rPr>
        <w:t>2. Forum</w:t>
      </w:r>
      <w:r w:rsidRPr="12AFD230" w:rsidR="2E73EABC">
        <w:rPr>
          <w:rFonts w:ascii="Arial" w:hAnsi="Arial" w:eastAsia="Arial" w:cs="Arial"/>
          <w:b w:val="0"/>
          <w:bCs w:val="0"/>
          <w:noProof w:val="0"/>
          <w:color w:val="auto"/>
          <w:sz w:val="22"/>
          <w:szCs w:val="22"/>
          <w:lang w:val="en-GB"/>
        </w:rPr>
        <w:t xml:space="preserve"> Reflection</w:t>
      </w:r>
    </w:p>
    <w:p w:rsidR="5137764C" w:rsidP="12AFD230" w:rsidRDefault="5137764C" w14:paraId="372DA829" w14:textId="4E86105D">
      <w:pPr>
        <w:pStyle w:val="Normal"/>
      </w:pPr>
      <w:r w:rsidR="5137764C">
        <w:drawing>
          <wp:inline wp14:editId="50A9DC05" wp14:anchorId="749D08A1">
            <wp:extent cx="5724525" cy="2771775"/>
            <wp:effectExtent l="0" t="0" r="0" b="0"/>
            <wp:docPr id="22293473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22934734" name="Picture 222934734"/>
                    <pic:cNvPicPr/>
                  </pic:nvPicPr>
                  <pic:blipFill>
                    <a:blip xmlns:r="http://schemas.openxmlformats.org/officeDocument/2006/relationships" r:embed="rId1103487935">
                      <a:extLst>
                        <a:ext uri="{28A0092B-C50C-407E-A947-70E740481C1C}">
                          <a14:useLocalDpi xmlns:a14="http://schemas.microsoft.com/office/drawing/2010/main"/>
                        </a:ext>
                      </a:extLst>
                    </a:blip>
                    <a:stretch>
                      <a:fillRect/>
                    </a:stretch>
                  </pic:blipFill>
                  <pic:spPr>
                    <a:xfrm>
                      <a:off x="0" y="0"/>
                      <a:ext cx="5724525" cy="2771775"/>
                    </a:xfrm>
                    <a:prstGeom prst="rect">
                      <a:avLst/>
                    </a:prstGeom>
                  </pic:spPr>
                </pic:pic>
              </a:graphicData>
            </a:graphic>
          </wp:inline>
        </w:drawing>
      </w:r>
    </w:p>
    <w:p w:rsidR="2C8A7256" w:rsidP="12703941" w:rsidRDefault="2C8A7256" w14:paraId="49DB4EF3" w14:textId="7715BBF6">
      <w:pPr/>
    </w:p>
    <w:p w:rsidR="2C8A7256" w:rsidP="4C5C3B68" w:rsidRDefault="2C8A7256" w14:paraId="1EE01A16" w14:textId="493B3EF4">
      <w:pPr>
        <w:pStyle w:val="Heading2"/>
        <w:spacing w:before="299" w:beforeAutospacing="off" w:after="299" w:afterAutospacing="off"/>
        <w:rPr>
          <w:rFonts w:ascii="Arial" w:hAnsi="Arial" w:eastAsia="Arial" w:cs="Arial"/>
          <w:b w:val="1"/>
          <w:bCs w:val="1"/>
          <w:noProof w:val="0"/>
          <w:sz w:val="36"/>
          <w:szCs w:val="36"/>
          <w:lang w:val="en-GB"/>
        </w:rPr>
      </w:pPr>
    </w:p>
    <w:p w:rsidR="2C8A7256" w:rsidP="12703941" w:rsidRDefault="2C8A7256" w14:paraId="3B5F83AF" w14:textId="3E66F455">
      <w:pPr>
        <w:pStyle w:val="Heading2"/>
        <w:shd w:val="clear" w:color="auto" w:fill="FFFFFF" w:themeFill="background1"/>
        <w:spacing w:before="299" w:beforeAutospacing="off" w:after="299" w:afterAutospacing="off"/>
      </w:pPr>
      <w:r w:rsidRPr="4C5C3B68" w:rsidR="68911B4F">
        <w:rPr>
          <w:rFonts w:ascii="Arial" w:hAnsi="Arial" w:eastAsia="Arial" w:cs="Arial"/>
          <w:b w:val="1"/>
          <w:bCs w:val="1"/>
          <w:i w:val="0"/>
          <w:iCs w:val="0"/>
          <w:caps w:val="0"/>
          <w:smallCaps w:val="0"/>
          <w:noProof w:val="0"/>
          <w:color w:val="222222"/>
          <w:sz w:val="36"/>
          <w:szCs w:val="36"/>
          <w:lang w:val="en-GB"/>
        </w:rPr>
        <w:t>Conclusion</w:t>
      </w:r>
    </w:p>
    <w:p w:rsidR="2C8A7256" w:rsidP="4C5C3B68" w:rsidRDefault="2C8A7256" w14:paraId="590E002B" w14:textId="274BC845">
      <w:pPr>
        <w:pStyle w:val="Normal"/>
        <w:spacing w:before="240" w:beforeAutospacing="off" w:after="240" w:afterAutospacing="off"/>
      </w:pPr>
      <w:r w:rsidRPr="4C5C3B68" w:rsidR="2492FD16">
        <w:rPr>
          <w:rFonts w:ascii="Arial" w:hAnsi="Arial" w:eastAsia="Arial" w:cs="Arial"/>
          <w:noProof w:val="0"/>
          <w:sz w:val="22"/>
          <w:szCs w:val="22"/>
          <w:lang w:val="en-GB"/>
        </w:rPr>
        <w:t xml:space="preserve">In conclusion, this learning experience has </w:t>
      </w:r>
      <w:r w:rsidRPr="4C5C3B68" w:rsidR="2492FD16">
        <w:rPr>
          <w:rFonts w:ascii="Arial" w:hAnsi="Arial" w:eastAsia="Arial" w:cs="Arial"/>
          <w:noProof w:val="0"/>
          <w:sz w:val="22"/>
          <w:szCs w:val="22"/>
          <w:lang w:val="en-GB"/>
        </w:rPr>
        <w:t>provided</w:t>
      </w:r>
      <w:r w:rsidRPr="4C5C3B68" w:rsidR="2492FD16">
        <w:rPr>
          <w:rFonts w:ascii="Arial" w:hAnsi="Arial" w:eastAsia="Arial" w:cs="Arial"/>
          <w:noProof w:val="0"/>
          <w:sz w:val="22"/>
          <w:szCs w:val="22"/>
          <w:lang w:val="en-GB"/>
        </w:rPr>
        <w:t xml:space="preserve"> valuable insights into professional development within health and social care. Across the four units, I have learned to develop a personal brand, enhance cultural and global awareness, recognise and pursue career opportunities, and </w:t>
      </w:r>
      <w:r w:rsidRPr="4C5C3B68" w:rsidR="2492FD16">
        <w:rPr>
          <w:rFonts w:ascii="Arial" w:hAnsi="Arial" w:eastAsia="Arial" w:cs="Arial"/>
          <w:noProof w:val="0"/>
          <w:sz w:val="22"/>
          <w:szCs w:val="22"/>
          <w:lang w:val="en-GB"/>
        </w:rPr>
        <w:t>maintain</w:t>
      </w:r>
      <w:r w:rsidRPr="4C5C3B68" w:rsidR="2492FD16">
        <w:rPr>
          <w:rFonts w:ascii="Arial" w:hAnsi="Arial" w:eastAsia="Arial" w:cs="Arial"/>
          <w:noProof w:val="0"/>
          <w:sz w:val="22"/>
          <w:szCs w:val="22"/>
          <w:lang w:val="en-GB"/>
        </w:rPr>
        <w:t xml:space="preserve"> personal well-being</w:t>
      </w:r>
      <w:r w:rsidRPr="4C5C3B68" w:rsidR="113448D9">
        <w:rPr>
          <w:rFonts w:ascii="Arial" w:hAnsi="Arial" w:eastAsia="Arial" w:cs="Arial"/>
          <w:noProof w:val="0"/>
          <w:sz w:val="22"/>
          <w:szCs w:val="22"/>
          <w:lang w:val="en-GB"/>
        </w:rPr>
        <w:t>. Engaging with classroom activities and reflecting on academic literature has enabled me to integrate these skills into a practical framework for ongoing professional growth. Developing</w:t>
      </w:r>
      <w:r w:rsidRPr="4C5C3B68" w:rsidR="68911B4F">
        <w:rPr>
          <w:rFonts w:ascii="Arial" w:hAnsi="Arial" w:eastAsia="Arial" w:cs="Arial"/>
          <w:noProof w:val="0"/>
          <w:sz w:val="22"/>
          <w:szCs w:val="22"/>
          <w:lang w:val="en-GB"/>
        </w:rPr>
        <w:t xml:space="preserve"> a personal brand, networking, and career planning has strengthened my employability and confidence in professional settings. Understanding cultural competence and global perspectives has improved my ability to provide inclusive and person-centred care. Focusing on resilience, self-care, and work-life balance has highlighted the importance of sustainable practice, enabling me to manage stress effectively while </w:t>
      </w:r>
      <w:r w:rsidRPr="4C5C3B68" w:rsidR="68911B4F">
        <w:rPr>
          <w:rFonts w:ascii="Arial" w:hAnsi="Arial" w:eastAsia="Arial" w:cs="Arial"/>
          <w:noProof w:val="0"/>
          <w:sz w:val="22"/>
          <w:szCs w:val="22"/>
          <w:lang w:val="en-GB"/>
        </w:rPr>
        <w:t>maintaining</w:t>
      </w:r>
      <w:r w:rsidRPr="4C5C3B68" w:rsidR="68911B4F">
        <w:rPr>
          <w:rFonts w:ascii="Arial" w:hAnsi="Arial" w:eastAsia="Arial" w:cs="Arial"/>
          <w:noProof w:val="0"/>
          <w:sz w:val="22"/>
          <w:szCs w:val="22"/>
          <w:lang w:val="en-GB"/>
        </w:rPr>
        <w:t xml:space="preserve"> </w:t>
      </w:r>
      <w:r w:rsidRPr="4C5C3B68" w:rsidR="74649CE1">
        <w:rPr>
          <w:rFonts w:ascii="Arial" w:hAnsi="Arial" w:eastAsia="Arial" w:cs="Arial"/>
          <w:noProof w:val="0"/>
          <w:sz w:val="22"/>
          <w:szCs w:val="22"/>
          <w:lang w:val="en-GB"/>
        </w:rPr>
        <w:t>ambitious standards</w:t>
      </w:r>
      <w:r w:rsidRPr="4C5C3B68" w:rsidR="68911B4F">
        <w:rPr>
          <w:rFonts w:ascii="Arial" w:hAnsi="Arial" w:eastAsia="Arial" w:cs="Arial"/>
          <w:noProof w:val="0"/>
          <w:sz w:val="22"/>
          <w:szCs w:val="22"/>
          <w:lang w:val="en-GB"/>
        </w:rPr>
        <w:t xml:space="preserve"> of </w:t>
      </w:r>
      <w:r w:rsidRPr="4C5C3B68" w:rsidR="5A7E57C8">
        <w:rPr>
          <w:rFonts w:ascii="Arial" w:hAnsi="Arial" w:eastAsia="Arial" w:cs="Arial"/>
          <w:noProof w:val="0"/>
          <w:sz w:val="22"/>
          <w:szCs w:val="22"/>
          <w:lang w:val="en-GB"/>
        </w:rPr>
        <w:t>care. In</w:t>
      </w:r>
      <w:r w:rsidRPr="4C5C3B68" w:rsidR="5A7E57C8">
        <w:rPr>
          <w:rFonts w:ascii="Arial" w:hAnsi="Arial" w:eastAsia="Arial" w:cs="Arial"/>
          <w:noProof w:val="0"/>
          <w:sz w:val="22"/>
          <w:szCs w:val="22"/>
          <w:lang w:val="en-GB"/>
        </w:rPr>
        <w:t xml:space="preserve"> conclusion t</w:t>
      </w:r>
      <w:r w:rsidRPr="4C5C3B68" w:rsidR="68911B4F">
        <w:rPr>
          <w:rFonts w:ascii="Arial" w:hAnsi="Arial" w:eastAsia="Arial" w:cs="Arial"/>
          <w:noProof w:val="0"/>
          <w:sz w:val="22"/>
          <w:szCs w:val="22"/>
          <w:lang w:val="en-GB"/>
        </w:rPr>
        <w:t xml:space="preserve">his portfolio </w:t>
      </w:r>
      <w:r w:rsidRPr="4C5C3B68" w:rsidR="68911B4F">
        <w:rPr>
          <w:rFonts w:ascii="Arial" w:hAnsi="Arial" w:eastAsia="Arial" w:cs="Arial"/>
          <w:noProof w:val="0"/>
          <w:sz w:val="22"/>
          <w:szCs w:val="22"/>
          <w:lang w:val="en-GB"/>
        </w:rPr>
        <w:t>demonstrates</w:t>
      </w:r>
      <w:r w:rsidRPr="4C5C3B68" w:rsidR="68911B4F">
        <w:rPr>
          <w:rFonts w:ascii="Arial" w:hAnsi="Arial" w:eastAsia="Arial" w:cs="Arial"/>
          <w:noProof w:val="0"/>
          <w:sz w:val="22"/>
          <w:szCs w:val="22"/>
          <w:lang w:val="en-GB"/>
        </w:rPr>
        <w:t xml:space="preserve"> my proactive and reflective approach to learning. The knowledge and skills I have gained will support my future practice, allowing me to deliver empathetic, effective, and evidence-based care. By applying these insights, I am better equipped to pursue continuous personal and professional development, ensuring I can contribute meaningfully to the health and social care sector throughout my career.</w:t>
      </w:r>
    </w:p>
    <w:p w:rsidR="2C8A7256" w:rsidP="4C5C3B68" w:rsidRDefault="2C8A7256" w14:paraId="35D2F81D" w14:textId="0530EA40">
      <w:pPr>
        <w:pStyle w:val="Normal"/>
        <w:rPr>
          <w:rFonts w:ascii="Arial" w:hAnsi="Arial" w:eastAsia="Arial" w:cs="Arial" w:asciiTheme="minorAscii" w:hAnsiTheme="minorAscii" w:eastAsiaTheme="minorAscii" w:cstheme="minorAscii"/>
          <w:i w:val="0"/>
          <w:iCs w:val="0"/>
          <w:sz w:val="22"/>
          <w:szCs w:val="22"/>
        </w:rPr>
      </w:pPr>
    </w:p>
    <w:p w:rsidR="01CB0F87" w:rsidP="4C5C3B68" w:rsidRDefault="01CB0F87" w14:paraId="4D6DA2D3" w14:textId="14B55198">
      <w:pPr>
        <w:pStyle w:val="Normal"/>
        <w:rPr>
          <w:rFonts w:ascii="Arial" w:hAnsi="Arial" w:eastAsia="Arial" w:cs="Arial" w:asciiTheme="minorAscii" w:hAnsiTheme="minorAscii" w:eastAsiaTheme="minorAscii" w:cstheme="minorAscii"/>
          <w:b w:val="1"/>
          <w:bCs w:val="1"/>
          <w:i w:val="0"/>
          <w:iCs w:val="0"/>
          <w:sz w:val="36"/>
          <w:szCs w:val="36"/>
        </w:rPr>
      </w:pPr>
      <w:r w:rsidRPr="4C5C3B68" w:rsidR="01CB0F87">
        <w:rPr>
          <w:rFonts w:ascii="Arial" w:hAnsi="Arial" w:eastAsia="Arial" w:cs="Arial" w:asciiTheme="minorAscii" w:hAnsiTheme="minorAscii" w:eastAsiaTheme="minorAscii" w:cstheme="minorAscii"/>
          <w:b w:val="1"/>
          <w:bCs w:val="1"/>
          <w:i w:val="0"/>
          <w:iCs w:val="0"/>
          <w:sz w:val="36"/>
          <w:szCs w:val="36"/>
        </w:rPr>
        <w:t>References</w:t>
      </w:r>
    </w:p>
    <w:p w:rsidR="015E7C9F" w:rsidP="4C5C3B68" w:rsidRDefault="015E7C9F" w14:paraId="1EE79ADC" w14:textId="5CB5F376">
      <w:pPr>
        <w:spacing w:before="240" w:beforeAutospacing="off" w:after="240" w:afterAutospacing="off"/>
        <w:rPr>
          <w:rFonts w:ascii="Arial" w:hAnsi="Arial" w:eastAsia="Arial" w:cs="Arial"/>
          <w:noProof w:val="0"/>
          <w:sz w:val="22"/>
          <w:szCs w:val="22"/>
          <w:lang w:val="en-GB"/>
        </w:rPr>
      </w:pPr>
      <w:r w:rsidRPr="4C5C3B68" w:rsidR="015E7C9F">
        <w:rPr>
          <w:rFonts w:ascii="Arial" w:hAnsi="Arial" w:eastAsia="Arial" w:cs="Arial"/>
          <w:noProof w:val="0"/>
          <w:sz w:val="22"/>
          <w:szCs w:val="22"/>
          <w:lang w:val="en-GB"/>
        </w:rPr>
        <w:t xml:space="preserve">Arthur, M.B. and Rousseau, D.M. (1996) </w:t>
      </w:r>
      <w:r w:rsidRPr="4C5C3B68" w:rsidR="015E7C9F">
        <w:rPr>
          <w:rFonts w:ascii="Arial" w:hAnsi="Arial" w:eastAsia="Arial" w:cs="Arial"/>
          <w:i w:val="1"/>
          <w:iCs w:val="1"/>
          <w:noProof w:val="0"/>
          <w:sz w:val="22"/>
          <w:szCs w:val="22"/>
          <w:lang w:val="en-GB"/>
        </w:rPr>
        <w:t>The Boundaryless Career: A New Employment Principle for a New Organizational Era</w:t>
      </w:r>
      <w:r w:rsidRPr="4C5C3B68" w:rsidR="015E7C9F">
        <w:rPr>
          <w:rFonts w:ascii="Arial" w:hAnsi="Arial" w:eastAsia="Arial" w:cs="Arial"/>
          <w:noProof w:val="0"/>
          <w:sz w:val="22"/>
          <w:szCs w:val="22"/>
          <w:lang w:val="en-GB"/>
        </w:rPr>
        <w:t>. New York: Oxford University Press.</w:t>
      </w:r>
    </w:p>
    <w:p w:rsidR="015E7C9F" w:rsidP="4C5C3B68" w:rsidRDefault="015E7C9F" w14:paraId="6E518701" w14:textId="4DCEB6FD">
      <w:pPr>
        <w:spacing w:before="240" w:beforeAutospacing="off" w:after="240" w:afterAutospacing="off"/>
        <w:rPr>
          <w:rFonts w:ascii="Arial" w:hAnsi="Arial" w:eastAsia="Arial" w:cs="Arial"/>
          <w:noProof w:val="0"/>
          <w:sz w:val="22"/>
          <w:szCs w:val="22"/>
          <w:lang w:val="en-GB"/>
        </w:rPr>
      </w:pPr>
      <w:r w:rsidRPr="4C5C3B68" w:rsidR="015E7C9F">
        <w:rPr>
          <w:rFonts w:ascii="Arial" w:hAnsi="Arial" w:eastAsia="Arial" w:cs="Arial"/>
          <w:noProof w:val="0"/>
          <w:sz w:val="22"/>
          <w:szCs w:val="22"/>
          <w:lang w:val="en-GB"/>
        </w:rPr>
        <w:t>Bridgstock</w:t>
      </w:r>
      <w:r w:rsidRPr="4C5C3B68" w:rsidR="015E7C9F">
        <w:rPr>
          <w:rFonts w:ascii="Arial" w:hAnsi="Arial" w:eastAsia="Arial" w:cs="Arial"/>
          <w:noProof w:val="0"/>
          <w:sz w:val="22"/>
          <w:szCs w:val="22"/>
          <w:lang w:val="en-GB"/>
        </w:rPr>
        <w:t xml:space="preserve">, R. (2009) ‘The graduate attributes we have overlooked: Enhancing graduate employability through career management skills’, </w:t>
      </w:r>
      <w:r w:rsidRPr="4C5C3B68" w:rsidR="015E7C9F">
        <w:rPr>
          <w:rFonts w:ascii="Arial" w:hAnsi="Arial" w:eastAsia="Arial" w:cs="Arial"/>
          <w:i w:val="1"/>
          <w:iCs w:val="1"/>
          <w:noProof w:val="0"/>
          <w:sz w:val="22"/>
          <w:szCs w:val="22"/>
          <w:lang w:val="en-GB"/>
        </w:rPr>
        <w:t>Higher Education Research &amp; Development</w:t>
      </w:r>
      <w:r w:rsidRPr="4C5C3B68" w:rsidR="015E7C9F">
        <w:rPr>
          <w:rFonts w:ascii="Arial" w:hAnsi="Arial" w:eastAsia="Arial" w:cs="Arial"/>
          <w:noProof w:val="0"/>
          <w:sz w:val="22"/>
          <w:szCs w:val="22"/>
          <w:lang w:val="en-GB"/>
        </w:rPr>
        <w:t>, 28(1), pp. 31–44.</w:t>
      </w:r>
    </w:p>
    <w:p w:rsidR="015E7C9F" w:rsidP="4C5C3B68" w:rsidRDefault="015E7C9F" w14:paraId="579A9DA6" w14:textId="764FD896">
      <w:pPr>
        <w:spacing w:before="240" w:beforeAutospacing="off" w:after="240" w:afterAutospacing="off"/>
        <w:rPr>
          <w:rFonts w:ascii="Arial" w:hAnsi="Arial" w:eastAsia="Arial" w:cs="Arial"/>
          <w:noProof w:val="0"/>
          <w:sz w:val="22"/>
          <w:szCs w:val="22"/>
          <w:lang w:val="en-GB"/>
        </w:rPr>
      </w:pPr>
      <w:r w:rsidRPr="4C5C3B68" w:rsidR="015E7C9F">
        <w:rPr>
          <w:rFonts w:ascii="Arial" w:hAnsi="Arial" w:eastAsia="Arial" w:cs="Arial"/>
          <w:noProof w:val="0"/>
          <w:sz w:val="22"/>
          <w:szCs w:val="22"/>
          <w:lang w:val="en-GB"/>
        </w:rPr>
        <w:t>Cam</w:t>
      </w:r>
      <w:r w:rsidRPr="4C5C3B68" w:rsidR="015E7C9F">
        <w:rPr>
          <w:rFonts w:ascii="Arial" w:hAnsi="Arial" w:eastAsia="Arial" w:cs="Arial"/>
          <w:noProof w:val="0"/>
          <w:sz w:val="22"/>
          <w:szCs w:val="22"/>
          <w:lang w:val="en-GB"/>
        </w:rPr>
        <w:t>p</w:t>
      </w:r>
      <w:r w:rsidRPr="4C5C3B68" w:rsidR="015E7C9F">
        <w:rPr>
          <w:rFonts w:ascii="Arial" w:hAnsi="Arial" w:eastAsia="Arial" w:cs="Arial"/>
          <w:noProof w:val="0"/>
          <w:sz w:val="22"/>
          <w:szCs w:val="22"/>
          <w:lang w:val="en-GB"/>
        </w:rPr>
        <w:t xml:space="preserve">inha-Bacote, J. (2002) ‘The process of cultural competence in the delivery of healthcare services: A model of care’, </w:t>
      </w:r>
      <w:r w:rsidRPr="4C5C3B68" w:rsidR="015E7C9F">
        <w:rPr>
          <w:rFonts w:ascii="Arial" w:hAnsi="Arial" w:eastAsia="Arial" w:cs="Arial"/>
          <w:i w:val="1"/>
          <w:iCs w:val="1"/>
          <w:noProof w:val="0"/>
          <w:sz w:val="22"/>
          <w:szCs w:val="22"/>
          <w:lang w:val="en-GB"/>
        </w:rPr>
        <w:t>Journal of Transcultural Nursing</w:t>
      </w:r>
      <w:r w:rsidRPr="4C5C3B68" w:rsidR="015E7C9F">
        <w:rPr>
          <w:rFonts w:ascii="Arial" w:hAnsi="Arial" w:eastAsia="Arial" w:cs="Arial"/>
          <w:noProof w:val="0"/>
          <w:sz w:val="22"/>
          <w:szCs w:val="22"/>
          <w:lang w:val="en-GB"/>
        </w:rPr>
        <w:t>, 13(3), pp. 181–184.</w:t>
      </w:r>
    </w:p>
    <w:p w:rsidR="015E7C9F" w:rsidP="4C5C3B68" w:rsidRDefault="015E7C9F" w14:paraId="732DF976" w14:textId="203391AC">
      <w:pPr>
        <w:spacing w:before="240" w:beforeAutospacing="off" w:after="240" w:afterAutospacing="off"/>
        <w:rPr>
          <w:rFonts w:ascii="Arial" w:hAnsi="Arial" w:eastAsia="Arial" w:cs="Arial"/>
          <w:noProof w:val="0"/>
          <w:sz w:val="22"/>
          <w:szCs w:val="22"/>
          <w:lang w:val="en-GB"/>
        </w:rPr>
      </w:pPr>
      <w:r w:rsidRPr="4C5C3B68" w:rsidR="015E7C9F">
        <w:rPr>
          <w:rFonts w:ascii="Arial" w:hAnsi="Arial" w:eastAsia="Arial" w:cs="Arial"/>
          <w:noProof w:val="0"/>
          <w:sz w:val="22"/>
          <w:szCs w:val="22"/>
          <w:lang w:val="en-GB"/>
        </w:rPr>
        <w:t xml:space="preserve">Connor, K.M. and Davidson, J.R.T. (2003) ‘Development of a new resilience scale: The Connor-Davidson Resilience Scale (CD-RISC)’, </w:t>
      </w:r>
      <w:r w:rsidRPr="4C5C3B68" w:rsidR="015E7C9F">
        <w:rPr>
          <w:rFonts w:ascii="Arial" w:hAnsi="Arial" w:eastAsia="Arial" w:cs="Arial"/>
          <w:i w:val="1"/>
          <w:iCs w:val="1"/>
          <w:noProof w:val="0"/>
          <w:sz w:val="22"/>
          <w:szCs w:val="22"/>
          <w:lang w:val="en-GB"/>
        </w:rPr>
        <w:t>Depression and Anxiety</w:t>
      </w:r>
      <w:r w:rsidRPr="4C5C3B68" w:rsidR="015E7C9F">
        <w:rPr>
          <w:rFonts w:ascii="Arial" w:hAnsi="Arial" w:eastAsia="Arial" w:cs="Arial"/>
          <w:noProof w:val="0"/>
          <w:sz w:val="22"/>
          <w:szCs w:val="22"/>
          <w:lang w:val="en-GB"/>
        </w:rPr>
        <w:t>, 18(2), pp. 76–82.</w:t>
      </w:r>
    </w:p>
    <w:p w:rsidR="015E7C9F" w:rsidP="4C5C3B68" w:rsidRDefault="015E7C9F" w14:paraId="67C39130" w14:textId="795BF257">
      <w:pPr>
        <w:spacing w:before="240" w:beforeAutospacing="off" w:after="240" w:afterAutospacing="off"/>
        <w:rPr>
          <w:rFonts w:ascii="Arial" w:hAnsi="Arial" w:eastAsia="Arial" w:cs="Arial"/>
          <w:noProof w:val="0"/>
          <w:sz w:val="22"/>
          <w:szCs w:val="22"/>
          <w:lang w:val="en-GB"/>
        </w:rPr>
      </w:pPr>
      <w:r w:rsidRPr="4C5C3B68" w:rsidR="015E7C9F">
        <w:rPr>
          <w:rFonts w:ascii="Arial" w:hAnsi="Arial" w:eastAsia="Arial" w:cs="Arial"/>
          <w:noProof w:val="0"/>
          <w:sz w:val="22"/>
          <w:szCs w:val="22"/>
          <w:lang w:val="en-GB"/>
        </w:rPr>
        <w:t xml:space="preserve">Forret, M.L. and Dougherty, T.W. (2004) ‘Networking behaviours and career outcomes: Differences for men and women?’, </w:t>
      </w:r>
      <w:r w:rsidRPr="4C5C3B68" w:rsidR="015E7C9F">
        <w:rPr>
          <w:rFonts w:ascii="Arial" w:hAnsi="Arial" w:eastAsia="Arial" w:cs="Arial"/>
          <w:i w:val="1"/>
          <w:iCs w:val="1"/>
          <w:noProof w:val="0"/>
          <w:sz w:val="22"/>
          <w:szCs w:val="22"/>
          <w:lang w:val="en-GB"/>
        </w:rPr>
        <w:t>Journal of Organizational Behaviour</w:t>
      </w:r>
      <w:r w:rsidRPr="4C5C3B68" w:rsidR="015E7C9F">
        <w:rPr>
          <w:rFonts w:ascii="Arial" w:hAnsi="Arial" w:eastAsia="Arial" w:cs="Arial"/>
          <w:noProof w:val="0"/>
          <w:sz w:val="22"/>
          <w:szCs w:val="22"/>
          <w:lang w:val="en-GB"/>
        </w:rPr>
        <w:t>, 25(3), pp. 419–437.</w:t>
      </w:r>
    </w:p>
    <w:p w:rsidR="015E7C9F" w:rsidP="4C5C3B68" w:rsidRDefault="015E7C9F" w14:paraId="1C55338F" w14:textId="4C50B41E">
      <w:pPr>
        <w:spacing w:before="240" w:beforeAutospacing="off" w:after="240" w:afterAutospacing="off"/>
        <w:rPr>
          <w:rFonts w:ascii="Arial" w:hAnsi="Arial" w:eastAsia="Arial" w:cs="Arial"/>
          <w:noProof w:val="0"/>
          <w:sz w:val="22"/>
          <w:szCs w:val="22"/>
          <w:lang w:val="en-GB"/>
        </w:rPr>
      </w:pPr>
      <w:r w:rsidRPr="4C5C3B68" w:rsidR="015E7C9F">
        <w:rPr>
          <w:rFonts w:ascii="Arial" w:hAnsi="Arial" w:eastAsia="Arial" w:cs="Arial"/>
          <w:noProof w:val="0"/>
          <w:sz w:val="22"/>
          <w:szCs w:val="22"/>
          <w:lang w:val="en-GB"/>
        </w:rPr>
        <w:t xml:space="preserve">Gibbs, G. (1988) </w:t>
      </w:r>
      <w:r w:rsidRPr="4C5C3B68" w:rsidR="015E7C9F">
        <w:rPr>
          <w:rFonts w:ascii="Arial" w:hAnsi="Arial" w:eastAsia="Arial" w:cs="Arial"/>
          <w:i w:val="1"/>
          <w:iCs w:val="1"/>
          <w:noProof w:val="0"/>
          <w:sz w:val="22"/>
          <w:szCs w:val="22"/>
          <w:lang w:val="en-GB"/>
        </w:rPr>
        <w:t>Learning by Doing: A Guide to Teaching and Learning Methods</w:t>
      </w:r>
      <w:r w:rsidRPr="4C5C3B68" w:rsidR="015E7C9F">
        <w:rPr>
          <w:rFonts w:ascii="Arial" w:hAnsi="Arial" w:eastAsia="Arial" w:cs="Arial"/>
          <w:noProof w:val="0"/>
          <w:sz w:val="22"/>
          <w:szCs w:val="22"/>
          <w:lang w:val="en-GB"/>
        </w:rPr>
        <w:t>. Oxford: Oxford Polytechnic.</w:t>
      </w:r>
    </w:p>
    <w:p w:rsidR="015E7C9F" w:rsidP="4C5C3B68" w:rsidRDefault="015E7C9F" w14:paraId="47733B8F" w14:textId="73527D4E">
      <w:pPr>
        <w:spacing w:before="240" w:beforeAutospacing="off" w:after="240" w:afterAutospacing="off"/>
        <w:rPr>
          <w:rFonts w:ascii="Arial" w:hAnsi="Arial" w:eastAsia="Arial" w:cs="Arial"/>
          <w:noProof w:val="0"/>
          <w:sz w:val="22"/>
          <w:szCs w:val="22"/>
          <w:lang w:val="en-GB"/>
        </w:rPr>
      </w:pPr>
      <w:r w:rsidRPr="4C5C3B68" w:rsidR="015E7C9F">
        <w:rPr>
          <w:rFonts w:ascii="Arial" w:hAnsi="Arial" w:eastAsia="Arial" w:cs="Arial"/>
          <w:noProof w:val="0"/>
          <w:sz w:val="22"/>
          <w:szCs w:val="22"/>
          <w:lang w:val="en-GB"/>
        </w:rPr>
        <w:t xml:space="preserve">Greenhaus, J.H., Callanan, G.A. and Godshalk, V.M. (2010) </w:t>
      </w:r>
      <w:r w:rsidRPr="4C5C3B68" w:rsidR="015E7C9F">
        <w:rPr>
          <w:rFonts w:ascii="Arial" w:hAnsi="Arial" w:eastAsia="Arial" w:cs="Arial"/>
          <w:i w:val="1"/>
          <w:iCs w:val="1"/>
          <w:noProof w:val="0"/>
          <w:sz w:val="22"/>
          <w:szCs w:val="22"/>
          <w:lang w:val="en-GB"/>
        </w:rPr>
        <w:t>Career Management</w:t>
      </w:r>
      <w:r w:rsidRPr="4C5C3B68" w:rsidR="015E7C9F">
        <w:rPr>
          <w:rFonts w:ascii="Arial" w:hAnsi="Arial" w:eastAsia="Arial" w:cs="Arial"/>
          <w:noProof w:val="0"/>
          <w:sz w:val="22"/>
          <w:szCs w:val="22"/>
          <w:lang w:val="en-GB"/>
        </w:rPr>
        <w:t xml:space="preserve">. 4th </w:t>
      </w:r>
      <w:r w:rsidRPr="4C5C3B68" w:rsidR="015E7C9F">
        <w:rPr>
          <w:rFonts w:ascii="Arial" w:hAnsi="Arial" w:eastAsia="Arial" w:cs="Arial"/>
          <w:noProof w:val="0"/>
          <w:sz w:val="22"/>
          <w:szCs w:val="22"/>
          <w:lang w:val="en-GB"/>
        </w:rPr>
        <w:t>edn</w:t>
      </w:r>
      <w:r w:rsidRPr="4C5C3B68" w:rsidR="015E7C9F">
        <w:rPr>
          <w:rFonts w:ascii="Arial" w:hAnsi="Arial" w:eastAsia="Arial" w:cs="Arial"/>
          <w:noProof w:val="0"/>
          <w:sz w:val="22"/>
          <w:szCs w:val="22"/>
          <w:lang w:val="en-GB"/>
        </w:rPr>
        <w:t>. Thousand Oaks, CA: Sage Publications.</w:t>
      </w:r>
    </w:p>
    <w:p w:rsidR="015E7C9F" w:rsidP="4C5C3B68" w:rsidRDefault="015E7C9F" w14:paraId="5C22CA1D" w14:textId="772216D5">
      <w:pPr>
        <w:spacing w:before="240" w:beforeAutospacing="off" w:after="240" w:afterAutospacing="off"/>
        <w:rPr>
          <w:rFonts w:ascii="Arial" w:hAnsi="Arial" w:eastAsia="Arial" w:cs="Arial"/>
          <w:noProof w:val="0"/>
          <w:sz w:val="22"/>
          <w:szCs w:val="22"/>
          <w:lang w:val="en-GB"/>
        </w:rPr>
      </w:pPr>
      <w:r w:rsidRPr="4C5C3B68" w:rsidR="015E7C9F">
        <w:rPr>
          <w:rFonts w:ascii="Arial" w:hAnsi="Arial" w:eastAsia="Arial" w:cs="Arial"/>
          <w:noProof w:val="0"/>
          <w:sz w:val="22"/>
          <w:szCs w:val="22"/>
          <w:lang w:val="en-GB"/>
        </w:rPr>
        <w:t xml:space="preserve">Hofstede, G. (2001) </w:t>
      </w:r>
      <w:r w:rsidRPr="4C5C3B68" w:rsidR="015E7C9F">
        <w:rPr>
          <w:rFonts w:ascii="Arial" w:hAnsi="Arial" w:eastAsia="Arial" w:cs="Arial"/>
          <w:i w:val="1"/>
          <w:iCs w:val="1"/>
          <w:noProof w:val="0"/>
          <w:sz w:val="22"/>
          <w:szCs w:val="22"/>
          <w:lang w:val="en-GB"/>
        </w:rPr>
        <w:t>Culture’s Consequences: Comparing Values, Behaviours, Institutions, and Organizations Across Nations</w:t>
      </w:r>
      <w:r w:rsidRPr="4C5C3B68" w:rsidR="015E7C9F">
        <w:rPr>
          <w:rFonts w:ascii="Arial" w:hAnsi="Arial" w:eastAsia="Arial" w:cs="Arial"/>
          <w:noProof w:val="0"/>
          <w:sz w:val="22"/>
          <w:szCs w:val="22"/>
          <w:lang w:val="en-GB"/>
        </w:rPr>
        <w:t xml:space="preserve">. 2nd </w:t>
      </w:r>
      <w:r w:rsidRPr="4C5C3B68" w:rsidR="015E7C9F">
        <w:rPr>
          <w:rFonts w:ascii="Arial" w:hAnsi="Arial" w:eastAsia="Arial" w:cs="Arial"/>
          <w:noProof w:val="0"/>
          <w:sz w:val="22"/>
          <w:szCs w:val="22"/>
          <w:lang w:val="en-GB"/>
        </w:rPr>
        <w:t>edn</w:t>
      </w:r>
      <w:r w:rsidRPr="4C5C3B68" w:rsidR="015E7C9F">
        <w:rPr>
          <w:rFonts w:ascii="Arial" w:hAnsi="Arial" w:eastAsia="Arial" w:cs="Arial"/>
          <w:noProof w:val="0"/>
          <w:sz w:val="22"/>
          <w:szCs w:val="22"/>
          <w:lang w:val="en-GB"/>
        </w:rPr>
        <w:t>. Thousand Oaks, CA: Sage Publications.</w:t>
      </w:r>
    </w:p>
    <w:p w:rsidR="015E7C9F" w:rsidP="4C5C3B68" w:rsidRDefault="015E7C9F" w14:paraId="4E1A52F3" w14:textId="02377393">
      <w:pPr>
        <w:spacing w:before="240" w:beforeAutospacing="off" w:after="240" w:afterAutospacing="off"/>
        <w:rPr>
          <w:rFonts w:ascii="Arial" w:hAnsi="Arial" w:eastAsia="Arial" w:cs="Arial"/>
          <w:noProof w:val="0"/>
          <w:sz w:val="22"/>
          <w:szCs w:val="22"/>
          <w:lang w:val="en-GB"/>
        </w:rPr>
      </w:pPr>
      <w:r w:rsidRPr="4C5C3B68" w:rsidR="015E7C9F">
        <w:rPr>
          <w:rFonts w:ascii="Arial" w:hAnsi="Arial" w:eastAsia="Arial" w:cs="Arial"/>
          <w:noProof w:val="0"/>
          <w:sz w:val="22"/>
          <w:szCs w:val="22"/>
          <w:lang w:val="en-GB"/>
        </w:rPr>
        <w:t xml:space="preserve">Kilpatrick, S., Field, J. and Falk, I. (2018) </w:t>
      </w:r>
      <w:r w:rsidRPr="4C5C3B68" w:rsidR="015E7C9F">
        <w:rPr>
          <w:rFonts w:ascii="Arial" w:hAnsi="Arial" w:eastAsia="Arial" w:cs="Arial"/>
          <w:i w:val="1"/>
          <w:iCs w:val="1"/>
          <w:noProof w:val="0"/>
          <w:sz w:val="22"/>
          <w:szCs w:val="22"/>
          <w:lang w:val="en-GB"/>
        </w:rPr>
        <w:t>Networking and Collaboration in Professional Practice</w:t>
      </w:r>
      <w:r w:rsidRPr="4C5C3B68" w:rsidR="015E7C9F">
        <w:rPr>
          <w:rFonts w:ascii="Arial" w:hAnsi="Arial" w:eastAsia="Arial" w:cs="Arial"/>
          <w:noProof w:val="0"/>
          <w:sz w:val="22"/>
          <w:szCs w:val="22"/>
          <w:lang w:val="en-GB"/>
        </w:rPr>
        <w:t>. London: Routledge.</w:t>
      </w:r>
    </w:p>
    <w:p w:rsidR="015E7C9F" w:rsidP="4C5C3B68" w:rsidRDefault="015E7C9F" w14:paraId="3CDB9526" w14:textId="17DA6136">
      <w:pPr>
        <w:spacing w:before="240" w:beforeAutospacing="off" w:after="240" w:afterAutospacing="off"/>
        <w:rPr>
          <w:rFonts w:ascii="Arial" w:hAnsi="Arial" w:eastAsia="Arial" w:cs="Arial"/>
          <w:noProof w:val="0"/>
          <w:sz w:val="22"/>
          <w:szCs w:val="22"/>
          <w:lang w:val="en-GB"/>
        </w:rPr>
      </w:pPr>
      <w:r w:rsidRPr="4C5C3B68" w:rsidR="015E7C9F">
        <w:rPr>
          <w:rFonts w:ascii="Arial" w:hAnsi="Arial" w:eastAsia="Arial" w:cs="Arial"/>
          <w:noProof w:val="0"/>
          <w:sz w:val="22"/>
          <w:szCs w:val="22"/>
          <w:lang w:val="en-GB"/>
        </w:rPr>
        <w:t xml:space="preserve">Montoya, P. and Vandehey, T. (2019) </w:t>
      </w:r>
      <w:r w:rsidRPr="4C5C3B68" w:rsidR="015E7C9F">
        <w:rPr>
          <w:rFonts w:ascii="Arial" w:hAnsi="Arial" w:eastAsia="Arial" w:cs="Arial"/>
          <w:i w:val="1"/>
          <w:iCs w:val="1"/>
          <w:noProof w:val="0"/>
          <w:sz w:val="22"/>
          <w:szCs w:val="22"/>
          <w:lang w:val="en-GB"/>
        </w:rPr>
        <w:t>The Brand Called You</w:t>
      </w:r>
      <w:r w:rsidRPr="4C5C3B68" w:rsidR="015E7C9F">
        <w:rPr>
          <w:rFonts w:ascii="Arial" w:hAnsi="Arial" w:eastAsia="Arial" w:cs="Arial"/>
          <w:noProof w:val="0"/>
          <w:sz w:val="22"/>
          <w:szCs w:val="22"/>
          <w:lang w:val="en-GB"/>
        </w:rPr>
        <w:t xml:space="preserve">. 2nd </w:t>
      </w:r>
      <w:r w:rsidRPr="4C5C3B68" w:rsidR="015E7C9F">
        <w:rPr>
          <w:rFonts w:ascii="Arial" w:hAnsi="Arial" w:eastAsia="Arial" w:cs="Arial"/>
          <w:noProof w:val="0"/>
          <w:sz w:val="22"/>
          <w:szCs w:val="22"/>
          <w:lang w:val="en-GB"/>
        </w:rPr>
        <w:t>edn</w:t>
      </w:r>
      <w:r w:rsidRPr="4C5C3B68" w:rsidR="015E7C9F">
        <w:rPr>
          <w:rFonts w:ascii="Arial" w:hAnsi="Arial" w:eastAsia="Arial" w:cs="Arial"/>
          <w:noProof w:val="0"/>
          <w:sz w:val="22"/>
          <w:szCs w:val="22"/>
          <w:lang w:val="en-GB"/>
        </w:rPr>
        <w:t>. New York: McGraw-Hill Education.</w:t>
      </w:r>
    </w:p>
    <w:p w:rsidR="015E7C9F" w:rsidP="4C5C3B68" w:rsidRDefault="015E7C9F" w14:paraId="4EBFD319" w14:textId="2A90E2D8">
      <w:pPr>
        <w:spacing w:before="240" w:beforeAutospacing="off" w:after="240" w:afterAutospacing="off"/>
        <w:rPr>
          <w:rFonts w:ascii="Arial" w:hAnsi="Arial" w:eastAsia="Arial" w:cs="Arial"/>
          <w:noProof w:val="0"/>
          <w:sz w:val="22"/>
          <w:szCs w:val="22"/>
          <w:lang w:val="en-GB"/>
        </w:rPr>
      </w:pPr>
      <w:r w:rsidRPr="4C5C3B68" w:rsidR="015E7C9F">
        <w:rPr>
          <w:rFonts w:ascii="Arial" w:hAnsi="Arial" w:eastAsia="Arial" w:cs="Arial"/>
          <w:noProof w:val="0"/>
          <w:sz w:val="22"/>
          <w:szCs w:val="22"/>
          <w:lang w:val="en-GB"/>
        </w:rPr>
        <w:t xml:space="preserve">Shanafelt, T.D., Boone, S., Tan, L. </w:t>
      </w:r>
      <w:r w:rsidRPr="4C5C3B68" w:rsidR="015E7C9F">
        <w:rPr>
          <w:rFonts w:ascii="Arial" w:hAnsi="Arial" w:eastAsia="Arial" w:cs="Arial"/>
          <w:i w:val="1"/>
          <w:iCs w:val="1"/>
          <w:noProof w:val="0"/>
          <w:sz w:val="22"/>
          <w:szCs w:val="22"/>
          <w:lang w:val="en-GB"/>
        </w:rPr>
        <w:t>et al.</w:t>
      </w:r>
      <w:r w:rsidRPr="4C5C3B68" w:rsidR="015E7C9F">
        <w:rPr>
          <w:rFonts w:ascii="Arial" w:hAnsi="Arial" w:eastAsia="Arial" w:cs="Arial"/>
          <w:noProof w:val="0"/>
          <w:sz w:val="22"/>
          <w:szCs w:val="22"/>
          <w:lang w:val="en-GB"/>
        </w:rPr>
        <w:t xml:space="preserve"> (2015) ‘Burnout and satisfaction with work-life balance among US physicians relative to the general US population’, </w:t>
      </w:r>
      <w:r w:rsidRPr="4C5C3B68" w:rsidR="015E7C9F">
        <w:rPr>
          <w:rFonts w:ascii="Arial" w:hAnsi="Arial" w:eastAsia="Arial" w:cs="Arial"/>
          <w:i w:val="1"/>
          <w:iCs w:val="1"/>
          <w:noProof w:val="0"/>
          <w:sz w:val="22"/>
          <w:szCs w:val="22"/>
          <w:lang w:val="en-GB"/>
        </w:rPr>
        <w:t>Archives of Internal Medicine</w:t>
      </w:r>
      <w:r w:rsidRPr="4C5C3B68" w:rsidR="015E7C9F">
        <w:rPr>
          <w:rFonts w:ascii="Arial" w:hAnsi="Arial" w:eastAsia="Arial" w:cs="Arial"/>
          <w:noProof w:val="0"/>
          <w:sz w:val="22"/>
          <w:szCs w:val="22"/>
          <w:lang w:val="en-GB"/>
        </w:rPr>
        <w:t>, 172(18), pp. 1377–1385.</w:t>
      </w:r>
    </w:p>
    <w:p w:rsidR="015E7C9F" w:rsidP="4C5C3B68" w:rsidRDefault="015E7C9F" w14:paraId="65F0A654" w14:textId="408805CF">
      <w:pPr>
        <w:spacing w:before="240" w:beforeAutospacing="off" w:after="240" w:afterAutospacing="off"/>
        <w:rPr>
          <w:rFonts w:ascii="Arial" w:hAnsi="Arial" w:eastAsia="Arial" w:cs="Arial"/>
          <w:noProof w:val="0"/>
          <w:sz w:val="22"/>
          <w:szCs w:val="22"/>
          <w:lang w:val="en-GB"/>
        </w:rPr>
      </w:pPr>
      <w:r w:rsidRPr="4C5C3B68" w:rsidR="015E7C9F">
        <w:rPr>
          <w:rFonts w:ascii="Arial" w:hAnsi="Arial" w:eastAsia="Arial" w:cs="Arial"/>
          <w:noProof w:val="0"/>
          <w:sz w:val="22"/>
          <w:szCs w:val="22"/>
          <w:lang w:val="en-GB"/>
        </w:rPr>
        <w:t xml:space="preserve">Seligman, M.E.P. (2011) </w:t>
      </w:r>
      <w:r w:rsidRPr="4C5C3B68" w:rsidR="015E7C9F">
        <w:rPr>
          <w:rFonts w:ascii="Arial" w:hAnsi="Arial" w:eastAsia="Arial" w:cs="Arial"/>
          <w:i w:val="1"/>
          <w:iCs w:val="1"/>
          <w:noProof w:val="0"/>
          <w:sz w:val="22"/>
          <w:szCs w:val="22"/>
          <w:lang w:val="en-GB"/>
        </w:rPr>
        <w:t>Flourish: A Visionary New Understanding of Happiness and Well-Being</w:t>
      </w:r>
      <w:r w:rsidRPr="4C5C3B68" w:rsidR="015E7C9F">
        <w:rPr>
          <w:rFonts w:ascii="Arial" w:hAnsi="Arial" w:eastAsia="Arial" w:cs="Arial"/>
          <w:noProof w:val="0"/>
          <w:sz w:val="22"/>
          <w:szCs w:val="22"/>
          <w:lang w:val="en-GB"/>
        </w:rPr>
        <w:t>. New York: Free Press.</w:t>
      </w:r>
    </w:p>
    <w:p w:rsidR="015E7C9F" w:rsidP="4C5C3B68" w:rsidRDefault="015E7C9F" w14:paraId="21C82313" w14:textId="6F247520">
      <w:pPr>
        <w:spacing w:before="240" w:beforeAutospacing="off" w:after="240" w:afterAutospacing="off"/>
        <w:rPr>
          <w:rFonts w:ascii="Arial" w:hAnsi="Arial" w:eastAsia="Arial" w:cs="Arial"/>
          <w:noProof w:val="0"/>
          <w:sz w:val="22"/>
          <w:szCs w:val="22"/>
          <w:lang w:val="en-GB"/>
        </w:rPr>
      </w:pPr>
      <w:r w:rsidRPr="4C5C3B68" w:rsidR="015E7C9F">
        <w:rPr>
          <w:rFonts w:ascii="Arial" w:hAnsi="Arial" w:eastAsia="Arial" w:cs="Arial"/>
          <w:noProof w:val="0"/>
          <w:sz w:val="22"/>
          <w:szCs w:val="22"/>
          <w:lang w:val="en-GB"/>
        </w:rPr>
        <w:t xml:space="preserve">World Health Organization (2021) </w:t>
      </w:r>
      <w:r w:rsidRPr="4C5C3B68" w:rsidR="015E7C9F">
        <w:rPr>
          <w:rFonts w:ascii="Arial" w:hAnsi="Arial" w:eastAsia="Arial" w:cs="Arial"/>
          <w:i w:val="1"/>
          <w:iCs w:val="1"/>
          <w:noProof w:val="0"/>
          <w:sz w:val="22"/>
          <w:szCs w:val="22"/>
          <w:lang w:val="en-GB"/>
        </w:rPr>
        <w:t>Global Health Observatory Data</w:t>
      </w:r>
      <w:r w:rsidRPr="4C5C3B68" w:rsidR="015E7C9F">
        <w:rPr>
          <w:rFonts w:ascii="Arial" w:hAnsi="Arial" w:eastAsia="Arial" w:cs="Arial"/>
          <w:noProof w:val="0"/>
          <w:sz w:val="22"/>
          <w:szCs w:val="22"/>
          <w:lang w:val="en-GB"/>
        </w:rPr>
        <w:t xml:space="preserve">. Available at: </w:t>
      </w:r>
      <w:hyperlink r:id="Rf2507b0e1b7e4623">
        <w:r w:rsidRPr="4C5C3B68" w:rsidR="015E7C9F">
          <w:rPr>
            <w:rStyle w:val="Hyperlink"/>
            <w:rFonts w:ascii="Arial" w:hAnsi="Arial" w:eastAsia="Arial" w:cs="Arial"/>
            <w:noProof w:val="0"/>
            <w:sz w:val="22"/>
            <w:szCs w:val="22"/>
            <w:lang w:val="en-GB"/>
          </w:rPr>
          <w:t>https://www.who.int/data/gho</w:t>
        </w:r>
      </w:hyperlink>
      <w:r w:rsidRPr="4C5C3B68" w:rsidR="015E7C9F">
        <w:rPr>
          <w:rFonts w:ascii="Arial" w:hAnsi="Arial" w:eastAsia="Arial" w:cs="Arial"/>
          <w:noProof w:val="0"/>
          <w:sz w:val="22"/>
          <w:szCs w:val="22"/>
          <w:lang w:val="en-GB"/>
        </w:rPr>
        <w:t xml:space="preserve"> (Accessed: 10 April 2026).</w:t>
      </w:r>
    </w:p>
    <w:p w:rsidR="4C5C3B68" w:rsidP="4C5C3B68" w:rsidRDefault="4C5C3B68" w14:paraId="4B1F5D10" w14:textId="0408C8B4">
      <w:pPr>
        <w:pStyle w:val="Normal"/>
        <w:rPr>
          <w:rFonts w:ascii="Arial" w:hAnsi="Arial" w:eastAsia="Arial" w:cs="Arial" w:asciiTheme="minorAscii" w:hAnsiTheme="minorAscii" w:eastAsiaTheme="minorAscii" w:cstheme="minorAscii"/>
          <w:b w:val="1"/>
          <w:bCs w:val="1"/>
          <w:i w:val="0"/>
          <w:iCs w:val="0"/>
          <w:sz w:val="36"/>
          <w:szCs w:val="36"/>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5">
    <w:nsid w:val="5c7477c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60eba97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0338d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0682a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b82266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D0D6A43"/>
    <w:rsid w:val="004D65D2"/>
    <w:rsid w:val="00CC2667"/>
    <w:rsid w:val="014FF124"/>
    <w:rsid w:val="015E7C9F"/>
    <w:rsid w:val="01CB0F87"/>
    <w:rsid w:val="01E4E676"/>
    <w:rsid w:val="027946E1"/>
    <w:rsid w:val="038F71BA"/>
    <w:rsid w:val="03B31B48"/>
    <w:rsid w:val="03B5971E"/>
    <w:rsid w:val="03C29B81"/>
    <w:rsid w:val="04C6C2E2"/>
    <w:rsid w:val="055FA92E"/>
    <w:rsid w:val="062234A6"/>
    <w:rsid w:val="064C9801"/>
    <w:rsid w:val="067F69B7"/>
    <w:rsid w:val="072A54DE"/>
    <w:rsid w:val="084D8FE3"/>
    <w:rsid w:val="087BDD07"/>
    <w:rsid w:val="089DCE64"/>
    <w:rsid w:val="098BC35D"/>
    <w:rsid w:val="09BCF6C5"/>
    <w:rsid w:val="0A37B55B"/>
    <w:rsid w:val="0A48BDCF"/>
    <w:rsid w:val="0A6AA5F4"/>
    <w:rsid w:val="0AED3904"/>
    <w:rsid w:val="0B7F1AFE"/>
    <w:rsid w:val="0CA71E9D"/>
    <w:rsid w:val="0CB6F380"/>
    <w:rsid w:val="0D1AC64E"/>
    <w:rsid w:val="0D891FD9"/>
    <w:rsid w:val="0DF51FA3"/>
    <w:rsid w:val="0E291A76"/>
    <w:rsid w:val="0FC14A1B"/>
    <w:rsid w:val="100F0C7D"/>
    <w:rsid w:val="10C24985"/>
    <w:rsid w:val="10D033D6"/>
    <w:rsid w:val="10E1137E"/>
    <w:rsid w:val="113448D9"/>
    <w:rsid w:val="11A221C4"/>
    <w:rsid w:val="11EE77B1"/>
    <w:rsid w:val="11F5ACB3"/>
    <w:rsid w:val="1243B397"/>
    <w:rsid w:val="12703941"/>
    <w:rsid w:val="12AFD230"/>
    <w:rsid w:val="12CCCD65"/>
    <w:rsid w:val="13C387D4"/>
    <w:rsid w:val="13EB0CC5"/>
    <w:rsid w:val="13F99FB6"/>
    <w:rsid w:val="140FE89E"/>
    <w:rsid w:val="150817C9"/>
    <w:rsid w:val="16FC0207"/>
    <w:rsid w:val="17A05BC4"/>
    <w:rsid w:val="17CB4F58"/>
    <w:rsid w:val="184206AC"/>
    <w:rsid w:val="18846F8C"/>
    <w:rsid w:val="188AC0B0"/>
    <w:rsid w:val="18C326F4"/>
    <w:rsid w:val="1AAB0443"/>
    <w:rsid w:val="1ACB29E4"/>
    <w:rsid w:val="1B1A5724"/>
    <w:rsid w:val="1B87AF94"/>
    <w:rsid w:val="1C238241"/>
    <w:rsid w:val="1CCC5B20"/>
    <w:rsid w:val="1D6EACE5"/>
    <w:rsid w:val="1D893EC5"/>
    <w:rsid w:val="1F70F8F3"/>
    <w:rsid w:val="2108F6E7"/>
    <w:rsid w:val="2374232F"/>
    <w:rsid w:val="2379DFC3"/>
    <w:rsid w:val="242A82B6"/>
    <w:rsid w:val="242EE200"/>
    <w:rsid w:val="247AB54E"/>
    <w:rsid w:val="2492FD16"/>
    <w:rsid w:val="2498F3CC"/>
    <w:rsid w:val="24BBEFE0"/>
    <w:rsid w:val="25499871"/>
    <w:rsid w:val="2565969C"/>
    <w:rsid w:val="26028C4C"/>
    <w:rsid w:val="26319912"/>
    <w:rsid w:val="281D281B"/>
    <w:rsid w:val="2898D4BE"/>
    <w:rsid w:val="294B6B93"/>
    <w:rsid w:val="2951BB12"/>
    <w:rsid w:val="2A45B60B"/>
    <w:rsid w:val="2C6C7DAC"/>
    <w:rsid w:val="2C8A7256"/>
    <w:rsid w:val="2CCEB049"/>
    <w:rsid w:val="2D0442AC"/>
    <w:rsid w:val="2DF7B928"/>
    <w:rsid w:val="2E29426E"/>
    <w:rsid w:val="2E73EABC"/>
    <w:rsid w:val="2FA27F85"/>
    <w:rsid w:val="2FCA044F"/>
    <w:rsid w:val="2FE27E79"/>
    <w:rsid w:val="305EE58E"/>
    <w:rsid w:val="30AB95E4"/>
    <w:rsid w:val="30DD1FA4"/>
    <w:rsid w:val="318F43E7"/>
    <w:rsid w:val="32BF4799"/>
    <w:rsid w:val="33798745"/>
    <w:rsid w:val="33D1C971"/>
    <w:rsid w:val="341C17C4"/>
    <w:rsid w:val="34E9EC61"/>
    <w:rsid w:val="34F00C01"/>
    <w:rsid w:val="36351E97"/>
    <w:rsid w:val="3636FA3B"/>
    <w:rsid w:val="36B2D67E"/>
    <w:rsid w:val="3740AC24"/>
    <w:rsid w:val="379C8189"/>
    <w:rsid w:val="388FF05E"/>
    <w:rsid w:val="39411491"/>
    <w:rsid w:val="395A1174"/>
    <w:rsid w:val="3A35BFBC"/>
    <w:rsid w:val="3A738430"/>
    <w:rsid w:val="3ACD300C"/>
    <w:rsid w:val="3C9A7718"/>
    <w:rsid w:val="3D0D6A43"/>
    <w:rsid w:val="3D5C0C07"/>
    <w:rsid w:val="3E62AB43"/>
    <w:rsid w:val="3E6E1F33"/>
    <w:rsid w:val="3EDF0275"/>
    <w:rsid w:val="3F50751A"/>
    <w:rsid w:val="3F8E58C8"/>
    <w:rsid w:val="400E98BF"/>
    <w:rsid w:val="41B8C82A"/>
    <w:rsid w:val="41D8E0E7"/>
    <w:rsid w:val="420B2018"/>
    <w:rsid w:val="43D10929"/>
    <w:rsid w:val="43F19D39"/>
    <w:rsid w:val="4400CA70"/>
    <w:rsid w:val="47815FD1"/>
    <w:rsid w:val="47C03418"/>
    <w:rsid w:val="487417E7"/>
    <w:rsid w:val="4BA10A82"/>
    <w:rsid w:val="4C5C3B68"/>
    <w:rsid w:val="4C638D99"/>
    <w:rsid w:val="4DA44265"/>
    <w:rsid w:val="4DC3A3C0"/>
    <w:rsid w:val="4E896C84"/>
    <w:rsid w:val="4F84C26C"/>
    <w:rsid w:val="4FB9F8C8"/>
    <w:rsid w:val="5045F44F"/>
    <w:rsid w:val="508750F8"/>
    <w:rsid w:val="51291849"/>
    <w:rsid w:val="5137764C"/>
    <w:rsid w:val="52D029AB"/>
    <w:rsid w:val="54984DB6"/>
    <w:rsid w:val="55213FBF"/>
    <w:rsid w:val="55B9B192"/>
    <w:rsid w:val="56652A9D"/>
    <w:rsid w:val="5742FEC4"/>
    <w:rsid w:val="57DE08B1"/>
    <w:rsid w:val="57E28149"/>
    <w:rsid w:val="584581FA"/>
    <w:rsid w:val="591686F5"/>
    <w:rsid w:val="59BE6F26"/>
    <w:rsid w:val="5A7E57C8"/>
    <w:rsid w:val="5B25E78B"/>
    <w:rsid w:val="5B948F86"/>
    <w:rsid w:val="5BDC3033"/>
    <w:rsid w:val="5C35A016"/>
    <w:rsid w:val="5DD26E6E"/>
    <w:rsid w:val="5E9726A4"/>
    <w:rsid w:val="5FB8262D"/>
    <w:rsid w:val="5FF1DFFD"/>
    <w:rsid w:val="605CA38B"/>
    <w:rsid w:val="62DF2319"/>
    <w:rsid w:val="6338B422"/>
    <w:rsid w:val="63670DBD"/>
    <w:rsid w:val="63A9C735"/>
    <w:rsid w:val="646897A8"/>
    <w:rsid w:val="6482D194"/>
    <w:rsid w:val="651A3A59"/>
    <w:rsid w:val="6524F022"/>
    <w:rsid w:val="65441A58"/>
    <w:rsid w:val="657802C2"/>
    <w:rsid w:val="6579B635"/>
    <w:rsid w:val="68631508"/>
    <w:rsid w:val="68911B4F"/>
    <w:rsid w:val="6A71867E"/>
    <w:rsid w:val="6AF2206E"/>
    <w:rsid w:val="6B1A8BDE"/>
    <w:rsid w:val="6B3F75B9"/>
    <w:rsid w:val="6D289467"/>
    <w:rsid w:val="6DA73B0B"/>
    <w:rsid w:val="6E9F134C"/>
    <w:rsid w:val="6FE9E0E6"/>
    <w:rsid w:val="70136795"/>
    <w:rsid w:val="71EAD5A6"/>
    <w:rsid w:val="730EEFA1"/>
    <w:rsid w:val="73585A36"/>
    <w:rsid w:val="738AE411"/>
    <w:rsid w:val="7402B563"/>
    <w:rsid w:val="74649CE1"/>
    <w:rsid w:val="75F72522"/>
    <w:rsid w:val="773E22B2"/>
    <w:rsid w:val="7828C2C5"/>
    <w:rsid w:val="790D46E0"/>
    <w:rsid w:val="7BC63B52"/>
    <w:rsid w:val="7C1FFE3A"/>
    <w:rsid w:val="7C644F52"/>
    <w:rsid w:val="7CDEBE35"/>
    <w:rsid w:val="7F8F47AA"/>
    <w:rsid w:val="7FC56B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1BE7D0"/>
  <w15:chartTrackingRefBased/>
  <w15:docId w15:val="{C9396438-8DF5-47EA-BF8D-7E4FE2AA6C0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3">
    <w:uiPriority w:val="9"/>
    <w:name w:val="heading 3"/>
    <w:basedOn w:val="Normal"/>
    <w:next w:val="Normal"/>
    <w:unhideWhenUsed/>
    <w:qFormat/>
    <w:rsid w:val="2C8A7256"/>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2C8A7256"/>
    <w:pPr>
      <w:spacing/>
      <w:ind w:left="720"/>
      <w:contextualSpacing/>
    </w:pPr>
  </w:style>
  <w:style w:type="character" w:styleId="Hyperlink">
    <w:uiPriority w:val="99"/>
    <w:name w:val="Hyperlink"/>
    <w:basedOn w:val="DefaultParagraphFont"/>
    <w:unhideWhenUsed/>
    <w:rsid w:val="2C8A7256"/>
    <w:rPr>
      <w:color w:val="467886"/>
      <w:u w:val="single"/>
    </w:rPr>
  </w:style>
  <w:style w:type="paragraph" w:styleId="NoSpacing">
    <w:uiPriority w:val="1"/>
    <w:name w:val="No Spacing"/>
    <w:qFormat/>
    <w:rsid w:val="2C8A7256"/>
    <w:pPr>
      <w:spacing w:after="0"/>
    </w:pPr>
  </w:style>
  <w:style w:type="paragraph" w:styleId="Heading1">
    <w:uiPriority w:val="9"/>
    <w:name w:val="heading 1"/>
    <w:basedOn w:val="Normal"/>
    <w:next w:val="Normal"/>
    <w:qFormat/>
    <w:rsid w:val="2C8A7256"/>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2C8A7256"/>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65232670" /><Relationship Type="http://schemas.openxmlformats.org/officeDocument/2006/relationships/numbering" Target="/word/numbering.xml" Id="R859695c742dd4ae5" /><Relationship Type="http://schemas.openxmlformats.org/officeDocument/2006/relationships/image" Target="/media/image2.png" Id="rId460354502" /><Relationship Type="http://schemas.openxmlformats.org/officeDocument/2006/relationships/image" Target="/media/image3.png" Id="rId1785339953" /><Relationship Type="http://schemas.openxmlformats.org/officeDocument/2006/relationships/image" Target="/media/image4.png" Id="rId1809603523" /><Relationship Type="http://schemas.openxmlformats.org/officeDocument/2006/relationships/image" Target="/media/image5.png" Id="rId1749193651" /><Relationship Type="http://schemas.openxmlformats.org/officeDocument/2006/relationships/image" Target="/media/image6.png" Id="rId1972147336" /><Relationship Type="http://schemas.openxmlformats.org/officeDocument/2006/relationships/image" Target="/media/image7.png" Id="rId1325616648" /><Relationship Type="http://schemas.openxmlformats.org/officeDocument/2006/relationships/image" Target="/media/image8.png" Id="rId1126771110" /><Relationship Type="http://schemas.openxmlformats.org/officeDocument/2006/relationships/image" Target="/media/image9.png" Id="rId663002617" /><Relationship Type="http://schemas.openxmlformats.org/officeDocument/2006/relationships/image" Target="/media/imagea.png" Id="rId2020886657" /><Relationship Type="http://schemas.openxmlformats.org/officeDocument/2006/relationships/hyperlink" Target="https://www.who.int/data/gho" TargetMode="External" Id="Rf2507b0e1b7e4623" /><Relationship Type="http://schemas.openxmlformats.org/officeDocument/2006/relationships/image" Target="/media/imageb.png" Id="rId909720753" /><Relationship Type="http://schemas.openxmlformats.org/officeDocument/2006/relationships/image" Target="/media/imagec.png" Id="rId110348793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Magdalena  Maria Urbanek (2337348)</dc:creator>
  <keywords/>
  <dc:description/>
  <lastModifiedBy>Magdalena  Maria Urbanek (2337348)</lastModifiedBy>
  <revision>6</revision>
  <dcterms:created xsi:type="dcterms:W3CDTF">2026-03-26T09:38:16.8214572Z</dcterms:created>
  <dcterms:modified xsi:type="dcterms:W3CDTF">2026-04-13T06:02:48.7865594Z</dcterms:modified>
</coreProperties>
</file>