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0D9E0" w14:textId="77777777" w:rsidR="00552FB7" w:rsidRDefault="00552FB7" w:rsidP="00552FB7">
      <w:r>
        <w:t xml:space="preserve">DATA ANALYSIS &amp; WRITE UP </w:t>
      </w:r>
    </w:p>
    <w:p w14:paraId="4EE3368C" w14:textId="77777777" w:rsidR="00552FB7" w:rsidRPr="003644AA" w:rsidRDefault="00552FB7" w:rsidP="00552FB7">
      <w:pPr>
        <w:rPr>
          <w:b/>
          <w:bCs/>
        </w:rPr>
      </w:pPr>
      <w:r w:rsidRPr="003644AA">
        <w:rPr>
          <w:b/>
          <w:bCs/>
        </w:rPr>
        <w:t xml:space="preserve">4.0 Introduction </w:t>
      </w:r>
    </w:p>
    <w:p w14:paraId="7DB08055" w14:textId="77777777" w:rsidR="00552FB7" w:rsidRDefault="00552FB7" w:rsidP="00552FB7">
      <w:r>
        <w:t xml:space="preserve">The previous chapter discussed the methodology for this research project using the Research Onion (Saunders et al, 2009). This section will provide the findings of the project, aiming to achieve the third objective: </w:t>
      </w:r>
    </w:p>
    <w:p w14:paraId="77383729" w14:textId="77777777" w:rsidR="00552FB7" w:rsidRPr="00296681" w:rsidRDefault="00552FB7" w:rsidP="00552FB7">
      <w:r w:rsidRPr="00673E4D">
        <w:rPr>
          <w:i/>
          <w:iCs/>
        </w:rPr>
        <w:t xml:space="preserve">To analyse the data collected </w:t>
      </w:r>
      <w:r>
        <w:rPr>
          <w:i/>
          <w:iCs/>
        </w:rPr>
        <w:t xml:space="preserve">to understand officers’ perceptions on BWV specifically in relation to victimless prosecutions and, complaints made against police officers. </w:t>
      </w:r>
    </w:p>
    <w:p w14:paraId="42A90A85" w14:textId="77777777" w:rsidR="00552FB7" w:rsidRPr="003644AA" w:rsidRDefault="00552FB7" w:rsidP="00552FB7">
      <w:pPr>
        <w:rPr>
          <w:b/>
          <w:bCs/>
        </w:rPr>
      </w:pPr>
      <w:r w:rsidRPr="003644AA">
        <w:rPr>
          <w:b/>
          <w:bCs/>
        </w:rPr>
        <w:t xml:space="preserve">4.1 Data Analysis </w:t>
      </w:r>
    </w:p>
    <w:p w14:paraId="6A055613" w14:textId="77777777" w:rsidR="00552FB7" w:rsidRDefault="00552FB7" w:rsidP="00552FB7">
      <w:r>
        <w:t xml:space="preserve">Yin (1989, cited in </w:t>
      </w:r>
      <w:proofErr w:type="spellStart"/>
      <w:r>
        <w:t>Rabiee</w:t>
      </w:r>
      <w:proofErr w:type="spellEnd"/>
      <w:r>
        <w:t>, 2004) puts data analysis into three stages of “examining, categorising and recombining evidence” to answer the initial goal of the study. Data analysis, therefore, is the process of managing the data, discarding irrelevant data and discovering patterns and themes that emerged in participants answers, whilst addressing the research question: do officers believe that BWV is value for money?</w:t>
      </w:r>
    </w:p>
    <w:p w14:paraId="69C3F4DC" w14:textId="77777777" w:rsidR="00552FB7" w:rsidRDefault="00552FB7" w:rsidP="00552FB7"/>
    <w:p w14:paraId="1D959396" w14:textId="77777777" w:rsidR="00552FB7" w:rsidRPr="003644AA" w:rsidRDefault="00552FB7" w:rsidP="00552FB7">
      <w:pPr>
        <w:rPr>
          <w:b/>
          <w:bCs/>
        </w:rPr>
      </w:pPr>
      <w:r w:rsidRPr="003644AA">
        <w:rPr>
          <w:b/>
          <w:bCs/>
        </w:rPr>
        <w:t xml:space="preserve">4.2 </w:t>
      </w:r>
      <w:r>
        <w:rPr>
          <w:b/>
          <w:bCs/>
        </w:rPr>
        <w:t xml:space="preserve">Method for Analysis </w:t>
      </w:r>
    </w:p>
    <w:p w14:paraId="0E4B980B" w14:textId="77777777" w:rsidR="00552FB7" w:rsidRDefault="00552FB7" w:rsidP="00552FB7">
      <w:r>
        <w:t>Data will be presented using narrative portraiture (Rodrigeuz-</w:t>
      </w:r>
      <w:proofErr w:type="spellStart"/>
      <w:r>
        <w:t>Dorans</w:t>
      </w:r>
      <w:proofErr w:type="spellEnd"/>
      <w:r>
        <w:t>, 2020) which involves providing a rich description of participants, contextual information and direct quotes. Narrative portraiture ensures that the researcher has an in depth understanding of why the participant has that opinion. It also makes the data more relatable to the reader because the data offers more of an insight than numbers alone (Rodriguez-</w:t>
      </w:r>
      <w:proofErr w:type="spellStart"/>
      <w:r>
        <w:t>Dorans</w:t>
      </w:r>
      <w:proofErr w:type="spellEnd"/>
      <w:r>
        <w:t xml:space="preserve">, 2022).  To maintain confidentiality while preserving the individuality of each participant, I have assigned pseudonyms. This approach is to allow the reader to engage with participants as distinct voices and individuals, rather than as anonymous numbers, fostering a deeper connection with their perspectives and experiences. Further, to ensure that confidentiality is kept, the department that participants work in will be broadly defined.  </w:t>
      </w:r>
    </w:p>
    <w:p w14:paraId="05149A78" w14:textId="77777777" w:rsidR="00552FB7" w:rsidRDefault="00552FB7" w:rsidP="00552FB7"/>
    <w:p w14:paraId="0276911D" w14:textId="77777777" w:rsidR="00552FB7" w:rsidRDefault="00552FB7" w:rsidP="00552FB7">
      <w:pPr>
        <w:rPr>
          <w:b/>
          <w:bCs/>
        </w:rPr>
      </w:pPr>
      <w:r w:rsidRPr="003A6726">
        <w:rPr>
          <w:b/>
          <w:bCs/>
        </w:rPr>
        <w:t xml:space="preserve">4.3 </w:t>
      </w:r>
      <w:r>
        <w:rPr>
          <w:b/>
          <w:bCs/>
        </w:rPr>
        <w:t xml:space="preserve">John </w:t>
      </w:r>
    </w:p>
    <w:p w14:paraId="19A9BCC3" w14:textId="77777777" w:rsidR="00552FB7" w:rsidRDefault="00552FB7" w:rsidP="00552FB7">
      <w:r>
        <w:t xml:space="preserve">Firstly, introducing John who has worked in the police for around twenty years. John is a senior member of a department that deals with the police force’s relationship with the community. Prior to joining the police, John worked in retail but aspired to work in a professional field that did not require a university degree.  BWV was rolled out during John’s career as a police officer, meaning that when answering the research questions, he drew on his experience of policing without BWV, making comparisons when responding to questions. </w:t>
      </w:r>
    </w:p>
    <w:p w14:paraId="1FBB334D" w14:textId="77777777" w:rsidR="00552FB7" w:rsidRDefault="00552FB7" w:rsidP="00552FB7">
      <w:pPr>
        <w:rPr>
          <w:i/>
          <w:iCs/>
        </w:rPr>
      </w:pPr>
      <w:r>
        <w:rPr>
          <w:i/>
          <w:iCs/>
        </w:rPr>
        <w:t xml:space="preserve">      Complaints made against officers</w:t>
      </w:r>
    </w:p>
    <w:p w14:paraId="6BABCCC3" w14:textId="77777777" w:rsidR="00552FB7" w:rsidRDefault="00552FB7" w:rsidP="00552FB7">
      <w:r>
        <w:t xml:space="preserve">John believed that BWV could act as a deterrent to the public making complaints against officers. But expands further by explaining that legislation changed in 2020, altering how complaints were made and the time limits on complaints; complaints previously had to be reported within twelve months since the initial incident but since 2020, people have been able to make complaints about historical matters. Therefore, because of the recent change in legislation at a similar time to BWV implementation, John explained it is difficult to see the direct impact to number of complaints made. </w:t>
      </w:r>
    </w:p>
    <w:p w14:paraId="38DB5318" w14:textId="77777777" w:rsidR="00552FB7" w:rsidRDefault="00552FB7" w:rsidP="00552FB7">
      <w:pPr>
        <w:rPr>
          <w:i/>
          <w:iCs/>
        </w:rPr>
      </w:pPr>
      <w:r>
        <w:rPr>
          <w:i/>
          <w:iCs/>
        </w:rPr>
        <w:lastRenderedPageBreak/>
        <w:t xml:space="preserve">      Victimless prosecutions </w:t>
      </w:r>
    </w:p>
    <w:p w14:paraId="510F9C1B" w14:textId="77777777" w:rsidR="00552FB7" w:rsidRDefault="00552FB7" w:rsidP="00552FB7">
      <w:r>
        <w:t xml:space="preserve">John describes to the footage captured by BWV at domestic incidents as, </w:t>
      </w:r>
    </w:p>
    <w:p w14:paraId="5EE49039" w14:textId="77777777" w:rsidR="00552FB7" w:rsidRDefault="00552FB7" w:rsidP="00552FB7">
      <w:pPr>
        <w:jc w:val="center"/>
      </w:pPr>
      <w:r>
        <w:t>“compelling… far more compelling than an officer writing what they’ve seen… The prosecutor [can] see through that officer’s eyes exactly what they saw”.</w:t>
      </w:r>
    </w:p>
    <w:p w14:paraId="017DC170" w14:textId="77777777" w:rsidR="00552FB7" w:rsidRPr="001377CE" w:rsidRDefault="00552FB7" w:rsidP="00552FB7">
      <w:r>
        <w:t xml:space="preserve">John believes that BWV gives “confidence” to the police and CPS when securing a charge on a victimless prosecution. </w:t>
      </w:r>
    </w:p>
    <w:p w14:paraId="50729A49" w14:textId="77777777" w:rsidR="00552FB7" w:rsidRDefault="00552FB7" w:rsidP="00552FB7">
      <w:pPr>
        <w:rPr>
          <w:i/>
          <w:iCs/>
        </w:rPr>
      </w:pPr>
      <w:r>
        <w:rPr>
          <w:i/>
          <w:iCs/>
        </w:rPr>
        <w:t xml:space="preserve">      Value for money </w:t>
      </w:r>
    </w:p>
    <w:p w14:paraId="5795CFFD" w14:textId="77777777" w:rsidR="00552FB7" w:rsidRDefault="00552FB7" w:rsidP="00552FB7">
      <w:r>
        <w:t xml:space="preserve">When weighing up costs related to BWV, not only did John think about the actual cost of the device he also thought about the reduction in police and court costs as BWV could increase early guilty pleas. John highlighted that sometimes an officer is suspended when they are under investigation, adding another cost to be considered. If BWV can increase the time spent on investigations, it means that less money will be paid to officers that are suspended. </w:t>
      </w:r>
    </w:p>
    <w:p w14:paraId="295910AD" w14:textId="77777777" w:rsidR="00552FB7" w:rsidRDefault="00552FB7" w:rsidP="00552FB7"/>
    <w:p w14:paraId="58E188AD" w14:textId="77777777" w:rsidR="00552FB7" w:rsidRPr="007B46F4" w:rsidRDefault="00552FB7" w:rsidP="00552FB7">
      <w:pPr>
        <w:rPr>
          <w:b/>
          <w:bCs/>
        </w:rPr>
      </w:pPr>
      <w:r>
        <w:rPr>
          <w:b/>
          <w:bCs/>
        </w:rPr>
        <w:t xml:space="preserve">4.4 </w:t>
      </w:r>
      <w:r w:rsidRPr="007B46F4">
        <w:rPr>
          <w:b/>
          <w:bCs/>
        </w:rPr>
        <w:t xml:space="preserve">Zack </w:t>
      </w:r>
    </w:p>
    <w:p w14:paraId="5F4527CB" w14:textId="77777777" w:rsidR="00552FB7" w:rsidRDefault="00552FB7" w:rsidP="00552FB7">
      <w:r>
        <w:t xml:space="preserve">The second participant is Zack, he has been a police officer for around ten years and is now a supervisor that oversees investigations of serious offences. Before becoming a police officer, Zack also worked in retail but also spent some time working in property law. Zack always knew that he wanted to become a police officer because he was driven to make a difference. As a result, he volunteered for a police force, alongside exam studies. Like John, Zack has policed with and without BWV. </w:t>
      </w:r>
    </w:p>
    <w:p w14:paraId="7B147381" w14:textId="77777777" w:rsidR="00552FB7" w:rsidRDefault="00552FB7" w:rsidP="00552FB7">
      <w:pPr>
        <w:rPr>
          <w:i/>
          <w:iCs/>
        </w:rPr>
      </w:pPr>
      <w:r>
        <w:t xml:space="preserve">      </w:t>
      </w:r>
      <w:r w:rsidRPr="00310AAD">
        <w:rPr>
          <w:i/>
          <w:iCs/>
        </w:rPr>
        <w:t>Complaints made against officers</w:t>
      </w:r>
    </w:p>
    <w:p w14:paraId="5AA0171E" w14:textId="77777777" w:rsidR="00552FB7" w:rsidRPr="00197CD4" w:rsidRDefault="00552FB7" w:rsidP="00552FB7">
      <w:r>
        <w:t xml:space="preserve">Zack believes that BWV is an extremely useful tool when investigating complaints against officers. He referred to the stress and anxiety on officers caused if they are under investigation, emphasising that BWV has the power to reduce the time spent on investigations because it could negate a complaint, if malicious, relieving the strain on officers. </w:t>
      </w:r>
    </w:p>
    <w:p w14:paraId="4AA3D275" w14:textId="77777777" w:rsidR="00552FB7" w:rsidRDefault="00552FB7" w:rsidP="00552FB7">
      <w:pPr>
        <w:rPr>
          <w:i/>
          <w:iCs/>
        </w:rPr>
      </w:pPr>
      <w:r>
        <w:rPr>
          <w:i/>
          <w:iCs/>
        </w:rPr>
        <w:t xml:space="preserve">      Victimless prosecutions </w:t>
      </w:r>
    </w:p>
    <w:p w14:paraId="09CDB650" w14:textId="77777777" w:rsidR="00552FB7" w:rsidRDefault="00552FB7" w:rsidP="00552FB7">
      <w:r>
        <w:t xml:space="preserve">BWV can capture if the victim is fearful of providing a statement supporting prosecution, meaning that the account they provide on BWV is evidential; this relates to a term called </w:t>
      </w:r>
      <w:r>
        <w:rPr>
          <w:i/>
          <w:iCs/>
        </w:rPr>
        <w:t xml:space="preserve">Res gestae </w:t>
      </w:r>
      <w:r>
        <w:t xml:space="preserve">which was touched upon in the literature review and will be discussed later in this section. </w:t>
      </w:r>
    </w:p>
    <w:p w14:paraId="33D7CC71" w14:textId="77777777" w:rsidR="00552FB7" w:rsidRDefault="00552FB7" w:rsidP="00552FB7">
      <w:r>
        <w:t>Zack stresses the importance of capturing the scene at domestic incidents, as it provides “better context of what [the] response officer faced”, detailing that some victims are “reluctant, some difficult to speak to, some abusive” all useful evidence when building a case for CPS.</w:t>
      </w:r>
    </w:p>
    <w:p w14:paraId="78CAD96C" w14:textId="77777777" w:rsidR="00552FB7" w:rsidRDefault="00552FB7" w:rsidP="00552FB7">
      <w:r>
        <w:t xml:space="preserve">Within the interview, Zack mentioned that he would still refer a case to the CPS, even if there was a lack of BWV however, he knows that the first thing CPS would request is where the footage is or why BWV was not activated. Zack recalled an assault that occurred in custody whereby CPS requested the custody sergeant’s and custody detention officer’s BWV, two roles where BWV is not worn. Zack stated that this shows “the courts like [BWV] and are asking for it quite often”. </w:t>
      </w:r>
    </w:p>
    <w:p w14:paraId="1904044A" w14:textId="77777777" w:rsidR="00552FB7" w:rsidRPr="00C20CCD" w:rsidRDefault="00552FB7" w:rsidP="00552FB7">
      <w:r>
        <w:lastRenderedPageBreak/>
        <w:t xml:space="preserve">      </w:t>
      </w:r>
      <w:r>
        <w:rPr>
          <w:i/>
          <w:iCs/>
        </w:rPr>
        <w:t xml:space="preserve">Value for money </w:t>
      </w:r>
    </w:p>
    <w:p w14:paraId="4A254EB1" w14:textId="77777777" w:rsidR="00552FB7" w:rsidRDefault="00552FB7" w:rsidP="00552FB7">
      <w:r>
        <w:t xml:space="preserve">Zack highlighted the benefits of BWV cutting savings on custody costs and time when investigating matters as officers could conduct contemporaneous interviews. A contemporaneous interview, is an interview under caution, conducted on BWV and noted in the officer’s pocket notebook. This is done outside of a custody suite meaning that costs are saved as the subject does not enter custody. </w:t>
      </w:r>
    </w:p>
    <w:p w14:paraId="1448C4E7" w14:textId="77777777" w:rsidR="00552FB7" w:rsidRPr="000C38F4" w:rsidRDefault="00552FB7" w:rsidP="00552FB7">
      <w:r>
        <w:rPr>
          <w:b/>
          <w:bCs/>
        </w:rPr>
        <w:t xml:space="preserve">4.5 </w:t>
      </w:r>
      <w:r w:rsidRPr="007B46F4">
        <w:rPr>
          <w:b/>
          <w:bCs/>
        </w:rPr>
        <w:t>Sa</w:t>
      </w:r>
      <w:r>
        <w:rPr>
          <w:b/>
          <w:bCs/>
        </w:rPr>
        <w:t xml:space="preserve">lly </w:t>
      </w:r>
    </w:p>
    <w:p w14:paraId="46B69B46" w14:textId="77777777" w:rsidR="00552FB7" w:rsidRDefault="00552FB7" w:rsidP="00552FB7">
      <w:r>
        <w:t xml:space="preserve">Lastly, introducing Sally, who has been a police officer for approximately five years. As a supervisor, Sally manages domestic abuse investigations as well as complaints made against police officers. Like the other participants, Sally also worked in retail prior to a career in the police. </w:t>
      </w:r>
    </w:p>
    <w:p w14:paraId="666F9F99" w14:textId="77777777" w:rsidR="00552FB7" w:rsidRPr="003A2802" w:rsidRDefault="00552FB7" w:rsidP="00552FB7">
      <w:pPr>
        <w:rPr>
          <w:i/>
          <w:iCs/>
        </w:rPr>
      </w:pPr>
      <w:r>
        <w:t xml:space="preserve">      </w:t>
      </w:r>
      <w:r w:rsidRPr="003A2802">
        <w:rPr>
          <w:i/>
          <w:iCs/>
        </w:rPr>
        <w:t>Complaints made against officers</w:t>
      </w:r>
    </w:p>
    <w:p w14:paraId="634AA23F" w14:textId="77777777" w:rsidR="00552FB7" w:rsidRDefault="00552FB7" w:rsidP="00552FB7">
      <w:r>
        <w:t xml:space="preserve">Sally spoke about an experience of her own where she was grateful that BWV captured the incident; a complaint had been made about her taser usage which was investigated by the Independent Office for Police Conduct (IOPC). BWV clearly captured the entire incident from several officers’ perspectives allowing the IOPC to make a swift decision in deeming the use of force justified. She believed that if BWV was not activated, she could have the subject of a prolonged investigation.  </w:t>
      </w:r>
    </w:p>
    <w:p w14:paraId="413F39C8" w14:textId="77777777" w:rsidR="00552FB7" w:rsidRDefault="00552FB7" w:rsidP="00552FB7">
      <w:r>
        <w:rPr>
          <w:i/>
          <w:iCs/>
        </w:rPr>
        <w:t xml:space="preserve">      Victimless prosecutions </w:t>
      </w:r>
    </w:p>
    <w:p w14:paraId="319880E7" w14:textId="77777777" w:rsidR="00552FB7" w:rsidRDefault="00552FB7" w:rsidP="00552FB7">
      <w:r>
        <w:t xml:space="preserve">Sally has a very positive opinion when using BWV evidence for domestic abuse cases, referring to it as a “brilliant tool” that can capture “nuances from victim disclosures that could otherwise not be captured in traditional statements”. </w:t>
      </w:r>
    </w:p>
    <w:p w14:paraId="4295F030" w14:textId="77777777" w:rsidR="00552FB7" w:rsidRDefault="00552FB7" w:rsidP="00552FB7">
      <w:r>
        <w:t xml:space="preserve">Sally details that victims usually contact police when emotions are at their highest highlighting the importance of obtaining evidence during that “spontaneous” period when police attend; this spontaneous period would be prior to the more formal process of obtaining statements commencing, evidence can often be lost at this age as the victim does not wish to provide formal evidence. </w:t>
      </w:r>
    </w:p>
    <w:p w14:paraId="0D2C4C37" w14:textId="77777777" w:rsidR="00552FB7" w:rsidRDefault="00552FB7" w:rsidP="00552FB7"/>
    <w:p w14:paraId="7774873C" w14:textId="77777777" w:rsidR="00552FB7" w:rsidRDefault="00552FB7" w:rsidP="00552FB7">
      <w:pPr>
        <w:rPr>
          <w:b/>
          <w:bCs/>
        </w:rPr>
      </w:pPr>
      <w:r w:rsidRPr="00F3039D">
        <w:rPr>
          <w:b/>
          <w:bCs/>
        </w:rPr>
        <w:t xml:space="preserve">4.6 Findings </w:t>
      </w:r>
      <w:r>
        <w:rPr>
          <w:b/>
          <w:bCs/>
        </w:rPr>
        <w:t xml:space="preserve">and Discussion </w:t>
      </w:r>
    </w:p>
    <w:p w14:paraId="4C74FDE9" w14:textId="77777777" w:rsidR="00552FB7" w:rsidRDefault="00552FB7" w:rsidP="00552FB7">
      <w:r>
        <w:t xml:space="preserve">All participants had a positive perception of BWV, at times some found negatives to BWV, but all believed that the positives outweighed the negatives; highlighted by John and Sally as they both described BWV as “invaluable” tool. </w:t>
      </w:r>
    </w:p>
    <w:p w14:paraId="3F3DA9E3" w14:textId="77777777" w:rsidR="00552FB7" w:rsidRDefault="00552FB7" w:rsidP="00552FB7">
      <w:pPr>
        <w:rPr>
          <w:i/>
          <w:iCs/>
        </w:rPr>
      </w:pPr>
      <w:r>
        <w:rPr>
          <w:i/>
          <w:iCs/>
        </w:rPr>
        <w:t xml:space="preserve">4.6.1 </w:t>
      </w:r>
      <w:r w:rsidRPr="00A65CD5">
        <w:rPr>
          <w:i/>
          <w:iCs/>
        </w:rPr>
        <w:t xml:space="preserve">Complaints against officers </w:t>
      </w:r>
    </w:p>
    <w:p w14:paraId="3BAB45ED" w14:textId="77777777" w:rsidR="00552FB7" w:rsidRDefault="00552FB7" w:rsidP="00552FB7">
      <w:r>
        <w:t xml:space="preserve">Supporting the study conducted in the Isle of Wight (Ellis, 2015), both Zack and Sally believed that BWV decreases the number of malicious or frivolous complaints made about officers because the complainant is aware the encounter is being recorded and that recording cannot be adapted. </w:t>
      </w:r>
    </w:p>
    <w:p w14:paraId="34A6747B" w14:textId="77777777" w:rsidR="00552FB7" w:rsidRDefault="00552FB7" w:rsidP="00552FB7">
      <w:r>
        <w:t xml:space="preserve">Further, during John’s interview, he stated that over a three-year period from April 2021 to July 2024, BWV negated 156 complaints made against officers within his force. John expanded by detailing a complaint had been made about two officers being racially abusive to a member of </w:t>
      </w:r>
      <w:r>
        <w:lastRenderedPageBreak/>
        <w:t xml:space="preserve">the public. BWV was immediately utilised, negating the complaint and the referral to the IOPC. Comparable to Sally’s experience, John spoke of the officer’s relief that the referral was not made to the IOPC as it could have resulted in them being under investigation for twelve months to three years. A study conducted in America which showed that officers believed BWV helped an effective handling of complaints (Fouche, 2014 cited in Cubitt, 2016) aligns with this research as both Sally and Zack explain that BWV can relieve officers from the stress of investigations as it can decrease investigation time. Further, Sally feels satisfied when an encounter has been recorded as it does not lie, describing BWV evidence as “irrefutable”. </w:t>
      </w:r>
    </w:p>
    <w:p w14:paraId="70CF7549" w14:textId="77777777" w:rsidR="00552FB7" w:rsidRDefault="00552FB7" w:rsidP="00552FB7">
      <w:r>
        <w:t xml:space="preserve">Both Sally and John discussed the benefit of being able to review a recording of an incident as details can sometimes be exaggerated, misinterpreted or have a different perception of what happened due to intoxication. John explained that in such cases, the complainant would be given the opportunity to watch the BWV which often resolves the complaint; this contrasts with the example in the literature review, where despite the release of BWV footage, many remained outraged by the officers’ actions (Quinn, 2024). </w:t>
      </w:r>
    </w:p>
    <w:p w14:paraId="61D37338" w14:textId="77777777" w:rsidR="00552FB7" w:rsidRDefault="00552FB7" w:rsidP="00552FB7">
      <w:r>
        <w:t>The literature review highlighted that the National Policing Lead for BWV believed that footage should be released to enhance transparency (Marsh, 2020). However, John noted that over a period of three years, only ten complainants had requested to view BWV, this suggests that it may not be utilised to its full potential of strengthening transparency</w:t>
      </w:r>
    </w:p>
    <w:p w14:paraId="07F8155F" w14:textId="77777777" w:rsidR="00552FB7" w:rsidRDefault="00552FB7" w:rsidP="00552FB7"/>
    <w:p w14:paraId="535891D0" w14:textId="77777777" w:rsidR="00552FB7" w:rsidRDefault="00552FB7" w:rsidP="00552FB7">
      <w:pPr>
        <w:rPr>
          <w:i/>
          <w:iCs/>
        </w:rPr>
      </w:pPr>
      <w:r>
        <w:rPr>
          <w:i/>
          <w:iCs/>
        </w:rPr>
        <w:t xml:space="preserve">4.6.2 </w:t>
      </w:r>
      <w:r w:rsidRPr="00A65CD5">
        <w:rPr>
          <w:i/>
          <w:iCs/>
        </w:rPr>
        <w:t xml:space="preserve">Victimless prosecutions </w:t>
      </w:r>
    </w:p>
    <w:p w14:paraId="07DEAA2A" w14:textId="77777777" w:rsidR="00552FB7" w:rsidRDefault="00552FB7" w:rsidP="00552FB7">
      <w:r>
        <w:t xml:space="preserve">A term discussed within the literature review section and mentioned in interviews by Sally and Zack is </w:t>
      </w:r>
      <w:r w:rsidRPr="00D65386">
        <w:rPr>
          <w:i/>
          <w:iCs/>
        </w:rPr>
        <w:t xml:space="preserve">Res </w:t>
      </w:r>
      <w:r>
        <w:rPr>
          <w:i/>
          <w:iCs/>
        </w:rPr>
        <w:t>g</w:t>
      </w:r>
      <w:r w:rsidRPr="00D65386">
        <w:rPr>
          <w:i/>
          <w:iCs/>
        </w:rPr>
        <w:t>estae</w:t>
      </w:r>
      <w:r>
        <w:t>, which is most common way to admit evidence in a victimless prosecution (Jama, 2024). Merging with the literature, both Zack and Sally point out BWV can capture the victim fearing the subject or their initial account during that spontaneous incident, in turn decreasing the possibility that “</w:t>
      </w:r>
      <w:r w:rsidRPr="00B87FBC">
        <w:rPr>
          <w:i/>
          <w:iCs/>
        </w:rPr>
        <w:t>concoction or distortion</w:t>
      </w:r>
      <w:r>
        <w:t xml:space="preserve">” can be argued (Jama, 2024). </w:t>
      </w:r>
    </w:p>
    <w:p w14:paraId="0432B952" w14:textId="77777777" w:rsidR="00552FB7" w:rsidRDefault="00552FB7" w:rsidP="00552FB7">
      <w:r>
        <w:t xml:space="preserve">All participants emphasised the usefulness of BWV capturing what officers faced when they attended the incident. This data supports the research conducted with Essex Police where officers believed that BWV could provide a better understanding of the incident compared to a statement (Owens, 2014) and CJJI’s views that BWV shows the impacts of the incident on those present. </w:t>
      </w:r>
    </w:p>
    <w:p w14:paraId="28FC2AC6" w14:textId="77777777" w:rsidR="00552FB7" w:rsidRDefault="00552FB7" w:rsidP="00552FB7"/>
    <w:p w14:paraId="6D01B94E" w14:textId="77777777" w:rsidR="00552FB7" w:rsidRPr="00687DF1" w:rsidRDefault="00552FB7" w:rsidP="00552FB7">
      <w:r>
        <w:rPr>
          <w:i/>
          <w:iCs/>
        </w:rPr>
        <w:t xml:space="preserve">4.6.3 Value for money </w:t>
      </w:r>
    </w:p>
    <w:p w14:paraId="762EDB32" w14:textId="77777777" w:rsidR="00552FB7" w:rsidRDefault="00552FB7" w:rsidP="00552FB7">
      <w:r>
        <w:t>All participants believed that BWV would speed up investigation times and similarly, cause an increase in early guilty pleas because it has the capability of capturing the subject commit the offence supporting earlier findings from the study conducted in Australia (</w:t>
      </w:r>
      <w:r w:rsidRPr="00FB5446">
        <w:t>Clare et al., 2014)</w:t>
      </w:r>
      <w:r>
        <w:t xml:space="preserve">.  The data harmonises with the literature because all participants emphasised the benefits that BWV can have on court costs </w:t>
      </w:r>
      <w:r w:rsidRPr="00FB5446">
        <w:t>Owens, 2014), (Cubitt et al., 2017), (Jennings et al., 2014)</w:t>
      </w:r>
      <w:r>
        <w:t xml:space="preserve">, all participants emphasised to these benefits interview. </w:t>
      </w:r>
    </w:p>
    <w:p w14:paraId="7E9C02B9" w14:textId="77777777" w:rsidR="00552FB7" w:rsidRDefault="00552FB7" w:rsidP="00552FB7">
      <w:r>
        <w:t>All participants believed that BWV would have a positive impact on the time spent on investigations, having an overall positive impact on cost savings, correlating with earlier findings within the literature from the study of BWV implementation (</w:t>
      </w:r>
      <w:r w:rsidRPr="00332FCB">
        <w:t>ODS Consulting 2011, cited in Cubitt et al., 2017)</w:t>
      </w:r>
      <w:r>
        <w:t xml:space="preserve">. The literature review however, highlighted that the study did not explain why </w:t>
      </w:r>
      <w:r>
        <w:lastRenderedPageBreak/>
        <w:t xml:space="preserve">time investigating had decreased, but John was able to bridge the gap. He explained that even if a complaint is made that seems obvious it has not happened, it still must be investigated under current legislation, unless it can be proved that it is impossible to have occurred.  Having BWV recording that cannot be altered, could in some cases make that complaint impossible, therefore, decreasing the amount of time officers spend investigating a frivolous complaint. </w:t>
      </w:r>
    </w:p>
    <w:p w14:paraId="42217342" w14:textId="77777777" w:rsidR="00552FB7" w:rsidRDefault="00552FB7" w:rsidP="00552FB7">
      <w:r>
        <w:t>John and Sally believed that BWV positively impacted officers’ behaviour because it holds them accountable, ensuring that they behave professionally in the interest of the public and pursuit of crime. These responses</w:t>
      </w:r>
      <w:r w:rsidRPr="00332FCB">
        <w:t xml:space="preserve"> </w:t>
      </w:r>
      <w:r>
        <w:t>link to the theory of the Hawthorne Effect discussed in the literature review as participants explained that officers are aware that their attendance at incidents can be reviewed (Fox, 2008). Similarly, these responses also link to the study conducted in Florida (</w:t>
      </w:r>
      <w:bookmarkStart w:id="0" w:name="_Hlk180402547"/>
      <w:r w:rsidRPr="00332FCB">
        <w:t>Jennings et al.</w:t>
      </w:r>
      <w:r>
        <w:t xml:space="preserve">, </w:t>
      </w:r>
      <w:r w:rsidRPr="00332FCB">
        <w:t>2014, cited in Cubitt, 2016)</w:t>
      </w:r>
      <w:bookmarkEnd w:id="0"/>
      <w:r>
        <w:t xml:space="preserve"> where BWV encouraged officers to work ‘by the book’. Zack however, reflected upon this stating that he believes BWV can make officers appear robotic, diminishing the friendly rapport they typically take pride in maintaining. </w:t>
      </w:r>
    </w:p>
    <w:p w14:paraId="184F9527" w14:textId="77777777" w:rsidR="00552FB7" w:rsidRDefault="00552FB7" w:rsidP="00552FB7">
      <w:r>
        <w:t xml:space="preserve">When provided with the costs of BWV compared with laptops and taser, only John believed that BWV would have been the most expensive because of the cost of data storage that comes with it. Zack explained that he does not currently believe the devices used by the force are value for money because they are temperamental but believed the previous devices used were value for money.   </w:t>
      </w:r>
    </w:p>
    <w:p w14:paraId="4019BB68" w14:textId="77777777" w:rsidR="00552FB7" w:rsidRDefault="00552FB7" w:rsidP="00552FB7"/>
    <w:p w14:paraId="36374E23" w14:textId="77777777" w:rsidR="00552FB7" w:rsidRDefault="00552FB7" w:rsidP="00552FB7">
      <w:pPr>
        <w:rPr>
          <w:b/>
          <w:bCs/>
        </w:rPr>
      </w:pPr>
      <w:r w:rsidRPr="003505E7">
        <w:rPr>
          <w:b/>
          <w:bCs/>
        </w:rPr>
        <w:t>4.7 CONCLUSION</w:t>
      </w:r>
    </w:p>
    <w:p w14:paraId="02BD67E4" w14:textId="77777777" w:rsidR="00552FB7" w:rsidRDefault="00552FB7" w:rsidP="00552FB7">
      <w:r>
        <w:t>With two participants, naming it an “invaluable tool” and another only able to find negatives in the device that a force has chosen rather than the concept of BWV, it is clear that officers believed BWV is value for money.</w:t>
      </w:r>
    </w:p>
    <w:p w14:paraId="37473AC5" w14:textId="77777777" w:rsidR="00552FB7" w:rsidRDefault="00552FB7" w:rsidP="00552FB7">
      <w:r>
        <w:t>This chapter has successfully presented the findings of the interviews conducted whilst relating it to the literature discussed at the beginning of the dissertation. The study builds upon the literature on this topic as participants have built upon the gaps identified.</w:t>
      </w:r>
    </w:p>
    <w:p w14:paraId="42A66019" w14:textId="77777777" w:rsidR="00552FB7" w:rsidRDefault="00552FB7" w:rsidP="00552FB7">
      <w:r>
        <w:t xml:space="preserve">The final chapter of the dissertation will seek to provide relevant recommendations along with discusses limitations that came with the research project. </w:t>
      </w:r>
    </w:p>
    <w:p w14:paraId="03C18956" w14:textId="77777777" w:rsidR="00552FB7" w:rsidRDefault="00552FB7" w:rsidP="00552FB7"/>
    <w:p w14:paraId="32BE4B16" w14:textId="77777777" w:rsidR="00552FB7" w:rsidRDefault="00552FB7" w:rsidP="00552FB7">
      <w:pPr>
        <w:rPr>
          <w:b/>
          <w:bCs/>
        </w:rPr>
      </w:pPr>
      <w:r>
        <w:rPr>
          <w:b/>
          <w:bCs/>
        </w:rPr>
        <w:t xml:space="preserve">REFERENCE LIST </w:t>
      </w:r>
    </w:p>
    <w:p w14:paraId="4953503A" w14:textId="77777777" w:rsidR="00552FB7" w:rsidRPr="00025BA1" w:rsidRDefault="00552FB7" w:rsidP="00552FB7">
      <w:proofErr w:type="spellStart"/>
      <w:r w:rsidRPr="00025BA1">
        <w:t>Rabiee</w:t>
      </w:r>
      <w:proofErr w:type="spellEnd"/>
      <w:r w:rsidRPr="00025BA1">
        <w:t>, F. (2004) ‘Focus-group interview and data analysis’, </w:t>
      </w:r>
      <w:r w:rsidRPr="00025BA1">
        <w:rPr>
          <w:i/>
          <w:iCs/>
        </w:rPr>
        <w:t>Proceedings of the Nutrition Society</w:t>
      </w:r>
      <w:r w:rsidRPr="00025BA1">
        <w:t>, 63(4), pp. 655–660. doi:10.1079/PNS2004399.</w:t>
      </w:r>
    </w:p>
    <w:p w14:paraId="1C39949E" w14:textId="77777777" w:rsidR="00552FB7" w:rsidRPr="00633277" w:rsidRDefault="00552FB7" w:rsidP="00552FB7">
      <w:r w:rsidRPr="00633277">
        <w:t>Rodríguez-</w:t>
      </w:r>
      <w:proofErr w:type="spellStart"/>
      <w:r w:rsidRPr="00633277">
        <w:t>Dorans</w:t>
      </w:r>
      <w:proofErr w:type="spellEnd"/>
      <w:r w:rsidRPr="00633277">
        <w:t xml:space="preserve">, E. and Jacobs, P. (2020) ‘Making narrative portraits: a methodological approach to analysing qualitative data’, </w:t>
      </w:r>
      <w:r w:rsidRPr="00633277">
        <w:rPr>
          <w:i/>
          <w:iCs/>
        </w:rPr>
        <w:t>International journal of social research methodology</w:t>
      </w:r>
      <w:r w:rsidRPr="00633277">
        <w:t>, 23(6), pp. 611–623. Available at: https://doi.org/10.1080/13645579.2020.1719609.</w:t>
      </w:r>
    </w:p>
    <w:p w14:paraId="1079DC2C" w14:textId="16566955" w:rsidR="00DA5247" w:rsidRDefault="00B81312">
      <w:r>
        <w:t xml:space="preserve">The above are only the new references in this section. The previous things cited are all in my literature review. </w:t>
      </w:r>
    </w:p>
    <w:sectPr w:rsidR="00DA5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FB7"/>
    <w:rsid w:val="00552FB7"/>
    <w:rsid w:val="0065756A"/>
    <w:rsid w:val="00817BA6"/>
    <w:rsid w:val="00B81312"/>
    <w:rsid w:val="00CA6432"/>
    <w:rsid w:val="00DA5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33D7F"/>
  <w15:chartTrackingRefBased/>
  <w15:docId w15:val="{E2B85881-F962-4216-961A-72FB3235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FB7"/>
  </w:style>
  <w:style w:type="paragraph" w:styleId="Heading1">
    <w:name w:val="heading 1"/>
    <w:basedOn w:val="Normal"/>
    <w:next w:val="Normal"/>
    <w:link w:val="Heading1Char"/>
    <w:uiPriority w:val="9"/>
    <w:qFormat/>
    <w:rsid w:val="00552F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F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F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F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F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F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F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F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F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F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2F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2F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F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F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F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F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F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FB7"/>
    <w:rPr>
      <w:rFonts w:eastAsiaTheme="majorEastAsia" w:cstheme="majorBidi"/>
      <w:color w:val="272727" w:themeColor="text1" w:themeTint="D8"/>
    </w:rPr>
  </w:style>
  <w:style w:type="paragraph" w:styleId="Title">
    <w:name w:val="Title"/>
    <w:basedOn w:val="Normal"/>
    <w:next w:val="Normal"/>
    <w:link w:val="TitleChar"/>
    <w:uiPriority w:val="10"/>
    <w:qFormat/>
    <w:rsid w:val="00552F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F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F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F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FB7"/>
    <w:pPr>
      <w:spacing w:before="160"/>
      <w:jc w:val="center"/>
    </w:pPr>
    <w:rPr>
      <w:i/>
      <w:iCs/>
      <w:color w:val="404040" w:themeColor="text1" w:themeTint="BF"/>
    </w:rPr>
  </w:style>
  <w:style w:type="character" w:customStyle="1" w:styleId="QuoteChar">
    <w:name w:val="Quote Char"/>
    <w:basedOn w:val="DefaultParagraphFont"/>
    <w:link w:val="Quote"/>
    <w:uiPriority w:val="29"/>
    <w:rsid w:val="00552FB7"/>
    <w:rPr>
      <w:i/>
      <w:iCs/>
      <w:color w:val="404040" w:themeColor="text1" w:themeTint="BF"/>
    </w:rPr>
  </w:style>
  <w:style w:type="paragraph" w:styleId="ListParagraph">
    <w:name w:val="List Paragraph"/>
    <w:basedOn w:val="Normal"/>
    <w:uiPriority w:val="34"/>
    <w:qFormat/>
    <w:rsid w:val="00552FB7"/>
    <w:pPr>
      <w:ind w:left="720"/>
      <w:contextualSpacing/>
    </w:pPr>
  </w:style>
  <w:style w:type="character" w:styleId="IntenseEmphasis">
    <w:name w:val="Intense Emphasis"/>
    <w:basedOn w:val="DefaultParagraphFont"/>
    <w:uiPriority w:val="21"/>
    <w:qFormat/>
    <w:rsid w:val="00552FB7"/>
    <w:rPr>
      <w:i/>
      <w:iCs/>
      <w:color w:val="0F4761" w:themeColor="accent1" w:themeShade="BF"/>
    </w:rPr>
  </w:style>
  <w:style w:type="paragraph" w:styleId="IntenseQuote">
    <w:name w:val="Intense Quote"/>
    <w:basedOn w:val="Normal"/>
    <w:next w:val="Normal"/>
    <w:link w:val="IntenseQuoteChar"/>
    <w:uiPriority w:val="30"/>
    <w:qFormat/>
    <w:rsid w:val="00552F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FB7"/>
    <w:rPr>
      <w:i/>
      <w:iCs/>
      <w:color w:val="0F4761" w:themeColor="accent1" w:themeShade="BF"/>
    </w:rPr>
  </w:style>
  <w:style w:type="character" w:styleId="IntenseReference">
    <w:name w:val="Intense Reference"/>
    <w:basedOn w:val="DefaultParagraphFont"/>
    <w:uiPriority w:val="32"/>
    <w:qFormat/>
    <w:rsid w:val="00552F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2202</Words>
  <Characters>12552</Characters>
  <Application>Microsoft Office Word</Application>
  <DocSecurity>0</DocSecurity>
  <Lines>104</Lines>
  <Paragraphs>29</Paragraphs>
  <ScaleCrop>false</ScaleCrop>
  <Company>South Wales Police</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Wildin,Maia swp8220</dc:creator>
  <cp:keywords/>
  <dc:description/>
  <cp:lastModifiedBy>Wildin,Maia swp8220</cp:lastModifiedBy>
  <cp:revision>2</cp:revision>
  <dcterms:created xsi:type="dcterms:W3CDTF">2024-10-24T10:37:00Z</dcterms:created>
  <dcterms:modified xsi:type="dcterms:W3CDTF">2024-10-28T16:02:00Z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2024-10-24T10:38:16Z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a6eecccc-dc3f-4013-968b-e440953dae2d</vt:lpwstr>
  </property>
  <property fmtid="{D5CDD505-2E9C-101B-9397-08002B2CF9AE}" pid="8" name="MSIP_Label_66cf8fe5-b7b7-4df7-b38d-1c61ac2f6639_ContentBits">
    <vt:lpwstr>0</vt:lpwstr>
  </property>
</Properties>
</file>