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609007492"/>
      </w:sdtPr>
      <w:sdtEndPr/>
      <w:sdtContent>
        <w:p w14:paraId="7827EA02" w14:textId="77777777" w:rsidR="00020CA3" w:rsidRDefault="00A5199F">
          <w:r>
            <w:rPr>
              <w:noProof/>
            </w:rPr>
            <mc:AlternateContent>
              <mc:Choice Requires="wpg">
                <w:drawing>
                  <wp:anchor distT="0" distB="0" distL="114300" distR="114300" simplePos="0" relativeHeight="251661312" behindDoc="0" locked="0" layoutInCell="1" allowOverlap="1" wp14:anchorId="6D4F887C" wp14:editId="1F34008C">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0"/>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noAutofit/>
                            </wps:bodyPr>
                          </wps:wsp>
                        </wpg:wgp>
                      </a:graphicData>
                    </a:graphic>
                    <wp14:sizeRelH relativeFrom="page">
                      <wp14:pctWidth>94100</wp14:pctWidth>
                    </wp14:sizeRelH>
                    <wp14:sizeRelV relativeFrom="page">
                      <wp14:pctHeight>12100</wp14:pctHeight>
                    </wp14:sizeRelV>
                  </wp:anchor>
                </w:drawing>
              </mc:Choice>
              <mc:Fallback xmlns:wpsCustomData="http://www.wps.cn/officeDocument/2013/wpsCustomData">
                <w:pict>
                  <v:group id="Group 149" o:spid="_x0000_s1026" o:spt="203" style="position:absolute;left:0pt;margin-left:17.55pt;margin-top:19.35pt;height:95.7pt;width:576pt;mso-position-horizontal-relative:page;mso-position-vertical-relative:page;z-index:251661312;mso-width-relative:page;mso-height-relative:page;mso-width-percent:941;mso-height-percent:121;" coordorigin="0,-1" coordsize="7315200,1216153" o:gfxdata="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">
                    <o:lock v:ext="edit" aspectratio="f"/>
                    <v:shape id="Rectangle 51" o:spid="_x0000_s1026" o:spt="100" style="position:absolute;left:0;top:-1;height:1130373;width:7315200;v-text-anchor:middle;" fillcolor="#4472C4 [3204]" filled="t" stroked="f" coordsize="7312660,1129665" o:gfxdata="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" path="m0,0l7312660,0,7312660,1129665,3619500,733425,0,1091565,0,0xe">
                      <v:path o:connectlocs="0,0;7315200,0;7315200,1130373;3620757,733884;0,1092249;0,0" o:connectangles="0,0,0,0,0,0"/>
                      <v:fill on="t" focussize="0,0"/>
                      <v:stroke on="f" weight="1pt" miterlimit="8" joinstyle="miter"/>
                      <v:imagedata o:title=""/>
                      <o:lock v:ext="edit" aspectratio="f"/>
                    </v:shape>
                    <v:rect id="Rectangle 151" o:spid="_x0000_s1026" o:spt="1" style="position:absolute;left:0;top:0;height:1216152;width:7315200;v-text-anchor:middle;" filled="t" stroked="f" coordsize="21600,21600" o:gfxdata="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">
                      <v:fill type="frame" on="t" focussize="0,0" recolor="t" rotate="t" r:id="rId12"/>
                      <v:stroke on="f" weight="1pt" miterlimit="8" joinstyle="miter"/>
                      <v:imagedata o:title=""/>
                      <o:lock v:ext="edit" aspectratio="f"/>
                    </v:rect>
                  </v:group>
                </w:pict>
              </mc:Fallback>
            </mc:AlternateContent>
          </w:r>
          <w:r>
            <w:rPr>
              <w:noProof/>
            </w:rPr>
            <mc:AlternateContent>
              <mc:Choice Requires="wps">
                <w:drawing>
                  <wp:anchor distT="0" distB="0" distL="114300" distR="114300" simplePos="0" relativeHeight="251660288" behindDoc="0" locked="0" layoutInCell="1" allowOverlap="1" wp14:anchorId="2905CC4F" wp14:editId="5E7BB72F">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hint="eastAsia"/>
                                    <w:color w:val="595959" w:themeColor="text1" w:themeTint="A6"/>
                                    <w:sz w:val="28"/>
                                    <w:szCs w:val="28"/>
                                    <w:lang w:eastAsia="zh-CN"/>
                                  </w:rPr>
                                  <w:alias w:val="Author"/>
                                  <w:id w:val="789243997"/>
                                  <w:dataBinding w:prefixMappings="xmlns:ns0='http://purl.org/dc/elements/1.1/' xmlns:ns1='http://schemas.openxmlformats.org/package/2006/metadata/core-properties' " w:xpath="/ns1:coreProperties[1]/ns0:creator[1]" w:storeItemID="{6C3C8BC8-F283-45AE-878A-BAB7291924A1}"/>
                                  <w:text/>
                                </w:sdtPr>
                                <w:sdtEndPr/>
                                <w:sdtContent>
                                  <w:p w14:paraId="732572A9" w14:textId="00D5D1B0" w:rsidR="00020CA3" w:rsidRDefault="0014736D">
                                    <w:pPr>
                                      <w:pStyle w:val="a8"/>
                                      <w:jc w:val="right"/>
                                      <w:rPr>
                                        <w:rFonts w:ascii="Arial" w:hAnsi="Arial" w:cs="Arial"/>
                                        <w:color w:val="595959" w:themeColor="text1" w:themeTint="A6"/>
                                        <w:sz w:val="28"/>
                                        <w:szCs w:val="28"/>
                                      </w:rPr>
                                    </w:pPr>
                                    <w:r>
                                      <w:rPr>
                                        <w:rFonts w:ascii="Arial" w:hAnsi="Arial" w:cs="Arial" w:hint="eastAsia"/>
                                        <w:color w:val="595959" w:themeColor="text1" w:themeTint="A6"/>
                                        <w:sz w:val="28"/>
                                        <w:szCs w:val="28"/>
                                        <w:lang w:eastAsia="zh-CN"/>
                                      </w:rPr>
                                      <w:t>Gao</w:t>
                                    </w:r>
                                    <w:r>
                                      <w:rPr>
                                        <w:rFonts w:ascii="Arial" w:hAnsi="Arial" w:cs="Arial"/>
                                        <w:color w:val="595959" w:themeColor="text1" w:themeTint="A6"/>
                                        <w:sz w:val="28"/>
                                        <w:szCs w:val="28"/>
                                        <w:lang w:eastAsia="zh-CN"/>
                                      </w:rPr>
                                      <w:t xml:space="preserve"> </w:t>
                                    </w:r>
                                    <w:proofErr w:type="gramStart"/>
                                    <w:r>
                                      <w:rPr>
                                        <w:rFonts w:ascii="Arial" w:hAnsi="Arial" w:cs="Arial"/>
                                        <w:color w:val="595959" w:themeColor="text1" w:themeTint="A6"/>
                                        <w:sz w:val="28"/>
                                        <w:szCs w:val="28"/>
                                        <w:lang w:eastAsia="zh-CN"/>
                                      </w:rPr>
                                      <w:t>Yuxiang</w:t>
                                    </w:r>
                                    <w:r>
                                      <w:rPr>
                                        <w:rFonts w:ascii="Arial" w:hAnsi="Arial" w:cs="Arial" w:hint="eastAsia"/>
                                        <w:color w:val="595959" w:themeColor="text1" w:themeTint="A6"/>
                                        <w:sz w:val="28"/>
                                        <w:szCs w:val="28"/>
                                        <w:lang w:eastAsia="zh-CN"/>
                                      </w:rPr>
                                      <w:t xml:space="preserve">  2200441</w:t>
                                    </w:r>
                                    <w:proofErr w:type="gramEnd"/>
                                  </w:p>
                                </w:sdtContent>
                              </w:sdt>
                              <w:p w14:paraId="7EACB188" w14:textId="5E544582" w:rsidR="00020CA3" w:rsidRDefault="00982F62">
                                <w:pPr>
                                  <w:pStyle w:val="a8"/>
                                  <w:jc w:val="right"/>
                                  <w:rPr>
                                    <w:rFonts w:ascii="Arial" w:hAnsi="Arial" w:cs="Arial"/>
                                    <w:color w:val="595959" w:themeColor="text1" w:themeTint="A6"/>
                                    <w:sz w:val="24"/>
                                    <w:szCs w:val="24"/>
                                  </w:rPr>
                                </w:pPr>
                                <w:sdt>
                                  <w:sdtPr>
                                    <w:rPr>
                                      <w:rFonts w:ascii="Arial" w:hAnsi="Arial" w:cs="Arial"/>
                                      <w:color w:val="595959" w:themeColor="text1" w:themeTint="A6"/>
                                      <w:sz w:val="24"/>
                                      <w:szCs w:val="24"/>
                                    </w:rPr>
                                    <w:alias w:val="Email"/>
                                    <w:tag w:val="Email"/>
                                    <w:id w:val="942260680"/>
                                    <w:dataBinding w:prefixMappings="xmlns:ns0='http://schemas.microsoft.com/office/2006/coverPageProps' " w:xpath="/ns0:CoverPageProperties[1]/ns0:CompanyEmail[1]" w:storeItemID="{55AF091B-3C7A-41E3-B477-F2FDAA23CFDA}"/>
                                    <w:text/>
                                  </w:sdtPr>
                                  <w:sdtEndPr/>
                                  <w:sdtContent>
                                    <w:r w:rsidR="001E581A" w:rsidRPr="001E581A">
                                      <w:rPr>
                                        <w:rFonts w:ascii="Arial" w:hAnsi="Arial" w:cs="Arial"/>
                                        <w:color w:val="595959" w:themeColor="text1" w:themeTint="A6"/>
                                        <w:sz w:val="24"/>
                                        <w:szCs w:val="24"/>
                                      </w:rPr>
                                      <w:t>ACCA7028 Data Security, Governance and Compliance</w:t>
                                    </w:r>
                                  </w:sdtContent>
                                </w:sdt>
                              </w:p>
                            </w:txbxContent>
                          </wps:txbx>
                          <wps:bodyPr rot="0" spcFirstLastPara="0" vertOverflow="overflow" horzOverflow="overflow" vert="horz" wrap="square" lIns="1600200" tIns="0" rIns="685800" bIns="0" numCol="1" spcCol="0" rtlCol="0" fromWordArt="0" anchor="b" anchorCtr="0" forceAA="0" compatLnSpc="1">
                            <a:noAutofit/>
                          </wps:bodyPr>
                        </wps:wsp>
                      </a:graphicData>
                    </a:graphic>
                    <wp14:sizeRelH relativeFrom="page">
                      <wp14:pctWidth>94100</wp14:pctWidth>
                    </wp14:sizeRelH>
                    <wp14:sizeRelV relativeFrom="page">
                      <wp14:pctHeight>9200</wp14:pctHeight>
                    </wp14:sizeRelV>
                  </wp:anchor>
                </w:drawing>
              </mc:Choice>
              <mc:Fallback>
                <w:pict>
                  <v:shapetype w14:anchorId="2905CC4F"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" filled="f" stroked="f" strokeweight=".5pt">
                    <v:textbox inset="126pt,0,54pt,0">
                      <w:txbxContent>
                        <w:sdt>
                          <w:sdtPr>
                            <w:rPr>
                              <w:rFonts w:ascii="Arial" w:hAnsi="Arial" w:cs="Arial" w:hint="eastAsia"/>
                              <w:color w:val="595959" w:themeColor="text1" w:themeTint="A6"/>
                              <w:sz w:val="28"/>
                              <w:szCs w:val="28"/>
                              <w:lang w:eastAsia="zh-CN"/>
                            </w:rPr>
                            <w:alias w:val="Author"/>
                            <w:id w:val="789243997"/>
                            <w:dataBinding w:prefixMappings="xmlns:ns0='http://purl.org/dc/elements/1.1/' xmlns:ns1='http://schemas.openxmlformats.org/package/2006/metadata/core-properties' " w:xpath="/ns1:coreProperties[1]/ns0:creator[1]" w:storeItemID="{6C3C8BC8-F283-45AE-878A-BAB7291924A1}"/>
                            <w:text/>
                          </w:sdtPr>
                          <w:sdtEndPr/>
                          <w:sdtContent>
                            <w:p w14:paraId="732572A9" w14:textId="00D5D1B0" w:rsidR="00020CA3" w:rsidRDefault="0014736D">
                              <w:pPr>
                                <w:pStyle w:val="a8"/>
                                <w:jc w:val="right"/>
                                <w:rPr>
                                  <w:rFonts w:ascii="Arial" w:hAnsi="Arial" w:cs="Arial"/>
                                  <w:color w:val="595959" w:themeColor="text1" w:themeTint="A6"/>
                                  <w:sz w:val="28"/>
                                  <w:szCs w:val="28"/>
                                </w:rPr>
                              </w:pPr>
                              <w:r>
                                <w:rPr>
                                  <w:rFonts w:ascii="Arial" w:hAnsi="Arial" w:cs="Arial" w:hint="eastAsia"/>
                                  <w:color w:val="595959" w:themeColor="text1" w:themeTint="A6"/>
                                  <w:sz w:val="28"/>
                                  <w:szCs w:val="28"/>
                                  <w:lang w:eastAsia="zh-CN"/>
                                </w:rPr>
                                <w:t>Gao</w:t>
                              </w:r>
                              <w:r>
                                <w:rPr>
                                  <w:rFonts w:ascii="Arial" w:hAnsi="Arial" w:cs="Arial"/>
                                  <w:color w:val="595959" w:themeColor="text1" w:themeTint="A6"/>
                                  <w:sz w:val="28"/>
                                  <w:szCs w:val="28"/>
                                  <w:lang w:eastAsia="zh-CN"/>
                                </w:rPr>
                                <w:t xml:space="preserve"> </w:t>
                              </w:r>
                              <w:proofErr w:type="gramStart"/>
                              <w:r>
                                <w:rPr>
                                  <w:rFonts w:ascii="Arial" w:hAnsi="Arial" w:cs="Arial"/>
                                  <w:color w:val="595959" w:themeColor="text1" w:themeTint="A6"/>
                                  <w:sz w:val="28"/>
                                  <w:szCs w:val="28"/>
                                  <w:lang w:eastAsia="zh-CN"/>
                                </w:rPr>
                                <w:t>Yuxiang</w:t>
                              </w:r>
                              <w:r>
                                <w:rPr>
                                  <w:rFonts w:ascii="Arial" w:hAnsi="Arial" w:cs="Arial" w:hint="eastAsia"/>
                                  <w:color w:val="595959" w:themeColor="text1" w:themeTint="A6"/>
                                  <w:sz w:val="28"/>
                                  <w:szCs w:val="28"/>
                                  <w:lang w:eastAsia="zh-CN"/>
                                </w:rPr>
                                <w:t xml:space="preserve">  2200441</w:t>
                              </w:r>
                              <w:proofErr w:type="gramEnd"/>
                            </w:p>
                          </w:sdtContent>
                        </w:sdt>
                        <w:p w14:paraId="7EACB188" w14:textId="5E544582" w:rsidR="00020CA3" w:rsidRDefault="00982F62">
                          <w:pPr>
                            <w:pStyle w:val="a8"/>
                            <w:jc w:val="right"/>
                            <w:rPr>
                              <w:rFonts w:ascii="Arial" w:hAnsi="Arial" w:cs="Arial"/>
                              <w:color w:val="595959" w:themeColor="text1" w:themeTint="A6"/>
                              <w:sz w:val="24"/>
                              <w:szCs w:val="24"/>
                            </w:rPr>
                          </w:pPr>
                          <w:sdt>
                            <w:sdtPr>
                              <w:rPr>
                                <w:rFonts w:ascii="Arial" w:hAnsi="Arial" w:cs="Arial"/>
                                <w:color w:val="595959" w:themeColor="text1" w:themeTint="A6"/>
                                <w:sz w:val="24"/>
                                <w:szCs w:val="24"/>
                              </w:rPr>
                              <w:alias w:val="Email"/>
                              <w:tag w:val="Email"/>
                              <w:id w:val="942260680"/>
                              <w:dataBinding w:prefixMappings="xmlns:ns0='http://schemas.microsoft.com/office/2006/coverPageProps' " w:xpath="/ns0:CoverPageProperties[1]/ns0:CompanyEmail[1]" w:storeItemID="{55AF091B-3C7A-41E3-B477-F2FDAA23CFDA}"/>
                              <w:text/>
                            </w:sdtPr>
                            <w:sdtEndPr/>
                            <w:sdtContent>
                              <w:r w:rsidR="001E581A" w:rsidRPr="001E581A">
                                <w:rPr>
                                  <w:rFonts w:ascii="Arial" w:hAnsi="Arial" w:cs="Arial"/>
                                  <w:color w:val="595959" w:themeColor="text1" w:themeTint="A6"/>
                                  <w:sz w:val="24"/>
                                  <w:szCs w:val="24"/>
                                </w:rPr>
                                <w:t>ACCA7028 Data Security, Governance and Compliance</w:t>
                              </w:r>
                            </w:sdtContent>
                          </w:sdt>
                        </w:p>
                      </w:txbxContent>
                    </v:textbox>
                    <w10:wrap type="square" anchorx="page" anchory="page"/>
                  </v:shape>
                </w:pict>
              </mc:Fallback>
            </mc:AlternateContent>
          </w:r>
        </w:p>
        <w:p w14:paraId="2E4951ED" w14:textId="225E60B8" w:rsidR="00020CA3" w:rsidRDefault="00A5199F">
          <w:r>
            <w:rPr>
              <w:noProof/>
            </w:rPr>
            <mc:AlternateContent>
              <mc:Choice Requires="wps">
                <w:drawing>
                  <wp:anchor distT="0" distB="0" distL="114300" distR="114300" simplePos="0" relativeHeight="251659264" behindDoc="0" locked="0" layoutInCell="1" allowOverlap="1" wp14:anchorId="4B2F60AA" wp14:editId="739C2462">
                    <wp:simplePos x="0" y="0"/>
                    <wp:positionH relativeFrom="page">
                      <wp:posOffset>222885</wp:posOffset>
                    </wp:positionH>
                    <wp:positionV relativeFrom="page">
                      <wp:posOffset>3189605</wp:posOffset>
                    </wp:positionV>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E58BA97" w14:textId="3B19CCEF" w:rsidR="00020CA3" w:rsidRDefault="001E581A">
                                <w:pPr>
                                  <w:jc w:val="right"/>
                                  <w:rPr>
                                    <w:smallCaps/>
                                    <w:color w:val="404040" w:themeColor="text1" w:themeTint="BF"/>
                                    <w:sz w:val="36"/>
                                    <w:szCs w:val="36"/>
                                  </w:rPr>
                                </w:pPr>
                                <w:r w:rsidRPr="001E581A">
                                  <w:rPr>
                                    <w:b/>
                                    <w:caps/>
                                    <w:color w:val="4472C4" w:themeColor="accent1"/>
                                    <w:sz w:val="64"/>
                                    <w:szCs w:val="64"/>
                                  </w:rPr>
                                  <w:t>Data Security, Governance and Compliance</w:t>
                                </w:r>
                                <w:sdt>
                                  <w:sdtPr>
                                    <w:rPr>
                                      <w:rFonts w:eastAsia="宋体"/>
                                      <w:color w:val="404040" w:themeColor="text1" w:themeTint="BF"/>
                                      <w:sz w:val="36"/>
                                      <w:szCs w:val="36"/>
                                      <w:lang w:val="en-US" w:eastAsia="zh-CN"/>
                                    </w:rPr>
                                    <w:alias w:val="Subtitle"/>
                                    <w:id w:val="1759551507"/>
                                    <w:dataBinding w:prefixMappings="xmlns:ns0='http://purl.org/dc/elements/1.1/' xmlns:ns1='http://schemas.openxmlformats.org/package/2006/metadata/core-properties' " w:xpath="/ns1:coreProperties[1]/ns0:subject[1]" w:storeItemID="{6C3C8BC8-F283-45AE-878A-BAB7291924A1}"/>
                                    <w:text/>
                                  </w:sdtPr>
                                  <w:sdtEndPr/>
                                  <w:sdtContent>
                                    <w:r w:rsidR="001D26E0" w:rsidRPr="001D26E0">
                                      <w:rPr>
                                        <w:rFonts w:eastAsia="宋体"/>
                                        <w:color w:val="404040" w:themeColor="text1" w:themeTint="BF"/>
                                        <w:sz w:val="36"/>
                                        <w:szCs w:val="36"/>
                                        <w:lang w:val="en-US" w:eastAsia="zh-CN"/>
                                      </w:rPr>
                                      <w:t>Course Report</w:t>
                                    </w:r>
                                  </w:sdtContent>
                                </w:sdt>
                              </w:p>
                            </w:txbxContent>
                          </wps:txbx>
                          <wps:bodyPr rot="0" spcFirstLastPara="0" vertOverflow="overflow" horzOverflow="overflow" vert="horz" wrap="square" lIns="1600200" tIns="0" rIns="685800" bIns="0" numCol="1" spcCol="0" rtlCol="0" fromWordArt="0" anchor="b" anchorCtr="0" forceAA="0" compatLnSpc="1">
                            <a:noAutofit/>
                          </wps:bodyPr>
                        </wps:wsp>
                      </a:graphicData>
                    </a:graphic>
                    <wp14:sizeRelH relativeFrom="page">
                      <wp14:pctWidth>94100</wp14:pctWidth>
                    </wp14:sizeRelH>
                    <wp14:sizeRelV relativeFrom="page">
                      <wp14:pctHeight>36300</wp14:pctHeight>
                    </wp14:sizeRelV>
                  </wp:anchor>
                </w:drawing>
              </mc:Choice>
              <mc:Fallback>
                <w:pict>
                  <v:shape w14:anchorId="4B2F60AA" id="Text Box 154" o:spid="_x0000_s1027" type="#_x0000_t202" style="position:absolute;margin-left:17.55pt;margin-top:251.15pt;width:8in;height:286.5pt;z-index:251659264;visibility:visible;mso-wrap-style:square;mso-width-percent:941;mso-height-percent:363;mso-wrap-distance-left:9pt;mso-wrap-distance-top:0;mso-wrap-distance-right:9pt;mso-wrap-distance-bottom:0;mso-position-horizontal:absolute;mso-position-horizontal-relative:page;mso-position-vertical:absolute;mso-position-vertical-relative:page;mso-width-percent:941;mso-height-percent:36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" filled="f" stroked="f" strokeweight=".5pt">
                    <v:textbox inset="126pt,0,54pt,0">
                      <w:txbxContent>
                        <w:p w14:paraId="7E58BA97" w14:textId="3B19CCEF" w:rsidR="00020CA3" w:rsidRDefault="001E581A">
                          <w:pPr>
                            <w:jc w:val="right"/>
                            <w:rPr>
                              <w:smallCaps/>
                              <w:color w:val="404040" w:themeColor="text1" w:themeTint="BF"/>
                              <w:sz w:val="36"/>
                              <w:szCs w:val="36"/>
                            </w:rPr>
                          </w:pPr>
                          <w:r w:rsidRPr="001E581A">
                            <w:rPr>
                              <w:b/>
                              <w:caps/>
                              <w:color w:val="4472C4" w:themeColor="accent1"/>
                              <w:sz w:val="64"/>
                              <w:szCs w:val="64"/>
                            </w:rPr>
                            <w:t>Data Security, Governance and Compliance</w:t>
                          </w:r>
                          <w:sdt>
                            <w:sdtPr>
                              <w:rPr>
                                <w:rFonts w:eastAsia="宋体"/>
                                <w:color w:val="404040" w:themeColor="text1" w:themeTint="BF"/>
                                <w:sz w:val="36"/>
                                <w:szCs w:val="36"/>
                                <w:lang w:val="en-US" w:eastAsia="zh-CN"/>
                              </w:rPr>
                              <w:alias w:val="Subtitle"/>
                              <w:id w:val="1759551507"/>
                              <w:dataBinding w:prefixMappings="xmlns:ns0='http://purl.org/dc/elements/1.1/' xmlns:ns1='http://schemas.openxmlformats.org/package/2006/metadata/core-properties' " w:xpath="/ns1:coreProperties[1]/ns0:subject[1]" w:storeItemID="{6C3C8BC8-F283-45AE-878A-BAB7291924A1}"/>
                              <w:text/>
                            </w:sdtPr>
                            <w:sdtEndPr/>
                            <w:sdtContent>
                              <w:r w:rsidR="001D26E0" w:rsidRPr="001D26E0">
                                <w:rPr>
                                  <w:rFonts w:eastAsia="宋体"/>
                                  <w:color w:val="404040" w:themeColor="text1" w:themeTint="BF"/>
                                  <w:sz w:val="36"/>
                                  <w:szCs w:val="36"/>
                                  <w:lang w:val="en-US" w:eastAsia="zh-CN"/>
                                </w:rPr>
                                <w:t>Course Report</w:t>
                              </w:r>
                            </w:sdtContent>
                          </w:sdt>
                        </w:p>
                      </w:txbxContent>
                    </v:textbox>
                    <w10:wrap type="square" anchorx="page" anchory="page"/>
                  </v:shape>
                </w:pict>
              </mc:Fallback>
            </mc:AlternateContent>
          </w:r>
          <w:r>
            <w:br w:type="page"/>
          </w:r>
        </w:p>
      </w:sdtContent>
    </w:sdt>
    <w:p w14:paraId="4DD8CD09" w14:textId="77777777" w:rsidR="00020CA3" w:rsidRPr="00F45BAA" w:rsidRDefault="00020CA3">
      <w:pPr>
        <w:widowControl w:val="0"/>
        <w:spacing w:after="0" w:line="240" w:lineRule="auto"/>
        <w:jc w:val="both"/>
        <w:rPr>
          <w:rFonts w:eastAsia="宋体" w:cs="Arial"/>
          <w:kern w:val="2"/>
          <w:szCs w:val="24"/>
          <w:lang w:val="en-US" w:eastAsia="zh-CN"/>
        </w:rPr>
      </w:pPr>
    </w:p>
    <w:p w14:paraId="113EA73E" w14:textId="77777777" w:rsidR="00020CA3" w:rsidRPr="00F45BAA" w:rsidRDefault="00A5199F">
      <w:pPr>
        <w:spacing w:after="0" w:line="240" w:lineRule="auto"/>
        <w:jc w:val="center"/>
        <w:rPr>
          <w:rFonts w:eastAsia="宋体" w:cs="Arial"/>
          <w:szCs w:val="24"/>
          <w:lang w:val="en-US" w:eastAsia="zh-CN"/>
        </w:rPr>
      </w:pPr>
      <w:r w:rsidRPr="00F45BAA">
        <w:rPr>
          <w:rFonts w:eastAsia="宋体" w:cs="Arial"/>
          <w:szCs w:val="24"/>
          <w:lang w:val="en-US" w:eastAsia="zh-CN"/>
        </w:rPr>
        <w:t>Content</w:t>
      </w:r>
    </w:p>
    <w:p w14:paraId="1FF2C6F4" w14:textId="2A776178" w:rsidR="00DD68A5" w:rsidRDefault="00A5199F">
      <w:pPr>
        <w:pStyle w:val="TOC1"/>
        <w:tabs>
          <w:tab w:val="right" w:leader="dot" w:pos="9016"/>
        </w:tabs>
        <w:rPr>
          <w:rFonts w:asciiTheme="minorHAnsi" w:eastAsiaTheme="minorEastAsia" w:hAnsiTheme="minorHAnsi"/>
          <w:noProof/>
          <w:kern w:val="2"/>
          <w:sz w:val="21"/>
          <w:lang w:val="en-US" w:eastAsia="zh-CN"/>
        </w:rPr>
      </w:pPr>
      <w:r w:rsidRPr="00F45BAA">
        <w:rPr>
          <w:rFonts w:cs="Arial"/>
          <w:szCs w:val="24"/>
        </w:rPr>
        <w:fldChar w:fldCharType="begin"/>
      </w:r>
      <w:r w:rsidRPr="00F45BAA">
        <w:rPr>
          <w:rFonts w:cs="Arial"/>
          <w:szCs w:val="24"/>
        </w:rPr>
        <w:instrText xml:space="preserve">TOC \o "1-3" \h \u </w:instrText>
      </w:r>
      <w:r w:rsidRPr="00F45BAA">
        <w:rPr>
          <w:rFonts w:cs="Arial"/>
          <w:szCs w:val="24"/>
        </w:rPr>
        <w:fldChar w:fldCharType="separate"/>
      </w:r>
      <w:hyperlink w:anchor="_Toc123740619" w:history="1">
        <w:r w:rsidR="00DD68A5" w:rsidRPr="00C718B0">
          <w:rPr>
            <w:rStyle w:val="a7"/>
            <w:b/>
            <w:bCs/>
            <w:noProof/>
            <w:lang w:val="en-US" w:eastAsia="zh-CN"/>
          </w:rPr>
          <w:t>Summary</w:t>
        </w:r>
        <w:r w:rsidR="00DD68A5">
          <w:rPr>
            <w:noProof/>
          </w:rPr>
          <w:tab/>
        </w:r>
        <w:r w:rsidR="00DD68A5">
          <w:rPr>
            <w:noProof/>
          </w:rPr>
          <w:fldChar w:fldCharType="begin"/>
        </w:r>
        <w:r w:rsidR="00DD68A5">
          <w:rPr>
            <w:noProof/>
          </w:rPr>
          <w:instrText xml:space="preserve"> PAGEREF _Toc123740619 \h </w:instrText>
        </w:r>
        <w:r w:rsidR="00DD68A5">
          <w:rPr>
            <w:noProof/>
          </w:rPr>
        </w:r>
        <w:r w:rsidR="00DD68A5">
          <w:rPr>
            <w:noProof/>
          </w:rPr>
          <w:fldChar w:fldCharType="separate"/>
        </w:r>
        <w:r w:rsidR="00DD68A5">
          <w:rPr>
            <w:noProof/>
          </w:rPr>
          <w:t>2</w:t>
        </w:r>
        <w:r w:rsidR="00DD68A5">
          <w:rPr>
            <w:noProof/>
          </w:rPr>
          <w:fldChar w:fldCharType="end"/>
        </w:r>
      </w:hyperlink>
    </w:p>
    <w:p w14:paraId="3FC753E9" w14:textId="5684F7DB" w:rsidR="00DD68A5" w:rsidRDefault="00DD68A5">
      <w:pPr>
        <w:pStyle w:val="TOC1"/>
        <w:tabs>
          <w:tab w:val="right" w:leader="dot" w:pos="9016"/>
        </w:tabs>
        <w:rPr>
          <w:rFonts w:asciiTheme="minorHAnsi" w:eastAsiaTheme="minorEastAsia" w:hAnsiTheme="minorHAnsi"/>
          <w:noProof/>
          <w:kern w:val="2"/>
          <w:sz w:val="21"/>
          <w:lang w:val="en-US" w:eastAsia="zh-CN"/>
        </w:rPr>
      </w:pPr>
      <w:hyperlink w:anchor="_Toc123740620" w:history="1">
        <w:r w:rsidRPr="00C718B0">
          <w:rPr>
            <w:rStyle w:val="a7"/>
            <w:b/>
            <w:bCs/>
            <w:noProof/>
          </w:rPr>
          <w:t>1.0 Current status of research on various security frameworks or models</w:t>
        </w:r>
        <w:r>
          <w:rPr>
            <w:noProof/>
          </w:rPr>
          <w:tab/>
        </w:r>
        <w:r>
          <w:rPr>
            <w:noProof/>
          </w:rPr>
          <w:fldChar w:fldCharType="begin"/>
        </w:r>
        <w:r>
          <w:rPr>
            <w:noProof/>
          </w:rPr>
          <w:instrText xml:space="preserve"> PAGEREF _Toc123740620 \h </w:instrText>
        </w:r>
        <w:r>
          <w:rPr>
            <w:noProof/>
          </w:rPr>
        </w:r>
        <w:r>
          <w:rPr>
            <w:noProof/>
          </w:rPr>
          <w:fldChar w:fldCharType="separate"/>
        </w:r>
        <w:r>
          <w:rPr>
            <w:noProof/>
          </w:rPr>
          <w:t>4</w:t>
        </w:r>
        <w:r>
          <w:rPr>
            <w:noProof/>
          </w:rPr>
          <w:fldChar w:fldCharType="end"/>
        </w:r>
      </w:hyperlink>
    </w:p>
    <w:p w14:paraId="5CEAE03E" w14:textId="1B251E0E" w:rsidR="00DD68A5" w:rsidRDefault="00DD68A5">
      <w:pPr>
        <w:pStyle w:val="TOC2"/>
        <w:tabs>
          <w:tab w:val="right" w:leader="dot" w:pos="9016"/>
        </w:tabs>
        <w:rPr>
          <w:rFonts w:asciiTheme="minorHAnsi" w:eastAsiaTheme="minorEastAsia" w:hAnsiTheme="minorHAnsi"/>
          <w:noProof/>
          <w:kern w:val="2"/>
          <w:sz w:val="21"/>
          <w:lang w:val="en-US" w:eastAsia="zh-CN"/>
        </w:rPr>
      </w:pPr>
      <w:hyperlink w:anchor="_Toc123740621" w:history="1">
        <w:r w:rsidRPr="00C718B0">
          <w:rPr>
            <w:rStyle w:val="a7"/>
            <w:b/>
            <w:bCs/>
            <w:noProof/>
          </w:rPr>
          <w:t xml:space="preserve">1.1 </w:t>
        </w:r>
        <w:r w:rsidRPr="00C718B0">
          <w:rPr>
            <w:rStyle w:val="a7"/>
            <w:b/>
            <w:bCs/>
            <w:noProof/>
            <w:lang w:val="en-US" w:eastAsia="zh-CN"/>
          </w:rPr>
          <w:t>ITIL The industry standard for process-centric IT management</w:t>
        </w:r>
        <w:r>
          <w:rPr>
            <w:noProof/>
          </w:rPr>
          <w:tab/>
        </w:r>
        <w:r>
          <w:rPr>
            <w:noProof/>
          </w:rPr>
          <w:fldChar w:fldCharType="begin"/>
        </w:r>
        <w:r>
          <w:rPr>
            <w:noProof/>
          </w:rPr>
          <w:instrText xml:space="preserve"> PAGEREF _Toc123740621 \h </w:instrText>
        </w:r>
        <w:r>
          <w:rPr>
            <w:noProof/>
          </w:rPr>
        </w:r>
        <w:r>
          <w:rPr>
            <w:noProof/>
          </w:rPr>
          <w:fldChar w:fldCharType="separate"/>
        </w:r>
        <w:r>
          <w:rPr>
            <w:noProof/>
          </w:rPr>
          <w:t>4</w:t>
        </w:r>
        <w:r>
          <w:rPr>
            <w:noProof/>
          </w:rPr>
          <w:fldChar w:fldCharType="end"/>
        </w:r>
      </w:hyperlink>
    </w:p>
    <w:p w14:paraId="39A9991E" w14:textId="70840C71" w:rsidR="00DD68A5" w:rsidRDefault="00DD68A5">
      <w:pPr>
        <w:pStyle w:val="TOC2"/>
        <w:tabs>
          <w:tab w:val="right" w:leader="dot" w:pos="9016"/>
        </w:tabs>
        <w:rPr>
          <w:rFonts w:asciiTheme="minorHAnsi" w:eastAsiaTheme="minorEastAsia" w:hAnsiTheme="minorHAnsi"/>
          <w:noProof/>
          <w:kern w:val="2"/>
          <w:sz w:val="21"/>
          <w:lang w:val="en-US" w:eastAsia="zh-CN"/>
        </w:rPr>
      </w:pPr>
      <w:hyperlink w:anchor="_Toc123740622" w:history="1">
        <w:r w:rsidRPr="00C718B0">
          <w:rPr>
            <w:rStyle w:val="a7"/>
            <w:b/>
            <w:bCs/>
            <w:noProof/>
          </w:rPr>
          <w:t xml:space="preserve">1.2 </w:t>
        </w:r>
        <w:r w:rsidRPr="00C718B0">
          <w:rPr>
            <w:rStyle w:val="a7"/>
            <w:b/>
            <w:bCs/>
            <w:noProof/>
            <w:lang w:val="en-US" w:eastAsia="zh-CN"/>
          </w:rPr>
          <w:t>ISO 27000- the international standard for process-centric management</w:t>
        </w:r>
        <w:r>
          <w:rPr>
            <w:noProof/>
          </w:rPr>
          <w:tab/>
        </w:r>
        <w:r>
          <w:rPr>
            <w:noProof/>
          </w:rPr>
          <w:fldChar w:fldCharType="begin"/>
        </w:r>
        <w:r>
          <w:rPr>
            <w:noProof/>
          </w:rPr>
          <w:instrText xml:space="preserve"> PAGEREF _Toc123740622 \h </w:instrText>
        </w:r>
        <w:r>
          <w:rPr>
            <w:noProof/>
          </w:rPr>
        </w:r>
        <w:r>
          <w:rPr>
            <w:noProof/>
          </w:rPr>
          <w:fldChar w:fldCharType="separate"/>
        </w:r>
        <w:r>
          <w:rPr>
            <w:noProof/>
          </w:rPr>
          <w:t>4</w:t>
        </w:r>
        <w:r>
          <w:rPr>
            <w:noProof/>
          </w:rPr>
          <w:fldChar w:fldCharType="end"/>
        </w:r>
      </w:hyperlink>
    </w:p>
    <w:p w14:paraId="3A63F1A2" w14:textId="1D1790CD" w:rsidR="00DD68A5" w:rsidRDefault="00DD68A5">
      <w:pPr>
        <w:pStyle w:val="TOC2"/>
        <w:tabs>
          <w:tab w:val="right" w:leader="dot" w:pos="9016"/>
        </w:tabs>
        <w:rPr>
          <w:rFonts w:asciiTheme="minorHAnsi" w:eastAsiaTheme="minorEastAsia" w:hAnsiTheme="minorHAnsi"/>
          <w:noProof/>
          <w:kern w:val="2"/>
          <w:sz w:val="21"/>
          <w:lang w:val="en-US" w:eastAsia="zh-CN"/>
        </w:rPr>
      </w:pPr>
      <w:hyperlink w:anchor="_Toc123740623" w:history="1">
        <w:r w:rsidRPr="00C718B0">
          <w:rPr>
            <w:rStyle w:val="a7"/>
            <w:b/>
            <w:bCs/>
            <w:noProof/>
          </w:rPr>
          <w:t xml:space="preserve">1.3 </w:t>
        </w:r>
        <w:r w:rsidRPr="00C718B0">
          <w:rPr>
            <w:rStyle w:val="a7"/>
            <w:b/>
            <w:bCs/>
            <w:noProof/>
            <w:lang w:val="en-US" w:eastAsia="zh-CN"/>
          </w:rPr>
          <w:t>BS7799 - Security-Centric IT Management Standard</w:t>
        </w:r>
        <w:r>
          <w:rPr>
            <w:noProof/>
          </w:rPr>
          <w:tab/>
        </w:r>
        <w:r>
          <w:rPr>
            <w:noProof/>
          </w:rPr>
          <w:fldChar w:fldCharType="begin"/>
        </w:r>
        <w:r>
          <w:rPr>
            <w:noProof/>
          </w:rPr>
          <w:instrText xml:space="preserve"> PAGEREF _Toc123740623 \h </w:instrText>
        </w:r>
        <w:r>
          <w:rPr>
            <w:noProof/>
          </w:rPr>
        </w:r>
        <w:r>
          <w:rPr>
            <w:noProof/>
          </w:rPr>
          <w:fldChar w:fldCharType="separate"/>
        </w:r>
        <w:r>
          <w:rPr>
            <w:noProof/>
          </w:rPr>
          <w:t>6</w:t>
        </w:r>
        <w:r>
          <w:rPr>
            <w:noProof/>
          </w:rPr>
          <w:fldChar w:fldCharType="end"/>
        </w:r>
      </w:hyperlink>
    </w:p>
    <w:p w14:paraId="2739B69C" w14:textId="446EE513" w:rsidR="00DD68A5" w:rsidRDefault="00DD68A5">
      <w:pPr>
        <w:pStyle w:val="TOC2"/>
        <w:tabs>
          <w:tab w:val="right" w:leader="dot" w:pos="9016"/>
        </w:tabs>
        <w:rPr>
          <w:rFonts w:asciiTheme="minorHAnsi" w:eastAsiaTheme="minorEastAsia" w:hAnsiTheme="minorHAnsi"/>
          <w:noProof/>
          <w:kern w:val="2"/>
          <w:sz w:val="21"/>
          <w:lang w:val="en-US" w:eastAsia="zh-CN"/>
        </w:rPr>
      </w:pPr>
      <w:hyperlink w:anchor="_Toc123740624" w:history="1">
        <w:r w:rsidRPr="00C718B0">
          <w:rPr>
            <w:rStyle w:val="a7"/>
            <w:b/>
            <w:bCs/>
            <w:noProof/>
          </w:rPr>
          <w:t xml:space="preserve">1.4 </w:t>
        </w:r>
        <w:r w:rsidRPr="00C718B0">
          <w:rPr>
            <w:rStyle w:val="a7"/>
            <w:b/>
            <w:bCs/>
            <w:noProof/>
            <w:lang w:val="en-US" w:eastAsia="zh-CN"/>
          </w:rPr>
          <w:t>COBIT - IT Management Standards for IT Auditing</w:t>
        </w:r>
        <w:r>
          <w:rPr>
            <w:noProof/>
          </w:rPr>
          <w:tab/>
        </w:r>
        <w:r>
          <w:rPr>
            <w:noProof/>
          </w:rPr>
          <w:fldChar w:fldCharType="begin"/>
        </w:r>
        <w:r>
          <w:rPr>
            <w:noProof/>
          </w:rPr>
          <w:instrText xml:space="preserve"> PAGEREF _Toc123740624 \h </w:instrText>
        </w:r>
        <w:r>
          <w:rPr>
            <w:noProof/>
          </w:rPr>
        </w:r>
        <w:r>
          <w:rPr>
            <w:noProof/>
          </w:rPr>
          <w:fldChar w:fldCharType="separate"/>
        </w:r>
        <w:r>
          <w:rPr>
            <w:noProof/>
          </w:rPr>
          <w:t>7</w:t>
        </w:r>
        <w:r>
          <w:rPr>
            <w:noProof/>
          </w:rPr>
          <w:fldChar w:fldCharType="end"/>
        </w:r>
      </w:hyperlink>
    </w:p>
    <w:p w14:paraId="6C1F4195" w14:textId="2713631E" w:rsidR="00DD68A5" w:rsidRDefault="00DD68A5">
      <w:pPr>
        <w:pStyle w:val="TOC1"/>
        <w:tabs>
          <w:tab w:val="right" w:leader="dot" w:pos="9016"/>
        </w:tabs>
        <w:rPr>
          <w:rFonts w:asciiTheme="minorHAnsi" w:eastAsiaTheme="minorEastAsia" w:hAnsiTheme="minorHAnsi"/>
          <w:noProof/>
          <w:kern w:val="2"/>
          <w:sz w:val="21"/>
          <w:lang w:val="en-US" w:eastAsia="zh-CN"/>
        </w:rPr>
      </w:pPr>
      <w:hyperlink w:anchor="_Toc123740625" w:history="1">
        <w:r w:rsidRPr="00C718B0">
          <w:rPr>
            <w:rStyle w:val="a7"/>
            <w:b/>
            <w:bCs/>
            <w:noProof/>
            <w:lang w:eastAsia="zh-CN"/>
          </w:rPr>
          <w:t>2.0 ISO27001-based information security system construction practice</w:t>
        </w:r>
        <w:r>
          <w:rPr>
            <w:noProof/>
          </w:rPr>
          <w:tab/>
        </w:r>
        <w:r>
          <w:rPr>
            <w:noProof/>
          </w:rPr>
          <w:fldChar w:fldCharType="begin"/>
        </w:r>
        <w:r>
          <w:rPr>
            <w:noProof/>
          </w:rPr>
          <w:instrText xml:space="preserve"> PAGEREF _Toc123740625 \h </w:instrText>
        </w:r>
        <w:r>
          <w:rPr>
            <w:noProof/>
          </w:rPr>
        </w:r>
        <w:r>
          <w:rPr>
            <w:noProof/>
          </w:rPr>
          <w:fldChar w:fldCharType="separate"/>
        </w:r>
        <w:r>
          <w:rPr>
            <w:noProof/>
          </w:rPr>
          <w:t>9</w:t>
        </w:r>
        <w:r>
          <w:rPr>
            <w:noProof/>
          </w:rPr>
          <w:fldChar w:fldCharType="end"/>
        </w:r>
      </w:hyperlink>
    </w:p>
    <w:p w14:paraId="0623D2D7" w14:textId="007503F7" w:rsidR="00DD68A5" w:rsidRDefault="00DD68A5">
      <w:pPr>
        <w:pStyle w:val="TOC2"/>
        <w:tabs>
          <w:tab w:val="right" w:leader="dot" w:pos="9016"/>
        </w:tabs>
        <w:rPr>
          <w:rFonts w:asciiTheme="minorHAnsi" w:eastAsiaTheme="minorEastAsia" w:hAnsiTheme="minorHAnsi"/>
          <w:noProof/>
          <w:kern w:val="2"/>
          <w:sz w:val="21"/>
          <w:lang w:val="en-US" w:eastAsia="zh-CN"/>
        </w:rPr>
      </w:pPr>
      <w:hyperlink w:anchor="_Toc123740626" w:history="1">
        <w:r w:rsidRPr="00C718B0">
          <w:rPr>
            <w:rStyle w:val="a7"/>
            <w:b/>
            <w:bCs/>
            <w:noProof/>
          </w:rPr>
          <w:t xml:space="preserve">2.1 </w:t>
        </w:r>
        <w:r w:rsidRPr="00C718B0">
          <w:rPr>
            <w:rStyle w:val="a7"/>
            <w:b/>
            <w:bCs/>
            <w:noProof/>
            <w:lang w:val="en-US" w:eastAsia="zh-CN"/>
          </w:rPr>
          <w:t>Information security risk assessment practice</w:t>
        </w:r>
        <w:r>
          <w:rPr>
            <w:noProof/>
          </w:rPr>
          <w:tab/>
        </w:r>
        <w:r>
          <w:rPr>
            <w:noProof/>
          </w:rPr>
          <w:fldChar w:fldCharType="begin"/>
        </w:r>
        <w:r>
          <w:rPr>
            <w:noProof/>
          </w:rPr>
          <w:instrText xml:space="preserve"> PAGEREF _Toc123740626 \h </w:instrText>
        </w:r>
        <w:r>
          <w:rPr>
            <w:noProof/>
          </w:rPr>
        </w:r>
        <w:r>
          <w:rPr>
            <w:noProof/>
          </w:rPr>
          <w:fldChar w:fldCharType="separate"/>
        </w:r>
        <w:r>
          <w:rPr>
            <w:noProof/>
          </w:rPr>
          <w:t>9</w:t>
        </w:r>
        <w:r>
          <w:rPr>
            <w:noProof/>
          </w:rPr>
          <w:fldChar w:fldCharType="end"/>
        </w:r>
      </w:hyperlink>
    </w:p>
    <w:p w14:paraId="275C3030" w14:textId="67F07973" w:rsidR="00DD68A5" w:rsidRDefault="00DD68A5">
      <w:pPr>
        <w:pStyle w:val="TOC2"/>
        <w:tabs>
          <w:tab w:val="right" w:leader="dot" w:pos="9016"/>
        </w:tabs>
        <w:rPr>
          <w:rFonts w:asciiTheme="minorHAnsi" w:eastAsiaTheme="minorEastAsia" w:hAnsiTheme="minorHAnsi"/>
          <w:noProof/>
          <w:kern w:val="2"/>
          <w:sz w:val="21"/>
          <w:lang w:val="en-US" w:eastAsia="zh-CN"/>
        </w:rPr>
      </w:pPr>
      <w:hyperlink w:anchor="_Toc123740627" w:history="1">
        <w:r w:rsidRPr="00C718B0">
          <w:rPr>
            <w:rStyle w:val="a7"/>
            <w:b/>
            <w:bCs/>
            <w:noProof/>
          </w:rPr>
          <w:t xml:space="preserve">2.2 </w:t>
        </w:r>
        <w:r w:rsidRPr="00C718B0">
          <w:rPr>
            <w:rStyle w:val="a7"/>
            <w:b/>
            <w:bCs/>
            <w:noProof/>
            <w:lang w:val="en-US" w:eastAsia="zh-CN"/>
          </w:rPr>
          <w:t>Information security project planning process</w:t>
        </w:r>
        <w:r>
          <w:rPr>
            <w:noProof/>
          </w:rPr>
          <w:tab/>
        </w:r>
        <w:r>
          <w:rPr>
            <w:noProof/>
          </w:rPr>
          <w:fldChar w:fldCharType="begin"/>
        </w:r>
        <w:r>
          <w:rPr>
            <w:noProof/>
          </w:rPr>
          <w:instrText xml:space="preserve"> PAGEREF _Toc123740627 \h </w:instrText>
        </w:r>
        <w:r>
          <w:rPr>
            <w:noProof/>
          </w:rPr>
        </w:r>
        <w:r>
          <w:rPr>
            <w:noProof/>
          </w:rPr>
          <w:fldChar w:fldCharType="separate"/>
        </w:r>
        <w:r>
          <w:rPr>
            <w:noProof/>
          </w:rPr>
          <w:t>14</w:t>
        </w:r>
        <w:r>
          <w:rPr>
            <w:noProof/>
          </w:rPr>
          <w:fldChar w:fldCharType="end"/>
        </w:r>
      </w:hyperlink>
    </w:p>
    <w:p w14:paraId="16B1701D" w14:textId="68AC48CE" w:rsidR="00DD68A5" w:rsidRDefault="00DD68A5">
      <w:pPr>
        <w:pStyle w:val="TOC2"/>
        <w:tabs>
          <w:tab w:val="right" w:leader="dot" w:pos="9016"/>
        </w:tabs>
        <w:rPr>
          <w:rFonts w:asciiTheme="minorHAnsi" w:eastAsiaTheme="minorEastAsia" w:hAnsiTheme="minorHAnsi"/>
          <w:noProof/>
          <w:kern w:val="2"/>
          <w:sz w:val="21"/>
          <w:lang w:val="en-US" w:eastAsia="zh-CN"/>
        </w:rPr>
      </w:pPr>
      <w:hyperlink w:anchor="_Toc123740628" w:history="1">
        <w:r w:rsidRPr="00C718B0">
          <w:rPr>
            <w:rStyle w:val="a7"/>
            <w:b/>
            <w:bCs/>
            <w:noProof/>
          </w:rPr>
          <w:t xml:space="preserve">2.3 </w:t>
        </w:r>
        <w:r w:rsidRPr="00C718B0">
          <w:rPr>
            <w:rStyle w:val="a7"/>
            <w:b/>
            <w:bCs/>
            <w:noProof/>
            <w:lang w:val="en-US" w:eastAsia="zh-CN"/>
          </w:rPr>
          <w:t>Design and application of information security system effectiveness measurement method</w:t>
        </w:r>
        <w:r>
          <w:rPr>
            <w:noProof/>
          </w:rPr>
          <w:tab/>
        </w:r>
        <w:r>
          <w:rPr>
            <w:noProof/>
          </w:rPr>
          <w:fldChar w:fldCharType="begin"/>
        </w:r>
        <w:r>
          <w:rPr>
            <w:noProof/>
          </w:rPr>
          <w:instrText xml:space="preserve"> PAGEREF _Toc123740628 \h </w:instrText>
        </w:r>
        <w:r>
          <w:rPr>
            <w:noProof/>
          </w:rPr>
        </w:r>
        <w:r>
          <w:rPr>
            <w:noProof/>
          </w:rPr>
          <w:fldChar w:fldCharType="separate"/>
        </w:r>
        <w:r>
          <w:rPr>
            <w:noProof/>
          </w:rPr>
          <w:t>17</w:t>
        </w:r>
        <w:r>
          <w:rPr>
            <w:noProof/>
          </w:rPr>
          <w:fldChar w:fldCharType="end"/>
        </w:r>
      </w:hyperlink>
    </w:p>
    <w:p w14:paraId="3026D7BC" w14:textId="43012FF7" w:rsidR="00DD68A5" w:rsidRDefault="00DD68A5">
      <w:pPr>
        <w:pStyle w:val="TOC2"/>
        <w:tabs>
          <w:tab w:val="right" w:leader="dot" w:pos="9016"/>
        </w:tabs>
        <w:rPr>
          <w:rFonts w:asciiTheme="minorHAnsi" w:eastAsiaTheme="minorEastAsia" w:hAnsiTheme="minorHAnsi"/>
          <w:noProof/>
          <w:kern w:val="2"/>
          <w:sz w:val="21"/>
          <w:lang w:val="en-US" w:eastAsia="zh-CN"/>
        </w:rPr>
      </w:pPr>
      <w:hyperlink w:anchor="_Toc123740629" w:history="1">
        <w:r w:rsidRPr="00C718B0">
          <w:rPr>
            <w:rStyle w:val="a7"/>
            <w:b/>
            <w:bCs/>
            <w:noProof/>
          </w:rPr>
          <w:t xml:space="preserve">2.4 </w:t>
        </w:r>
        <w:r w:rsidRPr="00C718B0">
          <w:rPr>
            <w:rStyle w:val="a7"/>
            <w:b/>
            <w:bCs/>
            <w:noProof/>
            <w:lang w:val="en-US" w:eastAsia="zh-CN"/>
          </w:rPr>
          <w:t>System operation and implementation effect evaluation</w:t>
        </w:r>
        <w:r>
          <w:rPr>
            <w:noProof/>
          </w:rPr>
          <w:tab/>
        </w:r>
        <w:r>
          <w:rPr>
            <w:noProof/>
          </w:rPr>
          <w:fldChar w:fldCharType="begin"/>
        </w:r>
        <w:r>
          <w:rPr>
            <w:noProof/>
          </w:rPr>
          <w:instrText xml:space="preserve"> PAGEREF _Toc123740629 \h </w:instrText>
        </w:r>
        <w:r>
          <w:rPr>
            <w:noProof/>
          </w:rPr>
        </w:r>
        <w:r>
          <w:rPr>
            <w:noProof/>
          </w:rPr>
          <w:fldChar w:fldCharType="separate"/>
        </w:r>
        <w:r>
          <w:rPr>
            <w:noProof/>
          </w:rPr>
          <w:t>18</w:t>
        </w:r>
        <w:r>
          <w:rPr>
            <w:noProof/>
          </w:rPr>
          <w:fldChar w:fldCharType="end"/>
        </w:r>
      </w:hyperlink>
    </w:p>
    <w:p w14:paraId="5D2F20E9" w14:textId="1B0517B8" w:rsidR="00DD68A5" w:rsidRDefault="00DD68A5">
      <w:pPr>
        <w:pStyle w:val="TOC1"/>
        <w:tabs>
          <w:tab w:val="right" w:leader="dot" w:pos="9016"/>
        </w:tabs>
        <w:rPr>
          <w:rFonts w:asciiTheme="minorHAnsi" w:eastAsiaTheme="minorEastAsia" w:hAnsiTheme="minorHAnsi"/>
          <w:noProof/>
          <w:kern w:val="2"/>
          <w:sz w:val="21"/>
          <w:lang w:val="en-US" w:eastAsia="zh-CN"/>
        </w:rPr>
      </w:pPr>
      <w:hyperlink w:anchor="_Toc123740630" w:history="1">
        <w:r w:rsidRPr="00C718B0">
          <w:rPr>
            <w:rStyle w:val="a7"/>
            <w:b/>
            <w:bCs/>
            <w:noProof/>
            <w:lang w:val="en-US" w:eastAsia="zh-CN"/>
          </w:rPr>
          <w:t>3</w:t>
        </w:r>
        <w:r w:rsidRPr="00C718B0">
          <w:rPr>
            <w:rStyle w:val="a7"/>
            <w:b/>
            <w:bCs/>
            <w:noProof/>
          </w:rPr>
          <w:t>.0 Conclusion</w:t>
        </w:r>
        <w:r>
          <w:rPr>
            <w:noProof/>
          </w:rPr>
          <w:tab/>
        </w:r>
        <w:r>
          <w:rPr>
            <w:noProof/>
          </w:rPr>
          <w:fldChar w:fldCharType="begin"/>
        </w:r>
        <w:r>
          <w:rPr>
            <w:noProof/>
          </w:rPr>
          <w:instrText xml:space="preserve"> PAGEREF _Toc123740630 \h </w:instrText>
        </w:r>
        <w:r>
          <w:rPr>
            <w:noProof/>
          </w:rPr>
        </w:r>
        <w:r>
          <w:rPr>
            <w:noProof/>
          </w:rPr>
          <w:fldChar w:fldCharType="separate"/>
        </w:r>
        <w:r>
          <w:rPr>
            <w:noProof/>
          </w:rPr>
          <w:t>19</w:t>
        </w:r>
        <w:r>
          <w:rPr>
            <w:noProof/>
          </w:rPr>
          <w:fldChar w:fldCharType="end"/>
        </w:r>
      </w:hyperlink>
    </w:p>
    <w:p w14:paraId="740E6DC6" w14:textId="4DA10604" w:rsidR="00DD68A5" w:rsidRDefault="00DD68A5">
      <w:pPr>
        <w:pStyle w:val="TOC1"/>
        <w:tabs>
          <w:tab w:val="right" w:leader="dot" w:pos="9016"/>
        </w:tabs>
        <w:rPr>
          <w:rFonts w:asciiTheme="minorHAnsi" w:eastAsiaTheme="minorEastAsia" w:hAnsiTheme="minorHAnsi"/>
          <w:noProof/>
          <w:kern w:val="2"/>
          <w:sz w:val="21"/>
          <w:lang w:val="en-US" w:eastAsia="zh-CN"/>
        </w:rPr>
      </w:pPr>
      <w:hyperlink w:anchor="_Toc123740631" w:history="1">
        <w:r w:rsidRPr="00C718B0">
          <w:rPr>
            <w:rStyle w:val="a7"/>
            <w:b/>
            <w:bCs/>
            <w:noProof/>
          </w:rPr>
          <w:t>Reference</w:t>
        </w:r>
        <w:r>
          <w:rPr>
            <w:noProof/>
          </w:rPr>
          <w:tab/>
        </w:r>
        <w:r>
          <w:rPr>
            <w:noProof/>
          </w:rPr>
          <w:fldChar w:fldCharType="begin"/>
        </w:r>
        <w:r>
          <w:rPr>
            <w:noProof/>
          </w:rPr>
          <w:instrText xml:space="preserve"> PAGEREF _Toc123740631 \h </w:instrText>
        </w:r>
        <w:r>
          <w:rPr>
            <w:noProof/>
          </w:rPr>
        </w:r>
        <w:r>
          <w:rPr>
            <w:noProof/>
          </w:rPr>
          <w:fldChar w:fldCharType="separate"/>
        </w:r>
        <w:r>
          <w:rPr>
            <w:noProof/>
          </w:rPr>
          <w:t>22</w:t>
        </w:r>
        <w:r>
          <w:rPr>
            <w:noProof/>
          </w:rPr>
          <w:fldChar w:fldCharType="end"/>
        </w:r>
      </w:hyperlink>
    </w:p>
    <w:p w14:paraId="320D94B2" w14:textId="68962AAE" w:rsidR="00020CA3" w:rsidRPr="00F45BAA" w:rsidRDefault="00A5199F" w:rsidP="00F45BAA">
      <w:pPr>
        <w:pStyle w:val="1"/>
        <w:spacing w:line="480" w:lineRule="auto"/>
        <w:jc w:val="both"/>
        <w:rPr>
          <w:rFonts w:eastAsiaTheme="minorHAnsi" w:cstheme="minorBidi"/>
          <w:color w:val="auto"/>
          <w:sz w:val="24"/>
          <w:szCs w:val="22"/>
          <w:lang w:val="en-US" w:eastAsia="zh-CN"/>
        </w:rPr>
      </w:pPr>
      <w:r w:rsidRPr="00F45BAA">
        <w:rPr>
          <w:rFonts w:cs="Arial"/>
          <w:color w:val="auto"/>
          <w:szCs w:val="24"/>
        </w:rPr>
        <w:fldChar w:fldCharType="end"/>
      </w:r>
    </w:p>
    <w:p w14:paraId="21DB82FA" w14:textId="77777777" w:rsidR="00F45BAA" w:rsidRDefault="00F45BAA">
      <w:pPr>
        <w:spacing w:after="0" w:line="240" w:lineRule="auto"/>
        <w:rPr>
          <w:rFonts w:eastAsiaTheme="majorEastAsia" w:cstheme="majorBidi"/>
          <w:b/>
          <w:bCs/>
          <w:szCs w:val="24"/>
          <w:lang w:val="en-US" w:eastAsia="zh-CN"/>
        </w:rPr>
      </w:pPr>
      <w:r>
        <w:rPr>
          <w:b/>
          <w:bCs/>
          <w:szCs w:val="24"/>
          <w:lang w:val="en-US" w:eastAsia="zh-CN"/>
        </w:rPr>
        <w:br w:type="page"/>
      </w:r>
    </w:p>
    <w:p w14:paraId="4E0E2F14" w14:textId="2A628D82" w:rsidR="00020CA3" w:rsidRDefault="00A5199F">
      <w:pPr>
        <w:pStyle w:val="1"/>
        <w:spacing w:line="480" w:lineRule="auto"/>
        <w:rPr>
          <w:b/>
          <w:bCs/>
          <w:color w:val="auto"/>
          <w:sz w:val="24"/>
          <w:szCs w:val="24"/>
          <w:lang w:val="en-US" w:eastAsia="zh-CN"/>
        </w:rPr>
      </w:pPr>
      <w:bookmarkStart w:id="0" w:name="_Toc123740619"/>
      <w:r>
        <w:rPr>
          <w:rFonts w:hint="eastAsia"/>
          <w:b/>
          <w:bCs/>
          <w:color w:val="auto"/>
          <w:sz w:val="24"/>
          <w:szCs w:val="24"/>
          <w:lang w:val="en-US" w:eastAsia="zh-CN"/>
        </w:rPr>
        <w:lastRenderedPageBreak/>
        <w:t>Summary</w:t>
      </w:r>
      <w:bookmarkEnd w:id="0"/>
    </w:p>
    <w:p w14:paraId="56A3AF1D" w14:textId="77777777" w:rsidR="00F62A04" w:rsidRPr="00F62A04" w:rsidRDefault="00F62A04" w:rsidP="00F62A04">
      <w:pPr>
        <w:spacing w:line="480" w:lineRule="auto"/>
        <w:ind w:firstLineChars="200" w:firstLine="480"/>
        <w:jc w:val="both"/>
        <w:rPr>
          <w:rFonts w:eastAsiaTheme="minorEastAsia"/>
          <w:lang w:val="en-US" w:eastAsia="zh-CN"/>
        </w:rPr>
      </w:pPr>
      <w:r w:rsidRPr="00F62A04">
        <w:rPr>
          <w:rFonts w:eastAsiaTheme="minorEastAsia"/>
          <w:lang w:val="en-US" w:eastAsia="zh-CN"/>
        </w:rPr>
        <w:t>In the context of the information age, all industries are seeking the development path of informatization and digitalization. Looking around the world, with the international division of labor and cooperation, the process of economic global integration has accelerated, and the information revolution has quietly come, which determines the direction of social change, and at the same time advances the progress and development of social civilization. Informatization and digitalization are inevitable trends in line with the trend of the times. At this stage, information technology has become the first productive force, affecting human life and development at different levels. With the impetus of information technology, the world pattern is also changing. Enterprises seeking development in the context of the information age should adhere to information technology and apply it to enterprise management. How to maintain the stable operation of enterprise information system and its underlying infrastructure, and how to integrate information technology with enterprise business development, to promote better development of enterprises; how to reduce the maintenance cost of enterprise information system and its underlying infrastructure; how to improve the utilization rate of enterprise information system and efficient use of information equipment have become urgent issues for IT practitioners and enterprise IT managers to solve.</w:t>
      </w:r>
    </w:p>
    <w:p w14:paraId="3293AFCD" w14:textId="3A5FAEF3" w:rsidR="00F62A04" w:rsidRPr="00F62A04" w:rsidRDefault="00F62A04" w:rsidP="00F62A04">
      <w:pPr>
        <w:spacing w:line="480" w:lineRule="auto"/>
        <w:ind w:firstLineChars="200" w:firstLine="480"/>
        <w:jc w:val="both"/>
        <w:rPr>
          <w:rFonts w:eastAsiaTheme="minorEastAsia"/>
          <w:lang w:val="en-US" w:eastAsia="zh-CN"/>
        </w:rPr>
      </w:pPr>
      <w:proofErr w:type="spellStart"/>
      <w:r w:rsidRPr="00F62A04">
        <w:rPr>
          <w:rFonts w:eastAsiaTheme="minorEastAsia"/>
          <w:lang w:val="en-US" w:eastAsia="zh-CN"/>
        </w:rPr>
        <w:t>CoffeeBlend</w:t>
      </w:r>
      <w:proofErr w:type="spellEnd"/>
      <w:r w:rsidRPr="00F62A04">
        <w:rPr>
          <w:rFonts w:eastAsiaTheme="minorEastAsia"/>
          <w:lang w:val="en-US" w:eastAsia="zh-CN"/>
        </w:rPr>
        <w:t xml:space="preserve">, the company is using the Internet to build the company uses the Internet to build a large community system for its promotional activities. With such a large group of employees and customers, personal data security issues and company internal data security issues are particularly important while accessing the company's internal data and information, including the huge amount of intellectual property rights </w:t>
      </w:r>
      <w:r w:rsidRPr="00F62A04">
        <w:rPr>
          <w:rFonts w:eastAsiaTheme="minorEastAsia"/>
          <w:lang w:val="en-US" w:eastAsia="zh-CN"/>
        </w:rPr>
        <w:lastRenderedPageBreak/>
        <w:t>enjoyed by the company, so professional information security solutions are needed, which will be analyzed and studied in this paper.</w:t>
      </w:r>
    </w:p>
    <w:p w14:paraId="6DBFA51F" w14:textId="77777777" w:rsidR="00452833" w:rsidRDefault="00452833">
      <w:pPr>
        <w:spacing w:after="0" w:line="240" w:lineRule="auto"/>
        <w:rPr>
          <w:rFonts w:eastAsiaTheme="majorEastAsia" w:cstheme="majorBidi"/>
          <w:b/>
          <w:bCs/>
          <w:szCs w:val="24"/>
        </w:rPr>
      </w:pPr>
      <w:r>
        <w:rPr>
          <w:b/>
          <w:bCs/>
          <w:szCs w:val="24"/>
        </w:rPr>
        <w:br w:type="page"/>
      </w:r>
    </w:p>
    <w:p w14:paraId="675669D9" w14:textId="513F6BA1" w:rsidR="00020CA3" w:rsidRDefault="00A5199F">
      <w:pPr>
        <w:pStyle w:val="1"/>
        <w:spacing w:line="480" w:lineRule="auto"/>
        <w:jc w:val="both"/>
        <w:rPr>
          <w:b/>
          <w:bCs/>
          <w:color w:val="auto"/>
          <w:sz w:val="24"/>
          <w:szCs w:val="24"/>
        </w:rPr>
      </w:pPr>
      <w:bookmarkStart w:id="1" w:name="_Toc123740620"/>
      <w:r>
        <w:rPr>
          <w:rFonts w:hint="eastAsia"/>
          <w:b/>
          <w:bCs/>
          <w:color w:val="auto"/>
          <w:sz w:val="24"/>
          <w:szCs w:val="24"/>
        </w:rPr>
        <w:lastRenderedPageBreak/>
        <w:t xml:space="preserve">1.0 </w:t>
      </w:r>
      <w:r w:rsidR="003B1737" w:rsidRPr="003B1737">
        <w:rPr>
          <w:b/>
          <w:bCs/>
          <w:color w:val="auto"/>
          <w:sz w:val="24"/>
          <w:szCs w:val="24"/>
        </w:rPr>
        <w:t>Current status of research on various security frameworks or models</w:t>
      </w:r>
      <w:bookmarkEnd w:id="1"/>
    </w:p>
    <w:p w14:paraId="6707AAF2" w14:textId="59B05CF2" w:rsidR="008569FF" w:rsidRPr="003B010D" w:rsidRDefault="008569FF" w:rsidP="008569FF">
      <w:pPr>
        <w:pStyle w:val="2"/>
        <w:spacing w:line="480" w:lineRule="auto"/>
        <w:rPr>
          <w:b/>
          <w:bCs/>
          <w:color w:val="auto"/>
          <w:lang w:val="en-US" w:eastAsia="zh-CN"/>
        </w:rPr>
      </w:pPr>
      <w:bookmarkStart w:id="2" w:name="_Toc123740621"/>
      <w:r>
        <w:rPr>
          <w:b/>
          <w:bCs/>
          <w:color w:val="auto"/>
        </w:rPr>
        <w:t>1</w:t>
      </w:r>
      <w:r>
        <w:rPr>
          <w:rFonts w:hint="eastAsia"/>
          <w:b/>
          <w:bCs/>
          <w:color w:val="auto"/>
        </w:rPr>
        <w:t>.</w:t>
      </w:r>
      <w:r>
        <w:rPr>
          <w:b/>
          <w:bCs/>
          <w:color w:val="auto"/>
        </w:rPr>
        <w:t>1</w:t>
      </w:r>
      <w:r>
        <w:rPr>
          <w:rFonts w:hint="eastAsia"/>
          <w:b/>
          <w:bCs/>
          <w:color w:val="auto"/>
        </w:rPr>
        <w:t xml:space="preserve"> </w:t>
      </w:r>
      <w:r w:rsidR="00734326" w:rsidRPr="00734326">
        <w:rPr>
          <w:b/>
          <w:bCs/>
          <w:color w:val="auto"/>
          <w:lang w:val="en-US" w:eastAsia="zh-CN"/>
        </w:rPr>
        <w:t>ITIL The industry standard for process-centric IT management</w:t>
      </w:r>
      <w:bookmarkEnd w:id="2"/>
    </w:p>
    <w:p w14:paraId="3BA4E88B" w14:textId="77777777" w:rsidR="000D036E" w:rsidRPr="000D036E" w:rsidRDefault="000D036E" w:rsidP="000D036E">
      <w:pPr>
        <w:spacing w:line="480" w:lineRule="auto"/>
        <w:ind w:firstLineChars="200" w:firstLine="480"/>
        <w:jc w:val="both"/>
      </w:pPr>
      <w:r w:rsidRPr="000D036E">
        <w:t>ITIL was developed by the British government department CCTA (Central Computer and Telecommunications Authority) in the late 1980s. The most significant aspect of ITIL implementation for an enterprise is that it aligns IT closely with the business, thus maximizing the return on IT investment. As a result, although ITIL was originally developed for the UK government sector, it quickly became popular with many companies and was soon widely adopted. By the mid-1990s, the theory had become the accepted standard for IT management in Europe. By the end of the 20th century, the theory was gradually applied to varying degrees in many enterprises in China.</w:t>
      </w:r>
    </w:p>
    <w:p w14:paraId="0BDE49D4" w14:textId="2D1556E3" w:rsidR="00734326" w:rsidRPr="000D036E" w:rsidRDefault="000D036E" w:rsidP="000D036E">
      <w:pPr>
        <w:spacing w:line="480" w:lineRule="auto"/>
        <w:ind w:firstLineChars="200" w:firstLine="480"/>
        <w:jc w:val="both"/>
      </w:pPr>
      <w:r w:rsidRPr="000D036E">
        <w:t>In terms of specific content, ITIL includes a full range of projects, including six main modules: business management, service management, ICT infrastructure management, application management, security management, service management planning, and implementation, which together form the general framework of ITIL.</w:t>
      </w:r>
    </w:p>
    <w:p w14:paraId="358B421C" w14:textId="589CE04C" w:rsidR="0060223A" w:rsidRPr="009B69CB" w:rsidRDefault="0060223A" w:rsidP="0060223A">
      <w:pPr>
        <w:pStyle w:val="2"/>
        <w:spacing w:line="480" w:lineRule="auto"/>
        <w:rPr>
          <w:b/>
          <w:bCs/>
          <w:color w:val="auto"/>
          <w:lang w:eastAsia="zh-CN"/>
        </w:rPr>
      </w:pPr>
      <w:bookmarkStart w:id="3" w:name="_Toc123740622"/>
      <w:r>
        <w:rPr>
          <w:b/>
          <w:bCs/>
          <w:color w:val="auto"/>
        </w:rPr>
        <w:t>1</w:t>
      </w:r>
      <w:r>
        <w:rPr>
          <w:rFonts w:hint="eastAsia"/>
          <w:b/>
          <w:bCs/>
          <w:color w:val="auto"/>
        </w:rPr>
        <w:t>.</w:t>
      </w:r>
      <w:r>
        <w:rPr>
          <w:b/>
          <w:bCs/>
          <w:color w:val="auto"/>
        </w:rPr>
        <w:t>2</w:t>
      </w:r>
      <w:r>
        <w:rPr>
          <w:rFonts w:hint="eastAsia"/>
          <w:b/>
          <w:bCs/>
          <w:color w:val="auto"/>
        </w:rPr>
        <w:t xml:space="preserve"> </w:t>
      </w:r>
      <w:r w:rsidR="00F27EC2" w:rsidRPr="00F27EC2">
        <w:rPr>
          <w:b/>
          <w:bCs/>
          <w:color w:val="auto"/>
          <w:lang w:val="en-US" w:eastAsia="zh-CN"/>
        </w:rPr>
        <w:t>ISO 27000- the international standard for process-centric management</w:t>
      </w:r>
      <w:bookmarkEnd w:id="3"/>
    </w:p>
    <w:p w14:paraId="6A391B71" w14:textId="3BFBE356" w:rsidR="00CC32E3" w:rsidRPr="00CC32E3" w:rsidRDefault="00CC32E3" w:rsidP="00CC32E3">
      <w:pPr>
        <w:spacing w:line="480" w:lineRule="auto"/>
        <w:ind w:firstLineChars="200" w:firstLine="480"/>
        <w:jc w:val="both"/>
      </w:pPr>
      <w:r w:rsidRPr="00CC32E3">
        <w:t xml:space="preserve">The ISO 27000 series of standards originated from BS </w:t>
      </w:r>
      <w:proofErr w:type="gramStart"/>
      <w:r w:rsidRPr="00CC32E3">
        <w:t>7799,</w:t>
      </w:r>
      <w:proofErr w:type="gramEnd"/>
      <w:r w:rsidRPr="00CC32E3">
        <w:t xml:space="preserve"> an information security management system standard that has been widely adopted worldwide. In December 2000, BS7799-1 formally became an international standard and was named ISO/IEC17799:2000 "Information Technology ---- Information Security Management Implementation Rules". June 15, 2005, was revised and developed into ISO/ IEC17799:2005 standard. BS7799-2 after a long discussion and revision, also on October 15, 2005, became the official ISO standard, namely ISO/IEC 27001:2005,</w:t>
      </w:r>
      <w:r w:rsidR="00500BF4">
        <w:fldChar w:fldCharType="begin"/>
      </w:r>
      <w:r w:rsidR="00500BF4">
        <w:instrText xml:space="preserve"> ADDIN EN.CITE &lt;EndNote&gt;&lt;Cite&gt;&lt;Author&gt;Minoli&lt;/Author&gt;&lt;Year&gt;2011&lt;/Year&gt;&lt;RecNum&gt;10&lt;/RecNum&gt;&lt;DisplayText&gt;(Minoli and Kouns 2011)&lt;/DisplayText&gt;&lt;record&gt;&lt;rec-number&gt;10&lt;/rec-number&gt;&lt;foreign-keys&gt;&lt;key app="EN" db-id="fvdrwxvdks2te5epdduxa2sqssfesx2x50zf" timestamp="1672821236"&gt;10&lt;/key&gt;&lt;/foreign-keys&gt;&lt;ref-type name="Journal Article"&gt;17&lt;/ref-type&gt;&lt;contributors&gt;&lt;authors&gt;&lt;author&gt;Minoli, Daniel&lt;/author&gt;&lt;author&gt;Kouns, Jake&lt;/author&gt;&lt;/authors&gt;&lt;/contributors&gt;&lt;titles&gt;&lt;title&gt;Information technology risk management in enterprise environments: A review of industry practices and a practical guide to risk management teams&lt;/title&gt;&lt;/titles&gt;&lt;dates&gt;&lt;year&gt;2011&lt;/year&gt;&lt;/dates&gt;&lt;isbn&gt;1118211618&lt;/isbn&gt;&lt;urls&gt;&lt;/urls&gt;&lt;/record&gt;&lt;/Cite&gt;&lt;/EndNote&gt;</w:instrText>
      </w:r>
      <w:r w:rsidR="00500BF4">
        <w:fldChar w:fldCharType="separate"/>
      </w:r>
      <w:r w:rsidR="00500BF4">
        <w:rPr>
          <w:noProof/>
        </w:rPr>
        <w:t>(</w:t>
      </w:r>
      <w:proofErr w:type="spellStart"/>
      <w:r w:rsidR="00500BF4">
        <w:rPr>
          <w:noProof/>
        </w:rPr>
        <w:t>Minoli</w:t>
      </w:r>
      <w:proofErr w:type="spellEnd"/>
      <w:r w:rsidR="00500BF4">
        <w:rPr>
          <w:noProof/>
        </w:rPr>
        <w:t xml:space="preserve"> and Kouns 2011)</w:t>
      </w:r>
      <w:r w:rsidR="00500BF4">
        <w:fldChar w:fldCharType="end"/>
      </w:r>
      <w:r w:rsidRPr="00CC32E3">
        <w:t xml:space="preserve"> the official title of the new standard is; ISO/IEC 27001:2005 "Information technology - Security techniques - Information security </w:t>
      </w:r>
      <w:r w:rsidRPr="00CC32E3">
        <w:lastRenderedPageBreak/>
        <w:t>management system - Requirements". In 2007, the standard number of ISO/IEC 17799:2005 was changed to ISO/IEC 27002:2005.In 2013, the new version of ISO 27000 was officially released. The 2013 version of ISO/IEC 27001 has changed in terms of architecture, organization's context, top manager's emphasis, performance evaluation, etc. ISO/IEC 27001:2013 has also made major adjustments ° to the control domain, security categories, and control elements.</w:t>
      </w:r>
    </w:p>
    <w:p w14:paraId="2BDEA8AD" w14:textId="77777777" w:rsidR="00CC32E3" w:rsidRPr="00CC32E3" w:rsidRDefault="00CC32E3" w:rsidP="00CC32E3">
      <w:pPr>
        <w:spacing w:line="480" w:lineRule="auto"/>
        <w:ind w:firstLineChars="200" w:firstLine="480"/>
        <w:jc w:val="both"/>
      </w:pPr>
      <w:r w:rsidRPr="00CC32E3">
        <w:t xml:space="preserve">The ISO 27000 series of standards address the assets of an organization, and it is suitable for organizations of any size and industry, especially for organizations where the impact of information security is critical. the predecessor of ISO/IEC 27001, the British Standard BS 7799, has been widely recognized worldwide since its promulgation in 1998, especially after the publication of the ISO 27000 standard. recognition, application. By the end of 2013, the number of organizations certified by ISO/IEC 27001 worldwide was 22,293, involving more than 100 countries, and the number of certifications has maintained an annual double-digit growth rate, covering a wide range of industries such as software, outsourcing, finance, telecommunications, manufacturing, insurance, banking, data </w:t>
      </w:r>
      <w:proofErr w:type="spellStart"/>
      <w:r w:rsidRPr="00CC32E3">
        <w:t>centers</w:t>
      </w:r>
      <w:proofErr w:type="spellEnd"/>
      <w:r w:rsidRPr="00CC32E3">
        <w:t xml:space="preserve">, call </w:t>
      </w:r>
      <w:proofErr w:type="spellStart"/>
      <w:r w:rsidRPr="00CC32E3">
        <w:t>centers</w:t>
      </w:r>
      <w:proofErr w:type="spellEnd"/>
      <w:r w:rsidRPr="00CC32E3">
        <w:t>, etc.</w:t>
      </w:r>
    </w:p>
    <w:p w14:paraId="17F9BA89" w14:textId="32997F30" w:rsidR="00CC32E3" w:rsidRPr="00CC32E3" w:rsidRDefault="00CC32E3" w:rsidP="00CC32E3">
      <w:pPr>
        <w:spacing w:line="480" w:lineRule="auto"/>
        <w:ind w:firstLineChars="200" w:firstLine="480"/>
        <w:jc w:val="both"/>
      </w:pPr>
      <w:r w:rsidRPr="00CC32E3">
        <w:t>The ISO 27000 family of standards contains the following major standards:</w:t>
      </w:r>
      <w:r w:rsidR="00003561">
        <w:fldChar w:fldCharType="begin"/>
      </w:r>
      <w:r w:rsidR="00003561">
        <w:instrText xml:space="preserve"> ADDIN EN.CITE &lt;EndNote&gt;&lt;Cite&gt;&lt;Author&gt;Kohl&lt;/Author&gt;&lt;Year&gt;2020&lt;/Year&gt;&lt;RecNum&gt;2&lt;/RecNum&gt;&lt;DisplayText&gt;(Kohl 2020)&lt;/DisplayText&gt;&lt;record&gt;&lt;rec-number&gt;2&lt;/rec-number&gt;&lt;foreign-keys&gt;&lt;key app="EN" db-id="fvdrwxvdks2te5epdduxa2sqssfesx2x50zf" timestamp="1672820695"&gt;2&lt;/key&gt;&lt;/foreign-keys&gt;&lt;ref-type name="Journal Article"&gt;17&lt;/ref-type&gt;&lt;contributors&gt;&lt;authors&gt;&lt;author&gt;Kohl, Herfried&lt;/author&gt;&lt;/authors&gt;&lt;/contributors&gt;&lt;titles&gt;&lt;title&gt;Standards for Management Systems&lt;/title&gt;&lt;secondary-title&gt;Springer: Switzerland&lt;/secondary-title&gt;&lt;/titles&gt;&lt;periodical&gt;&lt;full-title&gt;Springer: Switzerland&lt;/full-title&gt;&lt;/periodical&gt;&lt;pages&gt;978-3&lt;/pages&gt;&lt;volume&gt;10&lt;/volume&gt;&lt;dates&gt;&lt;year&gt;2020&lt;/year&gt;&lt;/dates&gt;&lt;urls&gt;&lt;/urls&gt;&lt;/record&gt;&lt;/Cite&gt;&lt;/EndNote&gt;</w:instrText>
      </w:r>
      <w:r w:rsidR="00003561">
        <w:fldChar w:fldCharType="separate"/>
      </w:r>
      <w:r w:rsidR="00003561">
        <w:rPr>
          <w:noProof/>
        </w:rPr>
        <w:t>(Kohl 2020)</w:t>
      </w:r>
      <w:r w:rsidR="00003561">
        <w:fldChar w:fldCharType="end"/>
      </w:r>
    </w:p>
    <w:p w14:paraId="6275CA65" w14:textId="77777777" w:rsidR="00CC32E3" w:rsidRPr="00CC32E3" w:rsidRDefault="00CC32E3" w:rsidP="00CC32E3">
      <w:pPr>
        <w:spacing w:line="480" w:lineRule="auto"/>
        <w:ind w:firstLineChars="200" w:firstLine="480"/>
        <w:jc w:val="both"/>
      </w:pPr>
      <w:r w:rsidRPr="00CC32E3">
        <w:t>----ISO 27000 Information Security Management System Overview and Terminology;</w:t>
      </w:r>
    </w:p>
    <w:p w14:paraId="5BE28079" w14:textId="77777777" w:rsidR="00CC32E3" w:rsidRPr="00CC32E3" w:rsidRDefault="00CC32E3" w:rsidP="00CC32E3">
      <w:pPr>
        <w:spacing w:line="480" w:lineRule="auto"/>
        <w:ind w:firstLineChars="200" w:firstLine="480"/>
        <w:jc w:val="both"/>
      </w:pPr>
      <w:r w:rsidRPr="00CC32E3">
        <w:t>----ISO/IEC 27001 Information Security Management System Requirements;</w:t>
      </w:r>
    </w:p>
    <w:p w14:paraId="1B677E7F" w14:textId="77777777" w:rsidR="00CC32E3" w:rsidRPr="00CC32E3" w:rsidRDefault="00CC32E3" w:rsidP="00CC32E3">
      <w:pPr>
        <w:spacing w:line="480" w:lineRule="auto"/>
        <w:ind w:firstLineChars="200" w:firstLine="480"/>
        <w:jc w:val="both"/>
      </w:pPr>
      <w:r w:rsidRPr="00CC32E3">
        <w:t>----ISOIEC 27002 Practical rules for information security management;</w:t>
      </w:r>
    </w:p>
    <w:p w14:paraId="6C6C8E20" w14:textId="77777777" w:rsidR="00CC32E3" w:rsidRPr="00CC32E3" w:rsidRDefault="00CC32E3" w:rsidP="00CC32E3">
      <w:pPr>
        <w:spacing w:line="480" w:lineRule="auto"/>
        <w:ind w:firstLineChars="200" w:firstLine="480"/>
        <w:jc w:val="both"/>
      </w:pPr>
      <w:r w:rsidRPr="00CC32E3">
        <w:t>----ISO/IEC 27003 Information Security Management System Implementation Guide;</w:t>
      </w:r>
    </w:p>
    <w:p w14:paraId="1B95401D" w14:textId="77777777" w:rsidR="00CC32E3" w:rsidRPr="00CC32E3" w:rsidRDefault="00CC32E3" w:rsidP="00CC32E3">
      <w:pPr>
        <w:spacing w:line="480" w:lineRule="auto"/>
        <w:ind w:firstLineChars="200" w:firstLine="480"/>
        <w:jc w:val="both"/>
      </w:pPr>
      <w:r w:rsidRPr="00CC32E3">
        <w:lastRenderedPageBreak/>
        <w:t>----ISO/IEC 27004 Measurement of information security management;</w:t>
      </w:r>
    </w:p>
    <w:p w14:paraId="47C94DF5" w14:textId="77777777" w:rsidR="00CC32E3" w:rsidRPr="00CC32E3" w:rsidRDefault="00CC32E3" w:rsidP="00CC32E3">
      <w:pPr>
        <w:spacing w:line="480" w:lineRule="auto"/>
        <w:ind w:firstLineChars="200" w:firstLine="480"/>
        <w:jc w:val="both"/>
      </w:pPr>
      <w:r w:rsidRPr="00CC32E3">
        <w:t>----ISO/IEC 27005 Information Security Risk Management;</w:t>
      </w:r>
    </w:p>
    <w:p w14:paraId="10C09D67" w14:textId="77777777" w:rsidR="00CC32E3" w:rsidRPr="00CC32E3" w:rsidRDefault="00CC32E3" w:rsidP="00CC32E3">
      <w:pPr>
        <w:spacing w:line="480" w:lineRule="auto"/>
        <w:ind w:firstLineChars="200" w:firstLine="480"/>
        <w:jc w:val="both"/>
      </w:pPr>
      <w:r w:rsidRPr="00CC32E3">
        <w:t>----ISO/IEC 27006 Information security management system audit certification body requirements;</w:t>
      </w:r>
    </w:p>
    <w:p w14:paraId="48633363" w14:textId="77777777" w:rsidR="00CC32E3" w:rsidRPr="00CC32E3" w:rsidRDefault="00CC32E3" w:rsidP="00CC32E3">
      <w:pPr>
        <w:spacing w:line="480" w:lineRule="auto"/>
        <w:ind w:firstLineChars="200" w:firstLine="480"/>
        <w:jc w:val="both"/>
      </w:pPr>
      <w:r w:rsidRPr="00CC32E3">
        <w:t>----ISO/IEC 27007 Information Security Management System Audit Guide;</w:t>
      </w:r>
    </w:p>
    <w:p w14:paraId="20B734EF" w14:textId="77777777" w:rsidR="00CC32E3" w:rsidRPr="00CC32E3" w:rsidRDefault="00CC32E3" w:rsidP="00CC32E3">
      <w:pPr>
        <w:spacing w:line="480" w:lineRule="auto"/>
        <w:ind w:firstLineChars="200" w:firstLine="480"/>
        <w:jc w:val="both"/>
      </w:pPr>
      <w:r w:rsidRPr="00CC32E3">
        <w:t>----ISO/IEC 27009 Information Security Governance Framework;</w:t>
      </w:r>
    </w:p>
    <w:p w14:paraId="2F7671BE" w14:textId="77777777" w:rsidR="00CC32E3" w:rsidRPr="00CC32E3" w:rsidRDefault="00CC32E3" w:rsidP="00CC32E3">
      <w:pPr>
        <w:spacing w:line="480" w:lineRule="auto"/>
        <w:ind w:firstLineChars="200" w:firstLine="480"/>
        <w:jc w:val="both"/>
      </w:pPr>
      <w:r w:rsidRPr="00CC32E3">
        <w:t>--ISO/IEC 27010 Inter-organizational information security management;</w:t>
      </w:r>
    </w:p>
    <w:p w14:paraId="5E252526" w14:textId="54ADBE6A" w:rsidR="00CC32E3" w:rsidRPr="00CC32E3" w:rsidRDefault="00CC32E3" w:rsidP="00CC32E3">
      <w:pPr>
        <w:spacing w:line="480" w:lineRule="auto"/>
        <w:ind w:firstLineChars="200" w:firstLine="480"/>
        <w:jc w:val="both"/>
      </w:pPr>
      <w:r w:rsidRPr="00CC32E3">
        <w:t>Considering the differences in needs and characteristics between different industries, ISO has explored the transformation of standards in different industries, and the completed ones are ISO/IEC 27011 "Information technology - Security techniques - Telecommunications organizations based on ISO/IEC 27002" for the telecommunications industry ISO/IEC 27799 "Medical informatics - Medical information security management using ISO/IEC 27002" for the medical industry and ISO/IEC 27015 "Information technology - Security technology - A guide to information security management systems for the financial and insurance industry" for the financial industry. ISO had envisaged developing ISO 27012 for e-government services, but no further progress has been made in recent years and the development has been formally abandoned.</w:t>
      </w:r>
    </w:p>
    <w:p w14:paraId="02D14C45" w14:textId="1EE3C791" w:rsidR="00C056CF" w:rsidRPr="009E5A70" w:rsidRDefault="00C056CF" w:rsidP="00C056CF">
      <w:pPr>
        <w:pStyle w:val="2"/>
        <w:spacing w:line="480" w:lineRule="auto"/>
        <w:rPr>
          <w:b/>
          <w:bCs/>
          <w:color w:val="auto"/>
          <w:lang w:eastAsia="zh-CN"/>
        </w:rPr>
      </w:pPr>
      <w:bookmarkStart w:id="4" w:name="_Toc123740623"/>
      <w:r>
        <w:rPr>
          <w:b/>
          <w:bCs/>
          <w:color w:val="auto"/>
        </w:rPr>
        <w:t>1</w:t>
      </w:r>
      <w:r>
        <w:rPr>
          <w:rFonts w:hint="eastAsia"/>
          <w:b/>
          <w:bCs/>
          <w:color w:val="auto"/>
        </w:rPr>
        <w:t>.</w:t>
      </w:r>
      <w:r w:rsidR="00B7468E">
        <w:rPr>
          <w:b/>
          <w:bCs/>
          <w:color w:val="auto"/>
        </w:rPr>
        <w:t>3</w:t>
      </w:r>
      <w:r>
        <w:rPr>
          <w:rFonts w:hint="eastAsia"/>
          <w:b/>
          <w:bCs/>
          <w:color w:val="auto"/>
        </w:rPr>
        <w:t xml:space="preserve"> </w:t>
      </w:r>
      <w:r w:rsidR="00105FE2" w:rsidRPr="00105FE2">
        <w:rPr>
          <w:b/>
          <w:bCs/>
          <w:color w:val="auto"/>
          <w:lang w:val="en-US" w:eastAsia="zh-CN"/>
        </w:rPr>
        <w:t>BS7799 - Security-Centric IT Management Standard</w:t>
      </w:r>
      <w:bookmarkEnd w:id="4"/>
    </w:p>
    <w:p w14:paraId="16EA8A5F" w14:textId="77777777" w:rsidR="00B021C8" w:rsidRPr="00B021C8" w:rsidRDefault="00B021C8" w:rsidP="00B021C8">
      <w:pPr>
        <w:spacing w:line="480" w:lineRule="auto"/>
        <w:ind w:firstLineChars="200" w:firstLine="480"/>
        <w:jc w:val="both"/>
      </w:pPr>
      <w:r w:rsidRPr="00B021C8">
        <w:t xml:space="preserve">BS 7799 is a national standard approved and published by the British Standards Institute in April 1999. Currently, more than 20 countries refer to BS 7799.2 as their national standard, and major information security companies also use BS 7799 as a </w:t>
      </w:r>
      <w:r w:rsidRPr="00B021C8">
        <w:lastRenderedPageBreak/>
        <w:t xml:space="preserve">standard to guide the provision of information security consulting services to their clients. </w:t>
      </w:r>
    </w:p>
    <w:p w14:paraId="2BDB9AC3" w14:textId="56904E87" w:rsidR="00B021C8" w:rsidRPr="00B021C8" w:rsidRDefault="00B021C8" w:rsidP="00B021C8">
      <w:pPr>
        <w:spacing w:line="480" w:lineRule="auto"/>
        <w:ind w:firstLineChars="200" w:firstLine="480"/>
        <w:jc w:val="both"/>
      </w:pPr>
      <w:r w:rsidRPr="00B021C8">
        <w:t>The most important feature of BS7799 is that it is broad but not in-depth, and is for reference purposes only. The greatest value of BS7799 is that it provides management with a set of principles for information security management, a common language for communicating with IT technicians, and an institutional framework for protecting information assets. Information Security Management System Specification" (BS7799.2:1999). The first part "Information Security Management Implementation Rules" is a guideline for organizations to establish and implement information security management systems. It mainly provides a general method for the organization to develop its information security policy and carry out effective information security control. The second part, Information Security Management System Specification, details the requirements for establishing, implementing, and maintaining an information security management system, stating that the implementing organization needs to follow a risk assessment to identify the most appropriate control targets and adopt appropriate controls for its needs.</w:t>
      </w:r>
    </w:p>
    <w:p w14:paraId="755160F8" w14:textId="51F57BD2" w:rsidR="00C056CF" w:rsidRPr="003B010D" w:rsidRDefault="00C056CF" w:rsidP="00C056CF">
      <w:pPr>
        <w:pStyle w:val="2"/>
        <w:spacing w:line="480" w:lineRule="auto"/>
        <w:rPr>
          <w:b/>
          <w:bCs/>
          <w:color w:val="auto"/>
          <w:lang w:val="en-US" w:eastAsia="zh-CN"/>
        </w:rPr>
      </w:pPr>
      <w:bookmarkStart w:id="5" w:name="_Toc123740624"/>
      <w:r>
        <w:rPr>
          <w:b/>
          <w:bCs/>
          <w:color w:val="auto"/>
        </w:rPr>
        <w:t>1</w:t>
      </w:r>
      <w:r>
        <w:rPr>
          <w:rFonts w:hint="eastAsia"/>
          <w:b/>
          <w:bCs/>
          <w:color w:val="auto"/>
        </w:rPr>
        <w:t>.</w:t>
      </w:r>
      <w:r w:rsidR="00B7468E">
        <w:rPr>
          <w:b/>
          <w:bCs/>
          <w:color w:val="auto"/>
        </w:rPr>
        <w:t>4</w:t>
      </w:r>
      <w:r>
        <w:rPr>
          <w:rFonts w:hint="eastAsia"/>
          <w:b/>
          <w:bCs/>
          <w:color w:val="auto"/>
        </w:rPr>
        <w:t xml:space="preserve"> </w:t>
      </w:r>
      <w:r w:rsidR="00654C58" w:rsidRPr="00654C58">
        <w:rPr>
          <w:b/>
          <w:bCs/>
          <w:color w:val="auto"/>
          <w:lang w:val="en-US" w:eastAsia="zh-CN"/>
        </w:rPr>
        <w:t>COBIT - IT Management Standards for IT Auditing</w:t>
      </w:r>
      <w:bookmarkEnd w:id="5"/>
    </w:p>
    <w:p w14:paraId="50CC919D" w14:textId="667A5148" w:rsidR="00167600" w:rsidRPr="00167600" w:rsidRDefault="00167600" w:rsidP="00167600">
      <w:pPr>
        <w:spacing w:line="480" w:lineRule="auto"/>
        <w:ind w:firstLineChars="200" w:firstLine="480"/>
        <w:jc w:val="both"/>
      </w:pPr>
      <w:r w:rsidRPr="00167600">
        <w:t>The full name of COBIT is "Control Objectives for Information and related Technology", which is the control objectives for information and related technology, and the purpose of the International Association for Information Systems Audit and Control (IAISAC) is to achieve a successful solution to the core problem of "measuring the quality of information systems.</w:t>
      </w:r>
      <w:r w:rsidR="00E12006">
        <w:fldChar w:fldCharType="begin"/>
      </w:r>
      <w:r w:rsidR="00E12006">
        <w:instrText xml:space="preserve"> ADDIN EN.CITE &lt;EndNote&gt;&lt;Cite&gt;&lt;Author&gt;Hentea&lt;/Author&gt;&lt;Year&gt;2021&lt;/Year&gt;&lt;RecNum&gt;3&lt;/RecNum&gt;&lt;DisplayText&gt;(Hentea 2021)&lt;/DisplayText&gt;&lt;record&gt;&lt;rec-number&gt;3&lt;/rec-number&gt;&lt;foreign-keys&gt;&lt;key app="EN" db-id="fvdrwxvdks2te5epdduxa2sqssfesx2x50zf" timestamp="1672820758"&gt;3&lt;/key&gt;&lt;/foreign-keys&gt;&lt;ref-type name="Book"&gt;6&lt;/ref-type&gt;&lt;contributors&gt;&lt;authors&gt;&lt;author&gt;Hentea, Mariana&lt;/author&gt;&lt;/authors&gt;&lt;/contributors&gt;&lt;titles&gt;&lt;title&gt;Building an Effective Security Program for Distributed Energy Resources and Systems&lt;/title&gt;&lt;/titles&gt;&lt;dates&gt;&lt;year&gt;2021&lt;/year&gt;&lt;/dates&gt;&lt;publisher&gt;John Wiley &amp;amp; Sons&lt;/publisher&gt;&lt;isbn&gt;1119070422&lt;/isbn&gt;&lt;urls&gt;&lt;/urls&gt;&lt;/record&gt;&lt;/Cite&gt;&lt;/EndNote&gt;</w:instrText>
      </w:r>
      <w:r w:rsidR="00E12006">
        <w:fldChar w:fldCharType="separate"/>
      </w:r>
      <w:r w:rsidR="00E12006">
        <w:rPr>
          <w:noProof/>
        </w:rPr>
        <w:t>(</w:t>
      </w:r>
      <w:proofErr w:type="spellStart"/>
      <w:r w:rsidR="00E12006">
        <w:rPr>
          <w:noProof/>
        </w:rPr>
        <w:t>Hentea</w:t>
      </w:r>
      <w:proofErr w:type="spellEnd"/>
      <w:r w:rsidR="00E12006">
        <w:rPr>
          <w:noProof/>
        </w:rPr>
        <w:t xml:space="preserve"> 2021)</w:t>
      </w:r>
      <w:r w:rsidR="00E12006">
        <w:fldChar w:fldCharType="end"/>
      </w:r>
      <w:r w:rsidRPr="00167600">
        <w:t xml:space="preserve"> It is the result of the research carried out under the core of "measuring the quality of information systems", and therefore has a distinct standard. </w:t>
      </w:r>
    </w:p>
    <w:p w14:paraId="52FB09AD" w14:textId="77777777" w:rsidR="00167600" w:rsidRPr="00167600" w:rsidRDefault="00167600" w:rsidP="00167600">
      <w:pPr>
        <w:spacing w:line="480" w:lineRule="auto"/>
        <w:ind w:firstLineChars="200" w:firstLine="480"/>
        <w:jc w:val="both"/>
      </w:pPr>
      <w:r w:rsidRPr="00167600">
        <w:lastRenderedPageBreak/>
        <w:t xml:space="preserve">From the standpoint of standards, the COBIT ideological foundation occupies an important place in the overall IT resource management system. The purpose of the standard is to enable companies to obtain reliable data, </w:t>
      </w:r>
      <w:proofErr w:type="spellStart"/>
      <w:r w:rsidRPr="00167600">
        <w:t>analyze</w:t>
      </w:r>
      <w:proofErr w:type="spellEnd"/>
      <w:r w:rsidRPr="00167600">
        <w:t xml:space="preserve"> the possibilities of IT and its processes based on the analysis, and calculate the risk value and the required return information to meet their objectives. COBIT-related information was published as early as 1996, and the theory has gradually been accepted in more than 100 countries worldwide. </w:t>
      </w:r>
    </w:p>
    <w:p w14:paraId="03AF234B" w14:textId="77777777" w:rsidR="00167600" w:rsidRPr="00167600" w:rsidRDefault="00167600" w:rsidP="00167600">
      <w:pPr>
        <w:spacing w:line="480" w:lineRule="auto"/>
        <w:ind w:firstLineChars="200" w:firstLine="480"/>
        <w:jc w:val="both"/>
      </w:pPr>
      <w:r w:rsidRPr="00167600">
        <w:t>COBIT provides an organic link between business risks, control requirements, and technical perspectives. COBIT is a control model that allows organizations to use information resources more effectively, manage information-related risks efficiently, and better help organizations achieve their business strategies.</w:t>
      </w:r>
    </w:p>
    <w:p w14:paraId="6B9ECC12" w14:textId="2D820A95" w:rsidR="00167600" w:rsidRPr="00167600" w:rsidRDefault="00167600" w:rsidP="00167600">
      <w:pPr>
        <w:spacing w:line="480" w:lineRule="auto"/>
        <w:ind w:firstLineChars="200" w:firstLine="480"/>
        <w:jc w:val="both"/>
      </w:pPr>
      <w:r w:rsidRPr="00167600">
        <w:t>The basic principle of COBIT is to define a set of high-level control objectives to effectively use information technology to support operations and achieve its strategic goals, and then to decompose this set of objectives into a set of operational hierarchies. COBIT defines 34 IT processes in four domains: IT planning and organization, procurement and implementation, delivery and support, and monitoring, and each process includes more detailed control objectives and audit principles to evaluate the IT processes.</w:t>
      </w:r>
    </w:p>
    <w:p w14:paraId="506F1A80" w14:textId="77777777" w:rsidR="00452833" w:rsidRDefault="00452833">
      <w:pPr>
        <w:spacing w:after="0" w:line="240" w:lineRule="auto"/>
        <w:rPr>
          <w:rFonts w:eastAsiaTheme="majorEastAsia" w:cstheme="majorBidi"/>
          <w:b/>
          <w:bCs/>
          <w:szCs w:val="24"/>
          <w:lang w:eastAsia="zh-CN"/>
        </w:rPr>
      </w:pPr>
      <w:r>
        <w:rPr>
          <w:b/>
          <w:bCs/>
          <w:szCs w:val="24"/>
          <w:lang w:eastAsia="zh-CN"/>
        </w:rPr>
        <w:br w:type="page"/>
      </w:r>
    </w:p>
    <w:p w14:paraId="35FDDE25" w14:textId="40B58CEE" w:rsidR="00020CA3" w:rsidRDefault="00A5199F">
      <w:pPr>
        <w:pStyle w:val="1"/>
        <w:spacing w:line="480" w:lineRule="auto"/>
        <w:rPr>
          <w:b/>
          <w:bCs/>
          <w:color w:val="auto"/>
          <w:sz w:val="24"/>
          <w:szCs w:val="24"/>
          <w:lang w:eastAsia="zh-CN"/>
        </w:rPr>
      </w:pPr>
      <w:bookmarkStart w:id="6" w:name="_Toc123740625"/>
      <w:r>
        <w:rPr>
          <w:rFonts w:hint="eastAsia"/>
          <w:b/>
          <w:bCs/>
          <w:color w:val="auto"/>
          <w:sz w:val="24"/>
          <w:szCs w:val="24"/>
          <w:lang w:eastAsia="zh-CN"/>
        </w:rPr>
        <w:lastRenderedPageBreak/>
        <w:t>2</w:t>
      </w:r>
      <w:r>
        <w:rPr>
          <w:b/>
          <w:bCs/>
          <w:color w:val="auto"/>
          <w:sz w:val="24"/>
          <w:szCs w:val="24"/>
          <w:lang w:eastAsia="zh-CN"/>
        </w:rPr>
        <w:t xml:space="preserve">.0 </w:t>
      </w:r>
      <w:r w:rsidR="001611E6" w:rsidRPr="001611E6">
        <w:rPr>
          <w:b/>
          <w:bCs/>
          <w:color w:val="auto"/>
          <w:sz w:val="24"/>
          <w:szCs w:val="24"/>
          <w:lang w:eastAsia="zh-CN"/>
        </w:rPr>
        <w:t>ISO27001-based information security system construction practice</w:t>
      </w:r>
      <w:bookmarkEnd w:id="6"/>
    </w:p>
    <w:p w14:paraId="63D34164" w14:textId="1A2E30D7" w:rsidR="001611E6" w:rsidRPr="003B010D" w:rsidRDefault="001611E6" w:rsidP="001611E6">
      <w:pPr>
        <w:pStyle w:val="2"/>
        <w:spacing w:line="480" w:lineRule="auto"/>
        <w:rPr>
          <w:b/>
          <w:bCs/>
          <w:color w:val="auto"/>
          <w:lang w:val="en-US" w:eastAsia="zh-CN"/>
        </w:rPr>
      </w:pPr>
      <w:bookmarkStart w:id="7" w:name="_Toc123740626"/>
      <w:r>
        <w:rPr>
          <w:b/>
          <w:bCs/>
          <w:color w:val="auto"/>
        </w:rPr>
        <w:t>2</w:t>
      </w:r>
      <w:r>
        <w:rPr>
          <w:rFonts w:hint="eastAsia"/>
          <w:b/>
          <w:bCs/>
          <w:color w:val="auto"/>
        </w:rPr>
        <w:t>.</w:t>
      </w:r>
      <w:r>
        <w:rPr>
          <w:b/>
          <w:bCs/>
          <w:color w:val="auto"/>
        </w:rPr>
        <w:t>1</w:t>
      </w:r>
      <w:r>
        <w:rPr>
          <w:rFonts w:hint="eastAsia"/>
          <w:b/>
          <w:bCs/>
          <w:color w:val="auto"/>
        </w:rPr>
        <w:t xml:space="preserve"> </w:t>
      </w:r>
      <w:r w:rsidR="002C4A28" w:rsidRPr="002C4A28">
        <w:rPr>
          <w:b/>
          <w:bCs/>
          <w:color w:val="auto"/>
          <w:lang w:val="en-US" w:eastAsia="zh-CN"/>
        </w:rPr>
        <w:t>Information security risk assessment practice</w:t>
      </w:r>
      <w:bookmarkEnd w:id="7"/>
    </w:p>
    <w:p w14:paraId="0CE1CC9D" w14:textId="2A13C6CD" w:rsidR="002862CC" w:rsidRPr="002862CC" w:rsidRDefault="002862CC" w:rsidP="002862CC">
      <w:pPr>
        <w:spacing w:line="480" w:lineRule="auto"/>
        <w:ind w:firstLineChars="200" w:firstLine="480"/>
        <w:jc w:val="both"/>
      </w:pPr>
      <w:r w:rsidRPr="002862CC">
        <w:t>In recent years, with the application of the Internet and other emerging information technology,</w:t>
      </w:r>
      <w:r w:rsidR="00552CF6">
        <w:fldChar w:fldCharType="begin"/>
      </w:r>
      <w:r w:rsidR="00552CF6">
        <w:instrText xml:space="preserve"> ADDIN EN.CITE &lt;EndNote&gt;&lt;Cite&gt;&lt;Author&gt;Jiao&lt;/Author&gt;&lt;Year&gt;2022&lt;/Year&gt;&lt;RecNum&gt;7&lt;/RecNum&gt;&lt;DisplayText&gt;(Jiao et al. 2022)&lt;/DisplayText&gt;&lt;record&gt;&lt;rec-number&gt;7&lt;/rec-number&gt;&lt;foreign-keys&gt;&lt;key app="EN" db-id="fvdrwxvdks2te5epdduxa2sqssfesx2x50zf" timestamp="1672821121"&gt;7&lt;/key&gt;&lt;/foreign-keys&gt;&lt;ref-type name="Journal Article"&gt;17&lt;/ref-type&gt;&lt;contributors&gt;&lt;authors&gt;&lt;author&gt;Jiao, Zeyu&lt;/author&gt;&lt;author&gt;Li, Chang&lt;/author&gt;&lt;author&gt;Chen, Jianbin&lt;/author&gt;&lt;/authors&gt;&lt;/contributors&gt;&lt;titles&gt;&lt;title&gt;Knowledge platform affordances and knowledge collaboration performance: The mediating effect of user engagement&lt;/title&gt;&lt;secondary-title&gt;Frontiers in Psychology&lt;/secondary-title&gt;&lt;/titles&gt;&lt;periodical&gt;&lt;full-title&gt;Frontiers in Psychology&lt;/full-title&gt;&lt;/periodical&gt;&lt;volume&gt;13&lt;/volume&gt;&lt;dates&gt;&lt;year&gt;2022&lt;/year&gt;&lt;/dates&gt;&lt;urls&gt;&lt;/urls&gt;&lt;/record&gt;&lt;/Cite&gt;&lt;/EndNote&gt;</w:instrText>
      </w:r>
      <w:r w:rsidR="00552CF6">
        <w:fldChar w:fldCharType="separate"/>
      </w:r>
      <w:r w:rsidR="00552CF6">
        <w:rPr>
          <w:noProof/>
        </w:rPr>
        <w:t>(Jiao et al. 2022)</w:t>
      </w:r>
      <w:r w:rsidR="00552CF6">
        <w:fldChar w:fldCharType="end"/>
      </w:r>
      <w:r w:rsidRPr="002862CC">
        <w:t xml:space="preserve"> business operations and expansion of enterprises are increasingly dependent on various types of data and information systems, while the situation of information security threats is increasingly directed to the core data assets of enterprises. In practice, many enterprises due to data asset categories, all over the place, in the identification of data assets encountered some challenges at the same time, in delineating the scope of important data assets, due to business, technology, and security experts having their views, it is difficult to operate after the risk assessment results, because it is difficult to clarify the relationship between the risk, in response to the disposal of risk, important core risks </w:t>
      </w:r>
      <w:proofErr w:type="spellStart"/>
      <w:r w:rsidRPr="002862CC">
        <w:t>can not</w:t>
      </w:r>
      <w:proofErr w:type="spellEnd"/>
      <w:r w:rsidRPr="002862CC">
        <w:t xml:space="preserve"> be highlighted, the enterprise </w:t>
      </w:r>
      <w:proofErr w:type="spellStart"/>
      <w:r w:rsidRPr="002862CC">
        <w:t>can not</w:t>
      </w:r>
      <w:proofErr w:type="spellEnd"/>
      <w:r w:rsidRPr="002862CC">
        <w:t xml:space="preserve"> start.</w:t>
      </w:r>
    </w:p>
    <w:p w14:paraId="4D73486D" w14:textId="77777777" w:rsidR="002862CC" w:rsidRPr="002862CC" w:rsidRDefault="002862CC" w:rsidP="002862CC">
      <w:pPr>
        <w:spacing w:line="480" w:lineRule="auto"/>
        <w:jc w:val="both"/>
      </w:pPr>
      <w:r w:rsidRPr="002862CC">
        <w:t>2.1.1 Information asset identification</w:t>
      </w:r>
    </w:p>
    <w:p w14:paraId="5AAE4993" w14:textId="77777777" w:rsidR="002862CC" w:rsidRPr="002862CC" w:rsidRDefault="002862CC" w:rsidP="002862CC">
      <w:pPr>
        <w:spacing w:line="480" w:lineRule="auto"/>
        <w:ind w:firstLineChars="200" w:firstLine="480"/>
        <w:jc w:val="both"/>
      </w:pPr>
      <w:r w:rsidRPr="002862CC">
        <w:t xml:space="preserve">In our information security risk assessment project for this coffee company, we adopted a method based on business process </w:t>
      </w:r>
      <w:proofErr w:type="spellStart"/>
      <w:r w:rsidRPr="002862CC">
        <w:t>modeling</w:t>
      </w:r>
      <w:proofErr w:type="spellEnd"/>
      <w:r w:rsidRPr="002862CC">
        <w:t xml:space="preserve"> analysis to identify the core data assets related to business processes by sorting out their core business processes, and combined with data flow analysis to identify the carriers of data assets.</w:t>
      </w:r>
    </w:p>
    <w:p w14:paraId="6B496D48" w14:textId="77777777" w:rsidR="002862CC" w:rsidRPr="002862CC" w:rsidRDefault="002862CC" w:rsidP="002862CC">
      <w:pPr>
        <w:spacing w:line="480" w:lineRule="auto"/>
        <w:ind w:firstLineChars="200" w:firstLine="480"/>
        <w:jc w:val="both"/>
      </w:pPr>
      <w:r w:rsidRPr="002862CC">
        <w:t>Combined with the business flow diagram, the data assets corresponding to each process link are sorted out using a walk-through approach, and a list of data assets is formed.</w:t>
      </w:r>
    </w:p>
    <w:p w14:paraId="7AF25E09" w14:textId="77777777" w:rsidR="002862CC" w:rsidRPr="002862CC" w:rsidRDefault="002862CC" w:rsidP="002862CC">
      <w:pPr>
        <w:spacing w:line="480" w:lineRule="auto"/>
        <w:ind w:firstLineChars="200" w:firstLine="480"/>
        <w:jc w:val="both"/>
      </w:pPr>
      <w:r w:rsidRPr="002862CC">
        <w:t xml:space="preserve">With the help of the data flow analysis method, we </w:t>
      </w:r>
      <w:proofErr w:type="spellStart"/>
      <w:r w:rsidRPr="002862CC">
        <w:t>analyze</w:t>
      </w:r>
      <w:proofErr w:type="spellEnd"/>
      <w:r w:rsidRPr="002862CC">
        <w:t xml:space="preserve"> the data flow direction of the whole life cycle of data asset generation, storage, and use, and identify the data </w:t>
      </w:r>
      <w:r w:rsidRPr="002862CC">
        <w:lastRenderedPageBreak/>
        <w:t>carriers such as application systems and infrastructure related to the life cycle of data assets.</w:t>
      </w:r>
    </w:p>
    <w:p w14:paraId="3F0E7B47" w14:textId="77777777" w:rsidR="002862CC" w:rsidRPr="002862CC" w:rsidRDefault="002862CC" w:rsidP="002862CC">
      <w:pPr>
        <w:spacing w:line="480" w:lineRule="auto"/>
        <w:ind w:firstLineChars="200" w:firstLine="480"/>
        <w:jc w:val="both"/>
      </w:pPr>
      <w:r w:rsidRPr="002862CC">
        <w:t xml:space="preserve">The assessment of the value of data assets is </w:t>
      </w:r>
      <w:proofErr w:type="spellStart"/>
      <w:r w:rsidRPr="002862CC">
        <w:t>analyzed</w:t>
      </w:r>
      <w:proofErr w:type="spellEnd"/>
      <w:r w:rsidRPr="002862CC">
        <w:t xml:space="preserve"> from three perspectives of confidentiality, integrity, and availability, and its importance is quantified and assigned a value. </w:t>
      </w:r>
    </w:p>
    <w:p w14:paraId="299C1DF3" w14:textId="77777777" w:rsidR="002862CC" w:rsidRPr="002862CC" w:rsidRDefault="002862CC" w:rsidP="002862CC">
      <w:pPr>
        <w:spacing w:line="480" w:lineRule="auto"/>
        <w:ind w:firstLineChars="200" w:firstLine="480"/>
        <w:jc w:val="both"/>
      </w:pPr>
      <w:r w:rsidRPr="002862CC">
        <w:t>From the confidentiality perspective, we assess the impact on the enterprise if the confidentiality of data assets fails to meet the requirements or is compromised (e.g., information leakage).</w:t>
      </w:r>
    </w:p>
    <w:p w14:paraId="6535ADDF" w14:textId="77777777" w:rsidR="002862CC" w:rsidRPr="002862CC" w:rsidRDefault="002862CC" w:rsidP="002862CC">
      <w:pPr>
        <w:spacing w:line="480" w:lineRule="auto"/>
        <w:ind w:firstLineChars="200" w:firstLine="480"/>
        <w:jc w:val="both"/>
      </w:pPr>
      <w:r w:rsidRPr="002862CC">
        <w:t>From the integrity perspective, we assess the impact on the enterprise if the integrity of data assets fails to meet the requirements or is damaged (</w:t>
      </w:r>
      <w:proofErr w:type="gramStart"/>
      <w:r w:rsidRPr="002862CC">
        <w:t>e.g.</w:t>
      </w:r>
      <w:proofErr w:type="gramEnd"/>
      <w:r w:rsidRPr="002862CC">
        <w:t xml:space="preserve"> data tampering).</w:t>
      </w:r>
    </w:p>
    <w:p w14:paraId="575C1F80" w14:textId="77777777" w:rsidR="002862CC" w:rsidRPr="002862CC" w:rsidRDefault="002862CC" w:rsidP="002862CC">
      <w:pPr>
        <w:spacing w:line="480" w:lineRule="auto"/>
        <w:ind w:firstLineChars="200" w:firstLine="480"/>
        <w:jc w:val="both"/>
      </w:pPr>
      <w:r w:rsidRPr="002862CC">
        <w:t>From the usability perspective, we mainly assess the impact on the enterprise if the availability of data assets fails to meet the requirements or is damaged (e.g., critical business systems are down).</w:t>
      </w:r>
    </w:p>
    <w:p w14:paraId="04314307" w14:textId="77777777" w:rsidR="002862CC" w:rsidRPr="002862CC" w:rsidRDefault="002862CC" w:rsidP="002862CC">
      <w:pPr>
        <w:spacing w:line="480" w:lineRule="auto"/>
        <w:ind w:firstLineChars="200" w:firstLine="480"/>
        <w:jc w:val="both"/>
      </w:pPr>
      <w:r w:rsidRPr="002862CC">
        <w:t xml:space="preserve">After assigning values to the confidentiality, integrity, and availability of assets, the asset value is calculated by weighting, </w:t>
      </w:r>
      <w:proofErr w:type="spellStart"/>
      <w:proofErr w:type="gramStart"/>
      <w:r w:rsidRPr="002862CC">
        <w:t>i.e.:Asset</w:t>
      </w:r>
      <w:proofErr w:type="spellEnd"/>
      <w:proofErr w:type="gramEnd"/>
      <w:r w:rsidRPr="002862CC">
        <w:t xml:space="preserve"> value = Confidentiality * weight of confidentiality + Integrity * weight of integrity + Availability * weight of availability. The determination of the weight of each attribute depends on the degree of reliance of the enterprise business on the three attributes and the management preference of the enterprise. For example, if the confidentiality of information on research results is required to be high in the research business, the asset value is evaluated with a higher weight of confidentiality. </w:t>
      </w:r>
    </w:p>
    <w:p w14:paraId="1D890552" w14:textId="4C3EE14A" w:rsidR="002862CC" w:rsidRPr="002862CC" w:rsidRDefault="002862CC" w:rsidP="002862CC">
      <w:pPr>
        <w:spacing w:line="480" w:lineRule="auto"/>
        <w:ind w:firstLineChars="200" w:firstLine="480"/>
        <w:jc w:val="both"/>
      </w:pPr>
      <w:r w:rsidRPr="002862CC">
        <w:t xml:space="preserve">Since the assigned values of confidentiality, integrity, and availability all range from 1 to 5, the value of all </w:t>
      </w:r>
      <w:proofErr w:type="gramStart"/>
      <w:r w:rsidRPr="002862CC">
        <w:t>assets</w:t>
      </w:r>
      <w:proofErr w:type="gramEnd"/>
      <w:r w:rsidRPr="002862CC">
        <w:t xml:space="preserve"> ranges from 1 to 15. If an enterprise has many </w:t>
      </w:r>
      <w:r w:rsidRPr="002862CC">
        <w:lastRenderedPageBreak/>
        <w:t>information assets, it is necessary to rank the information assets according to the asset value and delineate the scope of important information assets together with business experts to circle the scope of key protection. In delineating the scope, the Delphi method can be used to send the assignment criteria of confidentiality, integrity, and availability of assets to different experts from business, technical and security departments, and each expert will suggest and justify the critical value of important information assets and general information assets, and the average value will be calculated, and the feedback suggestions and justifications from other experts will be fed back to each expert anonymously, and each expert will suggest and justify the critical value again. After several rounds of inquiry, when the concentration of critical value suggestions is high, the average value will be calculated, and the important information assets and general information assets can be classified according to the value.</w:t>
      </w:r>
    </w:p>
    <w:p w14:paraId="2C9DE5F2" w14:textId="77777777" w:rsidR="002862CC" w:rsidRPr="002862CC" w:rsidRDefault="002862CC" w:rsidP="002862CC">
      <w:pPr>
        <w:spacing w:line="480" w:lineRule="auto"/>
        <w:jc w:val="both"/>
      </w:pPr>
      <w:r w:rsidRPr="002862CC">
        <w:t>2.1.2 Risk Identification</w:t>
      </w:r>
    </w:p>
    <w:p w14:paraId="408B2F82" w14:textId="77777777" w:rsidR="002862CC" w:rsidRPr="002862CC" w:rsidRDefault="002862CC" w:rsidP="002862CC">
      <w:pPr>
        <w:spacing w:line="480" w:lineRule="auto"/>
        <w:ind w:firstLineChars="200" w:firstLine="480"/>
        <w:jc w:val="both"/>
      </w:pPr>
      <w:r w:rsidRPr="002862CC">
        <w:t xml:space="preserve">The vulnerabilities and threats faced by the assets and the existing security controls can be identified through the analysis of the application scenarios of the assets. In the process of data application scenario analysis, a walk-through approach can be used to </w:t>
      </w:r>
      <w:proofErr w:type="spellStart"/>
      <w:r w:rsidRPr="002862CC">
        <w:t>analyze</w:t>
      </w:r>
      <w:proofErr w:type="spellEnd"/>
      <w:r w:rsidRPr="002862CC">
        <w:t xml:space="preserve"> each link involving data, data carriers, and related operations from the initiating end to the ending end of a certain data application scenario, from the perspectives of vulnerability and threats faced by data assets and their carriers, and to identify the risks faced by assets in combination with existing risk control measures, marked in the corresponding links of the flow chart. </w:t>
      </w:r>
    </w:p>
    <w:p w14:paraId="42A66301" w14:textId="0E5FAAF9" w:rsidR="002862CC" w:rsidRPr="002862CC" w:rsidRDefault="002862CC" w:rsidP="002862CC">
      <w:pPr>
        <w:spacing w:line="480" w:lineRule="auto"/>
        <w:ind w:firstLineChars="200" w:firstLine="480"/>
        <w:jc w:val="both"/>
      </w:pPr>
      <w:r w:rsidRPr="002862CC">
        <w:t>After the risks are identified, risk impact analysis is performed in conjunction with data-related business processes.</w:t>
      </w:r>
    </w:p>
    <w:p w14:paraId="0430E8D2" w14:textId="77777777" w:rsidR="002862CC" w:rsidRPr="002862CC" w:rsidRDefault="002862CC" w:rsidP="002862CC">
      <w:pPr>
        <w:spacing w:line="480" w:lineRule="auto"/>
        <w:ind w:firstLineChars="200" w:firstLine="480"/>
        <w:jc w:val="both"/>
      </w:pPr>
      <w:r w:rsidRPr="002862CC">
        <w:lastRenderedPageBreak/>
        <w:t>2.1.3 Risk assessment analysis</w:t>
      </w:r>
    </w:p>
    <w:p w14:paraId="63607064" w14:textId="3C356219" w:rsidR="002862CC" w:rsidRPr="002862CC" w:rsidRDefault="002862CC" w:rsidP="002862CC">
      <w:pPr>
        <w:spacing w:line="480" w:lineRule="auto"/>
        <w:ind w:firstLineChars="200" w:firstLine="480"/>
        <w:jc w:val="both"/>
      </w:pPr>
      <w:r w:rsidRPr="002862CC">
        <w:t xml:space="preserve">Risks are related to each other, and some risks are caused by other risks. In the risk assessment and analysis process, the risk map can be used to </w:t>
      </w:r>
      <w:proofErr w:type="spellStart"/>
      <w:r w:rsidRPr="002862CC">
        <w:t>analyze</w:t>
      </w:r>
      <w:proofErr w:type="spellEnd"/>
      <w:r w:rsidRPr="002862CC">
        <w:t xml:space="preserve"> the impact relationship between different risks, </w:t>
      </w:r>
      <w:proofErr w:type="spellStart"/>
      <w:r w:rsidRPr="002862CC">
        <w:t>analyze</w:t>
      </w:r>
      <w:proofErr w:type="spellEnd"/>
      <w:r w:rsidRPr="002862CC">
        <w:t xml:space="preserve"> the correlation between these risks, and categorize the core risks as the focus of the assessment and analysis.</w:t>
      </w:r>
      <w:r w:rsidR="008F1A2A">
        <w:fldChar w:fldCharType="begin"/>
      </w:r>
      <w:r w:rsidR="008F1A2A">
        <w:instrText xml:space="preserve"> ADDIN EN.CITE &lt;EndNote&gt;&lt;Cite&gt;&lt;Author&gt;Vitkus&lt;/Author&gt;&lt;Year&gt;2022&lt;/Year&gt;&lt;RecNum&gt;9&lt;/RecNum&gt;&lt;DisplayText&gt;(Vitkus 2022)&lt;/DisplayText&gt;&lt;record&gt;&lt;rec-number&gt;9&lt;/rec-number&gt;&lt;foreign-keys&gt;&lt;key app="EN" db-id="fvdrwxvdks2te5epdduxa2sqssfesx2x50zf" timestamp="1672821201"&gt;9&lt;/key&gt;&lt;/foreign-keys&gt;&lt;ref-type name="Thesis"&gt;32&lt;/ref-type&gt;&lt;contributors&gt;&lt;authors&gt;&lt;author&gt;Vitkus, Donatas&lt;/author&gt;&lt;/authors&gt;&lt;/contributors&gt;&lt;titles&gt;&lt;title&gt;Research on automated knowledge base generation methods of information security risk analysis expert systems&lt;/title&gt;&lt;/titles&gt;&lt;dates&gt;&lt;year&gt;2022&lt;/year&gt;&lt;/dates&gt;&lt;publisher&gt;Vilniaus Gedimino technikos universitetas&lt;/publisher&gt;&lt;urls&gt;&lt;/urls&gt;&lt;/record&gt;&lt;/Cite&gt;&lt;/EndNote&gt;</w:instrText>
      </w:r>
      <w:r w:rsidR="008F1A2A">
        <w:fldChar w:fldCharType="separate"/>
      </w:r>
      <w:r w:rsidR="008F1A2A">
        <w:rPr>
          <w:noProof/>
        </w:rPr>
        <w:t>(</w:t>
      </w:r>
      <w:proofErr w:type="spellStart"/>
      <w:r w:rsidR="008F1A2A">
        <w:rPr>
          <w:noProof/>
        </w:rPr>
        <w:t>Vitkus</w:t>
      </w:r>
      <w:proofErr w:type="spellEnd"/>
      <w:r w:rsidR="008F1A2A">
        <w:rPr>
          <w:noProof/>
        </w:rPr>
        <w:t xml:space="preserve"> 2022)</w:t>
      </w:r>
      <w:r w:rsidR="008F1A2A">
        <w:fldChar w:fldCharType="end"/>
      </w:r>
      <w:r w:rsidRPr="002862CC">
        <w:t xml:space="preserve"> In the risk map, the impact of each other is indicated by arrows, such as "unclear data classification standard" leading to "lack of hierarchical access control policy", and "unclear data classification standard "In the process of categorization and analysis, those with more arrows pointing to other risks and more influence on other risks are considered as core risks.</w:t>
      </w:r>
    </w:p>
    <w:p w14:paraId="05C49DB3" w14:textId="77777777" w:rsidR="002862CC" w:rsidRPr="002862CC" w:rsidRDefault="002862CC" w:rsidP="002862CC">
      <w:pPr>
        <w:spacing w:line="480" w:lineRule="auto"/>
        <w:ind w:firstLineChars="200" w:firstLine="480"/>
        <w:jc w:val="both"/>
      </w:pPr>
      <w:r w:rsidRPr="002862CC">
        <w:t>After the core risks are categorized, the risks are assessed based on the likelihood of the risk event occurring and the impact of the event. In the risk assessment process, the risk value is usually calculated and the risk is ranked according to the risk value so that different measures can be taken for different levels of risk.</w:t>
      </w:r>
    </w:p>
    <w:p w14:paraId="62E288AF" w14:textId="77777777" w:rsidR="002862CC" w:rsidRPr="002862CC" w:rsidRDefault="002862CC" w:rsidP="002862CC">
      <w:pPr>
        <w:spacing w:line="480" w:lineRule="auto"/>
        <w:ind w:firstLineChars="200" w:firstLine="480"/>
        <w:jc w:val="both"/>
      </w:pPr>
      <w:r w:rsidRPr="002862CC">
        <w:t>The formula for calculating risk value is risk value = F (probability of occurrence of risk event, impact of risk event), which can be calculated by various methods such as summing and multiplying. Different calculation methods are used to derive different ranges of risk values.</w:t>
      </w:r>
    </w:p>
    <w:p w14:paraId="27A2854E" w14:textId="77777777" w:rsidR="002862CC" w:rsidRPr="002862CC" w:rsidRDefault="002862CC" w:rsidP="002862CC">
      <w:pPr>
        <w:spacing w:line="480" w:lineRule="auto"/>
        <w:ind w:firstLineChars="200" w:firstLine="480"/>
        <w:jc w:val="both"/>
      </w:pPr>
      <w:r w:rsidRPr="002862CC">
        <w:t xml:space="preserve">The range of risk values affects the complexity of risk classification. If the likelihood of a risk event ranges from 1 to 3, and the impact of a risk event ranges from 1 to 3, then the risk value calculated by summation ranges from 2 to 6, and the risk value calculated by multiplication ranges from 1 to 9. If the risk is also divided into three levels, each level has a different range of risk values, and it is easy to see that </w:t>
      </w:r>
      <w:r w:rsidRPr="002862CC">
        <w:lastRenderedPageBreak/>
        <w:t>the smaller the range of risk values, the higher the accuracy required for the calculation of risk values.</w:t>
      </w:r>
    </w:p>
    <w:p w14:paraId="20E0D21C" w14:textId="77777777" w:rsidR="002862CC" w:rsidRPr="002862CC" w:rsidRDefault="002862CC" w:rsidP="002862CC">
      <w:pPr>
        <w:spacing w:line="480" w:lineRule="auto"/>
        <w:ind w:firstLineChars="200" w:firstLine="480"/>
        <w:jc w:val="both"/>
      </w:pPr>
      <w:r w:rsidRPr="002862CC">
        <w:t xml:space="preserve">The likelihood of a risk event is </w:t>
      </w:r>
      <w:proofErr w:type="spellStart"/>
      <w:r w:rsidRPr="002862CC">
        <w:t>analyzed</w:t>
      </w:r>
      <w:proofErr w:type="spellEnd"/>
      <w:r w:rsidRPr="002862CC">
        <w:t xml:space="preserve"> in terms of both the probability of the threat occurring and the severity of the vulnerability. The probability of a risk event = L (frequency of threat occurrence, vulnerability) can be calculated using various combined methods such as summation and multiplication, but when using the calculation method, it is necessary to consider the range of risk values calculated from it at a later stage.</w:t>
      </w:r>
    </w:p>
    <w:p w14:paraId="6BE94EAA" w14:textId="77777777" w:rsidR="002862CC" w:rsidRPr="002862CC" w:rsidRDefault="002862CC" w:rsidP="002862CC">
      <w:pPr>
        <w:spacing w:line="480" w:lineRule="auto"/>
        <w:ind w:firstLineChars="200" w:firstLine="480"/>
        <w:jc w:val="both"/>
      </w:pPr>
      <w:r w:rsidRPr="002862CC">
        <w:t>As one of the inputs to the risk calculation, the frequency of threats is quantified, with different quantified levels representing the frequency of threats. The higher the value of the rank, the higher the frequency of the threat. When defining the criteria for assigning a rank, it is important to set some quantitative references (e.g., frequency of occurrence more than once a week, etc.) to facilitate the ranking of threats in the actual assessment.</w:t>
      </w:r>
    </w:p>
    <w:p w14:paraId="707BCF6F" w14:textId="77777777" w:rsidR="002862CC" w:rsidRPr="002862CC" w:rsidRDefault="002862CC" w:rsidP="002862CC">
      <w:pPr>
        <w:spacing w:line="480" w:lineRule="auto"/>
        <w:ind w:firstLineChars="200" w:firstLine="480"/>
        <w:jc w:val="both"/>
      </w:pPr>
      <w:r w:rsidRPr="002862CC">
        <w:t>Similarly, as input to the value-at-risk calculation, the vulnerability severity level must be quantified, with different quantified levels representing the severity of asset vulnerability. The higher the value of the rating, the higher the severity of the vulnerability. In defining the vulnerability level, reference can be made to the relevant classification definitions of vulnerabilities by the industry or relevant organizations (such as the National Information Security Vulnerability Platform, etc.), and examples can be used to facilitate comparison between different levels, and reference can also be made to the relevant standards for risk assessment.</w:t>
      </w:r>
    </w:p>
    <w:p w14:paraId="05C4B930" w14:textId="7C567CE1" w:rsidR="002862CC" w:rsidRPr="002862CC" w:rsidRDefault="002862CC" w:rsidP="002862CC">
      <w:pPr>
        <w:spacing w:line="480" w:lineRule="auto"/>
        <w:ind w:firstLineChars="200" w:firstLine="480"/>
        <w:jc w:val="both"/>
      </w:pPr>
      <w:r w:rsidRPr="002862CC">
        <w:t xml:space="preserve">The impact of a risk event is the severity of damage to information assets after a risk event, generally considered from two perspectives: the value of the damaged </w:t>
      </w:r>
      <w:r w:rsidRPr="002862CC">
        <w:lastRenderedPageBreak/>
        <w:t xml:space="preserve">assets and the severity of the vulnerability. The impact of a risk event = </w:t>
      </w:r>
      <w:proofErr w:type="gramStart"/>
      <w:r w:rsidRPr="002862CC">
        <w:t>H(</w:t>
      </w:r>
      <w:proofErr w:type="gramEnd"/>
      <w:r w:rsidRPr="002862CC">
        <w:t>asset value, asset vulnerability), which can also be calculated by adding or multiplying various methods.</w:t>
      </w:r>
    </w:p>
    <w:p w14:paraId="423C9F76" w14:textId="7A4D2677" w:rsidR="00E32FF3" w:rsidRPr="003B010D" w:rsidRDefault="002862CC" w:rsidP="00E32FF3">
      <w:pPr>
        <w:pStyle w:val="2"/>
        <w:spacing w:line="480" w:lineRule="auto"/>
        <w:rPr>
          <w:b/>
          <w:bCs/>
          <w:color w:val="auto"/>
          <w:lang w:val="en-US" w:eastAsia="zh-CN"/>
        </w:rPr>
      </w:pPr>
      <w:bookmarkStart w:id="8" w:name="_Toc123740627"/>
      <w:r>
        <w:rPr>
          <w:b/>
          <w:bCs/>
          <w:color w:val="auto"/>
        </w:rPr>
        <w:t>2</w:t>
      </w:r>
      <w:r w:rsidR="00E32FF3">
        <w:rPr>
          <w:rFonts w:hint="eastAsia"/>
          <w:b/>
          <w:bCs/>
          <w:color w:val="auto"/>
        </w:rPr>
        <w:t>.</w:t>
      </w:r>
      <w:r>
        <w:rPr>
          <w:b/>
          <w:bCs/>
          <w:color w:val="auto"/>
        </w:rPr>
        <w:t>2</w:t>
      </w:r>
      <w:r w:rsidR="00E32FF3">
        <w:rPr>
          <w:rFonts w:hint="eastAsia"/>
          <w:b/>
          <w:bCs/>
          <w:color w:val="auto"/>
        </w:rPr>
        <w:t xml:space="preserve"> </w:t>
      </w:r>
      <w:r w:rsidR="007D60AE" w:rsidRPr="007D60AE">
        <w:rPr>
          <w:b/>
          <w:bCs/>
          <w:color w:val="auto"/>
          <w:lang w:val="en-US" w:eastAsia="zh-CN"/>
        </w:rPr>
        <w:t>Information security project planning process</w:t>
      </w:r>
      <w:bookmarkEnd w:id="8"/>
    </w:p>
    <w:p w14:paraId="00447701" w14:textId="77777777" w:rsidR="00BF32CE" w:rsidRPr="00BF32CE" w:rsidRDefault="00BF32CE" w:rsidP="00BF32CE">
      <w:pPr>
        <w:spacing w:line="480" w:lineRule="auto"/>
        <w:jc w:val="both"/>
      </w:pPr>
      <w:r w:rsidRPr="00BF32CE">
        <w:t>2.2.1 Analysis of information security requirements</w:t>
      </w:r>
    </w:p>
    <w:p w14:paraId="5D96197C" w14:textId="14C77C27" w:rsidR="00BF32CE" w:rsidRPr="00BF32CE" w:rsidRDefault="00BF32CE" w:rsidP="00BF32CE">
      <w:pPr>
        <w:spacing w:line="480" w:lineRule="auto"/>
        <w:ind w:firstLineChars="200" w:firstLine="480"/>
        <w:jc w:val="both"/>
      </w:pPr>
      <w:r w:rsidRPr="00BF32CE">
        <w:t xml:space="preserve">The advantage of information security construction through projects is that the information security management of an enterprise in a certain area can be improved in a targeted manner. Therefore, the identification of information security projects needs to start from each area of enterprise information security management, </w:t>
      </w:r>
      <w:proofErr w:type="spellStart"/>
      <w:r w:rsidRPr="00BF32CE">
        <w:t>analyze</w:t>
      </w:r>
      <w:proofErr w:type="spellEnd"/>
      <w:r w:rsidRPr="00BF32CE">
        <w:t xml:space="preserve"> the current management status of each area, and refine the information security project requirements therein.</w:t>
      </w:r>
      <w:r w:rsidR="00C518A7">
        <w:fldChar w:fldCharType="begin"/>
      </w:r>
      <w:r w:rsidR="00C518A7">
        <w:instrText xml:space="preserve"> ADDIN EN.CITE &lt;EndNote&gt;&lt;Cite&gt;&lt;Author&gt;Di&lt;/Author&gt;&lt;Year&gt;2022&lt;/Year&gt;&lt;RecNum&gt;8&lt;/RecNum&gt;&lt;DisplayText&gt;(Di et al. 2022)&lt;/DisplayText&gt;&lt;record&gt;&lt;rec-number&gt;8&lt;/rec-number&gt;&lt;foreign-keys&gt;&lt;key app="EN" db-id="fvdrwxvdks2te5epdduxa2sqssfesx2x50zf" timestamp="1672821159"&gt;8&lt;/key&gt;&lt;/foreign-keys&gt;&lt;ref-type name="Journal Article"&gt;17&lt;/ref-type&gt;&lt;contributors&gt;&lt;authors&gt;&lt;author&gt;Di, Zhenpeng&lt;/author&gt;&lt;author&gt;Liu, Yun&lt;/author&gt;&lt;author&gt;Li, Shimei&lt;/author&gt;&lt;/authors&gt;&lt;/contributors&gt;&lt;titles&gt;&lt;title&gt;Networked Organizational Structure of Enterprise Information Security Management Based on Digital Transformation and Genetic Algorithm&lt;/title&gt;&lt;secondary-title&gt;Frontiers in Public Health&lt;/secondary-title&gt;&lt;/titles&gt;&lt;periodical&gt;&lt;full-title&gt;Frontiers in Public Health&lt;/full-title&gt;&lt;/periodical&gt;&lt;pages&gt;921632&lt;/pages&gt;&lt;volume&gt;10&lt;/volume&gt;&lt;dates&gt;&lt;year&gt;2022&lt;/year&gt;&lt;/dates&gt;&lt;isbn&gt;2296-2565&lt;/isbn&gt;&lt;urls&gt;&lt;/urls&gt;&lt;/record&gt;&lt;/Cite&gt;&lt;/EndNote&gt;</w:instrText>
      </w:r>
      <w:r w:rsidR="00C518A7">
        <w:fldChar w:fldCharType="separate"/>
      </w:r>
      <w:r w:rsidR="00C518A7">
        <w:rPr>
          <w:noProof/>
        </w:rPr>
        <w:t>(Di et al. 2022)</w:t>
      </w:r>
      <w:r w:rsidR="00C518A7">
        <w:fldChar w:fldCharType="end"/>
      </w:r>
      <w:r w:rsidRPr="00BF32CE">
        <w:t xml:space="preserve"> In practice, the information security project requirements of enterprises mainly come from risk assessment results, gap analysis, and risk appetite of enterprise management.</w:t>
      </w:r>
    </w:p>
    <w:p w14:paraId="625C85C2" w14:textId="77777777" w:rsidR="00BF32CE" w:rsidRPr="00BF32CE" w:rsidRDefault="00BF32CE" w:rsidP="00BF32CE">
      <w:pPr>
        <w:spacing w:line="480" w:lineRule="auto"/>
        <w:ind w:firstLineChars="200" w:firstLine="480"/>
        <w:jc w:val="both"/>
      </w:pPr>
      <w:r w:rsidRPr="00BF32CE">
        <w:t>The risk assessment result can reflect the current information security management status of the enterprise, reveal the current information security risks of the enterprise and their severity and impact scope, and derive the risk list through the preliminary risk assessment, which describes in detail the information security risks and their levels faced by the enterprise.</w:t>
      </w:r>
    </w:p>
    <w:p w14:paraId="1284584B" w14:textId="77777777" w:rsidR="00BF32CE" w:rsidRPr="00BF32CE" w:rsidRDefault="00BF32CE" w:rsidP="00BF32CE">
      <w:pPr>
        <w:spacing w:line="480" w:lineRule="auto"/>
        <w:ind w:firstLineChars="200" w:firstLine="480"/>
        <w:jc w:val="both"/>
      </w:pPr>
      <w:r w:rsidRPr="00BF32CE">
        <w:t xml:space="preserve">Gap analysis can be conducted by comparing with the benchmark enterprises in the same industry to find out the gap between the enterprise and the first-class enterprises in security management and </w:t>
      </w:r>
      <w:proofErr w:type="spellStart"/>
      <w:r w:rsidRPr="00BF32CE">
        <w:t>analyze</w:t>
      </w:r>
      <w:proofErr w:type="spellEnd"/>
      <w:r w:rsidRPr="00BF32CE">
        <w:t xml:space="preserve"> it.</w:t>
      </w:r>
    </w:p>
    <w:p w14:paraId="6861671C" w14:textId="2F61458F" w:rsidR="00BF32CE" w:rsidRPr="00BF32CE" w:rsidRDefault="00BF32CE" w:rsidP="00BF32CE">
      <w:pPr>
        <w:spacing w:line="480" w:lineRule="auto"/>
        <w:ind w:firstLineChars="200" w:firstLine="480"/>
        <w:jc w:val="both"/>
      </w:pPr>
      <w:r w:rsidRPr="00BF32CE">
        <w:t xml:space="preserve">The risk appetite of enterprise management is determined based on business strategy and security project cost investment, which can reflect the expectations of enterprise management in information security management. Information security </w:t>
      </w:r>
      <w:r w:rsidRPr="00BF32CE">
        <w:lastRenderedPageBreak/>
        <w:t>construction is a process of risk disposal,</w:t>
      </w:r>
      <w:r w:rsidR="001D6412">
        <w:fldChar w:fldCharType="begin"/>
      </w:r>
      <w:r w:rsidR="001D6412">
        <w:instrText xml:space="preserve"> ADDIN EN.CITE &lt;EndNote&gt;&lt;Cite&gt;&lt;Author&gt;Chang&lt;/Author&gt;&lt;Year&gt;2011&lt;/Year&gt;&lt;RecNum&gt;6&lt;/RecNum&gt;&lt;DisplayText&gt;(Chang et al. 2011)&lt;/DisplayText&gt;&lt;record&gt;&lt;rec-number&gt;6&lt;/rec-number&gt;&lt;foreign-keys&gt;&lt;key app="EN" db-id="fvdrwxvdks2te5epdduxa2sqssfesx2x50zf" timestamp="1672821084"&gt;6&lt;/key&gt;&lt;/foreign-keys&gt;&lt;ref-type name="Book Section"&gt;5&lt;/ref-type&gt;&lt;contributors&gt;&lt;authors&gt;&lt;author&gt;Chang, Hangbae&lt;/author&gt;&lt;author&gt;Kang, Jonggu&lt;/author&gt;&lt;author&gt;Na, Youngsub&lt;/author&gt;&lt;/authors&gt;&lt;/contributors&gt;&lt;titles&gt;&lt;title&gt;The Security Management Model for Small Organization in Intelligence All-Things Environment&lt;/title&gt;&lt;secondary-title&gt;IT Convergence and Services&lt;/secondary-title&gt;&lt;/titles&gt;&lt;pages&gt;69-75&lt;/pages&gt;&lt;dates&gt;&lt;year&gt;2011&lt;/year&gt;&lt;/dates&gt;&lt;publisher&gt;Springer&lt;/publisher&gt;&lt;urls&gt;&lt;/urls&gt;&lt;/record&gt;&lt;/Cite&gt;&lt;/EndNote&gt;</w:instrText>
      </w:r>
      <w:r w:rsidR="001D6412">
        <w:fldChar w:fldCharType="separate"/>
      </w:r>
      <w:r w:rsidR="001D6412">
        <w:rPr>
          <w:noProof/>
        </w:rPr>
        <w:t>(Chang et al. 2011)</w:t>
      </w:r>
      <w:r w:rsidR="001D6412">
        <w:fldChar w:fldCharType="end"/>
      </w:r>
      <w:r w:rsidRPr="00BF32CE">
        <w:t xml:space="preserve"> and the security requirements put forward by management reflect their risk appetite.</w:t>
      </w:r>
    </w:p>
    <w:p w14:paraId="7BBD7F40" w14:textId="77777777" w:rsidR="00BF32CE" w:rsidRPr="00BF32CE" w:rsidRDefault="00BF32CE" w:rsidP="00BF32CE">
      <w:pPr>
        <w:spacing w:line="480" w:lineRule="auto"/>
        <w:jc w:val="both"/>
      </w:pPr>
      <w:r w:rsidRPr="00BF32CE">
        <w:t>2.2.2 Information Security Project Identification and Definition</w:t>
      </w:r>
    </w:p>
    <w:p w14:paraId="2FC7B18A" w14:textId="77777777" w:rsidR="00BF32CE" w:rsidRPr="00BF32CE" w:rsidRDefault="00BF32CE" w:rsidP="00BF32CE">
      <w:pPr>
        <w:spacing w:line="480" w:lineRule="auto"/>
        <w:ind w:firstLineChars="200" w:firstLine="480"/>
        <w:jc w:val="both"/>
      </w:pPr>
      <w:r w:rsidRPr="00BF32CE">
        <w:t xml:space="preserve">After </w:t>
      </w:r>
      <w:proofErr w:type="spellStart"/>
      <w:r w:rsidRPr="00BF32CE">
        <w:t>analyzing</w:t>
      </w:r>
      <w:proofErr w:type="spellEnd"/>
      <w:r w:rsidRPr="00BF32CE">
        <w:t xml:space="preserve"> risk assessment results, conducting gap analysis, and collecting and </w:t>
      </w:r>
      <w:proofErr w:type="spellStart"/>
      <w:r w:rsidRPr="00BF32CE">
        <w:t>analyzing</w:t>
      </w:r>
      <w:proofErr w:type="spellEnd"/>
      <w:r w:rsidRPr="00BF32CE">
        <w:t xml:space="preserve"> management requirements, we can determine information security projects based on the enterprise information security management framework, starting from each management area and targeting information security projects to ensure that the information security project construction content corresponds to the requirements, and refine the main content of the project according to the requirements.</w:t>
      </w:r>
    </w:p>
    <w:p w14:paraId="6C1E5CF6" w14:textId="53B27870" w:rsidR="00BF32CE" w:rsidRPr="00BF32CE" w:rsidRDefault="00BF32CE" w:rsidP="00BF32CE">
      <w:pPr>
        <w:spacing w:line="480" w:lineRule="auto"/>
        <w:ind w:firstLineChars="200" w:firstLine="480"/>
        <w:jc w:val="both"/>
      </w:pPr>
      <w:r w:rsidRPr="00BF32CE">
        <w:t>When refining projects based on risk assessment results, gap analysis, and management requirements, project contents are refined from risk assessment results, benchmarking gap analysis results, and enterprise management's security requirements.</w:t>
      </w:r>
    </w:p>
    <w:p w14:paraId="63E137BC" w14:textId="77777777" w:rsidR="00BF32CE" w:rsidRPr="00BF32CE" w:rsidRDefault="00BF32CE" w:rsidP="00BF32CE">
      <w:pPr>
        <w:spacing w:line="480" w:lineRule="auto"/>
        <w:jc w:val="both"/>
      </w:pPr>
      <w:r w:rsidRPr="00BF32CE">
        <w:t>2.2.3 Project resource requirement analysis</w:t>
      </w:r>
    </w:p>
    <w:p w14:paraId="4D828866" w14:textId="6E226DB3" w:rsidR="00BF32CE" w:rsidRPr="00BF32CE" w:rsidRDefault="00BF32CE" w:rsidP="00BF32CE">
      <w:pPr>
        <w:spacing w:line="480" w:lineRule="auto"/>
        <w:ind w:firstLineChars="200" w:firstLine="480"/>
        <w:jc w:val="both"/>
      </w:pPr>
      <w:r w:rsidRPr="00BF32CE">
        <w:t xml:space="preserve">In the process of information security construction, the enterprise involves various internal and external resources. In the process of project planning, the resource input of the project is the content that the management pays more attention to. According to the main content of each project, sorting out and </w:t>
      </w:r>
      <w:proofErr w:type="spellStart"/>
      <w:r w:rsidRPr="00BF32CE">
        <w:t>analyzing</w:t>
      </w:r>
      <w:proofErr w:type="spellEnd"/>
      <w:r w:rsidRPr="00BF32CE">
        <w:t xml:space="preserve"> its resource requirements can help to conduct an input-output analysis of the project and evaluate the necessity and feasibility of project investment. In information security projects, the complete implementation of a project often requires multiple inputs such as organizational personnel, management system, and technical means. Therefore, the analysis of project resource requirements, the project resource requirements can be </w:t>
      </w:r>
      <w:proofErr w:type="spellStart"/>
      <w:r w:rsidRPr="00BF32CE">
        <w:lastRenderedPageBreak/>
        <w:t>analyzed</w:t>
      </w:r>
      <w:proofErr w:type="spellEnd"/>
      <w:r w:rsidRPr="00BF32CE">
        <w:t xml:space="preserve"> from three perspectives: organizational personnel, institutional processes, and technical tools.</w:t>
      </w:r>
    </w:p>
    <w:p w14:paraId="23B79516" w14:textId="77777777" w:rsidR="00BF32CE" w:rsidRPr="00BF32CE" w:rsidRDefault="00BF32CE" w:rsidP="00BF32CE">
      <w:pPr>
        <w:spacing w:line="480" w:lineRule="auto"/>
        <w:jc w:val="both"/>
      </w:pPr>
      <w:r w:rsidRPr="00BF32CE">
        <w:t>2.2.4 Project implementation priority analysis</w:t>
      </w:r>
    </w:p>
    <w:p w14:paraId="54DF3346" w14:textId="77777777" w:rsidR="00BF32CE" w:rsidRPr="00BF32CE" w:rsidRDefault="00BF32CE" w:rsidP="00BF32CE">
      <w:pPr>
        <w:spacing w:line="480" w:lineRule="auto"/>
        <w:ind w:firstLineChars="200" w:firstLine="480"/>
        <w:jc w:val="both"/>
      </w:pPr>
      <w:r w:rsidRPr="00BF32CE">
        <w:t xml:space="preserve">Information security construction is a continuous process and also a system project. Since enterprise resources are relatively limited, when implementing security projects, it is necessary to </w:t>
      </w:r>
      <w:proofErr w:type="spellStart"/>
      <w:r w:rsidRPr="00BF32CE">
        <w:t>analyze</w:t>
      </w:r>
      <w:proofErr w:type="spellEnd"/>
      <w:r w:rsidRPr="00BF32CE">
        <w:t xml:space="preserve"> project implementation priorities based on requirements and combine key relationships among projects to finally determine the project implementation order, implement in steps and promote in a coordinated manner. In determining the project implementation priority, we start from the perspective of project objectives and requirements, sort out the influencing factors of project priority through brainstorming and other methods around the enterprise's information security management objectives, categorize these factors, and derive the factors that need to be considered for security planning, such as urgency, </w:t>
      </w:r>
      <w:proofErr w:type="spellStart"/>
      <w:r w:rsidRPr="00BF32CE">
        <w:t>implementability</w:t>
      </w:r>
      <w:proofErr w:type="spellEnd"/>
      <w:r w:rsidRPr="00BF32CE">
        <w:t>, ease of implementation and expected effect, and evaluate the project objectives and requirements from these perspectives to determine the project implementation priority. The project goals and needs are evaluated from these perspectives, and priorities for implementation are determined.</w:t>
      </w:r>
    </w:p>
    <w:p w14:paraId="11BEECCF" w14:textId="77777777" w:rsidR="00BF32CE" w:rsidRPr="00BF32CE" w:rsidRDefault="00BF32CE" w:rsidP="00BF32CE">
      <w:pPr>
        <w:spacing w:line="480" w:lineRule="auto"/>
        <w:ind w:firstLineChars="200" w:firstLine="480"/>
        <w:jc w:val="both"/>
      </w:pPr>
      <w:r w:rsidRPr="00BF32CE">
        <w:t>Specifically, when scoring, a certain percentage of business experts and security experts can be invited to score the priority of each project implementation, the higher the score, the higher the priority of the project implementation.</w:t>
      </w:r>
    </w:p>
    <w:p w14:paraId="6D755B27" w14:textId="50E99882" w:rsidR="00BF32CE" w:rsidRPr="00BF32CE" w:rsidRDefault="00BF32CE" w:rsidP="00BF32CE">
      <w:pPr>
        <w:spacing w:line="480" w:lineRule="auto"/>
        <w:ind w:firstLineChars="200" w:firstLine="480"/>
        <w:jc w:val="both"/>
      </w:pPr>
      <w:r w:rsidRPr="00BF32CE">
        <w:t xml:space="preserve">The higher the score, the higher the priority of project implementation. There is a certain intrinsic relationship between security projects, so after the score ranking result of project implementation priority is obtained, the logical order between projects must </w:t>
      </w:r>
      <w:r w:rsidRPr="00BF32CE">
        <w:lastRenderedPageBreak/>
        <w:t xml:space="preserve">be </w:t>
      </w:r>
      <w:proofErr w:type="spellStart"/>
      <w:r w:rsidRPr="00BF32CE">
        <w:t>analyzed</w:t>
      </w:r>
      <w:proofErr w:type="spellEnd"/>
      <w:r w:rsidRPr="00BF32CE">
        <w:t xml:space="preserve"> according to the specific content of the project, and the order of project implementation must be adjusted.</w:t>
      </w:r>
    </w:p>
    <w:p w14:paraId="7164606F" w14:textId="543B087C" w:rsidR="00E32FF3" w:rsidRPr="003B010D" w:rsidRDefault="00B87FE2" w:rsidP="00E32FF3">
      <w:pPr>
        <w:pStyle w:val="2"/>
        <w:spacing w:line="480" w:lineRule="auto"/>
        <w:rPr>
          <w:b/>
          <w:bCs/>
          <w:color w:val="auto"/>
          <w:lang w:val="en-US" w:eastAsia="zh-CN"/>
        </w:rPr>
      </w:pPr>
      <w:bookmarkStart w:id="9" w:name="_Toc123740628"/>
      <w:r>
        <w:rPr>
          <w:b/>
          <w:bCs/>
          <w:color w:val="auto"/>
        </w:rPr>
        <w:t>2</w:t>
      </w:r>
      <w:r w:rsidR="00E32FF3">
        <w:rPr>
          <w:rFonts w:hint="eastAsia"/>
          <w:b/>
          <w:bCs/>
          <w:color w:val="auto"/>
        </w:rPr>
        <w:t>.</w:t>
      </w:r>
      <w:r>
        <w:rPr>
          <w:b/>
          <w:bCs/>
          <w:color w:val="auto"/>
        </w:rPr>
        <w:t>3</w:t>
      </w:r>
      <w:r w:rsidR="00E32FF3">
        <w:rPr>
          <w:rFonts w:hint="eastAsia"/>
          <w:b/>
          <w:bCs/>
          <w:color w:val="auto"/>
        </w:rPr>
        <w:t xml:space="preserve"> </w:t>
      </w:r>
      <w:r w:rsidR="00B14DA1" w:rsidRPr="00B14DA1">
        <w:rPr>
          <w:b/>
          <w:bCs/>
          <w:color w:val="auto"/>
          <w:lang w:val="en-US" w:eastAsia="zh-CN"/>
        </w:rPr>
        <w:t>Design and application of information security system effectiveness measurement method</w:t>
      </w:r>
      <w:bookmarkEnd w:id="9"/>
    </w:p>
    <w:p w14:paraId="2160E0EF" w14:textId="77777777" w:rsidR="004E0794" w:rsidRPr="004E0794" w:rsidRDefault="004E0794" w:rsidP="004E0794">
      <w:pPr>
        <w:spacing w:line="480" w:lineRule="auto"/>
        <w:ind w:firstLineChars="200" w:firstLine="480"/>
        <w:jc w:val="both"/>
      </w:pPr>
      <w:r w:rsidRPr="004E0794">
        <w:t>The ISO27004 standard defines the model of information security system effectiveness measurement and provides the process and method reference for developing and implementing information security system effectiveness measurement, and the test process can be designed in practice by referring to its process and model. However, when applying the standard, enterprises need to design their measurement indicators, measurement methods, and measurement functions.</w:t>
      </w:r>
    </w:p>
    <w:p w14:paraId="1CA1E607" w14:textId="7B5C1F49" w:rsidR="004E0794" w:rsidRPr="004E0794" w:rsidRDefault="004E0794" w:rsidP="004E0794">
      <w:pPr>
        <w:spacing w:line="480" w:lineRule="auto"/>
        <w:ind w:firstLineChars="200" w:firstLine="480"/>
        <w:jc w:val="both"/>
      </w:pPr>
      <w:r w:rsidRPr="004E0794">
        <w:t>For the information security management system built based on the ISO27001 standard, the content and grading structure of its measurement index system corresponds to the grading structure of 114 control measures in 11 control domains of the ISO27001 standard, which can effectively ensure the application effect of measurement results in improving the operation of the system. In defining the indicators, it is possible to define secondary indicators or tertiary indicators. In the design of this method, the first-level indicators are defined to correspond to the control domain of ISO27001, the second-level indicators correspond to the security control measures, and each second-level indicator (and security control measures) corresponds to several attributes, and the definition of attributes can be referred to IS027002 "Information Technology - Security Technology - Practical Rules for Information Security Control" for each control measure implementation guide.</w:t>
      </w:r>
      <w:r w:rsidR="00B76887">
        <w:fldChar w:fldCharType="begin"/>
      </w:r>
      <w:r w:rsidR="00B76887">
        <w:instrText xml:space="preserve"> ADDIN EN.CITE &lt;EndNote&gt;&lt;Cite&gt;&lt;Author&gt;Fan&lt;/Author&gt;&lt;Year&gt;2022&lt;/Year&gt;&lt;RecNum&gt;4&lt;/RecNum&gt;&lt;DisplayText&gt;(Fan et al. 2022)&lt;/DisplayText&gt;&lt;record&gt;&lt;rec-number&gt;4&lt;/rec-number&gt;&lt;foreign-keys&gt;&lt;key app="EN" db-id="fvdrwxvdks2te5epdduxa2sqssfesx2x50zf" timestamp="1672820839"&gt;4&lt;/key&gt;&lt;/foreign-keys&gt;&lt;ref-type name="Conference Proceedings"&gt;10&lt;/ref-type&gt;&lt;contributors&gt;&lt;authors&gt;&lt;author&gt;Fan, Jinqiang&lt;/author&gt;&lt;author&gt;Xu, Yonggang&lt;/author&gt;&lt;author&gt;Ma, Jing&lt;/author&gt;&lt;/authors&gt;&lt;/contributors&gt;&lt;titles&gt;&lt;title&gt;Research on Security Classification and Classification Method of Power Grid Data&lt;/title&gt;&lt;secondary-title&gt;2022 6th International Conference on Smart Grid and Smart Cities (ICSGSC)&lt;/secondary-title&gt;&lt;/titles&gt;&lt;pages&gt;72-76&lt;/pages&gt;&lt;dates&gt;&lt;year&gt;2022&lt;/year&gt;&lt;/dates&gt;&lt;publisher&gt;IEEE&lt;/publisher&gt;&lt;isbn&gt;1665487836&lt;/isbn&gt;&lt;urls&gt;&lt;/urls&gt;&lt;/record&gt;&lt;/Cite&gt;&lt;/EndNote&gt;</w:instrText>
      </w:r>
      <w:r w:rsidR="00B76887">
        <w:fldChar w:fldCharType="separate"/>
      </w:r>
      <w:r w:rsidR="00B76887">
        <w:rPr>
          <w:noProof/>
        </w:rPr>
        <w:t>(Fan et al. 2022)</w:t>
      </w:r>
      <w:r w:rsidR="00B76887">
        <w:fldChar w:fldCharType="end"/>
      </w:r>
    </w:p>
    <w:p w14:paraId="313A9586" w14:textId="714E36CB" w:rsidR="004E0794" w:rsidRPr="004E0794" w:rsidRDefault="004E0794" w:rsidP="004E0794">
      <w:pPr>
        <w:spacing w:line="480" w:lineRule="auto"/>
        <w:ind w:firstLineChars="200" w:firstLine="480"/>
        <w:jc w:val="both"/>
      </w:pPr>
      <w:r w:rsidRPr="004E0794">
        <w:lastRenderedPageBreak/>
        <w:t>In the actual measurement, the measurement value of the primary indicator is calculated by the measurement value of the secondary indicator through the measurement function,</w:t>
      </w:r>
      <w:r w:rsidR="000C75CE">
        <w:fldChar w:fldCharType="begin"/>
      </w:r>
      <w:r w:rsidR="000C75CE">
        <w:instrText xml:space="preserve"> ADDIN EN.CITE &lt;EndNote&gt;&lt;Cite&gt;&lt;Author&gt;Silver&lt;/Author&gt;&lt;Year&gt;2012&lt;/Year&gt;&lt;RecNum&gt;5&lt;/RecNum&gt;&lt;DisplayText&gt;(Silver and Pyke 2012)&lt;/DisplayText&gt;&lt;record&gt;&lt;rec-number&gt;5&lt;/rec-number&gt;&lt;foreign-keys&gt;&lt;key app="EN" db-id="fvdrwxvdks2te5epdduxa2sqssfesx2x50zf" timestamp="1672820961"&gt;5&lt;/key&gt;&lt;/foreign-keys&gt;&lt;ref-type name="Journal Article"&gt;17&lt;/ref-type&gt;&lt;contributors&gt;&lt;authors&gt;&lt;author&gt;Silver, Edward A&lt;/author&gt;&lt;author&gt;Pyke, David F&lt;/author&gt;&lt;/authors&gt;&lt;/contributors&gt;&lt;titles&gt;&lt;title&gt;Inventory modeling&lt;/title&gt;&lt;secondary-title&gt;Encyclopedia of Operations Research and Management Science&lt;/secondary-title&gt;&lt;/titles&gt;&lt;periodical&gt;&lt;full-title&gt;Encyclopedia of Operations Research and Management Science&lt;/full-title&gt;&lt;/periodical&gt;&lt;pages&gt;309&lt;/pages&gt;&lt;dates&gt;&lt;year&gt;2012&lt;/year&gt;&lt;/dates&gt;&lt;isbn&gt;1461304598&lt;/isbn&gt;&lt;urls&gt;&lt;/urls&gt;&lt;/record&gt;&lt;/Cite&gt;&lt;/EndNote&gt;</w:instrText>
      </w:r>
      <w:r w:rsidR="000C75CE">
        <w:fldChar w:fldCharType="separate"/>
      </w:r>
      <w:r w:rsidR="000C75CE">
        <w:rPr>
          <w:noProof/>
        </w:rPr>
        <w:t>(Silver and Pyke 2012)</w:t>
      </w:r>
      <w:r w:rsidR="000C75CE">
        <w:fldChar w:fldCharType="end"/>
      </w:r>
      <w:r w:rsidRPr="004E0794">
        <w:t xml:space="preserve"> and the second indicator is calculated by the measurement function as the derived measure of the attribute value.</w:t>
      </w:r>
    </w:p>
    <w:p w14:paraId="19CD23BD" w14:textId="7DDDB33C" w:rsidR="00E32FF3" w:rsidRPr="003B010D" w:rsidRDefault="004E0794" w:rsidP="00E32FF3">
      <w:pPr>
        <w:pStyle w:val="2"/>
        <w:spacing w:line="480" w:lineRule="auto"/>
        <w:rPr>
          <w:b/>
          <w:bCs/>
          <w:color w:val="auto"/>
          <w:lang w:val="en-US" w:eastAsia="zh-CN"/>
        </w:rPr>
      </w:pPr>
      <w:bookmarkStart w:id="10" w:name="_Toc123740629"/>
      <w:r>
        <w:rPr>
          <w:b/>
          <w:bCs/>
          <w:color w:val="auto"/>
        </w:rPr>
        <w:t>2</w:t>
      </w:r>
      <w:r w:rsidR="00E32FF3">
        <w:rPr>
          <w:rFonts w:hint="eastAsia"/>
          <w:b/>
          <w:bCs/>
          <w:color w:val="auto"/>
        </w:rPr>
        <w:t>.</w:t>
      </w:r>
      <w:r w:rsidR="00E32FF3">
        <w:rPr>
          <w:b/>
          <w:bCs/>
          <w:color w:val="auto"/>
        </w:rPr>
        <w:t>4</w:t>
      </w:r>
      <w:r w:rsidR="00E32FF3">
        <w:rPr>
          <w:rFonts w:hint="eastAsia"/>
          <w:b/>
          <w:bCs/>
          <w:color w:val="auto"/>
        </w:rPr>
        <w:t xml:space="preserve"> </w:t>
      </w:r>
      <w:r w:rsidR="00D651BA" w:rsidRPr="00D651BA">
        <w:rPr>
          <w:b/>
          <w:bCs/>
          <w:color w:val="auto"/>
          <w:lang w:val="en-US" w:eastAsia="zh-CN"/>
        </w:rPr>
        <w:t>System operation and implementation effect evaluation</w:t>
      </w:r>
      <w:bookmarkEnd w:id="10"/>
    </w:p>
    <w:p w14:paraId="10E9DA99" w14:textId="77777777" w:rsidR="00CA631D" w:rsidRPr="00CA631D" w:rsidRDefault="00CA631D" w:rsidP="00CA631D">
      <w:pPr>
        <w:spacing w:line="480" w:lineRule="auto"/>
        <w:ind w:firstLineChars="200" w:firstLine="480"/>
        <w:jc w:val="both"/>
      </w:pPr>
      <w:r w:rsidRPr="00CA631D">
        <w:t>After the information security management system is established, it enters the continuous operation phase. Operation phase, with the continuous development of business changes, enterprises following the PDCA model, the system for continuous assessment, and improvement. At the same time, enterprises certified by the standard should also organize external audits regularly following the requirements of the standard.</w:t>
      </w:r>
    </w:p>
    <w:p w14:paraId="3AB5C2AF" w14:textId="41A33152" w:rsidR="00CA631D" w:rsidRPr="00CA631D" w:rsidRDefault="00CA631D" w:rsidP="00CA631D">
      <w:pPr>
        <w:spacing w:line="480" w:lineRule="auto"/>
        <w:ind w:firstLineChars="200" w:firstLine="480"/>
        <w:jc w:val="both"/>
      </w:pPr>
      <w:r w:rsidRPr="00CA631D">
        <w:t>The implementation of the ISO27001 standard system has changed the concept of information security of enterprises that emphasizes technology rather than management, improved the initiative of information security management of enterprises, and effectively solved some common problems in information security management of enterprises. The methods and processes proposed in this chapter come from the information security system construction project in which the author participated. In the project, by applying the above methods or processes, we assisted related enterprises to establish an information security management system and passed the standard certification of third-party organizations, which effectively improved the security management of enterprises.</w:t>
      </w:r>
    </w:p>
    <w:p w14:paraId="49F2B1EF" w14:textId="77777777" w:rsidR="00452833" w:rsidRDefault="00452833">
      <w:pPr>
        <w:spacing w:after="0" w:line="240" w:lineRule="auto"/>
        <w:rPr>
          <w:rFonts w:eastAsiaTheme="majorEastAsia" w:cstheme="majorBidi"/>
          <w:b/>
          <w:bCs/>
          <w:szCs w:val="24"/>
          <w:lang w:val="en-US" w:eastAsia="zh-CN"/>
        </w:rPr>
      </w:pPr>
      <w:r>
        <w:rPr>
          <w:b/>
          <w:bCs/>
          <w:szCs w:val="24"/>
          <w:lang w:val="en-US" w:eastAsia="zh-CN"/>
        </w:rPr>
        <w:br w:type="page"/>
      </w:r>
    </w:p>
    <w:p w14:paraId="4D380C7F" w14:textId="0781C7EF" w:rsidR="004B679A" w:rsidRPr="004D45D9" w:rsidRDefault="00A5199F" w:rsidP="004D45D9">
      <w:pPr>
        <w:pStyle w:val="1"/>
        <w:spacing w:line="480" w:lineRule="auto"/>
        <w:rPr>
          <w:b/>
          <w:bCs/>
          <w:color w:val="auto"/>
          <w:sz w:val="24"/>
          <w:szCs w:val="24"/>
        </w:rPr>
      </w:pPr>
      <w:bookmarkStart w:id="11" w:name="_Toc123740630"/>
      <w:r>
        <w:rPr>
          <w:rFonts w:hint="eastAsia"/>
          <w:b/>
          <w:bCs/>
          <w:color w:val="auto"/>
          <w:sz w:val="24"/>
          <w:szCs w:val="24"/>
          <w:lang w:val="en-US" w:eastAsia="zh-CN"/>
        </w:rPr>
        <w:lastRenderedPageBreak/>
        <w:t>3</w:t>
      </w:r>
      <w:r>
        <w:rPr>
          <w:rFonts w:hint="eastAsia"/>
          <w:b/>
          <w:bCs/>
          <w:color w:val="auto"/>
          <w:sz w:val="24"/>
          <w:szCs w:val="24"/>
        </w:rPr>
        <w:t xml:space="preserve">.0 </w:t>
      </w:r>
      <w:r w:rsidR="00C1355D" w:rsidRPr="00C1355D">
        <w:rPr>
          <w:b/>
          <w:bCs/>
          <w:color w:val="auto"/>
          <w:sz w:val="24"/>
          <w:szCs w:val="24"/>
        </w:rPr>
        <w:t>Conclusion</w:t>
      </w:r>
      <w:bookmarkEnd w:id="11"/>
    </w:p>
    <w:p w14:paraId="107315C1" w14:textId="2C6715F8" w:rsidR="004D45D9" w:rsidRPr="004D45D9" w:rsidRDefault="004D45D9" w:rsidP="004D45D9">
      <w:pPr>
        <w:spacing w:line="480" w:lineRule="auto"/>
        <w:ind w:firstLineChars="200" w:firstLine="480"/>
        <w:jc w:val="both"/>
      </w:pPr>
      <w:r w:rsidRPr="004D45D9">
        <w:t>This paper mainly combines the project practice of information security management system construction of a financial institution, based on the information security construction methodology of PDCA in ISO27001 standard, selects the enterprise information security management system construction project with universal and representative characteristics, and summarizes and studies the process practice of its main key stages: risk assessment stage, in the whole process of risk assessment practice, introduces the standard definition and relevant analysis methods and summarizes its specific operation process. In the planning and construction stage, the demand-oriented information security project planning process is summarized and validated with the project practice, and in the information security operation evaluation stage, based on the ISO27004 information security effectiveness measurement model, the idea of maturity assessment is introduced, and the design idea of information security system measurement and evaluation method is proposed and applied to the project. The design idea of information security system measurement and evaluation method is proposed and applied to the project practice.</w:t>
      </w:r>
      <w:r w:rsidR="00AA250C">
        <w:fldChar w:fldCharType="begin"/>
      </w:r>
      <w:r w:rsidR="00AA250C">
        <w:instrText xml:space="preserve"> ADDIN EN.CITE &lt;EndNote&gt;&lt;Cite&gt;&lt;Author&gt;Landry&lt;/Author&gt;&lt;Year&gt;2022&lt;/Year&gt;&lt;RecNum&gt;1&lt;/RecNum&gt;&lt;DisplayText&gt;(Landry et al. 2022)&lt;/DisplayText&gt;&lt;record&gt;&lt;rec-number&gt;1&lt;/rec-number&gt;&lt;foreign-keys&gt;&lt;key app="EN" db-id="fvdrwxvdks2te5epdduxa2sqssfesx2x50zf" timestamp="1672820614"&gt;1&lt;/key&gt;&lt;/foreign-keys&gt;&lt;ref-type name="Journal Article"&gt;17&lt;/ref-type&gt;&lt;contributors&gt;&lt;authors&gt;&lt;author&gt;Landry, Steven&lt;/author&gt;&lt;author&gt;Seppelt, Bobbie&lt;/author&gt;&lt;author&gt;Russo, Luca&lt;/author&gt;&lt;author&gt;Krampell, Martin&lt;/author&gt;&lt;/authors&gt;&lt;/contributors&gt;&lt;titles&gt;&lt;title&gt;Exploring user understanding of advanced driver assistance systems iconography using novel survey methods&lt;/title&gt;&lt;secondary-title&gt;Transportation research record&lt;/secondary-title&gt;&lt;/titles&gt;&lt;periodical&gt;&lt;full-title&gt;Transportation research record&lt;/full-title&gt;&lt;/periodical&gt;&lt;pages&gt;315-327&lt;/pages&gt;&lt;volume&gt;2676&lt;/volume&gt;&lt;number&gt;3&lt;/number&gt;&lt;dates&gt;&lt;year&gt;2022&lt;/year&gt;&lt;/dates&gt;&lt;isbn&gt;0361-1981&lt;/isbn&gt;&lt;urls&gt;&lt;/urls&gt;&lt;/record&gt;&lt;/Cite&gt;&lt;/EndNote&gt;</w:instrText>
      </w:r>
      <w:r w:rsidR="00AA250C">
        <w:fldChar w:fldCharType="separate"/>
      </w:r>
      <w:r w:rsidR="00AA250C">
        <w:rPr>
          <w:noProof/>
        </w:rPr>
        <w:t>(Landry et al. 2022)</w:t>
      </w:r>
      <w:r w:rsidR="00AA250C">
        <w:fldChar w:fldCharType="end"/>
      </w:r>
    </w:p>
    <w:p w14:paraId="2A1645D6" w14:textId="77777777" w:rsidR="004D45D9" w:rsidRPr="004D45D9" w:rsidRDefault="004D45D9" w:rsidP="004D45D9">
      <w:pPr>
        <w:spacing w:line="480" w:lineRule="auto"/>
        <w:ind w:firstLineChars="200" w:firstLine="480"/>
        <w:jc w:val="both"/>
      </w:pPr>
      <w:r w:rsidRPr="004D45D9">
        <w:t xml:space="preserve">With the gradual attention of enterprises to information security work, the construction of an information security management system has become an important issue of enterprise management reform. The construction of an information security management system based on the standard system has become more and more preferred in the industry, but the implementation of a standard system faces certain difficulties and challenges. This paper researches the key contents and key links in the process of information security management system construction: theoretical and practical research on the method of information security risk assessment, introduces various analysis methods, and effectively solves some of the difficulties encountered </w:t>
      </w:r>
      <w:r w:rsidRPr="004D45D9">
        <w:lastRenderedPageBreak/>
        <w:t>in risk assessment; combined with the characteristics of information security construction projects, the demand-led information security project planning method is proposed and applied in practice; at the same time, the information security effectiveness measurement model based on ISO27004 is proposed and applied in practice. Meanwhile, based on the information security effectiveness measurement model of ISO27004, we introduced the idea of maturity assessment, proposed the design idea of information security system measurement and evaluation method, and applied it.</w:t>
      </w:r>
    </w:p>
    <w:p w14:paraId="3381E97A" w14:textId="77777777" w:rsidR="004D45D9" w:rsidRPr="004D45D9" w:rsidRDefault="004D45D9" w:rsidP="004D45D9">
      <w:pPr>
        <w:spacing w:line="480" w:lineRule="auto"/>
        <w:ind w:firstLineChars="200" w:firstLine="480"/>
        <w:jc w:val="both"/>
      </w:pPr>
      <w:r w:rsidRPr="004D45D9">
        <w:t>At the same time, based on the information security effectiveness measurement model of ISO27004, we introduced the idea of maturity assessment, proposed the design idea of information security system measurement and evaluation method, and applied it. This paper provides some references for enterprises implementing information security system construction based on ISO27001 standards in the specific operation level of key aspects such as risk assessment, project planning, and information security measurement and evaluation method design and application. The significance of reference.</w:t>
      </w:r>
    </w:p>
    <w:p w14:paraId="2552A548" w14:textId="7984842A" w:rsidR="004B679A" w:rsidRPr="004D45D9" w:rsidRDefault="004D45D9" w:rsidP="004D45D9">
      <w:pPr>
        <w:spacing w:line="480" w:lineRule="auto"/>
        <w:ind w:firstLineChars="200" w:firstLine="480"/>
        <w:jc w:val="both"/>
      </w:pPr>
      <w:r w:rsidRPr="004D45D9">
        <w:t>But we should also see that, with the widespread application of cloud computing, the Internet of things, mobile Internet, and other emerging technologies, the deep integration of the Internet and business, the external situation and internal environment faced by enterprise information security management is constantly changing, and our information security construction and management ideas and methods should also continue to innovate and progress. At the same time, for some enterprises, there are more and more regulatory requirements in their industries, and it is worthwhile to further study how to integrate them into the construction and operation of the information security system.</w:t>
      </w:r>
    </w:p>
    <w:p w14:paraId="7F754FFF" w14:textId="77777777" w:rsidR="00452833" w:rsidRDefault="00452833">
      <w:pPr>
        <w:spacing w:after="0" w:line="240" w:lineRule="auto"/>
        <w:rPr>
          <w:rFonts w:eastAsiaTheme="majorEastAsia" w:cstheme="majorBidi"/>
          <w:b/>
          <w:bCs/>
          <w:szCs w:val="24"/>
        </w:rPr>
      </w:pPr>
      <w:r>
        <w:rPr>
          <w:b/>
          <w:bCs/>
          <w:szCs w:val="24"/>
        </w:rPr>
        <w:lastRenderedPageBreak/>
        <w:br w:type="page"/>
      </w:r>
    </w:p>
    <w:p w14:paraId="626F0108" w14:textId="52839BA8" w:rsidR="00AF2C99" w:rsidRPr="00A53DA8" w:rsidRDefault="00A5199F" w:rsidP="00A53DA8">
      <w:pPr>
        <w:pStyle w:val="1"/>
        <w:spacing w:line="480" w:lineRule="auto"/>
        <w:rPr>
          <w:b/>
          <w:bCs/>
          <w:color w:val="auto"/>
          <w:sz w:val="24"/>
          <w:szCs w:val="24"/>
        </w:rPr>
      </w:pPr>
      <w:bookmarkStart w:id="12" w:name="_Toc123740631"/>
      <w:r>
        <w:rPr>
          <w:rFonts w:hint="eastAsia"/>
          <w:b/>
          <w:bCs/>
          <w:color w:val="auto"/>
          <w:sz w:val="24"/>
          <w:szCs w:val="24"/>
        </w:rPr>
        <w:lastRenderedPageBreak/>
        <w:t>Reference</w:t>
      </w:r>
      <w:bookmarkEnd w:id="12"/>
    </w:p>
    <w:p w14:paraId="31D2C643" w14:textId="77777777" w:rsidR="00982F62" w:rsidRPr="00982F62" w:rsidRDefault="00AF2C99" w:rsidP="00982F62">
      <w:pPr>
        <w:pStyle w:val="EndNoteBibliography"/>
        <w:spacing w:after="0"/>
      </w:pPr>
      <w:r>
        <w:rPr>
          <w:rFonts w:eastAsiaTheme="minorEastAsia"/>
          <w:lang w:eastAsia="zh-CN"/>
        </w:rPr>
        <w:fldChar w:fldCharType="begin"/>
      </w:r>
      <w:r>
        <w:rPr>
          <w:rFonts w:eastAsiaTheme="minorEastAsia"/>
          <w:lang w:eastAsia="zh-CN"/>
        </w:rPr>
        <w:instrText xml:space="preserve"> ADDIN EN.REFLIST </w:instrText>
      </w:r>
      <w:r w:rsidR="00982F62">
        <w:rPr>
          <w:rFonts w:eastAsiaTheme="minorEastAsia"/>
          <w:lang w:eastAsia="zh-CN"/>
        </w:rPr>
        <w:fldChar w:fldCharType="separate"/>
      </w:r>
      <w:r w:rsidR="00982F62" w:rsidRPr="00982F62">
        <w:t xml:space="preserve">CHANG, H., J. KANG AND Y. NA. The Security Management Model for Small Organization in Intelligence All-Things Environment. In </w:t>
      </w:r>
      <w:r w:rsidR="00982F62" w:rsidRPr="00982F62">
        <w:rPr>
          <w:i/>
        </w:rPr>
        <w:t>IT Convergence and Services.</w:t>
      </w:r>
      <w:r w:rsidR="00982F62" w:rsidRPr="00982F62">
        <w:t xml:space="preserve"> Springer, 2011, p. 69-75.</w:t>
      </w:r>
    </w:p>
    <w:p w14:paraId="7164A064" w14:textId="77777777" w:rsidR="00982F62" w:rsidRPr="00982F62" w:rsidRDefault="00982F62" w:rsidP="00982F62">
      <w:pPr>
        <w:pStyle w:val="EndNoteBibliography"/>
        <w:spacing w:after="0"/>
      </w:pPr>
      <w:r w:rsidRPr="00982F62">
        <w:t>DI, Z., Y. LIU AND S. LI Networked Organizational Structure of Enterprise Information Security Management Based on Digital Transformation and Genetic Algorithm. Frontiers in Public Health,  2022, 10, 921632.</w:t>
      </w:r>
    </w:p>
    <w:p w14:paraId="296B9A41" w14:textId="77777777" w:rsidR="00982F62" w:rsidRPr="00982F62" w:rsidRDefault="00982F62" w:rsidP="00982F62">
      <w:pPr>
        <w:pStyle w:val="EndNoteBibliography"/>
        <w:spacing w:after="0"/>
      </w:pPr>
      <w:r w:rsidRPr="00982F62">
        <w:t xml:space="preserve">FAN, J., Y. XU AND J. MA. Research on Security Classification and Classification Method of Power Grid Data. In </w:t>
      </w:r>
      <w:r w:rsidRPr="00982F62">
        <w:rPr>
          <w:i/>
        </w:rPr>
        <w:t>2022 6th International Conference on Smart Grid and Smart Cities (ICSGSC).</w:t>
      </w:r>
      <w:r w:rsidRPr="00982F62">
        <w:t xml:space="preserve"> IEEE, 2022, p. 72-76.</w:t>
      </w:r>
    </w:p>
    <w:p w14:paraId="2724CD3F" w14:textId="77777777" w:rsidR="00982F62" w:rsidRPr="00982F62" w:rsidRDefault="00982F62" w:rsidP="00982F62">
      <w:pPr>
        <w:pStyle w:val="EndNoteBibliography"/>
        <w:spacing w:after="0"/>
      </w:pPr>
      <w:r w:rsidRPr="00982F62">
        <w:t xml:space="preserve">HENTEA, M. </w:t>
      </w:r>
      <w:r w:rsidRPr="00982F62">
        <w:rPr>
          <w:i/>
        </w:rPr>
        <w:t>Building an Effective Security Program for Distributed Energy Resources and Systems</w:t>
      </w:r>
      <w:r w:rsidRPr="00982F62">
        <w:t>. Edtion ed.: John Wiley &amp; Sons, 2021. ISBN 1119070422.</w:t>
      </w:r>
    </w:p>
    <w:p w14:paraId="4FA64619" w14:textId="77777777" w:rsidR="00982F62" w:rsidRPr="00982F62" w:rsidRDefault="00982F62" w:rsidP="00982F62">
      <w:pPr>
        <w:pStyle w:val="EndNoteBibliography"/>
        <w:spacing w:after="0"/>
      </w:pPr>
      <w:r w:rsidRPr="00982F62">
        <w:t>JIAO, Z., C. LI AND J. CHEN Knowledge platform affordances and knowledge collaboration performance: The mediating effect of user engagement. Frontiers in Psychology,  2022, 13.</w:t>
      </w:r>
    </w:p>
    <w:p w14:paraId="6EE51C2B" w14:textId="77777777" w:rsidR="00982F62" w:rsidRPr="00982F62" w:rsidRDefault="00982F62" w:rsidP="00982F62">
      <w:pPr>
        <w:pStyle w:val="EndNoteBibliography"/>
        <w:spacing w:after="0"/>
      </w:pPr>
      <w:r w:rsidRPr="00982F62">
        <w:t>KOHL, H. Standards for Management Systems. Springer: Switzerland,  2020, 10, 978-973.</w:t>
      </w:r>
    </w:p>
    <w:p w14:paraId="2DBCDEF2" w14:textId="77777777" w:rsidR="00982F62" w:rsidRPr="00982F62" w:rsidRDefault="00982F62" w:rsidP="00982F62">
      <w:pPr>
        <w:pStyle w:val="EndNoteBibliography"/>
        <w:spacing w:after="0"/>
      </w:pPr>
      <w:r w:rsidRPr="00982F62">
        <w:t>LANDRY, S., B. SEPPELT, L. RUSSO AND M. KRAMPELL Exploring user understanding of advanced driver assistance systems iconography using novel survey methods. Transportation research record,  2022, 2676(3), 315-327.</w:t>
      </w:r>
    </w:p>
    <w:p w14:paraId="70AAAE85" w14:textId="77777777" w:rsidR="00982F62" w:rsidRPr="00982F62" w:rsidRDefault="00982F62" w:rsidP="00982F62">
      <w:pPr>
        <w:pStyle w:val="EndNoteBibliography"/>
        <w:spacing w:after="0"/>
      </w:pPr>
      <w:r w:rsidRPr="00982F62">
        <w:t>MINOLI, D. AND J. KOUNS Information technology risk management in enterprise environments: A review of industry practices and a practical guide to risk management teams  2011.</w:t>
      </w:r>
    </w:p>
    <w:p w14:paraId="21E14B24" w14:textId="77777777" w:rsidR="00982F62" w:rsidRPr="00982F62" w:rsidRDefault="00982F62" w:rsidP="00982F62">
      <w:pPr>
        <w:pStyle w:val="EndNoteBibliography"/>
        <w:spacing w:after="0"/>
      </w:pPr>
      <w:r w:rsidRPr="00982F62">
        <w:t>SILVER, E. A. AND D. F. PYKE Inventory modeling. Encyclopedia of Operations Research and Management Science,  2012, 309.</w:t>
      </w:r>
    </w:p>
    <w:p w14:paraId="58A30B3A" w14:textId="77777777" w:rsidR="00982F62" w:rsidRPr="00982F62" w:rsidRDefault="00982F62" w:rsidP="00982F62">
      <w:pPr>
        <w:pStyle w:val="EndNoteBibliography"/>
      </w:pPr>
      <w:r w:rsidRPr="00982F62">
        <w:t>VITKUS, D. Research on automated knowledge base generation methods of information security risk analysis expert systems.  Vilniaus Gedimino technikos universitetas, 2022.</w:t>
      </w:r>
    </w:p>
    <w:p w14:paraId="7D6380C2" w14:textId="04C6C5E8" w:rsidR="00020CA3" w:rsidRPr="00A8006C" w:rsidRDefault="00AF2C99" w:rsidP="004D45D9">
      <w:pPr>
        <w:rPr>
          <w:rFonts w:eastAsiaTheme="minorEastAsia"/>
          <w:lang w:eastAsia="zh-CN"/>
        </w:rPr>
      </w:pPr>
      <w:r>
        <w:rPr>
          <w:rFonts w:eastAsiaTheme="minorEastAsia"/>
          <w:lang w:eastAsia="zh-CN"/>
        </w:rPr>
        <w:fldChar w:fldCharType="end"/>
      </w:r>
    </w:p>
    <w:sectPr w:rsidR="00020CA3" w:rsidRPr="00A8006C">
      <w:footerReference w:type="defaul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82A972" w14:textId="77777777" w:rsidR="006568A1" w:rsidRDefault="006568A1">
      <w:pPr>
        <w:spacing w:line="240" w:lineRule="auto"/>
      </w:pPr>
      <w:r>
        <w:separator/>
      </w:r>
    </w:p>
  </w:endnote>
  <w:endnote w:type="continuationSeparator" w:id="0">
    <w:p w14:paraId="423493B1" w14:textId="77777777" w:rsidR="006568A1" w:rsidRDefault="006568A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宋体">
    <w:altName w:val="SimSun"/>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等线">
    <w:altName w:val="DengXian"/>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41298181"/>
    </w:sdtPr>
    <w:sdtEndPr/>
    <w:sdtContent>
      <w:p w14:paraId="7653FE61" w14:textId="77777777" w:rsidR="00020CA3" w:rsidRDefault="00A5199F">
        <w:pPr>
          <w:pStyle w:val="a3"/>
          <w:jc w:val="right"/>
        </w:pPr>
        <w:r>
          <w:fldChar w:fldCharType="begin"/>
        </w:r>
        <w:r>
          <w:instrText xml:space="preserve"> PAGE   \* MERGEFORMAT </w:instrText>
        </w:r>
        <w:r>
          <w:fldChar w:fldCharType="separate"/>
        </w:r>
        <w:r>
          <w:t>2</w:t>
        </w:r>
        <w:r>
          <w:fldChar w:fldCharType="end"/>
        </w:r>
      </w:p>
    </w:sdtContent>
  </w:sdt>
  <w:p w14:paraId="0F52B4C5" w14:textId="77777777" w:rsidR="00020CA3" w:rsidRDefault="00020CA3">
    <w:pPr>
      <w:pStyle w:val="a3"/>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B4466D" w14:textId="77777777" w:rsidR="006568A1" w:rsidRDefault="006568A1">
      <w:pPr>
        <w:spacing w:after="0"/>
      </w:pPr>
      <w:r>
        <w:separator/>
      </w:r>
    </w:p>
  </w:footnote>
  <w:footnote w:type="continuationSeparator" w:id="0">
    <w:p w14:paraId="43138F97" w14:textId="77777777" w:rsidR="006568A1" w:rsidRDefault="006568A1">
      <w:pPr>
        <w:spacing w:after="0"/>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bordersDoNotSurroundHeader/>
  <w:bordersDoNotSurroundFooter/>
  <w:proofState w:spelling="clean" w:grammar="clean"/>
  <w:defaultTabStop w:val="720"/>
  <w:noPunctuationKerning/>
  <w:characterSpacingControl w:val="doNotCompress"/>
  <w:hdrShapeDefaults>
    <o:shapedefaults v:ext="edit" spidmax="2050" fillcolor="white">
      <v:fill color="white"/>
    </o:shapedefaults>
  </w:hdrShapeDefaults>
  <w:footnotePr>
    <w:footnote w:id="-1"/>
    <w:footnote w:id="0"/>
  </w:footnotePr>
  <w:endnotePr>
    <w:endnote w:id="-1"/>
    <w:endnote w:id="0"/>
  </w:endnotePr>
  <w:compat>
    <w:doNotExpandShiftReturn/>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commondata" w:val="eyJoZGlkIjoiN2Q5ZWFlN2Q3N2IxZmE4NTFiM2U5MWUyYWIxMjg1NzgifQ=="/>
    <w:docVar w:name="EN.InstantFormat" w:val="&lt;ENInstantFormat&gt;&lt;Enabled&gt;1&lt;/Enabled&gt;&lt;ScanUnformatted&gt;1&lt;/ScanUnformatted&gt;&lt;ScanChanges&gt;1&lt;/ScanChanges&gt;&lt;Suspended&gt;0&lt;/Suspended&gt;&lt;/ENInstantFormat&gt;"/>
    <w:docVar w:name="EN.Layout" w:val="&lt;ENLayout&gt;&lt;Style&gt;ISO 690&lt;/Style&gt;&lt;LeftDelim&gt;{&lt;/LeftDelim&gt;&lt;RightDelim&gt;}&lt;/RightDelim&gt;&lt;FontName&gt;Arial&lt;/FontName&gt;&lt;FontSize&gt;12&lt;/FontSize&gt;&lt;ReflistTitle&gt;&lt;/ReflistTitle&gt;&lt;StartingRefnum&gt;1&lt;/StartingRefnum&gt;&lt;FirstLineIndent&gt;0&lt;/FirstLineIndent&gt;&lt;HangingIndent&gt;720&lt;/HangingIndent&gt;&lt;LineSpacing&gt;0&lt;/LineSpacing&gt;&lt;SpaceAfter&gt;0&lt;/SpaceAfter&gt;&lt;HyperlinksEnabled&gt;0&lt;/HyperlinksEnabled&gt;&lt;HyperlinksVisible&gt;0&lt;/HyperlinksVisible&gt;&lt;EnableBibliographyCategories&gt;0&lt;/EnableBibliographyCategories&gt;&lt;/ENLayout&gt;"/>
    <w:docVar w:name="EN.Libraries" w:val="&lt;Libraries&gt;&lt;item db-id=&quot;fvdrwxvdks2te5epdduxa2sqssfesx2x50zf&quot;&gt;数据安全&lt;record-ids&gt;&lt;item&gt;1&lt;/item&gt;&lt;item&gt;2&lt;/item&gt;&lt;item&gt;3&lt;/item&gt;&lt;item&gt;4&lt;/item&gt;&lt;item&gt;5&lt;/item&gt;&lt;item&gt;6&lt;/item&gt;&lt;item&gt;7&lt;/item&gt;&lt;item&gt;8&lt;/item&gt;&lt;item&gt;9&lt;/item&gt;&lt;item&gt;10&lt;/item&gt;&lt;/record-ids&gt;&lt;/item&gt;&lt;/Libraries&gt;"/>
  </w:docVars>
  <w:rsids>
    <w:rsidRoot w:val="00291944"/>
    <w:rsid w:val="000006B9"/>
    <w:rsid w:val="000022ED"/>
    <w:rsid w:val="00003561"/>
    <w:rsid w:val="00006757"/>
    <w:rsid w:val="00012476"/>
    <w:rsid w:val="0001453D"/>
    <w:rsid w:val="00017024"/>
    <w:rsid w:val="00020CA3"/>
    <w:rsid w:val="0003112A"/>
    <w:rsid w:val="00035597"/>
    <w:rsid w:val="00040D9C"/>
    <w:rsid w:val="000566C5"/>
    <w:rsid w:val="00075D6D"/>
    <w:rsid w:val="00082CC3"/>
    <w:rsid w:val="00086EED"/>
    <w:rsid w:val="00092201"/>
    <w:rsid w:val="000A5639"/>
    <w:rsid w:val="000A7C32"/>
    <w:rsid w:val="000B2924"/>
    <w:rsid w:val="000C75CE"/>
    <w:rsid w:val="000D036E"/>
    <w:rsid w:val="000D20A4"/>
    <w:rsid w:val="000E6A7B"/>
    <w:rsid w:val="00101F80"/>
    <w:rsid w:val="00105F0F"/>
    <w:rsid w:val="00105FE2"/>
    <w:rsid w:val="001262C4"/>
    <w:rsid w:val="00127ADE"/>
    <w:rsid w:val="001346E5"/>
    <w:rsid w:val="0013683E"/>
    <w:rsid w:val="0014407B"/>
    <w:rsid w:val="0014736D"/>
    <w:rsid w:val="00157D0B"/>
    <w:rsid w:val="001611E6"/>
    <w:rsid w:val="00167600"/>
    <w:rsid w:val="001679DF"/>
    <w:rsid w:val="00170539"/>
    <w:rsid w:val="0017291E"/>
    <w:rsid w:val="001A3D75"/>
    <w:rsid w:val="001C2A03"/>
    <w:rsid w:val="001C33B9"/>
    <w:rsid w:val="001D26E0"/>
    <w:rsid w:val="001D6412"/>
    <w:rsid w:val="001E581A"/>
    <w:rsid w:val="001F286F"/>
    <w:rsid w:val="001F5338"/>
    <w:rsid w:val="001F6C8E"/>
    <w:rsid w:val="00204923"/>
    <w:rsid w:val="00230A90"/>
    <w:rsid w:val="002458FF"/>
    <w:rsid w:val="002625BC"/>
    <w:rsid w:val="00267746"/>
    <w:rsid w:val="0026797F"/>
    <w:rsid w:val="002706BA"/>
    <w:rsid w:val="00270863"/>
    <w:rsid w:val="002862CC"/>
    <w:rsid w:val="00291944"/>
    <w:rsid w:val="002A32DB"/>
    <w:rsid w:val="002A69CC"/>
    <w:rsid w:val="002B6B57"/>
    <w:rsid w:val="002C162D"/>
    <w:rsid w:val="002C4A28"/>
    <w:rsid w:val="002F7996"/>
    <w:rsid w:val="00307486"/>
    <w:rsid w:val="003135A2"/>
    <w:rsid w:val="003323B4"/>
    <w:rsid w:val="003326C3"/>
    <w:rsid w:val="00361AC7"/>
    <w:rsid w:val="003710B2"/>
    <w:rsid w:val="003774CF"/>
    <w:rsid w:val="00387D1B"/>
    <w:rsid w:val="003A0914"/>
    <w:rsid w:val="003A6653"/>
    <w:rsid w:val="003B010D"/>
    <w:rsid w:val="003B1737"/>
    <w:rsid w:val="003C1633"/>
    <w:rsid w:val="003C468C"/>
    <w:rsid w:val="003C753B"/>
    <w:rsid w:val="003D4AAA"/>
    <w:rsid w:val="003F0444"/>
    <w:rsid w:val="00414F81"/>
    <w:rsid w:val="00425140"/>
    <w:rsid w:val="00431576"/>
    <w:rsid w:val="00443BF7"/>
    <w:rsid w:val="00452833"/>
    <w:rsid w:val="0047277E"/>
    <w:rsid w:val="004763B5"/>
    <w:rsid w:val="004A4ECE"/>
    <w:rsid w:val="004B679A"/>
    <w:rsid w:val="004C549B"/>
    <w:rsid w:val="004C5647"/>
    <w:rsid w:val="004D45D9"/>
    <w:rsid w:val="004D7E68"/>
    <w:rsid w:val="004E0794"/>
    <w:rsid w:val="004E2BF8"/>
    <w:rsid w:val="004E5702"/>
    <w:rsid w:val="00500BF4"/>
    <w:rsid w:val="005146E3"/>
    <w:rsid w:val="00525F32"/>
    <w:rsid w:val="005414C8"/>
    <w:rsid w:val="00547E5B"/>
    <w:rsid w:val="00552CF6"/>
    <w:rsid w:val="005572D4"/>
    <w:rsid w:val="00560A98"/>
    <w:rsid w:val="005634F6"/>
    <w:rsid w:val="00587513"/>
    <w:rsid w:val="005A1804"/>
    <w:rsid w:val="005B03D4"/>
    <w:rsid w:val="005B5FD9"/>
    <w:rsid w:val="005D1FC3"/>
    <w:rsid w:val="005F2E9E"/>
    <w:rsid w:val="0060223A"/>
    <w:rsid w:val="00614500"/>
    <w:rsid w:val="006246E6"/>
    <w:rsid w:val="00652107"/>
    <w:rsid w:val="00654C58"/>
    <w:rsid w:val="006568A1"/>
    <w:rsid w:val="00662328"/>
    <w:rsid w:val="00664F2E"/>
    <w:rsid w:val="00665B62"/>
    <w:rsid w:val="00672FEB"/>
    <w:rsid w:val="00681208"/>
    <w:rsid w:val="006817CE"/>
    <w:rsid w:val="006834F1"/>
    <w:rsid w:val="006A3E4F"/>
    <w:rsid w:val="006A604A"/>
    <w:rsid w:val="006A65EF"/>
    <w:rsid w:val="006D7AA7"/>
    <w:rsid w:val="006E1E9A"/>
    <w:rsid w:val="006F2C63"/>
    <w:rsid w:val="007000F6"/>
    <w:rsid w:val="00734326"/>
    <w:rsid w:val="007744C3"/>
    <w:rsid w:val="007A1AE2"/>
    <w:rsid w:val="007B1058"/>
    <w:rsid w:val="007B4E91"/>
    <w:rsid w:val="007D3E9E"/>
    <w:rsid w:val="007D60AE"/>
    <w:rsid w:val="007D6E22"/>
    <w:rsid w:val="007E5A8E"/>
    <w:rsid w:val="007F5552"/>
    <w:rsid w:val="00802723"/>
    <w:rsid w:val="00811AE8"/>
    <w:rsid w:val="0081528E"/>
    <w:rsid w:val="0081774B"/>
    <w:rsid w:val="008406B9"/>
    <w:rsid w:val="00840872"/>
    <w:rsid w:val="00855A03"/>
    <w:rsid w:val="008569FF"/>
    <w:rsid w:val="00860B6C"/>
    <w:rsid w:val="00863082"/>
    <w:rsid w:val="008660BC"/>
    <w:rsid w:val="00870B78"/>
    <w:rsid w:val="00884FBA"/>
    <w:rsid w:val="008E31D3"/>
    <w:rsid w:val="008E546F"/>
    <w:rsid w:val="008F1A2A"/>
    <w:rsid w:val="0092125A"/>
    <w:rsid w:val="00960B75"/>
    <w:rsid w:val="00960C39"/>
    <w:rsid w:val="0097226F"/>
    <w:rsid w:val="00982F62"/>
    <w:rsid w:val="00983510"/>
    <w:rsid w:val="00983A03"/>
    <w:rsid w:val="009B15B4"/>
    <w:rsid w:val="009B69CB"/>
    <w:rsid w:val="009E1AC8"/>
    <w:rsid w:val="009E5A70"/>
    <w:rsid w:val="00A165CC"/>
    <w:rsid w:val="00A1676F"/>
    <w:rsid w:val="00A5199F"/>
    <w:rsid w:val="00A53DA8"/>
    <w:rsid w:val="00A54D88"/>
    <w:rsid w:val="00A56DF2"/>
    <w:rsid w:val="00A63E19"/>
    <w:rsid w:val="00A64AB5"/>
    <w:rsid w:val="00A6521C"/>
    <w:rsid w:val="00A6528A"/>
    <w:rsid w:val="00A70B14"/>
    <w:rsid w:val="00A71DAD"/>
    <w:rsid w:val="00A8006C"/>
    <w:rsid w:val="00A8514B"/>
    <w:rsid w:val="00A904AA"/>
    <w:rsid w:val="00AA250C"/>
    <w:rsid w:val="00AB0BB8"/>
    <w:rsid w:val="00AC5974"/>
    <w:rsid w:val="00AD1CA8"/>
    <w:rsid w:val="00AD47A4"/>
    <w:rsid w:val="00AE471D"/>
    <w:rsid w:val="00AF0CEC"/>
    <w:rsid w:val="00AF2C99"/>
    <w:rsid w:val="00AF73FB"/>
    <w:rsid w:val="00B021C8"/>
    <w:rsid w:val="00B118B6"/>
    <w:rsid w:val="00B14DA1"/>
    <w:rsid w:val="00B16E2E"/>
    <w:rsid w:val="00B2027F"/>
    <w:rsid w:val="00B21E01"/>
    <w:rsid w:val="00B4103B"/>
    <w:rsid w:val="00B57B23"/>
    <w:rsid w:val="00B638B9"/>
    <w:rsid w:val="00B639BB"/>
    <w:rsid w:val="00B65D99"/>
    <w:rsid w:val="00B67B62"/>
    <w:rsid w:val="00B7468E"/>
    <w:rsid w:val="00B76887"/>
    <w:rsid w:val="00B87FE2"/>
    <w:rsid w:val="00BA7F25"/>
    <w:rsid w:val="00BD744D"/>
    <w:rsid w:val="00BD7AE4"/>
    <w:rsid w:val="00BF32CE"/>
    <w:rsid w:val="00BF5EF5"/>
    <w:rsid w:val="00BF713C"/>
    <w:rsid w:val="00BF770F"/>
    <w:rsid w:val="00C056CF"/>
    <w:rsid w:val="00C1355D"/>
    <w:rsid w:val="00C37E5C"/>
    <w:rsid w:val="00C518A7"/>
    <w:rsid w:val="00C52863"/>
    <w:rsid w:val="00C52FEA"/>
    <w:rsid w:val="00C81EB6"/>
    <w:rsid w:val="00CA631D"/>
    <w:rsid w:val="00CC0BE3"/>
    <w:rsid w:val="00CC32E3"/>
    <w:rsid w:val="00CC7B64"/>
    <w:rsid w:val="00CD7994"/>
    <w:rsid w:val="00CE558E"/>
    <w:rsid w:val="00CF2A08"/>
    <w:rsid w:val="00CF522B"/>
    <w:rsid w:val="00D00876"/>
    <w:rsid w:val="00D01D77"/>
    <w:rsid w:val="00D07286"/>
    <w:rsid w:val="00D128AC"/>
    <w:rsid w:val="00D136B9"/>
    <w:rsid w:val="00D2791B"/>
    <w:rsid w:val="00D307AE"/>
    <w:rsid w:val="00D31DD2"/>
    <w:rsid w:val="00D37563"/>
    <w:rsid w:val="00D460E5"/>
    <w:rsid w:val="00D504FB"/>
    <w:rsid w:val="00D52743"/>
    <w:rsid w:val="00D62B80"/>
    <w:rsid w:val="00D62D03"/>
    <w:rsid w:val="00D651BA"/>
    <w:rsid w:val="00D66909"/>
    <w:rsid w:val="00D859B5"/>
    <w:rsid w:val="00D8702F"/>
    <w:rsid w:val="00D930A3"/>
    <w:rsid w:val="00DA6A9F"/>
    <w:rsid w:val="00DA6D26"/>
    <w:rsid w:val="00DD68A5"/>
    <w:rsid w:val="00DE1EFA"/>
    <w:rsid w:val="00DE4581"/>
    <w:rsid w:val="00DF20D9"/>
    <w:rsid w:val="00E00E6F"/>
    <w:rsid w:val="00E037BE"/>
    <w:rsid w:val="00E07876"/>
    <w:rsid w:val="00E12006"/>
    <w:rsid w:val="00E12878"/>
    <w:rsid w:val="00E32FF3"/>
    <w:rsid w:val="00E45E5F"/>
    <w:rsid w:val="00E53673"/>
    <w:rsid w:val="00E67C18"/>
    <w:rsid w:val="00E727D4"/>
    <w:rsid w:val="00E923DD"/>
    <w:rsid w:val="00EA10C8"/>
    <w:rsid w:val="00EA1432"/>
    <w:rsid w:val="00ED77C7"/>
    <w:rsid w:val="00EF66AF"/>
    <w:rsid w:val="00F1473E"/>
    <w:rsid w:val="00F26784"/>
    <w:rsid w:val="00F27BB4"/>
    <w:rsid w:val="00F27EC2"/>
    <w:rsid w:val="00F45BAA"/>
    <w:rsid w:val="00F47BDE"/>
    <w:rsid w:val="00F50D64"/>
    <w:rsid w:val="00F51F88"/>
    <w:rsid w:val="00F5588D"/>
    <w:rsid w:val="00F62A04"/>
    <w:rsid w:val="00F7382F"/>
    <w:rsid w:val="00FA3E62"/>
    <w:rsid w:val="00FA4D18"/>
    <w:rsid w:val="00FB0DFB"/>
    <w:rsid w:val="00FB1819"/>
    <w:rsid w:val="00FB3CBB"/>
    <w:rsid w:val="00FE5E88"/>
    <w:rsid w:val="00FF7AA1"/>
    <w:rsid w:val="0385634A"/>
    <w:rsid w:val="047835E7"/>
    <w:rsid w:val="04BB3A14"/>
    <w:rsid w:val="0B3C19E4"/>
    <w:rsid w:val="0D7E23AC"/>
    <w:rsid w:val="0DFC545B"/>
    <w:rsid w:val="137D0DEC"/>
    <w:rsid w:val="1DE367AB"/>
    <w:rsid w:val="228F4854"/>
    <w:rsid w:val="3EE52537"/>
    <w:rsid w:val="4B8D27CA"/>
    <w:rsid w:val="4C0118B3"/>
    <w:rsid w:val="52DE46FC"/>
    <w:rsid w:val="58B2640F"/>
    <w:rsid w:val="5CFC40FC"/>
    <w:rsid w:val="5D665A1A"/>
    <w:rsid w:val="5EAC3900"/>
    <w:rsid w:val="61C3343B"/>
    <w:rsid w:val="63CB4828"/>
    <w:rsid w:val="6C87486E"/>
    <w:rsid w:val="6F4714E9"/>
    <w:rsid w:val="767D7C04"/>
    <w:rsid w:val="7AA634A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fillcolor="white">
      <v:fill color="white"/>
    </o:shapedefaults>
    <o:shapelayout v:ext="edit">
      <o:idmap v:ext="edit" data="2"/>
    </o:shapelayout>
  </w:shapeDefaults>
  <w:decimalSymbol w:val="."/>
  <w:listSeparator w:val=","/>
  <w14:docId w14:val="2898AE7F"/>
  <w15:docId w15:val="{9A95A428-5451-4B0D-91BC-AA07B1F332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宋体" w:hAnsi="Times New Roman" w:cs="Times New Roman"/>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unhideWhenUsed="1" w:qFormat="1"/>
    <w:lsdException w:name="heading 3"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qFormat="1"/>
    <w:lsdException w:name="toc 2" w:uiPriority="39" w:unhideWhenUsed="1" w:qFormat="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qFormat="1"/>
    <w:lsdException w:name="footer"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qFormat="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spacing w:after="160" w:line="259" w:lineRule="auto"/>
    </w:pPr>
    <w:rPr>
      <w:rFonts w:ascii="Arial" w:eastAsiaTheme="minorHAnsi" w:hAnsi="Arial" w:cstheme="minorBidi"/>
      <w:sz w:val="24"/>
      <w:szCs w:val="22"/>
      <w:lang w:val="en-GB" w:eastAsia="en-US"/>
    </w:rPr>
  </w:style>
  <w:style w:type="paragraph" w:styleId="1">
    <w:name w:val="heading 1"/>
    <w:basedOn w:val="a"/>
    <w:next w:val="a"/>
    <w:link w:val="10"/>
    <w:uiPriority w:val="9"/>
    <w:qFormat/>
    <w:pPr>
      <w:keepNext/>
      <w:keepLines/>
      <w:spacing w:before="240" w:after="0"/>
      <w:outlineLvl w:val="0"/>
    </w:pPr>
    <w:rPr>
      <w:rFonts w:eastAsiaTheme="majorEastAsia" w:cstheme="majorBidi"/>
      <w:color w:val="2F5496" w:themeColor="accent1" w:themeShade="BF"/>
      <w:sz w:val="32"/>
      <w:szCs w:val="32"/>
    </w:rPr>
  </w:style>
  <w:style w:type="paragraph" w:styleId="2">
    <w:name w:val="heading 2"/>
    <w:basedOn w:val="a"/>
    <w:next w:val="a"/>
    <w:link w:val="20"/>
    <w:uiPriority w:val="9"/>
    <w:unhideWhenUsed/>
    <w:qFormat/>
    <w:pPr>
      <w:keepNext/>
      <w:keepLines/>
      <w:spacing w:before="40" w:after="0"/>
      <w:outlineLvl w:val="1"/>
    </w:pPr>
    <w:rPr>
      <w:rFonts w:eastAsiaTheme="majorEastAsia" w:cstheme="majorBidi"/>
      <w:color w:val="2F5496" w:themeColor="accent1" w:themeShade="BF"/>
      <w:szCs w:val="26"/>
    </w:rPr>
  </w:style>
  <w:style w:type="paragraph" w:styleId="3">
    <w:name w:val="heading 3"/>
    <w:basedOn w:val="a"/>
    <w:next w:val="a"/>
    <w:unhideWhenUsed/>
    <w:qFormat/>
    <w:pPr>
      <w:keepNext/>
      <w:keepLines/>
      <w:spacing w:before="260" w:after="260" w:line="413" w:lineRule="auto"/>
      <w:outlineLvl w:val="2"/>
    </w:pPr>
    <w:rPr>
      <w:b/>
      <w:sz w:val="32"/>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footer"/>
    <w:basedOn w:val="a"/>
    <w:link w:val="a4"/>
    <w:uiPriority w:val="99"/>
    <w:unhideWhenUsed/>
    <w:qFormat/>
    <w:pPr>
      <w:tabs>
        <w:tab w:val="center" w:pos="4513"/>
        <w:tab w:val="right" w:pos="9026"/>
      </w:tabs>
      <w:spacing w:after="0" w:line="240" w:lineRule="auto"/>
    </w:pPr>
  </w:style>
  <w:style w:type="paragraph" w:styleId="a5">
    <w:name w:val="header"/>
    <w:basedOn w:val="a"/>
    <w:link w:val="a6"/>
    <w:uiPriority w:val="99"/>
    <w:unhideWhenUsed/>
    <w:qFormat/>
    <w:pPr>
      <w:tabs>
        <w:tab w:val="center" w:pos="4513"/>
        <w:tab w:val="right" w:pos="9026"/>
      </w:tabs>
      <w:spacing w:after="0" w:line="240" w:lineRule="auto"/>
    </w:pPr>
  </w:style>
  <w:style w:type="paragraph" w:styleId="TOC1">
    <w:name w:val="toc 1"/>
    <w:basedOn w:val="a"/>
    <w:next w:val="a"/>
    <w:uiPriority w:val="39"/>
    <w:unhideWhenUsed/>
    <w:qFormat/>
    <w:pPr>
      <w:spacing w:after="100"/>
    </w:pPr>
  </w:style>
  <w:style w:type="paragraph" w:styleId="TOC2">
    <w:name w:val="toc 2"/>
    <w:basedOn w:val="a"/>
    <w:next w:val="a"/>
    <w:uiPriority w:val="39"/>
    <w:unhideWhenUsed/>
    <w:qFormat/>
    <w:pPr>
      <w:spacing w:after="100"/>
      <w:ind w:left="240"/>
    </w:pPr>
  </w:style>
  <w:style w:type="character" w:styleId="a7">
    <w:name w:val="Hyperlink"/>
    <w:basedOn w:val="a0"/>
    <w:uiPriority w:val="99"/>
    <w:unhideWhenUsed/>
    <w:qFormat/>
    <w:rPr>
      <w:color w:val="0563C1" w:themeColor="hyperlink"/>
      <w:u w:val="single"/>
    </w:rPr>
  </w:style>
  <w:style w:type="paragraph" w:styleId="a8">
    <w:name w:val="No Spacing"/>
    <w:link w:val="a9"/>
    <w:uiPriority w:val="1"/>
    <w:qFormat/>
    <w:rPr>
      <w:rFonts w:asciiTheme="minorHAnsi" w:eastAsiaTheme="minorEastAsia" w:hAnsiTheme="minorHAnsi" w:cstheme="minorBidi"/>
      <w:sz w:val="22"/>
      <w:szCs w:val="22"/>
      <w:lang w:eastAsia="en-US"/>
    </w:rPr>
  </w:style>
  <w:style w:type="character" w:customStyle="1" w:styleId="a9">
    <w:name w:val="无间隔 字符"/>
    <w:basedOn w:val="a0"/>
    <w:link w:val="a8"/>
    <w:uiPriority w:val="1"/>
    <w:qFormat/>
    <w:rPr>
      <w:rFonts w:eastAsiaTheme="minorEastAsia"/>
      <w:lang w:val="en-US"/>
    </w:rPr>
  </w:style>
  <w:style w:type="character" w:customStyle="1" w:styleId="10">
    <w:name w:val="标题 1 字符"/>
    <w:basedOn w:val="a0"/>
    <w:link w:val="1"/>
    <w:uiPriority w:val="9"/>
    <w:qFormat/>
    <w:rPr>
      <w:rFonts w:ascii="Arial" w:eastAsiaTheme="majorEastAsia" w:hAnsi="Arial" w:cstheme="majorBidi"/>
      <w:color w:val="2F5496" w:themeColor="accent1" w:themeShade="BF"/>
      <w:sz w:val="32"/>
      <w:szCs w:val="32"/>
    </w:rPr>
  </w:style>
  <w:style w:type="character" w:customStyle="1" w:styleId="20">
    <w:name w:val="标题 2 字符"/>
    <w:basedOn w:val="a0"/>
    <w:link w:val="2"/>
    <w:uiPriority w:val="9"/>
    <w:qFormat/>
    <w:rPr>
      <w:rFonts w:ascii="Arial" w:eastAsiaTheme="majorEastAsia" w:hAnsi="Arial" w:cstheme="majorBidi"/>
      <w:color w:val="2F5496" w:themeColor="accent1" w:themeShade="BF"/>
      <w:sz w:val="24"/>
      <w:szCs w:val="26"/>
    </w:rPr>
  </w:style>
  <w:style w:type="character" w:customStyle="1" w:styleId="a6">
    <w:name w:val="页眉 字符"/>
    <w:basedOn w:val="a0"/>
    <w:link w:val="a5"/>
    <w:uiPriority w:val="99"/>
    <w:qFormat/>
    <w:rPr>
      <w:rFonts w:ascii="Arial" w:hAnsi="Arial"/>
      <w:sz w:val="24"/>
    </w:rPr>
  </w:style>
  <w:style w:type="character" w:customStyle="1" w:styleId="a4">
    <w:name w:val="页脚 字符"/>
    <w:basedOn w:val="a0"/>
    <w:link w:val="a3"/>
    <w:uiPriority w:val="99"/>
    <w:qFormat/>
    <w:rPr>
      <w:rFonts w:ascii="Arial" w:hAnsi="Arial"/>
      <w:sz w:val="24"/>
    </w:rPr>
  </w:style>
  <w:style w:type="paragraph" w:customStyle="1" w:styleId="TOC10">
    <w:name w:val="TOC 标题1"/>
    <w:basedOn w:val="1"/>
    <w:next w:val="a"/>
    <w:uiPriority w:val="39"/>
    <w:unhideWhenUsed/>
    <w:qFormat/>
    <w:pPr>
      <w:outlineLvl w:val="9"/>
    </w:pPr>
    <w:rPr>
      <w:lang w:val="en-US"/>
    </w:rPr>
  </w:style>
  <w:style w:type="paragraph" w:customStyle="1" w:styleId="WPSOffice1">
    <w:name w:val="WPSOffice手动目录 1"/>
  </w:style>
  <w:style w:type="paragraph" w:customStyle="1" w:styleId="WPSOffice2">
    <w:name w:val="WPSOffice手动目录 2"/>
    <w:pPr>
      <w:ind w:leftChars="200" w:left="200"/>
    </w:pPr>
  </w:style>
  <w:style w:type="paragraph" w:customStyle="1" w:styleId="WPSOffice3">
    <w:name w:val="WPSOffice手动目录 3"/>
    <w:qFormat/>
    <w:pPr>
      <w:ind w:leftChars="400" w:left="400"/>
    </w:pPr>
  </w:style>
  <w:style w:type="character" w:customStyle="1" w:styleId="11">
    <w:name w:val="未处理的提及1"/>
    <w:basedOn w:val="a0"/>
    <w:uiPriority w:val="99"/>
    <w:semiHidden/>
    <w:unhideWhenUsed/>
    <w:rPr>
      <w:color w:val="605E5C"/>
      <w:shd w:val="clear" w:color="auto" w:fill="E1DFDD"/>
    </w:rPr>
  </w:style>
  <w:style w:type="paragraph" w:customStyle="1" w:styleId="EndNoteBibliographyTitle">
    <w:name w:val="EndNote Bibliography Title"/>
    <w:basedOn w:val="a"/>
    <w:link w:val="EndNoteBibliographyTitle0"/>
    <w:rsid w:val="00AF2C99"/>
    <w:pPr>
      <w:spacing w:after="0"/>
      <w:jc w:val="center"/>
    </w:pPr>
    <w:rPr>
      <w:rFonts w:cs="Arial"/>
      <w:noProof/>
      <w:lang w:val="en-US"/>
    </w:rPr>
  </w:style>
  <w:style w:type="character" w:customStyle="1" w:styleId="EndNoteBibliographyTitle0">
    <w:name w:val="EndNote Bibliography Title 字符"/>
    <w:basedOn w:val="a0"/>
    <w:link w:val="EndNoteBibliographyTitle"/>
    <w:rsid w:val="00AF2C99"/>
    <w:rPr>
      <w:rFonts w:ascii="Arial" w:eastAsiaTheme="minorHAnsi" w:hAnsi="Arial" w:cs="Arial"/>
      <w:noProof/>
      <w:sz w:val="24"/>
      <w:szCs w:val="22"/>
      <w:lang w:eastAsia="en-US"/>
    </w:rPr>
  </w:style>
  <w:style w:type="paragraph" w:customStyle="1" w:styleId="EndNoteBibliography">
    <w:name w:val="EndNote Bibliography"/>
    <w:basedOn w:val="a"/>
    <w:link w:val="EndNoteBibliography0"/>
    <w:rsid w:val="00AF2C99"/>
    <w:pPr>
      <w:spacing w:line="240" w:lineRule="auto"/>
      <w:jc w:val="both"/>
    </w:pPr>
    <w:rPr>
      <w:rFonts w:cs="Arial"/>
      <w:noProof/>
      <w:lang w:val="en-US"/>
    </w:rPr>
  </w:style>
  <w:style w:type="character" w:customStyle="1" w:styleId="EndNoteBibliography0">
    <w:name w:val="EndNote Bibliography 字符"/>
    <w:basedOn w:val="a0"/>
    <w:link w:val="EndNoteBibliography"/>
    <w:rsid w:val="00AF2C99"/>
    <w:rPr>
      <w:rFonts w:ascii="Arial" w:eastAsiaTheme="minorHAnsi" w:hAnsi="Arial" w:cs="Arial"/>
      <w:noProof/>
      <w:sz w:val="24"/>
      <w:szCs w:val="2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10955339">
      <w:bodyDiv w:val="1"/>
      <w:marLeft w:val="0"/>
      <w:marRight w:val="0"/>
      <w:marTop w:val="0"/>
      <w:marBottom w:val="0"/>
      <w:divBdr>
        <w:top w:val="none" w:sz="0" w:space="0" w:color="auto"/>
        <w:left w:val="none" w:sz="0" w:space="0" w:color="auto"/>
        <w:bottom w:val="none" w:sz="0" w:space="0" w:color="auto"/>
        <w:right w:val="none" w:sz="0" w:space="0" w:color="auto"/>
      </w:divBdr>
    </w:div>
    <w:div w:id="1123888778">
      <w:bodyDiv w:val="1"/>
      <w:marLeft w:val="0"/>
      <w:marRight w:val="0"/>
      <w:marTop w:val="0"/>
      <w:marBottom w:val="0"/>
      <w:divBdr>
        <w:top w:val="none" w:sz="0" w:space="0" w:color="auto"/>
        <w:left w:val="none" w:sz="0" w:space="0" w:color="auto"/>
        <w:bottom w:val="none" w:sz="0" w:space="0" w:color="auto"/>
        <w:right w:val="none" w:sz="0" w:space="0" w:color="auto"/>
      </w:divBdr>
    </w:div>
    <w:div w:id="168454674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image" Target="media/image10.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15"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overPageProperties xmlns="http://schemas.microsoft.com/office/2006/coverPageProps">
  <PublishDate/>
  <Abstract>Report represents an analysis and evaluation of … Analysis shows … The report finds … Evidence suggests … The major issues are … Recommendations suggest</Abstract>
  <CompanyAddress/>
  <CompanyPhone/>
  <CompanyFax/>
  <CompanyEmail>ACCA7028 Data Security, Governance and Compliance</CompanyEmail>
</CoverPageProperties>
</file>

<file path=customXml/item2.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3.xml><?xml version="1.0" encoding="utf-8"?>
<b:Sources xmlns:b="http://schemas.openxmlformats.org/officeDocument/2006/bibliography" xmlns="http://schemas.openxmlformats.org/officeDocument/2006/bibliography" SelectedStyle="\ISO690Nmerical.XSL" StyleName="ISO 690 - 数字引用" Version="2008">
  <b:Source>
    <b:Tag>Mat29</b:Tag>
    <b:SourceType>JournalArticle</b:SourceType>
    <b:Guid>{E3B2519A-9648-4E95-BD8C-E6A2C0D551D7}</b:Guid>
    <b:Title>How EpiPen came to symbolize corporate greed</b:Title>
    <b:Year>2016.8.29</b:Year>
    <b:LCID>en-US</b:LCID>
    <b:Author>
      <b:Author>
        <b:NameList>
          <b:Person>
            <b:Last>Egan</b:Last>
            <b:First>Matt</b:First>
          </b:Person>
        </b:NameList>
      </b:Author>
    </b:Author>
    <b:JournalName>CNN</b:JournalName>
    <b:RefOrder>2</b:RefOrder>
  </b:Source>
  <b:Source>
    <b:Tag>Goo22</b:Tag>
    <b:SourceType>InternetSite</b:SourceType>
    <b:Guid>{45F53095-3FBA-4910-A70A-333017EDCAEA}</b:Guid>
    <b:LCID>en-US</b:LCID>
    <b:Title>Google</b:Title>
    <b:Year>2022</b:Year>
    <b:YearAccessed>2022</b:YearAccessed>
    <b:MonthAccessed>10</b:MonthAccessed>
    <b:DayAccessed>10</b:DayAccessed>
    <b:RefOrder>3</b:RefOrder>
  </b:Source>
  <b:Source>
    <b:Tag>Goo221</b:Tag>
    <b:SourceType>InternetSite</b:SourceType>
    <b:Guid>{2795F090-3FD1-41D9-B22E-B198C55676D1}</b:Guid>
    <b:Title>Google</b:Title>
    <b:Year>2022</b:Year>
    <b:YearAccessed>2022</b:YearAccessed>
    <b:MonthAccessed>10</b:MonthAccessed>
    <b:RefOrder>4</b:RefOrder>
  </b:Source>
  <b:Source>
    <b:Tag>Sto22</b:Tag>
    <b:SourceType>JournalArticle</b:SourceType>
    <b:Guid>{994EDD9C-F3B2-4B6E-9569-C7A77B62D534}</b:Guid>
    <b:Author>
      <b:Author>
        <b:NameList>
          <b:Person>
            <b:Last>Stoklosa</b:Last>
            <b:First>Alexander</b:First>
          </b:Person>
        </b:NameList>
      </b:Author>
    </b:Author>
    <b:Title>NHTSA Finds Teslas Deactivated Autopilot Seconds Before Crashes</b:Title>
    <b:Year>2022</b:Year>
    <b:JournalName>MOTORTREND</b:JournalName>
    <b:RefOrder>5</b:RefOrder>
  </b:Source>
  <b:Source>
    <b:Tag>Chr15</b:Tag>
    <b:SourceType>JournalArticle</b:SourceType>
    <b:Guid>{4EFBC947-347D-41B3-87F8-FDECA153A9A2}</b:Guid>
    <b:Author>
      <b:Author>
        <b:NameList>
          <b:Person>
            <b:Last>MacDonald</b:Last>
            <b:First>Chris</b:First>
          </b:Person>
        </b:NameList>
      </b:Author>
    </b:Author>
    <b:Title>Ethical Theory, Alexel Marcoux</b:Title>
    <b:JournalName>CEBE</b:JournalName>
    <b:Year>2015</b:Year>
    <b:RefOrder>6</b:RefOrder>
  </b:Source>
  <b:Source>
    <b:Tag>Dav22</b:Tag>
    <b:SourceType>ArticleInAPeriodical</b:SourceType>
    <b:Guid>{DA2959A0-BD96-46D7-9D35-46280052D4BE}</b:Guid>
    <b:Title>NPR</b:Title>
    <b:Year>2022</b:Year>
    <b:Month>1</b:Month>
    <b:Day>18</b:Day>
    <b:LCID>en-US</b:LCID>
    <b:YearAccessed>2022</b:YearAccessed>
    <b:MonthAccessed>10</b:MonthAccessed>
    <b:DayAccessed>15</b:DayAccessed>
    <b:Author>
      <b:Author>
        <b:NameList>
          <b:Person>
            <b:Last>Zalubowski</b:Last>
            <b:First>David</b:First>
          </b:Person>
        </b:NameList>
      </b:Author>
    </b:Author>
    <b:RefOrder>7</b:RefOrder>
  </b:Source>
  <b:Source>
    <b:Tag>Bec16</b:Tag>
    <b:SourceType>ArticleInAPeriodical</b:SourceType>
    <b:Guid>{977F7FE2-5CD4-4007-8E48-6C3E37C3DB56}</b:Guid>
    <b:Author>
      <b:Author>
        <b:NameList>
          <b:Person>
            <b:Last>Simon</b:Last>
            <b:First>Becky</b:First>
          </b:Person>
        </b:NameList>
      </b:Author>
    </b:Author>
    <b:Title>What Is Stakeholder Theory and How Does It Impact</b:Title>
    <b:Year>2016</b:Year>
    <b:Month>11</b:Month>
    <b:Day>23</b:Day>
    <b:RefOrder>8</b:RefOrder>
  </b:Source>
  <b:Source>
    <b:Tag>Tes21</b:Tag>
    <b:SourceType>ArticleInAPeriodical</b:SourceType>
    <b:Guid>{BE24CC39-9376-49F9-BE3E-0D9BC5AF7DDA}</b:Guid>
    <b:Title>Tesla Autopilot Crashes and Causes</b:Title>
    <b:PeriodicalTitle>Aut Pilot Review</b:PeriodicalTitle>
    <b:Year>2021</b:Year>
    <b:Month>9</b:Month>
    <b:RefOrder>9</b:RefOrder>
  </b:Source>
  <b:Source>
    <b:Tag>Edw22</b:Tag>
    <b:SourceType>BookSection</b:SourceType>
    <b:Guid>{0A5E66A3-2A9C-49CA-AFC9-DBA8E68DBB0A}</b:Guid>
    <b:Title>Viryue Ethics</b:Title>
    <b:Year>2022</b:Year>
    <b:Author>
      <b:Author>
        <b:NameList>
          <b:Person>
            <b:Last>Zalta</b:Last>
            <b:First>Edward</b:First>
            <b:Middle>N.</b:Middle>
          </b:Person>
        </b:NameList>
      </b:Author>
    </b:Author>
    <b:BookTitle>Stanford Encyclopedia of Philososphy</b:BookTitle>
    <b:RefOrder>10</b:RefOrder>
  </b:Source>
  <b:Source>
    <b:Tag>The22</b:Tag>
    <b:SourceType>InternetSite</b:SourceType>
    <b:Guid>{F6BDFD71-991E-4C54-83BC-0F0F8FF377F3}</b:Guid>
    <b:Title>TEXAS</b:Title>
    <b:Year>2022</b:Year>
    <b:Author>
      <b:Author>
        <b:NameList>
          <b:Person>
            <b:Last>Texas</b:Last>
            <b:First>The</b:First>
            <b:Middle>Unversity of</b:Middle>
          </b:Person>
        </b:NameList>
      </b:Author>
    </b:Author>
    <b:YearAccessed>2022</b:YearAccessed>
    <b:RefOrder>11</b:RefOrder>
  </b:Source>
  <b:Source>
    <b:Tag>Edw221</b:Tag>
    <b:SourceType>JournalArticle</b:SourceType>
    <b:Guid>{A068594E-7528-4E3F-BC16-E79A6A4E8D10}</b:Guid>
    <b:Title>Exposing the Fraudulence of Elon Musk and Tesla</b:Title>
    <b:Year>2022</b:Year>
    <b:LCID>en-US</b:LCID>
    <b:Author>
      <b:Author>
        <b:NameList>
          <b:Person>
            <b:Last>Niedermeyer</b:Last>
            <b:First>Edward</b:First>
          </b:Person>
        </b:NameList>
      </b:Author>
    </b:Author>
    <b:RefOrder>12</b:RefOrder>
  </b:Source>
  <b:Source>
    <b:Tag>Unk14</b:Tag>
    <b:SourceType>JournalArticle</b:SourceType>
    <b:Guid>{D1F9ED8D-A3E5-4546-AF50-D88C02BFA611}</b:Guid>
    <b:Author>
      <b:Author>
        <b:NameList>
          <b:Person>
            <b:Last>Unknown</b:Last>
          </b:Person>
        </b:NameList>
      </b:Author>
    </b:Author>
    <b:Title>Business Ethics Case Analyses</b:Title>
    <b:Year>2014</b:Year>
    <b:RefOrder>13</b:RefOrder>
  </b:Source>
  <b:Source>
    <b:Tag>Ree22</b:Tag>
    <b:SourceType>JournalArticle</b:SourceType>
    <b:Guid>{13083C91-1451-4AC7-AFD6-92266FE53081}</b:Guid>
    <b:Author>
      <b:Author>
        <b:NameList>
          <b:Person>
            <b:Last>Weiler</b:Last>
            <b:First>Reed</b:First>
          </b:Person>
        </b:NameList>
      </b:Author>
    </b:Author>
    <b:Title>Artificial Intelligence and Ethics: An Exploration of Machine Morality</b:Title>
    <b:JournalName>WM</b:JournalName>
    <b:Year>2022</b:Year>
    <b:RefOrder>14</b:RefOrder>
  </b:Source>
  <b:Source>
    <b:Tag>Mic16</b:Tag>
    <b:SourceType>JournalArticle</b:SourceType>
    <b:Guid>{A30CC80A-BB95-47DB-8FFA-8A62D3C9B3E1}</b:Guid>
    <b:Author>
      <b:Author>
        <b:NameList>
          <b:Person>
            <b:Last>Fry</b:Last>
            <b:First>Michael</b:First>
            <b:Middle>David</b:Middle>
          </b:Person>
        </b:NameList>
      </b:Author>
    </b:Author>
    <b:Title>Enron,Ethics, &amp; The Dark Side Of Leadership</b:Title>
    <b:Year>2016</b:Year>
    <b:RefOrder>15</b:RefOrder>
  </b:Source>
  <b:Source>
    <b:Tag>Irf22</b:Tag>
    <b:SourceType>JournalArticle</b:SourceType>
    <b:Guid>{8E3B9F9E-A118-4E5F-9E72-0CFCACE594AF}</b:Guid>
    <b:Author>
      <b:Author>
        <b:NameList>
          <b:Person>
            <b:Last>Ajvazi</b:Last>
            <b:First>Irfan</b:First>
          </b:Person>
        </b:NameList>
      </b:Author>
    </b:Author>
    <b:Title>Kant' s Groundwork of the Metaphysics ofMorals</b:Title>
    <b:Year>2022</b:Year>
    <b:RefOrder>16</b:RefOrder>
  </b:Source>
  <b:Source>
    <b:Tag>Jas22</b:Tag>
    <b:SourceType>JournalArticle</b:SourceType>
    <b:Guid>{27B0B79F-E01F-4440-A43A-A27DF5633434}</b:Guid>
    <b:Author>
      <b:Author>
        <b:NameList>
          <b:Person>
            <b:Last>Fernando</b:Last>
            <b:First>Jason</b:First>
          </b:Person>
        </b:NameList>
      </b:Author>
    </b:Author>
    <b:Title>Corporate Social Responsibility （CSR）Explained With Examples</b:Title>
    <b:Year>2022</b:Year>
    <b:RefOrder>17</b:RefOrder>
  </b:Source>
  <b:Source>
    <b:Tag>Wik03</b:Tag>
    <b:SourceType>JournalArticle</b:SourceType>
    <b:Guid>{13985529-069E-464E-A1D7-F497FBC877C8}</b:Guid>
    <b:Author>
      <b:Author>
        <b:NameList>
          <b:Person>
            <b:Last>Wikipedia</b:Last>
          </b:Person>
        </b:NameList>
      </b:Author>
    </b:Author>
    <b:Title>Tesla, Inc.</b:Title>
    <b:Year>2003</b:Year>
    <b:RefOrder>18</b:RefOrder>
  </b:Source>
  <b:Source>
    <b:Tag>Wik19</b:Tag>
    <b:SourceType>InternetSite</b:SourceType>
    <b:Guid>{265B2BA2-8AF3-46F8-BF55-007C4DAD4E27}</b:Guid>
    <b:Author>
      <b:Author>
        <b:NameList>
          <b:Person>
            <b:Last>Wikipedia</b:Last>
          </b:Person>
        </b:NameList>
      </b:Author>
    </b:Author>
    <b:Title>Wikipedia</b:Title>
    <b:Year>2019</b:Year>
    <b:LCID>en-US</b:LCID>
    <b:RefOrder>19</b:RefOrder>
  </b:Source>
  <b:Source>
    <b:Tag>Unk16</b:Tag>
    <b:SourceType>JournalArticle</b:SourceType>
    <b:Guid>{9C29DCA4-4485-4C86-B90A-B027D621D25D}</b:Guid>
    <b:Author>
      <b:Author>
        <b:NameList>
          <b:Person>
            <b:Last>Unknown</b:Last>
          </b:Person>
        </b:NameList>
      </b:Author>
    </b:Author>
    <b:Year>2016</b:Year>
    <b:YearAccessed>2022</b:YearAccessed>
    <b:MonthAccessed>10</b:MonthAccessed>
    <b:JournalName>Business Ethics Case Analyses</b:JournalName>
    <b:RefOrder>20</b:RefOrder>
  </b:Source>
  <b:Source>
    <b:Tag>Jos22</b:Tag>
    <b:SourceType>JournalArticle</b:SourceType>
    <b:Guid>{60AB7B8E-8F4D-4B12-A7C0-8BBAB5ECFF5D}</b:Guid>
    <b:Author>
      <b:Author>
        <b:NameList>
          <b:Person>
            <b:Last>Moss</b:Last>
            <b:First>Joseph</b:First>
          </b:Person>
        </b:NameList>
      </b:Author>
    </b:Author>
    <b:Title>Tesla job cuts reflect precarious health of global economy</b:Title>
    <b:Year>2022</b:Year>
    <b:RefOrder>21</b:RefOrder>
  </b:Source>
  <b:Source>
    <b:Tag>Ale</b:Tag>
    <b:SourceType>Book</b:SourceType>
    <b:Guid>{039BBFD8-B08A-41EA-8D72-A68E84317D61}</b:Guid>
    <b:Title>Business &amp; Economics</b:Title>
    <b:Author>
      <b:Author>
        <b:NameList>
          <b:Person>
            <b:Last>Edmonds</b:Last>
            <b:First>Alex</b:First>
          </b:Person>
        </b:NameList>
      </b:Author>
    </b:Author>
    <b:RefOrder>22</b:RefOrder>
  </b:Source>
  <b:Source>
    <b:Tag>Ale20</b:Tag>
    <b:SourceType>Book</b:SourceType>
    <b:Guid>{F582D836-98B3-44D9-B1F1-166D663D3C5C}</b:Guid>
    <b:Author>
      <b:Author>
        <b:NameList>
          <b:Person>
            <b:Last>Edmonds</b:Last>
            <b:First>Alex</b:First>
          </b:Person>
        </b:NameList>
      </b:Author>
    </b:Author>
    <b:Title>Business &amp; Economics</b:Title>
    <b:Year>2020</b:Year>
    <b:RefOrder>23</b:RefOrder>
  </b:Source>
  <b:Source>
    <b:Tag>Mer21</b:Tag>
    <b:SourceType>InternetSite</b:SourceType>
    <b:Guid>{4B6CCB97-7488-4CD2-9F56-14A780926529}</b:Guid>
    <b:Title>Merriam</b:Title>
    <b:Year>2021</b:Year>
    <b:LCID>en-US</b:LCID>
    <b:YearAccessed>2022</b:YearAccessed>
    <b:MonthAccessed>10</b:MonthAccessed>
    <b:RefOrder>24</b:RefOrder>
  </b:Source>
  <b:Source>
    <b:Tag>Min111</b:Tag>
    <b:SourceType>ArticleInAPeriodical</b:SourceType>
    <b:Guid>{34BD500A-B9E8-43A3-9A35-C72B4C76CB38}</b:Guid>
    <b:Title>Information technology risk management in enterprise environments: A review of industry practices and a practical guide to risk management teams</b:Title>
    <b:Year>2011</b:Year>
    <b:Author>
      <b:Author>
        <b:NameList>
          <b:Person>
            <b:Last>Minoli</b:Last>
            <b:First>Daniel</b:First>
          </b:Person>
        </b:NameList>
      </b:Author>
    </b:Author>
    <b:RefOrder>1</b:RefOrder>
  </b:Source>
  <b:Source>
    <b:Tag>Jak11</b:Tag>
    <b:SourceType>Book</b:SourceType>
    <b:Guid>{E7ABC327-5BDA-41DF-9D6F-AA791F694D3C}</b:Guid>
    <b:Title>Information technology risk management in enterprise environments: A review of industry practices and a practical guide to risk management teams</b:Title>
    <b:Year>2011</b:Year>
    <b:Author>
      <b:Author>
        <b:NameList>
          <b:Person>
            <b:Last>Jake Kouns</b:Last>
            <b:First>Daniel</b:First>
            <b:Middle>Minoli</b:Middle>
          </b:Person>
        </b:NameList>
      </b:Author>
    </b:Author>
    <b:StandardNumber>1118211618</b:StandardNumber>
    <b:RefOrder>25</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3.xml><?xml version="1.0" encoding="utf-8"?>
<ds:datastoreItem xmlns:ds="http://schemas.openxmlformats.org/officeDocument/2006/customXml" ds:itemID="{F83782C1-3335-4643-80FF-AAA9AE1407C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337</TotalTime>
  <Pages>23</Pages>
  <Words>6338</Words>
  <Characters>36133</Characters>
  <Application>Microsoft Office Word</Application>
  <DocSecurity>0</DocSecurity>
  <Lines>301</Lines>
  <Paragraphs>84</Paragraphs>
  <ScaleCrop>false</ScaleCrop>
  <Company/>
  <LinksUpToDate>false</LinksUpToDate>
  <CharactersWithSpaces>42387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Greed is not a good thing</dc:title>
  <dc:subject>Course Report</dc:subject>
  <dc:creator>Gao Yuxiang  2200441</dc:creator>
  <cp:lastModifiedBy>Gao Yuxiang</cp:lastModifiedBy>
  <cp:revision>207</cp:revision>
  <dcterms:created xsi:type="dcterms:W3CDTF">2022-11-06T08:51:00Z</dcterms:created>
  <dcterms:modified xsi:type="dcterms:W3CDTF">2023-01-04T09:18:00Z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2052-11.1.0.12156</vt:lpwstr>
  </property>
  <property fmtid="{D5CDD505-2E9C-101B-9397-08002B2CF9AE}" pid="3" name="ICV">
    <vt:lpwstr>76C689B1E8D042DEBBE5D0F6AB5EE3F3</vt:lpwstr>
  </property>
  <property fmtid="{D5CDD505-2E9C-101B-9397-08002B2CF9AE}" pid="4" name="GrammarlyDocumentId">
    <vt:lpwstr>6e6a442c5db398060cc2a4a29da6b2f65376269ee64bb7403438cc4ff5378c06</vt:lpwstr>
  </property>
</Properties>
</file>