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FBD6C" w14:textId="77777777" w:rsidR="00610A3D" w:rsidRDefault="00610A3D"/>
    <w:p w14:paraId="39C2BFDC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 xml:space="preserve">Cohen L., Manion, L., &amp; Morrison K. (2000). </w:t>
      </w:r>
      <w:r w:rsidRPr="00610A3D">
        <w:rPr>
          <w:i/>
          <w:iCs/>
        </w:rPr>
        <w:t>Research Methods in Education</w:t>
      </w:r>
      <w:r w:rsidRPr="00610A3D">
        <w:t>. London: Routledge Falmer,</w:t>
      </w:r>
    </w:p>
    <w:p w14:paraId="7F473CC6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 xml:space="preserve">Costley C; Elliot, C,G; Gibbs P (2010) </w:t>
      </w:r>
      <w:r w:rsidRPr="00610A3D">
        <w:rPr>
          <w:i/>
          <w:iCs/>
        </w:rPr>
        <w:t>Doing Work Based Research: Approaches to Enquiry for Insider-Researchers</w:t>
      </w:r>
      <w:r w:rsidRPr="00610A3D">
        <w:t>. London: Sag</w:t>
      </w:r>
    </w:p>
    <w:p w14:paraId="6AF380AC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>Cresswell J (2014) Research Design: Qualitative, Quantitative, and Mixed Methods Approaches, LA, CA: SAGE.</w:t>
      </w:r>
    </w:p>
    <w:p w14:paraId="1A9C335C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>Creswell J (2013) Qualitative Inquiry and Research Design: Choosing among Five Approaches, LA: SAGE Publications.</w:t>
      </w:r>
    </w:p>
    <w:p w14:paraId="756B010C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 xml:space="preserve">Creswell, J, W. (2014). </w:t>
      </w:r>
      <w:r w:rsidRPr="00610A3D">
        <w:rPr>
          <w:i/>
          <w:iCs/>
        </w:rPr>
        <w:t>Research Design: Qualitative and Quantitative, &amp; Mixed Methods Approaches</w:t>
      </w:r>
      <w:r w:rsidRPr="00610A3D">
        <w:t xml:space="preserve">. LA: Sage </w:t>
      </w:r>
    </w:p>
    <w:p w14:paraId="25142525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 xml:space="preserve">Denzin, N.K. &amp; Lincoln, Y.S. (eds). (2011) ‘Introduction: The Discipline and Practice of Qualitative Research’, in  Denzin, NK &amp; Lincoln, YS. (eds)  (2011) </w:t>
      </w:r>
      <w:r w:rsidRPr="00610A3D">
        <w:rPr>
          <w:i/>
          <w:iCs/>
        </w:rPr>
        <w:t xml:space="preserve">Handbook of Qualitative Research, </w:t>
      </w:r>
      <w:proofErr w:type="spellStart"/>
      <w:r w:rsidRPr="00610A3D">
        <w:t>Thousands</w:t>
      </w:r>
      <w:proofErr w:type="spellEnd"/>
      <w:r w:rsidRPr="00610A3D">
        <w:t xml:space="preserve"> Oaks: Sage </w:t>
      </w:r>
    </w:p>
    <w:p w14:paraId="10E1B29E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 xml:space="preserve">Denzin, NK &amp; Lincoln, YS. (eds)  (2011) </w:t>
      </w:r>
      <w:r w:rsidRPr="00610A3D">
        <w:rPr>
          <w:i/>
          <w:iCs/>
        </w:rPr>
        <w:t xml:space="preserve">Handbook of Qualitative Research, </w:t>
      </w:r>
      <w:proofErr w:type="spellStart"/>
      <w:r w:rsidRPr="00610A3D">
        <w:t>Thousands</w:t>
      </w:r>
      <w:proofErr w:type="spellEnd"/>
      <w:r w:rsidRPr="00610A3D">
        <w:t xml:space="preserve"> Oaks: Sage </w:t>
      </w:r>
    </w:p>
    <w:p w14:paraId="3D8E1763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 xml:space="preserve">Macintyre. (2000) </w:t>
      </w:r>
      <w:r w:rsidRPr="00610A3D">
        <w:rPr>
          <w:i/>
          <w:iCs/>
        </w:rPr>
        <w:t>The Art of Action Research</w:t>
      </w:r>
      <w:r w:rsidRPr="00610A3D">
        <w:t>. London: David Fulton Publishers.</w:t>
      </w:r>
    </w:p>
    <w:p w14:paraId="0F240F74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>McNiff,J.,Lomax,P.,&amp;</w:t>
      </w:r>
      <w:proofErr w:type="spellStart"/>
      <w:r w:rsidRPr="00610A3D">
        <w:t>White,J</w:t>
      </w:r>
      <w:proofErr w:type="spellEnd"/>
      <w:r w:rsidRPr="00610A3D">
        <w:t xml:space="preserve">.(2003) </w:t>
      </w:r>
      <w:r w:rsidRPr="00610A3D">
        <w:rPr>
          <w:i/>
          <w:iCs/>
        </w:rPr>
        <w:t xml:space="preserve">You and Your Action Research Project. </w:t>
      </w:r>
      <w:r w:rsidRPr="00610A3D">
        <w:t>London: Routledge Falmer.</w:t>
      </w:r>
    </w:p>
    <w:p w14:paraId="75718A7D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 xml:space="preserve">Mercer, J.  (2007) ‘The Challenges of Insider Research in Educational Institutions: Wielding a double-edged sword and resolving delicate dilemmas’ </w:t>
      </w:r>
      <w:r w:rsidRPr="00610A3D">
        <w:rPr>
          <w:i/>
          <w:iCs/>
        </w:rPr>
        <w:t>Oxford Review of Education</w:t>
      </w:r>
      <w:r w:rsidRPr="00610A3D">
        <w:t>, 2007, 33 (1), pp. 1-17</w:t>
      </w:r>
    </w:p>
    <w:p w14:paraId="1FDAC3D7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 xml:space="preserve">O’Donoghue, T. (2007) </w:t>
      </w:r>
      <w:r w:rsidRPr="00610A3D">
        <w:rPr>
          <w:i/>
          <w:iCs/>
        </w:rPr>
        <w:t>Planning Your Qualitative Research Project: An Introduction to Interpretivist Research in Education</w:t>
      </w:r>
      <w:r w:rsidRPr="00610A3D">
        <w:t>, Abingdon, Routledge</w:t>
      </w:r>
    </w:p>
    <w:p w14:paraId="2697CE46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>Oliver P, (2010) The Students' Guide to Research Ethics, Buckingham: Open University Press.</w:t>
      </w:r>
    </w:p>
    <w:p w14:paraId="28D10BA1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 xml:space="preserve">Punch K, (2005) </w:t>
      </w:r>
      <w:r w:rsidRPr="00610A3D">
        <w:rPr>
          <w:i/>
          <w:iCs/>
        </w:rPr>
        <w:t>Introduction to Social Research Methods: Quantitative and Qualitative Approaches</w:t>
      </w:r>
      <w:r w:rsidRPr="00610A3D">
        <w:t>, London: Sage.</w:t>
      </w:r>
    </w:p>
    <w:p w14:paraId="76B7DBCD" w14:textId="77777777" w:rsidR="00610A3D" w:rsidRPr="00610A3D" w:rsidRDefault="00610A3D" w:rsidP="00610A3D">
      <w:pPr>
        <w:pStyle w:val="ListParagraph"/>
        <w:numPr>
          <w:ilvl w:val="1"/>
          <w:numId w:val="2"/>
        </w:numPr>
      </w:pPr>
      <w:r w:rsidRPr="00610A3D">
        <w:t>Punch K, (2013) Introduction to Social Research Methods: Quantitative and Qualitative Approaches, London: Sage.</w:t>
      </w:r>
    </w:p>
    <w:sectPr w:rsidR="00610A3D" w:rsidRPr="00610A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B62F2"/>
    <w:multiLevelType w:val="hybridMultilevel"/>
    <w:tmpl w:val="37BCB28E"/>
    <w:lvl w:ilvl="0" w:tplc="A87E58C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E98579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DF6DE0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C46151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0140C3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8E0BD3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466971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9847F6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1E6C6F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51212A0A"/>
    <w:multiLevelType w:val="hybridMultilevel"/>
    <w:tmpl w:val="EECC94EE"/>
    <w:lvl w:ilvl="0" w:tplc="EDD25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8C39B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020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BCB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8B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1EA9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809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78A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5E26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2FE14CB"/>
    <w:multiLevelType w:val="hybridMultilevel"/>
    <w:tmpl w:val="E1866DAC"/>
    <w:lvl w:ilvl="0" w:tplc="31ECAA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54526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342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0457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8C2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264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5E7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2D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6066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894B4D"/>
    <w:multiLevelType w:val="hybridMultilevel"/>
    <w:tmpl w:val="39FE0CF8"/>
    <w:lvl w:ilvl="0" w:tplc="DEBE99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0251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4A5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2034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EE0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E21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4E14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06A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1E1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B895CA3"/>
    <w:multiLevelType w:val="hybridMultilevel"/>
    <w:tmpl w:val="482875B8"/>
    <w:lvl w:ilvl="0" w:tplc="95F433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367F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984B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EC5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E6F0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5217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146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CE3D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48B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A3D"/>
    <w:rsid w:val="00610A3D"/>
    <w:rsid w:val="00695AED"/>
    <w:rsid w:val="00D9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75AE8"/>
  <w15:chartTrackingRefBased/>
  <w15:docId w15:val="{24F5DF3A-4AED-4879-8834-6F211D36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3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8325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845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798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966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71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570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436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803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20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629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50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33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2990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2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8126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2</cp:revision>
  <dcterms:created xsi:type="dcterms:W3CDTF">2021-09-10T13:18:00Z</dcterms:created>
  <dcterms:modified xsi:type="dcterms:W3CDTF">2021-09-10T13:18:00Z</dcterms:modified>
</cp:coreProperties>
</file>