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C21F05" w14:textId="252BCDE1" w:rsidR="004E5087" w:rsidRPr="004E5087" w:rsidRDefault="004E5087" w:rsidP="004E5087">
      <w:pPr>
        <w:spacing w:line="480" w:lineRule="auto"/>
        <w:rPr>
          <w:rFonts w:ascii="Arial" w:hAnsi="Arial" w:cs="Arial"/>
          <w:b/>
          <w:bCs/>
          <w:sz w:val="24"/>
          <w:szCs w:val="24"/>
        </w:rPr>
      </w:pPr>
      <w:bookmarkStart w:id="0" w:name="_Hlk178258960"/>
      <w:r w:rsidRPr="004E5087">
        <w:rPr>
          <w:rFonts w:ascii="Arial" w:hAnsi="Arial" w:cs="Arial"/>
          <w:b/>
          <w:bCs/>
          <w:sz w:val="24"/>
          <w:szCs w:val="24"/>
        </w:rPr>
        <w:t>Learner name: Harriet Cooksey</w:t>
      </w:r>
      <w:r>
        <w:rPr>
          <w:rFonts w:ascii="Arial" w:hAnsi="Arial" w:cs="Arial"/>
          <w:b/>
          <w:bCs/>
          <w:sz w:val="24"/>
          <w:szCs w:val="24"/>
        </w:rPr>
        <w:br/>
      </w:r>
      <w:r w:rsidRPr="004E5087">
        <w:rPr>
          <w:rFonts w:ascii="Arial" w:hAnsi="Arial" w:cs="Arial"/>
          <w:b/>
          <w:bCs/>
          <w:sz w:val="24"/>
          <w:szCs w:val="24"/>
        </w:rPr>
        <w:t>Learner’s University Registration Number:</w:t>
      </w:r>
      <w:r>
        <w:rPr>
          <w:rFonts w:ascii="Arial" w:hAnsi="Arial" w:cs="Arial"/>
          <w:b/>
          <w:bCs/>
          <w:sz w:val="24"/>
          <w:szCs w:val="24"/>
        </w:rPr>
        <w:t xml:space="preserve"> </w:t>
      </w:r>
      <w:r w:rsidRPr="004E5087">
        <w:rPr>
          <w:rFonts w:ascii="Arial" w:hAnsi="Arial" w:cs="Arial"/>
          <w:b/>
          <w:bCs/>
          <w:sz w:val="24"/>
          <w:szCs w:val="24"/>
        </w:rPr>
        <w:t>2236122</w:t>
      </w:r>
    </w:p>
    <w:p w14:paraId="3DD16914" w14:textId="77777777" w:rsidR="004E5087" w:rsidRDefault="004E5087" w:rsidP="006C68EE">
      <w:pPr>
        <w:spacing w:line="480" w:lineRule="auto"/>
        <w:rPr>
          <w:rFonts w:ascii="Arial" w:hAnsi="Arial" w:cs="Arial"/>
          <w:sz w:val="24"/>
          <w:szCs w:val="24"/>
        </w:rPr>
      </w:pPr>
    </w:p>
    <w:p w14:paraId="02483D26" w14:textId="7CDCCDD5" w:rsidR="00103F07" w:rsidRPr="006C68EE" w:rsidRDefault="00103F07" w:rsidP="006C68EE">
      <w:pPr>
        <w:spacing w:line="480" w:lineRule="auto"/>
        <w:rPr>
          <w:rFonts w:ascii="Arial" w:hAnsi="Arial" w:cs="Arial"/>
          <w:b/>
          <w:bCs/>
          <w:sz w:val="24"/>
          <w:szCs w:val="24"/>
        </w:rPr>
      </w:pPr>
      <w:r w:rsidRPr="006C68EE">
        <w:rPr>
          <w:rFonts w:ascii="Arial" w:hAnsi="Arial" w:cs="Arial"/>
          <w:sz w:val="24"/>
          <w:szCs w:val="24"/>
        </w:rPr>
        <w:t>ESSAY ONE:</w:t>
      </w:r>
      <w:r w:rsidRPr="006C68EE">
        <w:rPr>
          <w:rFonts w:ascii="Arial" w:hAnsi="Arial" w:cs="Arial"/>
          <w:b/>
          <w:bCs/>
          <w:sz w:val="24"/>
          <w:szCs w:val="24"/>
        </w:rPr>
        <w:t xml:space="preserve"> </w:t>
      </w:r>
      <w:r w:rsidRPr="006C68EE">
        <w:rPr>
          <w:rFonts w:ascii="Arial" w:hAnsi="Arial" w:cs="Arial"/>
          <w:b/>
          <w:bCs/>
          <w:sz w:val="24"/>
          <w:szCs w:val="24"/>
        </w:rPr>
        <w:br/>
      </w:r>
      <w:r w:rsidRPr="006C68EE">
        <w:rPr>
          <w:rFonts w:ascii="Arial" w:hAnsi="Arial" w:cs="Arial"/>
          <w:sz w:val="24"/>
          <w:szCs w:val="24"/>
        </w:rPr>
        <w:t>How effectively has the police service adapted to accommodate diversity within the UK? Consider the police force itself and/or the way police engage with diverse communities. Your answer must be based on academic research. Word limit: 1000 words.</w:t>
      </w:r>
    </w:p>
    <w:p w14:paraId="285E8AD6" w14:textId="77777777" w:rsidR="00103F07" w:rsidRPr="006C68EE" w:rsidRDefault="00103F07" w:rsidP="006C68EE">
      <w:pPr>
        <w:spacing w:line="480" w:lineRule="auto"/>
        <w:rPr>
          <w:rFonts w:ascii="Arial" w:hAnsi="Arial" w:cs="Arial"/>
          <w:sz w:val="24"/>
          <w:szCs w:val="24"/>
        </w:rPr>
      </w:pPr>
    </w:p>
    <w:p w14:paraId="4E00F7C7" w14:textId="77777777" w:rsidR="00103F07" w:rsidRPr="006C68EE" w:rsidRDefault="00103F07" w:rsidP="006C68EE">
      <w:pPr>
        <w:spacing w:line="480" w:lineRule="auto"/>
        <w:rPr>
          <w:rFonts w:ascii="Arial" w:hAnsi="Arial" w:cs="Arial"/>
          <w:sz w:val="24"/>
          <w:szCs w:val="24"/>
        </w:rPr>
      </w:pPr>
      <w:r w:rsidRPr="006C68EE">
        <w:rPr>
          <w:rFonts w:ascii="Arial" w:hAnsi="Arial" w:cs="Arial"/>
          <w:sz w:val="24"/>
          <w:szCs w:val="24"/>
        </w:rPr>
        <w:t>In this essay I will review the changes made by the police in an attempt to improve racial integration and understanding. Reference will be made to examples of good practice before critically reflecting on the introduction of new practices. I will examine statistics and progress reports to gauge the current status and effectiveness of these changes.</w:t>
      </w:r>
    </w:p>
    <w:p w14:paraId="162E7B71" w14:textId="77777777" w:rsidR="00103F07" w:rsidRPr="006C68EE" w:rsidRDefault="00103F07" w:rsidP="006C68EE">
      <w:pPr>
        <w:spacing w:line="480" w:lineRule="auto"/>
        <w:rPr>
          <w:rFonts w:ascii="Arial" w:eastAsia="Times New Roman" w:hAnsi="Arial" w:cs="Arial"/>
          <w:sz w:val="24"/>
          <w:szCs w:val="24"/>
        </w:rPr>
      </w:pPr>
      <w:r w:rsidRPr="006C68EE">
        <w:rPr>
          <w:rFonts w:ascii="Arial" w:eastAsia="Times New Roman" w:hAnsi="Arial" w:cs="Arial"/>
          <w:sz w:val="24"/>
          <w:szCs w:val="24"/>
        </w:rPr>
        <w:t xml:space="preserve">The British police force has a complex history when it comes to race relations. Historically, it was predominantly white and male, criticized for its sexist and racist culture, and lacking representation from black, Asian, and female officers. </w:t>
      </w:r>
      <w:r w:rsidRPr="006C68EE">
        <w:rPr>
          <w:rFonts w:ascii="Arial" w:hAnsi="Arial" w:cs="Arial"/>
          <w:sz w:val="24"/>
          <w:szCs w:val="24"/>
        </w:rPr>
        <w:t xml:space="preserve">The demographics of the UK have changed substantially, more notably since the Windrush era. The population has become more diverse, with the needs of the public changing to reflect that diversity. The police force recognises that it needs to adjust attitudes and behaviour, to meet the demands of the people they serve.  </w:t>
      </w:r>
    </w:p>
    <w:p w14:paraId="104251FB" w14:textId="77777777" w:rsidR="00103F07" w:rsidRPr="006C68EE" w:rsidRDefault="00103F07" w:rsidP="006C68EE">
      <w:pPr>
        <w:spacing w:line="480" w:lineRule="auto"/>
        <w:rPr>
          <w:rFonts w:ascii="Arial" w:hAnsi="Arial" w:cs="Arial"/>
          <w:sz w:val="24"/>
          <w:szCs w:val="24"/>
        </w:rPr>
      </w:pPr>
      <w:r w:rsidRPr="006C68EE">
        <w:rPr>
          <w:rFonts w:ascii="Arial" w:eastAsia="Times New Roman" w:hAnsi="Arial" w:cs="Arial"/>
          <w:sz w:val="24"/>
          <w:szCs w:val="24"/>
        </w:rPr>
        <w:t>The Government’s Inclusive Britain Report highlighted that B</w:t>
      </w:r>
      <w:r w:rsidRPr="006C68EE">
        <w:rPr>
          <w:rFonts w:ascii="Arial" w:hAnsi="Arial" w:cs="Arial"/>
          <w:color w:val="1F2025"/>
          <w:sz w:val="24"/>
          <w:szCs w:val="24"/>
          <w:shd w:val="clear" w:color="auto" w:fill="FFFFFF"/>
        </w:rPr>
        <w:t>lack people have significantly lower than average rates of confidence in their police force</w:t>
      </w:r>
      <w:r w:rsidRPr="006C68EE">
        <w:rPr>
          <w:rFonts w:ascii="Arial" w:hAnsi="Arial" w:cs="Arial"/>
          <w:sz w:val="24"/>
          <w:szCs w:val="24"/>
        </w:rPr>
        <w:t xml:space="preserve">, and to alter this perception, action was needed for change throughout the organisation </w:t>
      </w:r>
      <w:r w:rsidRPr="006C68EE">
        <w:rPr>
          <w:rFonts w:ascii="Arial" w:hAnsi="Arial" w:cs="Arial"/>
          <w:sz w:val="24"/>
          <w:szCs w:val="24"/>
        </w:rPr>
        <w:lastRenderedPageBreak/>
        <w:t>(GOV.UK, 2022). A study gauging the confidence in the UK Police by Shankley and Williams in 2020 reported that between 2014 and 2017, fewer than 70% of Black Caribbean and mixed-race people had confidence in the police, compared to 79% of the white population</w:t>
      </w:r>
      <w:r w:rsidRPr="006C68EE">
        <w:rPr>
          <w:rFonts w:ascii="Arial" w:eastAsia="Times New Roman" w:hAnsi="Arial" w:cs="Arial"/>
          <w:kern w:val="0"/>
          <w:sz w:val="24"/>
          <w:szCs w:val="24"/>
          <w:lang w:eastAsia="en-GB"/>
          <w14:ligatures w14:val="none"/>
        </w:rPr>
        <w:t xml:space="preserve"> </w:t>
      </w:r>
      <w:r w:rsidRPr="006C68EE">
        <w:rPr>
          <w:rFonts w:ascii="Arial" w:hAnsi="Arial" w:cs="Arial"/>
          <w:sz w:val="24"/>
          <w:szCs w:val="24"/>
        </w:rPr>
        <w:t xml:space="preserve">(Byrne et al., 2020). </w:t>
      </w:r>
    </w:p>
    <w:p w14:paraId="5B4FB8F0" w14:textId="77777777" w:rsidR="00103F07" w:rsidRPr="006C68EE" w:rsidRDefault="00103F07" w:rsidP="006C68EE">
      <w:pPr>
        <w:spacing w:line="480" w:lineRule="auto"/>
        <w:rPr>
          <w:rFonts w:ascii="Arial" w:eastAsia="Times New Roman" w:hAnsi="Arial" w:cs="Arial"/>
          <w:sz w:val="24"/>
          <w:szCs w:val="24"/>
        </w:rPr>
      </w:pPr>
      <w:r w:rsidRPr="006C68EE">
        <w:rPr>
          <w:rFonts w:ascii="Arial" w:hAnsi="Arial" w:cs="Arial"/>
          <w:sz w:val="24"/>
          <w:szCs w:val="24"/>
        </w:rPr>
        <w:t xml:space="preserve">The Government’s report has led to several strategies being developed. </w:t>
      </w:r>
      <w:r w:rsidRPr="006C68EE">
        <w:rPr>
          <w:rFonts w:ascii="Arial" w:eastAsia="Times New Roman" w:hAnsi="Arial" w:cs="Arial"/>
          <w:sz w:val="24"/>
          <w:szCs w:val="24"/>
        </w:rPr>
        <w:t xml:space="preserve">However, it can be argued that having strategies in place does not always ensure their effectiveness. </w:t>
      </w:r>
    </w:p>
    <w:p w14:paraId="24066D68" w14:textId="31B2D1A1" w:rsidR="006C68EE" w:rsidRPr="006C68EE" w:rsidRDefault="00103F07" w:rsidP="006C68EE">
      <w:pPr>
        <w:spacing w:line="480" w:lineRule="auto"/>
        <w:rPr>
          <w:rFonts w:ascii="Arial" w:eastAsia="Times New Roman" w:hAnsi="Arial" w:cs="Arial"/>
          <w:kern w:val="0"/>
          <w:sz w:val="24"/>
          <w:szCs w:val="24"/>
          <w:lang w:eastAsia="en-GB"/>
          <w14:ligatures w14:val="none"/>
        </w:rPr>
      </w:pPr>
      <w:r w:rsidRPr="006C68EE">
        <w:rPr>
          <w:rFonts w:ascii="Arial" w:eastAsia="Times New Roman" w:hAnsi="Arial" w:cs="Arial"/>
          <w:kern w:val="0"/>
          <w:sz w:val="24"/>
          <w:szCs w:val="24"/>
          <w:lang w:eastAsia="en-GB"/>
          <w14:ligatures w14:val="none"/>
        </w:rPr>
        <w:t>Change has proven to be more successful when actively involving the community in developing good practice and relations. Both trust and clarity are effective tools when forging good relationships, but it is evident that these only develop overtime. Arguably, t</w:t>
      </w:r>
      <w:r w:rsidRPr="006C68EE">
        <w:rPr>
          <w:rFonts w:ascii="Arial" w:eastAsia="Times New Roman" w:hAnsi="Arial" w:cs="Arial"/>
          <w:sz w:val="24"/>
          <w:szCs w:val="24"/>
        </w:rPr>
        <w:t xml:space="preserve">he recent reduction in Black people being stopped and searched could be attributed to the implementation of the Police Race Action Plan. </w:t>
      </w:r>
      <w:r w:rsidRPr="006C68EE">
        <w:rPr>
          <w:rFonts w:ascii="Arial" w:eastAsia="Times New Roman" w:hAnsi="Arial" w:cs="Arial"/>
          <w:kern w:val="0"/>
          <w:sz w:val="24"/>
          <w:szCs w:val="24"/>
          <w:lang w:eastAsia="en-GB"/>
          <w14:ligatures w14:val="none"/>
        </w:rPr>
        <w:t>However, research by Shiner et al (2018) stated that black ethnic minority groups were still disproportionately more likely to be stopped and searched (Shiner et al, 2018). Evidently,</w:t>
      </w:r>
      <w:r w:rsidRPr="006C68EE">
        <w:rPr>
          <w:rFonts w:ascii="Arial" w:eastAsia="Times New Roman" w:hAnsi="Arial" w:cs="Arial"/>
          <w:sz w:val="24"/>
          <w:szCs w:val="24"/>
        </w:rPr>
        <w:t xml:space="preserve"> the police have taken substantial action to address the fears of the black and ethnic minority communities and continue to put further provisions in place.</w:t>
      </w:r>
      <w:r w:rsidRPr="006C68EE">
        <w:rPr>
          <w:rFonts w:ascii="Arial" w:eastAsia="Times New Roman" w:hAnsi="Arial" w:cs="Arial"/>
          <w:kern w:val="0"/>
          <w:sz w:val="24"/>
          <w:szCs w:val="24"/>
          <w:lang w:eastAsia="en-GB"/>
          <w14:ligatures w14:val="none"/>
        </w:rPr>
        <w:t xml:space="preserve"> </w:t>
      </w:r>
      <w:r w:rsidRPr="006C68EE">
        <w:rPr>
          <w:rFonts w:ascii="Arial" w:eastAsia="Times New Roman" w:hAnsi="Arial" w:cs="Arial"/>
          <w:color w:val="000000" w:themeColor="text1"/>
          <w:sz w:val="24"/>
          <w:szCs w:val="24"/>
        </w:rPr>
        <w:t>It was suggested that</w:t>
      </w:r>
      <w:r w:rsidRPr="006C68EE">
        <w:rPr>
          <w:rFonts w:ascii="Arial" w:eastAsia="Times New Roman" w:hAnsi="Arial" w:cs="Arial"/>
          <w:sz w:val="24"/>
          <w:szCs w:val="24"/>
        </w:rPr>
        <w:t xml:space="preserve"> local positive action initiatives, in line with national strategies, would increase public awareness of the proposed action for change. These initiatives encouraged individuals from diverse backgrounds to recognise the need for representation and inspire them to apply for police roles. By actively reaching out to underrepresented groups, police forces aim to target and create a more inclusive workforce </w:t>
      </w:r>
      <w:r w:rsidRPr="006C68EE">
        <w:rPr>
          <w:rFonts w:ascii="Arial" w:eastAsia="Times New Roman" w:hAnsi="Arial" w:cs="Arial"/>
          <w:kern w:val="0"/>
          <w:sz w:val="24"/>
          <w:szCs w:val="24"/>
          <w:lang w:eastAsia="en-GB"/>
          <w14:ligatures w14:val="none"/>
        </w:rPr>
        <w:t>(</w:t>
      </w:r>
      <w:proofErr w:type="spellStart"/>
      <w:r w:rsidRPr="006C68EE">
        <w:rPr>
          <w:rFonts w:ascii="Arial" w:eastAsia="Times New Roman" w:hAnsi="Arial" w:cs="Arial"/>
          <w:kern w:val="0"/>
          <w:sz w:val="24"/>
          <w:szCs w:val="24"/>
          <w:lang w:eastAsia="en-GB"/>
          <w14:ligatures w14:val="none"/>
        </w:rPr>
        <w:t>joiningthepolice</w:t>
      </w:r>
      <w:proofErr w:type="spellEnd"/>
      <w:r w:rsidRPr="006C68EE">
        <w:rPr>
          <w:rFonts w:ascii="Arial" w:eastAsia="Times New Roman" w:hAnsi="Arial" w:cs="Arial"/>
          <w:kern w:val="0"/>
          <w:sz w:val="24"/>
          <w:szCs w:val="24"/>
          <w:lang w:eastAsia="en-GB"/>
          <w14:ligatures w14:val="none"/>
        </w:rPr>
        <w:t>, n.d.).</w:t>
      </w:r>
      <w:r w:rsidR="006C68EE">
        <w:rPr>
          <w:rFonts w:ascii="Arial" w:eastAsia="Times New Roman" w:hAnsi="Arial" w:cs="Arial"/>
          <w:kern w:val="0"/>
          <w:sz w:val="24"/>
          <w:szCs w:val="24"/>
          <w:lang w:eastAsia="en-GB"/>
          <w14:ligatures w14:val="none"/>
        </w:rPr>
        <w:t xml:space="preserve"> </w:t>
      </w:r>
    </w:p>
    <w:p w14:paraId="1C76B637" w14:textId="259FE4CE" w:rsidR="00103F07" w:rsidRPr="006C68EE" w:rsidRDefault="00103F07" w:rsidP="006C68EE">
      <w:pPr>
        <w:spacing w:line="480" w:lineRule="auto"/>
        <w:rPr>
          <w:rFonts w:ascii="Arial" w:eastAsia="Times New Roman" w:hAnsi="Arial" w:cs="Arial"/>
          <w:kern w:val="0"/>
          <w:sz w:val="24"/>
          <w:szCs w:val="24"/>
          <w:lang w:eastAsia="en-GB"/>
          <w14:ligatures w14:val="none"/>
        </w:rPr>
      </w:pPr>
    </w:p>
    <w:p w14:paraId="11392C75" w14:textId="77777777" w:rsidR="00103F07" w:rsidRPr="006C68EE" w:rsidRDefault="00103F07" w:rsidP="006C68EE">
      <w:pPr>
        <w:spacing w:line="480" w:lineRule="auto"/>
        <w:rPr>
          <w:rFonts w:ascii="Arial" w:eastAsia="Times New Roman" w:hAnsi="Arial" w:cs="Arial"/>
          <w:kern w:val="0"/>
          <w:sz w:val="24"/>
          <w:szCs w:val="24"/>
          <w:lang w:eastAsia="en-GB"/>
          <w14:ligatures w14:val="none"/>
        </w:rPr>
      </w:pPr>
      <w:r w:rsidRPr="006C68EE">
        <w:rPr>
          <w:rFonts w:ascii="Arial" w:eastAsia="Times New Roman" w:hAnsi="Arial" w:cs="Arial"/>
          <w:sz w:val="24"/>
          <w:szCs w:val="24"/>
        </w:rPr>
        <w:lastRenderedPageBreak/>
        <w:t xml:space="preserve">The Race Relations (Amendment) Act of 2000 reinforced public authorities’ responsibilities to prevent racial discrimination, promote racial equality, and foster good relations among different racial groups. Prior to this Act, public authorities and bodies had been exempt from race relations legislation. To address this, all 43 police forces in England and Wales were required to meet government targets for recruiting from minority ethnic communities. These targets varied by region, reflecting the ethnic population in each area. The national target set in 1999 aimed for 7% ethnic minority officers by 2009, reflecting the national average ethnic minority population in England and Wales. By 2012, the proportion of police officers identifying as from a minority ethnic background had risen from under 2% in 1997 to 5% </w:t>
      </w:r>
      <w:r w:rsidRPr="006C68EE">
        <w:rPr>
          <w:rFonts w:ascii="Arial" w:eastAsia="Times New Roman" w:hAnsi="Arial" w:cs="Arial"/>
          <w:kern w:val="0"/>
          <w:sz w:val="24"/>
          <w:szCs w:val="24"/>
          <w:lang w:eastAsia="en-GB"/>
          <w14:ligatures w14:val="none"/>
        </w:rPr>
        <w:t xml:space="preserve">(Bhugowandeen, 2013a). </w:t>
      </w:r>
    </w:p>
    <w:p w14:paraId="596B3B20" w14:textId="77777777" w:rsidR="00103F07" w:rsidRPr="006C68EE" w:rsidRDefault="00103F07" w:rsidP="006C68EE">
      <w:pPr>
        <w:spacing w:line="480" w:lineRule="auto"/>
        <w:rPr>
          <w:rFonts w:ascii="Arial" w:eastAsia="Times New Roman" w:hAnsi="Arial" w:cs="Arial"/>
          <w:color w:val="FF0000"/>
          <w:kern w:val="0"/>
          <w:sz w:val="24"/>
          <w:szCs w:val="24"/>
          <w:lang w:eastAsia="en-GB"/>
          <w14:ligatures w14:val="none"/>
        </w:rPr>
      </w:pPr>
      <w:r w:rsidRPr="006C68EE">
        <w:rPr>
          <w:rFonts w:ascii="Arial" w:eastAsia="Times New Roman" w:hAnsi="Arial" w:cs="Arial"/>
          <w:sz w:val="24"/>
          <w:szCs w:val="24"/>
        </w:rPr>
        <w:t xml:space="preserve">Consequently, police recruitment processes were re-designed to be fair and based on merit, ensuring that candidates from all backgrounds have equal opportunities. This process appears to be effective, as the percentage of officers from each ethnic minority group increased between 2007 and 2022, with Asian police officers seeing the most growth from 1.5% to 3.7% </w:t>
      </w:r>
      <w:r w:rsidRPr="006C68EE">
        <w:rPr>
          <w:rFonts w:ascii="Arial" w:eastAsia="Times New Roman" w:hAnsi="Arial" w:cs="Arial"/>
          <w:kern w:val="0"/>
          <w:sz w:val="24"/>
          <w:szCs w:val="24"/>
          <w:lang w:eastAsia="en-GB"/>
          <w14:ligatures w14:val="none"/>
        </w:rPr>
        <w:t xml:space="preserve">(GOV.UK, 2023). However, it is important to note that diversity within the force does not guarantee improvement in public relations. </w:t>
      </w:r>
      <w:r w:rsidRPr="006C68EE">
        <w:rPr>
          <w:rFonts w:ascii="Arial" w:eastAsia="Times New Roman" w:hAnsi="Arial" w:cs="Arial"/>
          <w:color w:val="FF0000"/>
          <w:kern w:val="0"/>
          <w:sz w:val="24"/>
          <w:szCs w:val="24"/>
          <w:lang w:eastAsia="en-GB"/>
          <w14:ligatures w14:val="none"/>
        </w:rPr>
        <w:br/>
      </w:r>
    </w:p>
    <w:p w14:paraId="01C8246E" w14:textId="77777777" w:rsidR="00103F07" w:rsidRPr="006C68EE" w:rsidRDefault="00103F07" w:rsidP="006C68EE">
      <w:pPr>
        <w:spacing w:line="480" w:lineRule="auto"/>
        <w:rPr>
          <w:rFonts w:ascii="Arial" w:eastAsia="Times New Roman" w:hAnsi="Arial" w:cs="Arial"/>
          <w:sz w:val="24"/>
          <w:szCs w:val="24"/>
        </w:rPr>
      </w:pPr>
      <w:r w:rsidRPr="006C68EE">
        <w:rPr>
          <w:rFonts w:ascii="Arial" w:eastAsia="Times New Roman" w:hAnsi="Arial" w:cs="Arial"/>
          <w:sz w:val="24"/>
          <w:szCs w:val="24"/>
        </w:rPr>
        <w:t xml:space="preserve">It could be argued that successful introduction of the Police Race Action Plan has provided the police force with the tools to create an anti-racist culture – achieved primarily by improving the experience and outcomes for Black people.  However, building an anti-racist police service and addressing race disparities affecting Black people, particularly those who work within or interact with police staff, is a continuous process. </w:t>
      </w:r>
    </w:p>
    <w:p w14:paraId="762A2F5A" w14:textId="77777777" w:rsidR="00103F07" w:rsidRPr="006C68EE" w:rsidRDefault="00103F07" w:rsidP="006C68EE">
      <w:pPr>
        <w:spacing w:line="480" w:lineRule="auto"/>
        <w:rPr>
          <w:rFonts w:ascii="Arial" w:eastAsia="Times New Roman" w:hAnsi="Arial" w:cs="Arial"/>
          <w:sz w:val="24"/>
          <w:szCs w:val="24"/>
        </w:rPr>
      </w:pPr>
      <w:r w:rsidRPr="006C68EE">
        <w:rPr>
          <w:rFonts w:ascii="Arial" w:eastAsia="Times New Roman" w:hAnsi="Arial" w:cs="Arial"/>
          <w:sz w:val="24"/>
          <w:szCs w:val="24"/>
        </w:rPr>
        <w:lastRenderedPageBreak/>
        <w:br/>
        <w:t xml:space="preserve">Since the Lawrence Inquiry Report of February 1999 on police failings in the investigation into the murder of Stephen Lawrence in 1993, awareness of the notion of ‘diversity’ in the police force recognised that the provision of a service designed for the white majority ethnic population no longer worked. Diversity initiatives have been developed in forces around England and Wales in order to promote awareness of racial issues and discrimination, change police officers’ behaviour and attitudes and reinforce relationships with local minority communities (Bhugowandeen, 2013b). </w:t>
      </w:r>
    </w:p>
    <w:p w14:paraId="4B679405" w14:textId="15650B79" w:rsidR="00103F07" w:rsidRPr="006C68EE" w:rsidRDefault="00103F07" w:rsidP="006C68EE">
      <w:pPr>
        <w:spacing w:line="480" w:lineRule="auto"/>
        <w:rPr>
          <w:rFonts w:ascii="Arial" w:eastAsia="Times New Roman" w:hAnsi="Arial" w:cs="Arial"/>
          <w:kern w:val="0"/>
          <w:sz w:val="24"/>
          <w:szCs w:val="24"/>
          <w:lang w:eastAsia="en-GB"/>
          <w14:ligatures w14:val="none"/>
        </w:rPr>
      </w:pPr>
      <w:r w:rsidRPr="006C68EE">
        <w:rPr>
          <w:rFonts w:ascii="Arial" w:eastAsia="Times New Roman" w:hAnsi="Arial" w:cs="Arial"/>
          <w:sz w:val="24"/>
          <w:szCs w:val="24"/>
        </w:rPr>
        <w:t>South Wales Police have embed a zero-tolerance approach to racism within policing. Officers and staff are encouraged to understand the historical context of policing in relation to black people and communities. The efforts to build a more representative workforce that reflects the diversity of the community, aims to increase the involvement of black communities in policing and improve support for black victims of crime</w:t>
      </w:r>
      <w:r w:rsidRPr="006C68EE">
        <w:rPr>
          <w:rFonts w:ascii="Arial" w:eastAsia="Times New Roman" w:hAnsi="Arial" w:cs="Arial"/>
          <w:kern w:val="0"/>
          <w:sz w:val="24"/>
          <w:szCs w:val="24"/>
          <w:lang w:eastAsia="en-GB"/>
          <w14:ligatures w14:val="none"/>
        </w:rPr>
        <w:t xml:space="preserve"> (south-</w:t>
      </w:r>
      <w:proofErr w:type="spellStart"/>
      <w:r w:rsidRPr="006C68EE">
        <w:rPr>
          <w:rFonts w:ascii="Arial" w:eastAsia="Times New Roman" w:hAnsi="Arial" w:cs="Arial"/>
          <w:kern w:val="0"/>
          <w:sz w:val="24"/>
          <w:szCs w:val="24"/>
          <w:lang w:eastAsia="en-GB"/>
          <w14:ligatures w14:val="none"/>
        </w:rPr>
        <w:t>wales.police</w:t>
      </w:r>
      <w:proofErr w:type="spellEnd"/>
      <w:r w:rsidRPr="006C68EE">
        <w:rPr>
          <w:rFonts w:ascii="Arial" w:eastAsia="Times New Roman" w:hAnsi="Arial" w:cs="Arial"/>
          <w:kern w:val="0"/>
          <w:sz w:val="24"/>
          <w:szCs w:val="24"/>
          <w:lang w:eastAsia="en-GB"/>
          <w14:ligatures w14:val="none"/>
        </w:rPr>
        <w:t>, 2022). Conversely Wendel et al, (2022) interviewed black youths between ages 10-24. The results identified a mistrust in the police, sighting their presence escalated conflict which in their community (Wendel et al., 2022).</w:t>
      </w:r>
      <w:r w:rsidR="006C68EE">
        <w:rPr>
          <w:rFonts w:ascii="Arial" w:eastAsia="Times New Roman" w:hAnsi="Arial" w:cs="Arial"/>
          <w:kern w:val="0"/>
          <w:sz w:val="24"/>
          <w:szCs w:val="24"/>
          <w:lang w:eastAsia="en-GB"/>
          <w14:ligatures w14:val="none"/>
        </w:rPr>
        <w:t xml:space="preserve"> </w:t>
      </w:r>
    </w:p>
    <w:p w14:paraId="5FA66C31" w14:textId="77777777" w:rsidR="00103F07" w:rsidRPr="006C68EE" w:rsidRDefault="00103F07" w:rsidP="006C68EE">
      <w:pPr>
        <w:spacing w:line="480" w:lineRule="auto"/>
        <w:rPr>
          <w:rFonts w:ascii="Arial" w:eastAsia="Times New Roman" w:hAnsi="Arial" w:cs="Arial"/>
          <w:kern w:val="0"/>
          <w:sz w:val="24"/>
          <w:szCs w:val="24"/>
          <w:lang w:eastAsia="en-GB"/>
          <w14:ligatures w14:val="none"/>
        </w:rPr>
      </w:pPr>
      <w:r w:rsidRPr="006C68EE">
        <w:rPr>
          <w:rFonts w:ascii="Arial" w:eastAsia="Times New Roman" w:hAnsi="Arial" w:cs="Arial"/>
          <w:kern w:val="0"/>
          <w:sz w:val="24"/>
          <w:szCs w:val="24"/>
          <w:lang w:eastAsia="en-GB"/>
          <w14:ligatures w14:val="none"/>
        </w:rPr>
        <w:t xml:space="preserve"> </w:t>
      </w:r>
    </w:p>
    <w:p w14:paraId="0E916E9E" w14:textId="77777777" w:rsidR="00103F07" w:rsidRPr="006C68EE" w:rsidRDefault="00103F07" w:rsidP="006C68EE">
      <w:pPr>
        <w:spacing w:line="480" w:lineRule="auto"/>
        <w:rPr>
          <w:rFonts w:ascii="Arial" w:eastAsia="Times New Roman" w:hAnsi="Arial" w:cs="Arial"/>
          <w:kern w:val="0"/>
          <w:sz w:val="24"/>
          <w:szCs w:val="24"/>
          <w:lang w:eastAsia="en-GB"/>
          <w14:ligatures w14:val="none"/>
        </w:rPr>
      </w:pPr>
      <w:r w:rsidRPr="006C68EE">
        <w:rPr>
          <w:rFonts w:ascii="Arial" w:eastAsia="Times New Roman" w:hAnsi="Arial" w:cs="Arial"/>
          <w:sz w:val="24"/>
          <w:szCs w:val="24"/>
        </w:rPr>
        <w:t xml:space="preserve">Police visibility is increasing gradually, more notably since the introduction of PCSO’s in 2002. Their role is to assist and support police officers whilst providing an active link within the community. Visiting youth clubs, carer homes and places of worship are all examples of their interaction. </w:t>
      </w:r>
    </w:p>
    <w:p w14:paraId="7C4D5C91" w14:textId="77777777" w:rsidR="00103F07" w:rsidRPr="006C68EE" w:rsidRDefault="00103F07" w:rsidP="006C68EE">
      <w:pPr>
        <w:spacing w:line="480" w:lineRule="auto"/>
        <w:rPr>
          <w:rFonts w:ascii="Arial" w:eastAsia="Times New Roman" w:hAnsi="Arial" w:cs="Arial"/>
          <w:sz w:val="24"/>
          <w:szCs w:val="24"/>
        </w:rPr>
      </w:pPr>
      <w:r w:rsidRPr="006C68EE">
        <w:rPr>
          <w:rFonts w:ascii="Arial" w:eastAsia="Times New Roman" w:hAnsi="Arial" w:cs="Arial"/>
          <w:sz w:val="24"/>
          <w:szCs w:val="24"/>
        </w:rPr>
        <w:t xml:space="preserve">We can conclude that legitimacy and effectiveness of policing in the UK are crucially tied to the relationships between law enforcement and the public. However, there are longstanding challenges in our interactions with minority communities. Without trust </w:t>
      </w:r>
      <w:r w:rsidRPr="006C68EE">
        <w:rPr>
          <w:rFonts w:ascii="Arial" w:eastAsia="Times New Roman" w:hAnsi="Arial" w:cs="Arial"/>
          <w:sz w:val="24"/>
          <w:szCs w:val="24"/>
        </w:rPr>
        <w:lastRenderedPageBreak/>
        <w:t>and confidence, policing becomes less effective at safeguarding everyone. While efforts have been made over the years to address racism, discrimination, and bias within policing, many will argue that progress has not been swift or substantial enough.</w:t>
      </w:r>
    </w:p>
    <w:p w14:paraId="7CFCBBD5" w14:textId="7FC4711B" w:rsidR="006C68EE" w:rsidRPr="006C68EE" w:rsidRDefault="00103F07" w:rsidP="006C68EE">
      <w:pPr>
        <w:spacing w:line="480" w:lineRule="auto"/>
        <w:rPr>
          <w:rFonts w:ascii="Arial" w:eastAsia="Times New Roman" w:hAnsi="Arial" w:cs="Arial"/>
          <w:sz w:val="24"/>
          <w:szCs w:val="24"/>
        </w:rPr>
      </w:pPr>
      <w:r w:rsidRPr="006C68EE">
        <w:rPr>
          <w:rFonts w:ascii="Arial" w:eastAsia="Times New Roman" w:hAnsi="Arial" w:cs="Arial"/>
          <w:sz w:val="24"/>
          <w:szCs w:val="24"/>
        </w:rPr>
        <w:t xml:space="preserve">It is clear that diversity is integral to a modern, progressive police force. A diverse force, truly representative of the UK population, aids in breaking down cultural barriers, erode long-lasting stereotypes and begin to instil trust and mutual respect. In a review of the Police Race Action Plan in July 2024, the Independent Scrutiny and Oversight Board, concluded that progress had been made but made several recommendations for improvements and urged the new Government to prioritise policing and race relations in the coming years (Isob, 2024). </w:t>
      </w:r>
    </w:p>
    <w:p w14:paraId="3EE51738" w14:textId="06BEC275" w:rsidR="00103F07" w:rsidRPr="006C68EE" w:rsidRDefault="00103F07" w:rsidP="006C68EE">
      <w:pPr>
        <w:spacing w:line="480" w:lineRule="auto"/>
        <w:rPr>
          <w:rFonts w:ascii="Arial" w:eastAsia="Times New Roman" w:hAnsi="Arial" w:cs="Arial"/>
          <w:sz w:val="24"/>
          <w:szCs w:val="24"/>
        </w:rPr>
      </w:pPr>
    </w:p>
    <w:p w14:paraId="75B89296" w14:textId="77777777" w:rsidR="00103F07" w:rsidRPr="006C68EE" w:rsidRDefault="00103F07" w:rsidP="006C68EE">
      <w:pPr>
        <w:spacing w:line="480" w:lineRule="auto"/>
        <w:rPr>
          <w:rFonts w:ascii="Arial" w:eastAsia="Times New Roman" w:hAnsi="Arial" w:cs="Arial"/>
          <w:sz w:val="24"/>
          <w:szCs w:val="24"/>
        </w:rPr>
      </w:pPr>
    </w:p>
    <w:p w14:paraId="44DC7D20" w14:textId="77777777" w:rsidR="00103F07" w:rsidRPr="006C68EE" w:rsidRDefault="00103F07" w:rsidP="006C68EE">
      <w:pPr>
        <w:spacing w:line="480" w:lineRule="auto"/>
        <w:rPr>
          <w:rFonts w:ascii="Arial" w:eastAsia="Times New Roman" w:hAnsi="Arial" w:cs="Arial"/>
          <w:sz w:val="24"/>
          <w:szCs w:val="24"/>
        </w:rPr>
      </w:pPr>
      <w:r w:rsidRPr="006C68EE">
        <w:rPr>
          <w:rFonts w:ascii="Arial" w:eastAsia="Times New Roman" w:hAnsi="Arial" w:cs="Arial"/>
          <w:sz w:val="24"/>
          <w:szCs w:val="24"/>
        </w:rPr>
        <w:t>Total words= 1085</w:t>
      </w:r>
    </w:p>
    <w:bookmarkEnd w:id="0"/>
    <w:p w14:paraId="59B91F8C" w14:textId="77777777" w:rsidR="00103F07" w:rsidRPr="006C68EE" w:rsidRDefault="00103F07" w:rsidP="006C68EE">
      <w:pPr>
        <w:spacing w:line="480" w:lineRule="auto"/>
        <w:rPr>
          <w:rFonts w:ascii="Arial" w:hAnsi="Arial" w:cs="Arial"/>
          <w:sz w:val="24"/>
          <w:szCs w:val="24"/>
        </w:rPr>
      </w:pPr>
    </w:p>
    <w:p w14:paraId="2E9F6AAD" w14:textId="77777777" w:rsidR="00D64E39" w:rsidRPr="006C68EE" w:rsidRDefault="00D64E39" w:rsidP="006C68EE">
      <w:pPr>
        <w:spacing w:line="480" w:lineRule="auto"/>
        <w:rPr>
          <w:rFonts w:ascii="Arial" w:hAnsi="Arial" w:cs="Arial"/>
          <w:sz w:val="24"/>
          <w:szCs w:val="24"/>
        </w:rPr>
      </w:pPr>
    </w:p>
    <w:p w14:paraId="0395CE2F" w14:textId="77777777" w:rsidR="00103F07" w:rsidRPr="006C68EE" w:rsidRDefault="00103F07" w:rsidP="006C68EE">
      <w:pPr>
        <w:spacing w:line="480" w:lineRule="auto"/>
        <w:rPr>
          <w:rFonts w:ascii="Arial" w:hAnsi="Arial" w:cs="Arial"/>
          <w:sz w:val="24"/>
          <w:szCs w:val="24"/>
        </w:rPr>
      </w:pPr>
    </w:p>
    <w:p w14:paraId="7257E6DF" w14:textId="77777777" w:rsidR="00103F07" w:rsidRPr="006C68EE" w:rsidRDefault="00103F07" w:rsidP="006C68EE">
      <w:pPr>
        <w:spacing w:line="480" w:lineRule="auto"/>
        <w:rPr>
          <w:rFonts w:ascii="Arial" w:hAnsi="Arial" w:cs="Arial"/>
          <w:sz w:val="24"/>
          <w:szCs w:val="24"/>
        </w:rPr>
      </w:pPr>
    </w:p>
    <w:p w14:paraId="23CB0E8F" w14:textId="77777777" w:rsidR="00103F07" w:rsidRPr="006C68EE" w:rsidRDefault="00103F07" w:rsidP="006C68EE">
      <w:pPr>
        <w:spacing w:line="480" w:lineRule="auto"/>
        <w:rPr>
          <w:rFonts w:ascii="Arial" w:hAnsi="Arial" w:cs="Arial"/>
          <w:sz w:val="24"/>
          <w:szCs w:val="24"/>
        </w:rPr>
      </w:pPr>
    </w:p>
    <w:p w14:paraId="7F18AC27" w14:textId="77777777" w:rsidR="00103F07" w:rsidRPr="006C68EE" w:rsidRDefault="00103F07" w:rsidP="006C68EE">
      <w:pPr>
        <w:spacing w:line="480" w:lineRule="auto"/>
        <w:rPr>
          <w:rFonts w:ascii="Arial" w:hAnsi="Arial" w:cs="Arial"/>
          <w:sz w:val="24"/>
          <w:szCs w:val="24"/>
        </w:rPr>
      </w:pPr>
    </w:p>
    <w:p w14:paraId="102E0B68" w14:textId="77777777" w:rsidR="00103F07" w:rsidRPr="006C68EE" w:rsidRDefault="00103F07" w:rsidP="006C68EE">
      <w:pPr>
        <w:spacing w:line="480" w:lineRule="auto"/>
        <w:rPr>
          <w:rFonts w:ascii="Arial" w:hAnsi="Arial" w:cs="Arial"/>
          <w:sz w:val="24"/>
          <w:szCs w:val="24"/>
        </w:rPr>
      </w:pPr>
    </w:p>
    <w:p w14:paraId="0E1CE1CA" w14:textId="77777777" w:rsidR="00103F07" w:rsidRPr="006C68EE" w:rsidRDefault="00103F07" w:rsidP="006C68EE">
      <w:pPr>
        <w:spacing w:line="480" w:lineRule="auto"/>
        <w:rPr>
          <w:rFonts w:ascii="Arial" w:hAnsi="Arial" w:cs="Arial"/>
          <w:sz w:val="24"/>
          <w:szCs w:val="24"/>
        </w:rPr>
      </w:pPr>
    </w:p>
    <w:p w14:paraId="22D62E67" w14:textId="77777777" w:rsidR="00103F07" w:rsidRPr="006C68EE" w:rsidRDefault="00103F07" w:rsidP="006C68EE">
      <w:pPr>
        <w:spacing w:line="480" w:lineRule="auto"/>
        <w:rPr>
          <w:rFonts w:ascii="Arial" w:hAnsi="Arial" w:cs="Arial"/>
          <w:sz w:val="24"/>
          <w:szCs w:val="24"/>
        </w:rPr>
      </w:pPr>
    </w:p>
    <w:p w14:paraId="3A366D54" w14:textId="77777777" w:rsidR="00103F07" w:rsidRPr="006C68EE" w:rsidRDefault="00103F07" w:rsidP="006C68EE">
      <w:pPr>
        <w:spacing w:line="480" w:lineRule="auto"/>
        <w:rPr>
          <w:rFonts w:ascii="Arial" w:hAnsi="Arial" w:cs="Arial"/>
          <w:sz w:val="24"/>
          <w:szCs w:val="24"/>
        </w:rPr>
      </w:pPr>
      <w:r w:rsidRPr="006C68EE">
        <w:rPr>
          <w:rFonts w:ascii="Arial" w:hAnsi="Arial" w:cs="Arial"/>
          <w:sz w:val="24"/>
          <w:szCs w:val="24"/>
        </w:rPr>
        <w:t>ESSAY TWO:</w:t>
      </w:r>
      <w:r w:rsidRPr="006C68EE">
        <w:rPr>
          <w:rFonts w:ascii="Arial" w:hAnsi="Arial" w:cs="Arial"/>
          <w:b/>
          <w:bCs/>
          <w:sz w:val="24"/>
          <w:szCs w:val="24"/>
        </w:rPr>
        <w:br/>
      </w:r>
      <w:r w:rsidRPr="006C68EE">
        <w:rPr>
          <w:rFonts w:ascii="Arial" w:hAnsi="Arial" w:cs="Arial"/>
          <w:sz w:val="24"/>
          <w:szCs w:val="24"/>
        </w:rPr>
        <w:t>Response policing – Why is it important to manage mental wellbeing in policing? What can be the consequences if mental wellbeing is not managed appropriately?</w:t>
      </w:r>
    </w:p>
    <w:p w14:paraId="550D0CCD" w14:textId="77777777" w:rsidR="00103F07" w:rsidRPr="006C68EE" w:rsidRDefault="00103F07" w:rsidP="006C68EE">
      <w:pPr>
        <w:spacing w:line="480" w:lineRule="auto"/>
        <w:rPr>
          <w:rFonts w:ascii="Arial" w:hAnsi="Arial" w:cs="Arial"/>
          <w:sz w:val="24"/>
          <w:szCs w:val="24"/>
        </w:rPr>
      </w:pPr>
    </w:p>
    <w:p w14:paraId="70B0F3C7" w14:textId="77777777" w:rsidR="00103F07" w:rsidRPr="006C68EE" w:rsidRDefault="00103F07" w:rsidP="006C68EE">
      <w:pPr>
        <w:spacing w:line="480" w:lineRule="auto"/>
        <w:rPr>
          <w:rFonts w:ascii="Arial" w:hAnsi="Arial" w:cs="Arial"/>
          <w:sz w:val="24"/>
          <w:szCs w:val="24"/>
        </w:rPr>
      </w:pPr>
      <w:r w:rsidRPr="006C68EE">
        <w:rPr>
          <w:rFonts w:ascii="Arial" w:hAnsi="Arial" w:cs="Arial"/>
          <w:sz w:val="24"/>
          <w:szCs w:val="24"/>
        </w:rPr>
        <w:t xml:space="preserve">Throughout this essay I will look at the benefits of good mental health amongst police officers and its influence on attitudes and performance. Research will evidence the initial impact along with the long-term consequences of mismanagement.  </w:t>
      </w:r>
    </w:p>
    <w:p w14:paraId="4F851B4B" w14:textId="77777777" w:rsidR="00103F07" w:rsidRPr="006C68EE" w:rsidRDefault="00103F07" w:rsidP="006C68EE">
      <w:pPr>
        <w:pStyle w:val="NormalWeb"/>
        <w:shd w:val="clear" w:color="auto" w:fill="FFFFFF"/>
        <w:spacing w:before="300" w:beforeAutospacing="0" w:after="300" w:afterAutospacing="0" w:line="480" w:lineRule="auto"/>
        <w:rPr>
          <w:rFonts w:ascii="Arial" w:hAnsi="Arial" w:cs="Arial"/>
        </w:rPr>
      </w:pPr>
      <w:r w:rsidRPr="006C68EE">
        <w:rPr>
          <w:rFonts w:ascii="Arial" w:hAnsi="Arial" w:cs="Arial"/>
        </w:rPr>
        <w:t xml:space="preserve">There is much evidence to support the importance of good mental health, as it can have a profound effect on an individual, their family and their work. As I will demonstrate later, much has been documented about the social and health impact, but an aspect that is increasingly being considered is the financial loss - to the individual, the organisation and the UK economy. </w:t>
      </w:r>
    </w:p>
    <w:p w14:paraId="5F977DAD" w14:textId="7DA04E97" w:rsidR="006C68EE" w:rsidRPr="006C68EE" w:rsidRDefault="00103F07" w:rsidP="006C68EE">
      <w:pPr>
        <w:pStyle w:val="NormalWeb"/>
        <w:shd w:val="clear" w:color="auto" w:fill="FFFFFF"/>
        <w:spacing w:before="300" w:after="300" w:line="480" w:lineRule="auto"/>
        <w:rPr>
          <w:rFonts w:ascii="Arial" w:hAnsi="Arial" w:cs="Arial"/>
        </w:rPr>
      </w:pPr>
      <w:r w:rsidRPr="006C68EE">
        <w:rPr>
          <w:rFonts w:ascii="Arial" w:hAnsi="Arial" w:cs="Arial"/>
        </w:rPr>
        <w:t xml:space="preserve">According to government statistics, 1 in 6 adults in England and Wales reported a common mental health disorder such as anxiety and depression, additionally there are close to 551,000 people in England with more severe mental illness such as schizophrenia. It </w:t>
      </w:r>
      <w:r w:rsidRPr="006C68EE">
        <w:rPr>
          <w:rFonts w:ascii="Arial" w:hAnsi="Arial" w:cs="Arial"/>
          <w:shd w:val="clear" w:color="auto" w:fill="FFFFFF"/>
        </w:rPr>
        <w:t>is estimated to carry an economic and social cost of £105 billion a year</w:t>
      </w:r>
      <w:r w:rsidRPr="006C68EE">
        <w:rPr>
          <w:rFonts w:ascii="Arial" w:hAnsi="Arial" w:cs="Arial"/>
        </w:rPr>
        <w:t>. Public services accounts for much of this figure</w:t>
      </w:r>
      <w:r w:rsidR="006C68EE">
        <w:rPr>
          <w:rFonts w:ascii="Arial" w:hAnsi="Arial" w:cs="Arial"/>
        </w:rPr>
        <w:t xml:space="preserve"> </w:t>
      </w:r>
      <w:r w:rsidR="006C68EE" w:rsidRPr="006C68EE">
        <w:rPr>
          <w:rFonts w:ascii="Arial" w:hAnsi="Arial" w:cs="Arial"/>
        </w:rPr>
        <w:t>(Public Health England, 2022)</w:t>
      </w:r>
      <w:r w:rsidR="006C68EE">
        <w:rPr>
          <w:rFonts w:ascii="Arial" w:hAnsi="Arial" w:cs="Arial"/>
        </w:rPr>
        <w:t>.</w:t>
      </w:r>
    </w:p>
    <w:p w14:paraId="4074EBC8" w14:textId="51BD4258" w:rsidR="00103F07" w:rsidRPr="006C68EE" w:rsidRDefault="00103F07" w:rsidP="006C68EE">
      <w:pPr>
        <w:pStyle w:val="NormalWeb"/>
        <w:shd w:val="clear" w:color="auto" w:fill="FFFFFF"/>
        <w:spacing w:before="300" w:after="300" w:line="480" w:lineRule="auto"/>
        <w:rPr>
          <w:rFonts w:ascii="Arial" w:hAnsi="Arial" w:cs="Arial"/>
        </w:rPr>
      </w:pPr>
    </w:p>
    <w:p w14:paraId="40F6F5C6" w14:textId="04DA1C90" w:rsidR="006C68EE" w:rsidRPr="00721665" w:rsidRDefault="00103F07" w:rsidP="006C68EE">
      <w:pPr>
        <w:spacing w:after="0" w:line="480" w:lineRule="auto"/>
        <w:rPr>
          <w:rFonts w:ascii="Arial" w:hAnsi="Arial" w:cs="Arial"/>
          <w:sz w:val="24"/>
          <w:szCs w:val="24"/>
          <w:shd w:val="clear" w:color="auto" w:fill="FFFFFF"/>
        </w:rPr>
      </w:pPr>
      <w:r w:rsidRPr="00721665">
        <w:rPr>
          <w:rFonts w:ascii="Arial" w:eastAsia="Times New Roman" w:hAnsi="Arial" w:cs="Arial"/>
          <w:kern w:val="0"/>
          <w:sz w:val="24"/>
          <w:szCs w:val="24"/>
          <w:lang w:eastAsia="en-GB"/>
          <w14:ligatures w14:val="none"/>
        </w:rPr>
        <w:t>In a time when police budgets are tightening, loss of revenue through mental health sick leave is an area for scrutiny. The c</w:t>
      </w:r>
      <w:r w:rsidRPr="00721665">
        <w:rPr>
          <w:rFonts w:ascii="Arial" w:hAnsi="Arial" w:cs="Arial"/>
          <w:sz w:val="24"/>
          <w:szCs w:val="24"/>
          <w:shd w:val="clear" w:color="auto" w:fill="FFFFFF"/>
        </w:rPr>
        <w:t xml:space="preserve">ost to the UK police force is estimated at 210 </w:t>
      </w:r>
      <w:r w:rsidRPr="00721665">
        <w:rPr>
          <w:rFonts w:ascii="Arial" w:hAnsi="Arial" w:cs="Arial"/>
          <w:sz w:val="24"/>
          <w:szCs w:val="24"/>
          <w:shd w:val="clear" w:color="auto" w:fill="FFFFFF"/>
        </w:rPr>
        <w:lastRenderedPageBreak/>
        <w:t xml:space="preserve">million a year, with small variants depending on pay scale </w:t>
      </w:r>
      <w:r w:rsidR="006C68EE" w:rsidRPr="00721665">
        <w:rPr>
          <w:rFonts w:ascii="Arial" w:hAnsi="Arial" w:cs="Arial"/>
          <w:sz w:val="24"/>
          <w:szCs w:val="24"/>
          <w:shd w:val="clear" w:color="auto" w:fill="FFFFFF"/>
        </w:rPr>
        <w:t xml:space="preserve">(Bevan and </w:t>
      </w:r>
      <w:proofErr w:type="spellStart"/>
      <w:r w:rsidR="006C68EE" w:rsidRPr="00721665">
        <w:rPr>
          <w:rFonts w:ascii="Arial" w:hAnsi="Arial" w:cs="Arial"/>
          <w:sz w:val="24"/>
          <w:szCs w:val="24"/>
          <w:shd w:val="clear" w:color="auto" w:fill="FFFFFF"/>
        </w:rPr>
        <w:t>Hayday</w:t>
      </w:r>
      <w:proofErr w:type="spellEnd"/>
      <w:r w:rsidR="006C68EE" w:rsidRPr="00721665">
        <w:rPr>
          <w:rFonts w:ascii="Arial" w:hAnsi="Arial" w:cs="Arial"/>
          <w:sz w:val="24"/>
          <w:szCs w:val="24"/>
          <w:shd w:val="clear" w:color="auto" w:fill="FFFFFF"/>
        </w:rPr>
        <w:t>, 2001).</w:t>
      </w:r>
    </w:p>
    <w:p w14:paraId="608621D5" w14:textId="5D3F790E" w:rsidR="00103F07" w:rsidRPr="006C68EE" w:rsidRDefault="00103F07" w:rsidP="006C68EE">
      <w:pPr>
        <w:spacing w:after="0" w:line="480" w:lineRule="auto"/>
        <w:rPr>
          <w:rFonts w:ascii="Arial" w:hAnsi="Arial" w:cs="Arial"/>
          <w:sz w:val="24"/>
          <w:szCs w:val="24"/>
          <w:shd w:val="clear" w:color="auto" w:fill="FFFFFF"/>
        </w:rPr>
      </w:pPr>
    </w:p>
    <w:p w14:paraId="14CCE1D7" w14:textId="77777777" w:rsidR="00103F07" w:rsidRPr="006C68EE" w:rsidRDefault="00103F07" w:rsidP="006C68EE">
      <w:pPr>
        <w:spacing w:after="0" w:line="480" w:lineRule="auto"/>
        <w:rPr>
          <w:rFonts w:ascii="Arial" w:hAnsi="Arial" w:cs="Arial"/>
          <w:color w:val="000000"/>
          <w:sz w:val="24"/>
          <w:szCs w:val="24"/>
          <w:shd w:val="clear" w:color="auto" w:fill="FFFFFF"/>
        </w:rPr>
      </w:pPr>
    </w:p>
    <w:p w14:paraId="1300B971" w14:textId="77777777" w:rsidR="00103F07" w:rsidRPr="006C68EE" w:rsidRDefault="00103F07" w:rsidP="006C68EE">
      <w:pPr>
        <w:spacing w:after="0" w:line="480" w:lineRule="auto"/>
        <w:rPr>
          <w:rFonts w:ascii="Arial" w:eastAsia="Times New Roman" w:hAnsi="Arial" w:cs="Arial"/>
          <w:kern w:val="0"/>
          <w:sz w:val="24"/>
          <w:szCs w:val="24"/>
          <w:lang w:eastAsia="en-GB"/>
          <w14:ligatures w14:val="none"/>
        </w:rPr>
      </w:pPr>
      <w:r w:rsidRPr="006C68EE">
        <w:rPr>
          <w:rFonts w:ascii="Arial" w:hAnsi="Arial" w:cs="Arial"/>
          <w:color w:val="000000"/>
          <w:sz w:val="24"/>
          <w:szCs w:val="24"/>
          <w:shd w:val="clear" w:color="auto" w:fill="FFFFFF"/>
        </w:rPr>
        <w:t xml:space="preserve">Whilst revenue is important and has to be accounted for, it could be argued that the effect on police efficiency and the impact on each of those officers is just as important. Controversially, should we calculate the likely cost of providing adequate resources to prevent poor mental wellbeing, then weigh the figure against the personal and financial cost. </w:t>
      </w:r>
    </w:p>
    <w:p w14:paraId="1DD6F0B4" w14:textId="77777777" w:rsidR="00103F07" w:rsidRPr="006C68EE" w:rsidRDefault="00103F07" w:rsidP="006C68EE">
      <w:pPr>
        <w:spacing w:after="0" w:line="480" w:lineRule="auto"/>
        <w:rPr>
          <w:rFonts w:ascii="Arial" w:eastAsia="Times New Roman" w:hAnsi="Arial" w:cs="Arial"/>
          <w:kern w:val="0"/>
          <w:sz w:val="24"/>
          <w:szCs w:val="24"/>
          <w:lang w:eastAsia="en-GB"/>
          <w14:ligatures w14:val="none"/>
        </w:rPr>
      </w:pPr>
    </w:p>
    <w:p w14:paraId="1E275102" w14:textId="0D62BEFD" w:rsidR="006C68EE" w:rsidRPr="006C68EE" w:rsidRDefault="00103F07" w:rsidP="006C68EE">
      <w:pPr>
        <w:spacing w:line="480" w:lineRule="auto"/>
        <w:rPr>
          <w:rFonts w:ascii="Arial" w:hAnsi="Arial" w:cs="Arial"/>
          <w:sz w:val="24"/>
          <w:szCs w:val="24"/>
        </w:rPr>
      </w:pPr>
      <w:r w:rsidRPr="006C68EE">
        <w:rPr>
          <w:rFonts w:ascii="Arial" w:hAnsi="Arial" w:cs="Arial"/>
          <w:sz w:val="24"/>
          <w:szCs w:val="24"/>
        </w:rPr>
        <w:t xml:space="preserve">Many research articles state that positive mental health generates personal confidence and the ability to forge better relationships at work </w:t>
      </w:r>
      <w:r w:rsidR="006C68EE" w:rsidRPr="006C68EE">
        <w:rPr>
          <w:rFonts w:ascii="Arial" w:hAnsi="Arial" w:cs="Arial"/>
          <w:sz w:val="24"/>
          <w:szCs w:val="24"/>
        </w:rPr>
        <w:t>(Mental Health Foundation, 2022)</w:t>
      </w:r>
    </w:p>
    <w:p w14:paraId="59DCFC43" w14:textId="2AC7DC92" w:rsidR="00103F07" w:rsidRPr="006C68EE" w:rsidRDefault="00103F07" w:rsidP="006C68EE">
      <w:pPr>
        <w:spacing w:line="480" w:lineRule="auto"/>
        <w:rPr>
          <w:rFonts w:ascii="Arial" w:hAnsi="Arial" w:cs="Arial"/>
          <w:sz w:val="24"/>
          <w:szCs w:val="24"/>
        </w:rPr>
      </w:pPr>
      <w:r w:rsidRPr="006C68EE">
        <w:rPr>
          <w:rFonts w:ascii="Arial" w:hAnsi="Arial" w:cs="Arial"/>
          <w:sz w:val="24"/>
          <w:szCs w:val="24"/>
        </w:rPr>
        <w:t>This in turn can lead to improved efficiency and quality of that work. It can be unscientifically surmised that these qualities have the dual benefit of impacting both the police and the community they serve.</w:t>
      </w:r>
      <w:r w:rsidRPr="006C68EE">
        <w:rPr>
          <w:rFonts w:ascii="Arial" w:hAnsi="Arial" w:cs="Arial"/>
          <w:sz w:val="24"/>
          <w:szCs w:val="24"/>
        </w:rPr>
        <w:br/>
      </w:r>
    </w:p>
    <w:p w14:paraId="676D36BE" w14:textId="3729F1D8" w:rsidR="006C68EE" w:rsidRPr="006C68EE" w:rsidRDefault="00103F07" w:rsidP="006C68EE">
      <w:pPr>
        <w:spacing w:line="480" w:lineRule="auto"/>
        <w:rPr>
          <w:rFonts w:ascii="Arial" w:hAnsi="Arial" w:cs="Arial"/>
          <w:sz w:val="24"/>
          <w:szCs w:val="24"/>
        </w:rPr>
      </w:pPr>
      <w:proofErr w:type="spellStart"/>
      <w:r w:rsidRPr="006C68EE">
        <w:rPr>
          <w:rFonts w:ascii="Arial" w:hAnsi="Arial" w:cs="Arial"/>
          <w:sz w:val="24"/>
          <w:szCs w:val="24"/>
        </w:rPr>
        <w:t>Purba</w:t>
      </w:r>
      <w:proofErr w:type="spellEnd"/>
      <w:r w:rsidRPr="006C68EE">
        <w:rPr>
          <w:rFonts w:ascii="Arial" w:hAnsi="Arial" w:cs="Arial"/>
          <w:sz w:val="24"/>
          <w:szCs w:val="24"/>
        </w:rPr>
        <w:t xml:space="preserve"> &amp; </w:t>
      </w:r>
      <w:proofErr w:type="spellStart"/>
      <w:r w:rsidRPr="006C68EE">
        <w:rPr>
          <w:rFonts w:ascii="Arial" w:hAnsi="Arial" w:cs="Arial"/>
          <w:sz w:val="24"/>
          <w:szCs w:val="24"/>
        </w:rPr>
        <w:t>Demou</w:t>
      </w:r>
      <w:proofErr w:type="spellEnd"/>
      <w:r w:rsidRPr="006C68EE">
        <w:rPr>
          <w:rFonts w:ascii="Arial" w:hAnsi="Arial" w:cs="Arial"/>
          <w:sz w:val="24"/>
          <w:szCs w:val="24"/>
        </w:rPr>
        <w:t xml:space="preserve"> wrote that officers with poor mental health may compromise their professionalism, their effectiveness and ultimately public safety. </w:t>
      </w:r>
      <w:r w:rsidRPr="006C68EE">
        <w:rPr>
          <w:rFonts w:ascii="Arial" w:hAnsi="Arial" w:cs="Arial"/>
          <w:color w:val="212121"/>
          <w:sz w:val="24"/>
          <w:szCs w:val="24"/>
          <w:shd w:val="clear" w:color="auto" w:fill="FFFFFF"/>
        </w:rPr>
        <w:t>The effects of organisational stressors most often demonstrated included lack of support, demand, job pressure, administrative/organisational pressure and long working-hours</w:t>
      </w:r>
      <w:r w:rsidR="006C68EE">
        <w:rPr>
          <w:rFonts w:ascii="Arial" w:hAnsi="Arial" w:cs="Arial"/>
          <w:sz w:val="24"/>
          <w:szCs w:val="24"/>
        </w:rPr>
        <w:t xml:space="preserve"> </w:t>
      </w:r>
      <w:r w:rsidR="006C68EE" w:rsidRPr="006C68EE">
        <w:rPr>
          <w:rFonts w:ascii="Arial" w:hAnsi="Arial" w:cs="Arial"/>
          <w:sz w:val="24"/>
          <w:szCs w:val="24"/>
        </w:rPr>
        <w:t>(</w:t>
      </w:r>
      <w:proofErr w:type="spellStart"/>
      <w:r w:rsidR="006C68EE" w:rsidRPr="006C68EE">
        <w:rPr>
          <w:rFonts w:ascii="Arial" w:hAnsi="Arial" w:cs="Arial"/>
          <w:sz w:val="24"/>
          <w:szCs w:val="24"/>
        </w:rPr>
        <w:t>Purba</w:t>
      </w:r>
      <w:proofErr w:type="spellEnd"/>
      <w:r w:rsidR="006C68EE" w:rsidRPr="006C68EE">
        <w:rPr>
          <w:rFonts w:ascii="Arial" w:hAnsi="Arial" w:cs="Arial"/>
          <w:sz w:val="24"/>
          <w:szCs w:val="24"/>
        </w:rPr>
        <w:t xml:space="preserve"> and </w:t>
      </w:r>
      <w:proofErr w:type="spellStart"/>
      <w:r w:rsidR="006C68EE" w:rsidRPr="006C68EE">
        <w:rPr>
          <w:rFonts w:ascii="Arial" w:hAnsi="Arial" w:cs="Arial"/>
          <w:sz w:val="24"/>
          <w:szCs w:val="24"/>
        </w:rPr>
        <w:t>Demou</w:t>
      </w:r>
      <w:proofErr w:type="spellEnd"/>
      <w:r w:rsidR="006C68EE" w:rsidRPr="006C68EE">
        <w:rPr>
          <w:rFonts w:ascii="Arial" w:hAnsi="Arial" w:cs="Arial"/>
          <w:sz w:val="24"/>
          <w:szCs w:val="24"/>
        </w:rPr>
        <w:t>, 2019)</w:t>
      </w:r>
      <w:r w:rsidR="006C68EE">
        <w:rPr>
          <w:rFonts w:ascii="Arial" w:hAnsi="Arial" w:cs="Arial"/>
          <w:sz w:val="24"/>
          <w:szCs w:val="24"/>
        </w:rPr>
        <w:t>.</w:t>
      </w:r>
    </w:p>
    <w:p w14:paraId="0DC66C23" w14:textId="63DA13ED" w:rsidR="00103F07" w:rsidRPr="006C68EE" w:rsidRDefault="00103F07" w:rsidP="006C68EE">
      <w:pPr>
        <w:spacing w:line="480" w:lineRule="auto"/>
        <w:rPr>
          <w:rFonts w:ascii="Arial" w:hAnsi="Arial" w:cs="Arial"/>
          <w:sz w:val="24"/>
          <w:szCs w:val="24"/>
        </w:rPr>
      </w:pPr>
      <w:r w:rsidRPr="006C68EE">
        <w:rPr>
          <w:rFonts w:ascii="Arial" w:hAnsi="Arial" w:cs="Arial"/>
          <w:sz w:val="24"/>
          <w:szCs w:val="24"/>
        </w:rPr>
        <w:lastRenderedPageBreak/>
        <w:t xml:space="preserve"> From this study it is clear that the negative impact of poor mental health is significant, highlighting the importance and benefits of managing it effectively.  </w:t>
      </w:r>
      <w:r w:rsidRPr="006C68EE">
        <w:rPr>
          <w:rFonts w:ascii="Arial" w:hAnsi="Arial" w:cs="Arial"/>
          <w:sz w:val="24"/>
          <w:szCs w:val="24"/>
        </w:rPr>
        <w:br/>
      </w:r>
    </w:p>
    <w:p w14:paraId="102F2D5F" w14:textId="77777777" w:rsidR="00103F07" w:rsidRPr="006C68EE" w:rsidRDefault="00103F07" w:rsidP="006C68EE">
      <w:pPr>
        <w:pStyle w:val="NormalWeb"/>
        <w:shd w:val="clear" w:color="auto" w:fill="FFFFFF"/>
        <w:spacing w:before="0" w:beforeAutospacing="0" w:after="360" w:afterAutospacing="0" w:line="480" w:lineRule="auto"/>
        <w:rPr>
          <w:rFonts w:ascii="Arial" w:hAnsi="Arial" w:cs="Arial"/>
        </w:rPr>
      </w:pPr>
      <w:r w:rsidRPr="006C68EE">
        <w:rPr>
          <w:rFonts w:ascii="Arial" w:hAnsi="Arial" w:cs="Arial"/>
        </w:rPr>
        <w:t>We can question whether disregarding current research and advice will result in long term sickness and potentially dangerous policing, but statistics show that more than a quarter of officers who have taken sick leave attributed it to stress, depression, or anxiety. Worryingly, 65% said they still went to work despite being negatively affected by the state of their mental wellbeing (Police Federation, 2024).</w:t>
      </w:r>
    </w:p>
    <w:p w14:paraId="23BE724E" w14:textId="45B86F74" w:rsidR="006C68EE" w:rsidRPr="006C68EE" w:rsidRDefault="00103F07" w:rsidP="006C68EE">
      <w:pPr>
        <w:pStyle w:val="NormalWeb"/>
        <w:shd w:val="clear" w:color="auto" w:fill="FFFFFF"/>
        <w:spacing w:after="360" w:line="480" w:lineRule="auto"/>
        <w:rPr>
          <w:rFonts w:ascii="Arial" w:hAnsi="Arial" w:cs="Arial"/>
        </w:rPr>
      </w:pPr>
      <w:r w:rsidRPr="006C68EE">
        <w:rPr>
          <w:rFonts w:ascii="Arial" w:hAnsi="Arial" w:cs="Arial"/>
        </w:rPr>
        <w:t>Critically, in a paper written by A Cartwright &amp; J Roach, they described poor judgement and a slower response to problem solving could have serious consequences when dealing with challenging behaviours, possibly escalating situations unnecessarily. Conversely, poor mental health could have the opposite effect on officers, rendering them too timid and unconfident in scenarios where assertiveness and control are paramount</w:t>
      </w:r>
      <w:r w:rsidR="006C68EE">
        <w:rPr>
          <w:rFonts w:ascii="Arial" w:hAnsi="Arial" w:cs="Arial"/>
        </w:rPr>
        <w:t xml:space="preserve"> </w:t>
      </w:r>
      <w:r w:rsidR="006C68EE" w:rsidRPr="006C68EE">
        <w:rPr>
          <w:rFonts w:ascii="Arial" w:hAnsi="Arial" w:cs="Arial"/>
        </w:rPr>
        <w:t>(University of Huddersfield Research Portal, n.d.)</w:t>
      </w:r>
      <w:r w:rsidR="006C68EE">
        <w:rPr>
          <w:rFonts w:ascii="Arial" w:hAnsi="Arial" w:cs="Arial"/>
        </w:rPr>
        <w:t>.</w:t>
      </w:r>
    </w:p>
    <w:p w14:paraId="7CEC40E4" w14:textId="5C33DDEB" w:rsidR="00103F07" w:rsidRPr="006C68EE" w:rsidRDefault="00103F07" w:rsidP="006C68EE">
      <w:pPr>
        <w:pStyle w:val="NormalWeb"/>
        <w:shd w:val="clear" w:color="auto" w:fill="FFFFFF"/>
        <w:spacing w:after="360" w:line="480" w:lineRule="auto"/>
        <w:rPr>
          <w:rFonts w:ascii="Arial" w:hAnsi="Arial" w:cs="Arial"/>
        </w:rPr>
      </w:pPr>
    </w:p>
    <w:p w14:paraId="0E82718D" w14:textId="41ACDDDD" w:rsidR="00103F07" w:rsidRPr="006C68EE" w:rsidRDefault="00103F07" w:rsidP="006C68EE">
      <w:pPr>
        <w:spacing w:line="480" w:lineRule="auto"/>
        <w:rPr>
          <w:rFonts w:ascii="Arial" w:hAnsi="Arial" w:cs="Arial"/>
          <w:sz w:val="24"/>
          <w:szCs w:val="24"/>
          <w:shd w:val="clear" w:color="auto" w:fill="FFFFFF"/>
        </w:rPr>
      </w:pPr>
      <w:r w:rsidRPr="006C68EE">
        <w:rPr>
          <w:rFonts w:ascii="Arial" w:eastAsia="Times New Roman" w:hAnsi="Arial" w:cs="Arial"/>
          <w:kern w:val="0"/>
          <w:sz w:val="24"/>
          <w:szCs w:val="24"/>
          <w:lang w:eastAsia="en-GB"/>
          <w14:ligatures w14:val="none"/>
        </w:rPr>
        <w:t>There are studies that show a strong link between mental and physical health. It has been suggested that poor mental health and wellbeing may result in a weakened immune system, meaning your body’s ability to fight infection reduces, potentially leading to infections, heart disease and other medical conditions (Seiler, Fagundes and Christian, 2019).</w:t>
      </w:r>
      <w:bookmarkStart w:id="1" w:name="_Hlk171332843"/>
      <w:r w:rsidR="004E5087">
        <w:rPr>
          <w:rFonts w:ascii="Arial" w:hAnsi="Arial" w:cs="Arial"/>
          <w:noProof/>
          <w:sz w:val="24"/>
          <w:szCs w:val="24"/>
        </w:rPr>
        <w:pict w14:anchorId="0D355F92">
          <v:rect id="Ink 1" o:spid="_x0000_s1026" style="position:absolute;margin-left:-226.05pt;margin-top:-2.6pt;width:72.5pt;height:72.5pt;z-index:251659264;visibility:visible;mso-position-horizontal-relative:text;mso-position-vertical-relative:text" filled="f" strokecolor="#e71224" strokeweight=".5mm">
            <v:stroke endcap="round"/>
            <v:path shadowok="f" o:extrusionok="f" fillok="f" insetpenok="f"/>
            <o:lock v:ext="edit" rotation="t" aspectratio="t" verticies="t" text="t" shapetype="t"/>
            <o:ink i="AGUdAgYGARBYz1SK5pfFT48G+LrS4ZsiAwtIEETnpZABRTJGMgUDOAtkGSMyCoHH//8PgMf//w8z&#10;CoHH//8PgMf//w84CQD+/wMAAAAAAAoWAgEAAQAQX/9f/woAESBQLXLNa5baAZ==&#10;" annotation="t"/>
          </v:rect>
        </w:pict>
      </w:r>
      <w:r w:rsidRPr="006C68EE">
        <w:rPr>
          <w:rFonts w:ascii="Arial" w:eastAsia="Times New Roman" w:hAnsi="Arial" w:cs="Arial"/>
          <w:kern w:val="0"/>
          <w:sz w:val="24"/>
          <w:szCs w:val="24"/>
          <w:lang w:eastAsia="en-GB"/>
          <w14:ligatures w14:val="none"/>
        </w:rPr>
        <w:t xml:space="preserve"> </w:t>
      </w:r>
      <w:r w:rsidRPr="006C68EE">
        <w:rPr>
          <w:rFonts w:ascii="Arial" w:hAnsi="Arial" w:cs="Arial"/>
          <w:sz w:val="24"/>
          <w:szCs w:val="24"/>
          <w:shd w:val="clear" w:color="auto" w:fill="FFFFFF"/>
        </w:rPr>
        <w:t xml:space="preserve">Depression can raise the likelihood of various physical health issues, including chronic conditions such as diabetes, heart disease, and stroke (CDC, 2024). </w:t>
      </w:r>
    </w:p>
    <w:p w14:paraId="3D4AF87A" w14:textId="77777777" w:rsidR="00103F07" w:rsidRPr="006C68EE" w:rsidRDefault="00103F07" w:rsidP="006C68EE">
      <w:pPr>
        <w:spacing w:line="480" w:lineRule="auto"/>
        <w:rPr>
          <w:rFonts w:ascii="Arial" w:eastAsia="Times New Roman" w:hAnsi="Arial" w:cs="Arial"/>
          <w:kern w:val="0"/>
          <w:sz w:val="24"/>
          <w:szCs w:val="24"/>
          <w:lang w:eastAsia="en-GB"/>
          <w14:ligatures w14:val="none"/>
        </w:rPr>
      </w:pPr>
    </w:p>
    <w:p w14:paraId="6385EC88" w14:textId="0C43B3A6" w:rsidR="006C68EE" w:rsidRPr="006C68EE" w:rsidRDefault="00103F07" w:rsidP="006C68EE">
      <w:pPr>
        <w:spacing w:line="480" w:lineRule="auto"/>
        <w:rPr>
          <w:rFonts w:ascii="Arial" w:eastAsia="Times New Roman" w:hAnsi="Arial" w:cs="Arial"/>
          <w:kern w:val="0"/>
          <w:sz w:val="24"/>
          <w:szCs w:val="24"/>
          <w:lang w:eastAsia="en-GB"/>
          <w14:ligatures w14:val="none"/>
        </w:rPr>
      </w:pPr>
      <w:r w:rsidRPr="006C68EE">
        <w:rPr>
          <w:rFonts w:ascii="Arial" w:eastAsia="Times New Roman" w:hAnsi="Arial" w:cs="Arial"/>
          <w:kern w:val="0"/>
          <w:sz w:val="24"/>
          <w:szCs w:val="24"/>
          <w:lang w:eastAsia="en-GB"/>
          <w14:ligatures w14:val="none"/>
        </w:rPr>
        <w:t xml:space="preserve">It is well documented that alcohol is frequently used as a coping mechanism for stress, anxiety, and depression as this can often block negative emotions. Excessive consumption has been shown to increase symptoms of various mental health issues, resulting in the underlying mental health problems not being addressed (Alcohol Change UK, 2017). </w:t>
      </w:r>
      <w:r w:rsidRPr="006C68EE">
        <w:rPr>
          <w:rFonts w:ascii="Arial" w:hAnsi="Arial" w:cs="Arial"/>
          <w:color w:val="000000" w:themeColor="text1"/>
          <w:sz w:val="24"/>
          <w:szCs w:val="24"/>
          <w:shd w:val="clear" w:color="auto" w:fill="FFFFFF"/>
        </w:rPr>
        <w:t xml:space="preserve">A study by Irizar et al. in 2021 reported a total of 32.6% of police employees admitted to hazardous drinking, with 3.0% drinking at harmful levels. Compared to those without a mental health problem, police employees with depression, anxiety or PTSD were twice as likely to be harmful drinkers and were also 1.3 times less likely to report abstinence </w:t>
      </w:r>
      <w:r w:rsidRPr="006C68EE">
        <w:rPr>
          <w:rFonts w:ascii="Arial" w:hAnsi="Arial" w:cs="Arial"/>
          <w:sz w:val="24"/>
          <w:szCs w:val="24"/>
        </w:rPr>
        <w:t>(Irizar et al., 2021)</w:t>
      </w:r>
      <w:r w:rsidRPr="006C68EE">
        <w:rPr>
          <w:rFonts w:ascii="Arial" w:hAnsi="Arial" w:cs="Arial"/>
          <w:color w:val="FF0000"/>
          <w:sz w:val="24"/>
          <w:szCs w:val="24"/>
        </w:rPr>
        <w:t xml:space="preserve">. </w:t>
      </w:r>
      <w:r w:rsidRPr="006C68EE">
        <w:rPr>
          <w:rFonts w:ascii="Arial" w:eastAsia="Times New Roman" w:hAnsi="Arial" w:cs="Arial"/>
          <w:kern w:val="0"/>
          <w:sz w:val="24"/>
          <w:szCs w:val="24"/>
          <w:lang w:eastAsia="en-GB"/>
          <w14:ligatures w14:val="none"/>
        </w:rPr>
        <w:t xml:space="preserve">To reinforce this argument Siriporn Santre supplemented that substance misuse is widespread and directly related to suicide and psychological illness </w:t>
      </w:r>
      <w:r w:rsidR="006C68EE" w:rsidRPr="006C68EE">
        <w:rPr>
          <w:rFonts w:ascii="Arial" w:eastAsia="Times New Roman" w:hAnsi="Arial" w:cs="Arial"/>
          <w:kern w:val="0"/>
          <w:sz w:val="24"/>
          <w:szCs w:val="24"/>
          <w:lang w:eastAsia="en-GB"/>
          <w14:ligatures w14:val="none"/>
        </w:rPr>
        <w:t>(Santre, 2024)</w:t>
      </w:r>
      <w:r w:rsidR="006C68EE">
        <w:rPr>
          <w:rFonts w:ascii="Arial" w:eastAsia="Times New Roman" w:hAnsi="Arial" w:cs="Arial"/>
          <w:kern w:val="0"/>
          <w:sz w:val="24"/>
          <w:szCs w:val="24"/>
          <w:lang w:eastAsia="en-GB"/>
          <w14:ligatures w14:val="none"/>
        </w:rPr>
        <w:t>.</w:t>
      </w:r>
    </w:p>
    <w:p w14:paraId="002B3A63" w14:textId="23D00D5A" w:rsidR="00103F07" w:rsidRPr="006C68EE" w:rsidRDefault="00103F07" w:rsidP="006C68EE">
      <w:pPr>
        <w:spacing w:line="480" w:lineRule="auto"/>
        <w:rPr>
          <w:rFonts w:ascii="Arial" w:eastAsia="Times New Roman" w:hAnsi="Arial" w:cs="Arial"/>
          <w:kern w:val="0"/>
          <w:sz w:val="24"/>
          <w:szCs w:val="24"/>
          <w:lang w:eastAsia="en-GB"/>
          <w14:ligatures w14:val="none"/>
        </w:rPr>
      </w:pPr>
    </w:p>
    <w:p w14:paraId="156BA82E" w14:textId="77777777" w:rsidR="00103F07" w:rsidRPr="006C68EE" w:rsidRDefault="00103F07" w:rsidP="006C68EE">
      <w:pPr>
        <w:spacing w:line="480" w:lineRule="auto"/>
        <w:rPr>
          <w:rFonts w:ascii="Arial" w:eastAsia="Times New Roman" w:hAnsi="Arial" w:cs="Arial"/>
          <w:kern w:val="0"/>
          <w:sz w:val="24"/>
          <w:szCs w:val="24"/>
          <w:lang w:eastAsia="en-GB"/>
          <w14:ligatures w14:val="none"/>
        </w:rPr>
      </w:pPr>
    </w:p>
    <w:p w14:paraId="5E1FB9BD" w14:textId="77777777" w:rsidR="00103F07" w:rsidRPr="006C68EE" w:rsidRDefault="00103F07" w:rsidP="006C68EE">
      <w:pPr>
        <w:spacing w:line="480" w:lineRule="auto"/>
        <w:rPr>
          <w:rFonts w:ascii="Arial" w:eastAsia="Times New Roman" w:hAnsi="Arial" w:cs="Arial"/>
          <w:kern w:val="0"/>
          <w:sz w:val="24"/>
          <w:szCs w:val="24"/>
          <w:lang w:eastAsia="en-GB"/>
          <w14:ligatures w14:val="none"/>
        </w:rPr>
      </w:pPr>
      <w:r w:rsidRPr="006C68EE">
        <w:rPr>
          <w:rFonts w:ascii="Arial" w:hAnsi="Arial" w:cs="Arial"/>
          <w:sz w:val="24"/>
          <w:szCs w:val="24"/>
        </w:rPr>
        <w:t xml:space="preserve">There are tools available that can help support police officers when they are dealing with often highly demanding calls and potentially traumatic scenes. </w:t>
      </w:r>
      <w:r w:rsidRPr="006C68EE">
        <w:rPr>
          <w:rFonts w:ascii="Arial" w:eastAsia="Times New Roman" w:hAnsi="Arial" w:cs="Arial"/>
          <w:sz w:val="24"/>
          <w:szCs w:val="24"/>
        </w:rPr>
        <w:t xml:space="preserve">With every assignment comes the possibility of witnessing something that can be disturbing, such as incidences of child abuse, suicide, and domestic violence. If these events are not dealt with, over time their effect can accumulate and cause their mental wellbeing to spiral out of control </w:t>
      </w:r>
      <w:r w:rsidRPr="006C68EE">
        <w:rPr>
          <w:rFonts w:ascii="Arial" w:eastAsia="Times New Roman" w:hAnsi="Arial" w:cs="Arial"/>
          <w:kern w:val="0"/>
          <w:sz w:val="24"/>
          <w:szCs w:val="24"/>
          <w:lang w:eastAsia="en-GB"/>
          <w14:ligatures w14:val="none"/>
        </w:rPr>
        <w:t xml:space="preserve">(Walden University, 2021). </w:t>
      </w:r>
      <w:r w:rsidRPr="006C68EE">
        <w:rPr>
          <w:rFonts w:ascii="Arial" w:eastAsia="Times New Roman" w:hAnsi="Arial" w:cs="Arial"/>
          <w:kern w:val="0"/>
          <w:sz w:val="24"/>
          <w:szCs w:val="24"/>
          <w:lang w:eastAsia="en-GB"/>
          <w14:ligatures w14:val="none"/>
        </w:rPr>
        <w:br/>
      </w:r>
    </w:p>
    <w:p w14:paraId="02256561" w14:textId="623A75EA" w:rsidR="00103F07" w:rsidRPr="006C68EE" w:rsidRDefault="00103F07" w:rsidP="006C68EE">
      <w:pPr>
        <w:spacing w:line="480" w:lineRule="auto"/>
        <w:rPr>
          <w:rFonts w:ascii="Arial" w:eastAsia="Times New Roman" w:hAnsi="Arial" w:cs="Arial"/>
          <w:color w:val="000000" w:themeColor="text1"/>
          <w:kern w:val="0"/>
          <w:sz w:val="24"/>
          <w:szCs w:val="24"/>
          <w:lang w:eastAsia="en-GB"/>
          <w14:ligatures w14:val="none"/>
        </w:rPr>
      </w:pPr>
      <w:r w:rsidRPr="006C68EE">
        <w:rPr>
          <w:rFonts w:ascii="Arial" w:eastAsia="Times New Roman" w:hAnsi="Arial" w:cs="Arial"/>
          <w:kern w:val="0"/>
          <w:sz w:val="24"/>
          <w:szCs w:val="24"/>
          <w:lang w:eastAsia="en-GB"/>
          <w14:ligatures w14:val="none"/>
        </w:rPr>
        <w:t xml:space="preserve">Initial reluctance to use these tools was thought to be due to their generic nature, however the Wellbeing Framework allows organisations </w:t>
      </w:r>
      <w:r w:rsidRPr="006C68EE">
        <w:rPr>
          <w:rFonts w:ascii="Arial" w:hAnsi="Arial" w:cs="Arial"/>
          <w:color w:val="000000"/>
          <w:spacing w:val="3"/>
          <w:sz w:val="24"/>
          <w:szCs w:val="24"/>
        </w:rPr>
        <w:t xml:space="preserve">to audit and benchmark themselves against an independent set of standards that have been tailored to </w:t>
      </w:r>
      <w:r w:rsidRPr="006C68EE">
        <w:rPr>
          <w:rFonts w:ascii="Arial" w:hAnsi="Arial" w:cs="Arial"/>
          <w:color w:val="000000"/>
          <w:spacing w:val="3"/>
          <w:sz w:val="24"/>
          <w:szCs w:val="24"/>
        </w:rPr>
        <w:lastRenderedPageBreak/>
        <w:t>meet the specialist needs of emergency services staff (College of Policing, 2021</w:t>
      </w:r>
      <w:r w:rsidRPr="006C68EE">
        <w:rPr>
          <w:rFonts w:ascii="Arial" w:hAnsi="Arial" w:cs="Arial"/>
          <w:color w:val="000000" w:themeColor="text1"/>
          <w:spacing w:val="3"/>
          <w:sz w:val="24"/>
          <w:szCs w:val="24"/>
        </w:rPr>
        <w:t xml:space="preserve">). </w:t>
      </w:r>
      <w:r w:rsidRPr="006C68EE">
        <w:rPr>
          <w:rFonts w:ascii="Arial" w:eastAsia="Times New Roman" w:hAnsi="Arial" w:cs="Arial"/>
          <w:color w:val="000000" w:themeColor="text1"/>
          <w:kern w:val="0"/>
          <w:sz w:val="24"/>
          <w:szCs w:val="24"/>
          <w:lang w:eastAsia="en-GB"/>
          <w14:ligatures w14:val="none"/>
        </w:rPr>
        <w:t>Trauma Risk Management (TRiM) is a system used by South Wales Police, it offers peer support, education and counselling after a traumatic event, Attendance is voluntary (Foley and Massey, 2018).</w:t>
      </w:r>
      <w:r w:rsidR="006C68EE" w:rsidRPr="006C68EE">
        <w:rPr>
          <w:rFonts w:ascii="Arial" w:eastAsia="Times New Roman" w:hAnsi="Arial" w:cs="Arial"/>
          <w:color w:val="000000" w:themeColor="text1"/>
          <w:kern w:val="0"/>
          <w:sz w:val="24"/>
          <w:szCs w:val="24"/>
          <w:lang w:eastAsia="en-GB"/>
          <w14:ligatures w14:val="none"/>
        </w:rPr>
        <w:t xml:space="preserve"> </w:t>
      </w:r>
      <w:r w:rsidRPr="006C68EE">
        <w:rPr>
          <w:rFonts w:ascii="Arial" w:hAnsi="Arial" w:cs="Arial"/>
          <w:color w:val="000000"/>
          <w:spacing w:val="3"/>
          <w:sz w:val="24"/>
          <w:szCs w:val="24"/>
        </w:rPr>
        <w:br/>
      </w:r>
    </w:p>
    <w:p w14:paraId="6FAEFE7F" w14:textId="77777777" w:rsidR="00103F07" w:rsidRPr="006C68EE" w:rsidRDefault="00103F07" w:rsidP="006C68EE">
      <w:pPr>
        <w:spacing w:line="480" w:lineRule="auto"/>
        <w:rPr>
          <w:rFonts w:ascii="Arial" w:eastAsia="Times New Roman" w:hAnsi="Arial" w:cs="Arial"/>
          <w:kern w:val="0"/>
          <w:sz w:val="24"/>
          <w:szCs w:val="24"/>
          <w:lang w:eastAsia="en-GB"/>
          <w14:ligatures w14:val="none"/>
        </w:rPr>
      </w:pPr>
      <w:r w:rsidRPr="006C68EE">
        <w:rPr>
          <w:rFonts w:ascii="Arial" w:eastAsia="Times New Roman" w:hAnsi="Arial" w:cs="Arial"/>
          <w:kern w:val="0"/>
          <w:sz w:val="24"/>
          <w:szCs w:val="24"/>
          <w:lang w:eastAsia="en-GB"/>
          <w14:ligatures w14:val="none"/>
        </w:rPr>
        <w:t xml:space="preserve">In conclusion, evidence has shown that </w:t>
      </w:r>
      <w:r w:rsidRPr="006C68EE">
        <w:rPr>
          <w:rFonts w:ascii="Arial" w:eastAsia="Times New Roman" w:hAnsi="Arial" w:cs="Arial"/>
          <w:sz w:val="24"/>
          <w:szCs w:val="24"/>
        </w:rPr>
        <w:t xml:space="preserve">it </w:t>
      </w:r>
      <w:r w:rsidRPr="006C68EE">
        <w:rPr>
          <w:rFonts w:ascii="Arial" w:hAnsi="Arial" w:cs="Arial"/>
          <w:sz w:val="24"/>
          <w:szCs w:val="24"/>
        </w:rPr>
        <w:t>is crucial for police officers to have access to the relevant tools and support in order to manage their mental wellbeing correctly. It has been clearly demonstrated that the consequences of ignoring or downplaying the importance of managing mental wellbeing will have far reaching impact – both for the individual and the organisation. Clearly, the Force can recognise and provide adequate resources, but it remains up to the individual to make use of them.</w:t>
      </w:r>
    </w:p>
    <w:bookmarkEnd w:id="1"/>
    <w:p w14:paraId="27663A30" w14:textId="77777777" w:rsidR="00103F07" w:rsidRPr="006C68EE" w:rsidRDefault="00103F07" w:rsidP="006C68EE">
      <w:pPr>
        <w:spacing w:line="480" w:lineRule="auto"/>
        <w:rPr>
          <w:rFonts w:ascii="Arial" w:eastAsia="Times New Roman" w:hAnsi="Arial" w:cs="Arial"/>
          <w:sz w:val="24"/>
          <w:szCs w:val="24"/>
        </w:rPr>
      </w:pPr>
    </w:p>
    <w:p w14:paraId="17D30B26" w14:textId="77777777" w:rsidR="00103F07" w:rsidRPr="006C68EE" w:rsidRDefault="00103F07" w:rsidP="006C68EE">
      <w:pPr>
        <w:spacing w:line="480" w:lineRule="auto"/>
        <w:rPr>
          <w:rFonts w:ascii="Arial" w:eastAsia="Times New Roman" w:hAnsi="Arial" w:cs="Arial"/>
          <w:sz w:val="24"/>
          <w:szCs w:val="24"/>
        </w:rPr>
      </w:pPr>
      <w:r w:rsidRPr="006C68EE">
        <w:rPr>
          <w:rFonts w:ascii="Arial" w:eastAsia="Times New Roman" w:hAnsi="Arial" w:cs="Arial"/>
          <w:sz w:val="24"/>
          <w:szCs w:val="24"/>
        </w:rPr>
        <w:t>Total words= 971</w:t>
      </w:r>
    </w:p>
    <w:p w14:paraId="70DAF519" w14:textId="77777777" w:rsidR="00103F07" w:rsidRPr="006C68EE" w:rsidRDefault="00103F07" w:rsidP="006C68EE">
      <w:pPr>
        <w:spacing w:line="480" w:lineRule="auto"/>
        <w:rPr>
          <w:rFonts w:ascii="Arial" w:hAnsi="Arial" w:cs="Arial"/>
          <w:sz w:val="24"/>
          <w:szCs w:val="24"/>
        </w:rPr>
      </w:pPr>
    </w:p>
    <w:p w14:paraId="51ED6BEF" w14:textId="77777777" w:rsidR="00103F07" w:rsidRPr="006C68EE" w:rsidRDefault="00103F07" w:rsidP="006C68EE">
      <w:pPr>
        <w:spacing w:line="480" w:lineRule="auto"/>
        <w:rPr>
          <w:rFonts w:ascii="Arial" w:hAnsi="Arial" w:cs="Arial"/>
          <w:sz w:val="24"/>
          <w:szCs w:val="24"/>
        </w:rPr>
      </w:pPr>
    </w:p>
    <w:p w14:paraId="2940C4D9" w14:textId="77777777" w:rsidR="00103F07" w:rsidRPr="006C68EE" w:rsidRDefault="00103F07" w:rsidP="006C68EE">
      <w:pPr>
        <w:spacing w:line="480" w:lineRule="auto"/>
        <w:rPr>
          <w:rFonts w:ascii="Arial" w:hAnsi="Arial" w:cs="Arial"/>
          <w:sz w:val="24"/>
          <w:szCs w:val="24"/>
        </w:rPr>
      </w:pPr>
    </w:p>
    <w:p w14:paraId="25EA5041" w14:textId="77777777" w:rsidR="00103F07" w:rsidRPr="006C68EE" w:rsidRDefault="00103F07" w:rsidP="006C68EE">
      <w:pPr>
        <w:spacing w:line="480" w:lineRule="auto"/>
        <w:rPr>
          <w:rFonts w:ascii="Arial" w:hAnsi="Arial" w:cs="Arial"/>
          <w:sz w:val="24"/>
          <w:szCs w:val="24"/>
        </w:rPr>
      </w:pPr>
    </w:p>
    <w:p w14:paraId="3D0852DC" w14:textId="77777777" w:rsidR="00103F07" w:rsidRPr="006C68EE" w:rsidRDefault="00103F07" w:rsidP="006C68EE">
      <w:pPr>
        <w:spacing w:line="480" w:lineRule="auto"/>
        <w:rPr>
          <w:rFonts w:ascii="Arial" w:hAnsi="Arial" w:cs="Arial"/>
          <w:sz w:val="24"/>
          <w:szCs w:val="24"/>
        </w:rPr>
      </w:pPr>
    </w:p>
    <w:p w14:paraId="03D39171" w14:textId="77777777" w:rsidR="00103F07" w:rsidRPr="006C68EE" w:rsidRDefault="00103F07" w:rsidP="006C68EE">
      <w:pPr>
        <w:spacing w:line="480" w:lineRule="auto"/>
        <w:rPr>
          <w:rFonts w:ascii="Arial" w:hAnsi="Arial" w:cs="Arial"/>
          <w:sz w:val="24"/>
          <w:szCs w:val="24"/>
        </w:rPr>
      </w:pPr>
    </w:p>
    <w:p w14:paraId="3C4EA8E6" w14:textId="77777777" w:rsidR="00103F07" w:rsidRPr="006C68EE" w:rsidRDefault="00103F07" w:rsidP="006C68EE">
      <w:pPr>
        <w:spacing w:line="480" w:lineRule="auto"/>
        <w:rPr>
          <w:rFonts w:ascii="Arial" w:hAnsi="Arial" w:cs="Arial"/>
          <w:sz w:val="24"/>
          <w:szCs w:val="24"/>
        </w:rPr>
      </w:pPr>
    </w:p>
    <w:p w14:paraId="42E602D7" w14:textId="77777777" w:rsidR="00103F07" w:rsidRPr="006C68EE" w:rsidRDefault="00103F07" w:rsidP="006C68EE">
      <w:pPr>
        <w:spacing w:line="480" w:lineRule="auto"/>
        <w:rPr>
          <w:rFonts w:ascii="Arial" w:hAnsi="Arial" w:cs="Arial"/>
          <w:sz w:val="24"/>
          <w:szCs w:val="24"/>
        </w:rPr>
      </w:pPr>
    </w:p>
    <w:p w14:paraId="00052AA2" w14:textId="77777777" w:rsidR="00103F07" w:rsidRPr="006C68EE" w:rsidRDefault="00103F07" w:rsidP="006C68EE">
      <w:pPr>
        <w:spacing w:line="480" w:lineRule="auto"/>
        <w:rPr>
          <w:rFonts w:ascii="Arial" w:hAnsi="Arial" w:cs="Arial"/>
          <w:sz w:val="24"/>
          <w:szCs w:val="24"/>
        </w:rPr>
      </w:pPr>
    </w:p>
    <w:p w14:paraId="21DF86BF" w14:textId="77777777" w:rsidR="00103F07" w:rsidRPr="006C68EE" w:rsidRDefault="00103F07" w:rsidP="006C68EE">
      <w:pPr>
        <w:spacing w:line="480" w:lineRule="auto"/>
        <w:rPr>
          <w:rFonts w:ascii="Arial" w:hAnsi="Arial" w:cs="Arial"/>
          <w:sz w:val="24"/>
          <w:szCs w:val="24"/>
        </w:rPr>
      </w:pPr>
    </w:p>
    <w:p w14:paraId="36998FA0" w14:textId="77777777" w:rsidR="00103F07" w:rsidRPr="006C68EE" w:rsidRDefault="00103F07" w:rsidP="006C68EE">
      <w:pPr>
        <w:spacing w:line="480" w:lineRule="auto"/>
        <w:rPr>
          <w:rFonts w:ascii="Arial" w:hAnsi="Arial" w:cs="Arial"/>
          <w:sz w:val="24"/>
          <w:szCs w:val="24"/>
        </w:rPr>
      </w:pPr>
    </w:p>
    <w:p w14:paraId="495C7C0B" w14:textId="77777777" w:rsidR="006C68EE" w:rsidRPr="006C68EE" w:rsidRDefault="006C68EE" w:rsidP="006C68EE">
      <w:pPr>
        <w:pStyle w:val="Default"/>
        <w:spacing w:line="480" w:lineRule="auto"/>
      </w:pPr>
      <w:r w:rsidRPr="006C68EE">
        <w:rPr>
          <w:b/>
          <w:bCs/>
        </w:rPr>
        <w:t xml:space="preserve">Essay three: </w:t>
      </w:r>
    </w:p>
    <w:p w14:paraId="7C0F9F03" w14:textId="77777777" w:rsidR="006C68EE" w:rsidRPr="006C68EE" w:rsidRDefault="006C68EE" w:rsidP="006C68EE">
      <w:pPr>
        <w:pStyle w:val="Default"/>
        <w:spacing w:line="480" w:lineRule="auto"/>
      </w:pPr>
      <w:r w:rsidRPr="006C68EE">
        <w:t xml:space="preserve">How might personal attitudes, values, and bias impact upon the effective investigation of volume crime? </w:t>
      </w:r>
    </w:p>
    <w:p w14:paraId="7E54414E" w14:textId="77777777" w:rsidR="006C68EE" w:rsidRPr="006C68EE" w:rsidRDefault="006C68EE" w:rsidP="006C68EE">
      <w:pPr>
        <w:pStyle w:val="Default"/>
        <w:spacing w:line="480" w:lineRule="auto"/>
      </w:pPr>
      <w:r w:rsidRPr="006C68EE">
        <w:t xml:space="preserve">Your answer must be based on academic research, but you may refer to relevant, recent examples. </w:t>
      </w:r>
    </w:p>
    <w:p w14:paraId="015A3A10" w14:textId="77777777" w:rsidR="006C68EE" w:rsidRPr="006C68EE" w:rsidRDefault="006C68EE" w:rsidP="006C68EE">
      <w:pPr>
        <w:spacing w:line="480" w:lineRule="auto"/>
        <w:rPr>
          <w:rFonts w:ascii="Arial" w:hAnsi="Arial" w:cs="Arial"/>
          <w:sz w:val="24"/>
          <w:szCs w:val="24"/>
        </w:rPr>
      </w:pPr>
      <w:r w:rsidRPr="006C68EE">
        <w:rPr>
          <w:rFonts w:ascii="Arial" w:hAnsi="Arial" w:cs="Arial"/>
          <w:b/>
          <w:bCs/>
          <w:sz w:val="24"/>
          <w:szCs w:val="24"/>
        </w:rPr>
        <w:t xml:space="preserve">Word limit: </w:t>
      </w:r>
      <w:r w:rsidRPr="006C68EE">
        <w:rPr>
          <w:rFonts w:ascii="Arial" w:hAnsi="Arial" w:cs="Arial"/>
          <w:sz w:val="24"/>
          <w:szCs w:val="24"/>
        </w:rPr>
        <w:t>1000 words.</w:t>
      </w:r>
    </w:p>
    <w:p w14:paraId="7D721A80" w14:textId="77777777" w:rsidR="006C68EE" w:rsidRPr="006C68EE" w:rsidRDefault="006C68EE" w:rsidP="006C68EE">
      <w:pPr>
        <w:spacing w:line="480" w:lineRule="auto"/>
        <w:rPr>
          <w:rFonts w:ascii="Arial" w:hAnsi="Arial" w:cs="Arial"/>
          <w:sz w:val="24"/>
          <w:szCs w:val="24"/>
        </w:rPr>
      </w:pPr>
    </w:p>
    <w:p w14:paraId="1D6FA487" w14:textId="09CCB6C9"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Throughout this essay I will reflect on personal attitudes and bias and give examples of how they influence </w:t>
      </w:r>
      <w:r w:rsidRPr="006C68EE">
        <w:rPr>
          <w:rFonts w:ascii="Arial" w:hAnsi="Arial" w:cs="Arial"/>
          <w:color w:val="000000" w:themeColor="text1"/>
          <w:sz w:val="24"/>
          <w:szCs w:val="24"/>
        </w:rPr>
        <w:t xml:space="preserve">our thinking process and behaviour. Secondly, I will show how they may impact the direction and outcome of volume </w:t>
      </w:r>
      <w:r w:rsidRPr="006C68EE">
        <w:rPr>
          <w:rFonts w:ascii="Arial" w:hAnsi="Arial" w:cs="Arial"/>
          <w:sz w:val="24"/>
          <w:szCs w:val="24"/>
        </w:rPr>
        <w:t xml:space="preserve">crime investigations. </w:t>
      </w:r>
    </w:p>
    <w:p w14:paraId="5F079001" w14:textId="1E078F76" w:rsidR="006C68EE" w:rsidRPr="006C68EE" w:rsidRDefault="006C68EE" w:rsidP="006C68EE">
      <w:pPr>
        <w:spacing w:line="480" w:lineRule="auto"/>
        <w:rPr>
          <w:rFonts w:ascii="Arial" w:hAnsi="Arial" w:cs="Arial"/>
          <w:color w:val="000000"/>
          <w:spacing w:val="3"/>
          <w:sz w:val="24"/>
          <w:szCs w:val="24"/>
        </w:rPr>
      </w:pPr>
      <w:r w:rsidRPr="006C68EE">
        <w:rPr>
          <w:rFonts w:ascii="Arial" w:hAnsi="Arial" w:cs="Arial"/>
          <w:color w:val="000000"/>
          <w:spacing w:val="3"/>
          <w:sz w:val="24"/>
          <w:szCs w:val="24"/>
        </w:rPr>
        <w:t xml:space="preserve">Any crime which, through its sheer volume, has a significant impact on the community and the ability of the local police to tackle, is considered volume crime (Hibbitt and Shaw, 2023) </w:t>
      </w:r>
      <w:r w:rsidRPr="006C68EE">
        <w:rPr>
          <w:rFonts w:ascii="Arial" w:hAnsi="Arial" w:cs="Arial"/>
          <w:color w:val="000000" w:themeColor="text1"/>
          <w:spacing w:val="3"/>
          <w:sz w:val="24"/>
          <w:szCs w:val="24"/>
        </w:rPr>
        <w:t xml:space="preserve">Due to the high profile of volume crime amongst the public, it is likely that investigative bias will be highly visible. We must consider the impact of this and whether reported or assumed bias will result in a lack of public support and co-operation in future investigations. </w:t>
      </w:r>
    </w:p>
    <w:p w14:paraId="402C62B6" w14:textId="53D36F88" w:rsidR="006C68EE" w:rsidRPr="006C68EE" w:rsidRDefault="006C68EE" w:rsidP="006C68EE">
      <w:pPr>
        <w:spacing w:line="480" w:lineRule="auto"/>
        <w:rPr>
          <w:rFonts w:ascii="Arial" w:eastAsia="Times New Roman" w:hAnsi="Arial" w:cs="Arial"/>
          <w:color w:val="000000" w:themeColor="text1"/>
          <w:sz w:val="24"/>
          <w:szCs w:val="24"/>
        </w:rPr>
      </w:pPr>
      <w:r w:rsidRPr="006C68EE">
        <w:rPr>
          <w:rFonts w:ascii="Arial" w:eastAsia="Times New Roman" w:hAnsi="Arial" w:cs="Arial"/>
          <w:color w:val="000000"/>
          <w:sz w:val="24"/>
          <w:szCs w:val="24"/>
        </w:rPr>
        <w:t xml:space="preserve">Our biases are influenced by our background, culture, and personal experiences and is understood to have a profound effect, both positively and negatively, on the way police officers investigate crimes. </w:t>
      </w:r>
      <w:r w:rsidRPr="006C68EE">
        <w:rPr>
          <w:rFonts w:ascii="Arial" w:eastAsia="Times New Roman" w:hAnsi="Arial" w:cs="Arial"/>
          <w:color w:val="000000" w:themeColor="text1"/>
          <w:sz w:val="24"/>
          <w:szCs w:val="24"/>
        </w:rPr>
        <w:t>Examples detailed throughout this essay will demonstrate how any combination of these can influence the officer’s perception and decision making, impacting the eventual outcome of an investigation. </w:t>
      </w:r>
    </w:p>
    <w:p w14:paraId="01D3ACA0" w14:textId="0EE0FCF4" w:rsidR="006C68EE" w:rsidRPr="006C68EE" w:rsidRDefault="006C68EE" w:rsidP="006C68EE">
      <w:pPr>
        <w:spacing w:line="480" w:lineRule="auto"/>
        <w:rPr>
          <w:rFonts w:ascii="Arial" w:eastAsia="Times New Roman" w:hAnsi="Arial" w:cs="Arial"/>
          <w:color w:val="000000"/>
          <w:sz w:val="24"/>
          <w:szCs w:val="24"/>
        </w:rPr>
      </w:pPr>
      <w:r w:rsidRPr="006C68EE">
        <w:rPr>
          <w:rFonts w:ascii="Arial" w:eastAsia="Times New Roman" w:hAnsi="Arial" w:cs="Arial"/>
          <w:color w:val="000000"/>
          <w:sz w:val="24"/>
          <w:szCs w:val="24"/>
        </w:rPr>
        <w:lastRenderedPageBreak/>
        <w:t>There are many types of bias, but the two most likely to impact on the way investigations are dealt with, are conscious and unconscious bias. Arguably, conscious bias has more opportunities for modification as there is an awareness of that bias - the resulting actions being delivered with intent. It is usually characterised by negative behaviour such as physical or verbal harassment aimed at traits such as race, ethnicity, gender and sexual orientation (Murphy, 2021a). This type of bias has received much publicity in recent years, after reports condemning stop and search statistics were published. Some progression has been recorded as shown by recent data.</w:t>
      </w:r>
    </w:p>
    <w:p w14:paraId="4475C78D" w14:textId="7B3E4C2F" w:rsidR="006C68EE" w:rsidRDefault="006C68EE" w:rsidP="006C68EE">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w:t>
      </w:r>
      <w:r w:rsidRPr="006C68EE">
        <w:rPr>
          <w:rFonts w:ascii="Arial" w:eastAsia="Times New Roman" w:hAnsi="Arial" w:cs="Arial"/>
          <w:color w:val="000000"/>
          <w:sz w:val="24"/>
          <w:szCs w:val="24"/>
        </w:rPr>
        <w:t xml:space="preserve">igures for Stop and Search rates during April 2020 – April 2021 for England and Wales </w:t>
      </w:r>
      <w:r>
        <w:rPr>
          <w:rFonts w:ascii="Arial" w:eastAsia="Times New Roman" w:hAnsi="Arial" w:cs="Arial"/>
          <w:color w:val="000000"/>
          <w:sz w:val="24"/>
          <w:szCs w:val="24"/>
        </w:rPr>
        <w:t>were</w:t>
      </w:r>
      <w:r w:rsidRPr="006C68EE">
        <w:rPr>
          <w:rFonts w:ascii="Arial" w:eastAsia="Times New Roman" w:hAnsi="Arial" w:cs="Arial"/>
          <w:color w:val="000000"/>
          <w:sz w:val="24"/>
          <w:szCs w:val="24"/>
        </w:rPr>
        <w:t xml:space="preserve"> 40.7% (for every 1000 people) for black minorities. The following year this figure reduced to 27.2%. </w:t>
      </w:r>
      <w:r>
        <w:rPr>
          <w:rFonts w:ascii="Arial" w:eastAsia="Times New Roman" w:hAnsi="Arial" w:cs="Arial"/>
          <w:color w:val="000000"/>
          <w:sz w:val="24"/>
          <w:szCs w:val="24"/>
        </w:rPr>
        <w:t xml:space="preserve">The </w:t>
      </w:r>
      <w:r w:rsidRPr="006C68EE">
        <w:rPr>
          <w:rFonts w:ascii="Arial" w:eastAsia="Times New Roman" w:hAnsi="Arial" w:cs="Arial"/>
          <w:color w:val="000000"/>
          <w:sz w:val="24"/>
          <w:szCs w:val="24"/>
        </w:rPr>
        <w:t xml:space="preserve">same statistic shows the percentage for the white population to be 5.6% (Home Office, 2024). </w:t>
      </w:r>
    </w:p>
    <w:p w14:paraId="3C3A1B02" w14:textId="3A6122AE" w:rsidR="006C68EE" w:rsidRPr="006C68EE" w:rsidRDefault="006C68EE" w:rsidP="006C68EE">
      <w:pPr>
        <w:spacing w:line="480" w:lineRule="auto"/>
        <w:rPr>
          <w:rFonts w:ascii="Arial" w:eastAsia="Times New Roman" w:hAnsi="Arial" w:cs="Arial"/>
          <w:color w:val="000000" w:themeColor="text1"/>
          <w:sz w:val="24"/>
          <w:szCs w:val="24"/>
        </w:rPr>
      </w:pPr>
      <w:r w:rsidRPr="006C68EE">
        <w:rPr>
          <w:rFonts w:ascii="Arial" w:eastAsia="Times New Roman" w:hAnsi="Arial" w:cs="Arial"/>
          <w:color w:val="000000" w:themeColor="text1"/>
          <w:sz w:val="24"/>
          <w:szCs w:val="24"/>
        </w:rPr>
        <w:t>It could be argued that education and training has modified racial bias. A study by Miller et al, explores what effects a stop and search, 1</w:t>
      </w:r>
      <w:r w:rsidRPr="006C68EE">
        <w:rPr>
          <w:rFonts w:ascii="Cambria Math" w:eastAsia="Times New Roman" w:hAnsi="Cambria Math" w:cs="Cambria Math"/>
          <w:color w:val="000000" w:themeColor="text1"/>
          <w:sz w:val="24"/>
          <w:szCs w:val="24"/>
        </w:rPr>
        <w:t>‐</w:t>
      </w:r>
      <w:r w:rsidRPr="006C68EE">
        <w:rPr>
          <w:rFonts w:ascii="Arial" w:eastAsia="Times New Roman" w:hAnsi="Arial" w:cs="Arial"/>
          <w:color w:val="000000" w:themeColor="text1"/>
          <w:sz w:val="24"/>
          <w:szCs w:val="24"/>
        </w:rPr>
        <w:t xml:space="preserve">day pilot training program on ethnic/racial bias has on police. The study suggests that the training reduced officer bias. By improving competence to apply legitimate criteria in search decisions, and by reducing reliance on ethnic/racial stereotypes (Miller et al., 2020). However, Lai and </w:t>
      </w:r>
      <w:proofErr w:type="spellStart"/>
      <w:r w:rsidRPr="006C68EE">
        <w:rPr>
          <w:rFonts w:ascii="Arial" w:eastAsia="Times New Roman" w:hAnsi="Arial" w:cs="Arial"/>
          <w:color w:val="000000" w:themeColor="text1"/>
          <w:sz w:val="24"/>
          <w:szCs w:val="24"/>
        </w:rPr>
        <w:t>Lisnek’s</w:t>
      </w:r>
      <w:proofErr w:type="spellEnd"/>
      <w:r w:rsidRPr="006C68EE">
        <w:rPr>
          <w:rFonts w:ascii="Arial" w:eastAsia="Times New Roman" w:hAnsi="Arial" w:cs="Arial"/>
          <w:color w:val="000000" w:themeColor="text1"/>
          <w:sz w:val="24"/>
          <w:szCs w:val="24"/>
        </w:rPr>
        <w:t xml:space="preserve"> study tested a day-long implicit-bias-oriented diversity training designed to increase police officers’ knowledge of biases. The training was immediately effective at increasing knowledge and concerns about bias, and intentions to address bias. However, the effects were fleeting.  These findings suggest that current diversity training practices are unlikely to change police behaviour (Lai and </w:t>
      </w:r>
      <w:proofErr w:type="spellStart"/>
      <w:r w:rsidRPr="006C68EE">
        <w:rPr>
          <w:rFonts w:ascii="Arial" w:eastAsia="Times New Roman" w:hAnsi="Arial" w:cs="Arial"/>
          <w:color w:val="000000" w:themeColor="text1"/>
          <w:sz w:val="24"/>
          <w:szCs w:val="24"/>
        </w:rPr>
        <w:t>Lisnek</w:t>
      </w:r>
      <w:proofErr w:type="spellEnd"/>
      <w:r w:rsidRPr="006C68EE">
        <w:rPr>
          <w:rFonts w:ascii="Arial" w:eastAsia="Times New Roman" w:hAnsi="Arial" w:cs="Arial"/>
          <w:color w:val="000000" w:themeColor="text1"/>
          <w:sz w:val="24"/>
          <w:szCs w:val="24"/>
        </w:rPr>
        <w:t>, 2023).</w:t>
      </w:r>
    </w:p>
    <w:p w14:paraId="6F30CEB3" w14:textId="77777777" w:rsidR="006C68EE" w:rsidRPr="006C68EE" w:rsidRDefault="006C68EE" w:rsidP="006C68EE">
      <w:pPr>
        <w:spacing w:line="480" w:lineRule="auto"/>
        <w:rPr>
          <w:rFonts w:ascii="Arial" w:eastAsia="Times New Roman" w:hAnsi="Arial" w:cs="Arial"/>
          <w:color w:val="000000"/>
          <w:sz w:val="24"/>
          <w:szCs w:val="24"/>
        </w:rPr>
      </w:pPr>
      <w:r w:rsidRPr="006C68EE">
        <w:rPr>
          <w:rFonts w:ascii="Arial" w:eastAsia="Times New Roman" w:hAnsi="Arial" w:cs="Arial"/>
          <w:color w:val="000000"/>
          <w:sz w:val="24"/>
          <w:szCs w:val="24"/>
        </w:rPr>
        <w:lastRenderedPageBreak/>
        <w:t xml:space="preserve">Scientific research has confirmed that unconscious bias usually displays no malicious intent, as a person will be unaware of their bias and the affect it is having. </w:t>
      </w:r>
      <w:r w:rsidRPr="006C68EE">
        <w:rPr>
          <w:rFonts w:ascii="Arial" w:hAnsi="Arial" w:cs="Arial"/>
          <w:color w:val="474747"/>
          <w:sz w:val="24"/>
          <w:szCs w:val="24"/>
          <w:shd w:val="clear" w:color="auto" w:fill="FFFFFF"/>
        </w:rPr>
        <w:t xml:space="preserve">It is triggered by our brain automatically making quick judgements and assessments, </w:t>
      </w:r>
      <w:r w:rsidRPr="006C68EE">
        <w:rPr>
          <w:rFonts w:ascii="Arial" w:eastAsia="Times New Roman" w:hAnsi="Arial" w:cs="Arial"/>
          <w:color w:val="000000"/>
          <w:sz w:val="24"/>
          <w:szCs w:val="24"/>
        </w:rPr>
        <w:t xml:space="preserve">attributing qualities to individuals of certain groups (Murphy, 2021b). </w:t>
      </w:r>
    </w:p>
    <w:p w14:paraId="7653AE32" w14:textId="583BF2DD" w:rsidR="006C68EE" w:rsidRPr="006C68EE" w:rsidRDefault="006C68EE" w:rsidP="006C68EE">
      <w:pPr>
        <w:spacing w:line="480" w:lineRule="auto"/>
        <w:rPr>
          <w:rFonts w:ascii="Arial" w:eastAsia="Times New Roman" w:hAnsi="Arial" w:cs="Arial"/>
          <w:color w:val="000000"/>
          <w:sz w:val="24"/>
          <w:szCs w:val="24"/>
        </w:rPr>
      </w:pPr>
      <w:r w:rsidRPr="006C68EE">
        <w:rPr>
          <w:rFonts w:ascii="Arial" w:eastAsia="Times New Roman" w:hAnsi="Arial" w:cs="Arial"/>
          <w:color w:val="000000"/>
          <w:sz w:val="24"/>
          <w:szCs w:val="24"/>
        </w:rPr>
        <w:t>There is evidence to suggest that unconscious perceptions of victims and how credible they are may affect how victims are treated, and subsequently investigated. We must consider the long-term impact of these assumptions and formation of stereotypes, as they have been shown to influence the distribution of resources, the likelihood of arrest and whether all lines of enquiry are pursued (College of Policing, 2023).</w:t>
      </w:r>
    </w:p>
    <w:p w14:paraId="66BD6B68" w14:textId="034EB844" w:rsidR="006C68EE" w:rsidRPr="006C68EE" w:rsidRDefault="006C68EE" w:rsidP="006C68EE">
      <w:pPr>
        <w:spacing w:line="480" w:lineRule="auto"/>
        <w:rPr>
          <w:rFonts w:ascii="Arial" w:eastAsia="Times New Roman" w:hAnsi="Arial" w:cs="Arial"/>
          <w:color w:val="000000"/>
          <w:sz w:val="24"/>
          <w:szCs w:val="24"/>
        </w:rPr>
      </w:pPr>
    </w:p>
    <w:p w14:paraId="0BCE5FC8" w14:textId="7704BE39" w:rsidR="006C68EE" w:rsidRPr="006C68EE" w:rsidRDefault="006C68EE" w:rsidP="006C68EE">
      <w:pPr>
        <w:spacing w:after="0" w:line="480" w:lineRule="auto"/>
        <w:rPr>
          <w:rFonts w:ascii="Arial" w:hAnsi="Arial" w:cs="Arial"/>
          <w:color w:val="333333"/>
          <w:sz w:val="24"/>
          <w:szCs w:val="24"/>
          <w:shd w:val="clear" w:color="auto" w:fill="FFFFFF"/>
        </w:rPr>
      </w:pPr>
      <w:r w:rsidRPr="006C68EE">
        <w:rPr>
          <w:rFonts w:ascii="Arial" w:hAnsi="Arial" w:cs="Arial"/>
          <w:color w:val="333333"/>
          <w:sz w:val="24"/>
          <w:szCs w:val="24"/>
          <w:shd w:val="clear" w:color="auto" w:fill="FFFFFF"/>
        </w:rPr>
        <w:t>Dr K. Kahn, PhD suggests that we are more likely to rely on automatic associations when we are under time pressure, when there are a number of stimuli and</w:t>
      </w:r>
      <w:r>
        <w:rPr>
          <w:rFonts w:ascii="Arial" w:hAnsi="Arial" w:cs="Arial"/>
          <w:color w:val="333333"/>
          <w:sz w:val="24"/>
          <w:szCs w:val="24"/>
          <w:shd w:val="clear" w:color="auto" w:fill="FFFFFF"/>
        </w:rPr>
        <w:t xml:space="preserve"> high</w:t>
      </w:r>
      <w:r w:rsidRPr="006C68EE">
        <w:rPr>
          <w:rFonts w:ascii="Arial" w:hAnsi="Arial" w:cs="Arial"/>
          <w:color w:val="333333"/>
          <w:sz w:val="24"/>
          <w:szCs w:val="24"/>
          <w:shd w:val="clear" w:color="auto" w:fill="FFFFFF"/>
        </w:rPr>
        <w:t xml:space="preserve"> situational stress. All those things make it more likely that we rely on those automatically activated stereotypes, which can then impact our behaviour</w:t>
      </w:r>
      <w:r>
        <w:rPr>
          <w:rFonts w:ascii="Arial" w:hAnsi="Arial" w:cs="Arial"/>
          <w:color w:val="333333"/>
          <w:sz w:val="24"/>
          <w:szCs w:val="24"/>
          <w:shd w:val="clear" w:color="auto" w:fill="FFFFFF"/>
        </w:rPr>
        <w:t xml:space="preserve"> </w:t>
      </w:r>
      <w:r w:rsidRPr="006C68EE">
        <w:rPr>
          <w:rFonts w:ascii="Arial" w:hAnsi="Arial" w:cs="Arial"/>
          <w:color w:val="333333"/>
          <w:sz w:val="24"/>
          <w:szCs w:val="24"/>
          <w:shd w:val="clear" w:color="auto" w:fill="FFFFFF"/>
        </w:rPr>
        <w:t xml:space="preserve">(www.psichi.org, n.d.). </w:t>
      </w:r>
    </w:p>
    <w:p w14:paraId="073D3DD2" w14:textId="77777777" w:rsidR="006C68EE" w:rsidRPr="006C68EE" w:rsidRDefault="006C68EE" w:rsidP="006C68EE">
      <w:pPr>
        <w:spacing w:after="0" w:line="480" w:lineRule="auto"/>
        <w:rPr>
          <w:rFonts w:ascii="Arial" w:hAnsi="Arial" w:cs="Arial"/>
          <w:color w:val="333333"/>
          <w:sz w:val="24"/>
          <w:szCs w:val="24"/>
          <w:shd w:val="clear" w:color="auto" w:fill="FFFFFF"/>
        </w:rPr>
      </w:pPr>
    </w:p>
    <w:p w14:paraId="537963AD" w14:textId="77777777" w:rsidR="006C68EE" w:rsidRPr="006C68EE" w:rsidRDefault="006C68EE" w:rsidP="006C68EE">
      <w:pPr>
        <w:pStyle w:val="NormalWeb"/>
        <w:spacing w:after="300" w:line="480" w:lineRule="auto"/>
        <w:rPr>
          <w:rFonts w:ascii="Arial" w:hAnsi="Arial" w:cs="Arial"/>
          <w:color w:val="333333"/>
          <w14:ligatures w14:val="none"/>
        </w:rPr>
      </w:pPr>
      <w:r w:rsidRPr="006C68EE">
        <w:rPr>
          <w:rFonts w:ascii="Arial" w:hAnsi="Arial" w:cs="Arial"/>
          <w14:ligatures w14:val="none"/>
        </w:rPr>
        <w:t xml:space="preserve">Officer working conditions exhibit many of the elements and challenges described by Dr Kahn, indicating that evidence-based </w:t>
      </w:r>
      <w:r w:rsidRPr="006C68EE">
        <w:rPr>
          <w:rFonts w:ascii="Arial" w:hAnsi="Arial" w:cs="Arial"/>
          <w:color w:val="333333"/>
          <w14:ligatures w14:val="none"/>
        </w:rPr>
        <w:t>training is crucial to circumvent those challenges safely. All officers are subject to observe the Professional Standards of Behaviour and are trained to deal with incidents with both professional competence and respect. Objectively, it would be difficult to measure the effectiveness of such training accurately (www.london.gov.uk, n.d.).</w:t>
      </w:r>
    </w:p>
    <w:p w14:paraId="72F1BB23" w14:textId="77777777" w:rsidR="006C68EE" w:rsidRPr="006C68EE" w:rsidRDefault="006C68EE" w:rsidP="006C68EE">
      <w:pPr>
        <w:pStyle w:val="NormalWeb"/>
        <w:spacing w:before="0" w:beforeAutospacing="0" w:after="300" w:afterAutospacing="0" w:line="480" w:lineRule="auto"/>
        <w:rPr>
          <w:rFonts w:ascii="Arial" w:hAnsi="Arial" w:cs="Arial"/>
          <w:color w:val="333333"/>
          <w14:ligatures w14:val="none"/>
        </w:rPr>
      </w:pPr>
    </w:p>
    <w:p w14:paraId="7185A533" w14:textId="21842564" w:rsidR="006C68EE" w:rsidRPr="006C68EE" w:rsidRDefault="006C68EE" w:rsidP="006C68EE">
      <w:pPr>
        <w:spacing w:line="480" w:lineRule="auto"/>
        <w:rPr>
          <w:rFonts w:ascii="Arial" w:hAnsi="Arial" w:cs="Arial"/>
          <w:color w:val="1F1F1F"/>
          <w:sz w:val="24"/>
          <w:szCs w:val="24"/>
        </w:rPr>
      </w:pPr>
      <w:r w:rsidRPr="006C68EE">
        <w:rPr>
          <w:rFonts w:ascii="Arial" w:eastAsia="Times New Roman" w:hAnsi="Arial" w:cs="Arial"/>
          <w:color w:val="000000"/>
          <w:sz w:val="24"/>
          <w:szCs w:val="24"/>
        </w:rPr>
        <w:t>Concern has been raised that bias</w:t>
      </w:r>
      <w:r w:rsidRPr="006C68EE">
        <w:rPr>
          <w:rFonts w:ascii="Arial" w:hAnsi="Arial" w:cs="Arial"/>
          <w:color w:val="1F1F1F"/>
          <w:sz w:val="24"/>
          <w:szCs w:val="24"/>
        </w:rPr>
        <w:t xml:space="preserve"> could result in the early conclusion of an investigation when it is thought that sufficient evidence has been found to determine the facts. However, as each incident is unique, it is possible the action could result in the neglect of alternative information that might also have relevance to the investigation</w:t>
      </w:r>
      <w:r>
        <w:rPr>
          <w:rFonts w:ascii="Arial" w:hAnsi="Arial" w:cs="Arial"/>
          <w:color w:val="1F1F1F"/>
          <w:sz w:val="24"/>
          <w:szCs w:val="24"/>
        </w:rPr>
        <w:t xml:space="preserve"> </w:t>
      </w:r>
      <w:r w:rsidRPr="006C68EE">
        <w:rPr>
          <w:rFonts w:ascii="Arial" w:hAnsi="Arial" w:cs="Arial"/>
          <w:color w:val="1F1F1F"/>
          <w:sz w:val="24"/>
          <w:szCs w:val="24"/>
        </w:rPr>
        <w:t>(</w:t>
      </w:r>
      <w:proofErr w:type="spellStart"/>
      <w:r w:rsidRPr="006C68EE">
        <w:rPr>
          <w:rFonts w:ascii="Arial" w:hAnsi="Arial" w:cs="Arial"/>
          <w:color w:val="1F1F1F"/>
          <w:sz w:val="24"/>
          <w:szCs w:val="24"/>
        </w:rPr>
        <w:t>Thallapureddy</w:t>
      </w:r>
      <w:proofErr w:type="spellEnd"/>
      <w:r w:rsidRPr="006C68EE">
        <w:rPr>
          <w:rFonts w:ascii="Arial" w:hAnsi="Arial" w:cs="Arial"/>
          <w:color w:val="1F1F1F"/>
          <w:sz w:val="24"/>
          <w:szCs w:val="24"/>
        </w:rPr>
        <w:t xml:space="preserve"> et al., 2023)</w:t>
      </w:r>
      <w:r>
        <w:rPr>
          <w:rFonts w:ascii="Arial" w:hAnsi="Arial" w:cs="Arial"/>
          <w:color w:val="1F1F1F"/>
          <w:sz w:val="24"/>
          <w:szCs w:val="24"/>
        </w:rPr>
        <w:t>.</w:t>
      </w:r>
    </w:p>
    <w:p w14:paraId="3EA51F02" w14:textId="2F1F7A15" w:rsidR="006C68EE" w:rsidRPr="006C68EE" w:rsidRDefault="006C68EE" w:rsidP="006C68EE">
      <w:pPr>
        <w:spacing w:line="480" w:lineRule="auto"/>
        <w:rPr>
          <w:rFonts w:ascii="Arial" w:hAnsi="Arial" w:cs="Arial"/>
          <w:color w:val="1F1F1F"/>
          <w:sz w:val="24"/>
          <w:szCs w:val="24"/>
        </w:rPr>
      </w:pPr>
    </w:p>
    <w:p w14:paraId="72893072" w14:textId="6898198D" w:rsidR="006C68EE" w:rsidRPr="006C68EE" w:rsidRDefault="006C68EE" w:rsidP="006C68EE">
      <w:pPr>
        <w:pStyle w:val="NormalWeb"/>
        <w:spacing w:after="300" w:line="480" w:lineRule="auto"/>
        <w:rPr>
          <w:rFonts w:ascii="Arial" w:hAnsi="Arial" w:cs="Arial"/>
          <w:color w:val="000000"/>
        </w:rPr>
      </w:pPr>
      <w:r w:rsidRPr="006C68EE">
        <w:rPr>
          <w:rFonts w:ascii="Arial" w:hAnsi="Arial" w:cs="Arial"/>
          <w:color w:val="000000"/>
        </w:rPr>
        <w:t>Prejudgment prior to being informed of pertinent facts and information is typically unfavourable, and based on characteristics like race, religion, sexual orientation, age, disability, social class, or language</w:t>
      </w:r>
      <w:r w:rsidRPr="006C68EE">
        <w:rPr>
          <w:rFonts w:asciiTheme="minorHAnsi" w:eastAsiaTheme="minorHAnsi" w:hAnsiTheme="minorHAnsi" w:cstheme="minorBidi"/>
          <w:kern w:val="2"/>
          <w:sz w:val="22"/>
          <w:szCs w:val="22"/>
          <w:lang w:eastAsia="en-US"/>
        </w:rPr>
        <w:t xml:space="preserve"> </w:t>
      </w:r>
      <w:r w:rsidRPr="006C68EE">
        <w:rPr>
          <w:rFonts w:ascii="Arial" w:hAnsi="Arial" w:cs="Arial"/>
          <w:color w:val="000000"/>
        </w:rPr>
        <w:t xml:space="preserve">(Lee, 2022a) Circumstantial evidence against a suspect may exist, but its importance may be influenced by pre-existing perceptions about the suspect or the crime's circumstances. </w:t>
      </w:r>
      <w:r w:rsidRPr="006C68EE">
        <w:rPr>
          <w:rFonts w:ascii="Arial" w:hAnsi="Arial" w:cs="Arial"/>
          <w:color w:val="000000"/>
          <w:shd w:val="clear" w:color="auto" w:fill="FFFFFF"/>
        </w:rPr>
        <w:t xml:space="preserve">When determining whether a suspect is guilty, bias will look for incriminating evidence. In contrast, when establishing whether the suspect is innocent, exonerating information will be looked for. </w:t>
      </w:r>
      <w:r w:rsidRPr="006C68EE">
        <w:rPr>
          <w:rFonts w:ascii="Arial" w:hAnsi="Arial" w:cs="Arial"/>
          <w:color w:val="000000"/>
        </w:rPr>
        <w:t xml:space="preserve"> It has been suggested that this could lead to false confessions and safeguard wrongful convictions, ultimately</w:t>
      </w:r>
      <w:r w:rsidRPr="006C68EE">
        <w:rPr>
          <w:rFonts w:ascii="Arial" w:hAnsi="Arial" w:cs="Arial"/>
          <w:color w:val="000000"/>
          <w:shd w:val="clear" w:color="auto" w:fill="FFFFFF"/>
        </w:rPr>
        <w:t xml:space="preserve"> having the ability to influence an investigation and its possible outcome. Furthermore, m</w:t>
      </w:r>
      <w:r w:rsidRPr="006C68EE">
        <w:rPr>
          <w:rFonts w:ascii="Arial" w:hAnsi="Arial" w:cs="Arial"/>
          <w:color w:val="000000"/>
        </w:rPr>
        <w:t>any studies have shown that attitudes and beliefs can lead to unsubstantiated assumptions about people, as our beliefs might not be based on fact but on opinion</w:t>
      </w:r>
      <w:r>
        <w:rPr>
          <w:rFonts w:ascii="Arial" w:hAnsi="Arial" w:cs="Arial"/>
          <w:color w:val="000000"/>
        </w:rPr>
        <w:t xml:space="preserve"> </w:t>
      </w:r>
      <w:r w:rsidRPr="006C68EE">
        <w:rPr>
          <w:rFonts w:ascii="Arial" w:hAnsi="Arial" w:cs="Arial"/>
          <w:color w:val="000000"/>
        </w:rPr>
        <w:t>(Active Social Care, 2022)</w:t>
      </w:r>
      <w:r>
        <w:rPr>
          <w:rFonts w:ascii="Arial" w:hAnsi="Arial" w:cs="Arial"/>
          <w:color w:val="000000"/>
        </w:rPr>
        <w:t>.</w:t>
      </w:r>
    </w:p>
    <w:p w14:paraId="5FA35BC7" w14:textId="141478E2" w:rsidR="006C68EE" w:rsidRPr="006C68EE" w:rsidRDefault="006C68EE" w:rsidP="006C68EE">
      <w:pPr>
        <w:pStyle w:val="NormalWeb"/>
        <w:spacing w:before="0" w:beforeAutospacing="0" w:after="300" w:afterAutospacing="0" w:line="480" w:lineRule="auto"/>
        <w:rPr>
          <w:rFonts w:ascii="Arial" w:hAnsi="Arial" w:cs="Arial"/>
          <w:color w:val="000000"/>
          <w:shd w:val="clear" w:color="auto" w:fill="FFFFFF"/>
        </w:rPr>
      </w:pPr>
    </w:p>
    <w:p w14:paraId="1904C925" w14:textId="77777777" w:rsidR="006C68EE" w:rsidRPr="006C68EE" w:rsidRDefault="006C68EE" w:rsidP="006C68EE">
      <w:pPr>
        <w:spacing w:line="480" w:lineRule="auto"/>
        <w:rPr>
          <w:rFonts w:ascii="Arial" w:eastAsia="Times New Roman" w:hAnsi="Arial" w:cs="Arial"/>
          <w:color w:val="000000"/>
          <w:sz w:val="24"/>
          <w:szCs w:val="24"/>
        </w:rPr>
      </w:pPr>
      <w:r w:rsidRPr="006C68EE">
        <w:rPr>
          <w:rFonts w:ascii="Arial" w:eastAsia="Times New Roman" w:hAnsi="Arial" w:cs="Arial"/>
          <w:color w:val="000000"/>
          <w:sz w:val="24"/>
          <w:szCs w:val="24"/>
        </w:rPr>
        <w:t xml:space="preserve">A recent example of this is the targeting of Jewish people with abuse and assault following the events in Gaza. Officers attending the crime scenes would have varying beliefs and cultural backgrounds. We must consider whether prejudgement </w:t>
      </w:r>
      <w:r w:rsidRPr="006C68EE">
        <w:rPr>
          <w:rFonts w:ascii="Arial" w:eastAsia="Times New Roman" w:hAnsi="Arial" w:cs="Arial"/>
          <w:color w:val="000000"/>
          <w:sz w:val="24"/>
          <w:szCs w:val="24"/>
        </w:rPr>
        <w:lastRenderedPageBreak/>
        <w:t>influenced attitudes towards the community and the way the investigation was performed (McGarvie, 2023). Only by reflecting on events can we develop evidence-based strategies in the future.</w:t>
      </w:r>
    </w:p>
    <w:p w14:paraId="67A560D6" w14:textId="77777777" w:rsidR="006C68EE" w:rsidRPr="006C68EE" w:rsidRDefault="006C68EE" w:rsidP="006C68EE">
      <w:pPr>
        <w:spacing w:line="480" w:lineRule="auto"/>
        <w:rPr>
          <w:rFonts w:ascii="Arial" w:eastAsia="Times New Roman" w:hAnsi="Arial" w:cs="Arial"/>
          <w:color w:val="000000"/>
          <w:sz w:val="24"/>
          <w:szCs w:val="24"/>
        </w:rPr>
      </w:pPr>
      <w:r w:rsidRPr="006C68EE">
        <w:rPr>
          <w:rFonts w:ascii="Arial" w:eastAsia="Times New Roman" w:hAnsi="Arial" w:cs="Arial"/>
          <w:color w:val="000000"/>
          <w:sz w:val="24"/>
          <w:szCs w:val="24"/>
        </w:rPr>
        <w:t>As an investigator it is crucial that you are aware of your own bias, attitudes, and values, as well as how these can impact the way you work. Procedural fairness affects the decision-making process, whether errors are corrected or if suspects are treated with respect.  </w:t>
      </w:r>
    </w:p>
    <w:p w14:paraId="2E274B87" w14:textId="42C74DCB" w:rsidR="006C68EE" w:rsidRPr="006C68EE" w:rsidRDefault="006C68EE" w:rsidP="006C68EE">
      <w:pPr>
        <w:spacing w:line="480" w:lineRule="auto"/>
        <w:rPr>
          <w:rFonts w:ascii="Arial" w:eastAsia="Times New Roman" w:hAnsi="Arial" w:cs="Arial"/>
          <w:color w:val="000000"/>
          <w:sz w:val="24"/>
          <w:szCs w:val="24"/>
        </w:rPr>
      </w:pPr>
      <w:r w:rsidRPr="006C68EE">
        <w:rPr>
          <w:rFonts w:ascii="Arial" w:eastAsia="Times New Roman" w:hAnsi="Arial" w:cs="Arial"/>
          <w:color w:val="000000"/>
          <w:sz w:val="24"/>
          <w:szCs w:val="24"/>
        </w:rPr>
        <w:t>In conclusion, effective and thorough non bias investigations should lead to an increase in solving and prosecuting our volume crime. As studies have shown, personal attitudes and biases can have a significant impact on police investigation. They show how prejudices and attitudes may affect how police decisions and interacts with suspects, witnesses, and victims. Biases can result in unequal treatment, racial profiling, inaccurate evidence evaluation, and eventually can influence the investigation's conclusion. Consequently, the presumption of guilt may undermine police legitimacy in the eyes of the public. To guarantee a fair inquiry, police officers must be conscious of their own prejudices and maintain impartiality. </w:t>
      </w:r>
    </w:p>
    <w:p w14:paraId="348935B0" w14:textId="77777777" w:rsidR="006C68EE" w:rsidRPr="006C68EE" w:rsidRDefault="006C68EE" w:rsidP="006C68EE">
      <w:pPr>
        <w:spacing w:line="480" w:lineRule="auto"/>
        <w:rPr>
          <w:rFonts w:ascii="Arial" w:eastAsia="Times New Roman" w:hAnsi="Arial" w:cs="Arial"/>
          <w:color w:val="000000"/>
          <w:sz w:val="24"/>
          <w:szCs w:val="24"/>
        </w:rPr>
      </w:pPr>
    </w:p>
    <w:p w14:paraId="0EDD6AE5" w14:textId="441C2BC9" w:rsidR="006C68EE" w:rsidRPr="006C68EE" w:rsidRDefault="006C68EE" w:rsidP="006C68EE">
      <w:pPr>
        <w:spacing w:line="480" w:lineRule="auto"/>
        <w:rPr>
          <w:rFonts w:ascii="Arial" w:hAnsi="Arial" w:cs="Arial"/>
          <w:sz w:val="24"/>
          <w:szCs w:val="24"/>
        </w:rPr>
      </w:pPr>
      <w:r w:rsidRPr="006C68EE">
        <w:rPr>
          <w:rFonts w:ascii="Arial" w:eastAsia="Times New Roman" w:hAnsi="Arial" w:cs="Arial"/>
          <w:color w:val="000000"/>
          <w:sz w:val="24"/>
          <w:szCs w:val="24"/>
        </w:rPr>
        <w:t xml:space="preserve">Total words= </w:t>
      </w:r>
      <w:r>
        <w:rPr>
          <w:rFonts w:ascii="Arial" w:eastAsia="Times New Roman" w:hAnsi="Arial" w:cs="Arial"/>
          <w:color w:val="000000"/>
          <w:sz w:val="24"/>
          <w:szCs w:val="24"/>
        </w:rPr>
        <w:t>10</w:t>
      </w:r>
      <w:r w:rsidRPr="006C68EE">
        <w:rPr>
          <w:rFonts w:ascii="Arial" w:eastAsia="Times New Roman" w:hAnsi="Arial" w:cs="Arial"/>
          <w:color w:val="000000"/>
          <w:sz w:val="24"/>
          <w:szCs w:val="24"/>
        </w:rPr>
        <w:t>9</w:t>
      </w:r>
      <w:r w:rsidR="00721665">
        <w:rPr>
          <w:rFonts w:ascii="Arial" w:eastAsia="Times New Roman" w:hAnsi="Arial" w:cs="Arial"/>
          <w:color w:val="000000"/>
          <w:sz w:val="24"/>
          <w:szCs w:val="24"/>
        </w:rPr>
        <w:t>5</w:t>
      </w:r>
    </w:p>
    <w:p w14:paraId="083F6437" w14:textId="77777777" w:rsidR="00103F07" w:rsidRPr="006C68EE" w:rsidRDefault="00103F07" w:rsidP="006C68EE">
      <w:pPr>
        <w:spacing w:line="480" w:lineRule="auto"/>
        <w:rPr>
          <w:rFonts w:ascii="Arial" w:hAnsi="Arial" w:cs="Arial"/>
          <w:sz w:val="24"/>
          <w:szCs w:val="24"/>
        </w:rPr>
      </w:pPr>
    </w:p>
    <w:p w14:paraId="30882D4D" w14:textId="77777777" w:rsidR="006C68EE" w:rsidRPr="006C68EE" w:rsidRDefault="006C68EE" w:rsidP="006C68EE">
      <w:pPr>
        <w:spacing w:line="480" w:lineRule="auto"/>
        <w:rPr>
          <w:rFonts w:ascii="Arial" w:hAnsi="Arial" w:cs="Arial"/>
          <w:sz w:val="24"/>
          <w:szCs w:val="24"/>
        </w:rPr>
      </w:pPr>
    </w:p>
    <w:p w14:paraId="46B941EF" w14:textId="77777777" w:rsidR="006C68EE" w:rsidRPr="006C68EE" w:rsidRDefault="006C68EE" w:rsidP="006C68EE">
      <w:pPr>
        <w:spacing w:line="480" w:lineRule="auto"/>
        <w:rPr>
          <w:rFonts w:ascii="Arial" w:hAnsi="Arial" w:cs="Arial"/>
          <w:sz w:val="24"/>
          <w:szCs w:val="24"/>
        </w:rPr>
      </w:pPr>
    </w:p>
    <w:p w14:paraId="036C74CF" w14:textId="77777777" w:rsidR="006C68EE" w:rsidRPr="006C68EE" w:rsidRDefault="006C68EE" w:rsidP="006C68EE">
      <w:pPr>
        <w:spacing w:line="480" w:lineRule="auto"/>
        <w:rPr>
          <w:rFonts w:ascii="Arial" w:hAnsi="Arial" w:cs="Arial"/>
          <w:sz w:val="24"/>
          <w:szCs w:val="24"/>
        </w:rPr>
      </w:pPr>
    </w:p>
    <w:p w14:paraId="4579E6A4" w14:textId="77777777" w:rsidR="006C68EE" w:rsidRPr="006C68EE" w:rsidRDefault="006C68EE" w:rsidP="006C68EE">
      <w:pPr>
        <w:spacing w:line="480" w:lineRule="auto"/>
        <w:rPr>
          <w:rFonts w:ascii="Arial" w:hAnsi="Arial" w:cs="Arial"/>
          <w:sz w:val="24"/>
          <w:szCs w:val="24"/>
        </w:rPr>
      </w:pPr>
    </w:p>
    <w:p w14:paraId="2A0E1910" w14:textId="77777777" w:rsidR="006C68EE" w:rsidRPr="006C68EE" w:rsidRDefault="006C68EE" w:rsidP="006C68EE">
      <w:pPr>
        <w:spacing w:line="480" w:lineRule="auto"/>
        <w:rPr>
          <w:rFonts w:ascii="Arial" w:hAnsi="Arial" w:cs="Arial"/>
          <w:sz w:val="24"/>
          <w:szCs w:val="24"/>
        </w:rPr>
      </w:pPr>
    </w:p>
    <w:p w14:paraId="46E3E419" w14:textId="77777777" w:rsidR="006C68EE" w:rsidRPr="006C68EE" w:rsidRDefault="006C68EE" w:rsidP="006C68EE">
      <w:pPr>
        <w:spacing w:line="480" w:lineRule="auto"/>
        <w:rPr>
          <w:rFonts w:ascii="Arial" w:hAnsi="Arial" w:cs="Arial"/>
          <w:sz w:val="24"/>
          <w:szCs w:val="24"/>
        </w:rPr>
      </w:pPr>
    </w:p>
    <w:p w14:paraId="7393F943" w14:textId="77777777" w:rsidR="006C68EE" w:rsidRPr="006C68EE" w:rsidRDefault="006C68EE" w:rsidP="006C68EE">
      <w:pPr>
        <w:spacing w:line="480" w:lineRule="auto"/>
        <w:rPr>
          <w:rFonts w:ascii="Arial" w:hAnsi="Arial" w:cs="Arial"/>
          <w:sz w:val="24"/>
          <w:szCs w:val="24"/>
        </w:rPr>
      </w:pPr>
      <w:r w:rsidRPr="006C68EE">
        <w:rPr>
          <w:rFonts w:ascii="Arial" w:hAnsi="Arial" w:cs="Arial"/>
          <w:b/>
          <w:bCs/>
          <w:sz w:val="24"/>
          <w:szCs w:val="24"/>
        </w:rPr>
        <w:t>Essay four: </w:t>
      </w:r>
      <w:r w:rsidRPr="006C68EE">
        <w:rPr>
          <w:rFonts w:ascii="Arial" w:hAnsi="Arial" w:cs="Arial"/>
          <w:sz w:val="24"/>
          <w:szCs w:val="24"/>
        </w:rPr>
        <w:t> </w:t>
      </w:r>
    </w:p>
    <w:p w14:paraId="0ECE871D"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Outline potential links between serious and organised crime and public protection issues. What characteristics make some people more vulnerable to exploitation by serious and organised crime gangs?  </w:t>
      </w:r>
    </w:p>
    <w:p w14:paraId="24221C1C"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Your answer must be based on academic research.  </w:t>
      </w:r>
    </w:p>
    <w:p w14:paraId="4B9D16F8" w14:textId="77777777" w:rsidR="006C68EE" w:rsidRPr="006C68EE" w:rsidRDefault="006C68EE" w:rsidP="006C68EE">
      <w:pPr>
        <w:spacing w:line="480" w:lineRule="auto"/>
        <w:rPr>
          <w:rFonts w:ascii="Arial" w:hAnsi="Arial" w:cs="Arial"/>
          <w:sz w:val="24"/>
          <w:szCs w:val="24"/>
        </w:rPr>
      </w:pPr>
      <w:r w:rsidRPr="006C68EE">
        <w:rPr>
          <w:rFonts w:ascii="Arial" w:hAnsi="Arial" w:cs="Arial"/>
          <w:b/>
          <w:bCs/>
          <w:sz w:val="24"/>
          <w:szCs w:val="24"/>
        </w:rPr>
        <w:t xml:space="preserve">Word limit: </w:t>
      </w:r>
      <w:r w:rsidRPr="006C68EE">
        <w:rPr>
          <w:rFonts w:ascii="Arial" w:hAnsi="Arial" w:cs="Arial"/>
          <w:sz w:val="24"/>
          <w:szCs w:val="24"/>
        </w:rPr>
        <w:t>1000 words. </w:t>
      </w:r>
    </w:p>
    <w:p w14:paraId="6486F5CB" w14:textId="77777777" w:rsidR="006C68EE" w:rsidRPr="006C68EE" w:rsidRDefault="006C68EE" w:rsidP="006C68EE">
      <w:pPr>
        <w:spacing w:line="480" w:lineRule="auto"/>
        <w:rPr>
          <w:rFonts w:ascii="Arial" w:hAnsi="Arial" w:cs="Arial"/>
          <w:sz w:val="24"/>
          <w:szCs w:val="24"/>
        </w:rPr>
      </w:pPr>
    </w:p>
    <w:p w14:paraId="28905473"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t>The House of Lords Library defines serious and organised crime (SOC) as criminal activity that is planned, coordinated, and committed by people working individually, in groups, or as part of transnational network</w:t>
      </w:r>
      <w:r w:rsidRPr="006C68EE">
        <w:rPr>
          <w:rFonts w:ascii="Arial" w:hAnsi="Arial" w:cs="Arial"/>
          <w:color w:val="000000" w:themeColor="text1"/>
          <w:sz w:val="24"/>
          <w:szCs w:val="24"/>
        </w:rPr>
        <w:t xml:space="preserve">s. </w:t>
      </w:r>
      <w:r w:rsidRPr="006C68EE">
        <w:rPr>
          <w:rFonts w:ascii="Arial" w:hAnsi="Arial" w:cs="Arial"/>
          <w:sz w:val="24"/>
          <w:szCs w:val="24"/>
        </w:rPr>
        <w:t>The article states that “such offences are often committed by organised crime groups (OCGs), who use violence, corruption, and intimidation to protect their criminal activities”. Its apparent from this article and related studies that more UK residents are impacted by SOC than by any other national security concern. It has a daily influence on citizens, public services, businesses, institutions, national prestige, and infrastructure (Winchester, 2021).</w:t>
      </w:r>
    </w:p>
    <w:p w14:paraId="4404823D"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br/>
        <w:t xml:space="preserve">SOC includes crimes ranging from child sexual exploitation to illegal drugs, firearms to modern slavery, human trafficking and cybercrime. Many of these SOCs are intertwined with each exposing the public to risk of victimisation. </w:t>
      </w:r>
    </w:p>
    <w:p w14:paraId="7C053C6B"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lastRenderedPageBreak/>
        <w:t>For the purposes of this essay, I have focused on a few categories of SOC, exploring the links with public protection and prevalent characteristics of victims and those exploited by OCG’s.</w:t>
      </w:r>
    </w:p>
    <w:p w14:paraId="6FEBC20A"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t>Child sexual exploitation puts vulnerable children at risk of harm with catastrophic consequences. In a 2024 study by S. Dixon; “Child sexual exploitation networks: reassembling structure and activity” in which, a comparison of organised CSE networks was made and concluded that these groups can vary greatly in size, have members with similar interests beyond CSE and often involve drug use and/or drug distribution. S. Dixon claimed that the networks are largely unstructured in terms of hierarchy and often used current victims to recruit further victims through social networking (Dixon, 2024). However, criminologist Donald Cressey (1969) argues that mafia families have a structured hierarchy and a well-defined criminal organisation with strong family ties (Smith, 2020).</w:t>
      </w:r>
    </w:p>
    <w:p w14:paraId="427FEC80" w14:textId="77777777" w:rsidR="006C68EE" w:rsidRPr="006C68EE" w:rsidRDefault="006C68EE" w:rsidP="006C68EE">
      <w:pPr>
        <w:spacing w:line="480" w:lineRule="auto"/>
        <w:jc w:val="both"/>
        <w:rPr>
          <w:rFonts w:ascii="Arial" w:hAnsi="Arial" w:cs="Arial"/>
          <w:sz w:val="24"/>
          <w:szCs w:val="24"/>
        </w:rPr>
      </w:pPr>
    </w:p>
    <w:p w14:paraId="40A0AF82"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t xml:space="preserve">The World Health Organisation estimates between 25% - 50% of all children globally have been subject to abuse. Many of the children were in local authority care and had accounts of being missing from home or came from families that had complex problems (Mason-Jones and Loggie, 2019). </w:t>
      </w:r>
    </w:p>
    <w:p w14:paraId="6F79F33A" w14:textId="77777777" w:rsidR="006C68EE" w:rsidRPr="006C68EE" w:rsidRDefault="006C68EE" w:rsidP="006C68EE">
      <w:pPr>
        <w:spacing w:line="480" w:lineRule="auto"/>
        <w:jc w:val="both"/>
        <w:rPr>
          <w:rFonts w:ascii="Arial" w:hAnsi="Arial" w:cs="Arial"/>
          <w:sz w:val="24"/>
          <w:szCs w:val="24"/>
        </w:rPr>
      </w:pPr>
    </w:p>
    <w:p w14:paraId="3474F294" w14:textId="611AFA9F"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t xml:space="preserve">The long-lasting trauma of CSE is often severe. A study by Kee-Lee Chou in 2007 on victims of CSE found that 95% suffered from a range of mental health symptoms from anxiety to PTSD, suicidal ideation and addiction, which could negatively impede their ability to function in society (Hsu, Kingsbury and Murti, 1979) with their ability to form stable relationships often becoming affected (IICSA, 2019). </w:t>
      </w:r>
    </w:p>
    <w:p w14:paraId="058AF102"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lastRenderedPageBreak/>
        <w:t xml:space="preserve">The organised drugs trade facilitates the spread of very harmful drugs across the UK for monetary gain. This trade creates addictions, causing severe health issues and huge financial consequences for those with dependencies. This crime can be very competitive due to the apparent rewards and is ruled by violence, fear and intimidation to gain territories. Violence can be significant with data from the Home Office Index showing between April 2018 - March 2023 there were 3148 homicides recorded by the police, 1627 of which were drug related (Office for National Statistics, 2024). </w:t>
      </w:r>
    </w:p>
    <w:p w14:paraId="3E4C9A04" w14:textId="77777777" w:rsidR="006C68EE" w:rsidRPr="006C68EE" w:rsidRDefault="006C68EE" w:rsidP="006C68EE">
      <w:pPr>
        <w:spacing w:line="480" w:lineRule="auto"/>
        <w:jc w:val="both"/>
        <w:rPr>
          <w:rFonts w:ascii="Arial" w:hAnsi="Arial" w:cs="Arial"/>
          <w:sz w:val="24"/>
          <w:szCs w:val="24"/>
        </w:rPr>
      </w:pPr>
    </w:p>
    <w:p w14:paraId="1BBD5F73"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t>Therefore, the public are exposed to illegal drug trade and the violence connected to it, leading to unrest and potentially being caught in the crossfire. These OCG’s continually require a network to conduct their business so young and vulnerable people are at particular risk as they are easier to intimidate and manipulate. An example of this is the “County Lines” network. </w:t>
      </w:r>
    </w:p>
    <w:p w14:paraId="4B038A01"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t>County lines are a form of criminal exploitation. Criminals befriend children, either online or offline, and manipulate them into drug dealing (The Children's Society, 2023).</w:t>
      </w:r>
    </w:p>
    <w:p w14:paraId="61D23049"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t xml:space="preserve">It’s difficult for them to leave a criminal gang once they join. The Children’s Commissioner for England estimates that as of July 2023 at least 27000 youngsters, of which 4000 are in London alone, are members of a County Lines gang (England, 2021). The number of children experiencing broader risk factors linked to exploitation is larger. The report states 120,000 children – one in 25 of all teens in England are falling through gaps in education and social care. The report argues that often these children are not receiving the additional support they need from the state, and that </w:t>
      </w:r>
      <w:r w:rsidRPr="006C68EE">
        <w:rPr>
          <w:rFonts w:ascii="Arial" w:hAnsi="Arial" w:cs="Arial"/>
          <w:sz w:val="24"/>
          <w:szCs w:val="24"/>
        </w:rPr>
        <w:lastRenderedPageBreak/>
        <w:t>interventions to reduce these vulnerabilities are key. Some go missing frequently. The more often children go missing the more vulnerable they are to being exploited. The risk is heightened whilst they are missing because the protective factors of family or care are not available to them (</w:t>
      </w:r>
      <w:proofErr w:type="spellStart"/>
      <w:r w:rsidRPr="006C68EE">
        <w:rPr>
          <w:rFonts w:ascii="Arial" w:hAnsi="Arial" w:cs="Arial"/>
          <w:sz w:val="24"/>
          <w:szCs w:val="24"/>
        </w:rPr>
        <w:t>tri.x</w:t>
      </w:r>
      <w:proofErr w:type="spellEnd"/>
      <w:r w:rsidRPr="006C68EE">
        <w:rPr>
          <w:rFonts w:ascii="Arial" w:hAnsi="Arial" w:cs="Arial"/>
          <w:sz w:val="24"/>
          <w:szCs w:val="24"/>
        </w:rPr>
        <w:t>, 2023).</w:t>
      </w:r>
    </w:p>
    <w:p w14:paraId="57935E40" w14:textId="60A1144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t>Criminal gangs also create a base of operations in a certain area, sometimes by using force or compulsion to evict vulnerable adults from their homes—a tactic known as "cuckooing". It is common for gangs to have access to several cuckooed addresses so they can move quickly between homes to evade detection. By cuckooing, the criminals can operate from a discreet property, which is not associated with them allowing them to go undetected by Police (Lee, 2022b).</w:t>
      </w:r>
      <w:r w:rsidRPr="006C68EE">
        <w:rPr>
          <w:rFonts w:ascii="Arial" w:hAnsi="Arial" w:cs="Arial"/>
          <w:sz w:val="24"/>
          <w:szCs w:val="24"/>
        </w:rPr>
        <w:br/>
      </w:r>
    </w:p>
    <w:p w14:paraId="4B938F25" w14:textId="26164E6A" w:rsidR="006C68EE" w:rsidRDefault="006C68EE" w:rsidP="006C68EE">
      <w:pPr>
        <w:spacing w:line="480" w:lineRule="auto"/>
        <w:jc w:val="both"/>
        <w:rPr>
          <w:rFonts w:ascii="Arial" w:hAnsi="Arial" w:cs="Arial"/>
          <w:sz w:val="24"/>
          <w:szCs w:val="24"/>
        </w:rPr>
      </w:pPr>
      <w:r w:rsidRPr="006C68EE">
        <w:rPr>
          <w:rFonts w:ascii="Arial" w:hAnsi="Arial" w:cs="Arial"/>
          <w:sz w:val="24"/>
          <w:szCs w:val="24"/>
        </w:rPr>
        <w:t>Organised cybercrime in a broad sense, serves as a collective term for all crimes that either occurs in the online space or is aided by the use of technology (Crown Prosecution Service, 2017).</w:t>
      </w:r>
    </w:p>
    <w:p w14:paraId="4441CEEB" w14:textId="77777777" w:rsidR="006C68EE" w:rsidRPr="006C68EE" w:rsidRDefault="006C68EE" w:rsidP="006C68EE">
      <w:pPr>
        <w:spacing w:line="480" w:lineRule="auto"/>
        <w:jc w:val="both"/>
        <w:rPr>
          <w:rFonts w:ascii="Arial" w:hAnsi="Arial" w:cs="Arial"/>
          <w:sz w:val="24"/>
          <w:szCs w:val="24"/>
        </w:rPr>
      </w:pPr>
    </w:p>
    <w:p w14:paraId="76E76CBC" w14:textId="7F9F9A2F" w:rsidR="006C68EE" w:rsidRDefault="006C68EE" w:rsidP="006C68EE">
      <w:pPr>
        <w:spacing w:line="480" w:lineRule="auto"/>
        <w:jc w:val="both"/>
        <w:rPr>
          <w:rFonts w:ascii="Arial" w:hAnsi="Arial" w:cs="Arial"/>
          <w:sz w:val="24"/>
          <w:szCs w:val="24"/>
        </w:rPr>
      </w:pPr>
      <w:r w:rsidRPr="006C68EE">
        <w:rPr>
          <w:rFonts w:ascii="Arial" w:hAnsi="Arial" w:cs="Arial"/>
          <w:sz w:val="24"/>
          <w:szCs w:val="24"/>
        </w:rPr>
        <w:t>Cybercrime offences range from spam and phishing to online bullying, grooming, fraud and exploitation. It’s the fastest-growing crime in the UK, affecting all genders and age groups seeing an increase of 64% from 2022 (</w:t>
      </w:r>
      <w:proofErr w:type="spellStart"/>
      <w:r w:rsidRPr="006C68EE">
        <w:rPr>
          <w:rFonts w:ascii="Arial" w:hAnsi="Arial" w:cs="Arial"/>
          <w:sz w:val="24"/>
          <w:szCs w:val="24"/>
        </w:rPr>
        <w:t>Dubuis</w:t>
      </w:r>
      <w:proofErr w:type="spellEnd"/>
      <w:r w:rsidRPr="006C68EE">
        <w:rPr>
          <w:rFonts w:ascii="Arial" w:hAnsi="Arial" w:cs="Arial"/>
          <w:sz w:val="24"/>
          <w:szCs w:val="24"/>
        </w:rPr>
        <w:t xml:space="preserve">-Welch, 2023). This type of crime presents a risk to everybody. It is limitless in terms of when and where it can occur. The economic cost of cybercrime is estimated to be 24 billion a year (Mills, Skodbo and Blyth, 2013). </w:t>
      </w:r>
      <w:r>
        <w:rPr>
          <w:rFonts w:ascii="Arial" w:hAnsi="Arial" w:cs="Arial"/>
          <w:sz w:val="24"/>
          <w:szCs w:val="24"/>
        </w:rPr>
        <w:t xml:space="preserve"> </w:t>
      </w:r>
    </w:p>
    <w:p w14:paraId="5A429BB1" w14:textId="77777777" w:rsidR="006C68EE" w:rsidRPr="006C68EE" w:rsidRDefault="006C68EE" w:rsidP="006C68EE">
      <w:pPr>
        <w:spacing w:line="480" w:lineRule="auto"/>
        <w:jc w:val="both"/>
        <w:rPr>
          <w:rFonts w:ascii="Arial" w:hAnsi="Arial" w:cs="Arial"/>
          <w:sz w:val="24"/>
          <w:szCs w:val="24"/>
        </w:rPr>
      </w:pPr>
    </w:p>
    <w:p w14:paraId="27435086"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sz w:val="24"/>
          <w:szCs w:val="24"/>
        </w:rPr>
        <w:t xml:space="preserve">Cybercrime is often seen as a “faceless” crime, but it certainly is not victimless. A study by Nasi et al. (2023) “Cybercrime Victimisation and </w:t>
      </w:r>
      <w:proofErr w:type="spellStart"/>
      <w:r w:rsidRPr="006C68EE">
        <w:rPr>
          <w:rFonts w:ascii="Arial" w:hAnsi="Arial" w:cs="Arial"/>
          <w:sz w:val="24"/>
          <w:szCs w:val="24"/>
        </w:rPr>
        <w:t>Polyvictimisation</w:t>
      </w:r>
      <w:proofErr w:type="spellEnd"/>
      <w:r w:rsidRPr="006C68EE">
        <w:rPr>
          <w:rFonts w:ascii="Arial" w:hAnsi="Arial" w:cs="Arial"/>
          <w:sz w:val="24"/>
          <w:szCs w:val="24"/>
        </w:rPr>
        <w:t xml:space="preserve"> in </w:t>
      </w:r>
      <w:r w:rsidRPr="006C68EE">
        <w:rPr>
          <w:rFonts w:ascii="Arial" w:hAnsi="Arial" w:cs="Arial"/>
          <w:sz w:val="24"/>
          <w:szCs w:val="24"/>
        </w:rPr>
        <w:lastRenderedPageBreak/>
        <w:t>Finland” identified specific offences would have more prevalence to a certain victim characteristic, such as females being far more likely to be victims of all forms of online harassment, and males were more vulnerable to fraud crimes (</w:t>
      </w:r>
      <w:proofErr w:type="spellStart"/>
      <w:r w:rsidRPr="006C68EE">
        <w:rPr>
          <w:rFonts w:ascii="Arial" w:hAnsi="Arial" w:cs="Arial"/>
          <w:sz w:val="24"/>
          <w:szCs w:val="24"/>
        </w:rPr>
        <w:t>Näsi</w:t>
      </w:r>
      <w:proofErr w:type="spellEnd"/>
      <w:r w:rsidRPr="006C68EE">
        <w:rPr>
          <w:rFonts w:ascii="Arial" w:hAnsi="Arial" w:cs="Arial"/>
          <w:sz w:val="24"/>
          <w:szCs w:val="24"/>
        </w:rPr>
        <w:t>, Danielsson and Kaakinen, 2021). Koning et al, (2023) argued that there is no evidence that there is a gender or personality trait more susceptible to fraud (Koning, Junger and Veldkamp, 2023).</w:t>
      </w:r>
    </w:p>
    <w:p w14:paraId="5C74F1A1" w14:textId="77777777" w:rsidR="006C68EE" w:rsidRPr="006C68EE" w:rsidRDefault="006C68EE" w:rsidP="006C68EE">
      <w:pPr>
        <w:spacing w:line="480" w:lineRule="auto"/>
        <w:jc w:val="both"/>
        <w:rPr>
          <w:rFonts w:ascii="Arial" w:hAnsi="Arial" w:cs="Arial"/>
          <w:sz w:val="24"/>
          <w:szCs w:val="24"/>
        </w:rPr>
      </w:pPr>
    </w:p>
    <w:p w14:paraId="0D669C3C" w14:textId="539C7760" w:rsidR="006C68EE" w:rsidRDefault="006C68EE" w:rsidP="006C68EE">
      <w:pPr>
        <w:spacing w:line="480" w:lineRule="auto"/>
        <w:jc w:val="both"/>
        <w:rPr>
          <w:rFonts w:ascii="Arial" w:hAnsi="Arial" w:cs="Arial"/>
          <w:sz w:val="24"/>
          <w:szCs w:val="24"/>
        </w:rPr>
      </w:pPr>
      <w:r w:rsidRPr="006C68EE">
        <w:rPr>
          <w:rFonts w:ascii="Arial" w:hAnsi="Arial" w:cs="Arial"/>
          <w:sz w:val="24"/>
          <w:szCs w:val="24"/>
        </w:rPr>
        <w:t>In conclusion, it’s clear that anyone can be a victim of serious and organised crime, given the right set of circumstances and vulnerabilities to take advantage of. But those more at risk to organised crime are often the most vulnerable in society namely, those with socioeconomic background, homeless, children and young people. </w:t>
      </w:r>
    </w:p>
    <w:p w14:paraId="04FDF458" w14:textId="77777777" w:rsidR="006C68EE" w:rsidRPr="006C68EE" w:rsidRDefault="006C68EE" w:rsidP="006C68EE">
      <w:pPr>
        <w:spacing w:line="480" w:lineRule="auto"/>
        <w:jc w:val="both"/>
        <w:rPr>
          <w:rFonts w:ascii="Arial" w:hAnsi="Arial" w:cs="Arial"/>
          <w:sz w:val="24"/>
          <w:szCs w:val="24"/>
        </w:rPr>
      </w:pPr>
    </w:p>
    <w:p w14:paraId="34846F1B" w14:textId="77777777" w:rsidR="006C68EE" w:rsidRPr="006C68EE" w:rsidRDefault="006C68EE" w:rsidP="006C68EE">
      <w:pPr>
        <w:spacing w:line="480" w:lineRule="auto"/>
        <w:jc w:val="both"/>
        <w:rPr>
          <w:rFonts w:ascii="Arial" w:hAnsi="Arial" w:cs="Arial"/>
          <w:sz w:val="24"/>
          <w:szCs w:val="24"/>
        </w:rPr>
      </w:pPr>
      <w:r w:rsidRPr="006C68EE">
        <w:rPr>
          <w:rFonts w:ascii="Arial" w:hAnsi="Arial" w:cs="Arial"/>
          <w:color w:val="000000"/>
          <w:sz w:val="24"/>
          <w:szCs w:val="24"/>
        </w:rPr>
        <w:t xml:space="preserve">Some potential links between serious and organised crime and public protection issues are age, socioeconomic status, mental health, and vulnerability, the reach of organised crime is vast ranging and can potentially impact everybody. </w:t>
      </w:r>
      <w:r w:rsidRPr="006C68EE">
        <w:rPr>
          <w:rFonts w:ascii="Arial" w:hAnsi="Arial" w:cs="Arial"/>
          <w:sz w:val="24"/>
          <w:szCs w:val="24"/>
        </w:rPr>
        <w:t xml:space="preserve">Communities have become far more susceptible to manipulation through all means of communication in a way that we have never seen before.  </w:t>
      </w:r>
    </w:p>
    <w:p w14:paraId="57A73952" w14:textId="77777777" w:rsidR="006C68EE" w:rsidRPr="006C68EE" w:rsidRDefault="006C68EE" w:rsidP="006C68EE">
      <w:pPr>
        <w:spacing w:line="480" w:lineRule="auto"/>
        <w:jc w:val="both"/>
        <w:rPr>
          <w:rFonts w:ascii="Arial" w:hAnsi="Arial" w:cs="Arial"/>
          <w:sz w:val="24"/>
          <w:szCs w:val="24"/>
        </w:rPr>
      </w:pPr>
    </w:p>
    <w:p w14:paraId="454EE8D0" w14:textId="145A2B43"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Total words= 1099</w:t>
      </w:r>
    </w:p>
    <w:p w14:paraId="7F464E39" w14:textId="77777777" w:rsidR="006C68EE" w:rsidRDefault="006C68EE" w:rsidP="006C68EE"/>
    <w:p w14:paraId="21829279" w14:textId="77777777" w:rsidR="006C68EE" w:rsidRDefault="006C68EE"/>
    <w:p w14:paraId="1486D099" w14:textId="77777777" w:rsidR="006C68EE" w:rsidRDefault="006C68EE"/>
    <w:p w14:paraId="162A7FCE" w14:textId="77777777" w:rsidR="006C68EE" w:rsidRDefault="006C68EE"/>
    <w:p w14:paraId="60F9546B" w14:textId="75AE98E6" w:rsidR="006C68EE" w:rsidRPr="006C68EE" w:rsidRDefault="006C68EE" w:rsidP="006C68EE">
      <w:pPr>
        <w:spacing w:line="480" w:lineRule="auto"/>
        <w:jc w:val="center"/>
        <w:rPr>
          <w:rFonts w:ascii="Arial" w:hAnsi="Arial" w:cs="Arial"/>
          <w:b/>
          <w:bCs/>
          <w:sz w:val="24"/>
          <w:szCs w:val="24"/>
          <w:u w:val="single"/>
        </w:rPr>
      </w:pPr>
      <w:r w:rsidRPr="006C68EE">
        <w:rPr>
          <w:rFonts w:ascii="Arial" w:hAnsi="Arial" w:cs="Arial"/>
          <w:b/>
          <w:bCs/>
          <w:sz w:val="24"/>
          <w:szCs w:val="24"/>
          <w:u w:val="single"/>
        </w:rPr>
        <w:lastRenderedPageBreak/>
        <w:t>Bibliography</w:t>
      </w:r>
    </w:p>
    <w:p w14:paraId="212443DA" w14:textId="77777777" w:rsidR="006C68EE" w:rsidRDefault="006C68EE" w:rsidP="006C68EE">
      <w:pPr>
        <w:spacing w:line="480" w:lineRule="auto"/>
        <w:rPr>
          <w:rFonts w:ascii="Arial" w:hAnsi="Arial" w:cs="Arial"/>
          <w:sz w:val="24"/>
          <w:szCs w:val="24"/>
        </w:rPr>
      </w:pPr>
    </w:p>
    <w:p w14:paraId="1E52866A" w14:textId="582867D5"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Active Social Care (2022). </w:t>
      </w:r>
      <w:r w:rsidRPr="006C68EE">
        <w:rPr>
          <w:rFonts w:ascii="Arial" w:hAnsi="Arial" w:cs="Arial"/>
          <w:i/>
          <w:iCs/>
          <w:sz w:val="24"/>
          <w:szCs w:val="24"/>
        </w:rPr>
        <w:t>Personal Values, Attitudes and Beliefs</w:t>
      </w:r>
      <w:r w:rsidRPr="006C68EE">
        <w:rPr>
          <w:rFonts w:ascii="Arial" w:hAnsi="Arial" w:cs="Arial"/>
          <w:sz w:val="24"/>
          <w:szCs w:val="24"/>
        </w:rPr>
        <w:t>. [online] Activesocialcare.com. Available at: https://activesocialcare.com/handbook/understanding-your-role/personal-values-attitudes-and-beliefs/ [Accessed 24 Sep. 2024].</w:t>
      </w:r>
    </w:p>
    <w:p w14:paraId="5EFB4A0D"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Alcohol Change UK (2017). </w:t>
      </w:r>
      <w:r w:rsidRPr="006C68EE">
        <w:rPr>
          <w:rFonts w:ascii="Arial" w:hAnsi="Arial" w:cs="Arial"/>
          <w:i/>
          <w:iCs/>
          <w:sz w:val="24"/>
          <w:szCs w:val="24"/>
        </w:rPr>
        <w:t>Alcohol and Mental Health</w:t>
      </w:r>
      <w:r w:rsidRPr="006C68EE">
        <w:rPr>
          <w:rFonts w:ascii="Arial" w:hAnsi="Arial" w:cs="Arial"/>
          <w:sz w:val="24"/>
          <w:szCs w:val="24"/>
        </w:rPr>
        <w:t>. [online] Alcohol Change UK. Available at: https://alcoholchange.org.uk/alcohol-facts/fact-sheets/alcohol-and-mental-health [Accessed 26 Sep. 2024].</w:t>
      </w:r>
    </w:p>
    <w:p w14:paraId="6954C1BE"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Bevan, S. and </w:t>
      </w:r>
      <w:proofErr w:type="spellStart"/>
      <w:r w:rsidRPr="006C68EE">
        <w:rPr>
          <w:rFonts w:ascii="Arial" w:hAnsi="Arial" w:cs="Arial"/>
          <w:sz w:val="24"/>
          <w:szCs w:val="24"/>
        </w:rPr>
        <w:t>Hayday</w:t>
      </w:r>
      <w:proofErr w:type="spellEnd"/>
      <w:r w:rsidRPr="006C68EE">
        <w:rPr>
          <w:rFonts w:ascii="Arial" w:hAnsi="Arial" w:cs="Arial"/>
          <w:sz w:val="24"/>
          <w:szCs w:val="24"/>
        </w:rPr>
        <w:t xml:space="preserve">, S. (2001). </w:t>
      </w:r>
      <w:r w:rsidRPr="006C68EE">
        <w:rPr>
          <w:rFonts w:ascii="Arial" w:hAnsi="Arial" w:cs="Arial"/>
          <w:i/>
          <w:iCs/>
          <w:sz w:val="24"/>
          <w:szCs w:val="24"/>
        </w:rPr>
        <w:t>HR Response to Organisational Change Costing Sickness Absence in the UK I E S</w:t>
      </w:r>
      <w:r w:rsidRPr="006C68EE">
        <w:rPr>
          <w:rFonts w:ascii="Arial" w:hAnsi="Arial" w:cs="Arial"/>
          <w:sz w:val="24"/>
          <w:szCs w:val="24"/>
        </w:rPr>
        <w:t>. [online] Available at: https://www.employment-studies.co.uk/system/files/resources/files/382.pdf [Accessed 5 Oct. 2024].</w:t>
      </w:r>
    </w:p>
    <w:p w14:paraId="73997AE0" w14:textId="77777777" w:rsidR="006C68EE" w:rsidRPr="006C68EE" w:rsidRDefault="006C68EE" w:rsidP="006C68EE">
      <w:pPr>
        <w:spacing w:line="480" w:lineRule="auto"/>
        <w:rPr>
          <w:rFonts w:ascii="Arial" w:hAnsi="Arial" w:cs="Arial"/>
          <w:sz w:val="24"/>
          <w:szCs w:val="24"/>
        </w:rPr>
      </w:pPr>
      <w:proofErr w:type="spellStart"/>
      <w:r w:rsidRPr="006C68EE">
        <w:rPr>
          <w:rFonts w:ascii="Arial" w:hAnsi="Arial" w:cs="Arial"/>
          <w:sz w:val="24"/>
          <w:szCs w:val="24"/>
        </w:rPr>
        <w:t>Bhugowandeen</w:t>
      </w:r>
      <w:proofErr w:type="spellEnd"/>
      <w:r w:rsidRPr="006C68EE">
        <w:rPr>
          <w:rFonts w:ascii="Arial" w:hAnsi="Arial" w:cs="Arial"/>
          <w:sz w:val="24"/>
          <w:szCs w:val="24"/>
        </w:rPr>
        <w:t xml:space="preserve">, B. (2013a). Diversity in the British police : adapting to a multicultural society. </w:t>
      </w:r>
      <w:proofErr w:type="spellStart"/>
      <w:r w:rsidRPr="006C68EE">
        <w:rPr>
          <w:rFonts w:ascii="Arial" w:hAnsi="Arial" w:cs="Arial"/>
          <w:i/>
          <w:iCs/>
          <w:sz w:val="24"/>
          <w:szCs w:val="24"/>
        </w:rPr>
        <w:t>Mémoire</w:t>
      </w:r>
      <w:proofErr w:type="spellEnd"/>
      <w:r w:rsidRPr="006C68EE">
        <w:rPr>
          <w:rFonts w:ascii="Arial" w:hAnsi="Arial" w:cs="Arial"/>
          <w:i/>
          <w:iCs/>
          <w:sz w:val="24"/>
          <w:szCs w:val="24"/>
        </w:rPr>
        <w:t xml:space="preserve">(s), </w:t>
      </w:r>
      <w:proofErr w:type="spellStart"/>
      <w:r w:rsidRPr="006C68EE">
        <w:rPr>
          <w:rFonts w:ascii="Arial" w:hAnsi="Arial" w:cs="Arial"/>
          <w:i/>
          <w:iCs/>
          <w:sz w:val="24"/>
          <w:szCs w:val="24"/>
        </w:rPr>
        <w:t>identité</w:t>
      </w:r>
      <w:proofErr w:type="spellEnd"/>
      <w:r w:rsidRPr="006C68EE">
        <w:rPr>
          <w:rFonts w:ascii="Arial" w:hAnsi="Arial" w:cs="Arial"/>
          <w:i/>
          <w:iCs/>
          <w:sz w:val="24"/>
          <w:szCs w:val="24"/>
        </w:rPr>
        <w:t xml:space="preserve">(s), </w:t>
      </w:r>
      <w:proofErr w:type="spellStart"/>
      <w:r w:rsidRPr="006C68EE">
        <w:rPr>
          <w:rFonts w:ascii="Arial" w:hAnsi="Arial" w:cs="Arial"/>
          <w:i/>
          <w:iCs/>
          <w:sz w:val="24"/>
          <w:szCs w:val="24"/>
        </w:rPr>
        <w:t>marginalité</w:t>
      </w:r>
      <w:proofErr w:type="spellEnd"/>
      <w:r w:rsidRPr="006C68EE">
        <w:rPr>
          <w:rFonts w:ascii="Arial" w:hAnsi="Arial" w:cs="Arial"/>
          <w:i/>
          <w:iCs/>
          <w:sz w:val="24"/>
          <w:szCs w:val="24"/>
        </w:rPr>
        <w:t>(s) dans le monde occidental contemporain. Cahiers du MIMMOC</w:t>
      </w:r>
      <w:r w:rsidRPr="006C68EE">
        <w:rPr>
          <w:rFonts w:ascii="Arial" w:hAnsi="Arial" w:cs="Arial"/>
          <w:sz w:val="24"/>
          <w:szCs w:val="24"/>
        </w:rPr>
        <w:t xml:space="preserve">, [online] (10). </w:t>
      </w:r>
      <w:proofErr w:type="spellStart"/>
      <w:r w:rsidRPr="006C68EE">
        <w:rPr>
          <w:rFonts w:ascii="Arial" w:hAnsi="Arial" w:cs="Arial"/>
          <w:sz w:val="24"/>
          <w:szCs w:val="24"/>
        </w:rPr>
        <w:t>doi:http</w:t>
      </w:r>
      <w:proofErr w:type="spellEnd"/>
      <w:r w:rsidRPr="006C68EE">
        <w:rPr>
          <w:rFonts w:ascii="Arial" w:hAnsi="Arial" w:cs="Arial"/>
          <w:sz w:val="24"/>
          <w:szCs w:val="24"/>
        </w:rPr>
        <w:t>://journals.openedition.org/</w:t>
      </w:r>
      <w:proofErr w:type="spellStart"/>
      <w:r w:rsidRPr="006C68EE">
        <w:rPr>
          <w:rFonts w:ascii="Arial" w:hAnsi="Arial" w:cs="Arial"/>
          <w:sz w:val="24"/>
          <w:szCs w:val="24"/>
        </w:rPr>
        <w:t>mimmoc</w:t>
      </w:r>
      <w:proofErr w:type="spellEnd"/>
      <w:r w:rsidRPr="006C68EE">
        <w:rPr>
          <w:rFonts w:ascii="Arial" w:hAnsi="Arial" w:cs="Arial"/>
          <w:sz w:val="24"/>
          <w:szCs w:val="24"/>
        </w:rPr>
        <w:t>/1340.</w:t>
      </w:r>
    </w:p>
    <w:p w14:paraId="620BCFF2" w14:textId="77777777" w:rsidR="006C68EE" w:rsidRPr="006C68EE" w:rsidRDefault="006C68EE" w:rsidP="006C68EE">
      <w:pPr>
        <w:spacing w:line="480" w:lineRule="auto"/>
        <w:rPr>
          <w:rFonts w:ascii="Arial" w:hAnsi="Arial" w:cs="Arial"/>
          <w:sz w:val="24"/>
          <w:szCs w:val="24"/>
        </w:rPr>
      </w:pPr>
      <w:proofErr w:type="spellStart"/>
      <w:r w:rsidRPr="006C68EE">
        <w:rPr>
          <w:rFonts w:ascii="Arial" w:hAnsi="Arial" w:cs="Arial"/>
          <w:sz w:val="24"/>
          <w:szCs w:val="24"/>
        </w:rPr>
        <w:t>Bhugowandeen</w:t>
      </w:r>
      <w:proofErr w:type="spellEnd"/>
      <w:r w:rsidRPr="006C68EE">
        <w:rPr>
          <w:rFonts w:ascii="Arial" w:hAnsi="Arial" w:cs="Arial"/>
          <w:sz w:val="24"/>
          <w:szCs w:val="24"/>
        </w:rPr>
        <w:t xml:space="preserve">, B. (2013b). Diversity in the British police : adapting to a multicultural society. </w:t>
      </w:r>
      <w:proofErr w:type="spellStart"/>
      <w:r w:rsidRPr="006C68EE">
        <w:rPr>
          <w:rFonts w:ascii="Arial" w:hAnsi="Arial" w:cs="Arial"/>
          <w:i/>
          <w:iCs/>
          <w:sz w:val="24"/>
          <w:szCs w:val="24"/>
        </w:rPr>
        <w:t>Mémoire</w:t>
      </w:r>
      <w:proofErr w:type="spellEnd"/>
      <w:r w:rsidRPr="006C68EE">
        <w:rPr>
          <w:rFonts w:ascii="Arial" w:hAnsi="Arial" w:cs="Arial"/>
          <w:i/>
          <w:iCs/>
          <w:sz w:val="24"/>
          <w:szCs w:val="24"/>
        </w:rPr>
        <w:t xml:space="preserve">(s), </w:t>
      </w:r>
      <w:proofErr w:type="spellStart"/>
      <w:r w:rsidRPr="006C68EE">
        <w:rPr>
          <w:rFonts w:ascii="Arial" w:hAnsi="Arial" w:cs="Arial"/>
          <w:i/>
          <w:iCs/>
          <w:sz w:val="24"/>
          <w:szCs w:val="24"/>
        </w:rPr>
        <w:t>identité</w:t>
      </w:r>
      <w:proofErr w:type="spellEnd"/>
      <w:r w:rsidRPr="006C68EE">
        <w:rPr>
          <w:rFonts w:ascii="Arial" w:hAnsi="Arial" w:cs="Arial"/>
          <w:i/>
          <w:iCs/>
          <w:sz w:val="24"/>
          <w:szCs w:val="24"/>
        </w:rPr>
        <w:t xml:space="preserve">(s), </w:t>
      </w:r>
      <w:proofErr w:type="spellStart"/>
      <w:r w:rsidRPr="006C68EE">
        <w:rPr>
          <w:rFonts w:ascii="Arial" w:hAnsi="Arial" w:cs="Arial"/>
          <w:i/>
          <w:iCs/>
          <w:sz w:val="24"/>
          <w:szCs w:val="24"/>
        </w:rPr>
        <w:t>marginalité</w:t>
      </w:r>
      <w:proofErr w:type="spellEnd"/>
      <w:r w:rsidRPr="006C68EE">
        <w:rPr>
          <w:rFonts w:ascii="Arial" w:hAnsi="Arial" w:cs="Arial"/>
          <w:i/>
          <w:iCs/>
          <w:sz w:val="24"/>
          <w:szCs w:val="24"/>
        </w:rPr>
        <w:t>(s) dans le monde occidental contemporain. Cahiers du MIMMOC</w:t>
      </w:r>
      <w:r w:rsidRPr="006C68EE">
        <w:rPr>
          <w:rFonts w:ascii="Arial" w:hAnsi="Arial" w:cs="Arial"/>
          <w:sz w:val="24"/>
          <w:szCs w:val="24"/>
        </w:rPr>
        <w:t xml:space="preserve">, [online] (10). </w:t>
      </w:r>
      <w:proofErr w:type="spellStart"/>
      <w:r w:rsidRPr="006C68EE">
        <w:rPr>
          <w:rFonts w:ascii="Arial" w:hAnsi="Arial" w:cs="Arial"/>
          <w:sz w:val="24"/>
          <w:szCs w:val="24"/>
        </w:rPr>
        <w:t>doi:http</w:t>
      </w:r>
      <w:proofErr w:type="spellEnd"/>
      <w:r w:rsidRPr="006C68EE">
        <w:rPr>
          <w:rFonts w:ascii="Arial" w:hAnsi="Arial" w:cs="Arial"/>
          <w:sz w:val="24"/>
          <w:szCs w:val="24"/>
        </w:rPr>
        <w:t>://journals.openedition.org/</w:t>
      </w:r>
      <w:proofErr w:type="spellStart"/>
      <w:r w:rsidRPr="006C68EE">
        <w:rPr>
          <w:rFonts w:ascii="Arial" w:hAnsi="Arial" w:cs="Arial"/>
          <w:sz w:val="24"/>
          <w:szCs w:val="24"/>
        </w:rPr>
        <w:t>mimmoc</w:t>
      </w:r>
      <w:proofErr w:type="spellEnd"/>
      <w:r w:rsidRPr="006C68EE">
        <w:rPr>
          <w:rFonts w:ascii="Arial" w:hAnsi="Arial" w:cs="Arial"/>
          <w:sz w:val="24"/>
          <w:szCs w:val="24"/>
        </w:rPr>
        <w:t>/1340.</w:t>
      </w:r>
    </w:p>
    <w:p w14:paraId="7A355864"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Byrne, B., Alexander, C., Khan, O., </w:t>
      </w:r>
      <w:proofErr w:type="spellStart"/>
      <w:r w:rsidRPr="006C68EE">
        <w:rPr>
          <w:rFonts w:ascii="Arial" w:hAnsi="Arial" w:cs="Arial"/>
          <w:sz w:val="24"/>
          <w:szCs w:val="24"/>
        </w:rPr>
        <w:t>Nazroo</w:t>
      </w:r>
      <w:proofErr w:type="spellEnd"/>
      <w:r w:rsidRPr="006C68EE">
        <w:rPr>
          <w:rFonts w:ascii="Arial" w:hAnsi="Arial" w:cs="Arial"/>
          <w:sz w:val="24"/>
          <w:szCs w:val="24"/>
        </w:rPr>
        <w:t xml:space="preserve">, J. and </w:t>
      </w:r>
      <w:proofErr w:type="spellStart"/>
      <w:r w:rsidRPr="006C68EE">
        <w:rPr>
          <w:rFonts w:ascii="Arial" w:hAnsi="Arial" w:cs="Arial"/>
          <w:sz w:val="24"/>
          <w:szCs w:val="24"/>
        </w:rPr>
        <w:t>Shankley</w:t>
      </w:r>
      <w:proofErr w:type="spellEnd"/>
      <w:r w:rsidRPr="006C68EE">
        <w:rPr>
          <w:rFonts w:ascii="Arial" w:hAnsi="Arial" w:cs="Arial"/>
          <w:sz w:val="24"/>
          <w:szCs w:val="24"/>
        </w:rPr>
        <w:t xml:space="preserve">, W. (2020). </w:t>
      </w:r>
      <w:r w:rsidRPr="006C68EE">
        <w:rPr>
          <w:rFonts w:ascii="Arial" w:hAnsi="Arial" w:cs="Arial"/>
          <w:i/>
          <w:iCs/>
          <w:sz w:val="24"/>
          <w:szCs w:val="24"/>
        </w:rPr>
        <w:t>Ethnicity, Race and Inequality in the UK: State of the Nation</w:t>
      </w:r>
      <w:r w:rsidRPr="006C68EE">
        <w:rPr>
          <w:rFonts w:ascii="Arial" w:hAnsi="Arial" w:cs="Arial"/>
          <w:sz w:val="24"/>
          <w:szCs w:val="24"/>
        </w:rPr>
        <w:t xml:space="preserve">. [online] bristoluniversitypressdigital.com. Available at: </w:t>
      </w:r>
      <w:r w:rsidRPr="006C68EE">
        <w:rPr>
          <w:rFonts w:ascii="Arial" w:hAnsi="Arial" w:cs="Arial"/>
          <w:sz w:val="24"/>
          <w:szCs w:val="24"/>
        </w:rPr>
        <w:lastRenderedPageBreak/>
        <w:t>https://bristoluniversitypressdigital.com/monobook-oa/book/9781447351269/9781447351269.xml [Accessed 29 Sep. 2024].</w:t>
      </w:r>
    </w:p>
    <w:p w14:paraId="6B8D009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CDC (2024). </w:t>
      </w:r>
      <w:r w:rsidRPr="006C68EE">
        <w:rPr>
          <w:rFonts w:ascii="Arial" w:hAnsi="Arial" w:cs="Arial"/>
          <w:i/>
          <w:iCs/>
          <w:sz w:val="24"/>
          <w:szCs w:val="24"/>
        </w:rPr>
        <w:t>About mental health</w:t>
      </w:r>
      <w:r w:rsidRPr="006C68EE">
        <w:rPr>
          <w:rFonts w:ascii="Arial" w:hAnsi="Arial" w:cs="Arial"/>
          <w:sz w:val="24"/>
          <w:szCs w:val="24"/>
        </w:rPr>
        <w:t xml:space="preserve">. [online] </w:t>
      </w:r>
      <w:proofErr w:type="spellStart"/>
      <w:r w:rsidRPr="006C68EE">
        <w:rPr>
          <w:rFonts w:ascii="Arial" w:hAnsi="Arial" w:cs="Arial"/>
          <w:sz w:val="24"/>
          <w:szCs w:val="24"/>
        </w:rPr>
        <w:t>Centers</w:t>
      </w:r>
      <w:proofErr w:type="spellEnd"/>
      <w:r w:rsidRPr="006C68EE">
        <w:rPr>
          <w:rFonts w:ascii="Arial" w:hAnsi="Arial" w:cs="Arial"/>
          <w:sz w:val="24"/>
          <w:szCs w:val="24"/>
        </w:rPr>
        <w:t xml:space="preserve"> for Disease Control and Prevention. Available at: https://www.cdc.gov/mentalhealth/learn/index.htm [Accessed 26 Sep. 2024].</w:t>
      </w:r>
    </w:p>
    <w:p w14:paraId="1B5CA242"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College of Policing (2021). </w:t>
      </w:r>
      <w:r w:rsidRPr="006C68EE">
        <w:rPr>
          <w:rFonts w:ascii="Arial" w:hAnsi="Arial" w:cs="Arial"/>
          <w:i/>
          <w:iCs/>
          <w:sz w:val="24"/>
          <w:szCs w:val="24"/>
        </w:rPr>
        <w:t>Wellbeing</w:t>
      </w:r>
      <w:r w:rsidRPr="006C68EE">
        <w:rPr>
          <w:rFonts w:ascii="Arial" w:hAnsi="Arial" w:cs="Arial"/>
          <w:sz w:val="24"/>
          <w:szCs w:val="24"/>
        </w:rPr>
        <w:t>. [online] College of Policing. Available at: https://www.college.police.uk/support-forces/health-safety-welfare/wellbeing [Accessed 26 Sep. 2024].</w:t>
      </w:r>
    </w:p>
    <w:p w14:paraId="4BC98C20"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College of Policing (2023). </w:t>
      </w:r>
      <w:r w:rsidRPr="006C68EE">
        <w:rPr>
          <w:rFonts w:ascii="Arial" w:hAnsi="Arial" w:cs="Arial"/>
          <w:i/>
          <w:iCs/>
          <w:sz w:val="24"/>
          <w:szCs w:val="24"/>
        </w:rPr>
        <w:t>Making good decisions</w:t>
      </w:r>
      <w:r w:rsidRPr="006C68EE">
        <w:rPr>
          <w:rFonts w:ascii="Arial" w:hAnsi="Arial" w:cs="Arial"/>
          <w:sz w:val="24"/>
          <w:szCs w:val="24"/>
        </w:rPr>
        <w:t>. [online] College of Policing. Available at: https://www.college.police.uk/guidance/conducting-effective-investigations/making-good-decisions#:~:text=There%20was%20good%20evidence%20that [Accessed 24 Sep. 2024].</w:t>
      </w:r>
    </w:p>
    <w:p w14:paraId="0E1192C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Crown Prosecution Service (2017). </w:t>
      </w:r>
      <w:r w:rsidRPr="006C68EE">
        <w:rPr>
          <w:rFonts w:ascii="Arial" w:hAnsi="Arial" w:cs="Arial"/>
          <w:i/>
          <w:iCs/>
          <w:sz w:val="24"/>
          <w:szCs w:val="24"/>
        </w:rPr>
        <w:t>Cyber / online crime | The Crown Prosecution Service</w:t>
      </w:r>
      <w:r w:rsidRPr="006C68EE">
        <w:rPr>
          <w:rFonts w:ascii="Arial" w:hAnsi="Arial" w:cs="Arial"/>
          <w:sz w:val="24"/>
          <w:szCs w:val="24"/>
        </w:rPr>
        <w:t>. [online] www.cps.gov.uk. Available at: https://www.cps.gov.uk/crime-info/cyber-online-crime [Accessed 26 Sep. 2024].</w:t>
      </w:r>
    </w:p>
    <w:p w14:paraId="5338860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Dixon, S. (2024). Child sexual exploitation (CSE) networks: reassembling structure and activity. </w:t>
      </w:r>
      <w:r w:rsidRPr="006C68EE">
        <w:rPr>
          <w:rFonts w:ascii="Arial" w:hAnsi="Arial" w:cs="Arial"/>
          <w:i/>
          <w:iCs/>
          <w:sz w:val="24"/>
          <w:szCs w:val="24"/>
        </w:rPr>
        <w:t>Journal of Sexual Aggression</w:t>
      </w:r>
      <w:r w:rsidRPr="006C68EE">
        <w:rPr>
          <w:rFonts w:ascii="Arial" w:hAnsi="Arial" w:cs="Arial"/>
          <w:sz w:val="24"/>
          <w:szCs w:val="24"/>
        </w:rPr>
        <w:t xml:space="preserve">, pp.1–17. </w:t>
      </w:r>
      <w:proofErr w:type="spellStart"/>
      <w:r w:rsidRPr="006C68EE">
        <w:rPr>
          <w:rFonts w:ascii="Arial" w:hAnsi="Arial" w:cs="Arial"/>
          <w:sz w:val="24"/>
          <w:szCs w:val="24"/>
        </w:rPr>
        <w:t>doi:https</w:t>
      </w:r>
      <w:proofErr w:type="spellEnd"/>
      <w:r w:rsidRPr="006C68EE">
        <w:rPr>
          <w:rFonts w:ascii="Arial" w:hAnsi="Arial" w:cs="Arial"/>
          <w:sz w:val="24"/>
          <w:szCs w:val="24"/>
        </w:rPr>
        <w:t>://doi.org/10.1080/13552600.2024.2374076.</w:t>
      </w:r>
    </w:p>
    <w:p w14:paraId="3A7A9B0D" w14:textId="77777777" w:rsidR="006C68EE" w:rsidRPr="006C68EE" w:rsidRDefault="006C68EE" w:rsidP="006C68EE">
      <w:pPr>
        <w:spacing w:line="480" w:lineRule="auto"/>
        <w:rPr>
          <w:rFonts w:ascii="Arial" w:hAnsi="Arial" w:cs="Arial"/>
          <w:sz w:val="24"/>
          <w:szCs w:val="24"/>
        </w:rPr>
      </w:pPr>
      <w:proofErr w:type="spellStart"/>
      <w:r w:rsidRPr="006C68EE">
        <w:rPr>
          <w:rFonts w:ascii="Arial" w:hAnsi="Arial" w:cs="Arial"/>
          <w:sz w:val="24"/>
          <w:szCs w:val="24"/>
        </w:rPr>
        <w:t>Dubuis</w:t>
      </w:r>
      <w:proofErr w:type="spellEnd"/>
      <w:r w:rsidRPr="006C68EE">
        <w:rPr>
          <w:rFonts w:ascii="Arial" w:hAnsi="Arial" w:cs="Arial"/>
          <w:sz w:val="24"/>
          <w:szCs w:val="24"/>
        </w:rPr>
        <w:t xml:space="preserve">-Welch, C. (2023). </w:t>
      </w:r>
      <w:r w:rsidRPr="006C68EE">
        <w:rPr>
          <w:rFonts w:ascii="Arial" w:hAnsi="Arial" w:cs="Arial"/>
          <w:i/>
          <w:iCs/>
          <w:sz w:val="24"/>
          <w:szCs w:val="24"/>
        </w:rPr>
        <w:t>15 cybercrime statistics you ought to know</w:t>
      </w:r>
      <w:r w:rsidRPr="006C68EE">
        <w:rPr>
          <w:rFonts w:ascii="Arial" w:hAnsi="Arial" w:cs="Arial"/>
          <w:sz w:val="24"/>
          <w:szCs w:val="24"/>
        </w:rPr>
        <w:t>. [online] Independent Advisor. Available at: https://www.independent.co.uk/advisor/vpn/cybercrime-statistics [Accessed 1 Jul. 2024].</w:t>
      </w:r>
    </w:p>
    <w:p w14:paraId="0C9B19C4"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lastRenderedPageBreak/>
        <w:t xml:space="preserve">England, L. (2021). </w:t>
      </w:r>
      <w:r w:rsidRPr="006C68EE">
        <w:rPr>
          <w:rFonts w:ascii="Arial" w:hAnsi="Arial" w:cs="Arial"/>
          <w:i/>
          <w:iCs/>
          <w:sz w:val="24"/>
          <w:szCs w:val="24"/>
        </w:rPr>
        <w:t>Children will keep dying on our streets until there is a joined up public health response to gangs</w:t>
      </w:r>
      <w:r w:rsidRPr="006C68EE">
        <w:rPr>
          <w:rFonts w:ascii="Arial" w:hAnsi="Arial" w:cs="Arial"/>
          <w:sz w:val="24"/>
          <w:szCs w:val="24"/>
        </w:rPr>
        <w:t>. [online] Children’s Commissioner for England. Available at: https://www.childrenscommissioner.gov.uk/news/children-will-keep-dying-on-our-streets-until-there-is-a-joined-up-public-health-response-to-gangs/ [Accessed 25 Sep. 2024].</w:t>
      </w:r>
    </w:p>
    <w:p w14:paraId="3538381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Foley, J. and Massey, K. (2018). Police officers and post-traumatic stress disorder: Discussing the deficit in research, identification and prevention in England and Wales. </w:t>
      </w:r>
      <w:r w:rsidRPr="006C68EE">
        <w:rPr>
          <w:rFonts w:ascii="Arial" w:hAnsi="Arial" w:cs="Arial"/>
          <w:i/>
          <w:iCs/>
          <w:sz w:val="24"/>
          <w:szCs w:val="24"/>
        </w:rPr>
        <w:t>The Police Journal: Theory, Practice and Principles</w:t>
      </w:r>
      <w:r w:rsidRPr="006C68EE">
        <w:rPr>
          <w:rFonts w:ascii="Arial" w:hAnsi="Arial" w:cs="Arial"/>
          <w:sz w:val="24"/>
          <w:szCs w:val="24"/>
        </w:rPr>
        <w:t>, [online] 92(1), pp.23–34. Available at: https://journals.sagepub.com/doi/abs/10.1177/0032258X18761284 [Accessed 4 Oct. 2024].</w:t>
      </w:r>
    </w:p>
    <w:p w14:paraId="48CC938F"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GOV.UK (2022). </w:t>
      </w:r>
      <w:r w:rsidRPr="006C68EE">
        <w:rPr>
          <w:rFonts w:ascii="Arial" w:hAnsi="Arial" w:cs="Arial"/>
          <w:i/>
          <w:iCs/>
          <w:sz w:val="24"/>
          <w:szCs w:val="24"/>
        </w:rPr>
        <w:t>Inclusive Britain: government response to the Commission on Race and Ethnic Disparities</w:t>
      </w:r>
      <w:r w:rsidRPr="006C68EE">
        <w:rPr>
          <w:rFonts w:ascii="Arial" w:hAnsi="Arial" w:cs="Arial"/>
          <w:sz w:val="24"/>
          <w:szCs w:val="24"/>
        </w:rPr>
        <w:t>. [online] GOV.UK. Available at: https://www.gov.uk/government/publications/inclusive-britain-action-plan-government-response-to-the-commission-on-race-and-ethnic-disparities/inclusive-britain-government-response-to-the-commission-on-race-and-ethnic-disparities [Accessed 4 Oct. 2024].</w:t>
      </w:r>
    </w:p>
    <w:p w14:paraId="6B45C08B"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GOV.UK (2023). </w:t>
      </w:r>
      <w:r w:rsidRPr="006C68EE">
        <w:rPr>
          <w:rFonts w:ascii="Arial" w:hAnsi="Arial" w:cs="Arial"/>
          <w:i/>
          <w:iCs/>
          <w:sz w:val="24"/>
          <w:szCs w:val="24"/>
        </w:rPr>
        <w:t>Police workforce</w:t>
      </w:r>
      <w:r w:rsidRPr="006C68EE">
        <w:rPr>
          <w:rFonts w:ascii="Arial" w:hAnsi="Arial" w:cs="Arial"/>
          <w:sz w:val="24"/>
          <w:szCs w:val="24"/>
        </w:rPr>
        <w:t>. [online] www.ethnicity-facts-figures.service.gov.uk. Available at: https://www.ethnicity-facts-figures.service.gov.uk/workforce-and-business/workforce-diversity/police-workforce/latest/ [Accessed 8 Jul. 2024].</w:t>
      </w:r>
    </w:p>
    <w:p w14:paraId="6DF88E6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Hibbitt, S. and Shaw, G. (2023). Blackstone’s Crime Investigators’ Handbook. </w:t>
      </w:r>
      <w:r w:rsidRPr="006C68EE">
        <w:rPr>
          <w:rFonts w:ascii="Arial" w:hAnsi="Arial" w:cs="Arial"/>
          <w:i/>
          <w:iCs/>
          <w:sz w:val="24"/>
          <w:szCs w:val="24"/>
        </w:rPr>
        <w:t>Oxford University Press eBooks</w:t>
      </w:r>
      <w:r w:rsidRPr="006C68EE">
        <w:rPr>
          <w:rFonts w:ascii="Arial" w:hAnsi="Arial" w:cs="Arial"/>
          <w:sz w:val="24"/>
          <w:szCs w:val="24"/>
        </w:rPr>
        <w:t xml:space="preserve">. </w:t>
      </w:r>
      <w:proofErr w:type="spellStart"/>
      <w:r w:rsidRPr="006C68EE">
        <w:rPr>
          <w:rFonts w:ascii="Arial" w:hAnsi="Arial" w:cs="Arial"/>
          <w:sz w:val="24"/>
          <w:szCs w:val="24"/>
        </w:rPr>
        <w:t>doi:https</w:t>
      </w:r>
      <w:proofErr w:type="spellEnd"/>
      <w:r w:rsidRPr="006C68EE">
        <w:rPr>
          <w:rFonts w:ascii="Arial" w:hAnsi="Arial" w:cs="Arial"/>
          <w:sz w:val="24"/>
          <w:szCs w:val="24"/>
        </w:rPr>
        <w:t>://doi.org/10.1093/law/9780192867896.001.0001.</w:t>
      </w:r>
    </w:p>
    <w:p w14:paraId="737BF3A2"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Home Office (2024). </w:t>
      </w:r>
      <w:r w:rsidRPr="006C68EE">
        <w:rPr>
          <w:rFonts w:ascii="Arial" w:hAnsi="Arial" w:cs="Arial"/>
          <w:i/>
          <w:iCs/>
          <w:sz w:val="24"/>
          <w:szCs w:val="24"/>
        </w:rPr>
        <w:t>Stop and search</w:t>
      </w:r>
      <w:r w:rsidRPr="006C68EE">
        <w:rPr>
          <w:rFonts w:ascii="Arial" w:hAnsi="Arial" w:cs="Arial"/>
          <w:sz w:val="24"/>
          <w:szCs w:val="24"/>
        </w:rPr>
        <w:t>. [online] www.ethnicity-facts-figures.service.gov.uk. Available at: https://www.ethnicity-facts-</w:t>
      </w:r>
      <w:r w:rsidRPr="006C68EE">
        <w:rPr>
          <w:rFonts w:ascii="Arial" w:hAnsi="Arial" w:cs="Arial"/>
          <w:sz w:val="24"/>
          <w:szCs w:val="24"/>
        </w:rPr>
        <w:lastRenderedPageBreak/>
        <w:t>figures.service.gov.uk/crime-justice-and-the-law/policing/stop-and-search/latest/ [Accessed 24 Sep. 2024].</w:t>
      </w:r>
    </w:p>
    <w:p w14:paraId="753E958B"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Hsu, C.H., Kingsbury, D.W. and Murti, K.G. (1979). Assembly of vesicular stomatitis virus nucleocapsids in vivo: a kinetic analysis. </w:t>
      </w:r>
      <w:r w:rsidRPr="006C68EE">
        <w:rPr>
          <w:rFonts w:ascii="Arial" w:hAnsi="Arial" w:cs="Arial"/>
          <w:i/>
          <w:iCs/>
          <w:sz w:val="24"/>
          <w:szCs w:val="24"/>
        </w:rPr>
        <w:t>Journal of Virology</w:t>
      </w:r>
      <w:r w:rsidRPr="006C68EE">
        <w:rPr>
          <w:rFonts w:ascii="Arial" w:hAnsi="Arial" w:cs="Arial"/>
          <w:sz w:val="24"/>
          <w:szCs w:val="24"/>
        </w:rPr>
        <w:t xml:space="preserve">, [online] 32(1), pp.304–313. </w:t>
      </w:r>
      <w:proofErr w:type="spellStart"/>
      <w:r w:rsidRPr="006C68EE">
        <w:rPr>
          <w:rFonts w:ascii="Arial" w:hAnsi="Arial" w:cs="Arial"/>
          <w:sz w:val="24"/>
          <w:szCs w:val="24"/>
        </w:rPr>
        <w:t>doi:https</w:t>
      </w:r>
      <w:proofErr w:type="spellEnd"/>
      <w:r w:rsidRPr="006C68EE">
        <w:rPr>
          <w:rFonts w:ascii="Arial" w:hAnsi="Arial" w:cs="Arial"/>
          <w:sz w:val="24"/>
          <w:szCs w:val="24"/>
        </w:rPr>
        <w:t>://doi.org/10.1128/jvi.32.1.304-313.1979.</w:t>
      </w:r>
    </w:p>
    <w:p w14:paraId="7CFBF3E6"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IICSA (2019). </w:t>
      </w:r>
      <w:r w:rsidRPr="006C68EE">
        <w:rPr>
          <w:rFonts w:ascii="Arial" w:hAnsi="Arial" w:cs="Arial"/>
          <w:i/>
          <w:iCs/>
          <w:sz w:val="24"/>
          <w:szCs w:val="24"/>
        </w:rPr>
        <w:t>1. Impacts of CSA on victims and survivors</w:t>
      </w:r>
      <w:r w:rsidRPr="006C68EE">
        <w:rPr>
          <w:rFonts w:ascii="Arial" w:hAnsi="Arial" w:cs="Arial"/>
          <w:sz w:val="24"/>
          <w:szCs w:val="24"/>
        </w:rPr>
        <w:t>. [online] IICSA. Available at: https://www.iicsa.org.uk/reports-recommendations/publications/research/impacts-csa/research-findings/1-impacts-csa-victims-and-survivors.html [Accessed 29 Sep. 2024].</w:t>
      </w:r>
    </w:p>
    <w:p w14:paraId="68C8A8E0"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Irizar, P., Gage, S.H., Field, M., Fallon, V. and Goodwin, L. (2021). The Prevalence of Hazardous and Harmful Drinking in the UK Police Service, and Their co-occurrence with Job Strain and Mental Health Problems. </w:t>
      </w:r>
      <w:r w:rsidRPr="006C68EE">
        <w:rPr>
          <w:rFonts w:ascii="Arial" w:hAnsi="Arial" w:cs="Arial"/>
          <w:i/>
          <w:iCs/>
          <w:sz w:val="24"/>
          <w:szCs w:val="24"/>
        </w:rPr>
        <w:t>Epidemiology and Psychiatric Sciences</w:t>
      </w:r>
      <w:r w:rsidRPr="006C68EE">
        <w:rPr>
          <w:rFonts w:ascii="Arial" w:hAnsi="Arial" w:cs="Arial"/>
          <w:sz w:val="24"/>
          <w:szCs w:val="24"/>
        </w:rPr>
        <w:t xml:space="preserve">, [online] 30. </w:t>
      </w:r>
      <w:proofErr w:type="spellStart"/>
      <w:r w:rsidRPr="006C68EE">
        <w:rPr>
          <w:rFonts w:ascii="Arial" w:hAnsi="Arial" w:cs="Arial"/>
          <w:sz w:val="24"/>
          <w:szCs w:val="24"/>
        </w:rPr>
        <w:t>doi:https</w:t>
      </w:r>
      <w:proofErr w:type="spellEnd"/>
      <w:r w:rsidRPr="006C68EE">
        <w:rPr>
          <w:rFonts w:ascii="Arial" w:hAnsi="Arial" w:cs="Arial"/>
          <w:sz w:val="24"/>
          <w:szCs w:val="24"/>
        </w:rPr>
        <w:t>://doi.org/10.1017/s2045796021000366.</w:t>
      </w:r>
    </w:p>
    <w:p w14:paraId="75038FFC" w14:textId="77777777" w:rsidR="006C68EE" w:rsidRPr="006C68EE" w:rsidRDefault="006C68EE" w:rsidP="006C68EE">
      <w:pPr>
        <w:spacing w:line="480" w:lineRule="auto"/>
        <w:rPr>
          <w:rFonts w:ascii="Arial" w:hAnsi="Arial" w:cs="Arial"/>
          <w:sz w:val="24"/>
          <w:szCs w:val="24"/>
        </w:rPr>
      </w:pPr>
      <w:proofErr w:type="spellStart"/>
      <w:r w:rsidRPr="006C68EE">
        <w:rPr>
          <w:rFonts w:ascii="Arial" w:hAnsi="Arial" w:cs="Arial"/>
          <w:sz w:val="24"/>
          <w:szCs w:val="24"/>
        </w:rPr>
        <w:t>Isob</w:t>
      </w:r>
      <w:proofErr w:type="spellEnd"/>
      <w:r w:rsidRPr="006C68EE">
        <w:rPr>
          <w:rFonts w:ascii="Arial" w:hAnsi="Arial" w:cs="Arial"/>
          <w:sz w:val="24"/>
          <w:szCs w:val="24"/>
        </w:rPr>
        <w:t xml:space="preserve">. (2024). </w:t>
      </w:r>
      <w:r w:rsidRPr="006C68EE">
        <w:rPr>
          <w:rFonts w:ascii="Arial" w:hAnsi="Arial" w:cs="Arial"/>
          <w:i/>
          <w:iCs/>
          <w:sz w:val="24"/>
          <w:szCs w:val="24"/>
        </w:rPr>
        <w:t>News | ISOB</w:t>
      </w:r>
      <w:r w:rsidRPr="006C68EE">
        <w:rPr>
          <w:rFonts w:ascii="Arial" w:hAnsi="Arial" w:cs="Arial"/>
          <w:sz w:val="24"/>
          <w:szCs w:val="24"/>
        </w:rPr>
        <w:t>. [online] Available at: https://www.policeisob.co.uk/news [Accessed 29 Sep. 2024].</w:t>
      </w:r>
    </w:p>
    <w:p w14:paraId="24B7A4FE"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Lai, C.K. and </w:t>
      </w:r>
      <w:proofErr w:type="spellStart"/>
      <w:r w:rsidRPr="006C68EE">
        <w:rPr>
          <w:rFonts w:ascii="Arial" w:hAnsi="Arial" w:cs="Arial"/>
          <w:sz w:val="24"/>
          <w:szCs w:val="24"/>
        </w:rPr>
        <w:t>Lisnek</w:t>
      </w:r>
      <w:proofErr w:type="spellEnd"/>
      <w:r w:rsidRPr="006C68EE">
        <w:rPr>
          <w:rFonts w:ascii="Arial" w:hAnsi="Arial" w:cs="Arial"/>
          <w:sz w:val="24"/>
          <w:szCs w:val="24"/>
        </w:rPr>
        <w:t xml:space="preserve">, J.A. (2023). The Impact of Implicit-Bias-Oriented Diversity Training on Police Officers’ Beliefs, Motivations, and Actions. </w:t>
      </w:r>
      <w:r w:rsidRPr="006C68EE">
        <w:rPr>
          <w:rFonts w:ascii="Arial" w:hAnsi="Arial" w:cs="Arial"/>
          <w:i/>
          <w:iCs/>
          <w:sz w:val="24"/>
          <w:szCs w:val="24"/>
        </w:rPr>
        <w:t>Psychological Science</w:t>
      </w:r>
      <w:r w:rsidRPr="006C68EE">
        <w:rPr>
          <w:rFonts w:ascii="Arial" w:hAnsi="Arial" w:cs="Arial"/>
          <w:sz w:val="24"/>
          <w:szCs w:val="24"/>
        </w:rPr>
        <w:t xml:space="preserve">, 34(4), p.095679762211506. </w:t>
      </w:r>
      <w:proofErr w:type="spellStart"/>
      <w:r w:rsidRPr="006C68EE">
        <w:rPr>
          <w:rFonts w:ascii="Arial" w:hAnsi="Arial" w:cs="Arial"/>
          <w:sz w:val="24"/>
          <w:szCs w:val="24"/>
        </w:rPr>
        <w:t>doi:https</w:t>
      </w:r>
      <w:proofErr w:type="spellEnd"/>
      <w:r w:rsidRPr="006C68EE">
        <w:rPr>
          <w:rFonts w:ascii="Arial" w:hAnsi="Arial" w:cs="Arial"/>
          <w:sz w:val="24"/>
          <w:szCs w:val="24"/>
        </w:rPr>
        <w:t>://doi.org/10.1177/09567976221150617.</w:t>
      </w:r>
    </w:p>
    <w:p w14:paraId="34417439"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Lee, E. (2022a). </w:t>
      </w:r>
      <w:r w:rsidRPr="006C68EE">
        <w:rPr>
          <w:rFonts w:ascii="Arial" w:hAnsi="Arial" w:cs="Arial"/>
          <w:i/>
          <w:iCs/>
          <w:sz w:val="24"/>
          <w:szCs w:val="24"/>
        </w:rPr>
        <w:t>Controlling and Overcoming Unconscious Bias</w:t>
      </w:r>
      <w:r w:rsidRPr="006C68EE">
        <w:rPr>
          <w:rFonts w:ascii="Arial" w:hAnsi="Arial" w:cs="Arial"/>
          <w:sz w:val="24"/>
          <w:szCs w:val="24"/>
        </w:rPr>
        <w:t>. [online] CPD Online College. Available at: https://cpdonline.co.uk/knowledge-base/business/controlling-overcoming-unconscious-bias/ [Accessed 25 Jun. 2024].</w:t>
      </w:r>
    </w:p>
    <w:p w14:paraId="4E14814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lastRenderedPageBreak/>
        <w:t xml:space="preserve">Lee, E. (2022b). </w:t>
      </w:r>
      <w:r w:rsidRPr="006C68EE">
        <w:rPr>
          <w:rFonts w:ascii="Arial" w:hAnsi="Arial" w:cs="Arial"/>
          <w:i/>
          <w:iCs/>
          <w:sz w:val="24"/>
          <w:szCs w:val="24"/>
        </w:rPr>
        <w:t>What is Cuckooing?</w:t>
      </w:r>
      <w:r w:rsidRPr="006C68EE">
        <w:rPr>
          <w:rFonts w:ascii="Arial" w:hAnsi="Arial" w:cs="Arial"/>
          <w:sz w:val="24"/>
          <w:szCs w:val="24"/>
        </w:rPr>
        <w:t xml:space="preserve"> [online] CPD Online College. Available at: https://cpdonline.co.uk/knowledge-base/safeguarding/cuckooing/ [Accessed 29 Sep. 2024].</w:t>
      </w:r>
    </w:p>
    <w:p w14:paraId="03B06114"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Mason-Jones, A.J. and Loggie, J. (2019). Child sexual exploitation. An analysis of serious case reviews in England: poor communication, incorrect assumptions and adolescent neglect. </w:t>
      </w:r>
      <w:r w:rsidRPr="006C68EE">
        <w:rPr>
          <w:rFonts w:ascii="Arial" w:hAnsi="Arial" w:cs="Arial"/>
          <w:i/>
          <w:iCs/>
          <w:sz w:val="24"/>
          <w:szCs w:val="24"/>
        </w:rPr>
        <w:t>Journal of Public Health</w:t>
      </w:r>
      <w:r w:rsidRPr="006C68EE">
        <w:rPr>
          <w:rFonts w:ascii="Arial" w:hAnsi="Arial" w:cs="Arial"/>
          <w:sz w:val="24"/>
          <w:szCs w:val="24"/>
        </w:rPr>
        <w:t xml:space="preserve">, 42(1). </w:t>
      </w:r>
      <w:proofErr w:type="spellStart"/>
      <w:r w:rsidRPr="006C68EE">
        <w:rPr>
          <w:rFonts w:ascii="Arial" w:hAnsi="Arial" w:cs="Arial"/>
          <w:sz w:val="24"/>
          <w:szCs w:val="24"/>
        </w:rPr>
        <w:t>doi:https</w:t>
      </w:r>
      <w:proofErr w:type="spellEnd"/>
      <w:r w:rsidRPr="006C68EE">
        <w:rPr>
          <w:rFonts w:ascii="Arial" w:hAnsi="Arial" w:cs="Arial"/>
          <w:sz w:val="24"/>
          <w:szCs w:val="24"/>
        </w:rPr>
        <w:t>://doi.org/10.1093/</w:t>
      </w:r>
      <w:proofErr w:type="spellStart"/>
      <w:r w:rsidRPr="006C68EE">
        <w:rPr>
          <w:rFonts w:ascii="Arial" w:hAnsi="Arial" w:cs="Arial"/>
          <w:sz w:val="24"/>
          <w:szCs w:val="24"/>
        </w:rPr>
        <w:t>pubmed</w:t>
      </w:r>
      <w:proofErr w:type="spellEnd"/>
      <w:r w:rsidRPr="006C68EE">
        <w:rPr>
          <w:rFonts w:ascii="Arial" w:hAnsi="Arial" w:cs="Arial"/>
          <w:sz w:val="24"/>
          <w:szCs w:val="24"/>
        </w:rPr>
        <w:t>/fdy227.</w:t>
      </w:r>
    </w:p>
    <w:p w14:paraId="2088FF6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McGarvey, E. (2023). Antisemitic incidents ‘quadruple in UK’ since Hamas attack in Israel. </w:t>
      </w:r>
      <w:r w:rsidRPr="006C68EE">
        <w:rPr>
          <w:rFonts w:ascii="Arial" w:hAnsi="Arial" w:cs="Arial"/>
          <w:i/>
          <w:iCs/>
          <w:sz w:val="24"/>
          <w:szCs w:val="24"/>
        </w:rPr>
        <w:t>BBC News</w:t>
      </w:r>
      <w:r w:rsidRPr="006C68EE">
        <w:rPr>
          <w:rFonts w:ascii="Arial" w:hAnsi="Arial" w:cs="Arial"/>
          <w:sz w:val="24"/>
          <w:szCs w:val="24"/>
        </w:rPr>
        <w:t>. [online] 12 Oct. Available at: https://www.bbc.co.uk/news/uk-67085625 [Accessed 24 Sep. 2024].</w:t>
      </w:r>
    </w:p>
    <w:p w14:paraId="42BAE2AB"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Mental Health Foundation (2022). </w:t>
      </w:r>
      <w:r w:rsidRPr="006C68EE">
        <w:rPr>
          <w:rFonts w:ascii="Arial" w:hAnsi="Arial" w:cs="Arial"/>
          <w:i/>
          <w:iCs/>
          <w:sz w:val="24"/>
          <w:szCs w:val="24"/>
        </w:rPr>
        <w:t>About Mental Health</w:t>
      </w:r>
      <w:r w:rsidRPr="006C68EE">
        <w:rPr>
          <w:rFonts w:ascii="Arial" w:hAnsi="Arial" w:cs="Arial"/>
          <w:sz w:val="24"/>
          <w:szCs w:val="24"/>
        </w:rPr>
        <w:t>. [online] Mental Health Foundation. Available at: https://www.mentalhealth.org.uk/explore-mental-health/about-mental-health [Accessed 26 Sep. 2024].</w:t>
      </w:r>
    </w:p>
    <w:p w14:paraId="16968234"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Miller, J., Quinton, P., Alexandrou, B. and Packham, D. (2020). Can Police Training Reduce ethnic/racial Disparities in Stop and search? Evidence from a Multisite UK Trial. </w:t>
      </w:r>
      <w:r w:rsidRPr="006C68EE">
        <w:rPr>
          <w:rFonts w:ascii="Arial" w:hAnsi="Arial" w:cs="Arial"/>
          <w:i/>
          <w:iCs/>
          <w:sz w:val="24"/>
          <w:szCs w:val="24"/>
        </w:rPr>
        <w:t>Criminology &amp; Public Policy</w:t>
      </w:r>
      <w:r w:rsidRPr="006C68EE">
        <w:rPr>
          <w:rFonts w:ascii="Arial" w:hAnsi="Arial" w:cs="Arial"/>
          <w:sz w:val="24"/>
          <w:szCs w:val="24"/>
        </w:rPr>
        <w:t xml:space="preserve">, 19(4). </w:t>
      </w:r>
      <w:proofErr w:type="spellStart"/>
      <w:r w:rsidRPr="006C68EE">
        <w:rPr>
          <w:rFonts w:ascii="Arial" w:hAnsi="Arial" w:cs="Arial"/>
          <w:sz w:val="24"/>
          <w:szCs w:val="24"/>
        </w:rPr>
        <w:t>doi:https</w:t>
      </w:r>
      <w:proofErr w:type="spellEnd"/>
      <w:r w:rsidRPr="006C68EE">
        <w:rPr>
          <w:rFonts w:ascii="Arial" w:hAnsi="Arial" w:cs="Arial"/>
          <w:sz w:val="24"/>
          <w:szCs w:val="24"/>
        </w:rPr>
        <w:t>://doi.org/10.1111/1745-9133.12524.</w:t>
      </w:r>
    </w:p>
    <w:p w14:paraId="270DD4B1"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Mills, H., Skodbo, S. and Blyth, P. (2013). </w:t>
      </w:r>
      <w:r w:rsidRPr="006C68EE">
        <w:rPr>
          <w:rFonts w:ascii="Arial" w:hAnsi="Arial" w:cs="Arial"/>
          <w:i/>
          <w:iCs/>
          <w:sz w:val="24"/>
          <w:szCs w:val="24"/>
        </w:rPr>
        <w:t>Understanding organised crime: estimating the scale and the social and economic costs Research Report 73</w:t>
      </w:r>
      <w:r w:rsidRPr="006C68EE">
        <w:rPr>
          <w:rFonts w:ascii="Arial" w:hAnsi="Arial" w:cs="Arial"/>
          <w:sz w:val="24"/>
          <w:szCs w:val="24"/>
        </w:rPr>
        <w:t>. [online] Available at: https://assets.publishing.service.gov.uk/media/5a7c74e8e5274a5255bcec63/horr73.pdf [Accessed 24 Sep. 2024].</w:t>
      </w:r>
    </w:p>
    <w:p w14:paraId="58A54EEF"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lastRenderedPageBreak/>
        <w:t xml:space="preserve">Murphy, N. (2021a). </w:t>
      </w:r>
      <w:r w:rsidRPr="006C68EE">
        <w:rPr>
          <w:rFonts w:ascii="Arial" w:hAnsi="Arial" w:cs="Arial"/>
          <w:i/>
          <w:iCs/>
          <w:sz w:val="24"/>
          <w:szCs w:val="24"/>
        </w:rPr>
        <w:t>Types of bias</w:t>
      </w:r>
      <w:r w:rsidRPr="006C68EE">
        <w:rPr>
          <w:rFonts w:ascii="Arial" w:hAnsi="Arial" w:cs="Arial"/>
          <w:sz w:val="24"/>
          <w:szCs w:val="24"/>
        </w:rPr>
        <w:t>. [online] CPD Online College. Available at: https://cpdonline.co.uk/knowledge-base/safeguarding/types-of-bias/ [Accessed 25 Jun. 2024].</w:t>
      </w:r>
    </w:p>
    <w:p w14:paraId="58D20F59"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Murphy, N. (2021b). </w:t>
      </w:r>
      <w:r w:rsidRPr="006C68EE">
        <w:rPr>
          <w:rFonts w:ascii="Arial" w:hAnsi="Arial" w:cs="Arial"/>
          <w:i/>
          <w:iCs/>
          <w:sz w:val="24"/>
          <w:szCs w:val="24"/>
        </w:rPr>
        <w:t>Types of bias</w:t>
      </w:r>
      <w:r w:rsidRPr="006C68EE">
        <w:rPr>
          <w:rFonts w:ascii="Arial" w:hAnsi="Arial" w:cs="Arial"/>
          <w:sz w:val="24"/>
          <w:szCs w:val="24"/>
        </w:rPr>
        <w:t>. [online] CPD Online College. Available at: https://cpdonline.co.uk/knowledge-base/safeguarding/types-of-bias/ [Accessed 4 Jul. 2024].</w:t>
      </w:r>
    </w:p>
    <w:p w14:paraId="0DA3B216" w14:textId="77777777" w:rsidR="006C68EE" w:rsidRPr="006C68EE" w:rsidRDefault="006C68EE" w:rsidP="006C68EE">
      <w:pPr>
        <w:spacing w:line="480" w:lineRule="auto"/>
        <w:rPr>
          <w:rFonts w:ascii="Arial" w:hAnsi="Arial" w:cs="Arial"/>
          <w:sz w:val="24"/>
          <w:szCs w:val="24"/>
        </w:rPr>
      </w:pPr>
      <w:proofErr w:type="spellStart"/>
      <w:r w:rsidRPr="006C68EE">
        <w:rPr>
          <w:rFonts w:ascii="Arial" w:hAnsi="Arial" w:cs="Arial"/>
          <w:sz w:val="24"/>
          <w:szCs w:val="24"/>
        </w:rPr>
        <w:t>Näsi</w:t>
      </w:r>
      <w:proofErr w:type="spellEnd"/>
      <w:r w:rsidRPr="006C68EE">
        <w:rPr>
          <w:rFonts w:ascii="Arial" w:hAnsi="Arial" w:cs="Arial"/>
          <w:sz w:val="24"/>
          <w:szCs w:val="24"/>
        </w:rPr>
        <w:t xml:space="preserve">, M., Danielsson, P. and Kaakinen, M. (2021). Cybercrime Victimisation and </w:t>
      </w:r>
      <w:proofErr w:type="spellStart"/>
      <w:r w:rsidRPr="006C68EE">
        <w:rPr>
          <w:rFonts w:ascii="Arial" w:hAnsi="Arial" w:cs="Arial"/>
          <w:sz w:val="24"/>
          <w:szCs w:val="24"/>
        </w:rPr>
        <w:t>Polyvictimisation</w:t>
      </w:r>
      <w:proofErr w:type="spellEnd"/>
      <w:r w:rsidRPr="006C68EE">
        <w:rPr>
          <w:rFonts w:ascii="Arial" w:hAnsi="Arial" w:cs="Arial"/>
          <w:sz w:val="24"/>
          <w:szCs w:val="24"/>
        </w:rPr>
        <w:t xml:space="preserve"> in Finland—Prevalence and Risk Factors. </w:t>
      </w:r>
      <w:r w:rsidRPr="006C68EE">
        <w:rPr>
          <w:rFonts w:ascii="Arial" w:hAnsi="Arial" w:cs="Arial"/>
          <w:i/>
          <w:iCs/>
          <w:sz w:val="24"/>
          <w:szCs w:val="24"/>
        </w:rPr>
        <w:t>European Journal on Criminal Policy and Research</w:t>
      </w:r>
      <w:r w:rsidRPr="006C68EE">
        <w:rPr>
          <w:rFonts w:ascii="Arial" w:hAnsi="Arial" w:cs="Arial"/>
          <w:sz w:val="24"/>
          <w:szCs w:val="24"/>
        </w:rPr>
        <w:t xml:space="preserve">. </w:t>
      </w:r>
      <w:proofErr w:type="spellStart"/>
      <w:r w:rsidRPr="006C68EE">
        <w:rPr>
          <w:rFonts w:ascii="Arial" w:hAnsi="Arial" w:cs="Arial"/>
          <w:sz w:val="24"/>
          <w:szCs w:val="24"/>
        </w:rPr>
        <w:t>doi:https</w:t>
      </w:r>
      <w:proofErr w:type="spellEnd"/>
      <w:r w:rsidRPr="006C68EE">
        <w:rPr>
          <w:rFonts w:ascii="Arial" w:hAnsi="Arial" w:cs="Arial"/>
          <w:sz w:val="24"/>
          <w:szCs w:val="24"/>
        </w:rPr>
        <w:t>://doi.org/10.1007/s10610-021-09497-0.</w:t>
      </w:r>
    </w:p>
    <w:p w14:paraId="5BF3A6EB"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Police Federation (2024). </w:t>
      </w:r>
      <w:r w:rsidRPr="006C68EE">
        <w:rPr>
          <w:rFonts w:ascii="Arial" w:hAnsi="Arial" w:cs="Arial"/>
          <w:i/>
          <w:iCs/>
          <w:sz w:val="24"/>
          <w:szCs w:val="24"/>
        </w:rPr>
        <w:t>Mental health</w:t>
      </w:r>
      <w:r w:rsidRPr="006C68EE">
        <w:rPr>
          <w:rFonts w:ascii="Arial" w:hAnsi="Arial" w:cs="Arial"/>
          <w:sz w:val="24"/>
          <w:szCs w:val="24"/>
        </w:rPr>
        <w:t>. [online] www.polfed.org. Available at: https://www.polfed.org/our-work/wellbeing/mental-health/ [Accessed 25 Sep. 2024].</w:t>
      </w:r>
    </w:p>
    <w:p w14:paraId="2D5776AA"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Public Health England (2022). </w:t>
      </w:r>
      <w:r w:rsidRPr="006C68EE">
        <w:rPr>
          <w:rFonts w:ascii="Arial" w:hAnsi="Arial" w:cs="Arial"/>
          <w:i/>
          <w:iCs/>
          <w:sz w:val="24"/>
          <w:szCs w:val="24"/>
        </w:rPr>
        <w:t>Wellbeing and mental health: Applying All Our Health</w:t>
      </w:r>
      <w:r w:rsidRPr="006C68EE">
        <w:rPr>
          <w:rFonts w:ascii="Arial" w:hAnsi="Arial" w:cs="Arial"/>
          <w:sz w:val="24"/>
          <w:szCs w:val="24"/>
        </w:rPr>
        <w:t>. [online] GOV.UK. Available at: https://www.gov.uk/government/publications/wellbeing-in-mental-health-applying-all-our-health/wellbeing-in-mental-health-applying-all-our-health [Accessed 26 Sep. 2024].</w:t>
      </w:r>
    </w:p>
    <w:p w14:paraId="0F7023D0" w14:textId="77777777" w:rsidR="006C68EE" w:rsidRPr="006C68EE" w:rsidRDefault="006C68EE" w:rsidP="006C68EE">
      <w:pPr>
        <w:spacing w:line="480" w:lineRule="auto"/>
        <w:rPr>
          <w:rFonts w:ascii="Arial" w:hAnsi="Arial" w:cs="Arial"/>
          <w:sz w:val="24"/>
          <w:szCs w:val="24"/>
        </w:rPr>
      </w:pPr>
      <w:proofErr w:type="spellStart"/>
      <w:r w:rsidRPr="006C68EE">
        <w:rPr>
          <w:rFonts w:ascii="Arial" w:hAnsi="Arial" w:cs="Arial"/>
          <w:sz w:val="24"/>
          <w:szCs w:val="24"/>
        </w:rPr>
        <w:t>Purba</w:t>
      </w:r>
      <w:proofErr w:type="spellEnd"/>
      <w:r w:rsidRPr="006C68EE">
        <w:rPr>
          <w:rFonts w:ascii="Arial" w:hAnsi="Arial" w:cs="Arial"/>
          <w:sz w:val="24"/>
          <w:szCs w:val="24"/>
        </w:rPr>
        <w:t xml:space="preserve">, A. and </w:t>
      </w:r>
      <w:proofErr w:type="spellStart"/>
      <w:r w:rsidRPr="006C68EE">
        <w:rPr>
          <w:rFonts w:ascii="Arial" w:hAnsi="Arial" w:cs="Arial"/>
          <w:sz w:val="24"/>
          <w:szCs w:val="24"/>
        </w:rPr>
        <w:t>Demou</w:t>
      </w:r>
      <w:proofErr w:type="spellEnd"/>
      <w:r w:rsidRPr="006C68EE">
        <w:rPr>
          <w:rFonts w:ascii="Arial" w:hAnsi="Arial" w:cs="Arial"/>
          <w:sz w:val="24"/>
          <w:szCs w:val="24"/>
        </w:rPr>
        <w:t xml:space="preserve">, E. (2019). The relationship between organisational stressors and mental wellbeing within police officers: A systematic review. </w:t>
      </w:r>
      <w:r w:rsidRPr="006C68EE">
        <w:rPr>
          <w:rFonts w:ascii="Arial" w:hAnsi="Arial" w:cs="Arial"/>
          <w:i/>
          <w:iCs/>
          <w:sz w:val="24"/>
          <w:szCs w:val="24"/>
        </w:rPr>
        <w:t>BMC Public Health</w:t>
      </w:r>
      <w:r w:rsidRPr="006C68EE">
        <w:rPr>
          <w:rFonts w:ascii="Arial" w:hAnsi="Arial" w:cs="Arial"/>
          <w:sz w:val="24"/>
          <w:szCs w:val="24"/>
        </w:rPr>
        <w:t xml:space="preserve">, [online] 19(1). </w:t>
      </w:r>
      <w:proofErr w:type="spellStart"/>
      <w:r w:rsidRPr="006C68EE">
        <w:rPr>
          <w:rFonts w:ascii="Arial" w:hAnsi="Arial" w:cs="Arial"/>
          <w:sz w:val="24"/>
          <w:szCs w:val="24"/>
        </w:rPr>
        <w:t>doi:https</w:t>
      </w:r>
      <w:proofErr w:type="spellEnd"/>
      <w:r w:rsidRPr="006C68EE">
        <w:rPr>
          <w:rFonts w:ascii="Arial" w:hAnsi="Arial" w:cs="Arial"/>
          <w:sz w:val="24"/>
          <w:szCs w:val="24"/>
        </w:rPr>
        <w:t>://doi.org/10.1186/s12889-019-7609-0.</w:t>
      </w:r>
    </w:p>
    <w:p w14:paraId="5C1AA40C"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Santre, S. (2024). Mental Disorders and Mental Health Promotion in Police Officers. </w:t>
      </w:r>
      <w:r w:rsidRPr="006C68EE">
        <w:rPr>
          <w:rFonts w:ascii="Arial" w:hAnsi="Arial" w:cs="Arial"/>
          <w:i/>
          <w:iCs/>
          <w:sz w:val="24"/>
          <w:szCs w:val="24"/>
        </w:rPr>
        <w:t>Health Psychology Research</w:t>
      </w:r>
      <w:r w:rsidRPr="006C68EE">
        <w:rPr>
          <w:rFonts w:ascii="Arial" w:hAnsi="Arial" w:cs="Arial"/>
          <w:sz w:val="24"/>
          <w:szCs w:val="24"/>
        </w:rPr>
        <w:t xml:space="preserve">, [online] 12. </w:t>
      </w:r>
      <w:proofErr w:type="spellStart"/>
      <w:r w:rsidRPr="006C68EE">
        <w:rPr>
          <w:rFonts w:ascii="Arial" w:hAnsi="Arial" w:cs="Arial"/>
          <w:sz w:val="24"/>
          <w:szCs w:val="24"/>
        </w:rPr>
        <w:t>doi:https</w:t>
      </w:r>
      <w:proofErr w:type="spellEnd"/>
      <w:r w:rsidRPr="006C68EE">
        <w:rPr>
          <w:rFonts w:ascii="Arial" w:hAnsi="Arial" w:cs="Arial"/>
          <w:sz w:val="24"/>
          <w:szCs w:val="24"/>
        </w:rPr>
        <w:t>://doi.org/10.52965/001c.93904.</w:t>
      </w:r>
    </w:p>
    <w:p w14:paraId="05145720"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lastRenderedPageBreak/>
        <w:t xml:space="preserve">Seiler, A., Fagundes, C.P. and Christian, L.M. (2019). The Impact of Everyday Stressors on the Immune System and Health. </w:t>
      </w:r>
      <w:r w:rsidRPr="006C68EE">
        <w:rPr>
          <w:rFonts w:ascii="Arial" w:hAnsi="Arial" w:cs="Arial"/>
          <w:i/>
          <w:iCs/>
          <w:sz w:val="24"/>
          <w:szCs w:val="24"/>
        </w:rPr>
        <w:t>Stress Challenges and Immunity in Space</w:t>
      </w:r>
      <w:r w:rsidRPr="006C68EE">
        <w:rPr>
          <w:rFonts w:ascii="Arial" w:hAnsi="Arial" w:cs="Arial"/>
          <w:sz w:val="24"/>
          <w:szCs w:val="24"/>
        </w:rPr>
        <w:t xml:space="preserve">, [online] 2, pp.71–92. </w:t>
      </w:r>
      <w:proofErr w:type="spellStart"/>
      <w:r w:rsidRPr="006C68EE">
        <w:rPr>
          <w:rFonts w:ascii="Arial" w:hAnsi="Arial" w:cs="Arial"/>
          <w:sz w:val="24"/>
          <w:szCs w:val="24"/>
        </w:rPr>
        <w:t>doi:https</w:t>
      </w:r>
      <w:proofErr w:type="spellEnd"/>
      <w:r w:rsidRPr="006C68EE">
        <w:rPr>
          <w:rFonts w:ascii="Arial" w:hAnsi="Arial" w:cs="Arial"/>
          <w:sz w:val="24"/>
          <w:szCs w:val="24"/>
        </w:rPr>
        <w:t>://doi.org/10.1007/978-3-030-16996-1_6.</w:t>
      </w:r>
    </w:p>
    <w:p w14:paraId="785F164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Shiner, M., Carre, Z., Delsol, R. and Eastwood, N. (2018). </w:t>
      </w:r>
      <w:r w:rsidRPr="006C68EE">
        <w:rPr>
          <w:rFonts w:ascii="Arial" w:hAnsi="Arial" w:cs="Arial"/>
          <w:i/>
          <w:iCs/>
          <w:sz w:val="24"/>
          <w:szCs w:val="24"/>
        </w:rPr>
        <w:t>The colour of injustice: ‘race’, drugs and law enforcement in England and Wales</w:t>
      </w:r>
      <w:r w:rsidRPr="006C68EE">
        <w:rPr>
          <w:rFonts w:ascii="Arial" w:hAnsi="Arial" w:cs="Arial"/>
          <w:sz w:val="24"/>
          <w:szCs w:val="24"/>
        </w:rPr>
        <w:t>. [online] www.stop-watch.org. Available at: https://eprints.lse.ac.uk/100751/ [Accessed 26 Sep. 2024].</w:t>
      </w:r>
    </w:p>
    <w:p w14:paraId="72E68FB6"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Smith, C.M. (2020). Mafia Organizations: The Visible Hand of Criminal Enterprise. </w:t>
      </w:r>
      <w:r w:rsidRPr="006C68EE">
        <w:rPr>
          <w:rFonts w:ascii="Arial" w:hAnsi="Arial" w:cs="Arial"/>
          <w:i/>
          <w:iCs/>
          <w:sz w:val="24"/>
          <w:szCs w:val="24"/>
        </w:rPr>
        <w:t>Contemporary Sociology: A Journal of Reviews</w:t>
      </w:r>
      <w:r w:rsidRPr="006C68EE">
        <w:rPr>
          <w:rFonts w:ascii="Arial" w:hAnsi="Arial" w:cs="Arial"/>
          <w:sz w:val="24"/>
          <w:szCs w:val="24"/>
        </w:rPr>
        <w:t xml:space="preserve">, 49(5), pp.432–434. </w:t>
      </w:r>
      <w:proofErr w:type="spellStart"/>
      <w:r w:rsidRPr="006C68EE">
        <w:rPr>
          <w:rFonts w:ascii="Arial" w:hAnsi="Arial" w:cs="Arial"/>
          <w:sz w:val="24"/>
          <w:szCs w:val="24"/>
        </w:rPr>
        <w:t>doi:https</w:t>
      </w:r>
      <w:proofErr w:type="spellEnd"/>
      <w:r w:rsidRPr="006C68EE">
        <w:rPr>
          <w:rFonts w:ascii="Arial" w:hAnsi="Arial" w:cs="Arial"/>
          <w:sz w:val="24"/>
          <w:szCs w:val="24"/>
        </w:rPr>
        <w:t>://doi.org/10.1177/0094306120946390g.</w:t>
      </w:r>
    </w:p>
    <w:p w14:paraId="122424F1" w14:textId="77777777" w:rsidR="006C68EE" w:rsidRPr="006C68EE" w:rsidRDefault="006C68EE" w:rsidP="006C68EE">
      <w:pPr>
        <w:spacing w:line="480" w:lineRule="auto"/>
        <w:rPr>
          <w:rFonts w:ascii="Arial" w:hAnsi="Arial" w:cs="Arial"/>
          <w:sz w:val="24"/>
          <w:szCs w:val="24"/>
        </w:rPr>
      </w:pPr>
      <w:proofErr w:type="spellStart"/>
      <w:r w:rsidRPr="006C68EE">
        <w:rPr>
          <w:rFonts w:ascii="Arial" w:hAnsi="Arial" w:cs="Arial"/>
          <w:sz w:val="24"/>
          <w:szCs w:val="24"/>
        </w:rPr>
        <w:t>Thallapureddy</w:t>
      </w:r>
      <w:proofErr w:type="spellEnd"/>
      <w:r w:rsidRPr="006C68EE">
        <w:rPr>
          <w:rFonts w:ascii="Arial" w:hAnsi="Arial" w:cs="Arial"/>
          <w:sz w:val="24"/>
          <w:szCs w:val="24"/>
        </w:rPr>
        <w:t xml:space="preserve">, S., Sherratt, F., Bhandari, S., Hallowell, M. and Hansen, H. (2023). Exploring bias in incident investigations: An empirical examination using construction case studies. </w:t>
      </w:r>
      <w:r w:rsidRPr="006C68EE">
        <w:rPr>
          <w:rFonts w:ascii="Arial" w:hAnsi="Arial" w:cs="Arial"/>
          <w:i/>
          <w:iCs/>
          <w:sz w:val="24"/>
          <w:szCs w:val="24"/>
        </w:rPr>
        <w:t>Journal of Safety Research</w:t>
      </w:r>
      <w:r w:rsidRPr="006C68EE">
        <w:rPr>
          <w:rFonts w:ascii="Arial" w:hAnsi="Arial" w:cs="Arial"/>
          <w:sz w:val="24"/>
          <w:szCs w:val="24"/>
        </w:rPr>
        <w:t xml:space="preserve">, [online] 86. </w:t>
      </w:r>
      <w:proofErr w:type="spellStart"/>
      <w:r w:rsidRPr="006C68EE">
        <w:rPr>
          <w:rFonts w:ascii="Arial" w:hAnsi="Arial" w:cs="Arial"/>
          <w:sz w:val="24"/>
          <w:szCs w:val="24"/>
        </w:rPr>
        <w:t>doi:https</w:t>
      </w:r>
      <w:proofErr w:type="spellEnd"/>
      <w:r w:rsidRPr="006C68EE">
        <w:rPr>
          <w:rFonts w:ascii="Arial" w:hAnsi="Arial" w:cs="Arial"/>
          <w:sz w:val="24"/>
          <w:szCs w:val="24"/>
        </w:rPr>
        <w:t>://doi.org/10.1016/j.jsr.2023.07.012.</w:t>
      </w:r>
    </w:p>
    <w:p w14:paraId="0FA9F3B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The Children's Society (2023). </w:t>
      </w:r>
      <w:r w:rsidRPr="006C68EE">
        <w:rPr>
          <w:rFonts w:ascii="Arial" w:hAnsi="Arial" w:cs="Arial"/>
          <w:i/>
          <w:iCs/>
          <w:sz w:val="24"/>
          <w:szCs w:val="24"/>
        </w:rPr>
        <w:t>What Is County Lines? | The Children’s Society</w:t>
      </w:r>
      <w:r w:rsidRPr="006C68EE">
        <w:rPr>
          <w:rFonts w:ascii="Arial" w:hAnsi="Arial" w:cs="Arial"/>
          <w:sz w:val="24"/>
          <w:szCs w:val="24"/>
        </w:rPr>
        <w:t>. [online] www.childrenssociety.org.uk. Available at: https://www.childrenssociety.org.uk/what-we-do/our-work/child-criminal-exploitation-and-county-lines/what-is-county-lines#:~:text=County%20lines%20is%20a%20form [Accessed 25 Sep. 2024].</w:t>
      </w:r>
    </w:p>
    <w:p w14:paraId="05F775DF" w14:textId="77777777" w:rsidR="006C68EE" w:rsidRPr="006C68EE" w:rsidRDefault="006C68EE" w:rsidP="006C68EE">
      <w:pPr>
        <w:spacing w:line="480" w:lineRule="auto"/>
        <w:rPr>
          <w:rFonts w:ascii="Arial" w:hAnsi="Arial" w:cs="Arial"/>
          <w:sz w:val="24"/>
          <w:szCs w:val="24"/>
        </w:rPr>
      </w:pPr>
      <w:proofErr w:type="spellStart"/>
      <w:r w:rsidRPr="006C68EE">
        <w:rPr>
          <w:rFonts w:ascii="Arial" w:hAnsi="Arial" w:cs="Arial"/>
          <w:sz w:val="24"/>
          <w:szCs w:val="24"/>
        </w:rPr>
        <w:t>tri.x</w:t>
      </w:r>
      <w:proofErr w:type="spellEnd"/>
      <w:r w:rsidRPr="006C68EE">
        <w:rPr>
          <w:rFonts w:ascii="Arial" w:hAnsi="Arial" w:cs="Arial"/>
          <w:sz w:val="24"/>
          <w:szCs w:val="24"/>
        </w:rPr>
        <w:t xml:space="preserve"> (2023). </w:t>
      </w:r>
      <w:r w:rsidRPr="006C68EE">
        <w:rPr>
          <w:rFonts w:ascii="Arial" w:hAnsi="Arial" w:cs="Arial"/>
          <w:i/>
          <w:iCs/>
          <w:sz w:val="24"/>
          <w:szCs w:val="24"/>
        </w:rPr>
        <w:t>Child Sexual Exploitation</w:t>
      </w:r>
      <w:r w:rsidRPr="006C68EE">
        <w:rPr>
          <w:rFonts w:ascii="Arial" w:hAnsi="Arial" w:cs="Arial"/>
          <w:sz w:val="24"/>
          <w:szCs w:val="24"/>
        </w:rPr>
        <w:t>. [online] Trixonline.co.uk. Available at: https://oscb.trixonline.co.uk/chapter/child-sexual-exploitation#children-and-young-people-who-go-missing [Accessed 29 Sep. 2024].</w:t>
      </w:r>
    </w:p>
    <w:p w14:paraId="01719CF2"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University of Huddersfield Research Portal. (n.d.). </w:t>
      </w:r>
      <w:r w:rsidRPr="006C68EE">
        <w:rPr>
          <w:rFonts w:ascii="Arial" w:hAnsi="Arial" w:cs="Arial"/>
          <w:i/>
          <w:iCs/>
          <w:sz w:val="24"/>
          <w:szCs w:val="24"/>
        </w:rPr>
        <w:t>University of Huddersfield Research Portal</w:t>
      </w:r>
      <w:r w:rsidRPr="006C68EE">
        <w:rPr>
          <w:rFonts w:ascii="Arial" w:hAnsi="Arial" w:cs="Arial"/>
          <w:sz w:val="24"/>
          <w:szCs w:val="24"/>
        </w:rPr>
        <w:t>. [online] Available at: https://pure.hud.ac.uk [Accessed 5 Oct. 2024].</w:t>
      </w:r>
    </w:p>
    <w:p w14:paraId="7E9E947A"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lastRenderedPageBreak/>
        <w:t xml:space="preserve">Walden University (2021). </w:t>
      </w:r>
      <w:r w:rsidRPr="006C68EE">
        <w:rPr>
          <w:rFonts w:ascii="Arial" w:hAnsi="Arial" w:cs="Arial"/>
          <w:i/>
          <w:iCs/>
          <w:sz w:val="24"/>
          <w:szCs w:val="24"/>
        </w:rPr>
        <w:t>5 Reasons the Mental Health of Police Officers Needs to Be a Priority</w:t>
      </w:r>
      <w:r w:rsidRPr="006C68EE">
        <w:rPr>
          <w:rFonts w:ascii="Arial" w:hAnsi="Arial" w:cs="Arial"/>
          <w:sz w:val="24"/>
          <w:szCs w:val="24"/>
        </w:rPr>
        <w:t>. [online] www.waldenu.edu. Available at: https://www.waldenu.edu/programs/criminal-justice/resource/five-reasons-the-mental-health-of-police-officers-needs-to-be-a-priority [Accessed 27 Feb. 2024].</w:t>
      </w:r>
    </w:p>
    <w:p w14:paraId="24B2FEBD"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Wendel, M.L., Jones, G., Nation, M., Howard, T., Jackson, T., Brown, A.A., Kerr, J., Williams, M., Ford, N. and Combs, R. (2022). ‘Their help is not helping’: Policing as a tool of structural violence against Black communities.. </w:t>
      </w:r>
      <w:r w:rsidRPr="006C68EE">
        <w:rPr>
          <w:rFonts w:ascii="Arial" w:hAnsi="Arial" w:cs="Arial"/>
          <w:i/>
          <w:iCs/>
          <w:sz w:val="24"/>
          <w:szCs w:val="24"/>
        </w:rPr>
        <w:t>Psychology of Violence</w:t>
      </w:r>
      <w:r w:rsidRPr="006C68EE">
        <w:rPr>
          <w:rFonts w:ascii="Arial" w:hAnsi="Arial" w:cs="Arial"/>
          <w:sz w:val="24"/>
          <w:szCs w:val="24"/>
        </w:rPr>
        <w:t xml:space="preserve">, 12(4), pp.231–240. </w:t>
      </w:r>
      <w:proofErr w:type="spellStart"/>
      <w:r w:rsidRPr="006C68EE">
        <w:rPr>
          <w:rFonts w:ascii="Arial" w:hAnsi="Arial" w:cs="Arial"/>
          <w:sz w:val="24"/>
          <w:szCs w:val="24"/>
        </w:rPr>
        <w:t>doi:https</w:t>
      </w:r>
      <w:proofErr w:type="spellEnd"/>
      <w:r w:rsidRPr="006C68EE">
        <w:rPr>
          <w:rFonts w:ascii="Arial" w:hAnsi="Arial" w:cs="Arial"/>
          <w:sz w:val="24"/>
          <w:szCs w:val="24"/>
        </w:rPr>
        <w:t>://doi.org/10.1037/vio0000411.</w:t>
      </w:r>
    </w:p>
    <w:p w14:paraId="01E365C4"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Winchester, N. (2021). Policing in the UK: Serious and Organised Crime. </w:t>
      </w:r>
      <w:r w:rsidRPr="006C68EE">
        <w:rPr>
          <w:rFonts w:ascii="Arial" w:hAnsi="Arial" w:cs="Arial"/>
          <w:i/>
          <w:iCs/>
          <w:sz w:val="24"/>
          <w:szCs w:val="24"/>
        </w:rPr>
        <w:t>lordslibrary.parliament.uk</w:t>
      </w:r>
      <w:r w:rsidRPr="006C68EE">
        <w:rPr>
          <w:rFonts w:ascii="Arial" w:hAnsi="Arial" w:cs="Arial"/>
          <w:sz w:val="24"/>
          <w:szCs w:val="24"/>
        </w:rPr>
        <w:t>. [online] Available at: https://lordslibrary.parliament.uk/research-briefings/lln-2020-0016/ [Accessed 25 Sep. 2024].</w:t>
      </w:r>
    </w:p>
    <w:p w14:paraId="0BC3C029"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www.joiningthepolice.co.uk. (n.d.). </w:t>
      </w:r>
      <w:r w:rsidRPr="006C68EE">
        <w:rPr>
          <w:rFonts w:ascii="Arial" w:hAnsi="Arial" w:cs="Arial"/>
          <w:i/>
          <w:iCs/>
          <w:sz w:val="24"/>
          <w:szCs w:val="24"/>
        </w:rPr>
        <w:t>Supporting diversity | Join The Police</w:t>
      </w:r>
      <w:r w:rsidRPr="006C68EE">
        <w:rPr>
          <w:rFonts w:ascii="Arial" w:hAnsi="Arial" w:cs="Arial"/>
          <w:sz w:val="24"/>
          <w:szCs w:val="24"/>
        </w:rPr>
        <w:t>. [online] Available at: https://www.joiningthepolice.co.uk/supporting-diversity [Accessed 24 Feb. 2024].</w:t>
      </w:r>
    </w:p>
    <w:p w14:paraId="6FAFA1F6"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www.london.gov.uk. (n.d.). </w:t>
      </w:r>
      <w:r w:rsidRPr="006C68EE">
        <w:rPr>
          <w:rFonts w:ascii="Arial" w:hAnsi="Arial" w:cs="Arial"/>
          <w:i/>
          <w:iCs/>
          <w:sz w:val="24"/>
          <w:szCs w:val="24"/>
        </w:rPr>
        <w:t>Unconscious bias training in the police | London City Hall</w:t>
      </w:r>
      <w:r w:rsidRPr="006C68EE">
        <w:rPr>
          <w:rFonts w:ascii="Arial" w:hAnsi="Arial" w:cs="Arial"/>
          <w:sz w:val="24"/>
          <w:szCs w:val="24"/>
        </w:rPr>
        <w:t>. [online] Available at: https://www.london.gov.uk/who-we-are/what-london-assembly-does/questions-mayor/find-an-answer/unconscious-bias-training-police [Accessed 29 Sep. 2024].</w:t>
      </w:r>
    </w:p>
    <w:p w14:paraId="3FE54CA0"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www.ons.gov.uk. (2024). </w:t>
      </w:r>
      <w:r w:rsidRPr="006C68EE">
        <w:rPr>
          <w:rFonts w:ascii="Arial" w:hAnsi="Arial" w:cs="Arial"/>
          <w:i/>
          <w:iCs/>
          <w:sz w:val="24"/>
          <w:szCs w:val="24"/>
        </w:rPr>
        <w:t>Measuring drug-related homicide methodology: February 2024 - Office for National Statistics</w:t>
      </w:r>
      <w:r w:rsidRPr="006C68EE">
        <w:rPr>
          <w:rFonts w:ascii="Arial" w:hAnsi="Arial" w:cs="Arial"/>
          <w:sz w:val="24"/>
          <w:szCs w:val="24"/>
        </w:rPr>
        <w:t>. [online] Available at: https://www.ons.gov.uk/peoplepopulationandcommunity/crimeandjustice/methodologies/measuringdrugrelatedhomicidemethodologyfebruary2024 [Accessed 26 Sep. 2024].</w:t>
      </w:r>
    </w:p>
    <w:p w14:paraId="5AB960D4"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lastRenderedPageBreak/>
        <w:t xml:space="preserve">www.psichi.org. (n.d.). </w:t>
      </w:r>
      <w:r w:rsidRPr="006C68EE">
        <w:rPr>
          <w:rFonts w:ascii="Arial" w:hAnsi="Arial" w:cs="Arial"/>
          <w:i/>
          <w:iCs/>
          <w:sz w:val="24"/>
          <w:szCs w:val="24"/>
        </w:rPr>
        <w:t>Counteracting Implicit Bias in the Policing System</w:t>
      </w:r>
      <w:r w:rsidRPr="006C68EE">
        <w:rPr>
          <w:rFonts w:ascii="Arial" w:hAnsi="Arial" w:cs="Arial"/>
          <w:sz w:val="24"/>
          <w:szCs w:val="24"/>
        </w:rPr>
        <w:t>. [online] Available at: https://www.psichi.org/page/281Eye-Counteracting-Implicit-Bias-in-the-Policing-System [Accessed 29 Sep. 2024].</w:t>
      </w:r>
    </w:p>
    <w:p w14:paraId="14C48287" w14:textId="77777777" w:rsidR="006C68EE" w:rsidRPr="006C68EE" w:rsidRDefault="006C68EE" w:rsidP="006C68EE">
      <w:pPr>
        <w:spacing w:line="480" w:lineRule="auto"/>
        <w:rPr>
          <w:rFonts w:ascii="Arial" w:hAnsi="Arial" w:cs="Arial"/>
          <w:sz w:val="24"/>
          <w:szCs w:val="24"/>
        </w:rPr>
      </w:pPr>
      <w:r w:rsidRPr="006C68EE">
        <w:rPr>
          <w:rFonts w:ascii="Arial" w:hAnsi="Arial" w:cs="Arial"/>
          <w:sz w:val="24"/>
          <w:szCs w:val="24"/>
        </w:rPr>
        <w:t xml:space="preserve">www.south-wales.police.uk. (2022). </w:t>
      </w:r>
      <w:r w:rsidRPr="006C68EE">
        <w:rPr>
          <w:rFonts w:ascii="Arial" w:hAnsi="Arial" w:cs="Arial"/>
          <w:i/>
          <w:iCs/>
          <w:sz w:val="24"/>
          <w:szCs w:val="24"/>
        </w:rPr>
        <w:t xml:space="preserve">police race action plan </w:t>
      </w:r>
      <w:r w:rsidRPr="006C68EE">
        <w:rPr>
          <w:rFonts w:ascii="Arial" w:hAnsi="Arial" w:cs="Arial"/>
          <w:sz w:val="24"/>
          <w:szCs w:val="24"/>
        </w:rPr>
        <w:t>. [online] Available at: https://www.south-wales.police.uk.</w:t>
      </w:r>
    </w:p>
    <w:p w14:paraId="7BEFD641" w14:textId="03A2E919" w:rsidR="006C68EE" w:rsidRDefault="006C68EE"/>
    <w:sectPr w:rsidR="006C68EE" w:rsidSect="00103F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03F07"/>
    <w:rsid w:val="00103F07"/>
    <w:rsid w:val="004E5087"/>
    <w:rsid w:val="006C68EE"/>
    <w:rsid w:val="00721665"/>
    <w:rsid w:val="008D2226"/>
    <w:rsid w:val="00B05F75"/>
    <w:rsid w:val="00B73868"/>
    <w:rsid w:val="00D64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9E09735"/>
  <w15:chartTrackingRefBased/>
  <w15:docId w15:val="{A1D5481D-366D-47ED-870E-FC80E99B6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F07"/>
  </w:style>
  <w:style w:type="paragraph" w:styleId="Heading1">
    <w:name w:val="heading 1"/>
    <w:basedOn w:val="Normal"/>
    <w:next w:val="Normal"/>
    <w:link w:val="Heading1Char"/>
    <w:uiPriority w:val="9"/>
    <w:qFormat/>
    <w:rsid w:val="00103F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F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F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F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F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F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F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F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F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F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F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F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F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F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F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F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F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F07"/>
    <w:rPr>
      <w:rFonts w:eastAsiaTheme="majorEastAsia" w:cstheme="majorBidi"/>
      <w:color w:val="272727" w:themeColor="text1" w:themeTint="D8"/>
    </w:rPr>
  </w:style>
  <w:style w:type="paragraph" w:styleId="Title">
    <w:name w:val="Title"/>
    <w:basedOn w:val="Normal"/>
    <w:next w:val="Normal"/>
    <w:link w:val="TitleChar"/>
    <w:uiPriority w:val="10"/>
    <w:qFormat/>
    <w:rsid w:val="00103F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F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F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F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F07"/>
    <w:pPr>
      <w:spacing w:before="160"/>
      <w:jc w:val="center"/>
    </w:pPr>
    <w:rPr>
      <w:i/>
      <w:iCs/>
      <w:color w:val="404040" w:themeColor="text1" w:themeTint="BF"/>
    </w:rPr>
  </w:style>
  <w:style w:type="character" w:customStyle="1" w:styleId="QuoteChar">
    <w:name w:val="Quote Char"/>
    <w:basedOn w:val="DefaultParagraphFont"/>
    <w:link w:val="Quote"/>
    <w:uiPriority w:val="29"/>
    <w:rsid w:val="00103F07"/>
    <w:rPr>
      <w:i/>
      <w:iCs/>
      <w:color w:val="404040" w:themeColor="text1" w:themeTint="BF"/>
    </w:rPr>
  </w:style>
  <w:style w:type="paragraph" w:styleId="ListParagraph">
    <w:name w:val="List Paragraph"/>
    <w:basedOn w:val="Normal"/>
    <w:uiPriority w:val="34"/>
    <w:qFormat/>
    <w:rsid w:val="00103F07"/>
    <w:pPr>
      <w:ind w:left="720"/>
      <w:contextualSpacing/>
    </w:pPr>
  </w:style>
  <w:style w:type="character" w:styleId="IntenseEmphasis">
    <w:name w:val="Intense Emphasis"/>
    <w:basedOn w:val="DefaultParagraphFont"/>
    <w:uiPriority w:val="21"/>
    <w:qFormat/>
    <w:rsid w:val="00103F07"/>
    <w:rPr>
      <w:i/>
      <w:iCs/>
      <w:color w:val="0F4761" w:themeColor="accent1" w:themeShade="BF"/>
    </w:rPr>
  </w:style>
  <w:style w:type="paragraph" w:styleId="IntenseQuote">
    <w:name w:val="Intense Quote"/>
    <w:basedOn w:val="Normal"/>
    <w:next w:val="Normal"/>
    <w:link w:val="IntenseQuoteChar"/>
    <w:uiPriority w:val="30"/>
    <w:qFormat/>
    <w:rsid w:val="00103F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F07"/>
    <w:rPr>
      <w:i/>
      <w:iCs/>
      <w:color w:val="0F4761" w:themeColor="accent1" w:themeShade="BF"/>
    </w:rPr>
  </w:style>
  <w:style w:type="character" w:styleId="IntenseReference">
    <w:name w:val="Intense Reference"/>
    <w:basedOn w:val="DefaultParagraphFont"/>
    <w:uiPriority w:val="32"/>
    <w:qFormat/>
    <w:rsid w:val="00103F07"/>
    <w:rPr>
      <w:b/>
      <w:bCs/>
      <w:smallCaps/>
      <w:color w:val="0F4761" w:themeColor="accent1" w:themeShade="BF"/>
      <w:spacing w:val="5"/>
    </w:rPr>
  </w:style>
  <w:style w:type="paragraph" w:styleId="NormalWeb">
    <w:name w:val="Normal (Web)"/>
    <w:basedOn w:val="Normal"/>
    <w:uiPriority w:val="99"/>
    <w:unhideWhenUsed/>
    <w:rsid w:val="00103F07"/>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Default">
    <w:name w:val="Default"/>
    <w:rsid w:val="00103F07"/>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6C68EE"/>
    <w:rPr>
      <w:color w:val="467886" w:themeColor="hyperlink"/>
      <w:u w:val="single"/>
    </w:rPr>
  </w:style>
  <w:style w:type="character" w:styleId="UnresolvedMention">
    <w:name w:val="Unresolved Mention"/>
    <w:basedOn w:val="DefaultParagraphFont"/>
    <w:uiPriority w:val="99"/>
    <w:semiHidden/>
    <w:unhideWhenUsed/>
    <w:rsid w:val="006C68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62205">
      <w:bodyDiv w:val="1"/>
      <w:marLeft w:val="0"/>
      <w:marRight w:val="0"/>
      <w:marTop w:val="0"/>
      <w:marBottom w:val="0"/>
      <w:divBdr>
        <w:top w:val="none" w:sz="0" w:space="0" w:color="auto"/>
        <w:left w:val="none" w:sz="0" w:space="0" w:color="auto"/>
        <w:bottom w:val="none" w:sz="0" w:space="0" w:color="auto"/>
        <w:right w:val="none" w:sz="0" w:space="0" w:color="auto"/>
      </w:divBdr>
    </w:div>
    <w:div w:id="188875248">
      <w:bodyDiv w:val="1"/>
      <w:marLeft w:val="0"/>
      <w:marRight w:val="0"/>
      <w:marTop w:val="0"/>
      <w:marBottom w:val="0"/>
      <w:divBdr>
        <w:top w:val="none" w:sz="0" w:space="0" w:color="auto"/>
        <w:left w:val="none" w:sz="0" w:space="0" w:color="auto"/>
        <w:bottom w:val="none" w:sz="0" w:space="0" w:color="auto"/>
        <w:right w:val="none" w:sz="0" w:space="0" w:color="auto"/>
      </w:divBdr>
    </w:div>
    <w:div w:id="191694495">
      <w:bodyDiv w:val="1"/>
      <w:marLeft w:val="0"/>
      <w:marRight w:val="0"/>
      <w:marTop w:val="0"/>
      <w:marBottom w:val="0"/>
      <w:divBdr>
        <w:top w:val="none" w:sz="0" w:space="0" w:color="auto"/>
        <w:left w:val="none" w:sz="0" w:space="0" w:color="auto"/>
        <w:bottom w:val="none" w:sz="0" w:space="0" w:color="auto"/>
        <w:right w:val="none" w:sz="0" w:space="0" w:color="auto"/>
      </w:divBdr>
    </w:div>
    <w:div w:id="217786113">
      <w:bodyDiv w:val="1"/>
      <w:marLeft w:val="0"/>
      <w:marRight w:val="0"/>
      <w:marTop w:val="0"/>
      <w:marBottom w:val="0"/>
      <w:divBdr>
        <w:top w:val="none" w:sz="0" w:space="0" w:color="auto"/>
        <w:left w:val="none" w:sz="0" w:space="0" w:color="auto"/>
        <w:bottom w:val="none" w:sz="0" w:space="0" w:color="auto"/>
        <w:right w:val="none" w:sz="0" w:space="0" w:color="auto"/>
      </w:divBdr>
    </w:div>
    <w:div w:id="220530103">
      <w:bodyDiv w:val="1"/>
      <w:marLeft w:val="0"/>
      <w:marRight w:val="0"/>
      <w:marTop w:val="0"/>
      <w:marBottom w:val="0"/>
      <w:divBdr>
        <w:top w:val="none" w:sz="0" w:space="0" w:color="auto"/>
        <w:left w:val="none" w:sz="0" w:space="0" w:color="auto"/>
        <w:bottom w:val="none" w:sz="0" w:space="0" w:color="auto"/>
        <w:right w:val="none" w:sz="0" w:space="0" w:color="auto"/>
      </w:divBdr>
    </w:div>
    <w:div w:id="250705323">
      <w:bodyDiv w:val="1"/>
      <w:marLeft w:val="0"/>
      <w:marRight w:val="0"/>
      <w:marTop w:val="0"/>
      <w:marBottom w:val="0"/>
      <w:divBdr>
        <w:top w:val="none" w:sz="0" w:space="0" w:color="auto"/>
        <w:left w:val="none" w:sz="0" w:space="0" w:color="auto"/>
        <w:bottom w:val="none" w:sz="0" w:space="0" w:color="auto"/>
        <w:right w:val="none" w:sz="0" w:space="0" w:color="auto"/>
      </w:divBdr>
    </w:div>
    <w:div w:id="273249591">
      <w:bodyDiv w:val="1"/>
      <w:marLeft w:val="0"/>
      <w:marRight w:val="0"/>
      <w:marTop w:val="0"/>
      <w:marBottom w:val="0"/>
      <w:divBdr>
        <w:top w:val="none" w:sz="0" w:space="0" w:color="auto"/>
        <w:left w:val="none" w:sz="0" w:space="0" w:color="auto"/>
        <w:bottom w:val="none" w:sz="0" w:space="0" w:color="auto"/>
        <w:right w:val="none" w:sz="0" w:space="0" w:color="auto"/>
      </w:divBdr>
    </w:div>
    <w:div w:id="410935067">
      <w:bodyDiv w:val="1"/>
      <w:marLeft w:val="0"/>
      <w:marRight w:val="0"/>
      <w:marTop w:val="0"/>
      <w:marBottom w:val="0"/>
      <w:divBdr>
        <w:top w:val="none" w:sz="0" w:space="0" w:color="auto"/>
        <w:left w:val="none" w:sz="0" w:space="0" w:color="auto"/>
        <w:bottom w:val="none" w:sz="0" w:space="0" w:color="auto"/>
        <w:right w:val="none" w:sz="0" w:space="0" w:color="auto"/>
      </w:divBdr>
    </w:div>
    <w:div w:id="422534215">
      <w:bodyDiv w:val="1"/>
      <w:marLeft w:val="0"/>
      <w:marRight w:val="0"/>
      <w:marTop w:val="0"/>
      <w:marBottom w:val="0"/>
      <w:divBdr>
        <w:top w:val="none" w:sz="0" w:space="0" w:color="auto"/>
        <w:left w:val="none" w:sz="0" w:space="0" w:color="auto"/>
        <w:bottom w:val="none" w:sz="0" w:space="0" w:color="auto"/>
        <w:right w:val="none" w:sz="0" w:space="0" w:color="auto"/>
      </w:divBdr>
    </w:div>
    <w:div w:id="447939549">
      <w:bodyDiv w:val="1"/>
      <w:marLeft w:val="0"/>
      <w:marRight w:val="0"/>
      <w:marTop w:val="0"/>
      <w:marBottom w:val="0"/>
      <w:divBdr>
        <w:top w:val="none" w:sz="0" w:space="0" w:color="auto"/>
        <w:left w:val="none" w:sz="0" w:space="0" w:color="auto"/>
        <w:bottom w:val="none" w:sz="0" w:space="0" w:color="auto"/>
        <w:right w:val="none" w:sz="0" w:space="0" w:color="auto"/>
      </w:divBdr>
    </w:div>
    <w:div w:id="467744517">
      <w:bodyDiv w:val="1"/>
      <w:marLeft w:val="0"/>
      <w:marRight w:val="0"/>
      <w:marTop w:val="0"/>
      <w:marBottom w:val="0"/>
      <w:divBdr>
        <w:top w:val="none" w:sz="0" w:space="0" w:color="auto"/>
        <w:left w:val="none" w:sz="0" w:space="0" w:color="auto"/>
        <w:bottom w:val="none" w:sz="0" w:space="0" w:color="auto"/>
        <w:right w:val="none" w:sz="0" w:space="0" w:color="auto"/>
      </w:divBdr>
    </w:div>
    <w:div w:id="472874098">
      <w:bodyDiv w:val="1"/>
      <w:marLeft w:val="0"/>
      <w:marRight w:val="0"/>
      <w:marTop w:val="0"/>
      <w:marBottom w:val="0"/>
      <w:divBdr>
        <w:top w:val="none" w:sz="0" w:space="0" w:color="auto"/>
        <w:left w:val="none" w:sz="0" w:space="0" w:color="auto"/>
        <w:bottom w:val="none" w:sz="0" w:space="0" w:color="auto"/>
        <w:right w:val="none" w:sz="0" w:space="0" w:color="auto"/>
      </w:divBdr>
    </w:div>
    <w:div w:id="494422014">
      <w:bodyDiv w:val="1"/>
      <w:marLeft w:val="0"/>
      <w:marRight w:val="0"/>
      <w:marTop w:val="0"/>
      <w:marBottom w:val="0"/>
      <w:divBdr>
        <w:top w:val="none" w:sz="0" w:space="0" w:color="auto"/>
        <w:left w:val="none" w:sz="0" w:space="0" w:color="auto"/>
        <w:bottom w:val="none" w:sz="0" w:space="0" w:color="auto"/>
        <w:right w:val="none" w:sz="0" w:space="0" w:color="auto"/>
      </w:divBdr>
    </w:div>
    <w:div w:id="513813070">
      <w:bodyDiv w:val="1"/>
      <w:marLeft w:val="0"/>
      <w:marRight w:val="0"/>
      <w:marTop w:val="0"/>
      <w:marBottom w:val="0"/>
      <w:divBdr>
        <w:top w:val="none" w:sz="0" w:space="0" w:color="auto"/>
        <w:left w:val="none" w:sz="0" w:space="0" w:color="auto"/>
        <w:bottom w:val="none" w:sz="0" w:space="0" w:color="auto"/>
        <w:right w:val="none" w:sz="0" w:space="0" w:color="auto"/>
      </w:divBdr>
    </w:div>
    <w:div w:id="547957980">
      <w:bodyDiv w:val="1"/>
      <w:marLeft w:val="0"/>
      <w:marRight w:val="0"/>
      <w:marTop w:val="0"/>
      <w:marBottom w:val="0"/>
      <w:divBdr>
        <w:top w:val="none" w:sz="0" w:space="0" w:color="auto"/>
        <w:left w:val="none" w:sz="0" w:space="0" w:color="auto"/>
        <w:bottom w:val="none" w:sz="0" w:space="0" w:color="auto"/>
        <w:right w:val="none" w:sz="0" w:space="0" w:color="auto"/>
      </w:divBdr>
    </w:div>
    <w:div w:id="552736823">
      <w:bodyDiv w:val="1"/>
      <w:marLeft w:val="0"/>
      <w:marRight w:val="0"/>
      <w:marTop w:val="0"/>
      <w:marBottom w:val="0"/>
      <w:divBdr>
        <w:top w:val="none" w:sz="0" w:space="0" w:color="auto"/>
        <w:left w:val="none" w:sz="0" w:space="0" w:color="auto"/>
        <w:bottom w:val="none" w:sz="0" w:space="0" w:color="auto"/>
        <w:right w:val="none" w:sz="0" w:space="0" w:color="auto"/>
      </w:divBdr>
    </w:div>
    <w:div w:id="607202068">
      <w:bodyDiv w:val="1"/>
      <w:marLeft w:val="0"/>
      <w:marRight w:val="0"/>
      <w:marTop w:val="0"/>
      <w:marBottom w:val="0"/>
      <w:divBdr>
        <w:top w:val="none" w:sz="0" w:space="0" w:color="auto"/>
        <w:left w:val="none" w:sz="0" w:space="0" w:color="auto"/>
        <w:bottom w:val="none" w:sz="0" w:space="0" w:color="auto"/>
        <w:right w:val="none" w:sz="0" w:space="0" w:color="auto"/>
      </w:divBdr>
    </w:div>
    <w:div w:id="609943797">
      <w:bodyDiv w:val="1"/>
      <w:marLeft w:val="0"/>
      <w:marRight w:val="0"/>
      <w:marTop w:val="0"/>
      <w:marBottom w:val="0"/>
      <w:divBdr>
        <w:top w:val="none" w:sz="0" w:space="0" w:color="auto"/>
        <w:left w:val="none" w:sz="0" w:space="0" w:color="auto"/>
        <w:bottom w:val="none" w:sz="0" w:space="0" w:color="auto"/>
        <w:right w:val="none" w:sz="0" w:space="0" w:color="auto"/>
      </w:divBdr>
      <w:divsChild>
        <w:div w:id="2003848191">
          <w:marLeft w:val="0"/>
          <w:marRight w:val="0"/>
          <w:marTop w:val="0"/>
          <w:marBottom w:val="0"/>
          <w:divBdr>
            <w:top w:val="none" w:sz="0" w:space="0" w:color="auto"/>
            <w:left w:val="none" w:sz="0" w:space="0" w:color="auto"/>
            <w:bottom w:val="none" w:sz="0" w:space="0" w:color="auto"/>
            <w:right w:val="none" w:sz="0" w:space="0" w:color="auto"/>
          </w:divBdr>
        </w:div>
      </w:divsChild>
    </w:div>
    <w:div w:id="653140820">
      <w:bodyDiv w:val="1"/>
      <w:marLeft w:val="0"/>
      <w:marRight w:val="0"/>
      <w:marTop w:val="0"/>
      <w:marBottom w:val="0"/>
      <w:divBdr>
        <w:top w:val="none" w:sz="0" w:space="0" w:color="auto"/>
        <w:left w:val="none" w:sz="0" w:space="0" w:color="auto"/>
        <w:bottom w:val="none" w:sz="0" w:space="0" w:color="auto"/>
        <w:right w:val="none" w:sz="0" w:space="0" w:color="auto"/>
      </w:divBdr>
    </w:div>
    <w:div w:id="655306704">
      <w:bodyDiv w:val="1"/>
      <w:marLeft w:val="0"/>
      <w:marRight w:val="0"/>
      <w:marTop w:val="0"/>
      <w:marBottom w:val="0"/>
      <w:divBdr>
        <w:top w:val="none" w:sz="0" w:space="0" w:color="auto"/>
        <w:left w:val="none" w:sz="0" w:space="0" w:color="auto"/>
        <w:bottom w:val="none" w:sz="0" w:space="0" w:color="auto"/>
        <w:right w:val="none" w:sz="0" w:space="0" w:color="auto"/>
      </w:divBdr>
    </w:div>
    <w:div w:id="689797752">
      <w:bodyDiv w:val="1"/>
      <w:marLeft w:val="0"/>
      <w:marRight w:val="0"/>
      <w:marTop w:val="0"/>
      <w:marBottom w:val="0"/>
      <w:divBdr>
        <w:top w:val="none" w:sz="0" w:space="0" w:color="auto"/>
        <w:left w:val="none" w:sz="0" w:space="0" w:color="auto"/>
        <w:bottom w:val="none" w:sz="0" w:space="0" w:color="auto"/>
        <w:right w:val="none" w:sz="0" w:space="0" w:color="auto"/>
      </w:divBdr>
    </w:div>
    <w:div w:id="692194895">
      <w:bodyDiv w:val="1"/>
      <w:marLeft w:val="0"/>
      <w:marRight w:val="0"/>
      <w:marTop w:val="0"/>
      <w:marBottom w:val="0"/>
      <w:divBdr>
        <w:top w:val="none" w:sz="0" w:space="0" w:color="auto"/>
        <w:left w:val="none" w:sz="0" w:space="0" w:color="auto"/>
        <w:bottom w:val="none" w:sz="0" w:space="0" w:color="auto"/>
        <w:right w:val="none" w:sz="0" w:space="0" w:color="auto"/>
      </w:divBdr>
    </w:div>
    <w:div w:id="887956015">
      <w:bodyDiv w:val="1"/>
      <w:marLeft w:val="0"/>
      <w:marRight w:val="0"/>
      <w:marTop w:val="0"/>
      <w:marBottom w:val="0"/>
      <w:divBdr>
        <w:top w:val="none" w:sz="0" w:space="0" w:color="auto"/>
        <w:left w:val="none" w:sz="0" w:space="0" w:color="auto"/>
        <w:bottom w:val="none" w:sz="0" w:space="0" w:color="auto"/>
        <w:right w:val="none" w:sz="0" w:space="0" w:color="auto"/>
      </w:divBdr>
    </w:div>
    <w:div w:id="892807797">
      <w:bodyDiv w:val="1"/>
      <w:marLeft w:val="0"/>
      <w:marRight w:val="0"/>
      <w:marTop w:val="0"/>
      <w:marBottom w:val="0"/>
      <w:divBdr>
        <w:top w:val="none" w:sz="0" w:space="0" w:color="auto"/>
        <w:left w:val="none" w:sz="0" w:space="0" w:color="auto"/>
        <w:bottom w:val="none" w:sz="0" w:space="0" w:color="auto"/>
        <w:right w:val="none" w:sz="0" w:space="0" w:color="auto"/>
      </w:divBdr>
    </w:div>
    <w:div w:id="1018891791">
      <w:bodyDiv w:val="1"/>
      <w:marLeft w:val="0"/>
      <w:marRight w:val="0"/>
      <w:marTop w:val="0"/>
      <w:marBottom w:val="0"/>
      <w:divBdr>
        <w:top w:val="none" w:sz="0" w:space="0" w:color="auto"/>
        <w:left w:val="none" w:sz="0" w:space="0" w:color="auto"/>
        <w:bottom w:val="none" w:sz="0" w:space="0" w:color="auto"/>
        <w:right w:val="none" w:sz="0" w:space="0" w:color="auto"/>
      </w:divBdr>
    </w:div>
    <w:div w:id="1050152374">
      <w:bodyDiv w:val="1"/>
      <w:marLeft w:val="0"/>
      <w:marRight w:val="0"/>
      <w:marTop w:val="0"/>
      <w:marBottom w:val="0"/>
      <w:divBdr>
        <w:top w:val="none" w:sz="0" w:space="0" w:color="auto"/>
        <w:left w:val="none" w:sz="0" w:space="0" w:color="auto"/>
        <w:bottom w:val="none" w:sz="0" w:space="0" w:color="auto"/>
        <w:right w:val="none" w:sz="0" w:space="0" w:color="auto"/>
      </w:divBdr>
    </w:div>
    <w:div w:id="1081752322">
      <w:bodyDiv w:val="1"/>
      <w:marLeft w:val="0"/>
      <w:marRight w:val="0"/>
      <w:marTop w:val="0"/>
      <w:marBottom w:val="0"/>
      <w:divBdr>
        <w:top w:val="none" w:sz="0" w:space="0" w:color="auto"/>
        <w:left w:val="none" w:sz="0" w:space="0" w:color="auto"/>
        <w:bottom w:val="none" w:sz="0" w:space="0" w:color="auto"/>
        <w:right w:val="none" w:sz="0" w:space="0" w:color="auto"/>
      </w:divBdr>
    </w:div>
    <w:div w:id="1105271411">
      <w:bodyDiv w:val="1"/>
      <w:marLeft w:val="0"/>
      <w:marRight w:val="0"/>
      <w:marTop w:val="0"/>
      <w:marBottom w:val="0"/>
      <w:divBdr>
        <w:top w:val="none" w:sz="0" w:space="0" w:color="auto"/>
        <w:left w:val="none" w:sz="0" w:space="0" w:color="auto"/>
        <w:bottom w:val="none" w:sz="0" w:space="0" w:color="auto"/>
        <w:right w:val="none" w:sz="0" w:space="0" w:color="auto"/>
      </w:divBdr>
    </w:div>
    <w:div w:id="1190989461">
      <w:bodyDiv w:val="1"/>
      <w:marLeft w:val="0"/>
      <w:marRight w:val="0"/>
      <w:marTop w:val="0"/>
      <w:marBottom w:val="0"/>
      <w:divBdr>
        <w:top w:val="none" w:sz="0" w:space="0" w:color="auto"/>
        <w:left w:val="none" w:sz="0" w:space="0" w:color="auto"/>
        <w:bottom w:val="none" w:sz="0" w:space="0" w:color="auto"/>
        <w:right w:val="none" w:sz="0" w:space="0" w:color="auto"/>
      </w:divBdr>
    </w:div>
    <w:div w:id="1314019797">
      <w:bodyDiv w:val="1"/>
      <w:marLeft w:val="0"/>
      <w:marRight w:val="0"/>
      <w:marTop w:val="0"/>
      <w:marBottom w:val="0"/>
      <w:divBdr>
        <w:top w:val="none" w:sz="0" w:space="0" w:color="auto"/>
        <w:left w:val="none" w:sz="0" w:space="0" w:color="auto"/>
        <w:bottom w:val="none" w:sz="0" w:space="0" w:color="auto"/>
        <w:right w:val="none" w:sz="0" w:space="0" w:color="auto"/>
      </w:divBdr>
    </w:div>
    <w:div w:id="1324965749">
      <w:bodyDiv w:val="1"/>
      <w:marLeft w:val="0"/>
      <w:marRight w:val="0"/>
      <w:marTop w:val="0"/>
      <w:marBottom w:val="0"/>
      <w:divBdr>
        <w:top w:val="none" w:sz="0" w:space="0" w:color="auto"/>
        <w:left w:val="none" w:sz="0" w:space="0" w:color="auto"/>
        <w:bottom w:val="none" w:sz="0" w:space="0" w:color="auto"/>
        <w:right w:val="none" w:sz="0" w:space="0" w:color="auto"/>
      </w:divBdr>
    </w:div>
    <w:div w:id="1352730229">
      <w:bodyDiv w:val="1"/>
      <w:marLeft w:val="0"/>
      <w:marRight w:val="0"/>
      <w:marTop w:val="0"/>
      <w:marBottom w:val="0"/>
      <w:divBdr>
        <w:top w:val="none" w:sz="0" w:space="0" w:color="auto"/>
        <w:left w:val="none" w:sz="0" w:space="0" w:color="auto"/>
        <w:bottom w:val="none" w:sz="0" w:space="0" w:color="auto"/>
        <w:right w:val="none" w:sz="0" w:space="0" w:color="auto"/>
      </w:divBdr>
    </w:div>
    <w:div w:id="1383677876">
      <w:bodyDiv w:val="1"/>
      <w:marLeft w:val="0"/>
      <w:marRight w:val="0"/>
      <w:marTop w:val="0"/>
      <w:marBottom w:val="0"/>
      <w:divBdr>
        <w:top w:val="none" w:sz="0" w:space="0" w:color="auto"/>
        <w:left w:val="none" w:sz="0" w:space="0" w:color="auto"/>
        <w:bottom w:val="none" w:sz="0" w:space="0" w:color="auto"/>
        <w:right w:val="none" w:sz="0" w:space="0" w:color="auto"/>
      </w:divBdr>
    </w:div>
    <w:div w:id="1445425377">
      <w:bodyDiv w:val="1"/>
      <w:marLeft w:val="0"/>
      <w:marRight w:val="0"/>
      <w:marTop w:val="0"/>
      <w:marBottom w:val="0"/>
      <w:divBdr>
        <w:top w:val="none" w:sz="0" w:space="0" w:color="auto"/>
        <w:left w:val="none" w:sz="0" w:space="0" w:color="auto"/>
        <w:bottom w:val="none" w:sz="0" w:space="0" w:color="auto"/>
        <w:right w:val="none" w:sz="0" w:space="0" w:color="auto"/>
      </w:divBdr>
    </w:div>
    <w:div w:id="1503400102">
      <w:bodyDiv w:val="1"/>
      <w:marLeft w:val="0"/>
      <w:marRight w:val="0"/>
      <w:marTop w:val="0"/>
      <w:marBottom w:val="0"/>
      <w:divBdr>
        <w:top w:val="none" w:sz="0" w:space="0" w:color="auto"/>
        <w:left w:val="none" w:sz="0" w:space="0" w:color="auto"/>
        <w:bottom w:val="none" w:sz="0" w:space="0" w:color="auto"/>
        <w:right w:val="none" w:sz="0" w:space="0" w:color="auto"/>
      </w:divBdr>
      <w:divsChild>
        <w:div w:id="2087995639">
          <w:marLeft w:val="0"/>
          <w:marRight w:val="0"/>
          <w:marTop w:val="0"/>
          <w:marBottom w:val="0"/>
          <w:divBdr>
            <w:top w:val="none" w:sz="0" w:space="0" w:color="auto"/>
            <w:left w:val="none" w:sz="0" w:space="0" w:color="auto"/>
            <w:bottom w:val="none" w:sz="0" w:space="0" w:color="auto"/>
            <w:right w:val="none" w:sz="0" w:space="0" w:color="auto"/>
          </w:divBdr>
        </w:div>
      </w:divsChild>
    </w:div>
    <w:div w:id="1587182820">
      <w:bodyDiv w:val="1"/>
      <w:marLeft w:val="0"/>
      <w:marRight w:val="0"/>
      <w:marTop w:val="0"/>
      <w:marBottom w:val="0"/>
      <w:divBdr>
        <w:top w:val="none" w:sz="0" w:space="0" w:color="auto"/>
        <w:left w:val="none" w:sz="0" w:space="0" w:color="auto"/>
        <w:bottom w:val="none" w:sz="0" w:space="0" w:color="auto"/>
        <w:right w:val="none" w:sz="0" w:space="0" w:color="auto"/>
      </w:divBdr>
    </w:div>
    <w:div w:id="1602491459">
      <w:bodyDiv w:val="1"/>
      <w:marLeft w:val="0"/>
      <w:marRight w:val="0"/>
      <w:marTop w:val="0"/>
      <w:marBottom w:val="0"/>
      <w:divBdr>
        <w:top w:val="none" w:sz="0" w:space="0" w:color="auto"/>
        <w:left w:val="none" w:sz="0" w:space="0" w:color="auto"/>
        <w:bottom w:val="none" w:sz="0" w:space="0" w:color="auto"/>
        <w:right w:val="none" w:sz="0" w:space="0" w:color="auto"/>
      </w:divBdr>
    </w:div>
    <w:div w:id="1651862044">
      <w:bodyDiv w:val="1"/>
      <w:marLeft w:val="0"/>
      <w:marRight w:val="0"/>
      <w:marTop w:val="0"/>
      <w:marBottom w:val="0"/>
      <w:divBdr>
        <w:top w:val="none" w:sz="0" w:space="0" w:color="auto"/>
        <w:left w:val="none" w:sz="0" w:space="0" w:color="auto"/>
        <w:bottom w:val="none" w:sz="0" w:space="0" w:color="auto"/>
        <w:right w:val="none" w:sz="0" w:space="0" w:color="auto"/>
      </w:divBdr>
    </w:div>
    <w:div w:id="1659267046">
      <w:bodyDiv w:val="1"/>
      <w:marLeft w:val="0"/>
      <w:marRight w:val="0"/>
      <w:marTop w:val="0"/>
      <w:marBottom w:val="0"/>
      <w:divBdr>
        <w:top w:val="none" w:sz="0" w:space="0" w:color="auto"/>
        <w:left w:val="none" w:sz="0" w:space="0" w:color="auto"/>
        <w:bottom w:val="none" w:sz="0" w:space="0" w:color="auto"/>
        <w:right w:val="none" w:sz="0" w:space="0" w:color="auto"/>
      </w:divBdr>
    </w:div>
    <w:div w:id="1745835184">
      <w:bodyDiv w:val="1"/>
      <w:marLeft w:val="0"/>
      <w:marRight w:val="0"/>
      <w:marTop w:val="0"/>
      <w:marBottom w:val="0"/>
      <w:divBdr>
        <w:top w:val="none" w:sz="0" w:space="0" w:color="auto"/>
        <w:left w:val="none" w:sz="0" w:space="0" w:color="auto"/>
        <w:bottom w:val="none" w:sz="0" w:space="0" w:color="auto"/>
        <w:right w:val="none" w:sz="0" w:space="0" w:color="auto"/>
      </w:divBdr>
    </w:div>
    <w:div w:id="1753382726">
      <w:bodyDiv w:val="1"/>
      <w:marLeft w:val="0"/>
      <w:marRight w:val="0"/>
      <w:marTop w:val="0"/>
      <w:marBottom w:val="0"/>
      <w:divBdr>
        <w:top w:val="none" w:sz="0" w:space="0" w:color="auto"/>
        <w:left w:val="none" w:sz="0" w:space="0" w:color="auto"/>
        <w:bottom w:val="none" w:sz="0" w:space="0" w:color="auto"/>
        <w:right w:val="none" w:sz="0" w:space="0" w:color="auto"/>
      </w:divBdr>
    </w:div>
    <w:div w:id="1753816348">
      <w:bodyDiv w:val="1"/>
      <w:marLeft w:val="0"/>
      <w:marRight w:val="0"/>
      <w:marTop w:val="0"/>
      <w:marBottom w:val="0"/>
      <w:divBdr>
        <w:top w:val="none" w:sz="0" w:space="0" w:color="auto"/>
        <w:left w:val="none" w:sz="0" w:space="0" w:color="auto"/>
        <w:bottom w:val="none" w:sz="0" w:space="0" w:color="auto"/>
        <w:right w:val="none" w:sz="0" w:space="0" w:color="auto"/>
      </w:divBdr>
    </w:div>
    <w:div w:id="1761873327">
      <w:bodyDiv w:val="1"/>
      <w:marLeft w:val="0"/>
      <w:marRight w:val="0"/>
      <w:marTop w:val="0"/>
      <w:marBottom w:val="0"/>
      <w:divBdr>
        <w:top w:val="none" w:sz="0" w:space="0" w:color="auto"/>
        <w:left w:val="none" w:sz="0" w:space="0" w:color="auto"/>
        <w:bottom w:val="none" w:sz="0" w:space="0" w:color="auto"/>
        <w:right w:val="none" w:sz="0" w:space="0" w:color="auto"/>
      </w:divBdr>
    </w:div>
    <w:div w:id="1815685024">
      <w:bodyDiv w:val="1"/>
      <w:marLeft w:val="0"/>
      <w:marRight w:val="0"/>
      <w:marTop w:val="0"/>
      <w:marBottom w:val="0"/>
      <w:divBdr>
        <w:top w:val="none" w:sz="0" w:space="0" w:color="auto"/>
        <w:left w:val="none" w:sz="0" w:space="0" w:color="auto"/>
        <w:bottom w:val="none" w:sz="0" w:space="0" w:color="auto"/>
        <w:right w:val="none" w:sz="0" w:space="0" w:color="auto"/>
      </w:divBdr>
    </w:div>
    <w:div w:id="1907840860">
      <w:bodyDiv w:val="1"/>
      <w:marLeft w:val="0"/>
      <w:marRight w:val="0"/>
      <w:marTop w:val="0"/>
      <w:marBottom w:val="0"/>
      <w:divBdr>
        <w:top w:val="none" w:sz="0" w:space="0" w:color="auto"/>
        <w:left w:val="none" w:sz="0" w:space="0" w:color="auto"/>
        <w:bottom w:val="none" w:sz="0" w:space="0" w:color="auto"/>
        <w:right w:val="none" w:sz="0" w:space="0" w:color="auto"/>
      </w:divBdr>
    </w:div>
    <w:div w:id="1995641964">
      <w:bodyDiv w:val="1"/>
      <w:marLeft w:val="0"/>
      <w:marRight w:val="0"/>
      <w:marTop w:val="0"/>
      <w:marBottom w:val="0"/>
      <w:divBdr>
        <w:top w:val="none" w:sz="0" w:space="0" w:color="auto"/>
        <w:left w:val="none" w:sz="0" w:space="0" w:color="auto"/>
        <w:bottom w:val="none" w:sz="0" w:space="0" w:color="auto"/>
        <w:right w:val="none" w:sz="0" w:space="0" w:color="auto"/>
      </w:divBdr>
    </w:div>
    <w:div w:id="1996640837">
      <w:bodyDiv w:val="1"/>
      <w:marLeft w:val="0"/>
      <w:marRight w:val="0"/>
      <w:marTop w:val="0"/>
      <w:marBottom w:val="0"/>
      <w:divBdr>
        <w:top w:val="none" w:sz="0" w:space="0" w:color="auto"/>
        <w:left w:val="none" w:sz="0" w:space="0" w:color="auto"/>
        <w:bottom w:val="none" w:sz="0" w:space="0" w:color="auto"/>
        <w:right w:val="none" w:sz="0" w:space="0" w:color="auto"/>
      </w:divBdr>
    </w:div>
    <w:div w:id="1998921458">
      <w:bodyDiv w:val="1"/>
      <w:marLeft w:val="0"/>
      <w:marRight w:val="0"/>
      <w:marTop w:val="0"/>
      <w:marBottom w:val="0"/>
      <w:divBdr>
        <w:top w:val="none" w:sz="0" w:space="0" w:color="auto"/>
        <w:left w:val="none" w:sz="0" w:space="0" w:color="auto"/>
        <w:bottom w:val="none" w:sz="0" w:space="0" w:color="auto"/>
        <w:right w:val="none" w:sz="0" w:space="0" w:color="auto"/>
      </w:divBdr>
    </w:div>
    <w:div w:id="2066751627">
      <w:bodyDiv w:val="1"/>
      <w:marLeft w:val="0"/>
      <w:marRight w:val="0"/>
      <w:marTop w:val="0"/>
      <w:marBottom w:val="0"/>
      <w:divBdr>
        <w:top w:val="none" w:sz="0" w:space="0" w:color="auto"/>
        <w:left w:val="none" w:sz="0" w:space="0" w:color="auto"/>
        <w:bottom w:val="none" w:sz="0" w:space="0" w:color="auto"/>
        <w:right w:val="none" w:sz="0" w:space="0" w:color="auto"/>
      </w:divBdr>
    </w:div>
    <w:div w:id="2076511302">
      <w:bodyDiv w:val="1"/>
      <w:marLeft w:val="0"/>
      <w:marRight w:val="0"/>
      <w:marTop w:val="0"/>
      <w:marBottom w:val="0"/>
      <w:divBdr>
        <w:top w:val="none" w:sz="0" w:space="0" w:color="auto"/>
        <w:left w:val="none" w:sz="0" w:space="0" w:color="auto"/>
        <w:bottom w:val="none" w:sz="0" w:space="0" w:color="auto"/>
        <w:right w:val="none" w:sz="0" w:space="0" w:color="auto"/>
      </w:divBdr>
    </w:div>
    <w:div w:id="2096631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29</Pages>
  <Words>6130</Words>
  <Characters>34944</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Cooksey,Harriet swp8573</dc:creator>
  <cp:keywords/>
  <dc:description/>
  <cp:lastModifiedBy>Cooksey,Harriet swp8573</cp:lastModifiedBy>
  <cp:revision>3</cp:revision>
  <dcterms:created xsi:type="dcterms:W3CDTF">2024-10-05T10:55:00Z</dcterms:created>
  <dcterms:modified xsi:type="dcterms:W3CDTF">2024-10-05T17:32:00Z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2024-10-05T10:56:29Z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7bb4406c-cc27-4de3-a2fa-97fb10eab513</vt:lpwstr>
  </property>
  <property fmtid="{D5CDD505-2E9C-101B-9397-08002B2CF9AE}" pid="8" name="MSIP_Label_66cf8fe5-b7b7-4df7-b38d-1c61ac2f6639_ContentBits">
    <vt:lpwstr>0</vt:lpwstr>
  </property>
</Properties>
</file>