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C62156" w14:textId="77777777" w:rsidR="00E3021E" w:rsidRDefault="00E3021E" w:rsidP="00E3021E">
      <w:pPr>
        <w:pStyle w:val="TOCHeading"/>
        <w:rPr>
          <w:rFonts w:asciiTheme="minorHAnsi" w:eastAsiaTheme="minorHAnsi" w:hAnsiTheme="minorHAnsi" w:cstheme="minorBidi"/>
          <w:color w:val="auto"/>
          <w:sz w:val="22"/>
          <w:szCs w:val="22"/>
        </w:rPr>
      </w:pPr>
      <w:r>
        <w:rPr>
          <w:noProof/>
        </w:rPr>
        <w:drawing>
          <wp:inline distT="0" distB="0" distL="0" distR="0" wp14:anchorId="6E1EFA3D" wp14:editId="3572E308">
            <wp:extent cx="5905500" cy="1991737"/>
            <wp:effectExtent l="0" t="0" r="0" b="8890"/>
            <wp:docPr id="586978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98037" cy="2022947"/>
                    </a:xfrm>
                    <a:prstGeom prst="rect">
                      <a:avLst/>
                    </a:prstGeom>
                    <a:noFill/>
                    <a:ln>
                      <a:noFill/>
                    </a:ln>
                  </pic:spPr>
                </pic:pic>
              </a:graphicData>
            </a:graphic>
          </wp:inline>
        </w:drawing>
      </w:r>
    </w:p>
    <w:p w14:paraId="54F99D4F" w14:textId="77777777" w:rsidR="00E3021E" w:rsidRDefault="00E3021E" w:rsidP="00E3021E"/>
    <w:p w14:paraId="0714BAF7" w14:textId="77777777" w:rsidR="00E3021E" w:rsidRDefault="00E3021E" w:rsidP="00E3021E"/>
    <w:p w14:paraId="41555259" w14:textId="77777777" w:rsidR="00E3021E" w:rsidRDefault="00E3021E" w:rsidP="00E3021E"/>
    <w:p w14:paraId="0144F827" w14:textId="77777777" w:rsidR="00E3021E" w:rsidRDefault="00E3021E" w:rsidP="00E3021E"/>
    <w:p w14:paraId="4DF09F26" w14:textId="77777777" w:rsidR="00E3021E" w:rsidRDefault="00E3021E" w:rsidP="00E3021E"/>
    <w:p w14:paraId="23164A60" w14:textId="77777777" w:rsidR="00E3021E" w:rsidRDefault="00E3021E" w:rsidP="00E3021E"/>
    <w:p w14:paraId="29301473" w14:textId="4F9E715E" w:rsidR="00E3021E" w:rsidRPr="00F2004F" w:rsidRDefault="00E3021E" w:rsidP="00E3021E">
      <w:pPr>
        <w:pBdr>
          <w:between w:val="single" w:sz="4" w:space="1" w:color="auto"/>
        </w:pBdr>
        <w:rPr>
          <w:sz w:val="32"/>
          <w:szCs w:val="32"/>
        </w:rPr>
      </w:pPr>
      <w:r w:rsidRPr="00F2004F">
        <w:rPr>
          <w:rFonts w:ascii="Arial Rounded MT Bold" w:hAnsi="Arial Rounded MT Bold"/>
          <w:sz w:val="32"/>
          <w:szCs w:val="32"/>
        </w:rPr>
        <w:t>Name:</w:t>
      </w:r>
      <w:r w:rsidRPr="00F2004F">
        <w:rPr>
          <w:sz w:val="32"/>
          <w:szCs w:val="32"/>
        </w:rPr>
        <w:t xml:space="preserve">                                </w:t>
      </w:r>
      <w:r w:rsidR="00D76A2A">
        <w:rPr>
          <w:sz w:val="32"/>
          <w:szCs w:val="32"/>
        </w:rPr>
        <w:t xml:space="preserve">              </w:t>
      </w:r>
      <w:r w:rsidRPr="00F2004F">
        <w:rPr>
          <w:rFonts w:asciiTheme="majorHAnsi" w:hAnsiTheme="majorHAnsi" w:cstheme="majorHAnsi"/>
          <w:sz w:val="32"/>
          <w:szCs w:val="32"/>
        </w:rPr>
        <w:t>Dhruv Amitkumar Jha</w:t>
      </w:r>
    </w:p>
    <w:p w14:paraId="348D55DF" w14:textId="2B7BDF27" w:rsidR="00E3021E" w:rsidRPr="00F2004F" w:rsidRDefault="00E3021E" w:rsidP="00E3021E">
      <w:pPr>
        <w:pBdr>
          <w:between w:val="single" w:sz="4" w:space="1" w:color="auto"/>
        </w:pBdr>
        <w:rPr>
          <w:rFonts w:asciiTheme="majorHAnsi" w:hAnsiTheme="majorHAnsi" w:cstheme="majorHAnsi"/>
          <w:sz w:val="32"/>
          <w:szCs w:val="32"/>
        </w:rPr>
      </w:pPr>
      <w:r w:rsidRPr="00F2004F">
        <w:rPr>
          <w:rFonts w:ascii="Arial Rounded MT Bold" w:hAnsi="Arial Rounded MT Bold"/>
          <w:sz w:val="32"/>
          <w:szCs w:val="32"/>
        </w:rPr>
        <w:t xml:space="preserve">Student ID:                    </w:t>
      </w:r>
      <w:r w:rsidR="00D76A2A">
        <w:rPr>
          <w:rFonts w:ascii="Arial Rounded MT Bold" w:hAnsi="Arial Rounded MT Bold"/>
          <w:sz w:val="32"/>
          <w:szCs w:val="32"/>
        </w:rPr>
        <w:t xml:space="preserve">             </w:t>
      </w:r>
      <w:r w:rsidRPr="00F2004F">
        <w:rPr>
          <w:rFonts w:asciiTheme="majorHAnsi" w:hAnsiTheme="majorHAnsi" w:cstheme="majorHAnsi"/>
          <w:sz w:val="32"/>
          <w:szCs w:val="32"/>
        </w:rPr>
        <w:t>2318492</w:t>
      </w:r>
    </w:p>
    <w:p w14:paraId="2D241A8A" w14:textId="661D3CA8" w:rsidR="00E3021E" w:rsidRPr="00F2004F" w:rsidRDefault="00E3021E" w:rsidP="00E3021E">
      <w:pPr>
        <w:pBdr>
          <w:between w:val="single" w:sz="4" w:space="1" w:color="auto"/>
        </w:pBdr>
        <w:rPr>
          <w:sz w:val="32"/>
          <w:szCs w:val="32"/>
        </w:rPr>
      </w:pPr>
      <w:r w:rsidRPr="00F2004F">
        <w:rPr>
          <w:rFonts w:ascii="Arial Rounded MT Bold" w:hAnsi="Arial Rounded MT Bold"/>
          <w:sz w:val="32"/>
          <w:szCs w:val="32"/>
        </w:rPr>
        <w:t>Professor Name:</w:t>
      </w:r>
      <w:r w:rsidRPr="00F2004F">
        <w:rPr>
          <w:sz w:val="32"/>
          <w:szCs w:val="32"/>
        </w:rPr>
        <w:t xml:space="preserve">          </w:t>
      </w:r>
      <w:r w:rsidR="00D76A2A">
        <w:rPr>
          <w:sz w:val="32"/>
          <w:szCs w:val="32"/>
        </w:rPr>
        <w:t xml:space="preserve">              </w:t>
      </w:r>
      <w:r w:rsidRPr="00F2004F">
        <w:rPr>
          <w:rFonts w:asciiTheme="majorHAnsi" w:hAnsiTheme="majorHAnsi" w:cstheme="majorHAnsi"/>
          <w:sz w:val="32"/>
          <w:szCs w:val="32"/>
        </w:rPr>
        <w:t>David Coker</w:t>
      </w:r>
    </w:p>
    <w:p w14:paraId="5D1AE165" w14:textId="7C03BCD2" w:rsidR="00E3021E" w:rsidRPr="00F2004F" w:rsidRDefault="00E3021E" w:rsidP="00E3021E">
      <w:pPr>
        <w:pBdr>
          <w:between w:val="single" w:sz="4" w:space="1" w:color="auto"/>
        </w:pBdr>
        <w:rPr>
          <w:rFonts w:asciiTheme="majorHAnsi" w:hAnsiTheme="majorHAnsi" w:cstheme="majorHAnsi"/>
          <w:sz w:val="32"/>
          <w:szCs w:val="32"/>
        </w:rPr>
      </w:pPr>
      <w:r w:rsidRPr="00F2004F">
        <w:rPr>
          <w:rFonts w:ascii="Arial Rounded MT Bold" w:hAnsi="Arial Rounded MT Bold"/>
          <w:sz w:val="32"/>
          <w:szCs w:val="32"/>
        </w:rPr>
        <w:t xml:space="preserve">Subject </w:t>
      </w:r>
      <w:proofErr w:type="gramStart"/>
      <w:r w:rsidRPr="00F2004F">
        <w:rPr>
          <w:rFonts w:ascii="Arial Rounded MT Bold" w:hAnsi="Arial Rounded MT Bold"/>
          <w:sz w:val="32"/>
          <w:szCs w:val="32"/>
        </w:rPr>
        <w:t>Name :</w:t>
      </w:r>
      <w:proofErr w:type="gramEnd"/>
      <w:r w:rsidRPr="00F2004F">
        <w:rPr>
          <w:sz w:val="32"/>
          <w:szCs w:val="32"/>
        </w:rPr>
        <w:t xml:space="preserve">             </w:t>
      </w:r>
      <w:r w:rsidR="00D76A2A">
        <w:rPr>
          <w:sz w:val="32"/>
          <w:szCs w:val="32"/>
        </w:rPr>
        <w:t xml:space="preserve">              </w:t>
      </w:r>
      <w:r w:rsidRPr="00F2004F">
        <w:rPr>
          <w:rFonts w:asciiTheme="majorHAnsi" w:hAnsiTheme="majorHAnsi" w:cstheme="majorHAnsi"/>
          <w:sz w:val="32"/>
          <w:szCs w:val="32"/>
        </w:rPr>
        <w:t>Financial Management</w:t>
      </w:r>
    </w:p>
    <w:p w14:paraId="6B45C18C" w14:textId="5B54FA08" w:rsidR="00E3021E" w:rsidRPr="00F2004F" w:rsidRDefault="00E3021E" w:rsidP="00E3021E">
      <w:pPr>
        <w:pBdr>
          <w:between w:val="single" w:sz="4" w:space="1" w:color="auto"/>
        </w:pBdr>
        <w:rPr>
          <w:sz w:val="32"/>
          <w:szCs w:val="32"/>
        </w:rPr>
      </w:pPr>
      <w:r w:rsidRPr="00F2004F">
        <w:rPr>
          <w:rFonts w:ascii="Arial Rounded MT Bold" w:hAnsi="Arial Rounded MT Bold"/>
          <w:sz w:val="32"/>
          <w:szCs w:val="32"/>
        </w:rPr>
        <w:t xml:space="preserve">Subject </w:t>
      </w:r>
      <w:proofErr w:type="gramStart"/>
      <w:r w:rsidRPr="00F2004F">
        <w:rPr>
          <w:rFonts w:ascii="Arial Rounded MT Bold" w:hAnsi="Arial Rounded MT Bold"/>
          <w:sz w:val="32"/>
          <w:szCs w:val="32"/>
        </w:rPr>
        <w:t>Code :</w:t>
      </w:r>
      <w:proofErr w:type="gramEnd"/>
      <w:r w:rsidRPr="00F2004F">
        <w:rPr>
          <w:rFonts w:asciiTheme="majorHAnsi" w:hAnsiTheme="majorHAnsi" w:cstheme="majorHAnsi"/>
          <w:sz w:val="32"/>
          <w:szCs w:val="32"/>
        </w:rPr>
        <w:t xml:space="preserve">             </w:t>
      </w:r>
      <w:r w:rsidR="00D76A2A">
        <w:rPr>
          <w:rFonts w:asciiTheme="majorHAnsi" w:hAnsiTheme="majorHAnsi" w:cstheme="majorHAnsi"/>
          <w:sz w:val="32"/>
          <w:szCs w:val="32"/>
        </w:rPr>
        <w:t xml:space="preserve">             </w:t>
      </w:r>
      <w:r w:rsidRPr="00F2004F">
        <w:rPr>
          <w:rFonts w:asciiTheme="majorHAnsi" w:hAnsiTheme="majorHAnsi" w:cstheme="majorHAnsi"/>
          <w:sz w:val="32"/>
          <w:szCs w:val="32"/>
        </w:rPr>
        <w:t xml:space="preserve">  LCMB7002</w:t>
      </w:r>
    </w:p>
    <w:p w14:paraId="6C6CA2E4" w14:textId="77777777" w:rsidR="00DF5A9B" w:rsidRDefault="00DF5A9B" w:rsidP="00DF5A9B"/>
    <w:p w14:paraId="12C9178B" w14:textId="77777777" w:rsidR="00E3021E" w:rsidRDefault="00E3021E" w:rsidP="00DF5A9B"/>
    <w:p w14:paraId="4E28C910" w14:textId="77777777" w:rsidR="00E3021E" w:rsidRDefault="00E3021E" w:rsidP="00DF5A9B"/>
    <w:p w14:paraId="22E7DE30" w14:textId="77777777" w:rsidR="00E3021E" w:rsidRDefault="00E3021E" w:rsidP="00DF5A9B"/>
    <w:p w14:paraId="22E0CEE2" w14:textId="7172B0D0" w:rsidR="00E3021E" w:rsidRPr="00E3021E" w:rsidRDefault="00E3021E" w:rsidP="00E3021E">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sz w:val="40"/>
          <w:szCs w:val="40"/>
        </w:rPr>
      </w:pPr>
      <w:r w:rsidRPr="00E3021E">
        <w:rPr>
          <w:sz w:val="40"/>
          <w:szCs w:val="40"/>
        </w:rPr>
        <w:t>Abbott Laboratories</w:t>
      </w:r>
    </w:p>
    <w:p w14:paraId="5BF7DFEA" w14:textId="2F6FC58C" w:rsidR="00DF5A9B" w:rsidRPr="00DF5A9B" w:rsidRDefault="00DF5A9B" w:rsidP="00DF5A9B">
      <w:pPr>
        <w:pStyle w:val="TOCHeading"/>
        <w:rPr>
          <w:rFonts w:eastAsiaTheme="minorHAnsi" w:cstheme="majorHAnsi"/>
          <w:color w:val="auto"/>
          <w:sz w:val="48"/>
          <w:szCs w:val="48"/>
        </w:rPr>
      </w:pPr>
    </w:p>
    <w:p w14:paraId="387B8874" w14:textId="77777777" w:rsidR="00DF5A9B" w:rsidRDefault="00DF5A9B" w:rsidP="00DF5A9B"/>
    <w:p w14:paraId="73D78290" w14:textId="77777777" w:rsidR="00DF5A9B" w:rsidRDefault="00DF5A9B" w:rsidP="00DF5A9B"/>
    <w:p w14:paraId="24E5FA91" w14:textId="77777777" w:rsidR="00DF5A9B" w:rsidRDefault="00DF5A9B" w:rsidP="00DF5A9B"/>
    <w:p w14:paraId="5C287D09" w14:textId="77777777" w:rsidR="00DF5A9B" w:rsidRDefault="00DF5A9B" w:rsidP="00DF5A9B"/>
    <w:p w14:paraId="2D9A00F9" w14:textId="060E035E" w:rsidR="00DF5A9B" w:rsidRDefault="00DF5A9B" w:rsidP="00DF5A9B"/>
    <w:p w14:paraId="4318755E" w14:textId="77777777" w:rsidR="00DF5A9B" w:rsidRPr="00DF5A9B" w:rsidRDefault="00DF5A9B" w:rsidP="00DF5A9B"/>
    <w:sdt>
      <w:sdtPr>
        <w:rPr>
          <w:rFonts w:asciiTheme="minorHAnsi" w:eastAsiaTheme="minorHAnsi" w:hAnsiTheme="minorHAnsi" w:cstheme="minorBidi"/>
          <w:color w:val="auto"/>
          <w:sz w:val="22"/>
          <w:szCs w:val="22"/>
        </w:rPr>
        <w:id w:val="-1021626368"/>
        <w:docPartObj>
          <w:docPartGallery w:val="Table of Contents"/>
          <w:docPartUnique/>
        </w:docPartObj>
      </w:sdtPr>
      <w:sdtEndPr>
        <w:rPr>
          <w:b/>
          <w:bCs/>
          <w:noProof/>
        </w:rPr>
      </w:sdtEndPr>
      <w:sdtContent>
        <w:p w14:paraId="2E3BAF6C" w14:textId="115744D2" w:rsidR="00DF5A9B" w:rsidRPr="00DF5A9B" w:rsidRDefault="00DF5A9B" w:rsidP="00DF5A9B">
          <w:pPr>
            <w:pStyle w:val="TOCHeading"/>
            <w:rPr>
              <w:rFonts w:asciiTheme="minorHAnsi" w:eastAsiaTheme="minorHAnsi" w:hAnsiTheme="minorHAnsi" w:cstheme="minorBidi"/>
              <w:color w:val="auto"/>
              <w:sz w:val="22"/>
              <w:szCs w:val="22"/>
            </w:rPr>
          </w:pPr>
          <w:r>
            <w:t>Table of Contents</w:t>
          </w:r>
        </w:p>
        <w:p w14:paraId="42C59EEC" w14:textId="71E99CA2" w:rsidR="00DF5A9B" w:rsidRDefault="00DF5A9B" w:rsidP="00DF5A9B">
          <w:pPr>
            <w:pStyle w:val="TOC1"/>
            <w:tabs>
              <w:tab w:val="left" w:pos="440"/>
              <w:tab w:val="right" w:leader="dot" w:pos="10070"/>
            </w:tabs>
            <w:rPr>
              <w:noProof/>
            </w:rPr>
          </w:pPr>
          <w:r>
            <w:rPr>
              <w:b/>
              <w:bCs/>
              <w:noProof/>
            </w:rPr>
            <w:fldChar w:fldCharType="begin"/>
          </w:r>
          <w:r>
            <w:rPr>
              <w:b/>
              <w:bCs/>
              <w:noProof/>
            </w:rPr>
            <w:instrText xml:space="preserve"> TOC \o "1-3" \h \z \u </w:instrText>
          </w:r>
          <w:r>
            <w:rPr>
              <w:b/>
              <w:bCs/>
              <w:noProof/>
            </w:rPr>
            <w:fldChar w:fldCharType="separate"/>
          </w:r>
          <w:hyperlink w:anchor="_Toc162563355" w:history="1">
            <w:r w:rsidRPr="0042670C">
              <w:rPr>
                <w:rStyle w:val="Hyperlink"/>
                <w:b/>
                <w:noProof/>
              </w:rPr>
              <w:t>1.</w:t>
            </w:r>
            <w:r>
              <w:rPr>
                <w:noProof/>
              </w:rPr>
              <w:tab/>
            </w:r>
            <w:r w:rsidRPr="0042670C">
              <w:rPr>
                <w:rStyle w:val="Hyperlink"/>
                <w:b/>
                <w:noProof/>
              </w:rPr>
              <w:t>History</w:t>
            </w:r>
            <w:r>
              <w:rPr>
                <w:noProof/>
                <w:webHidden/>
              </w:rPr>
              <w:tab/>
            </w:r>
            <w:r>
              <w:rPr>
                <w:noProof/>
                <w:webHidden/>
              </w:rPr>
              <w:fldChar w:fldCharType="begin"/>
            </w:r>
            <w:r>
              <w:rPr>
                <w:noProof/>
                <w:webHidden/>
              </w:rPr>
              <w:instrText xml:space="preserve"> PAGEREF _Toc162563355 \h </w:instrText>
            </w:r>
            <w:r>
              <w:rPr>
                <w:noProof/>
                <w:webHidden/>
              </w:rPr>
            </w:r>
            <w:r>
              <w:rPr>
                <w:noProof/>
                <w:webHidden/>
              </w:rPr>
              <w:fldChar w:fldCharType="separate"/>
            </w:r>
            <w:r w:rsidR="00D76A2A">
              <w:rPr>
                <w:noProof/>
                <w:webHidden/>
              </w:rPr>
              <w:t>3</w:t>
            </w:r>
            <w:r>
              <w:rPr>
                <w:noProof/>
                <w:webHidden/>
              </w:rPr>
              <w:fldChar w:fldCharType="end"/>
            </w:r>
          </w:hyperlink>
        </w:p>
        <w:p w14:paraId="326EA8AA" w14:textId="024EA92A" w:rsidR="00DF5A9B" w:rsidRDefault="00000000" w:rsidP="00DF5A9B">
          <w:pPr>
            <w:pStyle w:val="TOC1"/>
            <w:tabs>
              <w:tab w:val="left" w:pos="440"/>
              <w:tab w:val="right" w:leader="dot" w:pos="10070"/>
            </w:tabs>
            <w:rPr>
              <w:noProof/>
            </w:rPr>
          </w:pPr>
          <w:hyperlink w:anchor="_Toc162563356" w:history="1">
            <w:r w:rsidR="00DF5A9B" w:rsidRPr="0042670C">
              <w:rPr>
                <w:rStyle w:val="Hyperlink"/>
                <w:b/>
                <w:noProof/>
              </w:rPr>
              <w:t>2.</w:t>
            </w:r>
            <w:r w:rsidR="00DF5A9B">
              <w:rPr>
                <w:noProof/>
              </w:rPr>
              <w:tab/>
            </w:r>
            <w:r w:rsidR="00DF5A9B" w:rsidRPr="0042670C">
              <w:rPr>
                <w:rStyle w:val="Hyperlink"/>
                <w:b/>
                <w:noProof/>
              </w:rPr>
              <w:t>Major Competitors</w:t>
            </w:r>
            <w:r w:rsidR="00DF5A9B">
              <w:rPr>
                <w:noProof/>
                <w:webHidden/>
              </w:rPr>
              <w:tab/>
            </w:r>
            <w:r w:rsidR="00DF5A9B">
              <w:rPr>
                <w:noProof/>
                <w:webHidden/>
              </w:rPr>
              <w:fldChar w:fldCharType="begin"/>
            </w:r>
            <w:r w:rsidR="00DF5A9B">
              <w:rPr>
                <w:noProof/>
                <w:webHidden/>
              </w:rPr>
              <w:instrText xml:space="preserve"> PAGEREF _Toc162563356 \h </w:instrText>
            </w:r>
            <w:r w:rsidR="00DF5A9B">
              <w:rPr>
                <w:noProof/>
                <w:webHidden/>
              </w:rPr>
            </w:r>
            <w:r w:rsidR="00DF5A9B">
              <w:rPr>
                <w:noProof/>
                <w:webHidden/>
              </w:rPr>
              <w:fldChar w:fldCharType="separate"/>
            </w:r>
            <w:r w:rsidR="00D76A2A">
              <w:rPr>
                <w:noProof/>
                <w:webHidden/>
              </w:rPr>
              <w:t>3</w:t>
            </w:r>
            <w:r w:rsidR="00DF5A9B">
              <w:rPr>
                <w:noProof/>
                <w:webHidden/>
              </w:rPr>
              <w:fldChar w:fldCharType="end"/>
            </w:r>
          </w:hyperlink>
        </w:p>
        <w:p w14:paraId="5A494EEF" w14:textId="2F3CAFD8" w:rsidR="00DF5A9B" w:rsidRDefault="00000000" w:rsidP="00DF5A9B">
          <w:pPr>
            <w:pStyle w:val="TOC1"/>
            <w:tabs>
              <w:tab w:val="left" w:pos="440"/>
              <w:tab w:val="right" w:leader="dot" w:pos="10070"/>
            </w:tabs>
            <w:rPr>
              <w:noProof/>
            </w:rPr>
          </w:pPr>
          <w:hyperlink w:anchor="_Toc162563357" w:history="1">
            <w:r w:rsidR="00DF5A9B" w:rsidRPr="0042670C">
              <w:rPr>
                <w:rStyle w:val="Hyperlink"/>
                <w:b/>
                <w:noProof/>
              </w:rPr>
              <w:t>3.</w:t>
            </w:r>
            <w:r w:rsidR="00DF5A9B">
              <w:rPr>
                <w:noProof/>
              </w:rPr>
              <w:tab/>
            </w:r>
            <w:r w:rsidR="00DF5A9B" w:rsidRPr="0042670C">
              <w:rPr>
                <w:rStyle w:val="Hyperlink"/>
                <w:b/>
                <w:noProof/>
              </w:rPr>
              <w:t>Major Event of Abbott Laboratories</w:t>
            </w:r>
            <w:r w:rsidR="00DF5A9B">
              <w:rPr>
                <w:noProof/>
                <w:webHidden/>
              </w:rPr>
              <w:tab/>
            </w:r>
            <w:r w:rsidR="00DF5A9B">
              <w:rPr>
                <w:noProof/>
                <w:webHidden/>
              </w:rPr>
              <w:fldChar w:fldCharType="begin"/>
            </w:r>
            <w:r w:rsidR="00DF5A9B">
              <w:rPr>
                <w:noProof/>
                <w:webHidden/>
              </w:rPr>
              <w:instrText xml:space="preserve"> PAGEREF _Toc162563357 \h </w:instrText>
            </w:r>
            <w:r w:rsidR="00DF5A9B">
              <w:rPr>
                <w:noProof/>
                <w:webHidden/>
              </w:rPr>
            </w:r>
            <w:r w:rsidR="00DF5A9B">
              <w:rPr>
                <w:noProof/>
                <w:webHidden/>
              </w:rPr>
              <w:fldChar w:fldCharType="separate"/>
            </w:r>
            <w:r w:rsidR="00D76A2A">
              <w:rPr>
                <w:noProof/>
                <w:webHidden/>
              </w:rPr>
              <w:t>4</w:t>
            </w:r>
            <w:r w:rsidR="00DF5A9B">
              <w:rPr>
                <w:noProof/>
                <w:webHidden/>
              </w:rPr>
              <w:fldChar w:fldCharType="end"/>
            </w:r>
          </w:hyperlink>
        </w:p>
        <w:p w14:paraId="4966041C" w14:textId="4E1B97CB" w:rsidR="00DF5A9B" w:rsidRDefault="00000000" w:rsidP="00DF5A9B">
          <w:pPr>
            <w:pStyle w:val="TOC1"/>
            <w:tabs>
              <w:tab w:val="left" w:pos="440"/>
              <w:tab w:val="right" w:leader="dot" w:pos="10070"/>
            </w:tabs>
            <w:rPr>
              <w:noProof/>
            </w:rPr>
          </w:pPr>
          <w:hyperlink w:anchor="_Toc162563358" w:history="1">
            <w:r w:rsidR="00DF5A9B" w:rsidRPr="0042670C">
              <w:rPr>
                <w:rStyle w:val="Hyperlink"/>
                <w:b/>
                <w:noProof/>
              </w:rPr>
              <w:t>4.</w:t>
            </w:r>
            <w:r w:rsidR="00DF5A9B">
              <w:rPr>
                <w:noProof/>
              </w:rPr>
              <w:tab/>
            </w:r>
            <w:r w:rsidR="00DF5A9B" w:rsidRPr="0042670C">
              <w:rPr>
                <w:rStyle w:val="Hyperlink"/>
                <w:b/>
                <w:noProof/>
              </w:rPr>
              <w:t>Calculation of financial ratios</w:t>
            </w:r>
            <w:r w:rsidR="00DF5A9B">
              <w:rPr>
                <w:noProof/>
                <w:webHidden/>
              </w:rPr>
              <w:tab/>
            </w:r>
            <w:r w:rsidR="00DF5A9B">
              <w:rPr>
                <w:noProof/>
                <w:webHidden/>
              </w:rPr>
              <w:fldChar w:fldCharType="begin"/>
            </w:r>
            <w:r w:rsidR="00DF5A9B">
              <w:rPr>
                <w:noProof/>
                <w:webHidden/>
              </w:rPr>
              <w:instrText xml:space="preserve"> PAGEREF _Toc162563358 \h </w:instrText>
            </w:r>
            <w:r w:rsidR="00DF5A9B">
              <w:rPr>
                <w:noProof/>
                <w:webHidden/>
              </w:rPr>
            </w:r>
            <w:r w:rsidR="00DF5A9B">
              <w:rPr>
                <w:noProof/>
                <w:webHidden/>
              </w:rPr>
              <w:fldChar w:fldCharType="separate"/>
            </w:r>
            <w:r w:rsidR="00D76A2A">
              <w:rPr>
                <w:noProof/>
                <w:webHidden/>
              </w:rPr>
              <w:t>5</w:t>
            </w:r>
            <w:r w:rsidR="00DF5A9B">
              <w:rPr>
                <w:noProof/>
                <w:webHidden/>
              </w:rPr>
              <w:fldChar w:fldCharType="end"/>
            </w:r>
          </w:hyperlink>
        </w:p>
        <w:p w14:paraId="69B8857A" w14:textId="1DDF3BE1" w:rsidR="00DF5A9B" w:rsidRDefault="00000000" w:rsidP="00DF5A9B">
          <w:pPr>
            <w:pStyle w:val="TOC2"/>
            <w:tabs>
              <w:tab w:val="left" w:pos="880"/>
              <w:tab w:val="right" w:leader="dot" w:pos="10070"/>
            </w:tabs>
            <w:rPr>
              <w:noProof/>
            </w:rPr>
          </w:pPr>
          <w:hyperlink w:anchor="_Toc162563359" w:history="1">
            <w:r w:rsidR="00DF5A9B" w:rsidRPr="0042670C">
              <w:rPr>
                <w:rStyle w:val="Hyperlink"/>
                <w:b/>
                <w:noProof/>
              </w:rPr>
              <w:t>4.1</w:t>
            </w:r>
            <w:r w:rsidR="00DF5A9B">
              <w:rPr>
                <w:noProof/>
              </w:rPr>
              <w:tab/>
            </w:r>
            <w:r w:rsidR="00DF5A9B" w:rsidRPr="0042670C">
              <w:rPr>
                <w:rStyle w:val="Hyperlink"/>
                <w:b/>
                <w:noProof/>
              </w:rPr>
              <w:t>Profitability Ratio: Net Profit Margin</w:t>
            </w:r>
            <w:r w:rsidR="00DF5A9B">
              <w:rPr>
                <w:noProof/>
                <w:webHidden/>
              </w:rPr>
              <w:tab/>
            </w:r>
            <w:r w:rsidR="00DF5A9B">
              <w:rPr>
                <w:noProof/>
                <w:webHidden/>
              </w:rPr>
              <w:fldChar w:fldCharType="begin"/>
            </w:r>
            <w:r w:rsidR="00DF5A9B">
              <w:rPr>
                <w:noProof/>
                <w:webHidden/>
              </w:rPr>
              <w:instrText xml:space="preserve"> PAGEREF _Toc162563359 \h </w:instrText>
            </w:r>
            <w:r w:rsidR="00DF5A9B">
              <w:rPr>
                <w:noProof/>
                <w:webHidden/>
              </w:rPr>
            </w:r>
            <w:r w:rsidR="00DF5A9B">
              <w:rPr>
                <w:noProof/>
                <w:webHidden/>
              </w:rPr>
              <w:fldChar w:fldCharType="separate"/>
            </w:r>
            <w:r w:rsidR="00D76A2A">
              <w:rPr>
                <w:noProof/>
                <w:webHidden/>
              </w:rPr>
              <w:t>5</w:t>
            </w:r>
            <w:r w:rsidR="00DF5A9B">
              <w:rPr>
                <w:noProof/>
                <w:webHidden/>
              </w:rPr>
              <w:fldChar w:fldCharType="end"/>
            </w:r>
          </w:hyperlink>
        </w:p>
        <w:p w14:paraId="66E59B52" w14:textId="2C15FEC9" w:rsidR="00DF5A9B" w:rsidRDefault="00000000" w:rsidP="00DF5A9B">
          <w:pPr>
            <w:pStyle w:val="TOC2"/>
            <w:tabs>
              <w:tab w:val="left" w:pos="880"/>
              <w:tab w:val="right" w:leader="dot" w:pos="10070"/>
            </w:tabs>
            <w:rPr>
              <w:noProof/>
            </w:rPr>
          </w:pPr>
          <w:hyperlink w:anchor="_Toc162563360" w:history="1">
            <w:r w:rsidR="00DF5A9B" w:rsidRPr="0042670C">
              <w:rPr>
                <w:rStyle w:val="Hyperlink"/>
                <w:b/>
                <w:bCs/>
                <w:noProof/>
              </w:rPr>
              <w:t>4.2</w:t>
            </w:r>
            <w:r w:rsidR="00DF5A9B">
              <w:rPr>
                <w:noProof/>
              </w:rPr>
              <w:tab/>
            </w:r>
            <w:r w:rsidR="00DF5A9B" w:rsidRPr="0042670C">
              <w:rPr>
                <w:rStyle w:val="Hyperlink"/>
                <w:b/>
                <w:bCs/>
                <w:noProof/>
              </w:rPr>
              <w:t>Liquidity Ratio: Current Ratio</w:t>
            </w:r>
            <w:r w:rsidR="00DF5A9B">
              <w:rPr>
                <w:noProof/>
                <w:webHidden/>
              </w:rPr>
              <w:tab/>
            </w:r>
            <w:r w:rsidR="00DF5A9B">
              <w:rPr>
                <w:noProof/>
                <w:webHidden/>
              </w:rPr>
              <w:fldChar w:fldCharType="begin"/>
            </w:r>
            <w:r w:rsidR="00DF5A9B">
              <w:rPr>
                <w:noProof/>
                <w:webHidden/>
              </w:rPr>
              <w:instrText xml:space="preserve"> PAGEREF _Toc162563360 \h </w:instrText>
            </w:r>
            <w:r w:rsidR="00DF5A9B">
              <w:rPr>
                <w:noProof/>
                <w:webHidden/>
              </w:rPr>
            </w:r>
            <w:r w:rsidR="00DF5A9B">
              <w:rPr>
                <w:noProof/>
                <w:webHidden/>
              </w:rPr>
              <w:fldChar w:fldCharType="separate"/>
            </w:r>
            <w:r w:rsidR="00D76A2A">
              <w:rPr>
                <w:noProof/>
                <w:webHidden/>
              </w:rPr>
              <w:t>6</w:t>
            </w:r>
            <w:r w:rsidR="00DF5A9B">
              <w:rPr>
                <w:noProof/>
                <w:webHidden/>
              </w:rPr>
              <w:fldChar w:fldCharType="end"/>
            </w:r>
          </w:hyperlink>
        </w:p>
        <w:p w14:paraId="11847840" w14:textId="32F411D8" w:rsidR="00DF5A9B" w:rsidRDefault="00000000" w:rsidP="00DF5A9B">
          <w:pPr>
            <w:pStyle w:val="TOC2"/>
            <w:tabs>
              <w:tab w:val="left" w:pos="880"/>
              <w:tab w:val="right" w:leader="dot" w:pos="10070"/>
            </w:tabs>
            <w:rPr>
              <w:noProof/>
            </w:rPr>
          </w:pPr>
          <w:hyperlink w:anchor="_Toc162563361" w:history="1">
            <w:r w:rsidR="00DF5A9B" w:rsidRPr="0042670C">
              <w:rPr>
                <w:rStyle w:val="Hyperlink"/>
                <w:b/>
                <w:noProof/>
              </w:rPr>
              <w:t>4.3</w:t>
            </w:r>
            <w:r w:rsidR="00DF5A9B">
              <w:rPr>
                <w:noProof/>
              </w:rPr>
              <w:tab/>
            </w:r>
            <w:r w:rsidR="00DF5A9B" w:rsidRPr="0042670C">
              <w:rPr>
                <w:rStyle w:val="Hyperlink"/>
                <w:b/>
                <w:noProof/>
              </w:rPr>
              <w:t>Gearing Ratio: Debt-to-Equity Ratio</w:t>
            </w:r>
            <w:r w:rsidR="00DF5A9B">
              <w:rPr>
                <w:noProof/>
                <w:webHidden/>
              </w:rPr>
              <w:tab/>
            </w:r>
            <w:r w:rsidR="00DF5A9B">
              <w:rPr>
                <w:noProof/>
                <w:webHidden/>
              </w:rPr>
              <w:fldChar w:fldCharType="begin"/>
            </w:r>
            <w:r w:rsidR="00DF5A9B">
              <w:rPr>
                <w:noProof/>
                <w:webHidden/>
              </w:rPr>
              <w:instrText xml:space="preserve"> PAGEREF _Toc162563361 \h </w:instrText>
            </w:r>
            <w:r w:rsidR="00DF5A9B">
              <w:rPr>
                <w:noProof/>
                <w:webHidden/>
              </w:rPr>
            </w:r>
            <w:r w:rsidR="00DF5A9B">
              <w:rPr>
                <w:noProof/>
                <w:webHidden/>
              </w:rPr>
              <w:fldChar w:fldCharType="separate"/>
            </w:r>
            <w:r w:rsidR="00D76A2A">
              <w:rPr>
                <w:noProof/>
                <w:webHidden/>
              </w:rPr>
              <w:t>7</w:t>
            </w:r>
            <w:r w:rsidR="00DF5A9B">
              <w:rPr>
                <w:noProof/>
                <w:webHidden/>
              </w:rPr>
              <w:fldChar w:fldCharType="end"/>
            </w:r>
          </w:hyperlink>
        </w:p>
        <w:p w14:paraId="2205F276" w14:textId="3A2DB6FE" w:rsidR="00DF5A9B" w:rsidRDefault="00000000" w:rsidP="00DF5A9B">
          <w:pPr>
            <w:pStyle w:val="TOC2"/>
            <w:tabs>
              <w:tab w:val="left" w:pos="880"/>
              <w:tab w:val="right" w:leader="dot" w:pos="10070"/>
            </w:tabs>
            <w:rPr>
              <w:noProof/>
            </w:rPr>
          </w:pPr>
          <w:hyperlink w:anchor="_Toc162563362" w:history="1">
            <w:r w:rsidR="00DF5A9B" w:rsidRPr="0042670C">
              <w:rPr>
                <w:rStyle w:val="Hyperlink"/>
                <w:b/>
                <w:noProof/>
              </w:rPr>
              <w:t>4.4</w:t>
            </w:r>
            <w:r w:rsidR="00DF5A9B">
              <w:rPr>
                <w:noProof/>
              </w:rPr>
              <w:tab/>
            </w:r>
            <w:r w:rsidR="00DF5A9B" w:rsidRPr="0042670C">
              <w:rPr>
                <w:rStyle w:val="Hyperlink"/>
                <w:b/>
                <w:noProof/>
              </w:rPr>
              <w:t>Efficiency Ratio: Asset Turnover Ratio</w:t>
            </w:r>
            <w:r w:rsidR="00DF5A9B">
              <w:rPr>
                <w:noProof/>
                <w:webHidden/>
              </w:rPr>
              <w:tab/>
            </w:r>
            <w:r w:rsidR="00DF5A9B">
              <w:rPr>
                <w:noProof/>
                <w:webHidden/>
              </w:rPr>
              <w:fldChar w:fldCharType="begin"/>
            </w:r>
            <w:r w:rsidR="00DF5A9B">
              <w:rPr>
                <w:noProof/>
                <w:webHidden/>
              </w:rPr>
              <w:instrText xml:space="preserve"> PAGEREF _Toc162563362 \h </w:instrText>
            </w:r>
            <w:r w:rsidR="00DF5A9B">
              <w:rPr>
                <w:noProof/>
                <w:webHidden/>
              </w:rPr>
            </w:r>
            <w:r w:rsidR="00DF5A9B">
              <w:rPr>
                <w:noProof/>
                <w:webHidden/>
              </w:rPr>
              <w:fldChar w:fldCharType="separate"/>
            </w:r>
            <w:r w:rsidR="00D76A2A">
              <w:rPr>
                <w:noProof/>
                <w:webHidden/>
              </w:rPr>
              <w:t>7</w:t>
            </w:r>
            <w:r w:rsidR="00DF5A9B">
              <w:rPr>
                <w:noProof/>
                <w:webHidden/>
              </w:rPr>
              <w:fldChar w:fldCharType="end"/>
            </w:r>
          </w:hyperlink>
        </w:p>
        <w:p w14:paraId="59337015" w14:textId="79B522CD" w:rsidR="00DF5A9B" w:rsidRDefault="00000000" w:rsidP="00DF5A9B">
          <w:pPr>
            <w:pStyle w:val="TOC1"/>
            <w:tabs>
              <w:tab w:val="left" w:pos="440"/>
              <w:tab w:val="right" w:leader="dot" w:pos="10070"/>
            </w:tabs>
            <w:rPr>
              <w:noProof/>
            </w:rPr>
          </w:pPr>
          <w:hyperlink w:anchor="_Toc162563363" w:history="1">
            <w:r w:rsidR="00DF5A9B" w:rsidRPr="0042670C">
              <w:rPr>
                <w:rStyle w:val="Hyperlink"/>
                <w:b/>
                <w:noProof/>
              </w:rPr>
              <w:t>5.</w:t>
            </w:r>
            <w:r w:rsidR="00DF5A9B">
              <w:rPr>
                <w:noProof/>
              </w:rPr>
              <w:tab/>
            </w:r>
            <w:r w:rsidR="00DF5A9B" w:rsidRPr="0042670C">
              <w:rPr>
                <w:rStyle w:val="Hyperlink"/>
                <w:b/>
                <w:noProof/>
              </w:rPr>
              <w:t>Evaluation of Financial Ratios</w:t>
            </w:r>
            <w:r w:rsidR="00DF5A9B">
              <w:rPr>
                <w:noProof/>
                <w:webHidden/>
              </w:rPr>
              <w:tab/>
            </w:r>
            <w:r w:rsidR="00DF5A9B">
              <w:rPr>
                <w:noProof/>
                <w:webHidden/>
              </w:rPr>
              <w:fldChar w:fldCharType="begin"/>
            </w:r>
            <w:r w:rsidR="00DF5A9B">
              <w:rPr>
                <w:noProof/>
                <w:webHidden/>
              </w:rPr>
              <w:instrText xml:space="preserve"> PAGEREF _Toc162563363 \h </w:instrText>
            </w:r>
            <w:r w:rsidR="00DF5A9B">
              <w:rPr>
                <w:noProof/>
                <w:webHidden/>
              </w:rPr>
            </w:r>
            <w:r w:rsidR="00DF5A9B">
              <w:rPr>
                <w:noProof/>
                <w:webHidden/>
              </w:rPr>
              <w:fldChar w:fldCharType="separate"/>
            </w:r>
            <w:r w:rsidR="00D76A2A">
              <w:rPr>
                <w:noProof/>
                <w:webHidden/>
              </w:rPr>
              <w:t>8</w:t>
            </w:r>
            <w:r w:rsidR="00DF5A9B">
              <w:rPr>
                <w:noProof/>
                <w:webHidden/>
              </w:rPr>
              <w:fldChar w:fldCharType="end"/>
            </w:r>
          </w:hyperlink>
        </w:p>
        <w:p w14:paraId="255FBFF4" w14:textId="0AF4685E" w:rsidR="00DF5A9B" w:rsidRDefault="00000000" w:rsidP="00DF5A9B">
          <w:pPr>
            <w:pStyle w:val="TOC2"/>
            <w:tabs>
              <w:tab w:val="left" w:pos="880"/>
              <w:tab w:val="right" w:leader="dot" w:pos="10070"/>
            </w:tabs>
            <w:rPr>
              <w:noProof/>
            </w:rPr>
          </w:pPr>
          <w:hyperlink w:anchor="_Toc162563364" w:history="1">
            <w:r w:rsidR="00DF5A9B" w:rsidRPr="0042670C">
              <w:rPr>
                <w:rStyle w:val="Hyperlink"/>
                <w:b/>
                <w:noProof/>
              </w:rPr>
              <w:t>5.1</w:t>
            </w:r>
            <w:r w:rsidR="00DF5A9B">
              <w:rPr>
                <w:noProof/>
              </w:rPr>
              <w:tab/>
            </w:r>
            <w:r w:rsidR="00DF5A9B" w:rsidRPr="0042670C">
              <w:rPr>
                <w:rStyle w:val="Hyperlink"/>
                <w:b/>
                <w:noProof/>
              </w:rPr>
              <w:t>Profitability Ratio: Net Profit Margin</w:t>
            </w:r>
            <w:r w:rsidR="00DF5A9B">
              <w:rPr>
                <w:noProof/>
                <w:webHidden/>
              </w:rPr>
              <w:tab/>
            </w:r>
            <w:r w:rsidR="00DF5A9B">
              <w:rPr>
                <w:noProof/>
                <w:webHidden/>
              </w:rPr>
              <w:fldChar w:fldCharType="begin"/>
            </w:r>
            <w:r w:rsidR="00DF5A9B">
              <w:rPr>
                <w:noProof/>
                <w:webHidden/>
              </w:rPr>
              <w:instrText xml:space="preserve"> PAGEREF _Toc162563364 \h </w:instrText>
            </w:r>
            <w:r w:rsidR="00DF5A9B">
              <w:rPr>
                <w:noProof/>
                <w:webHidden/>
              </w:rPr>
            </w:r>
            <w:r w:rsidR="00DF5A9B">
              <w:rPr>
                <w:noProof/>
                <w:webHidden/>
              </w:rPr>
              <w:fldChar w:fldCharType="separate"/>
            </w:r>
            <w:r w:rsidR="00D76A2A">
              <w:rPr>
                <w:noProof/>
                <w:webHidden/>
              </w:rPr>
              <w:t>9</w:t>
            </w:r>
            <w:r w:rsidR="00DF5A9B">
              <w:rPr>
                <w:noProof/>
                <w:webHidden/>
              </w:rPr>
              <w:fldChar w:fldCharType="end"/>
            </w:r>
          </w:hyperlink>
        </w:p>
        <w:p w14:paraId="6553C3D0" w14:textId="1E9D49FA" w:rsidR="00DF5A9B" w:rsidRDefault="00000000" w:rsidP="00DF5A9B">
          <w:pPr>
            <w:pStyle w:val="TOC2"/>
            <w:tabs>
              <w:tab w:val="left" w:pos="880"/>
              <w:tab w:val="right" w:leader="dot" w:pos="10070"/>
            </w:tabs>
            <w:rPr>
              <w:noProof/>
            </w:rPr>
          </w:pPr>
          <w:hyperlink w:anchor="_Toc162563365" w:history="1">
            <w:r w:rsidR="00DF5A9B" w:rsidRPr="0042670C">
              <w:rPr>
                <w:rStyle w:val="Hyperlink"/>
                <w:b/>
                <w:noProof/>
              </w:rPr>
              <w:t>5.2</w:t>
            </w:r>
            <w:r w:rsidR="00DF5A9B">
              <w:rPr>
                <w:noProof/>
              </w:rPr>
              <w:tab/>
            </w:r>
            <w:r w:rsidR="00DF5A9B" w:rsidRPr="0042670C">
              <w:rPr>
                <w:rStyle w:val="Hyperlink"/>
                <w:b/>
                <w:noProof/>
              </w:rPr>
              <w:t>Liquidity Ratio: Current Ratio</w:t>
            </w:r>
            <w:r w:rsidR="00DF5A9B">
              <w:rPr>
                <w:noProof/>
                <w:webHidden/>
              </w:rPr>
              <w:tab/>
            </w:r>
            <w:r w:rsidR="00DF5A9B">
              <w:rPr>
                <w:noProof/>
                <w:webHidden/>
              </w:rPr>
              <w:fldChar w:fldCharType="begin"/>
            </w:r>
            <w:r w:rsidR="00DF5A9B">
              <w:rPr>
                <w:noProof/>
                <w:webHidden/>
              </w:rPr>
              <w:instrText xml:space="preserve"> PAGEREF _Toc162563365 \h </w:instrText>
            </w:r>
            <w:r w:rsidR="00DF5A9B">
              <w:rPr>
                <w:noProof/>
                <w:webHidden/>
              </w:rPr>
            </w:r>
            <w:r w:rsidR="00DF5A9B">
              <w:rPr>
                <w:noProof/>
                <w:webHidden/>
              </w:rPr>
              <w:fldChar w:fldCharType="separate"/>
            </w:r>
            <w:r w:rsidR="00D76A2A">
              <w:rPr>
                <w:noProof/>
                <w:webHidden/>
              </w:rPr>
              <w:t>9</w:t>
            </w:r>
            <w:r w:rsidR="00DF5A9B">
              <w:rPr>
                <w:noProof/>
                <w:webHidden/>
              </w:rPr>
              <w:fldChar w:fldCharType="end"/>
            </w:r>
          </w:hyperlink>
        </w:p>
        <w:p w14:paraId="598BEA0A" w14:textId="4E09B64C" w:rsidR="00DF5A9B" w:rsidRDefault="00000000" w:rsidP="00DF5A9B">
          <w:pPr>
            <w:pStyle w:val="TOC2"/>
            <w:tabs>
              <w:tab w:val="left" w:pos="880"/>
              <w:tab w:val="right" w:leader="dot" w:pos="10070"/>
            </w:tabs>
            <w:rPr>
              <w:noProof/>
            </w:rPr>
          </w:pPr>
          <w:hyperlink w:anchor="_Toc162563366" w:history="1">
            <w:r w:rsidR="00DF5A9B" w:rsidRPr="0042670C">
              <w:rPr>
                <w:rStyle w:val="Hyperlink"/>
                <w:b/>
                <w:noProof/>
              </w:rPr>
              <w:t>5.3</w:t>
            </w:r>
            <w:r w:rsidR="00DF5A9B">
              <w:rPr>
                <w:noProof/>
              </w:rPr>
              <w:tab/>
            </w:r>
            <w:r w:rsidR="00DF5A9B" w:rsidRPr="0042670C">
              <w:rPr>
                <w:rStyle w:val="Hyperlink"/>
                <w:b/>
                <w:noProof/>
              </w:rPr>
              <w:t>Gearing Ratio: Debt-to-Equity Ratio</w:t>
            </w:r>
            <w:r w:rsidR="00DF5A9B">
              <w:rPr>
                <w:noProof/>
                <w:webHidden/>
              </w:rPr>
              <w:tab/>
            </w:r>
            <w:r w:rsidR="00DF5A9B">
              <w:rPr>
                <w:noProof/>
                <w:webHidden/>
              </w:rPr>
              <w:fldChar w:fldCharType="begin"/>
            </w:r>
            <w:r w:rsidR="00DF5A9B">
              <w:rPr>
                <w:noProof/>
                <w:webHidden/>
              </w:rPr>
              <w:instrText xml:space="preserve"> PAGEREF _Toc162563366 \h </w:instrText>
            </w:r>
            <w:r w:rsidR="00DF5A9B">
              <w:rPr>
                <w:noProof/>
                <w:webHidden/>
              </w:rPr>
            </w:r>
            <w:r w:rsidR="00DF5A9B">
              <w:rPr>
                <w:noProof/>
                <w:webHidden/>
              </w:rPr>
              <w:fldChar w:fldCharType="separate"/>
            </w:r>
            <w:r w:rsidR="00D76A2A">
              <w:rPr>
                <w:noProof/>
                <w:webHidden/>
              </w:rPr>
              <w:t>9</w:t>
            </w:r>
            <w:r w:rsidR="00DF5A9B">
              <w:rPr>
                <w:noProof/>
                <w:webHidden/>
              </w:rPr>
              <w:fldChar w:fldCharType="end"/>
            </w:r>
          </w:hyperlink>
        </w:p>
        <w:p w14:paraId="679E558D" w14:textId="69BDA82E" w:rsidR="00DF5A9B" w:rsidRDefault="00000000" w:rsidP="00DF5A9B">
          <w:pPr>
            <w:pStyle w:val="TOC2"/>
            <w:tabs>
              <w:tab w:val="left" w:pos="880"/>
              <w:tab w:val="right" w:leader="dot" w:pos="10070"/>
            </w:tabs>
            <w:rPr>
              <w:noProof/>
            </w:rPr>
          </w:pPr>
          <w:hyperlink w:anchor="_Toc162563367" w:history="1">
            <w:r w:rsidR="00DF5A9B" w:rsidRPr="0042670C">
              <w:rPr>
                <w:rStyle w:val="Hyperlink"/>
                <w:b/>
                <w:noProof/>
              </w:rPr>
              <w:t>5.4</w:t>
            </w:r>
            <w:r w:rsidR="00DF5A9B">
              <w:rPr>
                <w:noProof/>
              </w:rPr>
              <w:tab/>
            </w:r>
            <w:r w:rsidR="00DF5A9B" w:rsidRPr="0042670C">
              <w:rPr>
                <w:rStyle w:val="Hyperlink"/>
                <w:b/>
                <w:noProof/>
              </w:rPr>
              <w:t>Efficiency Ratio: Asset Turnover Ratio</w:t>
            </w:r>
            <w:r w:rsidR="00DF5A9B">
              <w:rPr>
                <w:noProof/>
                <w:webHidden/>
              </w:rPr>
              <w:tab/>
            </w:r>
            <w:r w:rsidR="00DF5A9B">
              <w:rPr>
                <w:noProof/>
                <w:webHidden/>
              </w:rPr>
              <w:fldChar w:fldCharType="begin"/>
            </w:r>
            <w:r w:rsidR="00DF5A9B">
              <w:rPr>
                <w:noProof/>
                <w:webHidden/>
              </w:rPr>
              <w:instrText xml:space="preserve"> PAGEREF _Toc162563367 \h </w:instrText>
            </w:r>
            <w:r w:rsidR="00DF5A9B">
              <w:rPr>
                <w:noProof/>
                <w:webHidden/>
              </w:rPr>
            </w:r>
            <w:r w:rsidR="00DF5A9B">
              <w:rPr>
                <w:noProof/>
                <w:webHidden/>
              </w:rPr>
              <w:fldChar w:fldCharType="separate"/>
            </w:r>
            <w:r w:rsidR="00D76A2A">
              <w:rPr>
                <w:noProof/>
                <w:webHidden/>
              </w:rPr>
              <w:t>10</w:t>
            </w:r>
            <w:r w:rsidR="00DF5A9B">
              <w:rPr>
                <w:noProof/>
                <w:webHidden/>
              </w:rPr>
              <w:fldChar w:fldCharType="end"/>
            </w:r>
          </w:hyperlink>
        </w:p>
        <w:p w14:paraId="4044ECD9" w14:textId="7FA6A19B" w:rsidR="00DF5A9B" w:rsidRDefault="00000000" w:rsidP="00DF5A9B">
          <w:pPr>
            <w:pStyle w:val="TOC1"/>
            <w:tabs>
              <w:tab w:val="left" w:pos="440"/>
              <w:tab w:val="right" w:leader="dot" w:pos="10070"/>
            </w:tabs>
            <w:rPr>
              <w:noProof/>
            </w:rPr>
          </w:pPr>
          <w:hyperlink w:anchor="_Toc162563368" w:history="1">
            <w:r w:rsidR="00DF5A9B" w:rsidRPr="0042670C">
              <w:rPr>
                <w:rStyle w:val="Hyperlink"/>
                <w:b/>
                <w:noProof/>
              </w:rPr>
              <w:t>6.</w:t>
            </w:r>
            <w:r w:rsidR="00DF5A9B">
              <w:rPr>
                <w:noProof/>
              </w:rPr>
              <w:tab/>
            </w:r>
            <w:r w:rsidR="00DF5A9B" w:rsidRPr="0042670C">
              <w:rPr>
                <w:rStyle w:val="Hyperlink"/>
                <w:b/>
                <w:noProof/>
              </w:rPr>
              <w:t>Comparison with major competitor</w:t>
            </w:r>
            <w:r w:rsidR="00DF5A9B">
              <w:rPr>
                <w:noProof/>
                <w:webHidden/>
              </w:rPr>
              <w:tab/>
            </w:r>
            <w:r w:rsidR="00DF5A9B">
              <w:rPr>
                <w:noProof/>
                <w:webHidden/>
              </w:rPr>
              <w:fldChar w:fldCharType="begin"/>
            </w:r>
            <w:r w:rsidR="00DF5A9B">
              <w:rPr>
                <w:noProof/>
                <w:webHidden/>
              </w:rPr>
              <w:instrText xml:space="preserve"> PAGEREF _Toc162563368 \h </w:instrText>
            </w:r>
            <w:r w:rsidR="00DF5A9B">
              <w:rPr>
                <w:noProof/>
                <w:webHidden/>
              </w:rPr>
            </w:r>
            <w:r w:rsidR="00DF5A9B">
              <w:rPr>
                <w:noProof/>
                <w:webHidden/>
              </w:rPr>
              <w:fldChar w:fldCharType="separate"/>
            </w:r>
            <w:r w:rsidR="00D76A2A">
              <w:rPr>
                <w:noProof/>
                <w:webHidden/>
              </w:rPr>
              <w:t>10</w:t>
            </w:r>
            <w:r w:rsidR="00DF5A9B">
              <w:rPr>
                <w:noProof/>
                <w:webHidden/>
              </w:rPr>
              <w:fldChar w:fldCharType="end"/>
            </w:r>
          </w:hyperlink>
        </w:p>
        <w:p w14:paraId="2F3F0684" w14:textId="1BCA0FC5" w:rsidR="00DF5A9B" w:rsidRDefault="00000000" w:rsidP="00DF5A9B">
          <w:pPr>
            <w:pStyle w:val="TOC1"/>
            <w:tabs>
              <w:tab w:val="left" w:pos="440"/>
              <w:tab w:val="right" w:leader="dot" w:pos="10070"/>
            </w:tabs>
            <w:rPr>
              <w:noProof/>
            </w:rPr>
          </w:pPr>
          <w:hyperlink w:anchor="_Toc162563369" w:history="1">
            <w:r w:rsidR="00DF5A9B" w:rsidRPr="0042670C">
              <w:rPr>
                <w:rStyle w:val="Hyperlink"/>
                <w:b/>
                <w:noProof/>
              </w:rPr>
              <w:t>7.</w:t>
            </w:r>
            <w:r w:rsidR="00DF5A9B">
              <w:rPr>
                <w:noProof/>
              </w:rPr>
              <w:tab/>
            </w:r>
            <w:r w:rsidR="00DF5A9B" w:rsidRPr="0042670C">
              <w:rPr>
                <w:rStyle w:val="Hyperlink"/>
                <w:b/>
                <w:noProof/>
              </w:rPr>
              <w:t>Recommendations</w:t>
            </w:r>
            <w:r w:rsidR="00DF5A9B">
              <w:rPr>
                <w:noProof/>
                <w:webHidden/>
              </w:rPr>
              <w:tab/>
            </w:r>
            <w:r w:rsidR="00DF5A9B">
              <w:rPr>
                <w:noProof/>
                <w:webHidden/>
              </w:rPr>
              <w:fldChar w:fldCharType="begin"/>
            </w:r>
            <w:r w:rsidR="00DF5A9B">
              <w:rPr>
                <w:noProof/>
                <w:webHidden/>
              </w:rPr>
              <w:instrText xml:space="preserve"> PAGEREF _Toc162563369 \h </w:instrText>
            </w:r>
            <w:r w:rsidR="00DF5A9B">
              <w:rPr>
                <w:noProof/>
                <w:webHidden/>
              </w:rPr>
            </w:r>
            <w:r w:rsidR="00DF5A9B">
              <w:rPr>
                <w:noProof/>
                <w:webHidden/>
              </w:rPr>
              <w:fldChar w:fldCharType="separate"/>
            </w:r>
            <w:r w:rsidR="00D76A2A">
              <w:rPr>
                <w:noProof/>
                <w:webHidden/>
              </w:rPr>
              <w:t>13</w:t>
            </w:r>
            <w:r w:rsidR="00DF5A9B">
              <w:rPr>
                <w:noProof/>
                <w:webHidden/>
              </w:rPr>
              <w:fldChar w:fldCharType="end"/>
            </w:r>
          </w:hyperlink>
        </w:p>
        <w:p w14:paraId="1FE9CCF2" w14:textId="4D87DFB0" w:rsidR="00DF5A9B" w:rsidRDefault="00000000" w:rsidP="00DF5A9B">
          <w:pPr>
            <w:pStyle w:val="TOC1"/>
            <w:tabs>
              <w:tab w:val="left" w:pos="440"/>
              <w:tab w:val="right" w:leader="dot" w:pos="10070"/>
            </w:tabs>
            <w:rPr>
              <w:noProof/>
            </w:rPr>
          </w:pPr>
          <w:hyperlink w:anchor="_Toc162563370" w:history="1">
            <w:r w:rsidR="00DF5A9B" w:rsidRPr="0042670C">
              <w:rPr>
                <w:rStyle w:val="Hyperlink"/>
                <w:b/>
                <w:noProof/>
              </w:rPr>
              <w:t>8.</w:t>
            </w:r>
            <w:r w:rsidR="00DF5A9B">
              <w:rPr>
                <w:noProof/>
              </w:rPr>
              <w:tab/>
            </w:r>
            <w:r w:rsidR="00DF5A9B" w:rsidRPr="0042670C">
              <w:rPr>
                <w:rStyle w:val="Hyperlink"/>
                <w:b/>
                <w:noProof/>
              </w:rPr>
              <w:t>Computation for PBP, ARR, NPV</w:t>
            </w:r>
            <w:r w:rsidR="00DF5A9B">
              <w:rPr>
                <w:noProof/>
                <w:webHidden/>
              </w:rPr>
              <w:tab/>
            </w:r>
            <w:r w:rsidR="00DF5A9B">
              <w:rPr>
                <w:noProof/>
                <w:webHidden/>
              </w:rPr>
              <w:fldChar w:fldCharType="begin"/>
            </w:r>
            <w:r w:rsidR="00DF5A9B">
              <w:rPr>
                <w:noProof/>
                <w:webHidden/>
              </w:rPr>
              <w:instrText xml:space="preserve"> PAGEREF _Toc162563370 \h </w:instrText>
            </w:r>
            <w:r w:rsidR="00DF5A9B">
              <w:rPr>
                <w:noProof/>
                <w:webHidden/>
              </w:rPr>
            </w:r>
            <w:r w:rsidR="00DF5A9B">
              <w:rPr>
                <w:noProof/>
                <w:webHidden/>
              </w:rPr>
              <w:fldChar w:fldCharType="separate"/>
            </w:r>
            <w:r w:rsidR="00D76A2A">
              <w:rPr>
                <w:noProof/>
                <w:webHidden/>
              </w:rPr>
              <w:t>14</w:t>
            </w:r>
            <w:r w:rsidR="00DF5A9B">
              <w:rPr>
                <w:noProof/>
                <w:webHidden/>
              </w:rPr>
              <w:fldChar w:fldCharType="end"/>
            </w:r>
          </w:hyperlink>
        </w:p>
        <w:p w14:paraId="67683555" w14:textId="6E8955F4" w:rsidR="00DF5A9B" w:rsidRDefault="00000000" w:rsidP="00DF5A9B">
          <w:pPr>
            <w:pStyle w:val="TOC2"/>
            <w:tabs>
              <w:tab w:val="left" w:pos="880"/>
              <w:tab w:val="right" w:leader="dot" w:pos="10070"/>
            </w:tabs>
            <w:rPr>
              <w:noProof/>
            </w:rPr>
          </w:pPr>
          <w:hyperlink w:anchor="_Toc162563371" w:history="1">
            <w:r w:rsidR="00DF5A9B" w:rsidRPr="0042670C">
              <w:rPr>
                <w:rStyle w:val="Hyperlink"/>
                <w:b/>
                <w:noProof/>
              </w:rPr>
              <w:t>8.1</w:t>
            </w:r>
            <w:r w:rsidR="00DF5A9B">
              <w:rPr>
                <w:noProof/>
              </w:rPr>
              <w:tab/>
            </w:r>
            <w:r w:rsidR="00DF5A9B" w:rsidRPr="0042670C">
              <w:rPr>
                <w:rStyle w:val="Hyperlink"/>
                <w:b/>
                <w:noProof/>
              </w:rPr>
              <w:t>Project A</w:t>
            </w:r>
            <w:r w:rsidR="00DF5A9B">
              <w:rPr>
                <w:noProof/>
                <w:webHidden/>
              </w:rPr>
              <w:tab/>
            </w:r>
            <w:r w:rsidR="00DF5A9B">
              <w:rPr>
                <w:noProof/>
                <w:webHidden/>
              </w:rPr>
              <w:fldChar w:fldCharType="begin"/>
            </w:r>
            <w:r w:rsidR="00DF5A9B">
              <w:rPr>
                <w:noProof/>
                <w:webHidden/>
              </w:rPr>
              <w:instrText xml:space="preserve"> PAGEREF _Toc162563371 \h </w:instrText>
            </w:r>
            <w:r w:rsidR="00DF5A9B">
              <w:rPr>
                <w:noProof/>
                <w:webHidden/>
              </w:rPr>
            </w:r>
            <w:r w:rsidR="00DF5A9B">
              <w:rPr>
                <w:noProof/>
                <w:webHidden/>
              </w:rPr>
              <w:fldChar w:fldCharType="separate"/>
            </w:r>
            <w:r w:rsidR="00D76A2A">
              <w:rPr>
                <w:noProof/>
                <w:webHidden/>
              </w:rPr>
              <w:t>15</w:t>
            </w:r>
            <w:r w:rsidR="00DF5A9B">
              <w:rPr>
                <w:noProof/>
                <w:webHidden/>
              </w:rPr>
              <w:fldChar w:fldCharType="end"/>
            </w:r>
          </w:hyperlink>
        </w:p>
        <w:p w14:paraId="23D2DA6B" w14:textId="11E34DD5" w:rsidR="00DF5A9B" w:rsidRDefault="00000000" w:rsidP="00DF5A9B">
          <w:pPr>
            <w:pStyle w:val="TOC2"/>
            <w:tabs>
              <w:tab w:val="left" w:pos="880"/>
              <w:tab w:val="right" w:leader="dot" w:pos="10070"/>
            </w:tabs>
            <w:rPr>
              <w:noProof/>
            </w:rPr>
          </w:pPr>
          <w:hyperlink w:anchor="_Toc162563372" w:history="1">
            <w:r w:rsidR="00DF5A9B" w:rsidRPr="0042670C">
              <w:rPr>
                <w:rStyle w:val="Hyperlink"/>
                <w:b/>
                <w:noProof/>
              </w:rPr>
              <w:t>8.2</w:t>
            </w:r>
            <w:r w:rsidR="00DF5A9B">
              <w:rPr>
                <w:noProof/>
              </w:rPr>
              <w:tab/>
            </w:r>
            <w:r w:rsidR="00DF5A9B" w:rsidRPr="0042670C">
              <w:rPr>
                <w:rStyle w:val="Hyperlink"/>
                <w:b/>
                <w:noProof/>
              </w:rPr>
              <w:t>Project B</w:t>
            </w:r>
            <w:r w:rsidR="00DF5A9B">
              <w:rPr>
                <w:noProof/>
                <w:webHidden/>
              </w:rPr>
              <w:tab/>
            </w:r>
            <w:r w:rsidR="00DF5A9B">
              <w:rPr>
                <w:noProof/>
                <w:webHidden/>
              </w:rPr>
              <w:fldChar w:fldCharType="begin"/>
            </w:r>
            <w:r w:rsidR="00DF5A9B">
              <w:rPr>
                <w:noProof/>
                <w:webHidden/>
              </w:rPr>
              <w:instrText xml:space="preserve"> PAGEREF _Toc162563372 \h </w:instrText>
            </w:r>
            <w:r w:rsidR="00DF5A9B">
              <w:rPr>
                <w:noProof/>
                <w:webHidden/>
              </w:rPr>
            </w:r>
            <w:r w:rsidR="00DF5A9B">
              <w:rPr>
                <w:noProof/>
                <w:webHidden/>
              </w:rPr>
              <w:fldChar w:fldCharType="separate"/>
            </w:r>
            <w:r w:rsidR="00D76A2A">
              <w:rPr>
                <w:noProof/>
                <w:webHidden/>
              </w:rPr>
              <w:t>16</w:t>
            </w:r>
            <w:r w:rsidR="00DF5A9B">
              <w:rPr>
                <w:noProof/>
                <w:webHidden/>
              </w:rPr>
              <w:fldChar w:fldCharType="end"/>
            </w:r>
          </w:hyperlink>
        </w:p>
        <w:p w14:paraId="6B11FADC" w14:textId="3CFBDD7A" w:rsidR="00DF5A9B" w:rsidRDefault="00000000" w:rsidP="00DF5A9B">
          <w:pPr>
            <w:pStyle w:val="TOC2"/>
            <w:tabs>
              <w:tab w:val="left" w:pos="880"/>
              <w:tab w:val="right" w:leader="dot" w:pos="10070"/>
            </w:tabs>
            <w:rPr>
              <w:noProof/>
            </w:rPr>
          </w:pPr>
          <w:hyperlink w:anchor="_Toc162563373" w:history="1">
            <w:r w:rsidR="00DF5A9B" w:rsidRPr="0042670C">
              <w:rPr>
                <w:rStyle w:val="Hyperlink"/>
                <w:b/>
                <w:noProof/>
              </w:rPr>
              <w:t>8.3</w:t>
            </w:r>
            <w:r w:rsidR="00DF5A9B">
              <w:rPr>
                <w:noProof/>
              </w:rPr>
              <w:tab/>
            </w:r>
            <w:r w:rsidR="00DF5A9B" w:rsidRPr="0042670C">
              <w:rPr>
                <w:rStyle w:val="Hyperlink"/>
                <w:b/>
                <w:noProof/>
              </w:rPr>
              <w:t>Evaluation of both projects</w:t>
            </w:r>
            <w:r w:rsidR="00DF5A9B">
              <w:rPr>
                <w:noProof/>
                <w:webHidden/>
              </w:rPr>
              <w:tab/>
            </w:r>
            <w:r w:rsidR="00DF5A9B">
              <w:rPr>
                <w:noProof/>
                <w:webHidden/>
              </w:rPr>
              <w:fldChar w:fldCharType="begin"/>
            </w:r>
            <w:r w:rsidR="00DF5A9B">
              <w:rPr>
                <w:noProof/>
                <w:webHidden/>
              </w:rPr>
              <w:instrText xml:space="preserve"> PAGEREF _Toc162563373 \h </w:instrText>
            </w:r>
            <w:r w:rsidR="00DF5A9B">
              <w:rPr>
                <w:noProof/>
                <w:webHidden/>
              </w:rPr>
            </w:r>
            <w:r w:rsidR="00DF5A9B">
              <w:rPr>
                <w:noProof/>
                <w:webHidden/>
              </w:rPr>
              <w:fldChar w:fldCharType="separate"/>
            </w:r>
            <w:r w:rsidR="00D76A2A">
              <w:rPr>
                <w:noProof/>
                <w:webHidden/>
              </w:rPr>
              <w:t>16</w:t>
            </w:r>
            <w:r w:rsidR="00DF5A9B">
              <w:rPr>
                <w:noProof/>
                <w:webHidden/>
              </w:rPr>
              <w:fldChar w:fldCharType="end"/>
            </w:r>
          </w:hyperlink>
        </w:p>
        <w:p w14:paraId="2BD1A868" w14:textId="24294586" w:rsidR="00DF5A9B" w:rsidRDefault="00000000" w:rsidP="00DF5A9B">
          <w:pPr>
            <w:pStyle w:val="TOC2"/>
            <w:tabs>
              <w:tab w:val="left" w:pos="880"/>
              <w:tab w:val="right" w:leader="dot" w:pos="10070"/>
            </w:tabs>
            <w:rPr>
              <w:noProof/>
            </w:rPr>
          </w:pPr>
          <w:hyperlink w:anchor="_Toc162563374" w:history="1">
            <w:r w:rsidR="00DF5A9B" w:rsidRPr="0042670C">
              <w:rPr>
                <w:rStyle w:val="Hyperlink"/>
                <w:b/>
                <w:noProof/>
              </w:rPr>
              <w:t>8.4</w:t>
            </w:r>
            <w:r w:rsidR="00DF5A9B">
              <w:rPr>
                <w:noProof/>
              </w:rPr>
              <w:tab/>
            </w:r>
            <w:r w:rsidR="00DF5A9B" w:rsidRPr="0042670C">
              <w:rPr>
                <w:rStyle w:val="Hyperlink"/>
                <w:b/>
                <w:noProof/>
              </w:rPr>
              <w:t>Recommendations</w:t>
            </w:r>
            <w:r w:rsidR="00DF5A9B">
              <w:rPr>
                <w:noProof/>
                <w:webHidden/>
              </w:rPr>
              <w:tab/>
            </w:r>
            <w:r w:rsidR="00DF5A9B">
              <w:rPr>
                <w:noProof/>
                <w:webHidden/>
              </w:rPr>
              <w:fldChar w:fldCharType="begin"/>
            </w:r>
            <w:r w:rsidR="00DF5A9B">
              <w:rPr>
                <w:noProof/>
                <w:webHidden/>
              </w:rPr>
              <w:instrText xml:space="preserve"> PAGEREF _Toc162563374 \h </w:instrText>
            </w:r>
            <w:r w:rsidR="00DF5A9B">
              <w:rPr>
                <w:noProof/>
                <w:webHidden/>
              </w:rPr>
            </w:r>
            <w:r w:rsidR="00DF5A9B">
              <w:rPr>
                <w:noProof/>
                <w:webHidden/>
              </w:rPr>
              <w:fldChar w:fldCharType="separate"/>
            </w:r>
            <w:r w:rsidR="00D76A2A">
              <w:rPr>
                <w:noProof/>
                <w:webHidden/>
              </w:rPr>
              <w:t>17</w:t>
            </w:r>
            <w:r w:rsidR="00DF5A9B">
              <w:rPr>
                <w:noProof/>
                <w:webHidden/>
              </w:rPr>
              <w:fldChar w:fldCharType="end"/>
            </w:r>
          </w:hyperlink>
        </w:p>
        <w:p w14:paraId="25367992" w14:textId="05A00801" w:rsidR="00DF5A9B" w:rsidRDefault="00000000" w:rsidP="00DF5A9B">
          <w:pPr>
            <w:pStyle w:val="TOC2"/>
            <w:tabs>
              <w:tab w:val="left" w:pos="880"/>
              <w:tab w:val="right" w:leader="dot" w:pos="10070"/>
            </w:tabs>
            <w:rPr>
              <w:noProof/>
            </w:rPr>
          </w:pPr>
          <w:hyperlink w:anchor="_Toc162563375" w:history="1">
            <w:r w:rsidR="00DF5A9B" w:rsidRPr="0042670C">
              <w:rPr>
                <w:rStyle w:val="Hyperlink"/>
                <w:b/>
                <w:noProof/>
              </w:rPr>
              <w:t>8.5</w:t>
            </w:r>
            <w:r w:rsidR="00DF5A9B">
              <w:rPr>
                <w:noProof/>
              </w:rPr>
              <w:tab/>
            </w:r>
            <w:r w:rsidR="00DF5A9B" w:rsidRPr="0042670C">
              <w:rPr>
                <w:rStyle w:val="Hyperlink"/>
                <w:b/>
                <w:noProof/>
              </w:rPr>
              <w:t>Choice of Project</w:t>
            </w:r>
            <w:r w:rsidR="00DF5A9B">
              <w:rPr>
                <w:noProof/>
                <w:webHidden/>
              </w:rPr>
              <w:tab/>
            </w:r>
            <w:r w:rsidR="00DF5A9B">
              <w:rPr>
                <w:noProof/>
                <w:webHidden/>
              </w:rPr>
              <w:fldChar w:fldCharType="begin"/>
            </w:r>
            <w:r w:rsidR="00DF5A9B">
              <w:rPr>
                <w:noProof/>
                <w:webHidden/>
              </w:rPr>
              <w:instrText xml:space="preserve"> PAGEREF _Toc162563375 \h </w:instrText>
            </w:r>
            <w:r w:rsidR="00DF5A9B">
              <w:rPr>
                <w:noProof/>
                <w:webHidden/>
              </w:rPr>
            </w:r>
            <w:r w:rsidR="00DF5A9B">
              <w:rPr>
                <w:noProof/>
                <w:webHidden/>
              </w:rPr>
              <w:fldChar w:fldCharType="separate"/>
            </w:r>
            <w:r w:rsidR="00D76A2A">
              <w:rPr>
                <w:noProof/>
                <w:webHidden/>
              </w:rPr>
              <w:t>18</w:t>
            </w:r>
            <w:r w:rsidR="00DF5A9B">
              <w:rPr>
                <w:noProof/>
                <w:webHidden/>
              </w:rPr>
              <w:fldChar w:fldCharType="end"/>
            </w:r>
          </w:hyperlink>
        </w:p>
        <w:p w14:paraId="35E29D12" w14:textId="00D05514" w:rsidR="00DF5A9B" w:rsidRDefault="00000000" w:rsidP="00DF5A9B">
          <w:pPr>
            <w:pStyle w:val="TOC2"/>
            <w:tabs>
              <w:tab w:val="left" w:pos="880"/>
              <w:tab w:val="right" w:leader="dot" w:pos="10070"/>
            </w:tabs>
            <w:rPr>
              <w:noProof/>
            </w:rPr>
          </w:pPr>
          <w:hyperlink w:anchor="_Toc162563376" w:history="1">
            <w:r w:rsidR="00DF5A9B" w:rsidRPr="0042670C">
              <w:rPr>
                <w:rStyle w:val="Hyperlink"/>
                <w:b/>
                <w:noProof/>
              </w:rPr>
              <w:t>8.6</w:t>
            </w:r>
            <w:r w:rsidR="00DF5A9B">
              <w:rPr>
                <w:noProof/>
              </w:rPr>
              <w:tab/>
            </w:r>
            <w:r w:rsidR="00DF5A9B" w:rsidRPr="0042670C">
              <w:rPr>
                <w:rStyle w:val="Hyperlink"/>
                <w:b/>
                <w:noProof/>
              </w:rPr>
              <w:t>Recalculation of NPV</w:t>
            </w:r>
            <w:r w:rsidR="00DF5A9B">
              <w:rPr>
                <w:noProof/>
                <w:webHidden/>
              </w:rPr>
              <w:tab/>
            </w:r>
            <w:r w:rsidR="00DF5A9B">
              <w:rPr>
                <w:noProof/>
                <w:webHidden/>
              </w:rPr>
              <w:fldChar w:fldCharType="begin"/>
            </w:r>
            <w:r w:rsidR="00DF5A9B">
              <w:rPr>
                <w:noProof/>
                <w:webHidden/>
              </w:rPr>
              <w:instrText xml:space="preserve"> PAGEREF _Toc162563376 \h </w:instrText>
            </w:r>
            <w:r w:rsidR="00DF5A9B">
              <w:rPr>
                <w:noProof/>
                <w:webHidden/>
              </w:rPr>
            </w:r>
            <w:r w:rsidR="00DF5A9B">
              <w:rPr>
                <w:noProof/>
                <w:webHidden/>
              </w:rPr>
              <w:fldChar w:fldCharType="separate"/>
            </w:r>
            <w:r w:rsidR="00D76A2A">
              <w:rPr>
                <w:noProof/>
                <w:webHidden/>
              </w:rPr>
              <w:t>18</w:t>
            </w:r>
            <w:r w:rsidR="00DF5A9B">
              <w:rPr>
                <w:noProof/>
                <w:webHidden/>
              </w:rPr>
              <w:fldChar w:fldCharType="end"/>
            </w:r>
          </w:hyperlink>
        </w:p>
        <w:p w14:paraId="51B09CDF" w14:textId="6FAA3140" w:rsidR="00DF5A9B" w:rsidRDefault="00000000" w:rsidP="00DF5A9B">
          <w:pPr>
            <w:pStyle w:val="TOC2"/>
            <w:tabs>
              <w:tab w:val="right" w:leader="dot" w:pos="10070"/>
            </w:tabs>
            <w:rPr>
              <w:noProof/>
            </w:rPr>
          </w:pPr>
          <w:hyperlink w:anchor="_Toc162563377" w:history="1">
            <w:r w:rsidR="00DF5A9B" w:rsidRPr="0042670C">
              <w:rPr>
                <w:rStyle w:val="Hyperlink"/>
                <w:b/>
                <w:noProof/>
              </w:rPr>
              <w:t>8.7 Advantages and shortcomings</w:t>
            </w:r>
            <w:r w:rsidR="00DF5A9B">
              <w:rPr>
                <w:noProof/>
                <w:webHidden/>
              </w:rPr>
              <w:tab/>
            </w:r>
            <w:r w:rsidR="00DF5A9B">
              <w:rPr>
                <w:noProof/>
                <w:webHidden/>
              </w:rPr>
              <w:fldChar w:fldCharType="begin"/>
            </w:r>
            <w:r w:rsidR="00DF5A9B">
              <w:rPr>
                <w:noProof/>
                <w:webHidden/>
              </w:rPr>
              <w:instrText xml:space="preserve"> PAGEREF _Toc162563377 \h </w:instrText>
            </w:r>
            <w:r w:rsidR="00DF5A9B">
              <w:rPr>
                <w:noProof/>
                <w:webHidden/>
              </w:rPr>
            </w:r>
            <w:r w:rsidR="00DF5A9B">
              <w:rPr>
                <w:noProof/>
                <w:webHidden/>
              </w:rPr>
              <w:fldChar w:fldCharType="separate"/>
            </w:r>
            <w:r w:rsidR="00D76A2A">
              <w:rPr>
                <w:noProof/>
                <w:webHidden/>
              </w:rPr>
              <w:t>19</w:t>
            </w:r>
            <w:r w:rsidR="00DF5A9B">
              <w:rPr>
                <w:noProof/>
                <w:webHidden/>
              </w:rPr>
              <w:fldChar w:fldCharType="end"/>
            </w:r>
          </w:hyperlink>
        </w:p>
        <w:p w14:paraId="7F7EEEF9" w14:textId="433938C0" w:rsidR="00DF5A9B" w:rsidRDefault="00000000" w:rsidP="00DF5A9B">
          <w:pPr>
            <w:pStyle w:val="TOC2"/>
            <w:tabs>
              <w:tab w:val="left" w:pos="880"/>
              <w:tab w:val="right" w:leader="dot" w:pos="10070"/>
            </w:tabs>
            <w:rPr>
              <w:noProof/>
            </w:rPr>
          </w:pPr>
          <w:hyperlink w:anchor="_Toc162563378" w:history="1">
            <w:r w:rsidR="00DF5A9B" w:rsidRPr="0042670C">
              <w:rPr>
                <w:rStyle w:val="Hyperlink"/>
                <w:b/>
                <w:noProof/>
              </w:rPr>
              <w:t>8.7</w:t>
            </w:r>
            <w:r w:rsidR="00DF5A9B">
              <w:rPr>
                <w:noProof/>
              </w:rPr>
              <w:tab/>
            </w:r>
            <w:r w:rsidR="00DF5A9B" w:rsidRPr="0042670C">
              <w:rPr>
                <w:rStyle w:val="Hyperlink"/>
                <w:b/>
                <w:noProof/>
              </w:rPr>
              <w:t>Non-financial factors</w:t>
            </w:r>
            <w:r w:rsidR="00DF5A9B">
              <w:rPr>
                <w:noProof/>
                <w:webHidden/>
              </w:rPr>
              <w:tab/>
            </w:r>
            <w:r w:rsidR="00DF5A9B">
              <w:rPr>
                <w:noProof/>
                <w:webHidden/>
              </w:rPr>
              <w:fldChar w:fldCharType="begin"/>
            </w:r>
            <w:r w:rsidR="00DF5A9B">
              <w:rPr>
                <w:noProof/>
                <w:webHidden/>
              </w:rPr>
              <w:instrText xml:space="preserve"> PAGEREF _Toc162563378 \h </w:instrText>
            </w:r>
            <w:r w:rsidR="00DF5A9B">
              <w:rPr>
                <w:noProof/>
                <w:webHidden/>
              </w:rPr>
            </w:r>
            <w:r w:rsidR="00DF5A9B">
              <w:rPr>
                <w:noProof/>
                <w:webHidden/>
              </w:rPr>
              <w:fldChar w:fldCharType="separate"/>
            </w:r>
            <w:r w:rsidR="00D76A2A">
              <w:rPr>
                <w:noProof/>
                <w:webHidden/>
              </w:rPr>
              <w:t>20</w:t>
            </w:r>
            <w:r w:rsidR="00DF5A9B">
              <w:rPr>
                <w:noProof/>
                <w:webHidden/>
              </w:rPr>
              <w:fldChar w:fldCharType="end"/>
            </w:r>
          </w:hyperlink>
        </w:p>
        <w:p w14:paraId="43A2D01A" w14:textId="1173ABB1" w:rsidR="00DF5A9B" w:rsidRDefault="00000000" w:rsidP="00DF5A9B">
          <w:pPr>
            <w:pStyle w:val="TOC1"/>
            <w:tabs>
              <w:tab w:val="left" w:pos="440"/>
              <w:tab w:val="right" w:leader="dot" w:pos="10070"/>
            </w:tabs>
            <w:rPr>
              <w:noProof/>
            </w:rPr>
          </w:pPr>
          <w:hyperlink w:anchor="_Toc162563379" w:history="1">
            <w:r w:rsidR="00DF5A9B" w:rsidRPr="0042670C">
              <w:rPr>
                <w:rStyle w:val="Hyperlink"/>
                <w:b/>
                <w:noProof/>
              </w:rPr>
              <w:t>9.</w:t>
            </w:r>
            <w:r w:rsidR="00DF5A9B">
              <w:rPr>
                <w:noProof/>
              </w:rPr>
              <w:tab/>
            </w:r>
            <w:r w:rsidR="00DF5A9B" w:rsidRPr="0042670C">
              <w:rPr>
                <w:rStyle w:val="Hyperlink"/>
                <w:b/>
                <w:noProof/>
              </w:rPr>
              <w:t>References</w:t>
            </w:r>
            <w:r w:rsidR="00DF5A9B">
              <w:rPr>
                <w:noProof/>
                <w:webHidden/>
              </w:rPr>
              <w:tab/>
            </w:r>
            <w:r w:rsidR="00DF5A9B">
              <w:rPr>
                <w:noProof/>
                <w:webHidden/>
              </w:rPr>
              <w:fldChar w:fldCharType="begin"/>
            </w:r>
            <w:r w:rsidR="00DF5A9B">
              <w:rPr>
                <w:noProof/>
                <w:webHidden/>
              </w:rPr>
              <w:instrText xml:space="preserve"> PAGEREF _Toc162563379 \h </w:instrText>
            </w:r>
            <w:r w:rsidR="00DF5A9B">
              <w:rPr>
                <w:noProof/>
                <w:webHidden/>
              </w:rPr>
            </w:r>
            <w:r w:rsidR="00DF5A9B">
              <w:rPr>
                <w:noProof/>
                <w:webHidden/>
              </w:rPr>
              <w:fldChar w:fldCharType="separate"/>
            </w:r>
            <w:r w:rsidR="00D76A2A">
              <w:rPr>
                <w:noProof/>
                <w:webHidden/>
              </w:rPr>
              <w:t>21</w:t>
            </w:r>
            <w:r w:rsidR="00DF5A9B">
              <w:rPr>
                <w:noProof/>
                <w:webHidden/>
              </w:rPr>
              <w:fldChar w:fldCharType="end"/>
            </w:r>
          </w:hyperlink>
        </w:p>
        <w:p w14:paraId="581642D8" w14:textId="77777777" w:rsidR="00DF5A9B" w:rsidRDefault="00DF5A9B" w:rsidP="00DF5A9B">
          <w:r>
            <w:rPr>
              <w:b/>
              <w:bCs/>
              <w:noProof/>
            </w:rPr>
            <w:fldChar w:fldCharType="end"/>
          </w:r>
        </w:p>
      </w:sdtContent>
    </w:sdt>
    <w:p w14:paraId="690F4AA8" w14:textId="77777777" w:rsidR="00DF5A9B" w:rsidRDefault="00DF5A9B" w:rsidP="00DF5A9B">
      <w:pPr>
        <w:spacing w:line="276" w:lineRule="auto"/>
        <w:jc w:val="both"/>
        <w:rPr>
          <w:sz w:val="24"/>
          <w:szCs w:val="24"/>
        </w:rPr>
      </w:pPr>
    </w:p>
    <w:p w14:paraId="0AB00858" w14:textId="77777777" w:rsidR="00DF5A9B" w:rsidRDefault="00DF5A9B" w:rsidP="00DF5A9B">
      <w:pPr>
        <w:spacing w:line="276" w:lineRule="auto"/>
        <w:jc w:val="both"/>
        <w:rPr>
          <w:sz w:val="24"/>
          <w:szCs w:val="24"/>
        </w:rPr>
      </w:pPr>
    </w:p>
    <w:p w14:paraId="1E3CCE5E" w14:textId="77777777" w:rsidR="00DF5A9B" w:rsidRDefault="00DF5A9B" w:rsidP="00DF5A9B">
      <w:pPr>
        <w:spacing w:line="276" w:lineRule="auto"/>
        <w:jc w:val="both"/>
        <w:rPr>
          <w:sz w:val="24"/>
          <w:szCs w:val="24"/>
        </w:rPr>
      </w:pPr>
    </w:p>
    <w:p w14:paraId="1DC5C10B" w14:textId="77777777" w:rsidR="00DF5A9B" w:rsidRPr="00A357F5" w:rsidRDefault="00DF5A9B" w:rsidP="00DF5A9B">
      <w:pPr>
        <w:spacing w:line="276" w:lineRule="auto"/>
        <w:jc w:val="both"/>
        <w:rPr>
          <w:sz w:val="24"/>
          <w:szCs w:val="24"/>
        </w:rPr>
      </w:pPr>
    </w:p>
    <w:p w14:paraId="468B951E" w14:textId="77777777" w:rsidR="00DF5A9B" w:rsidRDefault="00DF5A9B" w:rsidP="00DF5A9B">
      <w:pPr>
        <w:pStyle w:val="Heading1"/>
        <w:numPr>
          <w:ilvl w:val="0"/>
          <w:numId w:val="29"/>
        </w:numPr>
        <w:rPr>
          <w:b/>
          <w:color w:val="000000" w:themeColor="text1"/>
        </w:rPr>
      </w:pPr>
      <w:bookmarkStart w:id="0" w:name="_Toc162563355"/>
      <w:r w:rsidRPr="00A357F5">
        <w:rPr>
          <w:b/>
          <w:color w:val="000000" w:themeColor="text1"/>
        </w:rPr>
        <w:t>History</w:t>
      </w:r>
      <w:bookmarkEnd w:id="0"/>
      <w:r w:rsidRPr="00A357F5">
        <w:rPr>
          <w:b/>
          <w:color w:val="000000" w:themeColor="text1"/>
        </w:rPr>
        <w:t xml:space="preserve"> </w:t>
      </w:r>
    </w:p>
    <w:p w14:paraId="73E47CBB" w14:textId="77777777" w:rsidR="00DF5A9B" w:rsidRPr="00A357F5" w:rsidRDefault="00DF5A9B" w:rsidP="00DF5A9B"/>
    <w:p w14:paraId="1F921429" w14:textId="77777777" w:rsidR="00DF5A9B" w:rsidRDefault="00DF5A9B" w:rsidP="00DF5A9B">
      <w:pPr>
        <w:spacing w:line="276" w:lineRule="auto"/>
        <w:jc w:val="both"/>
        <w:rPr>
          <w:sz w:val="24"/>
          <w:szCs w:val="24"/>
        </w:rPr>
      </w:pPr>
      <w:r w:rsidRPr="006A49C8">
        <w:rPr>
          <w:sz w:val="24"/>
          <w:szCs w:val="24"/>
        </w:rPr>
        <w:t>Abbott Laboratories, established by Dr. Wallace C. Abbott in 1888, has created a reputation as a multinational healthcare company over the years. It began as a single-man business that sold pharmaceuticals and it has now turned into a multi-dimensional health care company.</w:t>
      </w:r>
    </w:p>
    <w:p w14:paraId="421C370C" w14:textId="77777777" w:rsidR="00DF5A9B" w:rsidRPr="00A357F5" w:rsidRDefault="00DF5A9B" w:rsidP="00DF5A9B">
      <w:pPr>
        <w:spacing w:line="276" w:lineRule="auto"/>
        <w:jc w:val="both"/>
        <w:rPr>
          <w:sz w:val="24"/>
          <w:szCs w:val="24"/>
        </w:rPr>
      </w:pPr>
      <w:r w:rsidRPr="00A357F5">
        <w:rPr>
          <w:b/>
          <w:bCs/>
          <w:sz w:val="24"/>
          <w:szCs w:val="24"/>
        </w:rPr>
        <w:t>Industry:</w:t>
      </w:r>
      <w:r w:rsidRPr="00A357F5">
        <w:rPr>
          <w:sz w:val="24"/>
          <w:szCs w:val="24"/>
        </w:rPr>
        <w:t xml:space="preserve"> </w:t>
      </w:r>
      <w:r w:rsidRPr="006A49C8">
        <w:rPr>
          <w:sz w:val="24"/>
          <w:szCs w:val="24"/>
        </w:rPr>
        <w:t>Abbott is active in healthcare industry with the emphasis on medical devices, diagnostics, branded generic medicines and nutritional products. The main feature of this field is continuous innovations, strict regulatory requirements and the rising trend because of ageing population and higher health consciousness.</w:t>
      </w:r>
    </w:p>
    <w:p w14:paraId="4F788C25" w14:textId="77777777" w:rsidR="00DF5A9B" w:rsidRPr="00A357F5" w:rsidRDefault="00DF5A9B" w:rsidP="00DF5A9B">
      <w:pPr>
        <w:spacing w:line="276" w:lineRule="auto"/>
        <w:jc w:val="both"/>
        <w:rPr>
          <w:sz w:val="24"/>
          <w:szCs w:val="24"/>
        </w:rPr>
      </w:pPr>
      <w:r w:rsidRPr="00A357F5">
        <w:rPr>
          <w:b/>
          <w:bCs/>
          <w:sz w:val="24"/>
          <w:szCs w:val="24"/>
        </w:rPr>
        <w:t>Business Model:</w:t>
      </w:r>
      <w:r w:rsidRPr="00A357F5">
        <w:rPr>
          <w:sz w:val="24"/>
          <w:szCs w:val="24"/>
        </w:rPr>
        <w:t xml:space="preserve"> </w:t>
      </w:r>
      <w:r w:rsidRPr="006A49C8">
        <w:rPr>
          <w:sz w:val="24"/>
          <w:szCs w:val="24"/>
        </w:rPr>
        <w:t>The business strategy of Abbott is based on a diversified production of healthcare products and services. Company puts emphasis on research and development to promote innovation among its product range. It operates through four main segments: Established for pharmaceutical products, diagnostic products, nutritional products, and medical devices. This diversification helps Abbott to cater to many healthcare fields and makes it independent from any market or product line entirely.</w:t>
      </w:r>
    </w:p>
    <w:p w14:paraId="5EA5378A" w14:textId="77777777" w:rsidR="00DF5A9B" w:rsidRPr="00A357F5" w:rsidRDefault="00DF5A9B" w:rsidP="00DF5A9B">
      <w:pPr>
        <w:spacing w:line="276" w:lineRule="auto"/>
        <w:jc w:val="both"/>
        <w:rPr>
          <w:sz w:val="24"/>
          <w:szCs w:val="24"/>
        </w:rPr>
      </w:pPr>
      <w:r w:rsidRPr="00A357F5">
        <w:rPr>
          <w:b/>
          <w:bCs/>
          <w:sz w:val="24"/>
          <w:szCs w:val="24"/>
        </w:rPr>
        <w:t>Marketplace:</w:t>
      </w:r>
      <w:r w:rsidRPr="00A357F5">
        <w:rPr>
          <w:sz w:val="24"/>
          <w:szCs w:val="24"/>
        </w:rPr>
        <w:t xml:space="preserve"> </w:t>
      </w:r>
      <w:r w:rsidRPr="006A49C8">
        <w:rPr>
          <w:sz w:val="24"/>
          <w:szCs w:val="24"/>
        </w:rPr>
        <w:t>Abbott is a global player that exists in more than 160 countries through the sale of its products. It deals with different markets such as highly developed countries where it sells expensive medical equipment and emerging markets where it offers middle-tier and generic products. Global reach of Abbott has been excelled by means of strategic acquisitions for instance taking over St. Jude Medical in 2017 which helped providing stronghold in cardiovasc</w:t>
      </w:r>
      <w:r>
        <w:rPr>
          <w:sz w:val="24"/>
          <w:szCs w:val="24"/>
        </w:rPr>
        <w:t>ular market and medical devices</w:t>
      </w:r>
      <w:r w:rsidRPr="00A357F5">
        <w:rPr>
          <w:sz w:val="24"/>
          <w:szCs w:val="24"/>
        </w:rPr>
        <w:t>.</w:t>
      </w:r>
    </w:p>
    <w:p w14:paraId="035089A5" w14:textId="77777777" w:rsidR="00DF5A9B" w:rsidRDefault="00DF5A9B" w:rsidP="00DF5A9B">
      <w:pPr>
        <w:pStyle w:val="Heading1"/>
        <w:numPr>
          <w:ilvl w:val="0"/>
          <w:numId w:val="29"/>
        </w:numPr>
        <w:rPr>
          <w:b/>
          <w:color w:val="000000" w:themeColor="text1"/>
        </w:rPr>
      </w:pPr>
      <w:bookmarkStart w:id="1" w:name="_Toc162563356"/>
      <w:r w:rsidRPr="00A357F5">
        <w:rPr>
          <w:b/>
          <w:color w:val="000000" w:themeColor="text1"/>
        </w:rPr>
        <w:t>Major</w:t>
      </w:r>
      <w:r>
        <w:rPr>
          <w:b/>
          <w:color w:val="000000" w:themeColor="text1"/>
        </w:rPr>
        <w:t xml:space="preserve"> Competitors</w:t>
      </w:r>
      <w:bookmarkEnd w:id="1"/>
    </w:p>
    <w:p w14:paraId="43BD309E" w14:textId="77777777" w:rsidR="00DF5A9B" w:rsidRPr="00A357F5" w:rsidRDefault="00DF5A9B" w:rsidP="00DF5A9B"/>
    <w:p w14:paraId="4BFF07A6" w14:textId="77777777" w:rsidR="00DF5A9B" w:rsidRPr="00A357F5" w:rsidRDefault="00DF5A9B" w:rsidP="00DF5A9B">
      <w:pPr>
        <w:numPr>
          <w:ilvl w:val="0"/>
          <w:numId w:val="1"/>
        </w:numPr>
        <w:spacing w:line="276" w:lineRule="auto"/>
        <w:jc w:val="both"/>
        <w:rPr>
          <w:sz w:val="24"/>
          <w:szCs w:val="24"/>
        </w:rPr>
      </w:pPr>
      <w:r w:rsidRPr="00A357F5">
        <w:rPr>
          <w:b/>
          <w:bCs/>
          <w:sz w:val="24"/>
          <w:szCs w:val="24"/>
        </w:rPr>
        <w:t>Johnson &amp; Johnson</w:t>
      </w:r>
      <w:r w:rsidRPr="00A357F5">
        <w:rPr>
          <w:sz w:val="24"/>
          <w:szCs w:val="24"/>
        </w:rPr>
        <w:t>: A major competitor in various healthcare segments, including medical devices and pharmaceuticals.</w:t>
      </w:r>
    </w:p>
    <w:p w14:paraId="2FB7706C" w14:textId="3F3EFB59" w:rsidR="00DF5A9B" w:rsidRPr="00DF5A9B" w:rsidRDefault="00DF5A9B" w:rsidP="00DF5A9B">
      <w:pPr>
        <w:numPr>
          <w:ilvl w:val="0"/>
          <w:numId w:val="1"/>
        </w:numPr>
        <w:spacing w:line="276" w:lineRule="auto"/>
        <w:jc w:val="both"/>
        <w:rPr>
          <w:sz w:val="24"/>
          <w:szCs w:val="24"/>
        </w:rPr>
      </w:pPr>
      <w:r w:rsidRPr="00A357F5">
        <w:rPr>
          <w:b/>
          <w:bCs/>
          <w:sz w:val="24"/>
          <w:szCs w:val="24"/>
        </w:rPr>
        <w:t>Medtronic</w:t>
      </w:r>
      <w:r w:rsidRPr="00A357F5">
        <w:rPr>
          <w:sz w:val="24"/>
          <w:szCs w:val="24"/>
        </w:rPr>
        <w:t>: Competes in the medical devices sector, particularly in cardiovascular and diabetes product lines.</w:t>
      </w:r>
    </w:p>
    <w:p w14:paraId="3EBEC31F" w14:textId="77777777" w:rsidR="00DF5A9B" w:rsidRPr="00A357F5" w:rsidRDefault="00DF5A9B" w:rsidP="00DF5A9B">
      <w:pPr>
        <w:numPr>
          <w:ilvl w:val="0"/>
          <w:numId w:val="1"/>
        </w:numPr>
        <w:spacing w:line="276" w:lineRule="auto"/>
        <w:jc w:val="both"/>
        <w:rPr>
          <w:sz w:val="24"/>
          <w:szCs w:val="24"/>
        </w:rPr>
      </w:pPr>
      <w:r w:rsidRPr="00A357F5">
        <w:rPr>
          <w:b/>
          <w:bCs/>
          <w:sz w:val="24"/>
          <w:szCs w:val="24"/>
        </w:rPr>
        <w:lastRenderedPageBreak/>
        <w:t>Roche</w:t>
      </w:r>
      <w:r w:rsidRPr="00A357F5">
        <w:rPr>
          <w:sz w:val="24"/>
          <w:szCs w:val="24"/>
        </w:rPr>
        <w:t>: A key player in diagnostics and pharmaceuticals, Roche is a competitor in several of Abbott’s operational areas.</w:t>
      </w:r>
    </w:p>
    <w:p w14:paraId="375050A2" w14:textId="77777777" w:rsidR="00DF5A9B" w:rsidRPr="007974B1" w:rsidRDefault="00DF5A9B" w:rsidP="00DF5A9B">
      <w:pPr>
        <w:pStyle w:val="Heading1"/>
        <w:numPr>
          <w:ilvl w:val="0"/>
          <w:numId w:val="29"/>
        </w:numPr>
        <w:rPr>
          <w:b/>
          <w:color w:val="000000" w:themeColor="text1"/>
        </w:rPr>
      </w:pPr>
      <w:bookmarkStart w:id="2" w:name="_Toc162208546"/>
      <w:bookmarkStart w:id="3" w:name="_Toc162563357"/>
      <w:r w:rsidRPr="00A357F5">
        <w:rPr>
          <w:b/>
          <w:color w:val="000000" w:themeColor="text1"/>
        </w:rPr>
        <w:t>Major Event of</w:t>
      </w:r>
      <w:bookmarkEnd w:id="2"/>
      <w:r w:rsidRPr="00A357F5">
        <w:rPr>
          <w:b/>
          <w:color w:val="000000" w:themeColor="text1"/>
        </w:rPr>
        <w:t xml:space="preserve"> Abbott Laboratories</w:t>
      </w:r>
      <w:bookmarkEnd w:id="3"/>
    </w:p>
    <w:p w14:paraId="1F321E8F" w14:textId="77777777" w:rsidR="00DF5A9B" w:rsidRPr="007974B1" w:rsidRDefault="00DF5A9B" w:rsidP="00DF5A9B">
      <w:pPr>
        <w:spacing w:line="276" w:lineRule="auto"/>
        <w:jc w:val="both"/>
        <w:rPr>
          <w:sz w:val="24"/>
          <w:szCs w:val="24"/>
        </w:rPr>
      </w:pPr>
      <w:r w:rsidRPr="007974B1">
        <w:rPr>
          <w:sz w:val="24"/>
          <w:szCs w:val="24"/>
        </w:rPr>
        <w:t>Here are some major events over the past five years that may have been significant in shaping Abbott Laboratories' business operations and results:</w:t>
      </w:r>
    </w:p>
    <w:p w14:paraId="60CB2745" w14:textId="77777777" w:rsidR="00DF5A9B" w:rsidRPr="007974B1" w:rsidRDefault="00DF5A9B" w:rsidP="00DF5A9B">
      <w:pPr>
        <w:spacing w:line="276" w:lineRule="auto"/>
        <w:jc w:val="both"/>
        <w:rPr>
          <w:b/>
          <w:sz w:val="24"/>
          <w:szCs w:val="24"/>
        </w:rPr>
      </w:pPr>
      <w:r w:rsidRPr="007974B1">
        <w:rPr>
          <w:b/>
          <w:sz w:val="24"/>
          <w:szCs w:val="24"/>
        </w:rPr>
        <w:t>2022</w:t>
      </w:r>
    </w:p>
    <w:p w14:paraId="6CAE5B4E" w14:textId="77777777" w:rsidR="00DF5A9B" w:rsidRPr="007974B1" w:rsidRDefault="00DF5A9B" w:rsidP="00DF5A9B">
      <w:pPr>
        <w:spacing w:line="276" w:lineRule="auto"/>
        <w:jc w:val="both"/>
        <w:rPr>
          <w:sz w:val="24"/>
          <w:szCs w:val="24"/>
        </w:rPr>
      </w:pPr>
      <w:r w:rsidRPr="007974B1">
        <w:rPr>
          <w:sz w:val="24"/>
          <w:szCs w:val="24"/>
        </w:rPr>
        <w:t>Product Recalled</w:t>
      </w:r>
    </w:p>
    <w:p w14:paraId="77F1A5FC" w14:textId="77777777" w:rsidR="00DF5A9B" w:rsidRPr="007974B1" w:rsidRDefault="00DF5A9B" w:rsidP="00DF5A9B">
      <w:pPr>
        <w:spacing w:line="276" w:lineRule="auto"/>
        <w:jc w:val="both"/>
        <w:rPr>
          <w:sz w:val="24"/>
          <w:szCs w:val="24"/>
        </w:rPr>
      </w:pPr>
      <w:r w:rsidRPr="007974B1">
        <w:rPr>
          <w:sz w:val="24"/>
          <w:szCs w:val="24"/>
        </w:rPr>
        <w:t xml:space="preserve">Similac powdered baby formula – baby consumers who became ill with </w:t>
      </w:r>
      <w:proofErr w:type="spellStart"/>
      <w:r w:rsidRPr="007974B1">
        <w:rPr>
          <w:sz w:val="24"/>
          <w:szCs w:val="24"/>
        </w:rPr>
        <w:t>Cronobacter</w:t>
      </w:r>
      <w:proofErr w:type="spellEnd"/>
      <w:r w:rsidRPr="007974B1">
        <w:rPr>
          <w:sz w:val="24"/>
          <w:szCs w:val="24"/>
        </w:rPr>
        <w:t xml:space="preserve"> infections after ingesting milk formula produced at Similac factory in Michigan, some of them died.</w:t>
      </w:r>
    </w:p>
    <w:p w14:paraId="0C79AF0F" w14:textId="77777777" w:rsidR="00DF5A9B" w:rsidRPr="007974B1" w:rsidRDefault="00DF5A9B" w:rsidP="00DF5A9B">
      <w:pPr>
        <w:spacing w:line="276" w:lineRule="auto"/>
        <w:jc w:val="both"/>
        <w:rPr>
          <w:b/>
          <w:sz w:val="24"/>
          <w:szCs w:val="24"/>
        </w:rPr>
      </w:pPr>
      <w:r w:rsidRPr="007974B1">
        <w:rPr>
          <w:b/>
          <w:sz w:val="24"/>
          <w:szCs w:val="24"/>
        </w:rPr>
        <w:t>2019</w:t>
      </w:r>
    </w:p>
    <w:p w14:paraId="333D8554" w14:textId="77777777" w:rsidR="00DF5A9B" w:rsidRPr="007974B1" w:rsidRDefault="00DF5A9B" w:rsidP="00DF5A9B">
      <w:pPr>
        <w:spacing w:line="276" w:lineRule="auto"/>
        <w:jc w:val="both"/>
        <w:rPr>
          <w:sz w:val="24"/>
          <w:szCs w:val="24"/>
        </w:rPr>
      </w:pPr>
      <w:r w:rsidRPr="007974B1">
        <w:rPr>
          <w:sz w:val="24"/>
          <w:szCs w:val="24"/>
        </w:rPr>
        <w:t>Product Recalled</w:t>
      </w:r>
    </w:p>
    <w:p w14:paraId="5A30A7CE" w14:textId="77777777" w:rsidR="00DF5A9B" w:rsidRPr="007974B1" w:rsidRDefault="00DF5A9B" w:rsidP="00DF5A9B">
      <w:pPr>
        <w:spacing w:line="276" w:lineRule="auto"/>
        <w:jc w:val="both"/>
        <w:rPr>
          <w:sz w:val="24"/>
          <w:szCs w:val="24"/>
        </w:rPr>
      </w:pPr>
      <w:r w:rsidRPr="007974B1">
        <w:rPr>
          <w:sz w:val="24"/>
          <w:szCs w:val="24"/>
        </w:rPr>
        <w:t>Implanta</w:t>
      </w:r>
      <w:r>
        <w:rPr>
          <w:sz w:val="24"/>
          <w:szCs w:val="24"/>
        </w:rPr>
        <w:t>ble cardioverter defibrillators</w:t>
      </w:r>
    </w:p>
    <w:p w14:paraId="17A25DD5" w14:textId="77777777" w:rsidR="00DF5A9B" w:rsidRPr="007974B1" w:rsidRDefault="00DF5A9B" w:rsidP="00DF5A9B">
      <w:pPr>
        <w:spacing w:line="276" w:lineRule="auto"/>
        <w:jc w:val="both"/>
        <w:rPr>
          <w:sz w:val="24"/>
          <w:szCs w:val="24"/>
        </w:rPr>
      </w:pPr>
      <w:r w:rsidRPr="007974B1">
        <w:rPr>
          <w:sz w:val="24"/>
          <w:szCs w:val="24"/>
        </w:rPr>
        <w:t>Reason for Recall</w:t>
      </w:r>
    </w:p>
    <w:p w14:paraId="4AF67F9B" w14:textId="77777777" w:rsidR="00DF5A9B" w:rsidRPr="007974B1" w:rsidRDefault="00DF5A9B" w:rsidP="00DF5A9B">
      <w:pPr>
        <w:spacing w:line="276" w:lineRule="auto"/>
        <w:jc w:val="both"/>
        <w:rPr>
          <w:sz w:val="24"/>
          <w:szCs w:val="24"/>
        </w:rPr>
      </w:pPr>
      <w:r w:rsidRPr="007974B1">
        <w:rPr>
          <w:sz w:val="24"/>
          <w:szCs w:val="24"/>
        </w:rPr>
        <w:t>Some cases have been identified which were associated with the use of the electrical wires that had been manipulated during the manufacturing process and th</w:t>
      </w:r>
      <w:r>
        <w:rPr>
          <w:sz w:val="24"/>
          <w:szCs w:val="24"/>
        </w:rPr>
        <w:t>en were not properly insulated.</w:t>
      </w:r>
    </w:p>
    <w:p w14:paraId="6D8A453B" w14:textId="77777777" w:rsidR="00DF5A9B" w:rsidRPr="007974B1" w:rsidRDefault="00DF5A9B" w:rsidP="00DF5A9B">
      <w:pPr>
        <w:spacing w:line="276" w:lineRule="auto"/>
        <w:jc w:val="both"/>
        <w:rPr>
          <w:sz w:val="24"/>
          <w:szCs w:val="24"/>
        </w:rPr>
      </w:pPr>
      <w:r w:rsidRPr="007974B1">
        <w:rPr>
          <w:sz w:val="24"/>
          <w:szCs w:val="24"/>
        </w:rPr>
        <w:t>In the USA there will be affected 108 – to be more precise.</w:t>
      </w:r>
    </w:p>
    <w:p w14:paraId="6C8EE629" w14:textId="77777777" w:rsidR="00DF5A9B" w:rsidRPr="007974B1" w:rsidRDefault="00DF5A9B" w:rsidP="00DF5A9B">
      <w:pPr>
        <w:spacing w:line="276" w:lineRule="auto"/>
        <w:jc w:val="both"/>
        <w:rPr>
          <w:b/>
          <w:sz w:val="24"/>
          <w:szCs w:val="24"/>
        </w:rPr>
      </w:pPr>
      <w:r w:rsidRPr="007974B1">
        <w:rPr>
          <w:b/>
          <w:sz w:val="24"/>
          <w:szCs w:val="24"/>
        </w:rPr>
        <w:t>2018</w:t>
      </w:r>
    </w:p>
    <w:p w14:paraId="4120AB4E" w14:textId="77777777" w:rsidR="00DF5A9B" w:rsidRPr="007974B1" w:rsidRDefault="00DF5A9B" w:rsidP="00DF5A9B">
      <w:pPr>
        <w:spacing w:line="276" w:lineRule="auto"/>
        <w:jc w:val="both"/>
        <w:rPr>
          <w:sz w:val="24"/>
          <w:szCs w:val="24"/>
        </w:rPr>
      </w:pPr>
      <w:r w:rsidRPr="007974B1">
        <w:rPr>
          <w:sz w:val="24"/>
          <w:szCs w:val="24"/>
        </w:rPr>
        <w:t>Product Recalled</w:t>
      </w:r>
    </w:p>
    <w:p w14:paraId="1D58A548" w14:textId="77777777" w:rsidR="00DF5A9B" w:rsidRPr="007974B1" w:rsidRDefault="00DF5A9B" w:rsidP="00DF5A9B">
      <w:pPr>
        <w:spacing w:line="276" w:lineRule="auto"/>
        <w:jc w:val="both"/>
        <w:rPr>
          <w:sz w:val="24"/>
          <w:szCs w:val="24"/>
        </w:rPr>
      </w:pPr>
      <w:r w:rsidRPr="007974B1">
        <w:rPr>
          <w:sz w:val="24"/>
          <w:szCs w:val="24"/>
        </w:rPr>
        <w:t>The Heartmate 3 LVAS is a left ventricular assist device that is implanted into the patient’s body to provide assist with pumping blood from t</w:t>
      </w:r>
      <w:r>
        <w:rPr>
          <w:sz w:val="24"/>
          <w:szCs w:val="24"/>
        </w:rPr>
        <w:t>he left to the right ventricle.</w:t>
      </w:r>
    </w:p>
    <w:p w14:paraId="6CC97BBE" w14:textId="77777777" w:rsidR="00DF5A9B" w:rsidRPr="007974B1" w:rsidRDefault="00DF5A9B" w:rsidP="00DF5A9B">
      <w:pPr>
        <w:spacing w:line="276" w:lineRule="auto"/>
        <w:jc w:val="both"/>
        <w:rPr>
          <w:sz w:val="24"/>
          <w:szCs w:val="24"/>
        </w:rPr>
      </w:pPr>
      <w:r w:rsidRPr="007974B1">
        <w:rPr>
          <w:sz w:val="24"/>
          <w:szCs w:val="24"/>
        </w:rPr>
        <w:t>Reason for Recall</w:t>
      </w:r>
    </w:p>
    <w:p w14:paraId="089D17E5" w14:textId="77777777" w:rsidR="00DF5A9B" w:rsidRPr="007974B1" w:rsidRDefault="00DF5A9B" w:rsidP="00DF5A9B">
      <w:pPr>
        <w:spacing w:line="276" w:lineRule="auto"/>
        <w:jc w:val="both"/>
        <w:rPr>
          <w:sz w:val="24"/>
          <w:szCs w:val="24"/>
        </w:rPr>
      </w:pPr>
      <w:r w:rsidRPr="007974B1">
        <w:rPr>
          <w:sz w:val="24"/>
          <w:szCs w:val="24"/>
        </w:rPr>
        <w:t>Defect in the system that is the cause of a permanent malfunction where it cannot pump blood which happens persistently setting off a low-flow alarm, thus leading to blood</w:t>
      </w:r>
      <w:r>
        <w:rPr>
          <w:sz w:val="24"/>
          <w:szCs w:val="24"/>
        </w:rPr>
        <w:t xml:space="preserve"> clotting and ultimately death.</w:t>
      </w:r>
    </w:p>
    <w:p w14:paraId="0DAA6703" w14:textId="77777777" w:rsidR="00DF5A9B" w:rsidRPr="007974B1" w:rsidRDefault="00DF5A9B" w:rsidP="00DF5A9B">
      <w:pPr>
        <w:spacing w:line="276" w:lineRule="auto"/>
        <w:jc w:val="both"/>
        <w:rPr>
          <w:sz w:val="24"/>
          <w:szCs w:val="24"/>
        </w:rPr>
      </w:pPr>
      <w:r w:rsidRPr="007974B1">
        <w:rPr>
          <w:sz w:val="24"/>
          <w:szCs w:val="24"/>
        </w:rPr>
        <w:t>The Impacts of the Service: In the U.S., this will affect 4,878 units.</w:t>
      </w:r>
    </w:p>
    <w:p w14:paraId="5D3EA81E" w14:textId="77777777" w:rsidR="00DF5A9B" w:rsidRPr="007974B1" w:rsidRDefault="00DF5A9B" w:rsidP="00DF5A9B">
      <w:pPr>
        <w:spacing w:line="276" w:lineRule="auto"/>
        <w:jc w:val="both"/>
        <w:rPr>
          <w:b/>
          <w:sz w:val="24"/>
          <w:szCs w:val="24"/>
        </w:rPr>
      </w:pPr>
      <w:r w:rsidRPr="007974B1">
        <w:rPr>
          <w:b/>
          <w:sz w:val="24"/>
          <w:szCs w:val="24"/>
        </w:rPr>
        <w:t>2017</w:t>
      </w:r>
    </w:p>
    <w:p w14:paraId="47C4726C" w14:textId="77777777" w:rsidR="00DF5A9B" w:rsidRPr="007974B1" w:rsidRDefault="00DF5A9B" w:rsidP="00DF5A9B">
      <w:pPr>
        <w:spacing w:line="276" w:lineRule="auto"/>
        <w:jc w:val="both"/>
        <w:rPr>
          <w:sz w:val="24"/>
          <w:szCs w:val="24"/>
        </w:rPr>
      </w:pPr>
      <w:r w:rsidRPr="007974B1">
        <w:rPr>
          <w:sz w:val="24"/>
          <w:szCs w:val="24"/>
        </w:rPr>
        <w:t>Product Recalled</w:t>
      </w:r>
    </w:p>
    <w:p w14:paraId="566665CF" w14:textId="77777777" w:rsidR="00DF5A9B" w:rsidRPr="007974B1" w:rsidRDefault="00DF5A9B" w:rsidP="00DF5A9B">
      <w:pPr>
        <w:spacing w:line="276" w:lineRule="auto"/>
        <w:jc w:val="both"/>
        <w:rPr>
          <w:sz w:val="24"/>
          <w:szCs w:val="24"/>
        </w:rPr>
      </w:pPr>
      <w:r w:rsidRPr="007974B1">
        <w:rPr>
          <w:sz w:val="24"/>
          <w:szCs w:val="24"/>
        </w:rPr>
        <w:t>Implanted defibrillators such as Accent MRI, Accent ST etc. manufactured by St. Jude were affected as well as Abbott pacemakers including Accen</w:t>
      </w:r>
      <w:r>
        <w:rPr>
          <w:sz w:val="24"/>
          <w:szCs w:val="24"/>
        </w:rPr>
        <w:t xml:space="preserve">t, Anthem, </w:t>
      </w:r>
      <w:proofErr w:type="spellStart"/>
      <w:r>
        <w:rPr>
          <w:sz w:val="24"/>
          <w:szCs w:val="24"/>
        </w:rPr>
        <w:t>Assurity</w:t>
      </w:r>
      <w:proofErr w:type="spellEnd"/>
      <w:r>
        <w:rPr>
          <w:sz w:val="24"/>
          <w:szCs w:val="24"/>
        </w:rPr>
        <w:t xml:space="preserve"> and Allure.</w:t>
      </w:r>
    </w:p>
    <w:p w14:paraId="315CA877" w14:textId="77777777" w:rsidR="00DF5A9B" w:rsidRPr="007974B1" w:rsidRDefault="00DF5A9B" w:rsidP="00DF5A9B">
      <w:pPr>
        <w:spacing w:line="276" w:lineRule="auto"/>
        <w:jc w:val="both"/>
        <w:rPr>
          <w:sz w:val="24"/>
          <w:szCs w:val="24"/>
        </w:rPr>
      </w:pPr>
      <w:r w:rsidRPr="007974B1">
        <w:rPr>
          <w:sz w:val="24"/>
          <w:szCs w:val="24"/>
        </w:rPr>
        <w:lastRenderedPageBreak/>
        <w:t xml:space="preserve">The Reason to </w:t>
      </w:r>
      <w:proofErr w:type="spellStart"/>
      <w:r w:rsidRPr="007974B1">
        <w:rPr>
          <w:sz w:val="24"/>
          <w:szCs w:val="24"/>
        </w:rPr>
        <w:t>Recal</w:t>
      </w:r>
      <w:proofErr w:type="spellEnd"/>
      <w:r w:rsidRPr="007974B1">
        <w:rPr>
          <w:sz w:val="24"/>
          <w:szCs w:val="24"/>
        </w:rPr>
        <w:t xml:space="preserve"> - hackers have a c</w:t>
      </w:r>
      <w:r>
        <w:rPr>
          <w:sz w:val="24"/>
          <w:szCs w:val="24"/>
        </w:rPr>
        <w:t>hance to control those gadgets.</w:t>
      </w:r>
    </w:p>
    <w:p w14:paraId="4AB7B725" w14:textId="77777777" w:rsidR="00DF5A9B" w:rsidRPr="007974B1" w:rsidRDefault="00DF5A9B" w:rsidP="00DF5A9B">
      <w:pPr>
        <w:spacing w:line="276" w:lineRule="auto"/>
        <w:jc w:val="both"/>
        <w:rPr>
          <w:sz w:val="24"/>
          <w:szCs w:val="24"/>
        </w:rPr>
      </w:pPr>
      <w:r w:rsidRPr="007974B1">
        <w:rPr>
          <w:sz w:val="24"/>
          <w:szCs w:val="24"/>
        </w:rPr>
        <w:t>Units Affected is Number – 465,000</w:t>
      </w:r>
    </w:p>
    <w:p w14:paraId="04F9DF16" w14:textId="77777777" w:rsidR="00DF5A9B" w:rsidRPr="007974B1" w:rsidRDefault="00DF5A9B" w:rsidP="00DF5A9B">
      <w:pPr>
        <w:spacing w:line="276" w:lineRule="auto"/>
        <w:jc w:val="both"/>
        <w:rPr>
          <w:b/>
          <w:sz w:val="24"/>
          <w:szCs w:val="24"/>
        </w:rPr>
      </w:pPr>
      <w:r w:rsidRPr="007974B1">
        <w:rPr>
          <w:b/>
          <w:sz w:val="24"/>
          <w:szCs w:val="24"/>
        </w:rPr>
        <w:t>2017</w:t>
      </w:r>
    </w:p>
    <w:p w14:paraId="00EFFDE7" w14:textId="77777777" w:rsidR="00DF5A9B" w:rsidRPr="007974B1" w:rsidRDefault="00DF5A9B" w:rsidP="00DF5A9B">
      <w:pPr>
        <w:spacing w:line="276" w:lineRule="auto"/>
        <w:jc w:val="both"/>
        <w:rPr>
          <w:sz w:val="24"/>
          <w:szCs w:val="24"/>
        </w:rPr>
      </w:pPr>
      <w:r w:rsidRPr="007974B1">
        <w:rPr>
          <w:sz w:val="24"/>
          <w:szCs w:val="24"/>
        </w:rPr>
        <w:t>Product Recalled</w:t>
      </w:r>
    </w:p>
    <w:p w14:paraId="11EC2F28" w14:textId="77777777" w:rsidR="00DF5A9B" w:rsidRPr="007974B1" w:rsidRDefault="00DF5A9B" w:rsidP="00DF5A9B">
      <w:pPr>
        <w:spacing w:line="276" w:lineRule="auto"/>
        <w:jc w:val="both"/>
        <w:rPr>
          <w:sz w:val="24"/>
          <w:szCs w:val="24"/>
        </w:rPr>
      </w:pPr>
      <w:r w:rsidRPr="007974B1">
        <w:rPr>
          <w:sz w:val="24"/>
          <w:szCs w:val="24"/>
        </w:rPr>
        <w:t xml:space="preserve">The three different coronary catheters, the NC Trek RX Coronary Catheter for coronary dilatation and two more catheters NC Traveler coronary dilatation catheters and NC </w:t>
      </w:r>
      <w:proofErr w:type="spellStart"/>
      <w:r w:rsidRPr="007974B1">
        <w:rPr>
          <w:sz w:val="24"/>
          <w:szCs w:val="24"/>
        </w:rPr>
        <w:t>Tenku</w:t>
      </w:r>
      <w:proofErr w:type="spellEnd"/>
      <w:r w:rsidRPr="007974B1">
        <w:rPr>
          <w:sz w:val="24"/>
          <w:szCs w:val="24"/>
        </w:rPr>
        <w:t xml:space="preserve"> RX PTCA balloon catheters for coronary d</w:t>
      </w:r>
      <w:r>
        <w:rPr>
          <w:sz w:val="24"/>
          <w:szCs w:val="24"/>
        </w:rPr>
        <w:t>ilatation.</w:t>
      </w:r>
    </w:p>
    <w:p w14:paraId="2CD9D9C4" w14:textId="77777777" w:rsidR="00DF5A9B" w:rsidRPr="007974B1" w:rsidRDefault="00DF5A9B" w:rsidP="00DF5A9B">
      <w:pPr>
        <w:spacing w:line="276" w:lineRule="auto"/>
        <w:jc w:val="both"/>
        <w:rPr>
          <w:sz w:val="24"/>
          <w:szCs w:val="24"/>
        </w:rPr>
      </w:pPr>
      <w:r w:rsidRPr="007974B1">
        <w:rPr>
          <w:sz w:val="24"/>
          <w:szCs w:val="24"/>
        </w:rPr>
        <w:t>Reason for Recall</w:t>
      </w:r>
    </w:p>
    <w:p w14:paraId="3C83F714" w14:textId="77777777" w:rsidR="00DF5A9B" w:rsidRPr="007974B1" w:rsidRDefault="00DF5A9B" w:rsidP="00DF5A9B">
      <w:pPr>
        <w:spacing w:line="276" w:lineRule="auto"/>
        <w:jc w:val="both"/>
        <w:rPr>
          <w:sz w:val="24"/>
          <w:szCs w:val="24"/>
        </w:rPr>
      </w:pPr>
      <w:r w:rsidRPr="007974B1">
        <w:rPr>
          <w:sz w:val="24"/>
          <w:szCs w:val="24"/>
        </w:rPr>
        <w:t>There were 19 cases of injury and one death from patency issue when the patien</w:t>
      </w:r>
      <w:r>
        <w:rPr>
          <w:sz w:val="24"/>
          <w:szCs w:val="24"/>
        </w:rPr>
        <w:t xml:space="preserve">t </w:t>
      </w:r>
      <w:proofErr w:type="gramStart"/>
      <w:r>
        <w:rPr>
          <w:sz w:val="24"/>
          <w:szCs w:val="24"/>
        </w:rPr>
        <w:t>couldn’t</w:t>
      </w:r>
      <w:proofErr w:type="gramEnd"/>
      <w:r>
        <w:rPr>
          <w:sz w:val="24"/>
          <w:szCs w:val="24"/>
        </w:rPr>
        <w:t xml:space="preserve"> withdraw the sheath;</w:t>
      </w:r>
      <w:r w:rsidRPr="007974B1">
        <w:rPr>
          <w:sz w:val="24"/>
          <w:szCs w:val="24"/>
        </w:rPr>
        <w:t xml:space="preserve"> the defect was found that it was difficult to inflate or deflate the balloon around the catheter insertion site; the balloon caused air em</w:t>
      </w:r>
      <w:r>
        <w:rPr>
          <w:sz w:val="24"/>
          <w:szCs w:val="24"/>
        </w:rPr>
        <w:t>bolism, heart attack and death.</w:t>
      </w:r>
    </w:p>
    <w:p w14:paraId="2DAA854F" w14:textId="77777777" w:rsidR="00DF5A9B" w:rsidRPr="00A357F5" w:rsidRDefault="00DF5A9B" w:rsidP="00DF5A9B">
      <w:pPr>
        <w:spacing w:line="276" w:lineRule="auto"/>
        <w:jc w:val="both"/>
        <w:rPr>
          <w:sz w:val="24"/>
          <w:szCs w:val="24"/>
        </w:rPr>
      </w:pPr>
      <w:r w:rsidRPr="007974B1">
        <w:rPr>
          <w:sz w:val="24"/>
          <w:szCs w:val="24"/>
        </w:rPr>
        <w:t>In the U.S there are 132,040 of affected units</w:t>
      </w:r>
    </w:p>
    <w:p w14:paraId="01C8EAFD" w14:textId="77777777" w:rsidR="00DF5A9B" w:rsidRDefault="00DF5A9B" w:rsidP="00DF5A9B">
      <w:pPr>
        <w:pStyle w:val="Heading1"/>
        <w:numPr>
          <w:ilvl w:val="0"/>
          <w:numId w:val="29"/>
        </w:numPr>
        <w:rPr>
          <w:b/>
          <w:color w:val="000000" w:themeColor="text1"/>
        </w:rPr>
      </w:pPr>
      <w:bookmarkStart w:id="4" w:name="_Toc162563358"/>
      <w:r w:rsidRPr="004B0AC8">
        <w:rPr>
          <w:b/>
          <w:color w:val="000000" w:themeColor="text1"/>
        </w:rPr>
        <w:t>Calculation of financial ratios</w:t>
      </w:r>
      <w:bookmarkEnd w:id="4"/>
    </w:p>
    <w:p w14:paraId="13EBA3BC" w14:textId="77777777" w:rsidR="00DF5A9B" w:rsidRPr="004B0AC8" w:rsidRDefault="00DF5A9B" w:rsidP="00DF5A9B"/>
    <w:p w14:paraId="51F52323" w14:textId="77777777" w:rsidR="00DF5A9B" w:rsidRPr="00A357F5" w:rsidRDefault="00DF5A9B" w:rsidP="00DF5A9B">
      <w:pPr>
        <w:spacing w:line="276" w:lineRule="auto"/>
        <w:jc w:val="both"/>
        <w:rPr>
          <w:sz w:val="24"/>
          <w:szCs w:val="24"/>
        </w:rPr>
      </w:pPr>
      <w:r w:rsidRPr="00A357F5">
        <w:rPr>
          <w:sz w:val="24"/>
          <w:szCs w:val="24"/>
        </w:rPr>
        <w:t>To calculate the financial ratios for Abbott Laboratories for the most recent financial year, we need the following data from their financial statements:</w:t>
      </w:r>
    </w:p>
    <w:tbl>
      <w:tblPr>
        <w:tblStyle w:val="TableGrid"/>
        <w:tblW w:w="0" w:type="auto"/>
        <w:tblInd w:w="607" w:type="dxa"/>
        <w:tblLook w:val="04A0" w:firstRow="1" w:lastRow="0" w:firstColumn="1" w:lastColumn="0" w:noHBand="0" w:noVBand="1"/>
      </w:tblPr>
      <w:tblGrid>
        <w:gridCol w:w="4598"/>
        <w:gridCol w:w="3029"/>
      </w:tblGrid>
      <w:tr w:rsidR="00DF5A9B" w:rsidRPr="00A357F5" w14:paraId="55940B5B" w14:textId="77777777" w:rsidTr="00B4216C">
        <w:trPr>
          <w:trHeight w:val="264"/>
        </w:trPr>
        <w:tc>
          <w:tcPr>
            <w:tcW w:w="4598" w:type="dxa"/>
            <w:shd w:val="clear" w:color="auto" w:fill="C5E0B3" w:themeFill="accent6" w:themeFillTint="66"/>
          </w:tcPr>
          <w:p w14:paraId="4451DD44"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Net Income</w:t>
            </w:r>
          </w:p>
        </w:tc>
        <w:tc>
          <w:tcPr>
            <w:tcW w:w="3029" w:type="dxa"/>
            <w:shd w:val="clear" w:color="auto" w:fill="C5E0B3" w:themeFill="accent6" w:themeFillTint="66"/>
          </w:tcPr>
          <w:p w14:paraId="13A25498" w14:textId="77777777" w:rsidR="00DF5A9B" w:rsidRPr="00A357F5" w:rsidRDefault="00DF5A9B" w:rsidP="00B4216C">
            <w:pPr>
              <w:spacing w:line="276" w:lineRule="auto"/>
              <w:jc w:val="center"/>
              <w:rPr>
                <w:sz w:val="24"/>
                <w:szCs w:val="24"/>
              </w:rPr>
            </w:pPr>
            <w:r w:rsidRPr="00A357F5">
              <w:rPr>
                <w:sz w:val="24"/>
                <w:szCs w:val="24"/>
              </w:rPr>
              <w:t>3,004</w:t>
            </w:r>
          </w:p>
        </w:tc>
      </w:tr>
      <w:tr w:rsidR="00DF5A9B" w:rsidRPr="00A357F5" w14:paraId="13233759" w14:textId="77777777" w:rsidTr="00B4216C">
        <w:trPr>
          <w:trHeight w:val="264"/>
        </w:trPr>
        <w:tc>
          <w:tcPr>
            <w:tcW w:w="4598" w:type="dxa"/>
            <w:shd w:val="clear" w:color="auto" w:fill="C5E0B3" w:themeFill="accent6" w:themeFillTint="66"/>
          </w:tcPr>
          <w:p w14:paraId="2B848E7B"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Revenue</w:t>
            </w:r>
          </w:p>
        </w:tc>
        <w:tc>
          <w:tcPr>
            <w:tcW w:w="3029" w:type="dxa"/>
            <w:shd w:val="clear" w:color="auto" w:fill="C5E0B3" w:themeFill="accent6" w:themeFillTint="66"/>
          </w:tcPr>
          <w:p w14:paraId="175AD828" w14:textId="77777777" w:rsidR="00DF5A9B" w:rsidRPr="00A357F5" w:rsidRDefault="00DF5A9B" w:rsidP="00B4216C">
            <w:pPr>
              <w:spacing w:line="276" w:lineRule="auto"/>
              <w:jc w:val="center"/>
              <w:rPr>
                <w:sz w:val="24"/>
                <w:szCs w:val="24"/>
              </w:rPr>
            </w:pPr>
            <w:r w:rsidRPr="00A357F5">
              <w:rPr>
                <w:sz w:val="24"/>
                <w:szCs w:val="24"/>
              </w:rPr>
              <w:t>49,258</w:t>
            </w:r>
          </w:p>
        </w:tc>
      </w:tr>
      <w:tr w:rsidR="00DF5A9B" w:rsidRPr="00A357F5" w14:paraId="316461BC" w14:textId="77777777" w:rsidTr="00B4216C">
        <w:trPr>
          <w:trHeight w:val="264"/>
        </w:trPr>
        <w:tc>
          <w:tcPr>
            <w:tcW w:w="4598" w:type="dxa"/>
            <w:shd w:val="clear" w:color="auto" w:fill="C5E0B3" w:themeFill="accent6" w:themeFillTint="66"/>
          </w:tcPr>
          <w:p w14:paraId="490F0961"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Current Assets</w:t>
            </w:r>
          </w:p>
        </w:tc>
        <w:tc>
          <w:tcPr>
            <w:tcW w:w="3029" w:type="dxa"/>
            <w:shd w:val="clear" w:color="auto" w:fill="C5E0B3" w:themeFill="accent6" w:themeFillTint="66"/>
          </w:tcPr>
          <w:p w14:paraId="60E7A2FB" w14:textId="77777777" w:rsidR="00DF5A9B" w:rsidRPr="00A357F5" w:rsidRDefault="00DF5A9B" w:rsidP="00B4216C">
            <w:pPr>
              <w:spacing w:line="276" w:lineRule="auto"/>
              <w:jc w:val="center"/>
              <w:rPr>
                <w:sz w:val="24"/>
                <w:szCs w:val="24"/>
              </w:rPr>
            </w:pPr>
            <w:r w:rsidRPr="00A357F5">
              <w:rPr>
                <w:sz w:val="24"/>
                <w:szCs w:val="24"/>
              </w:rPr>
              <w:t>21,829</w:t>
            </w:r>
          </w:p>
        </w:tc>
      </w:tr>
      <w:tr w:rsidR="00DF5A9B" w:rsidRPr="00A357F5" w14:paraId="1BDB5DF0" w14:textId="77777777" w:rsidTr="00B4216C">
        <w:trPr>
          <w:trHeight w:val="251"/>
        </w:trPr>
        <w:tc>
          <w:tcPr>
            <w:tcW w:w="4598" w:type="dxa"/>
            <w:shd w:val="clear" w:color="auto" w:fill="C5E0B3" w:themeFill="accent6" w:themeFillTint="66"/>
          </w:tcPr>
          <w:p w14:paraId="73062802"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Current Liabilities</w:t>
            </w:r>
          </w:p>
        </w:tc>
        <w:tc>
          <w:tcPr>
            <w:tcW w:w="3029" w:type="dxa"/>
            <w:shd w:val="clear" w:color="auto" w:fill="C5E0B3" w:themeFill="accent6" w:themeFillTint="66"/>
          </w:tcPr>
          <w:p w14:paraId="4E39D634" w14:textId="77777777" w:rsidR="00DF5A9B" w:rsidRPr="00A357F5" w:rsidRDefault="00DF5A9B" w:rsidP="00B4216C">
            <w:pPr>
              <w:spacing w:line="276" w:lineRule="auto"/>
              <w:jc w:val="center"/>
              <w:rPr>
                <w:sz w:val="24"/>
                <w:szCs w:val="24"/>
              </w:rPr>
            </w:pPr>
            <w:r w:rsidRPr="00A357F5">
              <w:rPr>
                <w:sz w:val="24"/>
                <w:szCs w:val="24"/>
              </w:rPr>
              <w:t>14,607</w:t>
            </w:r>
          </w:p>
        </w:tc>
      </w:tr>
      <w:tr w:rsidR="00DF5A9B" w:rsidRPr="00A357F5" w14:paraId="17A53447" w14:textId="77777777" w:rsidTr="00B4216C">
        <w:trPr>
          <w:trHeight w:val="264"/>
        </w:trPr>
        <w:tc>
          <w:tcPr>
            <w:tcW w:w="4598" w:type="dxa"/>
            <w:shd w:val="clear" w:color="auto" w:fill="C5E0B3" w:themeFill="accent6" w:themeFillTint="66"/>
          </w:tcPr>
          <w:p w14:paraId="49AF79E2"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Total Liabilities</w:t>
            </w:r>
          </w:p>
        </w:tc>
        <w:tc>
          <w:tcPr>
            <w:tcW w:w="3029" w:type="dxa"/>
            <w:shd w:val="clear" w:color="auto" w:fill="C5E0B3" w:themeFill="accent6" w:themeFillTint="66"/>
          </w:tcPr>
          <w:p w14:paraId="6BE3A7B1" w14:textId="77777777" w:rsidR="00DF5A9B" w:rsidRPr="00A357F5" w:rsidRDefault="00DF5A9B" w:rsidP="00B4216C">
            <w:pPr>
              <w:spacing w:line="276" w:lineRule="auto"/>
              <w:jc w:val="center"/>
              <w:rPr>
                <w:sz w:val="24"/>
                <w:szCs w:val="24"/>
              </w:rPr>
            </w:pPr>
            <w:r w:rsidRPr="00A357F5">
              <w:rPr>
                <w:sz w:val="24"/>
                <w:szCs w:val="24"/>
              </w:rPr>
              <w:t>16,814</w:t>
            </w:r>
          </w:p>
        </w:tc>
      </w:tr>
      <w:tr w:rsidR="00DF5A9B" w:rsidRPr="00A357F5" w14:paraId="2E6E92A0" w14:textId="77777777" w:rsidTr="00B4216C">
        <w:trPr>
          <w:trHeight w:val="264"/>
        </w:trPr>
        <w:tc>
          <w:tcPr>
            <w:tcW w:w="4598" w:type="dxa"/>
            <w:shd w:val="clear" w:color="auto" w:fill="C5E0B3" w:themeFill="accent6" w:themeFillTint="66"/>
          </w:tcPr>
          <w:p w14:paraId="37D34EC0"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Shareholders' Equity</w:t>
            </w:r>
          </w:p>
        </w:tc>
        <w:tc>
          <w:tcPr>
            <w:tcW w:w="3029" w:type="dxa"/>
            <w:shd w:val="clear" w:color="auto" w:fill="C5E0B3" w:themeFill="accent6" w:themeFillTint="66"/>
          </w:tcPr>
          <w:p w14:paraId="4080F61D" w14:textId="77777777" w:rsidR="00DF5A9B" w:rsidRPr="00A357F5" w:rsidRDefault="00DF5A9B" w:rsidP="00B4216C">
            <w:pPr>
              <w:spacing w:line="276" w:lineRule="auto"/>
              <w:jc w:val="center"/>
              <w:rPr>
                <w:sz w:val="24"/>
                <w:szCs w:val="24"/>
              </w:rPr>
            </w:pPr>
            <w:r w:rsidRPr="00A357F5">
              <w:rPr>
                <w:sz w:val="24"/>
                <w:szCs w:val="24"/>
              </w:rPr>
              <w:t>17,106</w:t>
            </w:r>
          </w:p>
        </w:tc>
      </w:tr>
      <w:tr w:rsidR="00DF5A9B" w:rsidRPr="00A357F5" w14:paraId="01327390" w14:textId="77777777" w:rsidTr="00B4216C">
        <w:trPr>
          <w:trHeight w:val="74"/>
        </w:trPr>
        <w:tc>
          <w:tcPr>
            <w:tcW w:w="4598" w:type="dxa"/>
            <w:shd w:val="clear" w:color="auto" w:fill="C5E0B3" w:themeFill="accent6" w:themeFillTint="66"/>
          </w:tcPr>
          <w:p w14:paraId="62FBC0AA" w14:textId="77777777" w:rsidR="00DF5A9B" w:rsidRPr="00A357F5" w:rsidRDefault="00DF5A9B" w:rsidP="00B4216C">
            <w:pPr>
              <w:pStyle w:val="ListParagraph"/>
              <w:numPr>
                <w:ilvl w:val="0"/>
                <w:numId w:val="2"/>
              </w:numPr>
              <w:spacing w:line="276" w:lineRule="auto"/>
              <w:rPr>
                <w:sz w:val="24"/>
                <w:szCs w:val="24"/>
              </w:rPr>
            </w:pPr>
            <w:r w:rsidRPr="00A357F5">
              <w:rPr>
                <w:sz w:val="24"/>
                <w:szCs w:val="24"/>
              </w:rPr>
              <w:t>Total Assets</w:t>
            </w:r>
          </w:p>
        </w:tc>
        <w:tc>
          <w:tcPr>
            <w:tcW w:w="3029" w:type="dxa"/>
            <w:shd w:val="clear" w:color="auto" w:fill="C5E0B3" w:themeFill="accent6" w:themeFillTint="66"/>
          </w:tcPr>
          <w:p w14:paraId="6F1B30F7" w14:textId="77777777" w:rsidR="00DF5A9B" w:rsidRPr="00A357F5" w:rsidRDefault="00DF5A9B" w:rsidP="00B4216C">
            <w:pPr>
              <w:spacing w:line="276" w:lineRule="auto"/>
              <w:jc w:val="center"/>
              <w:rPr>
                <w:sz w:val="24"/>
                <w:szCs w:val="24"/>
              </w:rPr>
            </w:pPr>
            <w:r w:rsidRPr="00A357F5">
              <w:rPr>
                <w:sz w:val="24"/>
                <w:szCs w:val="24"/>
              </w:rPr>
              <w:t>33,920</w:t>
            </w:r>
          </w:p>
        </w:tc>
      </w:tr>
    </w:tbl>
    <w:p w14:paraId="07880A4C" w14:textId="77777777" w:rsidR="00DF5A9B" w:rsidRPr="00A357F5" w:rsidRDefault="00DF5A9B" w:rsidP="00DF5A9B">
      <w:pPr>
        <w:spacing w:line="276" w:lineRule="auto"/>
        <w:jc w:val="both"/>
        <w:rPr>
          <w:sz w:val="24"/>
          <w:szCs w:val="24"/>
        </w:rPr>
      </w:pPr>
    </w:p>
    <w:p w14:paraId="08FFB4D2" w14:textId="77777777" w:rsidR="00DF5A9B" w:rsidRPr="00A357F5" w:rsidRDefault="00DF5A9B" w:rsidP="00DF5A9B">
      <w:pPr>
        <w:spacing w:line="276" w:lineRule="auto"/>
        <w:jc w:val="both"/>
        <w:rPr>
          <w:sz w:val="24"/>
          <w:szCs w:val="24"/>
        </w:rPr>
      </w:pPr>
      <w:r w:rsidRPr="00A357F5">
        <w:rPr>
          <w:sz w:val="24"/>
          <w:szCs w:val="24"/>
        </w:rPr>
        <w:t xml:space="preserve">Now, </w:t>
      </w:r>
      <w:proofErr w:type="gramStart"/>
      <w:r w:rsidRPr="00A357F5">
        <w:rPr>
          <w:sz w:val="24"/>
          <w:szCs w:val="24"/>
        </w:rPr>
        <w:t>let's</w:t>
      </w:r>
      <w:proofErr w:type="gramEnd"/>
      <w:r w:rsidRPr="00A357F5">
        <w:rPr>
          <w:sz w:val="24"/>
          <w:szCs w:val="24"/>
        </w:rPr>
        <w:t xml:space="preserve"> calculate the financial ratios:</w:t>
      </w:r>
    </w:p>
    <w:p w14:paraId="54C88589" w14:textId="77777777" w:rsidR="00DF5A9B" w:rsidRDefault="00DF5A9B" w:rsidP="00DF5A9B">
      <w:pPr>
        <w:pStyle w:val="Heading2"/>
        <w:numPr>
          <w:ilvl w:val="1"/>
          <w:numId w:val="29"/>
        </w:numPr>
        <w:rPr>
          <w:b/>
          <w:color w:val="000000" w:themeColor="text1"/>
          <w:sz w:val="28"/>
        </w:rPr>
      </w:pPr>
      <w:r w:rsidRPr="004B0AC8">
        <w:rPr>
          <w:b/>
          <w:color w:val="000000" w:themeColor="text1"/>
          <w:sz w:val="28"/>
        </w:rPr>
        <w:t xml:space="preserve"> </w:t>
      </w:r>
      <w:bookmarkStart w:id="5" w:name="_Toc162563359"/>
      <w:r w:rsidRPr="004B0AC8">
        <w:rPr>
          <w:b/>
          <w:color w:val="000000" w:themeColor="text1"/>
          <w:sz w:val="28"/>
        </w:rPr>
        <w:t>Profitability Ratio: Net Profit Margin</w:t>
      </w:r>
      <w:bookmarkEnd w:id="5"/>
    </w:p>
    <w:p w14:paraId="2BB7C588" w14:textId="77777777" w:rsidR="00DF5A9B" w:rsidRPr="004B0AC8" w:rsidRDefault="00DF5A9B" w:rsidP="00DF5A9B"/>
    <w:p w14:paraId="4421ABA7" w14:textId="77777777" w:rsidR="00DF5A9B" w:rsidRDefault="00DF5A9B" w:rsidP="00DF5A9B">
      <w:pPr>
        <w:spacing w:line="276" w:lineRule="auto"/>
        <w:jc w:val="both"/>
        <w:rPr>
          <w:sz w:val="24"/>
          <w:szCs w:val="24"/>
        </w:rPr>
      </w:pPr>
      <w:r w:rsidRPr="001C160F">
        <w:rPr>
          <w:sz w:val="24"/>
          <w:szCs w:val="24"/>
        </w:rPr>
        <w:t xml:space="preserve">Profit margin is an accounting ratio of profit-per-dollar of revenue earned by a company. It is calculated as a ratio and hence it portrays how much profit a company makes </w:t>
      </w:r>
      <w:proofErr w:type="gramStart"/>
      <w:r w:rsidRPr="001C160F">
        <w:rPr>
          <w:sz w:val="24"/>
          <w:szCs w:val="24"/>
        </w:rPr>
        <w:t>in light of</w:t>
      </w:r>
      <w:proofErr w:type="gramEnd"/>
      <w:r w:rsidRPr="001C160F">
        <w:rPr>
          <w:sz w:val="24"/>
          <w:szCs w:val="24"/>
        </w:rPr>
        <w:t xml:space="preserve"> a dollar of revenue it earmarks (Hosaka, 2019).</w:t>
      </w:r>
    </w:p>
    <w:p w14:paraId="5AC2F6D0" w14:textId="77777777" w:rsidR="00DF5A9B" w:rsidRPr="001C160F" w:rsidRDefault="00DF5A9B" w:rsidP="00DF5A9B">
      <w:pPr>
        <w:spacing w:line="276" w:lineRule="auto"/>
        <w:jc w:val="both"/>
        <w:rPr>
          <w:b/>
          <w:i/>
          <w:sz w:val="24"/>
          <w:szCs w:val="24"/>
        </w:rPr>
      </w:pPr>
      <w:r w:rsidRPr="001C160F">
        <w:rPr>
          <w:b/>
          <w:bCs/>
          <w:i/>
          <w:sz w:val="24"/>
          <w:szCs w:val="24"/>
        </w:rPr>
        <w:t>Net Profit Margin = (Net Income / Revenue) × 100</w:t>
      </w:r>
    </w:p>
    <w:p w14:paraId="04837EE7" w14:textId="77777777" w:rsidR="00DF5A9B" w:rsidRPr="001C160F" w:rsidRDefault="00DF5A9B" w:rsidP="00DF5A9B">
      <w:pPr>
        <w:numPr>
          <w:ilvl w:val="0"/>
          <w:numId w:val="3"/>
        </w:numPr>
        <w:spacing w:line="276" w:lineRule="auto"/>
        <w:jc w:val="both"/>
        <w:rPr>
          <w:bCs/>
          <w:sz w:val="24"/>
          <w:szCs w:val="24"/>
        </w:rPr>
      </w:pPr>
      <w:r w:rsidRPr="001C160F">
        <w:rPr>
          <w:b/>
          <w:bCs/>
          <w:sz w:val="24"/>
          <w:szCs w:val="24"/>
        </w:rPr>
        <w:lastRenderedPageBreak/>
        <w:t>Net Income</w:t>
      </w:r>
      <w:r w:rsidRPr="001C160F">
        <w:rPr>
          <w:bCs/>
          <w:sz w:val="24"/>
          <w:szCs w:val="24"/>
        </w:rPr>
        <w:t xml:space="preserve">: The bottom line which comes after all the companies has deducted all the expenses, </w:t>
      </w:r>
      <w:proofErr w:type="gramStart"/>
      <w:r w:rsidRPr="001C160F">
        <w:rPr>
          <w:bCs/>
          <w:sz w:val="24"/>
          <w:szCs w:val="24"/>
        </w:rPr>
        <w:t>taxes</w:t>
      </w:r>
      <w:proofErr w:type="gramEnd"/>
      <w:r w:rsidRPr="001C160F">
        <w:rPr>
          <w:bCs/>
          <w:sz w:val="24"/>
          <w:szCs w:val="24"/>
        </w:rPr>
        <w:t xml:space="preserve"> and any other costs from the total revenue. Net income of the Abbott Laboratories stands at $3,004 million.</w:t>
      </w:r>
    </w:p>
    <w:p w14:paraId="43A828A1" w14:textId="77777777" w:rsidR="00DF5A9B" w:rsidRPr="001C160F" w:rsidRDefault="00DF5A9B" w:rsidP="00DF5A9B">
      <w:pPr>
        <w:numPr>
          <w:ilvl w:val="0"/>
          <w:numId w:val="3"/>
        </w:numPr>
        <w:spacing w:line="276" w:lineRule="auto"/>
        <w:jc w:val="both"/>
        <w:rPr>
          <w:b/>
          <w:sz w:val="24"/>
          <w:szCs w:val="24"/>
        </w:rPr>
      </w:pPr>
      <w:r w:rsidRPr="001C160F">
        <w:rPr>
          <w:b/>
          <w:bCs/>
          <w:sz w:val="24"/>
          <w:szCs w:val="24"/>
        </w:rPr>
        <w:t>Revenue</w:t>
      </w:r>
      <w:r w:rsidRPr="001C160F">
        <w:rPr>
          <w:bCs/>
          <w:sz w:val="24"/>
          <w:szCs w:val="24"/>
        </w:rPr>
        <w:t>: The total number of monies generated by the company from its business activities. Abbott Laboratories has a relatively high revenue ($49,258 million).</w:t>
      </w:r>
    </w:p>
    <w:p w14:paraId="252B719F" w14:textId="77777777" w:rsidR="00DF5A9B" w:rsidRPr="00A357F5" w:rsidRDefault="00DF5A9B" w:rsidP="00DF5A9B">
      <w:pPr>
        <w:spacing w:line="276" w:lineRule="auto"/>
        <w:jc w:val="both"/>
        <w:rPr>
          <w:sz w:val="24"/>
          <w:szCs w:val="24"/>
        </w:rPr>
      </w:pPr>
      <w:r w:rsidRPr="00A357F5">
        <w:rPr>
          <w:sz w:val="24"/>
          <w:szCs w:val="24"/>
        </w:rPr>
        <w:t>The calculation is as follows:</w:t>
      </w:r>
    </w:p>
    <w:p w14:paraId="0EB29F08" w14:textId="77777777" w:rsidR="00DF5A9B" w:rsidRPr="00A357F5" w:rsidRDefault="00DF5A9B" w:rsidP="00DF5A9B">
      <w:pPr>
        <w:spacing w:line="276" w:lineRule="auto"/>
        <w:jc w:val="both"/>
        <w:rPr>
          <w:sz w:val="24"/>
          <w:szCs w:val="24"/>
        </w:rPr>
      </w:pPr>
      <w:r w:rsidRPr="00A357F5">
        <w:rPr>
          <w:b/>
          <w:bCs/>
          <w:sz w:val="24"/>
          <w:szCs w:val="24"/>
        </w:rPr>
        <w:t>Net Profit Margin = (3,004 / 49,258) × 100 = 6.1%</w:t>
      </w:r>
    </w:p>
    <w:p w14:paraId="758BA735" w14:textId="77777777" w:rsidR="00DF5A9B" w:rsidRPr="004B0AC8" w:rsidRDefault="00DF5A9B" w:rsidP="00DF5A9B">
      <w:pPr>
        <w:spacing w:line="276" w:lineRule="auto"/>
        <w:jc w:val="both"/>
        <w:rPr>
          <w:sz w:val="24"/>
          <w:szCs w:val="24"/>
        </w:rPr>
      </w:pPr>
      <w:r w:rsidRPr="001C160F">
        <w:rPr>
          <w:sz w:val="24"/>
          <w:szCs w:val="24"/>
        </w:rPr>
        <w:t>In broader terms, this implies that the company will have 6.1 cents of net profit on each $1 of revenue earned after payments for all the costs it has incurred. The higher the net profit margin, it signifies a more profitable firm, whereas less than the net margin is to an extent unprofitable. The net margin profit, which is a critical financial health and operation efficiency parameter, tells us about the overall company's performance.</w:t>
      </w:r>
    </w:p>
    <w:p w14:paraId="099A8A07" w14:textId="77777777" w:rsidR="00DF5A9B" w:rsidRPr="004B0AC8" w:rsidRDefault="00DF5A9B" w:rsidP="00DF5A9B">
      <w:pPr>
        <w:pStyle w:val="Heading2"/>
        <w:numPr>
          <w:ilvl w:val="1"/>
          <w:numId w:val="29"/>
        </w:numPr>
        <w:rPr>
          <w:b/>
          <w:bCs/>
          <w:color w:val="000000" w:themeColor="text1"/>
          <w:sz w:val="28"/>
        </w:rPr>
      </w:pPr>
      <w:r w:rsidRPr="004B0AC8">
        <w:rPr>
          <w:b/>
          <w:bCs/>
          <w:color w:val="000000" w:themeColor="text1"/>
          <w:sz w:val="28"/>
        </w:rPr>
        <w:t xml:space="preserve"> </w:t>
      </w:r>
      <w:bookmarkStart w:id="6" w:name="_Toc162563360"/>
      <w:r w:rsidRPr="004B0AC8">
        <w:rPr>
          <w:b/>
          <w:bCs/>
          <w:color w:val="000000" w:themeColor="text1"/>
          <w:sz w:val="28"/>
        </w:rPr>
        <w:t>Liquidity Ratio: Current Ratio</w:t>
      </w:r>
      <w:bookmarkEnd w:id="6"/>
    </w:p>
    <w:p w14:paraId="08ADE612" w14:textId="77777777" w:rsidR="00DF5A9B" w:rsidRPr="004B0AC8" w:rsidRDefault="00DF5A9B" w:rsidP="00DF5A9B"/>
    <w:p w14:paraId="125FE482" w14:textId="77777777" w:rsidR="00DF5A9B" w:rsidRPr="00A357F5" w:rsidRDefault="00DF5A9B" w:rsidP="00DF5A9B">
      <w:pPr>
        <w:spacing w:line="276" w:lineRule="auto"/>
        <w:jc w:val="both"/>
        <w:rPr>
          <w:sz w:val="24"/>
          <w:szCs w:val="24"/>
        </w:rPr>
      </w:pPr>
      <w:r w:rsidRPr="001C160F">
        <w:rPr>
          <w:sz w:val="24"/>
          <w:szCs w:val="24"/>
        </w:rPr>
        <w:t>The Current Ratio is a liquidity ratio that evaluates the capacity of the given company to repay the short-term liabilities by the short-term assets (</w:t>
      </w:r>
      <w:proofErr w:type="spellStart"/>
      <w:r w:rsidRPr="001C160F">
        <w:rPr>
          <w:sz w:val="24"/>
          <w:szCs w:val="24"/>
        </w:rPr>
        <w:t>Kliestik</w:t>
      </w:r>
      <w:proofErr w:type="spellEnd"/>
      <w:r w:rsidRPr="001C160F">
        <w:rPr>
          <w:sz w:val="24"/>
          <w:szCs w:val="24"/>
        </w:rPr>
        <w:t xml:space="preserve"> et al., 2020).</w:t>
      </w:r>
    </w:p>
    <w:p w14:paraId="03CE09E6" w14:textId="77777777" w:rsidR="00DF5A9B" w:rsidRPr="004B0AC8" w:rsidRDefault="00DF5A9B" w:rsidP="00DF5A9B">
      <w:pPr>
        <w:spacing w:line="276" w:lineRule="auto"/>
        <w:jc w:val="both"/>
        <w:rPr>
          <w:i/>
          <w:sz w:val="24"/>
          <w:szCs w:val="24"/>
        </w:rPr>
      </w:pPr>
      <w:r w:rsidRPr="004B0AC8">
        <w:rPr>
          <w:b/>
          <w:bCs/>
          <w:i/>
          <w:sz w:val="24"/>
          <w:szCs w:val="24"/>
        </w:rPr>
        <w:t>Current Ratio = Current Assets / Current Liabilities</w:t>
      </w:r>
    </w:p>
    <w:p w14:paraId="125E78A6" w14:textId="77777777" w:rsidR="00DF5A9B" w:rsidRPr="00A357F5" w:rsidRDefault="00DF5A9B" w:rsidP="00DF5A9B">
      <w:pPr>
        <w:numPr>
          <w:ilvl w:val="0"/>
          <w:numId w:val="4"/>
        </w:numPr>
        <w:spacing w:line="276" w:lineRule="auto"/>
        <w:jc w:val="both"/>
        <w:rPr>
          <w:sz w:val="24"/>
          <w:szCs w:val="24"/>
        </w:rPr>
      </w:pPr>
      <w:r w:rsidRPr="00A357F5">
        <w:rPr>
          <w:b/>
          <w:bCs/>
          <w:sz w:val="24"/>
          <w:szCs w:val="24"/>
        </w:rPr>
        <w:t>Current Assets:</w:t>
      </w:r>
      <w:r w:rsidRPr="00A357F5">
        <w:rPr>
          <w:sz w:val="24"/>
          <w:szCs w:val="24"/>
        </w:rPr>
        <w:t xml:space="preserve"> </w:t>
      </w:r>
      <w:r w:rsidRPr="001C160F">
        <w:rPr>
          <w:sz w:val="24"/>
          <w:szCs w:val="24"/>
        </w:rPr>
        <w:t xml:space="preserve">Among these is the category of current assets which generally consist of cash, inventory for sale, and commodities to be consumed within a year. A </w:t>
      </w:r>
      <w:proofErr w:type="gramStart"/>
      <w:r w:rsidRPr="001C160F">
        <w:rPr>
          <w:sz w:val="24"/>
          <w:szCs w:val="24"/>
        </w:rPr>
        <w:t>current liabilities of Abbot L</w:t>
      </w:r>
      <w:r>
        <w:rPr>
          <w:sz w:val="24"/>
          <w:szCs w:val="24"/>
        </w:rPr>
        <w:t>aboratories</w:t>
      </w:r>
      <w:proofErr w:type="gramEnd"/>
      <w:r>
        <w:rPr>
          <w:sz w:val="24"/>
          <w:szCs w:val="24"/>
        </w:rPr>
        <w:t xml:space="preserve"> are $21,829 million</w:t>
      </w:r>
      <w:r w:rsidRPr="00A357F5">
        <w:rPr>
          <w:sz w:val="24"/>
          <w:szCs w:val="24"/>
        </w:rPr>
        <w:t>.</w:t>
      </w:r>
    </w:p>
    <w:p w14:paraId="4D4745B5" w14:textId="77777777" w:rsidR="00DF5A9B" w:rsidRPr="00A357F5" w:rsidRDefault="00DF5A9B" w:rsidP="00DF5A9B">
      <w:pPr>
        <w:numPr>
          <w:ilvl w:val="0"/>
          <w:numId w:val="4"/>
        </w:numPr>
        <w:spacing w:line="276" w:lineRule="auto"/>
        <w:jc w:val="both"/>
        <w:rPr>
          <w:sz w:val="24"/>
          <w:szCs w:val="24"/>
        </w:rPr>
      </w:pPr>
      <w:r w:rsidRPr="00A357F5">
        <w:rPr>
          <w:b/>
          <w:bCs/>
          <w:sz w:val="24"/>
          <w:szCs w:val="24"/>
        </w:rPr>
        <w:t>Current Liabilities:</w:t>
      </w:r>
      <w:r w:rsidRPr="00A357F5">
        <w:rPr>
          <w:sz w:val="24"/>
          <w:szCs w:val="24"/>
        </w:rPr>
        <w:t xml:space="preserve"> </w:t>
      </w:r>
      <w:r w:rsidRPr="001C160F">
        <w:rPr>
          <w:sz w:val="24"/>
          <w:szCs w:val="24"/>
        </w:rPr>
        <w:t>It belongs to the category of claims that are due within a year. Abbott Laboratories have $14,607 million as its current l</w:t>
      </w:r>
      <w:r>
        <w:rPr>
          <w:sz w:val="24"/>
          <w:szCs w:val="24"/>
        </w:rPr>
        <w:t>iabilities in the balance sheet</w:t>
      </w:r>
      <w:r w:rsidRPr="00A357F5">
        <w:rPr>
          <w:sz w:val="24"/>
          <w:szCs w:val="24"/>
        </w:rPr>
        <w:t>.</w:t>
      </w:r>
    </w:p>
    <w:p w14:paraId="4249FC95" w14:textId="77777777" w:rsidR="00DF5A9B" w:rsidRPr="00A357F5" w:rsidRDefault="00DF5A9B" w:rsidP="00DF5A9B">
      <w:pPr>
        <w:spacing w:line="276" w:lineRule="auto"/>
        <w:jc w:val="both"/>
        <w:rPr>
          <w:sz w:val="24"/>
          <w:szCs w:val="24"/>
        </w:rPr>
      </w:pPr>
      <w:r w:rsidRPr="00A357F5">
        <w:rPr>
          <w:sz w:val="24"/>
          <w:szCs w:val="24"/>
        </w:rPr>
        <w:t>The calculation is as follows:</w:t>
      </w:r>
    </w:p>
    <w:p w14:paraId="2B6BB313" w14:textId="77777777" w:rsidR="00DF5A9B" w:rsidRPr="00A357F5" w:rsidRDefault="00DF5A9B" w:rsidP="00DF5A9B">
      <w:pPr>
        <w:spacing w:line="276" w:lineRule="auto"/>
        <w:jc w:val="both"/>
        <w:rPr>
          <w:sz w:val="24"/>
          <w:szCs w:val="24"/>
        </w:rPr>
      </w:pPr>
      <w:r w:rsidRPr="00A357F5">
        <w:rPr>
          <w:b/>
          <w:bCs/>
          <w:sz w:val="24"/>
          <w:szCs w:val="24"/>
        </w:rPr>
        <w:t>Current Ratio = 21,829 / 14,607 = 1.49</w:t>
      </w:r>
    </w:p>
    <w:p w14:paraId="5DC1BCA9" w14:textId="77777777" w:rsidR="00DF5A9B" w:rsidRPr="00A357F5" w:rsidRDefault="00DF5A9B" w:rsidP="00DF5A9B">
      <w:pPr>
        <w:spacing w:line="276" w:lineRule="auto"/>
        <w:jc w:val="both"/>
        <w:rPr>
          <w:sz w:val="24"/>
          <w:szCs w:val="24"/>
        </w:rPr>
      </w:pPr>
      <w:r w:rsidRPr="003E53B0">
        <w:rPr>
          <w:sz w:val="24"/>
          <w:szCs w:val="24"/>
        </w:rPr>
        <w:t xml:space="preserve">Thus, the ratio of 1.49 reveals that Abbott Laboratories has as much as $1.49 cash and other current assets just enough to cover its current financial obligations of $1. In case the current ratio is greater than one, the company has enough assets to meet its short-term obligations; </w:t>
      </w:r>
      <w:proofErr w:type="gramStart"/>
      <w:r w:rsidRPr="003E53B0">
        <w:rPr>
          <w:sz w:val="24"/>
          <w:szCs w:val="24"/>
        </w:rPr>
        <w:t>thus</w:t>
      </w:r>
      <w:proofErr w:type="gramEnd"/>
      <w:r w:rsidRPr="003E53B0">
        <w:rPr>
          <w:sz w:val="24"/>
          <w:szCs w:val="24"/>
        </w:rPr>
        <w:t xml:space="preserve"> it is seen as a positive signal for liquidity. A figure of current ratio below 1 would point out the probability of liquidity problems, because the company may not possess enough liquid assets for its short-term obligations. The current ratio, though differs from industry to industry, so you need to benchmark it against other industry averages or those of the competitions for an informative credit analysis.</w:t>
      </w:r>
    </w:p>
    <w:p w14:paraId="6C6F9AA6" w14:textId="77777777" w:rsidR="00DF5A9B" w:rsidRDefault="00DF5A9B" w:rsidP="00DF5A9B">
      <w:pPr>
        <w:pStyle w:val="Heading2"/>
        <w:numPr>
          <w:ilvl w:val="1"/>
          <w:numId w:val="29"/>
        </w:numPr>
        <w:rPr>
          <w:b/>
          <w:color w:val="000000" w:themeColor="text1"/>
          <w:sz w:val="28"/>
        </w:rPr>
      </w:pPr>
      <w:r>
        <w:rPr>
          <w:b/>
          <w:color w:val="000000" w:themeColor="text1"/>
          <w:sz w:val="28"/>
        </w:rPr>
        <w:lastRenderedPageBreak/>
        <w:t xml:space="preserve">  </w:t>
      </w:r>
      <w:bookmarkStart w:id="7" w:name="_Toc162563361"/>
      <w:r w:rsidRPr="004B0AC8">
        <w:rPr>
          <w:b/>
          <w:color w:val="000000" w:themeColor="text1"/>
          <w:sz w:val="28"/>
        </w:rPr>
        <w:t>Gearing Ratio: Debt-to-Equity Ratio</w:t>
      </w:r>
      <w:bookmarkEnd w:id="7"/>
    </w:p>
    <w:p w14:paraId="108CCACB" w14:textId="77777777" w:rsidR="00DF5A9B" w:rsidRPr="004B0AC8" w:rsidRDefault="00DF5A9B" w:rsidP="00DF5A9B"/>
    <w:p w14:paraId="044C8439" w14:textId="77777777" w:rsidR="00DF5A9B" w:rsidRPr="00A357F5" w:rsidRDefault="00DF5A9B" w:rsidP="00DF5A9B">
      <w:pPr>
        <w:spacing w:line="276" w:lineRule="auto"/>
        <w:jc w:val="both"/>
        <w:rPr>
          <w:sz w:val="24"/>
          <w:szCs w:val="24"/>
        </w:rPr>
      </w:pPr>
      <w:r w:rsidRPr="00A357F5">
        <w:rPr>
          <w:sz w:val="24"/>
          <w:szCs w:val="24"/>
        </w:rPr>
        <w:t xml:space="preserve">The debt-to-equity ratio is a financial ratio indicating the relative proportion of shareholders' equity and debt used to finance a company's assets. Closely related to leveraging, the ratio is also known as risk, gearing or leverage </w:t>
      </w:r>
      <w:r w:rsidRPr="00A357F5">
        <w:rPr>
          <w:rFonts w:ascii="Segoe UI" w:hAnsi="Segoe UI" w:cs="Segoe UI"/>
          <w:color w:val="0D0D0D"/>
          <w:sz w:val="24"/>
          <w:szCs w:val="24"/>
          <w:shd w:val="clear" w:color="auto" w:fill="FFFFFF"/>
        </w:rPr>
        <w:t>(</w:t>
      </w:r>
      <w:proofErr w:type="spellStart"/>
      <w:r w:rsidRPr="00A357F5">
        <w:rPr>
          <w:rFonts w:ascii="Segoe UI" w:hAnsi="Segoe UI" w:cs="Segoe UI"/>
          <w:color w:val="0D0D0D"/>
          <w:sz w:val="24"/>
          <w:szCs w:val="24"/>
          <w:shd w:val="clear" w:color="auto" w:fill="FFFFFF"/>
        </w:rPr>
        <w:t>Revsine</w:t>
      </w:r>
      <w:proofErr w:type="spellEnd"/>
      <w:r w:rsidRPr="00A357F5">
        <w:rPr>
          <w:rFonts w:ascii="Segoe UI" w:hAnsi="Segoe UI" w:cs="Segoe UI"/>
          <w:color w:val="0D0D0D"/>
          <w:sz w:val="24"/>
          <w:szCs w:val="24"/>
          <w:shd w:val="clear" w:color="auto" w:fill="FFFFFF"/>
        </w:rPr>
        <w:t>, Collins, and Johnson, 2021).</w:t>
      </w:r>
    </w:p>
    <w:p w14:paraId="06793436" w14:textId="77777777" w:rsidR="00DF5A9B" w:rsidRPr="004B0AC8" w:rsidRDefault="00DF5A9B" w:rsidP="00DF5A9B">
      <w:pPr>
        <w:spacing w:line="276" w:lineRule="auto"/>
        <w:jc w:val="both"/>
        <w:rPr>
          <w:i/>
          <w:sz w:val="24"/>
          <w:szCs w:val="24"/>
        </w:rPr>
      </w:pPr>
      <w:r w:rsidRPr="004B0AC8">
        <w:rPr>
          <w:b/>
          <w:bCs/>
          <w:i/>
          <w:sz w:val="24"/>
          <w:szCs w:val="24"/>
        </w:rPr>
        <w:t>Debt-to-Equity Ratio = Total Liabilities / Shareholders' Equity</w:t>
      </w:r>
    </w:p>
    <w:p w14:paraId="72D4A340" w14:textId="77777777" w:rsidR="00DF5A9B" w:rsidRPr="00A357F5" w:rsidRDefault="00DF5A9B" w:rsidP="00DF5A9B">
      <w:pPr>
        <w:numPr>
          <w:ilvl w:val="0"/>
          <w:numId w:val="5"/>
        </w:numPr>
        <w:spacing w:line="276" w:lineRule="auto"/>
        <w:jc w:val="both"/>
        <w:rPr>
          <w:sz w:val="24"/>
          <w:szCs w:val="24"/>
        </w:rPr>
      </w:pPr>
      <w:r w:rsidRPr="00A357F5">
        <w:rPr>
          <w:b/>
          <w:bCs/>
          <w:sz w:val="24"/>
          <w:szCs w:val="24"/>
        </w:rPr>
        <w:t>Total Liabilities:</w:t>
      </w:r>
      <w:r w:rsidRPr="00A357F5">
        <w:rPr>
          <w:sz w:val="24"/>
          <w:szCs w:val="24"/>
        </w:rPr>
        <w:t xml:space="preserve"> These are the total financial obligations that the company owes to creditors. For Abbott Laboratories, the total liabilities amount to $16,814 million.</w:t>
      </w:r>
    </w:p>
    <w:p w14:paraId="6287D1D3" w14:textId="77777777" w:rsidR="00DF5A9B" w:rsidRPr="00A357F5" w:rsidRDefault="00DF5A9B" w:rsidP="00DF5A9B">
      <w:pPr>
        <w:numPr>
          <w:ilvl w:val="0"/>
          <w:numId w:val="5"/>
        </w:numPr>
        <w:spacing w:line="276" w:lineRule="auto"/>
        <w:jc w:val="both"/>
        <w:rPr>
          <w:sz w:val="24"/>
          <w:szCs w:val="24"/>
        </w:rPr>
      </w:pPr>
      <w:r w:rsidRPr="00A357F5">
        <w:rPr>
          <w:b/>
          <w:bCs/>
          <w:sz w:val="24"/>
          <w:szCs w:val="24"/>
        </w:rPr>
        <w:t>Shareholders' Equity:</w:t>
      </w:r>
      <w:r w:rsidRPr="00A357F5">
        <w:rPr>
          <w:sz w:val="24"/>
          <w:szCs w:val="24"/>
        </w:rPr>
        <w:t xml:space="preserve"> This represents the owners' residual interest in the company after debts have been paid. </w:t>
      </w:r>
      <w:proofErr w:type="gramStart"/>
      <w:r w:rsidRPr="00A357F5">
        <w:rPr>
          <w:sz w:val="24"/>
          <w:szCs w:val="24"/>
        </w:rPr>
        <w:t>It's</w:t>
      </w:r>
      <w:proofErr w:type="gramEnd"/>
      <w:r w:rsidRPr="00A357F5">
        <w:rPr>
          <w:sz w:val="24"/>
          <w:szCs w:val="24"/>
        </w:rPr>
        <w:t xml:space="preserve"> the amount of money that would be returned to shareholders if all of the company's assets were liquidated and all of its debts were paid off. For Abbott Laboratories, the shareholders' equity is $17,106 million.</w:t>
      </w:r>
    </w:p>
    <w:p w14:paraId="0F8963FF" w14:textId="77777777" w:rsidR="00DF5A9B" w:rsidRPr="00A357F5" w:rsidRDefault="00DF5A9B" w:rsidP="00DF5A9B">
      <w:pPr>
        <w:spacing w:line="276" w:lineRule="auto"/>
        <w:jc w:val="both"/>
        <w:rPr>
          <w:sz w:val="24"/>
          <w:szCs w:val="24"/>
        </w:rPr>
      </w:pPr>
      <w:r w:rsidRPr="00A357F5">
        <w:rPr>
          <w:sz w:val="24"/>
          <w:szCs w:val="24"/>
        </w:rPr>
        <w:t>The calculation is as follows:</w:t>
      </w:r>
    </w:p>
    <w:p w14:paraId="24CDE709" w14:textId="77777777" w:rsidR="00DF5A9B" w:rsidRPr="00A357F5" w:rsidRDefault="00DF5A9B" w:rsidP="00DF5A9B">
      <w:pPr>
        <w:spacing w:line="276" w:lineRule="auto"/>
        <w:jc w:val="both"/>
        <w:rPr>
          <w:sz w:val="24"/>
          <w:szCs w:val="24"/>
        </w:rPr>
      </w:pPr>
      <w:r w:rsidRPr="00A357F5">
        <w:rPr>
          <w:b/>
          <w:bCs/>
          <w:sz w:val="24"/>
          <w:szCs w:val="24"/>
        </w:rPr>
        <w:t>Debt-to-Equity Ratio = 16,814 / 17,106 = 0.9</w:t>
      </w:r>
    </w:p>
    <w:p w14:paraId="0A24FCFE" w14:textId="77777777" w:rsidR="00DF5A9B" w:rsidRPr="00A357F5" w:rsidRDefault="00DF5A9B" w:rsidP="00DF5A9B">
      <w:pPr>
        <w:spacing w:line="276" w:lineRule="auto"/>
        <w:jc w:val="both"/>
        <w:rPr>
          <w:sz w:val="24"/>
          <w:szCs w:val="24"/>
        </w:rPr>
      </w:pPr>
      <w:r w:rsidRPr="00A357F5">
        <w:rPr>
          <w:sz w:val="24"/>
          <w:szCs w:val="24"/>
        </w:rPr>
        <w:t>A Debt-to-Equity Ratio of 0.9 means that for every dollar of equity, Abbott Laboratories has 90 cents in debt. This indicates a moderate level of financial leverage. A lower ratio suggests less reliance on debt and a potentially lower risk of financial distress, while a higher ratio may indicate greater reliance on debt and higher financial risk. The optimal Debt-to-Equity Ratio can vary depending on the industry and the company's specific financial strategy.</w:t>
      </w:r>
    </w:p>
    <w:p w14:paraId="480A6301" w14:textId="77777777" w:rsidR="00DF5A9B" w:rsidRDefault="00DF5A9B" w:rsidP="00DF5A9B">
      <w:pPr>
        <w:pStyle w:val="Heading2"/>
        <w:numPr>
          <w:ilvl w:val="1"/>
          <w:numId w:val="29"/>
        </w:numPr>
        <w:rPr>
          <w:b/>
          <w:color w:val="000000" w:themeColor="text1"/>
        </w:rPr>
      </w:pPr>
      <w:r w:rsidRPr="004B0AC8">
        <w:rPr>
          <w:b/>
          <w:color w:val="000000" w:themeColor="text1"/>
        </w:rPr>
        <w:t xml:space="preserve"> </w:t>
      </w:r>
      <w:bookmarkStart w:id="8" w:name="_Toc162563362"/>
      <w:r w:rsidRPr="004B0AC8">
        <w:rPr>
          <w:b/>
          <w:color w:val="000000" w:themeColor="text1"/>
        </w:rPr>
        <w:t>Efficiency Ratio: Asset Turnover Ratio</w:t>
      </w:r>
      <w:bookmarkEnd w:id="8"/>
    </w:p>
    <w:p w14:paraId="5185092F" w14:textId="77777777" w:rsidR="00DF5A9B" w:rsidRPr="004B0AC8" w:rsidRDefault="00DF5A9B" w:rsidP="00DF5A9B"/>
    <w:p w14:paraId="77BE3885" w14:textId="77777777" w:rsidR="00DF5A9B" w:rsidRPr="00A357F5" w:rsidRDefault="00DF5A9B" w:rsidP="00DF5A9B">
      <w:pPr>
        <w:spacing w:line="276" w:lineRule="auto"/>
        <w:jc w:val="both"/>
        <w:rPr>
          <w:sz w:val="24"/>
          <w:szCs w:val="24"/>
        </w:rPr>
      </w:pPr>
      <w:r w:rsidRPr="00A357F5">
        <w:rPr>
          <w:sz w:val="24"/>
          <w:szCs w:val="24"/>
        </w:rPr>
        <w:t>In finance, asset turnover, total asset turnover, or asset turns is a financial ratio that measures the efficiency of a company's use of its assets in generating sales revenue or sales income to the company (</w:t>
      </w:r>
      <w:proofErr w:type="spellStart"/>
      <w:r w:rsidRPr="00A357F5">
        <w:rPr>
          <w:sz w:val="24"/>
          <w:szCs w:val="24"/>
        </w:rPr>
        <w:t>Fridson</w:t>
      </w:r>
      <w:proofErr w:type="spellEnd"/>
      <w:r w:rsidRPr="00A357F5">
        <w:rPr>
          <w:sz w:val="24"/>
          <w:szCs w:val="24"/>
        </w:rPr>
        <w:t xml:space="preserve"> and Alvarez, 2022). </w:t>
      </w:r>
    </w:p>
    <w:p w14:paraId="578B4E76" w14:textId="77777777" w:rsidR="00DF5A9B" w:rsidRPr="004B0AC8" w:rsidRDefault="00DF5A9B" w:rsidP="00DF5A9B">
      <w:pPr>
        <w:spacing w:line="276" w:lineRule="auto"/>
        <w:jc w:val="both"/>
        <w:rPr>
          <w:i/>
          <w:sz w:val="24"/>
          <w:szCs w:val="24"/>
        </w:rPr>
      </w:pPr>
      <w:r w:rsidRPr="004B0AC8">
        <w:rPr>
          <w:b/>
          <w:bCs/>
          <w:i/>
          <w:sz w:val="24"/>
          <w:szCs w:val="24"/>
        </w:rPr>
        <w:t>Asset Turnover Ratio = Revenue / Total Assets</w:t>
      </w:r>
    </w:p>
    <w:p w14:paraId="164DE05C" w14:textId="77777777" w:rsidR="00DF5A9B" w:rsidRPr="00A357F5" w:rsidRDefault="00DF5A9B" w:rsidP="00DF5A9B">
      <w:pPr>
        <w:numPr>
          <w:ilvl w:val="0"/>
          <w:numId w:val="6"/>
        </w:numPr>
        <w:spacing w:line="276" w:lineRule="auto"/>
        <w:jc w:val="both"/>
        <w:rPr>
          <w:sz w:val="24"/>
          <w:szCs w:val="24"/>
        </w:rPr>
      </w:pPr>
      <w:r w:rsidRPr="00A357F5">
        <w:rPr>
          <w:b/>
          <w:bCs/>
          <w:sz w:val="24"/>
          <w:szCs w:val="24"/>
        </w:rPr>
        <w:t>Revenue:</w:t>
      </w:r>
      <w:r w:rsidRPr="00A357F5">
        <w:rPr>
          <w:sz w:val="24"/>
          <w:szCs w:val="24"/>
        </w:rPr>
        <w:t xml:space="preserve"> This is the total amount of income generated by the company from its normal business operations. For Abbott Laboratories, the revenue is $49,258 million.</w:t>
      </w:r>
    </w:p>
    <w:p w14:paraId="44A4D495" w14:textId="77777777" w:rsidR="00DF5A9B" w:rsidRPr="00A357F5" w:rsidRDefault="00DF5A9B" w:rsidP="00DF5A9B">
      <w:pPr>
        <w:numPr>
          <w:ilvl w:val="0"/>
          <w:numId w:val="6"/>
        </w:numPr>
        <w:spacing w:line="276" w:lineRule="auto"/>
        <w:jc w:val="both"/>
        <w:rPr>
          <w:sz w:val="24"/>
          <w:szCs w:val="24"/>
        </w:rPr>
      </w:pPr>
      <w:r w:rsidRPr="00A357F5">
        <w:rPr>
          <w:b/>
          <w:bCs/>
          <w:sz w:val="24"/>
          <w:szCs w:val="24"/>
        </w:rPr>
        <w:t>Total Assets:</w:t>
      </w:r>
      <w:r w:rsidRPr="00A357F5">
        <w:rPr>
          <w:sz w:val="24"/>
          <w:szCs w:val="24"/>
        </w:rPr>
        <w:t xml:space="preserve"> These are the total resources owned by the company that have economic value. For Abbott Laboratories, the total assets amount to $33,920 million.</w:t>
      </w:r>
    </w:p>
    <w:p w14:paraId="027C2396" w14:textId="77777777" w:rsidR="00DF5A9B" w:rsidRPr="00A357F5" w:rsidRDefault="00DF5A9B" w:rsidP="00DF5A9B">
      <w:pPr>
        <w:spacing w:line="276" w:lineRule="auto"/>
        <w:jc w:val="both"/>
        <w:rPr>
          <w:sz w:val="24"/>
          <w:szCs w:val="24"/>
        </w:rPr>
      </w:pPr>
      <w:r w:rsidRPr="00A357F5">
        <w:rPr>
          <w:sz w:val="24"/>
          <w:szCs w:val="24"/>
        </w:rPr>
        <w:t>The calculation is as follows:</w:t>
      </w:r>
    </w:p>
    <w:p w14:paraId="6F6DE198" w14:textId="77777777" w:rsidR="00DF5A9B" w:rsidRPr="00A357F5" w:rsidRDefault="00DF5A9B" w:rsidP="00DF5A9B">
      <w:pPr>
        <w:spacing w:line="276" w:lineRule="auto"/>
        <w:jc w:val="both"/>
        <w:rPr>
          <w:sz w:val="24"/>
          <w:szCs w:val="24"/>
        </w:rPr>
      </w:pPr>
      <w:r w:rsidRPr="00A357F5">
        <w:rPr>
          <w:b/>
          <w:bCs/>
          <w:sz w:val="24"/>
          <w:szCs w:val="24"/>
        </w:rPr>
        <w:t>Asset Turnover Ratio = 49,258 / 33,920 = 1.45</w:t>
      </w:r>
    </w:p>
    <w:p w14:paraId="65747596" w14:textId="77777777" w:rsidR="00DF5A9B" w:rsidRPr="00A6644A" w:rsidRDefault="00DF5A9B" w:rsidP="00DF5A9B">
      <w:pPr>
        <w:spacing w:line="276" w:lineRule="auto"/>
        <w:jc w:val="both"/>
        <w:rPr>
          <w:sz w:val="24"/>
          <w:szCs w:val="24"/>
        </w:rPr>
      </w:pPr>
      <w:r w:rsidRPr="00A6644A">
        <w:rPr>
          <w:sz w:val="24"/>
          <w:szCs w:val="24"/>
        </w:rPr>
        <w:lastRenderedPageBreak/>
        <w:t xml:space="preserve">Abbott Laboratories' Asset Turnover Ratio of 1.45 reflects a revenue generation of $1.45 per $1 assets. This shows a good mark of using its assets with a high productivity rate. A higher ratio reflects the more effective asset utilization; with a lower ratio may arise the issue of inefficiency or underutilization of assets. Comparing the ratio to the sector averages and historical trends deserve your attention to </w:t>
      </w:r>
      <w:proofErr w:type="gramStart"/>
      <w:r w:rsidRPr="00A6644A">
        <w:rPr>
          <w:sz w:val="24"/>
          <w:szCs w:val="24"/>
        </w:rPr>
        <w:t>look into</w:t>
      </w:r>
      <w:proofErr w:type="gramEnd"/>
      <w:r w:rsidRPr="00A6644A">
        <w:rPr>
          <w:sz w:val="24"/>
          <w:szCs w:val="24"/>
        </w:rPr>
        <w:t xml:space="preserve"> it in depth.</w:t>
      </w:r>
    </w:p>
    <w:p w14:paraId="3FCFE584" w14:textId="77777777" w:rsidR="00DF5A9B" w:rsidRDefault="00DF5A9B" w:rsidP="00DF5A9B">
      <w:pPr>
        <w:spacing w:line="276" w:lineRule="auto"/>
        <w:jc w:val="both"/>
        <w:rPr>
          <w:sz w:val="24"/>
          <w:szCs w:val="24"/>
        </w:rPr>
      </w:pPr>
      <w:r w:rsidRPr="00A6644A">
        <w:rPr>
          <w:sz w:val="24"/>
          <w:szCs w:val="24"/>
        </w:rPr>
        <w:t>According to these calculated ratios, Abbott Laboratories has a strong profit margin, has good liquidity, has an average level of leverage, and has acceptable asset efficiency. Still, these ratios must be compared with the same data of the industry and the history of the company, to better interpret their financial data.</w:t>
      </w:r>
    </w:p>
    <w:p w14:paraId="25A4D39E" w14:textId="77777777" w:rsidR="00DF5A9B" w:rsidRDefault="00DF5A9B" w:rsidP="00DF5A9B">
      <w:pPr>
        <w:spacing w:line="276" w:lineRule="auto"/>
        <w:jc w:val="both"/>
        <w:rPr>
          <w:sz w:val="24"/>
          <w:szCs w:val="24"/>
        </w:rPr>
      </w:pPr>
      <w:r>
        <w:rPr>
          <w:noProof/>
          <w:sz w:val="24"/>
          <w:szCs w:val="24"/>
        </w:rPr>
        <w:drawing>
          <wp:inline distT="0" distB="0" distL="0" distR="0" wp14:anchorId="3B885BE6" wp14:editId="793A6B7B">
            <wp:extent cx="6153150" cy="43890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9).png"/>
                    <pic:cNvPicPr/>
                  </pic:nvPicPr>
                  <pic:blipFill>
                    <a:blip r:embed="rId6">
                      <a:extLst>
                        <a:ext uri="{28A0092B-C50C-407E-A947-70E740481C1C}">
                          <a14:useLocalDpi xmlns:a14="http://schemas.microsoft.com/office/drawing/2010/main" val="0"/>
                        </a:ext>
                      </a:extLst>
                    </a:blip>
                    <a:stretch>
                      <a:fillRect/>
                    </a:stretch>
                  </pic:blipFill>
                  <pic:spPr>
                    <a:xfrm>
                      <a:off x="0" y="0"/>
                      <a:ext cx="6174302" cy="4404091"/>
                    </a:xfrm>
                    <a:prstGeom prst="rect">
                      <a:avLst/>
                    </a:prstGeom>
                  </pic:spPr>
                </pic:pic>
              </a:graphicData>
            </a:graphic>
          </wp:inline>
        </w:drawing>
      </w:r>
    </w:p>
    <w:p w14:paraId="3F5725FF" w14:textId="77777777" w:rsidR="00DF5A9B" w:rsidRPr="00F57231" w:rsidRDefault="00DF5A9B" w:rsidP="00DF5A9B">
      <w:pPr>
        <w:spacing w:line="276" w:lineRule="auto"/>
        <w:jc w:val="center"/>
        <w:rPr>
          <w:b/>
          <w:i/>
          <w:szCs w:val="24"/>
        </w:rPr>
      </w:pPr>
      <w:r w:rsidRPr="00F57231">
        <w:rPr>
          <w:b/>
          <w:i/>
          <w:szCs w:val="24"/>
        </w:rPr>
        <w:t>Figure 1: Ration Analysis (</w:t>
      </w:r>
      <w:hyperlink r:id="rId7" w:history="1">
        <w:r w:rsidRPr="00F57231">
          <w:rPr>
            <w:rStyle w:val="Hyperlink"/>
            <w:b/>
            <w:i/>
            <w:szCs w:val="24"/>
          </w:rPr>
          <w:t>https://www.pk.abbott/</w:t>
        </w:r>
      </w:hyperlink>
      <w:r w:rsidRPr="00F57231">
        <w:rPr>
          <w:b/>
          <w:i/>
          <w:szCs w:val="24"/>
        </w:rPr>
        <w:t xml:space="preserve"> )</w:t>
      </w:r>
    </w:p>
    <w:p w14:paraId="0D597A10" w14:textId="77777777" w:rsidR="00DF5A9B" w:rsidRDefault="00DF5A9B" w:rsidP="00DF5A9B">
      <w:pPr>
        <w:pStyle w:val="Heading1"/>
        <w:numPr>
          <w:ilvl w:val="0"/>
          <w:numId w:val="29"/>
        </w:numPr>
        <w:rPr>
          <w:b/>
          <w:color w:val="000000" w:themeColor="text1"/>
        </w:rPr>
      </w:pPr>
      <w:bookmarkStart w:id="9" w:name="_Toc162563363"/>
      <w:r w:rsidRPr="004B0AC8">
        <w:rPr>
          <w:b/>
          <w:color w:val="000000" w:themeColor="text1"/>
        </w:rPr>
        <w:t>Evaluation of Financial Ratios</w:t>
      </w:r>
      <w:bookmarkEnd w:id="9"/>
      <w:r w:rsidRPr="004B0AC8">
        <w:rPr>
          <w:b/>
          <w:color w:val="000000" w:themeColor="text1"/>
        </w:rPr>
        <w:t xml:space="preserve"> </w:t>
      </w:r>
    </w:p>
    <w:p w14:paraId="3CAC63CC" w14:textId="77777777" w:rsidR="00DF5A9B" w:rsidRPr="004B0AC8" w:rsidRDefault="00DF5A9B" w:rsidP="00DF5A9B"/>
    <w:p w14:paraId="3C7D547D" w14:textId="77777777" w:rsidR="00DF5A9B" w:rsidRPr="00A357F5" w:rsidRDefault="00DF5A9B" w:rsidP="00DF5A9B">
      <w:pPr>
        <w:spacing w:line="276" w:lineRule="auto"/>
        <w:jc w:val="both"/>
        <w:rPr>
          <w:sz w:val="24"/>
          <w:szCs w:val="24"/>
        </w:rPr>
      </w:pPr>
      <w:r w:rsidRPr="00A357F5">
        <w:rPr>
          <w:sz w:val="24"/>
          <w:szCs w:val="24"/>
        </w:rPr>
        <w:t xml:space="preserve">To critically evaluate the financial ratios of Abbott Laboratories using recent academic references, </w:t>
      </w:r>
      <w:proofErr w:type="gramStart"/>
      <w:r w:rsidRPr="00A357F5">
        <w:rPr>
          <w:sz w:val="24"/>
          <w:szCs w:val="24"/>
        </w:rPr>
        <w:t>we'll</w:t>
      </w:r>
      <w:proofErr w:type="gramEnd"/>
      <w:r w:rsidRPr="00A357F5">
        <w:rPr>
          <w:sz w:val="24"/>
          <w:szCs w:val="24"/>
        </w:rPr>
        <w:t xml:space="preserve"> consider the implications of each ratio and how they compare to industry benchmarks and historical data:</w:t>
      </w:r>
    </w:p>
    <w:p w14:paraId="2F1F0EE9" w14:textId="77777777" w:rsidR="00DF5A9B" w:rsidRPr="004B0AC8" w:rsidRDefault="00DF5A9B" w:rsidP="00DF5A9B">
      <w:pPr>
        <w:pStyle w:val="Heading2"/>
        <w:numPr>
          <w:ilvl w:val="1"/>
          <w:numId w:val="29"/>
        </w:numPr>
        <w:rPr>
          <w:b/>
        </w:rPr>
      </w:pPr>
      <w:r>
        <w:rPr>
          <w:b/>
          <w:color w:val="000000" w:themeColor="text1"/>
          <w:sz w:val="28"/>
        </w:rPr>
        <w:lastRenderedPageBreak/>
        <w:t xml:space="preserve">  </w:t>
      </w:r>
      <w:bookmarkStart w:id="10" w:name="_Toc162563364"/>
      <w:r w:rsidRPr="004B0AC8">
        <w:rPr>
          <w:b/>
          <w:color w:val="000000" w:themeColor="text1"/>
          <w:sz w:val="28"/>
        </w:rPr>
        <w:t>Profitability Ratio: Net Profit Margin</w:t>
      </w:r>
      <w:bookmarkEnd w:id="10"/>
    </w:p>
    <w:p w14:paraId="558BCFC5" w14:textId="77777777" w:rsidR="00DF5A9B" w:rsidRPr="004B0AC8" w:rsidRDefault="00DF5A9B" w:rsidP="00DF5A9B"/>
    <w:p w14:paraId="6FAE8B36" w14:textId="77777777" w:rsidR="00DF5A9B" w:rsidRPr="00A6644A" w:rsidRDefault="00DF5A9B" w:rsidP="00DF5A9B">
      <w:pPr>
        <w:spacing w:line="276" w:lineRule="auto"/>
        <w:jc w:val="both"/>
        <w:rPr>
          <w:sz w:val="24"/>
          <w:szCs w:val="24"/>
        </w:rPr>
      </w:pPr>
      <w:r w:rsidRPr="00A6644A">
        <w:rPr>
          <w:sz w:val="24"/>
          <w:szCs w:val="24"/>
        </w:rPr>
        <w:t>6.1% Net Profit Ratio depicts that Abbott Laboratories has an ability to transform revenues of 6.1% to net profit. Palepu and Healy in "Business Analysis and Valuation" (2020) suggest that the net profit margin needs to be evaluated in the context with the industry average and past performance of the company. If the past trends of revenue per patient are higher than the industry average, Abbott may need to address its profitability.</w:t>
      </w:r>
    </w:p>
    <w:p w14:paraId="161F7DDF" w14:textId="77777777" w:rsidR="00DF5A9B" w:rsidRPr="00A357F5" w:rsidRDefault="00DF5A9B" w:rsidP="00DF5A9B">
      <w:pPr>
        <w:spacing w:line="276" w:lineRule="auto"/>
        <w:jc w:val="both"/>
        <w:rPr>
          <w:sz w:val="24"/>
          <w:szCs w:val="24"/>
        </w:rPr>
      </w:pPr>
      <w:r w:rsidRPr="00A6644A">
        <w:rPr>
          <w:sz w:val="24"/>
          <w:szCs w:val="24"/>
        </w:rPr>
        <w:t>As cited by Brigham and Houston, in their work Fundamentals of Financial Management, a net profit margin is one of the most important criteria in assessing the success of a company. Profits for Abbott Laboratories is 6.1 %, can be labeled as moderate, but it tends to be necessary to compare this figure with indicators of the industry's performance and historical revenues, t</w:t>
      </w:r>
      <w:r>
        <w:rPr>
          <w:sz w:val="24"/>
          <w:szCs w:val="24"/>
        </w:rPr>
        <w:t>o make a more profound analysis</w:t>
      </w:r>
      <w:r w:rsidRPr="00A357F5">
        <w:rPr>
          <w:sz w:val="24"/>
          <w:szCs w:val="24"/>
        </w:rPr>
        <w:t>.</w:t>
      </w:r>
    </w:p>
    <w:p w14:paraId="512C932D" w14:textId="77777777" w:rsidR="00DF5A9B" w:rsidRDefault="00DF5A9B" w:rsidP="00DF5A9B">
      <w:pPr>
        <w:pStyle w:val="Heading2"/>
        <w:numPr>
          <w:ilvl w:val="1"/>
          <w:numId w:val="29"/>
        </w:numPr>
        <w:rPr>
          <w:b/>
          <w:color w:val="000000" w:themeColor="text1"/>
          <w:sz w:val="28"/>
        </w:rPr>
      </w:pPr>
      <w:r w:rsidRPr="004B0AC8">
        <w:rPr>
          <w:b/>
          <w:color w:val="000000" w:themeColor="text1"/>
          <w:sz w:val="28"/>
        </w:rPr>
        <w:t xml:space="preserve">  </w:t>
      </w:r>
      <w:bookmarkStart w:id="11" w:name="_Toc162563365"/>
      <w:r w:rsidRPr="004B0AC8">
        <w:rPr>
          <w:b/>
          <w:color w:val="000000" w:themeColor="text1"/>
          <w:sz w:val="28"/>
        </w:rPr>
        <w:t>Liquidity Ratio: Current Ratio</w:t>
      </w:r>
      <w:bookmarkEnd w:id="11"/>
    </w:p>
    <w:p w14:paraId="361703E8" w14:textId="77777777" w:rsidR="00DF5A9B" w:rsidRPr="004B0AC8" w:rsidRDefault="00DF5A9B" w:rsidP="00DF5A9B"/>
    <w:p w14:paraId="2BFDBDF7" w14:textId="77777777" w:rsidR="00DF5A9B" w:rsidRPr="00A6644A" w:rsidRDefault="00DF5A9B" w:rsidP="00DF5A9B">
      <w:pPr>
        <w:spacing w:line="276" w:lineRule="auto"/>
        <w:jc w:val="both"/>
        <w:rPr>
          <w:sz w:val="24"/>
          <w:szCs w:val="24"/>
        </w:rPr>
      </w:pPr>
      <w:r w:rsidRPr="00A6644A">
        <w:rPr>
          <w:sz w:val="24"/>
          <w:szCs w:val="24"/>
        </w:rPr>
        <w:t>The Current Ratio of Abbott Laboratories stands at 1.49 which implies that the company has 1.49 times more current assets than current liabilities that can be considered adequate to meet its immediate obligations. Brealey, et al, authors of "Principles of Corporate Finance" write in the book that a current ratio above one is normally considered strong, but it must be compared with industry standards. It means the ratio is getting to be more than the industry average. In such a case, it gives an implication that the assets are used inefficiently.</w:t>
      </w:r>
    </w:p>
    <w:p w14:paraId="406D68AC" w14:textId="77777777" w:rsidR="00DF5A9B" w:rsidRPr="00A357F5" w:rsidRDefault="00DF5A9B" w:rsidP="00DF5A9B">
      <w:pPr>
        <w:spacing w:line="276" w:lineRule="auto"/>
        <w:jc w:val="both"/>
        <w:rPr>
          <w:sz w:val="24"/>
          <w:szCs w:val="24"/>
        </w:rPr>
      </w:pPr>
      <w:r w:rsidRPr="00A6644A">
        <w:rPr>
          <w:sz w:val="24"/>
          <w:szCs w:val="24"/>
        </w:rPr>
        <w:t xml:space="preserve">Titman, Keown, and Martin (2020) in Financial Management: The chapter recalls the principles and applications stressing the current ratio as an assessment tool for a firm's short-term liquidity. A ratio of 1.49 shows that the company has enough current assets that can be used to cover the current liabilities holding the company in good financial state. Nevertheless, an employer should be aware of the industry standards </w:t>
      </w:r>
      <w:proofErr w:type="gramStart"/>
      <w:r w:rsidRPr="00A6644A">
        <w:rPr>
          <w:sz w:val="24"/>
          <w:szCs w:val="24"/>
        </w:rPr>
        <w:t>so as to</w:t>
      </w:r>
      <w:proofErr w:type="gramEnd"/>
      <w:r w:rsidRPr="00A6644A">
        <w:rPr>
          <w:sz w:val="24"/>
          <w:szCs w:val="24"/>
        </w:rPr>
        <w:t xml:space="preserve"> ascertain if the rat</w:t>
      </w:r>
      <w:r>
        <w:rPr>
          <w:sz w:val="24"/>
          <w:szCs w:val="24"/>
        </w:rPr>
        <w:t>io is optimal concerning Abbott</w:t>
      </w:r>
      <w:r w:rsidRPr="00A357F5">
        <w:rPr>
          <w:sz w:val="24"/>
          <w:szCs w:val="24"/>
        </w:rPr>
        <w:t>.</w:t>
      </w:r>
    </w:p>
    <w:p w14:paraId="40557450" w14:textId="77777777" w:rsidR="00DF5A9B" w:rsidRDefault="00DF5A9B" w:rsidP="00DF5A9B">
      <w:pPr>
        <w:pStyle w:val="Heading2"/>
        <w:numPr>
          <w:ilvl w:val="1"/>
          <w:numId w:val="29"/>
        </w:numPr>
        <w:rPr>
          <w:b/>
          <w:color w:val="000000" w:themeColor="text1"/>
          <w:sz w:val="28"/>
        </w:rPr>
      </w:pPr>
      <w:r w:rsidRPr="004B0AC8">
        <w:rPr>
          <w:b/>
          <w:color w:val="000000" w:themeColor="text1"/>
          <w:sz w:val="28"/>
        </w:rPr>
        <w:t xml:space="preserve">  </w:t>
      </w:r>
      <w:bookmarkStart w:id="12" w:name="_Toc162563366"/>
      <w:r w:rsidRPr="004B0AC8">
        <w:rPr>
          <w:b/>
          <w:color w:val="000000" w:themeColor="text1"/>
          <w:sz w:val="28"/>
        </w:rPr>
        <w:t>Gearing Ratio: Debt-to-Equity Ratio</w:t>
      </w:r>
      <w:bookmarkEnd w:id="12"/>
    </w:p>
    <w:p w14:paraId="295BF522" w14:textId="77777777" w:rsidR="00DF5A9B" w:rsidRPr="004B0AC8" w:rsidRDefault="00DF5A9B" w:rsidP="00DF5A9B"/>
    <w:p w14:paraId="47D7EB8C" w14:textId="77777777" w:rsidR="00DF5A9B" w:rsidRPr="00A6644A" w:rsidRDefault="00DF5A9B" w:rsidP="00DF5A9B">
      <w:pPr>
        <w:spacing w:line="276" w:lineRule="auto"/>
        <w:jc w:val="both"/>
        <w:rPr>
          <w:sz w:val="24"/>
          <w:szCs w:val="24"/>
        </w:rPr>
      </w:pPr>
      <w:r w:rsidRPr="00A6644A">
        <w:rPr>
          <w:sz w:val="24"/>
          <w:szCs w:val="24"/>
        </w:rPr>
        <w:t xml:space="preserve">A Debt-to-Equity Ratio of 0.9 shows that this company usually use moderate debt in its capital structure. Said that, Ross, </w:t>
      </w:r>
      <w:proofErr w:type="spellStart"/>
      <w:r w:rsidRPr="00A6644A">
        <w:rPr>
          <w:sz w:val="24"/>
          <w:szCs w:val="24"/>
        </w:rPr>
        <w:t>Westerfield</w:t>
      </w:r>
      <w:proofErr w:type="spellEnd"/>
      <w:r w:rsidRPr="00A6644A">
        <w:rPr>
          <w:sz w:val="24"/>
          <w:szCs w:val="24"/>
        </w:rPr>
        <w:t xml:space="preserve"> and Jordan, (2019), of "Fundamentals of Corporate Finance," that the debt-to-equity ratio should be as close to 1 as possible to suggest a balance between debt and equity financing. On the contrary, one will need to monitor this structure carefully to avoid the company from overleveraging which would lead to the company becoming overextended.</w:t>
      </w:r>
    </w:p>
    <w:p w14:paraId="41743DAA" w14:textId="77777777" w:rsidR="00DF5A9B" w:rsidRPr="00A357F5" w:rsidRDefault="00DF5A9B" w:rsidP="00DF5A9B">
      <w:pPr>
        <w:spacing w:line="276" w:lineRule="auto"/>
        <w:jc w:val="both"/>
        <w:rPr>
          <w:sz w:val="24"/>
          <w:szCs w:val="24"/>
        </w:rPr>
      </w:pPr>
      <w:r w:rsidRPr="00A6644A">
        <w:rPr>
          <w:sz w:val="24"/>
          <w:szCs w:val="24"/>
        </w:rPr>
        <w:lastRenderedPageBreak/>
        <w:t xml:space="preserve">In Corporate Finance textbook written by Berk and </w:t>
      </w:r>
      <w:proofErr w:type="spellStart"/>
      <w:r w:rsidRPr="00A6644A">
        <w:rPr>
          <w:sz w:val="24"/>
          <w:szCs w:val="24"/>
        </w:rPr>
        <w:t>Desmarzo</w:t>
      </w:r>
      <w:proofErr w:type="spellEnd"/>
      <w:r w:rsidRPr="00A6644A">
        <w:rPr>
          <w:sz w:val="24"/>
          <w:szCs w:val="24"/>
        </w:rPr>
        <w:t xml:space="preserve"> (2019), the debt-to-equity ratio is highlighted as an indicator of a firm’s leverage. According to the debt/equity (DE) ratio of 0.9 for Abbott Labs, the company is holding an optimal balance for capital structure debt and equity. At this point of gearing, this is </w:t>
      </w:r>
      <w:proofErr w:type="gramStart"/>
      <w:r w:rsidRPr="00A6644A">
        <w:rPr>
          <w:sz w:val="24"/>
          <w:szCs w:val="24"/>
        </w:rPr>
        <w:t>actually seen</w:t>
      </w:r>
      <w:proofErr w:type="gramEnd"/>
      <w:r w:rsidRPr="00A6644A">
        <w:rPr>
          <w:sz w:val="24"/>
          <w:szCs w:val="24"/>
        </w:rPr>
        <w:t xml:space="preserve"> as a very feasible option, but the best mix of industry specifics and economic buildings will depend on the specific circumstances</w:t>
      </w:r>
      <w:r>
        <w:rPr>
          <w:sz w:val="24"/>
          <w:szCs w:val="24"/>
        </w:rPr>
        <w:t>.</w:t>
      </w:r>
    </w:p>
    <w:p w14:paraId="236E7A80" w14:textId="77777777" w:rsidR="00DF5A9B" w:rsidRDefault="00DF5A9B" w:rsidP="00DF5A9B">
      <w:pPr>
        <w:pStyle w:val="Heading2"/>
        <w:numPr>
          <w:ilvl w:val="1"/>
          <w:numId w:val="29"/>
        </w:numPr>
        <w:rPr>
          <w:b/>
          <w:color w:val="000000" w:themeColor="text1"/>
          <w:sz w:val="28"/>
        </w:rPr>
      </w:pPr>
      <w:r w:rsidRPr="004B0AC8">
        <w:rPr>
          <w:b/>
          <w:color w:val="000000" w:themeColor="text1"/>
          <w:sz w:val="28"/>
        </w:rPr>
        <w:t xml:space="preserve">  </w:t>
      </w:r>
      <w:bookmarkStart w:id="13" w:name="_Toc162563367"/>
      <w:r w:rsidRPr="004B0AC8">
        <w:rPr>
          <w:b/>
          <w:color w:val="000000" w:themeColor="text1"/>
          <w:sz w:val="28"/>
        </w:rPr>
        <w:t>Efficiency Ratio: Asset Turnover Ratio</w:t>
      </w:r>
      <w:bookmarkEnd w:id="13"/>
    </w:p>
    <w:p w14:paraId="605E4EE0" w14:textId="77777777" w:rsidR="00DF5A9B" w:rsidRPr="004B0AC8" w:rsidRDefault="00DF5A9B" w:rsidP="00DF5A9B"/>
    <w:p w14:paraId="1D04C111" w14:textId="77777777" w:rsidR="00DF5A9B" w:rsidRPr="004B72AF" w:rsidRDefault="00DF5A9B" w:rsidP="00DF5A9B">
      <w:pPr>
        <w:spacing w:line="276" w:lineRule="auto"/>
        <w:jc w:val="both"/>
        <w:rPr>
          <w:sz w:val="24"/>
          <w:szCs w:val="24"/>
        </w:rPr>
      </w:pPr>
      <w:r w:rsidRPr="004B72AF">
        <w:rPr>
          <w:sz w:val="24"/>
          <w:szCs w:val="24"/>
        </w:rPr>
        <w:t xml:space="preserve">With Total Assets to Sales Ratio of 1.45, Abbott Laboratories earns $1.45 on every dollar of each asset. </w:t>
      </w:r>
      <w:proofErr w:type="spellStart"/>
      <w:r w:rsidRPr="004B72AF">
        <w:rPr>
          <w:sz w:val="24"/>
          <w:szCs w:val="24"/>
        </w:rPr>
        <w:t>Kieso</w:t>
      </w:r>
      <w:proofErr w:type="spellEnd"/>
      <w:r w:rsidRPr="004B72AF">
        <w:rPr>
          <w:sz w:val="24"/>
          <w:szCs w:val="24"/>
        </w:rPr>
        <w:t>, Weygandt, and Warfield (2021), in the book "Intermediate Accounting", explain that a higher level of asset turnover means the assets are being used in an effective manner. This ration is your key to compensating where you are standing in terms of efficiency of resource utilization by the industry averages.</w:t>
      </w:r>
    </w:p>
    <w:p w14:paraId="5A6F6CE9" w14:textId="77777777" w:rsidR="00DF5A9B" w:rsidRDefault="00DF5A9B" w:rsidP="00DF5A9B">
      <w:pPr>
        <w:spacing w:line="276" w:lineRule="auto"/>
        <w:jc w:val="both"/>
        <w:rPr>
          <w:sz w:val="24"/>
          <w:szCs w:val="24"/>
        </w:rPr>
      </w:pPr>
      <w:r w:rsidRPr="004B72AF">
        <w:rPr>
          <w:sz w:val="24"/>
          <w:szCs w:val="24"/>
        </w:rPr>
        <w:t xml:space="preserve">As indicated by </w:t>
      </w:r>
      <w:proofErr w:type="spellStart"/>
      <w:r w:rsidRPr="004B72AF">
        <w:rPr>
          <w:sz w:val="24"/>
          <w:szCs w:val="24"/>
        </w:rPr>
        <w:t>Kieso</w:t>
      </w:r>
      <w:proofErr w:type="spellEnd"/>
      <w:r w:rsidRPr="004B72AF">
        <w:rPr>
          <w:sz w:val="24"/>
          <w:szCs w:val="24"/>
        </w:rPr>
        <w:t xml:space="preserve">, Weygandt, and Warfield (2021), asset turnover ratio is the measure of a company’s efficiency in utilizing assets to generate cash inflows (i.e. revenue) Abbott Laboratories with the ratio of 1.45 for assets turnover reflects good asset effectiveness. Nevertheless, such comparison with industry indicators should be carried out in order to figure out if there is any </w:t>
      </w:r>
      <w:proofErr w:type="gramStart"/>
      <w:r w:rsidRPr="004B72AF">
        <w:rPr>
          <w:sz w:val="24"/>
          <w:szCs w:val="24"/>
        </w:rPr>
        <w:t>more</w:t>
      </w:r>
      <w:proofErr w:type="gramEnd"/>
      <w:r w:rsidRPr="004B72AF">
        <w:rPr>
          <w:sz w:val="24"/>
          <w:szCs w:val="24"/>
        </w:rPr>
        <w:t xml:space="preserve"> we can do to improve the ratio.</w:t>
      </w:r>
    </w:p>
    <w:p w14:paraId="7FB20846" w14:textId="77777777" w:rsidR="00DF5A9B" w:rsidRDefault="00DF5A9B" w:rsidP="00DF5A9B">
      <w:pPr>
        <w:spacing w:line="276" w:lineRule="auto"/>
        <w:jc w:val="center"/>
        <w:rPr>
          <w:sz w:val="24"/>
          <w:szCs w:val="24"/>
        </w:rPr>
      </w:pPr>
      <w:r>
        <w:rPr>
          <w:noProof/>
          <w:sz w:val="24"/>
          <w:szCs w:val="24"/>
        </w:rPr>
        <w:drawing>
          <wp:inline distT="0" distB="0" distL="0" distR="0" wp14:anchorId="513A4139" wp14:editId="5712576F">
            <wp:extent cx="4562475" cy="2190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atioanalysis-Final-6b8f05a58b3e4a8b9055000cb874305d.jpg"/>
                    <pic:cNvPicPr/>
                  </pic:nvPicPr>
                  <pic:blipFill rotWithShape="1">
                    <a:blip r:embed="rId8" cstate="print">
                      <a:extLst>
                        <a:ext uri="{28A0092B-C50C-407E-A947-70E740481C1C}">
                          <a14:useLocalDpi xmlns:a14="http://schemas.microsoft.com/office/drawing/2010/main" val="0"/>
                        </a:ext>
                      </a:extLst>
                    </a:blip>
                    <a:srcRect b="8559"/>
                    <a:stretch/>
                  </pic:blipFill>
                  <pic:spPr bwMode="auto">
                    <a:xfrm>
                      <a:off x="0" y="0"/>
                      <a:ext cx="4562475" cy="2190750"/>
                    </a:xfrm>
                    <a:prstGeom prst="rect">
                      <a:avLst/>
                    </a:prstGeom>
                    <a:ln>
                      <a:noFill/>
                    </a:ln>
                    <a:extLst>
                      <a:ext uri="{53640926-AAD7-44D8-BBD7-CCE9431645EC}">
                        <a14:shadowObscured xmlns:a14="http://schemas.microsoft.com/office/drawing/2010/main"/>
                      </a:ext>
                    </a:extLst>
                  </pic:spPr>
                </pic:pic>
              </a:graphicData>
            </a:graphic>
          </wp:inline>
        </w:drawing>
      </w:r>
    </w:p>
    <w:p w14:paraId="6BF45944" w14:textId="77777777" w:rsidR="00DF5A9B" w:rsidRPr="00F047FC" w:rsidRDefault="00DF5A9B" w:rsidP="00DF5A9B">
      <w:pPr>
        <w:spacing w:line="276" w:lineRule="auto"/>
        <w:jc w:val="center"/>
        <w:rPr>
          <w:b/>
          <w:i/>
          <w:szCs w:val="24"/>
        </w:rPr>
      </w:pPr>
      <w:r w:rsidRPr="00F047FC">
        <w:rPr>
          <w:b/>
          <w:i/>
          <w:szCs w:val="24"/>
        </w:rPr>
        <w:t>Figure 2: Ratio Analysis Method (</w:t>
      </w:r>
      <w:hyperlink r:id="rId9" w:history="1">
        <w:r w:rsidRPr="00F047FC">
          <w:rPr>
            <w:rStyle w:val="Hyperlink"/>
            <w:b/>
            <w:i/>
            <w:szCs w:val="24"/>
          </w:rPr>
          <w:t>https://www.investopedia.com/</w:t>
        </w:r>
      </w:hyperlink>
      <w:r w:rsidRPr="00F047FC">
        <w:rPr>
          <w:b/>
          <w:i/>
          <w:szCs w:val="24"/>
        </w:rPr>
        <w:t xml:space="preserve"> )</w:t>
      </w:r>
    </w:p>
    <w:p w14:paraId="18117F04" w14:textId="77777777" w:rsidR="00DF5A9B" w:rsidRPr="004B0AC8" w:rsidRDefault="00DF5A9B" w:rsidP="00DF5A9B">
      <w:pPr>
        <w:pStyle w:val="Heading1"/>
        <w:numPr>
          <w:ilvl w:val="0"/>
          <w:numId w:val="29"/>
        </w:numPr>
        <w:rPr>
          <w:b/>
          <w:color w:val="000000" w:themeColor="text1"/>
        </w:rPr>
      </w:pPr>
      <w:bookmarkStart w:id="14" w:name="_Toc162563368"/>
      <w:r w:rsidRPr="004B0AC8">
        <w:rPr>
          <w:b/>
          <w:color w:val="000000" w:themeColor="text1"/>
        </w:rPr>
        <w:t>Comparison with major competitor</w:t>
      </w:r>
      <w:bookmarkEnd w:id="14"/>
    </w:p>
    <w:p w14:paraId="724272EC" w14:textId="77777777" w:rsidR="00DF5A9B" w:rsidRPr="00A357F5" w:rsidRDefault="00DF5A9B" w:rsidP="00DF5A9B">
      <w:pPr>
        <w:spacing w:line="276" w:lineRule="auto"/>
        <w:jc w:val="both"/>
        <w:rPr>
          <w:sz w:val="24"/>
          <w:szCs w:val="24"/>
        </w:rPr>
      </w:pPr>
    </w:p>
    <w:p w14:paraId="7A3FC9F5" w14:textId="77777777" w:rsidR="00DF5A9B" w:rsidRPr="00A357F5" w:rsidRDefault="00DF5A9B" w:rsidP="00DF5A9B">
      <w:pPr>
        <w:spacing w:line="276" w:lineRule="auto"/>
        <w:jc w:val="both"/>
        <w:rPr>
          <w:sz w:val="24"/>
          <w:szCs w:val="24"/>
        </w:rPr>
      </w:pPr>
      <w:r w:rsidRPr="00A357F5">
        <w:rPr>
          <w:sz w:val="24"/>
          <w:szCs w:val="24"/>
        </w:rPr>
        <w:t xml:space="preserve">To compare Abbott Laboratories with a major competitor, </w:t>
      </w:r>
      <w:proofErr w:type="gramStart"/>
      <w:r w:rsidRPr="00A357F5">
        <w:rPr>
          <w:sz w:val="24"/>
          <w:szCs w:val="24"/>
        </w:rPr>
        <w:t>let's</w:t>
      </w:r>
      <w:proofErr w:type="gramEnd"/>
      <w:r w:rsidRPr="00A357F5">
        <w:rPr>
          <w:sz w:val="24"/>
          <w:szCs w:val="24"/>
        </w:rPr>
        <w:t xml:space="preserve"> choose Johnson &amp; Johnson (J&amp;J) as the competitor. The financial data for J&amp;J will be hypothetical for this comparison. The ratios for Abbott Laboratories are as follows:</w:t>
      </w:r>
    </w:p>
    <w:p w14:paraId="7C33B084" w14:textId="77777777" w:rsidR="00DF5A9B" w:rsidRDefault="00DF5A9B" w:rsidP="00DF5A9B">
      <w:pPr>
        <w:spacing w:line="276" w:lineRule="auto"/>
        <w:jc w:val="both"/>
        <w:rPr>
          <w:i/>
          <w:sz w:val="24"/>
          <w:szCs w:val="24"/>
        </w:rPr>
      </w:pPr>
      <w:r w:rsidRPr="004B0AC8">
        <w:rPr>
          <w:i/>
          <w:sz w:val="24"/>
          <w:szCs w:val="24"/>
        </w:rPr>
        <w:t>Financial ratios for Abbott Laboratories Johnson &amp; Johnson:</w:t>
      </w:r>
    </w:p>
    <w:p w14:paraId="6607A32C" w14:textId="77777777" w:rsidR="00DF5A9B" w:rsidRPr="004B0AC8" w:rsidRDefault="00DF5A9B" w:rsidP="00DF5A9B">
      <w:pPr>
        <w:spacing w:line="276" w:lineRule="auto"/>
        <w:jc w:val="both"/>
        <w:rPr>
          <w:i/>
          <w:sz w:val="24"/>
          <w:szCs w:val="24"/>
        </w:rPr>
      </w:pPr>
    </w:p>
    <w:tbl>
      <w:tblPr>
        <w:tblStyle w:val="TableGrid"/>
        <w:tblW w:w="0" w:type="auto"/>
        <w:tblLook w:val="04A0" w:firstRow="1" w:lastRow="0" w:firstColumn="1" w:lastColumn="0" w:noHBand="0" w:noVBand="1"/>
      </w:tblPr>
      <w:tblGrid>
        <w:gridCol w:w="3116"/>
        <w:gridCol w:w="3117"/>
        <w:gridCol w:w="3117"/>
      </w:tblGrid>
      <w:tr w:rsidR="00DF5A9B" w:rsidRPr="00A357F5" w14:paraId="241A803D" w14:textId="77777777" w:rsidTr="00B4216C">
        <w:tc>
          <w:tcPr>
            <w:tcW w:w="3116" w:type="dxa"/>
            <w:shd w:val="clear" w:color="auto" w:fill="C5E0B3" w:themeFill="accent6" w:themeFillTint="66"/>
          </w:tcPr>
          <w:p w14:paraId="4E0BCC7D" w14:textId="77777777" w:rsidR="00DF5A9B" w:rsidRPr="00A357F5" w:rsidRDefault="00DF5A9B" w:rsidP="00B4216C">
            <w:pPr>
              <w:spacing w:line="276" w:lineRule="auto"/>
              <w:jc w:val="both"/>
              <w:rPr>
                <w:sz w:val="24"/>
                <w:szCs w:val="24"/>
              </w:rPr>
            </w:pPr>
            <w:r w:rsidRPr="00A357F5">
              <w:rPr>
                <w:sz w:val="24"/>
                <w:szCs w:val="24"/>
              </w:rPr>
              <w:t xml:space="preserve">Ratios </w:t>
            </w:r>
          </w:p>
        </w:tc>
        <w:tc>
          <w:tcPr>
            <w:tcW w:w="3117" w:type="dxa"/>
            <w:shd w:val="clear" w:color="auto" w:fill="C5E0B3" w:themeFill="accent6" w:themeFillTint="66"/>
          </w:tcPr>
          <w:p w14:paraId="35B0BAC4" w14:textId="77777777" w:rsidR="00DF5A9B" w:rsidRPr="00A357F5" w:rsidRDefault="00DF5A9B" w:rsidP="00B4216C">
            <w:pPr>
              <w:spacing w:line="276" w:lineRule="auto"/>
              <w:jc w:val="both"/>
              <w:rPr>
                <w:sz w:val="24"/>
                <w:szCs w:val="24"/>
              </w:rPr>
            </w:pPr>
            <w:r w:rsidRPr="00A357F5">
              <w:rPr>
                <w:sz w:val="24"/>
                <w:szCs w:val="24"/>
              </w:rPr>
              <w:t>Abbott Laboratories</w:t>
            </w:r>
          </w:p>
        </w:tc>
        <w:tc>
          <w:tcPr>
            <w:tcW w:w="3117" w:type="dxa"/>
            <w:shd w:val="clear" w:color="auto" w:fill="C5E0B3" w:themeFill="accent6" w:themeFillTint="66"/>
          </w:tcPr>
          <w:p w14:paraId="57F9C57F" w14:textId="77777777" w:rsidR="00DF5A9B" w:rsidRPr="00A357F5" w:rsidRDefault="00DF5A9B" w:rsidP="00B4216C">
            <w:pPr>
              <w:spacing w:line="276" w:lineRule="auto"/>
              <w:jc w:val="both"/>
              <w:rPr>
                <w:sz w:val="24"/>
                <w:szCs w:val="24"/>
              </w:rPr>
            </w:pPr>
            <w:r w:rsidRPr="00A357F5">
              <w:rPr>
                <w:sz w:val="24"/>
                <w:szCs w:val="24"/>
              </w:rPr>
              <w:t>Johnson &amp; Johnson</w:t>
            </w:r>
          </w:p>
        </w:tc>
      </w:tr>
      <w:tr w:rsidR="00DF5A9B" w:rsidRPr="00A357F5" w14:paraId="1FA3AB1D" w14:textId="77777777" w:rsidTr="00B4216C">
        <w:tc>
          <w:tcPr>
            <w:tcW w:w="3116" w:type="dxa"/>
            <w:shd w:val="clear" w:color="auto" w:fill="C5E0B3" w:themeFill="accent6" w:themeFillTint="66"/>
          </w:tcPr>
          <w:p w14:paraId="27B67B9A" w14:textId="77777777" w:rsidR="00DF5A9B" w:rsidRPr="00A357F5" w:rsidRDefault="00DF5A9B" w:rsidP="00B4216C">
            <w:pPr>
              <w:spacing w:line="276" w:lineRule="auto"/>
              <w:jc w:val="both"/>
              <w:rPr>
                <w:sz w:val="24"/>
                <w:szCs w:val="24"/>
              </w:rPr>
            </w:pPr>
            <w:r w:rsidRPr="00A357F5">
              <w:rPr>
                <w:sz w:val="24"/>
                <w:szCs w:val="24"/>
              </w:rPr>
              <w:t>Net Profit Margin</w:t>
            </w:r>
          </w:p>
        </w:tc>
        <w:tc>
          <w:tcPr>
            <w:tcW w:w="3117" w:type="dxa"/>
            <w:shd w:val="clear" w:color="auto" w:fill="C5E0B3" w:themeFill="accent6" w:themeFillTint="66"/>
          </w:tcPr>
          <w:p w14:paraId="1EB09BD0" w14:textId="77777777" w:rsidR="00DF5A9B" w:rsidRPr="00A357F5" w:rsidRDefault="00DF5A9B" w:rsidP="00B4216C">
            <w:pPr>
              <w:spacing w:line="276" w:lineRule="auto"/>
              <w:jc w:val="both"/>
              <w:rPr>
                <w:sz w:val="24"/>
                <w:szCs w:val="24"/>
              </w:rPr>
            </w:pPr>
            <w:r w:rsidRPr="00A357F5">
              <w:rPr>
                <w:sz w:val="24"/>
                <w:szCs w:val="24"/>
              </w:rPr>
              <w:t>6.1%</w:t>
            </w:r>
          </w:p>
        </w:tc>
        <w:tc>
          <w:tcPr>
            <w:tcW w:w="3117" w:type="dxa"/>
            <w:shd w:val="clear" w:color="auto" w:fill="C5E0B3" w:themeFill="accent6" w:themeFillTint="66"/>
          </w:tcPr>
          <w:p w14:paraId="78563E5F" w14:textId="77777777" w:rsidR="00DF5A9B" w:rsidRPr="00A357F5" w:rsidRDefault="00DF5A9B" w:rsidP="00B4216C">
            <w:pPr>
              <w:spacing w:line="276" w:lineRule="auto"/>
              <w:jc w:val="both"/>
              <w:rPr>
                <w:sz w:val="24"/>
                <w:szCs w:val="24"/>
              </w:rPr>
            </w:pPr>
            <w:r w:rsidRPr="00A357F5">
              <w:rPr>
                <w:sz w:val="24"/>
                <w:szCs w:val="24"/>
              </w:rPr>
              <w:t>19.21%</w:t>
            </w:r>
          </w:p>
        </w:tc>
      </w:tr>
      <w:tr w:rsidR="00DF5A9B" w:rsidRPr="00A357F5" w14:paraId="0AD4E5DF" w14:textId="77777777" w:rsidTr="00B4216C">
        <w:tc>
          <w:tcPr>
            <w:tcW w:w="3116" w:type="dxa"/>
            <w:shd w:val="clear" w:color="auto" w:fill="C5E0B3" w:themeFill="accent6" w:themeFillTint="66"/>
          </w:tcPr>
          <w:p w14:paraId="64E840E3" w14:textId="77777777" w:rsidR="00DF5A9B" w:rsidRPr="00A357F5" w:rsidRDefault="00DF5A9B" w:rsidP="00B4216C">
            <w:pPr>
              <w:spacing w:line="276" w:lineRule="auto"/>
              <w:jc w:val="both"/>
              <w:rPr>
                <w:sz w:val="24"/>
                <w:szCs w:val="24"/>
              </w:rPr>
            </w:pPr>
            <w:r w:rsidRPr="00A357F5">
              <w:rPr>
                <w:sz w:val="24"/>
                <w:szCs w:val="24"/>
              </w:rPr>
              <w:t>Current Ratio</w:t>
            </w:r>
          </w:p>
        </w:tc>
        <w:tc>
          <w:tcPr>
            <w:tcW w:w="3117" w:type="dxa"/>
            <w:shd w:val="clear" w:color="auto" w:fill="C5E0B3" w:themeFill="accent6" w:themeFillTint="66"/>
          </w:tcPr>
          <w:p w14:paraId="3D0E3E00" w14:textId="77777777" w:rsidR="00DF5A9B" w:rsidRPr="00A357F5" w:rsidRDefault="00DF5A9B" w:rsidP="00B4216C">
            <w:pPr>
              <w:spacing w:line="276" w:lineRule="auto"/>
              <w:jc w:val="both"/>
              <w:rPr>
                <w:sz w:val="24"/>
                <w:szCs w:val="24"/>
              </w:rPr>
            </w:pPr>
            <w:r w:rsidRPr="00A357F5">
              <w:rPr>
                <w:sz w:val="24"/>
                <w:szCs w:val="24"/>
              </w:rPr>
              <w:t>1.49</w:t>
            </w:r>
          </w:p>
        </w:tc>
        <w:tc>
          <w:tcPr>
            <w:tcW w:w="3117" w:type="dxa"/>
            <w:shd w:val="clear" w:color="auto" w:fill="C5E0B3" w:themeFill="accent6" w:themeFillTint="66"/>
          </w:tcPr>
          <w:p w14:paraId="666D514D" w14:textId="77777777" w:rsidR="00DF5A9B" w:rsidRPr="00A357F5" w:rsidRDefault="00DF5A9B" w:rsidP="00B4216C">
            <w:pPr>
              <w:spacing w:line="276" w:lineRule="auto"/>
              <w:jc w:val="both"/>
              <w:rPr>
                <w:sz w:val="24"/>
                <w:szCs w:val="24"/>
              </w:rPr>
            </w:pPr>
            <w:r w:rsidRPr="00A357F5">
              <w:rPr>
                <w:sz w:val="24"/>
                <w:szCs w:val="24"/>
              </w:rPr>
              <w:t>0.99</w:t>
            </w:r>
          </w:p>
        </w:tc>
      </w:tr>
      <w:tr w:rsidR="00DF5A9B" w:rsidRPr="00A357F5" w14:paraId="60A2DF32" w14:textId="77777777" w:rsidTr="00B4216C">
        <w:tc>
          <w:tcPr>
            <w:tcW w:w="3116" w:type="dxa"/>
            <w:shd w:val="clear" w:color="auto" w:fill="C5E0B3" w:themeFill="accent6" w:themeFillTint="66"/>
          </w:tcPr>
          <w:p w14:paraId="248348E5" w14:textId="77777777" w:rsidR="00DF5A9B" w:rsidRPr="00A357F5" w:rsidRDefault="00DF5A9B" w:rsidP="00B4216C">
            <w:pPr>
              <w:spacing w:line="276" w:lineRule="auto"/>
              <w:jc w:val="both"/>
              <w:rPr>
                <w:sz w:val="24"/>
                <w:szCs w:val="24"/>
              </w:rPr>
            </w:pPr>
            <w:r w:rsidRPr="00A357F5">
              <w:rPr>
                <w:sz w:val="24"/>
                <w:szCs w:val="24"/>
              </w:rPr>
              <w:t>Debt-to-Equity Ratio</w:t>
            </w:r>
          </w:p>
        </w:tc>
        <w:tc>
          <w:tcPr>
            <w:tcW w:w="3117" w:type="dxa"/>
            <w:shd w:val="clear" w:color="auto" w:fill="C5E0B3" w:themeFill="accent6" w:themeFillTint="66"/>
          </w:tcPr>
          <w:p w14:paraId="5B904B76" w14:textId="77777777" w:rsidR="00DF5A9B" w:rsidRPr="00A357F5" w:rsidRDefault="00DF5A9B" w:rsidP="00B4216C">
            <w:pPr>
              <w:spacing w:line="276" w:lineRule="auto"/>
              <w:jc w:val="both"/>
              <w:rPr>
                <w:sz w:val="24"/>
                <w:szCs w:val="24"/>
              </w:rPr>
            </w:pPr>
            <w:r w:rsidRPr="00A357F5">
              <w:rPr>
                <w:sz w:val="24"/>
                <w:szCs w:val="24"/>
              </w:rPr>
              <w:t>0.9</w:t>
            </w:r>
          </w:p>
        </w:tc>
        <w:tc>
          <w:tcPr>
            <w:tcW w:w="3117" w:type="dxa"/>
            <w:shd w:val="clear" w:color="auto" w:fill="C5E0B3" w:themeFill="accent6" w:themeFillTint="66"/>
          </w:tcPr>
          <w:p w14:paraId="49ABD8A4" w14:textId="77777777" w:rsidR="00DF5A9B" w:rsidRPr="00A357F5" w:rsidRDefault="00DF5A9B" w:rsidP="00B4216C">
            <w:pPr>
              <w:spacing w:line="276" w:lineRule="auto"/>
              <w:jc w:val="both"/>
              <w:rPr>
                <w:sz w:val="24"/>
                <w:szCs w:val="24"/>
              </w:rPr>
            </w:pPr>
            <w:r w:rsidRPr="00A357F5">
              <w:rPr>
                <w:sz w:val="24"/>
                <w:szCs w:val="24"/>
              </w:rPr>
              <w:t>1.43</w:t>
            </w:r>
          </w:p>
        </w:tc>
      </w:tr>
      <w:tr w:rsidR="00DF5A9B" w:rsidRPr="00A357F5" w14:paraId="5459D480" w14:textId="77777777" w:rsidTr="00B4216C">
        <w:tc>
          <w:tcPr>
            <w:tcW w:w="3116" w:type="dxa"/>
            <w:shd w:val="clear" w:color="auto" w:fill="C5E0B3" w:themeFill="accent6" w:themeFillTint="66"/>
          </w:tcPr>
          <w:p w14:paraId="63597646" w14:textId="77777777" w:rsidR="00DF5A9B" w:rsidRPr="00A357F5" w:rsidRDefault="00DF5A9B" w:rsidP="00B4216C">
            <w:pPr>
              <w:spacing w:line="276" w:lineRule="auto"/>
              <w:jc w:val="both"/>
              <w:rPr>
                <w:sz w:val="24"/>
                <w:szCs w:val="24"/>
              </w:rPr>
            </w:pPr>
            <w:r w:rsidRPr="00A357F5">
              <w:rPr>
                <w:sz w:val="24"/>
                <w:szCs w:val="24"/>
              </w:rPr>
              <w:t>Asset Turnover Ratio</w:t>
            </w:r>
          </w:p>
        </w:tc>
        <w:tc>
          <w:tcPr>
            <w:tcW w:w="3117" w:type="dxa"/>
            <w:shd w:val="clear" w:color="auto" w:fill="C5E0B3" w:themeFill="accent6" w:themeFillTint="66"/>
          </w:tcPr>
          <w:p w14:paraId="7A1B57F5" w14:textId="77777777" w:rsidR="00DF5A9B" w:rsidRPr="00A357F5" w:rsidRDefault="00DF5A9B" w:rsidP="00B4216C">
            <w:pPr>
              <w:spacing w:line="276" w:lineRule="auto"/>
              <w:jc w:val="both"/>
              <w:rPr>
                <w:sz w:val="24"/>
                <w:szCs w:val="24"/>
              </w:rPr>
            </w:pPr>
            <w:r w:rsidRPr="00A357F5">
              <w:rPr>
                <w:sz w:val="24"/>
                <w:szCs w:val="24"/>
              </w:rPr>
              <w:t>1.45</w:t>
            </w:r>
          </w:p>
        </w:tc>
        <w:tc>
          <w:tcPr>
            <w:tcW w:w="3117" w:type="dxa"/>
            <w:shd w:val="clear" w:color="auto" w:fill="C5E0B3" w:themeFill="accent6" w:themeFillTint="66"/>
          </w:tcPr>
          <w:p w14:paraId="060A4DDD" w14:textId="77777777" w:rsidR="00DF5A9B" w:rsidRPr="00A357F5" w:rsidRDefault="00DF5A9B" w:rsidP="00B4216C">
            <w:pPr>
              <w:spacing w:line="276" w:lineRule="auto"/>
              <w:jc w:val="both"/>
              <w:rPr>
                <w:sz w:val="24"/>
                <w:szCs w:val="24"/>
              </w:rPr>
            </w:pPr>
            <w:r w:rsidRPr="00A357F5">
              <w:rPr>
                <w:sz w:val="24"/>
                <w:szCs w:val="24"/>
              </w:rPr>
              <w:t>0.51</w:t>
            </w:r>
          </w:p>
        </w:tc>
      </w:tr>
    </w:tbl>
    <w:p w14:paraId="153A1BB4" w14:textId="77777777" w:rsidR="00DF5A9B" w:rsidRPr="00A357F5" w:rsidRDefault="00DF5A9B" w:rsidP="00DF5A9B">
      <w:pPr>
        <w:spacing w:line="276" w:lineRule="auto"/>
        <w:jc w:val="both"/>
        <w:rPr>
          <w:sz w:val="24"/>
          <w:szCs w:val="24"/>
        </w:rPr>
      </w:pPr>
    </w:p>
    <w:p w14:paraId="71457CC3" w14:textId="77777777" w:rsidR="00DF5A9B" w:rsidRPr="00A357F5" w:rsidRDefault="00DF5A9B" w:rsidP="00DF5A9B">
      <w:pPr>
        <w:spacing w:line="276" w:lineRule="auto"/>
        <w:jc w:val="both"/>
        <w:rPr>
          <w:bCs/>
          <w:sz w:val="24"/>
          <w:szCs w:val="24"/>
        </w:rPr>
      </w:pPr>
      <w:r w:rsidRPr="00A357F5">
        <w:rPr>
          <w:b/>
          <w:bCs/>
          <w:sz w:val="24"/>
          <w:szCs w:val="24"/>
        </w:rPr>
        <w:t>Net Profit Margin:</w:t>
      </w:r>
    </w:p>
    <w:p w14:paraId="11D043C6" w14:textId="77777777" w:rsidR="00DF5A9B" w:rsidRPr="004B0AC8" w:rsidRDefault="00DF5A9B" w:rsidP="00DF5A9B">
      <w:pPr>
        <w:spacing w:line="276" w:lineRule="auto"/>
        <w:jc w:val="both"/>
        <w:rPr>
          <w:bCs/>
          <w:i/>
          <w:sz w:val="24"/>
          <w:szCs w:val="24"/>
        </w:rPr>
      </w:pPr>
      <w:r w:rsidRPr="004B0AC8">
        <w:rPr>
          <w:bCs/>
          <w:i/>
          <w:sz w:val="24"/>
          <w:szCs w:val="24"/>
        </w:rPr>
        <w:t>Abbott Laboratories: 6.1%</w:t>
      </w:r>
    </w:p>
    <w:p w14:paraId="7DC4AB03" w14:textId="77777777" w:rsidR="00DF5A9B" w:rsidRPr="004B0AC8" w:rsidRDefault="00DF5A9B" w:rsidP="00DF5A9B">
      <w:pPr>
        <w:spacing w:line="276" w:lineRule="auto"/>
        <w:jc w:val="both"/>
        <w:rPr>
          <w:bCs/>
          <w:i/>
          <w:sz w:val="24"/>
          <w:szCs w:val="24"/>
        </w:rPr>
      </w:pPr>
      <w:r w:rsidRPr="004B0AC8">
        <w:rPr>
          <w:bCs/>
          <w:i/>
          <w:sz w:val="24"/>
          <w:szCs w:val="24"/>
        </w:rPr>
        <w:t>Johnson &amp; Johnson: 19.21%</w:t>
      </w:r>
    </w:p>
    <w:p w14:paraId="7CE1991B" w14:textId="77777777" w:rsidR="00DF5A9B" w:rsidRPr="00A357F5" w:rsidRDefault="00DF5A9B" w:rsidP="00DF5A9B">
      <w:pPr>
        <w:spacing w:line="276" w:lineRule="auto"/>
        <w:jc w:val="both"/>
        <w:rPr>
          <w:bCs/>
          <w:sz w:val="24"/>
          <w:szCs w:val="24"/>
        </w:rPr>
      </w:pPr>
      <w:r w:rsidRPr="00A357F5">
        <w:rPr>
          <w:bCs/>
          <w:i/>
          <w:iCs/>
          <w:sz w:val="24"/>
          <w:szCs w:val="24"/>
        </w:rPr>
        <w:t>Comparison:</w:t>
      </w:r>
      <w:r w:rsidRPr="00A357F5">
        <w:rPr>
          <w:bCs/>
          <w:sz w:val="24"/>
          <w:szCs w:val="24"/>
        </w:rPr>
        <w:t xml:space="preserve"> </w:t>
      </w:r>
      <w:r w:rsidRPr="00490D82">
        <w:rPr>
          <w:bCs/>
          <w:sz w:val="24"/>
          <w:szCs w:val="24"/>
        </w:rPr>
        <w:t xml:space="preserve">Johnson &amp; Johnson records a higher net profit margin with respect to Abbott Laboratories overall. This implies that on a year-on-year basis Johnson &amp; Johnson resort to converting revenue into profit much more efficiently than their competitors, which enables them to charge higher prices, better to </w:t>
      </w:r>
      <w:r>
        <w:rPr>
          <w:bCs/>
          <w:sz w:val="24"/>
          <w:szCs w:val="24"/>
        </w:rPr>
        <w:t>manage operating costs, or both</w:t>
      </w:r>
      <w:r w:rsidRPr="00A357F5">
        <w:rPr>
          <w:bCs/>
          <w:sz w:val="24"/>
          <w:szCs w:val="24"/>
        </w:rPr>
        <w:t>.</w:t>
      </w:r>
    </w:p>
    <w:p w14:paraId="75BBAD4C" w14:textId="77777777" w:rsidR="00DF5A9B" w:rsidRPr="00A357F5" w:rsidRDefault="00DF5A9B" w:rsidP="00DF5A9B">
      <w:pPr>
        <w:spacing w:line="276" w:lineRule="auto"/>
        <w:jc w:val="both"/>
        <w:rPr>
          <w:bCs/>
          <w:sz w:val="24"/>
          <w:szCs w:val="24"/>
        </w:rPr>
      </w:pPr>
      <w:r w:rsidRPr="00A357F5">
        <w:rPr>
          <w:b/>
          <w:bCs/>
          <w:sz w:val="24"/>
          <w:szCs w:val="24"/>
        </w:rPr>
        <w:t>Evaluation:</w:t>
      </w:r>
    </w:p>
    <w:p w14:paraId="3BF42CA1" w14:textId="77777777" w:rsidR="00DF5A9B" w:rsidRPr="00490D82" w:rsidRDefault="00DF5A9B" w:rsidP="00DF5A9B">
      <w:pPr>
        <w:pStyle w:val="ListParagraph"/>
        <w:numPr>
          <w:ilvl w:val="0"/>
          <w:numId w:val="2"/>
        </w:numPr>
        <w:spacing w:line="276" w:lineRule="auto"/>
        <w:jc w:val="both"/>
        <w:rPr>
          <w:bCs/>
          <w:sz w:val="24"/>
          <w:szCs w:val="24"/>
        </w:rPr>
      </w:pPr>
      <w:r w:rsidRPr="00490D82">
        <w:rPr>
          <w:bCs/>
          <w:sz w:val="24"/>
          <w:szCs w:val="24"/>
        </w:rPr>
        <w:t>Johnson &amp; Johnson might be primarily associated with a higher margin for this reason, including any of the following factors as well, such as broader pricing power, better cost management, a successful product mix, or economies of scale. P/E ratio at this level is the evidence enough for the market to believe that Johnson &amp; Johnson has a better market standing as well as a more functional operating strategy.</w:t>
      </w:r>
    </w:p>
    <w:p w14:paraId="2160E53F" w14:textId="77777777" w:rsidR="00DF5A9B" w:rsidRPr="00490D82" w:rsidRDefault="00DF5A9B" w:rsidP="00DF5A9B">
      <w:pPr>
        <w:pStyle w:val="ListParagraph"/>
        <w:numPr>
          <w:ilvl w:val="0"/>
          <w:numId w:val="2"/>
        </w:numPr>
        <w:spacing w:line="276" w:lineRule="auto"/>
        <w:jc w:val="both"/>
        <w:rPr>
          <w:bCs/>
          <w:sz w:val="24"/>
          <w:szCs w:val="24"/>
        </w:rPr>
      </w:pPr>
      <w:r w:rsidRPr="00490D82">
        <w:rPr>
          <w:bCs/>
          <w:sz w:val="24"/>
          <w:szCs w:val="24"/>
        </w:rPr>
        <w:t>The lower margin ratio of Abbott Labs suggests maybe financial difficulties that could be borne of increased costs, insufficient pricing power, or product mix that is less profitable versus Johnson &amp; Johnson. Evaluation of the reasons causing such divergence is of primary importance for Abbott Laboratories and determination of the ways how to improve profitability is a key task here, e.g. reducing the cost of production, optimizing price or the product portfolio.</w:t>
      </w:r>
    </w:p>
    <w:p w14:paraId="1D4763AD" w14:textId="77777777" w:rsidR="00DF5A9B" w:rsidRPr="00A357F5" w:rsidRDefault="00DF5A9B" w:rsidP="00DF5A9B">
      <w:pPr>
        <w:spacing w:line="276" w:lineRule="auto"/>
        <w:jc w:val="both"/>
        <w:rPr>
          <w:bCs/>
          <w:sz w:val="24"/>
          <w:szCs w:val="24"/>
        </w:rPr>
      </w:pPr>
      <w:r w:rsidRPr="00A357F5">
        <w:rPr>
          <w:b/>
          <w:bCs/>
          <w:sz w:val="24"/>
          <w:szCs w:val="24"/>
        </w:rPr>
        <w:t>Current Ratio:</w:t>
      </w:r>
    </w:p>
    <w:p w14:paraId="56C7A9C1" w14:textId="77777777" w:rsidR="00DF5A9B" w:rsidRPr="004B0AC8" w:rsidRDefault="00DF5A9B" w:rsidP="00DF5A9B">
      <w:pPr>
        <w:spacing w:line="276" w:lineRule="auto"/>
        <w:jc w:val="both"/>
        <w:rPr>
          <w:bCs/>
          <w:i/>
          <w:sz w:val="24"/>
          <w:szCs w:val="24"/>
        </w:rPr>
      </w:pPr>
      <w:r w:rsidRPr="004B0AC8">
        <w:rPr>
          <w:bCs/>
          <w:i/>
          <w:sz w:val="24"/>
          <w:szCs w:val="24"/>
        </w:rPr>
        <w:t>Abbott Laboratories: 1.49</w:t>
      </w:r>
    </w:p>
    <w:p w14:paraId="44C83D03" w14:textId="77777777" w:rsidR="00DF5A9B" w:rsidRPr="004B0AC8" w:rsidRDefault="00DF5A9B" w:rsidP="00DF5A9B">
      <w:pPr>
        <w:spacing w:line="276" w:lineRule="auto"/>
        <w:jc w:val="both"/>
        <w:rPr>
          <w:bCs/>
          <w:i/>
          <w:sz w:val="24"/>
          <w:szCs w:val="24"/>
        </w:rPr>
      </w:pPr>
      <w:r w:rsidRPr="004B0AC8">
        <w:rPr>
          <w:bCs/>
          <w:i/>
          <w:sz w:val="24"/>
          <w:szCs w:val="24"/>
        </w:rPr>
        <w:t>Johnson &amp; Johnson: 0.99</w:t>
      </w:r>
    </w:p>
    <w:p w14:paraId="50D96525" w14:textId="77777777" w:rsidR="00DF5A9B" w:rsidRPr="00A357F5" w:rsidRDefault="00DF5A9B" w:rsidP="00DF5A9B">
      <w:pPr>
        <w:spacing w:line="276" w:lineRule="auto"/>
        <w:jc w:val="both"/>
        <w:rPr>
          <w:bCs/>
          <w:sz w:val="24"/>
          <w:szCs w:val="24"/>
        </w:rPr>
      </w:pPr>
      <w:r w:rsidRPr="00A357F5">
        <w:rPr>
          <w:bCs/>
          <w:i/>
          <w:iCs/>
          <w:sz w:val="24"/>
          <w:szCs w:val="24"/>
        </w:rPr>
        <w:t>Comparison:</w:t>
      </w:r>
      <w:r w:rsidRPr="00A357F5">
        <w:rPr>
          <w:bCs/>
          <w:sz w:val="24"/>
          <w:szCs w:val="24"/>
        </w:rPr>
        <w:t xml:space="preserve"> </w:t>
      </w:r>
      <w:r w:rsidRPr="00490D82">
        <w:rPr>
          <w:bCs/>
          <w:sz w:val="24"/>
          <w:szCs w:val="24"/>
        </w:rPr>
        <w:t>Abbott Labs has a higher current asset multiplier, which implies better short-term liquidity versus J&amp;J by using the same metric. Johnsons &amp; Johnsons current ratio being a measurement of liabilities being more than assets shows potentially that the company could be having a liquidity problem.</w:t>
      </w:r>
    </w:p>
    <w:p w14:paraId="3F0A1A1A" w14:textId="77777777" w:rsidR="00DF5A9B" w:rsidRPr="00A357F5" w:rsidRDefault="00DF5A9B" w:rsidP="00DF5A9B">
      <w:pPr>
        <w:spacing w:line="276" w:lineRule="auto"/>
        <w:jc w:val="both"/>
        <w:rPr>
          <w:bCs/>
          <w:sz w:val="24"/>
          <w:szCs w:val="24"/>
        </w:rPr>
      </w:pPr>
      <w:r w:rsidRPr="00A357F5">
        <w:rPr>
          <w:b/>
          <w:bCs/>
          <w:sz w:val="24"/>
          <w:szCs w:val="24"/>
        </w:rPr>
        <w:lastRenderedPageBreak/>
        <w:t>Evaluation:</w:t>
      </w:r>
    </w:p>
    <w:p w14:paraId="0198333D" w14:textId="77777777" w:rsidR="00DF5A9B" w:rsidRPr="00490D82" w:rsidRDefault="00DF5A9B" w:rsidP="00DF5A9B">
      <w:pPr>
        <w:numPr>
          <w:ilvl w:val="0"/>
          <w:numId w:val="7"/>
        </w:numPr>
        <w:spacing w:line="276" w:lineRule="auto"/>
        <w:jc w:val="both"/>
        <w:rPr>
          <w:bCs/>
          <w:sz w:val="24"/>
          <w:szCs w:val="24"/>
        </w:rPr>
      </w:pPr>
      <w:r w:rsidRPr="00490D82">
        <w:rPr>
          <w:bCs/>
          <w:sz w:val="24"/>
          <w:szCs w:val="24"/>
        </w:rPr>
        <w:t>Abbot Laboratories has a higher Working Capital Ratio, which proves to be better than Johnson &amp; Johnson's. The ratio indicates that Abbott can be certain that employed current assets can work over its current liabilities and this is typically regarded as a good sign for company finance health.</w:t>
      </w:r>
    </w:p>
    <w:p w14:paraId="46F24BD4" w14:textId="77777777" w:rsidR="00DF5A9B" w:rsidRPr="004B0AC8" w:rsidRDefault="00DF5A9B" w:rsidP="00DF5A9B">
      <w:pPr>
        <w:numPr>
          <w:ilvl w:val="0"/>
          <w:numId w:val="7"/>
        </w:numPr>
        <w:spacing w:line="276" w:lineRule="auto"/>
        <w:jc w:val="both"/>
        <w:rPr>
          <w:bCs/>
          <w:sz w:val="24"/>
          <w:szCs w:val="24"/>
        </w:rPr>
      </w:pPr>
      <w:r w:rsidRPr="00490D82">
        <w:rPr>
          <w:bCs/>
          <w:sz w:val="24"/>
          <w:szCs w:val="24"/>
        </w:rPr>
        <w:t xml:space="preserve">The Current Ratio is lowered below 1 by Johnson &amp; Johnson, which implies a problem on the short-term liquidity of the company. The ratio lower than 1 </w:t>
      </w:r>
      <w:proofErr w:type="gramStart"/>
      <w:r w:rsidRPr="00490D82">
        <w:rPr>
          <w:bCs/>
          <w:sz w:val="24"/>
          <w:szCs w:val="24"/>
        </w:rPr>
        <w:t>shows</w:t>
      </w:r>
      <w:proofErr w:type="gramEnd"/>
      <w:r w:rsidRPr="00490D82">
        <w:rPr>
          <w:bCs/>
          <w:sz w:val="24"/>
          <w:szCs w:val="24"/>
        </w:rPr>
        <w:t xml:space="preserve"> that the business may be in difficulty to pay its short-term debts unless the management resorts eventually to other ways of financing or to the liquidation of assets. Johnson &amp; Johnson need to follow the scenario of its liquidity level and probably may initiate some solutions like the efficient way to manage the cash held by its customers and reduce the invent</w:t>
      </w:r>
      <w:r>
        <w:rPr>
          <w:bCs/>
          <w:sz w:val="24"/>
          <w:szCs w:val="24"/>
        </w:rPr>
        <w:t>ory or pay the short-term debts</w:t>
      </w:r>
      <w:r w:rsidRPr="00A357F5">
        <w:rPr>
          <w:bCs/>
          <w:sz w:val="24"/>
          <w:szCs w:val="24"/>
        </w:rPr>
        <w:t>.</w:t>
      </w:r>
    </w:p>
    <w:p w14:paraId="5853E559" w14:textId="77777777" w:rsidR="00DF5A9B" w:rsidRPr="00A357F5" w:rsidRDefault="00DF5A9B" w:rsidP="00DF5A9B">
      <w:pPr>
        <w:spacing w:line="276" w:lineRule="auto"/>
        <w:jc w:val="both"/>
        <w:rPr>
          <w:bCs/>
          <w:sz w:val="24"/>
          <w:szCs w:val="24"/>
        </w:rPr>
      </w:pPr>
      <w:r w:rsidRPr="00A357F5">
        <w:rPr>
          <w:b/>
          <w:bCs/>
          <w:sz w:val="24"/>
          <w:szCs w:val="24"/>
        </w:rPr>
        <w:t>Debt-to-Equity Ratio:</w:t>
      </w:r>
    </w:p>
    <w:p w14:paraId="25926AC4" w14:textId="77777777" w:rsidR="00DF5A9B" w:rsidRPr="004B0AC8" w:rsidRDefault="00DF5A9B" w:rsidP="00DF5A9B">
      <w:pPr>
        <w:spacing w:line="276" w:lineRule="auto"/>
        <w:jc w:val="both"/>
        <w:rPr>
          <w:bCs/>
          <w:i/>
          <w:sz w:val="24"/>
          <w:szCs w:val="24"/>
        </w:rPr>
      </w:pPr>
      <w:r w:rsidRPr="004B0AC8">
        <w:rPr>
          <w:bCs/>
          <w:i/>
          <w:sz w:val="24"/>
          <w:szCs w:val="24"/>
        </w:rPr>
        <w:t>Abbott Laboratories: 0.9</w:t>
      </w:r>
    </w:p>
    <w:p w14:paraId="7D169619" w14:textId="77777777" w:rsidR="00DF5A9B" w:rsidRPr="004B0AC8" w:rsidRDefault="00DF5A9B" w:rsidP="00DF5A9B">
      <w:pPr>
        <w:spacing w:line="276" w:lineRule="auto"/>
        <w:jc w:val="both"/>
        <w:rPr>
          <w:bCs/>
          <w:i/>
          <w:sz w:val="24"/>
          <w:szCs w:val="24"/>
        </w:rPr>
      </w:pPr>
      <w:r w:rsidRPr="004B0AC8">
        <w:rPr>
          <w:bCs/>
          <w:i/>
          <w:sz w:val="24"/>
          <w:szCs w:val="24"/>
        </w:rPr>
        <w:t>Johnson &amp; Johnson: 1.43</w:t>
      </w:r>
    </w:p>
    <w:p w14:paraId="6689466C" w14:textId="77777777" w:rsidR="00DF5A9B" w:rsidRPr="00A357F5" w:rsidRDefault="00DF5A9B" w:rsidP="00DF5A9B">
      <w:pPr>
        <w:spacing w:line="276" w:lineRule="auto"/>
        <w:jc w:val="both"/>
        <w:rPr>
          <w:bCs/>
          <w:sz w:val="24"/>
          <w:szCs w:val="24"/>
        </w:rPr>
      </w:pPr>
      <w:r w:rsidRPr="00A357F5">
        <w:rPr>
          <w:bCs/>
          <w:i/>
          <w:iCs/>
          <w:sz w:val="24"/>
          <w:szCs w:val="24"/>
        </w:rPr>
        <w:t>Comparison:</w:t>
      </w:r>
      <w:r w:rsidRPr="00A357F5">
        <w:rPr>
          <w:bCs/>
          <w:sz w:val="24"/>
          <w:szCs w:val="24"/>
        </w:rPr>
        <w:t xml:space="preserve"> </w:t>
      </w:r>
      <w:r w:rsidRPr="00490D82">
        <w:rPr>
          <w:bCs/>
          <w:sz w:val="24"/>
          <w:szCs w:val="24"/>
        </w:rPr>
        <w:t>The debt-to-equity ratio of Johnson &amp; Johnson, a higher value than Abbott Laboratories, shows a greater weighting on debt financing than the latter, in which debt financing is more crucial. Such a higher debt/equity ratio can increase the financial risk for Johnson</w:t>
      </w:r>
      <w:r>
        <w:rPr>
          <w:bCs/>
          <w:sz w:val="24"/>
          <w:szCs w:val="24"/>
        </w:rPr>
        <w:t xml:space="preserve"> </w:t>
      </w:r>
      <w:r w:rsidRPr="00490D82">
        <w:rPr>
          <w:bCs/>
          <w:sz w:val="24"/>
          <w:szCs w:val="24"/>
        </w:rPr>
        <w:t>&amp;</w:t>
      </w:r>
      <w:r>
        <w:rPr>
          <w:bCs/>
          <w:sz w:val="24"/>
          <w:szCs w:val="24"/>
        </w:rPr>
        <w:t xml:space="preserve"> </w:t>
      </w:r>
      <w:r w:rsidRPr="00490D82">
        <w:rPr>
          <w:bCs/>
          <w:sz w:val="24"/>
          <w:szCs w:val="24"/>
        </w:rPr>
        <w:t xml:space="preserve">Johnson mainly </w:t>
      </w:r>
      <w:r>
        <w:rPr>
          <w:bCs/>
          <w:sz w:val="24"/>
          <w:szCs w:val="24"/>
        </w:rPr>
        <w:t>in unstable economic conditions</w:t>
      </w:r>
      <w:r w:rsidRPr="00A357F5">
        <w:rPr>
          <w:bCs/>
          <w:sz w:val="24"/>
          <w:szCs w:val="24"/>
        </w:rPr>
        <w:t>.</w:t>
      </w:r>
    </w:p>
    <w:p w14:paraId="3B5F9B7D" w14:textId="77777777" w:rsidR="00DF5A9B" w:rsidRPr="00A357F5" w:rsidRDefault="00DF5A9B" w:rsidP="00DF5A9B">
      <w:pPr>
        <w:spacing w:line="276" w:lineRule="auto"/>
        <w:jc w:val="both"/>
        <w:rPr>
          <w:bCs/>
          <w:sz w:val="24"/>
          <w:szCs w:val="24"/>
        </w:rPr>
      </w:pPr>
      <w:r w:rsidRPr="00A357F5">
        <w:rPr>
          <w:b/>
          <w:bCs/>
          <w:sz w:val="24"/>
          <w:szCs w:val="24"/>
        </w:rPr>
        <w:t>Evaluation:</w:t>
      </w:r>
    </w:p>
    <w:p w14:paraId="5DDCE6B8" w14:textId="77777777" w:rsidR="00DF5A9B" w:rsidRPr="00490D82" w:rsidRDefault="00DF5A9B" w:rsidP="00DF5A9B">
      <w:pPr>
        <w:numPr>
          <w:ilvl w:val="0"/>
          <w:numId w:val="8"/>
        </w:numPr>
        <w:spacing w:line="276" w:lineRule="auto"/>
        <w:jc w:val="both"/>
        <w:rPr>
          <w:bCs/>
          <w:sz w:val="24"/>
          <w:szCs w:val="24"/>
        </w:rPr>
      </w:pPr>
      <w:r w:rsidRPr="00490D82">
        <w:rPr>
          <w:bCs/>
          <w:sz w:val="24"/>
          <w:szCs w:val="24"/>
        </w:rPr>
        <w:t>Lower Debt-to-Equity ratio of Abbott Laboratories signifies conservative financial approach, where company involves less debt compared to Equity. This is helpful because it ensures the company's sustainability through avoiding financial distress and interest costs, but, correspondingly, it may restrict the company's possibility to return equity at a higher rate through financial leverage.</w:t>
      </w:r>
    </w:p>
    <w:p w14:paraId="7E8C18A7" w14:textId="77777777" w:rsidR="00DF5A9B" w:rsidRPr="004B0AC8" w:rsidRDefault="00DF5A9B" w:rsidP="00DF5A9B">
      <w:pPr>
        <w:numPr>
          <w:ilvl w:val="0"/>
          <w:numId w:val="8"/>
        </w:numPr>
        <w:spacing w:line="276" w:lineRule="auto"/>
        <w:jc w:val="both"/>
        <w:rPr>
          <w:bCs/>
          <w:sz w:val="24"/>
          <w:szCs w:val="24"/>
        </w:rPr>
      </w:pPr>
      <w:r w:rsidRPr="00490D82">
        <w:rPr>
          <w:bCs/>
          <w:sz w:val="24"/>
          <w:szCs w:val="24"/>
        </w:rPr>
        <w:t xml:space="preserve">It can be said that Johnson &amp; Johnson use debt to a greater degree than the equity </w:t>
      </w:r>
      <w:proofErr w:type="gramStart"/>
      <w:r w:rsidRPr="00490D82">
        <w:rPr>
          <w:bCs/>
          <w:sz w:val="24"/>
          <w:szCs w:val="24"/>
        </w:rPr>
        <w:t>in order to</w:t>
      </w:r>
      <w:proofErr w:type="gramEnd"/>
      <w:r w:rsidRPr="00490D82">
        <w:rPr>
          <w:bCs/>
          <w:sz w:val="24"/>
          <w:szCs w:val="24"/>
        </w:rPr>
        <w:t xml:space="preserve"> raise funds. During times of economic upturns, the leverage can obviously magnify the return on equity of the financial institution; however, during economic downturns or high interest rates the same leverage ca</w:t>
      </w:r>
      <w:r>
        <w:rPr>
          <w:bCs/>
          <w:sz w:val="24"/>
          <w:szCs w:val="24"/>
        </w:rPr>
        <w:t>n translate to financial strain</w:t>
      </w:r>
      <w:r w:rsidRPr="00A357F5">
        <w:rPr>
          <w:bCs/>
          <w:sz w:val="24"/>
          <w:szCs w:val="24"/>
        </w:rPr>
        <w:t>.</w:t>
      </w:r>
    </w:p>
    <w:p w14:paraId="5F9AA984" w14:textId="77777777" w:rsidR="00DF5A9B" w:rsidRPr="00A357F5" w:rsidRDefault="00DF5A9B" w:rsidP="00DF5A9B">
      <w:pPr>
        <w:spacing w:line="276" w:lineRule="auto"/>
        <w:jc w:val="both"/>
        <w:rPr>
          <w:bCs/>
          <w:sz w:val="24"/>
          <w:szCs w:val="24"/>
        </w:rPr>
      </w:pPr>
      <w:r w:rsidRPr="00A357F5">
        <w:rPr>
          <w:b/>
          <w:bCs/>
          <w:sz w:val="24"/>
          <w:szCs w:val="24"/>
        </w:rPr>
        <w:t>Asset Turnover Ratio:</w:t>
      </w:r>
    </w:p>
    <w:p w14:paraId="4B6607B1" w14:textId="77777777" w:rsidR="00DF5A9B" w:rsidRPr="004B0AC8" w:rsidRDefault="00DF5A9B" w:rsidP="00DF5A9B">
      <w:pPr>
        <w:spacing w:line="276" w:lineRule="auto"/>
        <w:jc w:val="both"/>
        <w:rPr>
          <w:bCs/>
          <w:i/>
          <w:sz w:val="24"/>
          <w:szCs w:val="24"/>
        </w:rPr>
      </w:pPr>
      <w:r w:rsidRPr="004B0AC8">
        <w:rPr>
          <w:bCs/>
          <w:i/>
          <w:sz w:val="24"/>
          <w:szCs w:val="24"/>
        </w:rPr>
        <w:t>Abbott Laboratories: 1.45</w:t>
      </w:r>
    </w:p>
    <w:p w14:paraId="2441E9DE" w14:textId="77777777" w:rsidR="00DF5A9B" w:rsidRPr="004B0AC8" w:rsidRDefault="00DF5A9B" w:rsidP="00DF5A9B">
      <w:pPr>
        <w:spacing w:line="276" w:lineRule="auto"/>
        <w:jc w:val="both"/>
        <w:rPr>
          <w:bCs/>
          <w:i/>
          <w:sz w:val="24"/>
          <w:szCs w:val="24"/>
        </w:rPr>
      </w:pPr>
      <w:r w:rsidRPr="004B0AC8">
        <w:rPr>
          <w:bCs/>
          <w:i/>
          <w:sz w:val="24"/>
          <w:szCs w:val="24"/>
        </w:rPr>
        <w:t>Johnson &amp; Johnson: 0.51</w:t>
      </w:r>
    </w:p>
    <w:p w14:paraId="0FB5B7F4" w14:textId="77777777" w:rsidR="00DF5A9B" w:rsidRPr="00A357F5" w:rsidRDefault="00DF5A9B" w:rsidP="00DF5A9B">
      <w:pPr>
        <w:spacing w:line="276" w:lineRule="auto"/>
        <w:jc w:val="both"/>
        <w:rPr>
          <w:bCs/>
          <w:sz w:val="24"/>
          <w:szCs w:val="24"/>
        </w:rPr>
      </w:pPr>
      <w:r w:rsidRPr="00A357F5">
        <w:rPr>
          <w:bCs/>
          <w:i/>
          <w:iCs/>
          <w:sz w:val="24"/>
          <w:szCs w:val="24"/>
        </w:rPr>
        <w:lastRenderedPageBreak/>
        <w:t>Comparison:</w:t>
      </w:r>
      <w:r w:rsidRPr="00A357F5">
        <w:rPr>
          <w:bCs/>
          <w:sz w:val="24"/>
          <w:szCs w:val="24"/>
        </w:rPr>
        <w:t xml:space="preserve"> </w:t>
      </w:r>
      <w:r w:rsidRPr="00897007">
        <w:rPr>
          <w:bCs/>
          <w:sz w:val="24"/>
          <w:szCs w:val="24"/>
        </w:rPr>
        <w:t>Abbott Laboratories has unique asset turnover ratio that reveals more productive exploitation of assets for turning revenue compared to J&amp;J. The Johnson &amp; Johnson having a lower asset turnover ratio indicates most likely that it has more resource on its asset base that is not functioning to its full potential.</w:t>
      </w:r>
    </w:p>
    <w:p w14:paraId="495EB7FF" w14:textId="77777777" w:rsidR="00DF5A9B" w:rsidRPr="00A357F5" w:rsidRDefault="00DF5A9B" w:rsidP="00DF5A9B">
      <w:pPr>
        <w:spacing w:line="276" w:lineRule="auto"/>
        <w:jc w:val="both"/>
        <w:rPr>
          <w:bCs/>
          <w:sz w:val="24"/>
          <w:szCs w:val="24"/>
        </w:rPr>
      </w:pPr>
      <w:r w:rsidRPr="00A357F5">
        <w:rPr>
          <w:b/>
          <w:bCs/>
          <w:sz w:val="24"/>
          <w:szCs w:val="24"/>
        </w:rPr>
        <w:t>Evaluation:</w:t>
      </w:r>
    </w:p>
    <w:p w14:paraId="51C59FDB" w14:textId="77777777" w:rsidR="00DF5A9B" w:rsidRPr="00897007" w:rsidRDefault="00DF5A9B" w:rsidP="00DF5A9B">
      <w:pPr>
        <w:numPr>
          <w:ilvl w:val="0"/>
          <w:numId w:val="9"/>
        </w:numPr>
        <w:spacing w:line="276" w:lineRule="auto"/>
        <w:jc w:val="both"/>
        <w:rPr>
          <w:bCs/>
          <w:sz w:val="24"/>
          <w:szCs w:val="24"/>
        </w:rPr>
      </w:pPr>
      <w:r w:rsidRPr="00897007">
        <w:rPr>
          <w:bCs/>
          <w:sz w:val="24"/>
          <w:szCs w:val="24"/>
        </w:rPr>
        <w:t>Higher Asset Turnover Ratio at Abbott Laboratories shows the company has high utilization of assets and effective operational management. It symbolizes the fact that the company is making appropriate use of its assets to pile up sales, which in turn is a great sign for investors and other shareholders.</w:t>
      </w:r>
    </w:p>
    <w:p w14:paraId="259275D1" w14:textId="77777777" w:rsidR="00DF5A9B" w:rsidRPr="004B0AC8" w:rsidRDefault="00DF5A9B" w:rsidP="00DF5A9B">
      <w:pPr>
        <w:numPr>
          <w:ilvl w:val="0"/>
          <w:numId w:val="9"/>
        </w:numPr>
        <w:spacing w:line="276" w:lineRule="auto"/>
        <w:jc w:val="both"/>
        <w:rPr>
          <w:bCs/>
          <w:sz w:val="24"/>
          <w:szCs w:val="24"/>
        </w:rPr>
      </w:pPr>
      <w:r w:rsidRPr="00897007">
        <w:rPr>
          <w:bCs/>
          <w:sz w:val="24"/>
          <w:szCs w:val="24"/>
        </w:rPr>
        <w:t>By applying the lower Asset Turnover Ratio of Johnson &amp; Johnson, it can be assumed that it holds a larger asset base which is not used in a productive manner to generate sufficient revenue. The cause may be due to the issues described above as for example underperforming assets, higher levels of investments in fixed assets or a business model with assets need</w:t>
      </w:r>
      <w:r>
        <w:rPr>
          <w:bCs/>
          <w:sz w:val="24"/>
          <w:szCs w:val="24"/>
        </w:rPr>
        <w:t xml:space="preserve"> very high investments for that.</w:t>
      </w:r>
    </w:p>
    <w:p w14:paraId="7EBEA3EB" w14:textId="77777777" w:rsidR="00DF5A9B" w:rsidRDefault="00DF5A9B" w:rsidP="00DF5A9B">
      <w:pPr>
        <w:pStyle w:val="Heading1"/>
        <w:numPr>
          <w:ilvl w:val="0"/>
          <w:numId w:val="29"/>
        </w:numPr>
        <w:rPr>
          <w:b/>
          <w:color w:val="000000" w:themeColor="text1"/>
        </w:rPr>
      </w:pPr>
      <w:bookmarkStart w:id="15" w:name="_Toc162563369"/>
      <w:r w:rsidRPr="004B0AC8">
        <w:rPr>
          <w:b/>
          <w:color w:val="000000" w:themeColor="text1"/>
        </w:rPr>
        <w:t>Recommendations</w:t>
      </w:r>
      <w:bookmarkEnd w:id="15"/>
    </w:p>
    <w:p w14:paraId="72A37C22" w14:textId="77777777" w:rsidR="00DF5A9B" w:rsidRPr="004B0AC8" w:rsidRDefault="00DF5A9B" w:rsidP="00DF5A9B"/>
    <w:p w14:paraId="04DE17AC" w14:textId="77777777" w:rsidR="00DF5A9B" w:rsidRPr="00A357F5" w:rsidRDefault="00DF5A9B" w:rsidP="00DF5A9B">
      <w:pPr>
        <w:spacing w:line="276" w:lineRule="auto"/>
        <w:jc w:val="both"/>
        <w:rPr>
          <w:sz w:val="24"/>
          <w:szCs w:val="24"/>
        </w:rPr>
      </w:pPr>
      <w:r w:rsidRPr="00A357F5">
        <w:rPr>
          <w:sz w:val="24"/>
          <w:szCs w:val="24"/>
        </w:rPr>
        <w:t xml:space="preserve"> Based on the financial analysis of Abbott Laboratories, here are some recommendations for improving the company's financial management:</w:t>
      </w:r>
    </w:p>
    <w:p w14:paraId="573EC393"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Enhance Profitability:</w:t>
      </w:r>
    </w:p>
    <w:p w14:paraId="1DE1D10C" w14:textId="77777777" w:rsidR="00DF5A9B" w:rsidRPr="004B0AC8" w:rsidRDefault="00DF5A9B" w:rsidP="00DF5A9B">
      <w:pPr>
        <w:pStyle w:val="ListParagraph"/>
        <w:spacing w:line="276" w:lineRule="auto"/>
        <w:jc w:val="both"/>
        <w:rPr>
          <w:sz w:val="24"/>
          <w:szCs w:val="24"/>
        </w:rPr>
      </w:pPr>
      <w:r w:rsidRPr="00503661">
        <w:rPr>
          <w:sz w:val="24"/>
          <w:szCs w:val="24"/>
        </w:rPr>
        <w:t>Although Abbott Laboratories has a profitable net profit margin of 6.4%, there is still a chance to improve, especially compared to competitors like Johnson</w:t>
      </w:r>
      <w:r>
        <w:rPr>
          <w:sz w:val="24"/>
          <w:szCs w:val="24"/>
        </w:rPr>
        <w:t xml:space="preserve"> </w:t>
      </w:r>
      <w:r w:rsidRPr="00503661">
        <w:rPr>
          <w:sz w:val="24"/>
          <w:szCs w:val="24"/>
        </w:rPr>
        <w:t>&amp;</w:t>
      </w:r>
      <w:r>
        <w:rPr>
          <w:sz w:val="24"/>
          <w:szCs w:val="24"/>
        </w:rPr>
        <w:t xml:space="preserve"> </w:t>
      </w:r>
      <w:r w:rsidRPr="00503661">
        <w:rPr>
          <w:sz w:val="24"/>
          <w:szCs w:val="24"/>
        </w:rPr>
        <w:t xml:space="preserve">Johnson. Abbott </w:t>
      </w:r>
      <w:proofErr w:type="gramStart"/>
      <w:r w:rsidRPr="00503661">
        <w:rPr>
          <w:sz w:val="24"/>
          <w:szCs w:val="24"/>
        </w:rPr>
        <w:t>has to</w:t>
      </w:r>
      <w:proofErr w:type="gramEnd"/>
      <w:r w:rsidRPr="00503661">
        <w:rPr>
          <w:sz w:val="24"/>
          <w:szCs w:val="24"/>
        </w:rPr>
        <w:t xml:space="preserve"> concentrate on the cost reduction tactics such as streamlining the operations and optimizing the supply chain operations, which will boost the profitability. On top of that, the enterprise can evaluate ways to broaden their pricing power through product differentiation and providing a</w:t>
      </w:r>
      <w:r>
        <w:rPr>
          <w:sz w:val="24"/>
          <w:szCs w:val="24"/>
        </w:rPr>
        <w:t>dditional value to the customer</w:t>
      </w:r>
      <w:r w:rsidRPr="004B0AC8">
        <w:rPr>
          <w:sz w:val="24"/>
          <w:szCs w:val="24"/>
        </w:rPr>
        <w:t>.</w:t>
      </w:r>
    </w:p>
    <w:p w14:paraId="7B1D6963"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Improve Liquidity Management:</w:t>
      </w:r>
    </w:p>
    <w:p w14:paraId="3260E55D" w14:textId="77777777" w:rsidR="00DF5A9B" w:rsidRPr="004B0AC8" w:rsidRDefault="00DF5A9B" w:rsidP="00DF5A9B">
      <w:pPr>
        <w:pStyle w:val="ListParagraph"/>
        <w:spacing w:line="276" w:lineRule="auto"/>
        <w:jc w:val="both"/>
        <w:rPr>
          <w:sz w:val="24"/>
          <w:szCs w:val="24"/>
        </w:rPr>
      </w:pPr>
      <w:r w:rsidRPr="00503661">
        <w:rPr>
          <w:sz w:val="24"/>
          <w:szCs w:val="24"/>
        </w:rPr>
        <w:t xml:space="preserve">The present liquidity ratio of Abbott at 1.49 shows that it possesses adequate cash resources, though balancing the liquidity with returns on funds remains a key challenge. The business should constantly review its working capital needs and employ methodologies such as inventory management and accounts receivables improvements </w:t>
      </w:r>
      <w:proofErr w:type="gramStart"/>
      <w:r w:rsidRPr="00503661">
        <w:rPr>
          <w:sz w:val="24"/>
          <w:szCs w:val="24"/>
        </w:rPr>
        <w:t>in order t</w:t>
      </w:r>
      <w:r>
        <w:rPr>
          <w:sz w:val="24"/>
          <w:szCs w:val="24"/>
        </w:rPr>
        <w:t>o</w:t>
      </w:r>
      <w:proofErr w:type="gramEnd"/>
      <w:r>
        <w:rPr>
          <w:sz w:val="24"/>
          <w:szCs w:val="24"/>
        </w:rPr>
        <w:t xml:space="preserve"> optimize operation efficiency</w:t>
      </w:r>
      <w:r w:rsidRPr="004B0AC8">
        <w:rPr>
          <w:sz w:val="24"/>
          <w:szCs w:val="24"/>
        </w:rPr>
        <w:t>.</w:t>
      </w:r>
    </w:p>
    <w:p w14:paraId="4A4BF7ED"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Optimize Capital Structure:</w:t>
      </w:r>
    </w:p>
    <w:p w14:paraId="5F732273" w14:textId="77777777" w:rsidR="00DF5A9B" w:rsidRPr="004B0AC8" w:rsidRDefault="00DF5A9B" w:rsidP="00DF5A9B">
      <w:pPr>
        <w:pStyle w:val="ListParagraph"/>
        <w:spacing w:line="276" w:lineRule="auto"/>
        <w:jc w:val="both"/>
        <w:rPr>
          <w:sz w:val="24"/>
          <w:szCs w:val="24"/>
        </w:rPr>
      </w:pPr>
      <w:r w:rsidRPr="00503661">
        <w:rPr>
          <w:sz w:val="24"/>
          <w:szCs w:val="24"/>
        </w:rPr>
        <w:t xml:space="preserve">Abbott Laboratories has its debt-to-equity ratio of 0.9. This means, the company operates on a moderate level of leverage. However, it is not too steep, hence the company will keep reviewing its capital structure </w:t>
      </w:r>
      <w:proofErr w:type="gramStart"/>
      <w:r w:rsidRPr="00503661">
        <w:rPr>
          <w:sz w:val="24"/>
          <w:szCs w:val="24"/>
        </w:rPr>
        <w:t>in order to</w:t>
      </w:r>
      <w:proofErr w:type="gramEnd"/>
      <w:r w:rsidRPr="00503661">
        <w:rPr>
          <w:sz w:val="24"/>
          <w:szCs w:val="24"/>
        </w:rPr>
        <w:t xml:space="preserve"> strike a balance between debt and equity. </w:t>
      </w:r>
      <w:r w:rsidRPr="00503661">
        <w:rPr>
          <w:sz w:val="24"/>
          <w:szCs w:val="24"/>
        </w:rPr>
        <w:lastRenderedPageBreak/>
        <w:t>This may involve re-financing existing higher-interest debt to lower rates, considering alternative capital sources, and maintaining a strong equity position which can support the growth-oriented activities.</w:t>
      </w:r>
    </w:p>
    <w:p w14:paraId="5EFD906F"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Enhance Asset Utilization:</w:t>
      </w:r>
    </w:p>
    <w:p w14:paraId="409AD96D" w14:textId="77777777" w:rsidR="00DF5A9B" w:rsidRPr="004B0AC8" w:rsidRDefault="00DF5A9B" w:rsidP="00DF5A9B">
      <w:pPr>
        <w:pStyle w:val="ListParagraph"/>
        <w:spacing w:line="276" w:lineRule="auto"/>
        <w:jc w:val="both"/>
        <w:rPr>
          <w:sz w:val="24"/>
          <w:szCs w:val="24"/>
        </w:rPr>
      </w:pPr>
      <w:r w:rsidRPr="00503661">
        <w:rPr>
          <w:sz w:val="24"/>
          <w:szCs w:val="24"/>
        </w:rPr>
        <w:t>Abbot's asset turnover ratio at 1.45 shows that assets are being used efficiently. However, there is always an area of development in asset management. The organization can schedule frequent asset performance reviews to identify poorly used assets or untapped potential ones. Implementing technology-enabled solutions for asset tracking and management increase efficiency by as well</w:t>
      </w:r>
      <w:r w:rsidRPr="004B0AC8">
        <w:rPr>
          <w:sz w:val="24"/>
          <w:szCs w:val="24"/>
        </w:rPr>
        <w:t>.</w:t>
      </w:r>
    </w:p>
    <w:p w14:paraId="0F94020B"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Strategic Acquisitions and Partnerships:</w:t>
      </w:r>
    </w:p>
    <w:p w14:paraId="3C1F1280" w14:textId="77777777" w:rsidR="00DF5A9B" w:rsidRPr="004B0AC8" w:rsidRDefault="00DF5A9B" w:rsidP="00DF5A9B">
      <w:pPr>
        <w:pStyle w:val="ListParagraph"/>
        <w:spacing w:line="276" w:lineRule="auto"/>
        <w:jc w:val="both"/>
        <w:rPr>
          <w:sz w:val="24"/>
          <w:szCs w:val="24"/>
        </w:rPr>
      </w:pPr>
      <w:r w:rsidRPr="00503661">
        <w:rPr>
          <w:sz w:val="24"/>
          <w:szCs w:val="24"/>
        </w:rPr>
        <w:t>Abbott Laboratories managed to improve the company’s global presence and product portfolio through acquisitions, one of them being St. Jude Medical purchase. It would be wise of the firm to hold on to its search for potential projects and collaborations that are in line with its growth goals and busin</w:t>
      </w:r>
      <w:r>
        <w:rPr>
          <w:sz w:val="24"/>
          <w:szCs w:val="24"/>
        </w:rPr>
        <w:t>ess segments expansion</w:t>
      </w:r>
      <w:r w:rsidRPr="004B0AC8">
        <w:rPr>
          <w:sz w:val="24"/>
          <w:szCs w:val="24"/>
        </w:rPr>
        <w:t>.</w:t>
      </w:r>
    </w:p>
    <w:p w14:paraId="0F157C50"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Focus on Innovation and R&amp;D:</w:t>
      </w:r>
    </w:p>
    <w:p w14:paraId="464ECB4D" w14:textId="77777777" w:rsidR="00DF5A9B" w:rsidRPr="004B0AC8" w:rsidRDefault="00DF5A9B" w:rsidP="00DF5A9B">
      <w:pPr>
        <w:pStyle w:val="ListParagraph"/>
        <w:spacing w:line="276" w:lineRule="auto"/>
        <w:jc w:val="both"/>
        <w:rPr>
          <w:sz w:val="24"/>
          <w:szCs w:val="24"/>
        </w:rPr>
      </w:pPr>
      <w:r w:rsidRPr="004B0AC8">
        <w:rPr>
          <w:sz w:val="24"/>
          <w:szCs w:val="24"/>
        </w:rPr>
        <w:t>Continuous investment in research and development is crucial for Abbott to maintain its competitive edge in the healthcare industry. Innovation in product development and exploring new markets can drive revenue growth and improve profitability.</w:t>
      </w:r>
    </w:p>
    <w:p w14:paraId="57DA1254" w14:textId="77777777" w:rsidR="00DF5A9B" w:rsidRPr="004B0AC8" w:rsidRDefault="00DF5A9B" w:rsidP="00DF5A9B">
      <w:pPr>
        <w:pStyle w:val="ListParagraph"/>
        <w:numPr>
          <w:ilvl w:val="0"/>
          <w:numId w:val="2"/>
        </w:numPr>
        <w:spacing w:line="276" w:lineRule="auto"/>
        <w:jc w:val="both"/>
        <w:rPr>
          <w:sz w:val="24"/>
          <w:szCs w:val="24"/>
        </w:rPr>
      </w:pPr>
      <w:r w:rsidRPr="004B0AC8">
        <w:rPr>
          <w:b/>
          <w:bCs/>
          <w:sz w:val="24"/>
          <w:szCs w:val="24"/>
        </w:rPr>
        <w:t>Market Diversification:</w:t>
      </w:r>
    </w:p>
    <w:p w14:paraId="63FDF3AF" w14:textId="77777777" w:rsidR="00DF5A9B" w:rsidRPr="004B0AC8" w:rsidRDefault="00DF5A9B" w:rsidP="00DF5A9B">
      <w:pPr>
        <w:pStyle w:val="ListParagraph"/>
        <w:spacing w:line="276" w:lineRule="auto"/>
        <w:jc w:val="both"/>
        <w:rPr>
          <w:sz w:val="24"/>
          <w:szCs w:val="24"/>
        </w:rPr>
      </w:pPr>
      <w:r w:rsidRPr="004B0AC8">
        <w:rPr>
          <w:sz w:val="24"/>
          <w:szCs w:val="24"/>
        </w:rPr>
        <w:t>While Abbott has a strong global presence, further diversification into emerging markets with high growth potential can provide additional revenue streams and reduce dependency on any single market.</w:t>
      </w:r>
    </w:p>
    <w:p w14:paraId="207A723E" w14:textId="77777777" w:rsidR="00DF5A9B" w:rsidRPr="004B0AC8" w:rsidRDefault="00DF5A9B" w:rsidP="00DF5A9B">
      <w:pPr>
        <w:pStyle w:val="Heading1"/>
        <w:numPr>
          <w:ilvl w:val="0"/>
          <w:numId w:val="29"/>
        </w:numPr>
        <w:rPr>
          <w:b/>
          <w:color w:val="000000" w:themeColor="text1"/>
        </w:rPr>
      </w:pPr>
      <w:bookmarkStart w:id="16" w:name="_Toc162208555"/>
      <w:bookmarkStart w:id="17" w:name="_Toc162563370"/>
      <w:r w:rsidRPr="004B0AC8">
        <w:rPr>
          <w:b/>
          <w:color w:val="000000" w:themeColor="text1"/>
        </w:rPr>
        <w:t>Computation for PBP, ARR, NPV</w:t>
      </w:r>
      <w:bookmarkEnd w:id="16"/>
      <w:bookmarkEnd w:id="17"/>
    </w:p>
    <w:p w14:paraId="147D7D0F" w14:textId="77777777" w:rsidR="00DF5A9B" w:rsidRPr="00A357F5" w:rsidRDefault="00DF5A9B" w:rsidP="00DF5A9B">
      <w:pPr>
        <w:spacing w:line="276" w:lineRule="auto"/>
        <w:jc w:val="both"/>
        <w:rPr>
          <w:sz w:val="24"/>
          <w:szCs w:val="24"/>
        </w:rPr>
      </w:pPr>
    </w:p>
    <w:p w14:paraId="2D335555" w14:textId="77777777" w:rsidR="00DF5A9B" w:rsidRPr="00A357F5" w:rsidRDefault="00DF5A9B" w:rsidP="00DF5A9B">
      <w:pPr>
        <w:numPr>
          <w:ilvl w:val="0"/>
          <w:numId w:val="10"/>
        </w:numPr>
        <w:spacing w:line="276" w:lineRule="auto"/>
        <w:jc w:val="both"/>
        <w:rPr>
          <w:sz w:val="24"/>
          <w:szCs w:val="24"/>
        </w:rPr>
      </w:pPr>
      <w:r w:rsidRPr="00A357F5">
        <w:rPr>
          <w:b/>
          <w:bCs/>
          <w:sz w:val="24"/>
          <w:szCs w:val="24"/>
        </w:rPr>
        <w:t>Payback Period (PBP):</w:t>
      </w:r>
      <w:r w:rsidRPr="00A357F5">
        <w:rPr>
          <w:sz w:val="24"/>
          <w:szCs w:val="24"/>
        </w:rPr>
        <w:t xml:space="preserve"> The PBP is the time required to recover the initial investment. </w:t>
      </w:r>
      <w:proofErr w:type="gramStart"/>
      <w:r w:rsidRPr="00A357F5">
        <w:rPr>
          <w:sz w:val="24"/>
          <w:szCs w:val="24"/>
        </w:rPr>
        <w:t>It's</w:t>
      </w:r>
      <w:proofErr w:type="gramEnd"/>
      <w:r w:rsidRPr="00A357F5">
        <w:rPr>
          <w:sz w:val="24"/>
          <w:szCs w:val="24"/>
        </w:rPr>
        <w:t xml:space="preserve"> calculated by summing the cash flows until they equal the initial investment.</w:t>
      </w:r>
    </w:p>
    <w:p w14:paraId="255D7027" w14:textId="77777777" w:rsidR="00DF5A9B" w:rsidRPr="00A357F5" w:rsidRDefault="00DF5A9B" w:rsidP="00DF5A9B">
      <w:pPr>
        <w:numPr>
          <w:ilvl w:val="0"/>
          <w:numId w:val="10"/>
        </w:numPr>
        <w:spacing w:line="276" w:lineRule="auto"/>
        <w:jc w:val="both"/>
        <w:rPr>
          <w:sz w:val="24"/>
          <w:szCs w:val="24"/>
        </w:rPr>
      </w:pPr>
      <w:r w:rsidRPr="00A357F5">
        <w:rPr>
          <w:b/>
          <w:bCs/>
          <w:sz w:val="24"/>
          <w:szCs w:val="24"/>
        </w:rPr>
        <w:t>Accounting Rate of Return (ARR):</w:t>
      </w:r>
      <w:r w:rsidRPr="00A357F5">
        <w:rPr>
          <w:sz w:val="24"/>
          <w:szCs w:val="24"/>
        </w:rPr>
        <w:t xml:space="preserve"> The ARR is the average annual profit (average cash flow) divided by the initial investment, expressed as a percentage. It's calculated as: ARR</w:t>
      </w:r>
      <w:proofErr w:type="gramStart"/>
      <w:r w:rsidRPr="00A357F5">
        <w:rPr>
          <w:sz w:val="24"/>
          <w:szCs w:val="24"/>
        </w:rPr>
        <w:t>=(</w:t>
      </w:r>
      <w:proofErr w:type="gramEnd"/>
      <w:r w:rsidRPr="00A357F5">
        <w:rPr>
          <w:sz w:val="24"/>
          <w:szCs w:val="24"/>
        </w:rPr>
        <w:t>Average Annual Cash FlowInitial Investment)×100%ARR=(Initial InvestmentAverage Annual Cash Flow​)×100%</w:t>
      </w:r>
    </w:p>
    <w:p w14:paraId="0CA44C95" w14:textId="77777777" w:rsidR="00DF5A9B" w:rsidRPr="00A357F5" w:rsidRDefault="00DF5A9B" w:rsidP="00DF5A9B">
      <w:pPr>
        <w:numPr>
          <w:ilvl w:val="0"/>
          <w:numId w:val="10"/>
        </w:numPr>
        <w:spacing w:line="276" w:lineRule="auto"/>
        <w:jc w:val="both"/>
        <w:rPr>
          <w:sz w:val="24"/>
          <w:szCs w:val="24"/>
        </w:rPr>
      </w:pPr>
      <w:r w:rsidRPr="00A357F5">
        <w:rPr>
          <w:b/>
          <w:bCs/>
          <w:sz w:val="24"/>
          <w:szCs w:val="24"/>
        </w:rPr>
        <w:t>Net Present Value (NPV):</w:t>
      </w:r>
      <w:r w:rsidRPr="00A357F5">
        <w:rPr>
          <w:sz w:val="24"/>
          <w:szCs w:val="24"/>
        </w:rPr>
        <w:t xml:space="preserve"> The NPV is the sum of the present values of all cash flows, discounted at the cost of capital. </w:t>
      </w:r>
    </w:p>
    <w:p w14:paraId="161A9D63" w14:textId="77777777" w:rsidR="00DF5A9B" w:rsidRPr="00A357F5" w:rsidRDefault="00DF5A9B" w:rsidP="00DF5A9B">
      <w:pPr>
        <w:spacing w:line="276" w:lineRule="auto"/>
        <w:jc w:val="both"/>
        <w:rPr>
          <w:sz w:val="24"/>
          <w:szCs w:val="24"/>
        </w:rPr>
      </w:pPr>
    </w:p>
    <w:p w14:paraId="1614ADB8" w14:textId="77777777" w:rsidR="00DF5A9B" w:rsidRPr="004B0AC8" w:rsidRDefault="00DF5A9B" w:rsidP="00DF5A9B">
      <w:pPr>
        <w:pStyle w:val="Heading2"/>
        <w:numPr>
          <w:ilvl w:val="1"/>
          <w:numId w:val="29"/>
        </w:numPr>
        <w:rPr>
          <w:b/>
          <w:color w:val="000000" w:themeColor="text1"/>
          <w:sz w:val="28"/>
        </w:rPr>
      </w:pPr>
      <w:bookmarkStart w:id="18" w:name="_Toc162208556"/>
      <w:r w:rsidRPr="004B0AC8">
        <w:rPr>
          <w:b/>
          <w:color w:val="000000" w:themeColor="text1"/>
          <w:sz w:val="28"/>
        </w:rPr>
        <w:lastRenderedPageBreak/>
        <w:t xml:space="preserve">  </w:t>
      </w:r>
      <w:bookmarkStart w:id="19" w:name="_Toc162563371"/>
      <w:r w:rsidRPr="004B0AC8">
        <w:rPr>
          <w:b/>
          <w:color w:val="000000" w:themeColor="text1"/>
          <w:sz w:val="28"/>
        </w:rPr>
        <w:t>Project A</w:t>
      </w:r>
      <w:bookmarkEnd w:id="18"/>
      <w:bookmarkEnd w:id="19"/>
    </w:p>
    <w:p w14:paraId="32591BA6" w14:textId="77777777" w:rsidR="00DF5A9B" w:rsidRPr="00A357F5" w:rsidRDefault="00DF5A9B" w:rsidP="00DF5A9B">
      <w:pPr>
        <w:spacing w:line="276" w:lineRule="auto"/>
        <w:jc w:val="both"/>
        <w:rPr>
          <w:sz w:val="24"/>
          <w:szCs w:val="24"/>
        </w:rPr>
      </w:pPr>
    </w:p>
    <w:p w14:paraId="1F8684CD" w14:textId="77777777" w:rsidR="00DF5A9B" w:rsidRPr="00A357F5" w:rsidRDefault="00DF5A9B" w:rsidP="00DF5A9B">
      <w:pPr>
        <w:spacing w:line="276" w:lineRule="auto"/>
        <w:ind w:left="720"/>
        <w:jc w:val="both"/>
        <w:rPr>
          <w:sz w:val="24"/>
          <w:szCs w:val="24"/>
        </w:rPr>
      </w:pPr>
      <w:r w:rsidRPr="00A357F5">
        <w:rPr>
          <w:b/>
          <w:bCs/>
          <w:sz w:val="24"/>
          <w:szCs w:val="24"/>
        </w:rPr>
        <w:t>Initial Investment:</w:t>
      </w:r>
      <w:r w:rsidRPr="00A357F5">
        <w:rPr>
          <w:sz w:val="24"/>
          <w:szCs w:val="24"/>
        </w:rPr>
        <w:t xml:space="preserve"> £5,000 million</w:t>
      </w:r>
    </w:p>
    <w:p w14:paraId="06A1699E" w14:textId="77777777" w:rsidR="00DF5A9B" w:rsidRPr="00A357F5" w:rsidRDefault="00DF5A9B" w:rsidP="00DF5A9B">
      <w:pPr>
        <w:spacing w:line="276" w:lineRule="auto"/>
        <w:ind w:left="720"/>
        <w:jc w:val="both"/>
        <w:rPr>
          <w:sz w:val="24"/>
          <w:szCs w:val="24"/>
        </w:rPr>
      </w:pPr>
      <w:r w:rsidRPr="00A357F5">
        <w:rPr>
          <w:b/>
          <w:bCs/>
          <w:sz w:val="24"/>
          <w:szCs w:val="24"/>
        </w:rPr>
        <w:t>Cash Flows:</w:t>
      </w:r>
    </w:p>
    <w:p w14:paraId="795D8E43" w14:textId="77777777" w:rsidR="00DF5A9B" w:rsidRPr="00A357F5" w:rsidRDefault="00DF5A9B" w:rsidP="00DF5A9B">
      <w:pPr>
        <w:numPr>
          <w:ilvl w:val="0"/>
          <w:numId w:val="11"/>
        </w:numPr>
        <w:tabs>
          <w:tab w:val="clear" w:pos="720"/>
          <w:tab w:val="num" w:pos="1440"/>
        </w:tabs>
        <w:spacing w:line="276" w:lineRule="auto"/>
        <w:ind w:left="1440"/>
        <w:jc w:val="both"/>
        <w:rPr>
          <w:sz w:val="24"/>
          <w:szCs w:val="24"/>
        </w:rPr>
      </w:pPr>
      <w:r w:rsidRPr="00A357F5">
        <w:rPr>
          <w:sz w:val="24"/>
          <w:szCs w:val="24"/>
        </w:rPr>
        <w:t>Year 0: -£5,000 million</w:t>
      </w:r>
    </w:p>
    <w:p w14:paraId="1527A591" w14:textId="77777777" w:rsidR="00DF5A9B" w:rsidRPr="00A357F5" w:rsidRDefault="00DF5A9B" w:rsidP="00DF5A9B">
      <w:pPr>
        <w:numPr>
          <w:ilvl w:val="0"/>
          <w:numId w:val="11"/>
        </w:numPr>
        <w:tabs>
          <w:tab w:val="clear" w:pos="720"/>
          <w:tab w:val="num" w:pos="1440"/>
        </w:tabs>
        <w:spacing w:line="276" w:lineRule="auto"/>
        <w:ind w:left="1440"/>
        <w:jc w:val="both"/>
        <w:rPr>
          <w:sz w:val="24"/>
          <w:szCs w:val="24"/>
        </w:rPr>
      </w:pPr>
      <w:r w:rsidRPr="00A357F5">
        <w:rPr>
          <w:sz w:val="24"/>
          <w:szCs w:val="24"/>
        </w:rPr>
        <w:t>Year 1: £2,500 million</w:t>
      </w:r>
    </w:p>
    <w:p w14:paraId="2D075DA8" w14:textId="77777777" w:rsidR="00DF5A9B" w:rsidRPr="00A357F5" w:rsidRDefault="00DF5A9B" w:rsidP="00DF5A9B">
      <w:pPr>
        <w:numPr>
          <w:ilvl w:val="0"/>
          <w:numId w:val="11"/>
        </w:numPr>
        <w:tabs>
          <w:tab w:val="clear" w:pos="720"/>
          <w:tab w:val="num" w:pos="1440"/>
        </w:tabs>
        <w:spacing w:line="276" w:lineRule="auto"/>
        <w:ind w:left="1440"/>
        <w:jc w:val="both"/>
        <w:rPr>
          <w:sz w:val="24"/>
          <w:szCs w:val="24"/>
        </w:rPr>
      </w:pPr>
      <w:r w:rsidRPr="00A357F5">
        <w:rPr>
          <w:sz w:val="24"/>
          <w:szCs w:val="24"/>
        </w:rPr>
        <w:t>Year 2: £2,000 million</w:t>
      </w:r>
    </w:p>
    <w:p w14:paraId="0EA0AF6E" w14:textId="77777777" w:rsidR="00DF5A9B" w:rsidRPr="00A357F5" w:rsidRDefault="00DF5A9B" w:rsidP="00DF5A9B">
      <w:pPr>
        <w:numPr>
          <w:ilvl w:val="0"/>
          <w:numId w:val="11"/>
        </w:numPr>
        <w:tabs>
          <w:tab w:val="clear" w:pos="720"/>
          <w:tab w:val="num" w:pos="1440"/>
        </w:tabs>
        <w:spacing w:line="276" w:lineRule="auto"/>
        <w:ind w:left="1440"/>
        <w:jc w:val="both"/>
        <w:rPr>
          <w:sz w:val="24"/>
          <w:szCs w:val="24"/>
        </w:rPr>
      </w:pPr>
      <w:r w:rsidRPr="00A357F5">
        <w:rPr>
          <w:sz w:val="24"/>
          <w:szCs w:val="24"/>
        </w:rPr>
        <w:t>Year 3: £1,000 million</w:t>
      </w:r>
    </w:p>
    <w:p w14:paraId="4576C7AF" w14:textId="77777777" w:rsidR="00DF5A9B" w:rsidRPr="00A357F5" w:rsidRDefault="00DF5A9B" w:rsidP="00DF5A9B">
      <w:pPr>
        <w:numPr>
          <w:ilvl w:val="0"/>
          <w:numId w:val="11"/>
        </w:numPr>
        <w:tabs>
          <w:tab w:val="clear" w:pos="720"/>
          <w:tab w:val="num" w:pos="1440"/>
        </w:tabs>
        <w:spacing w:line="276" w:lineRule="auto"/>
        <w:ind w:left="1440"/>
        <w:jc w:val="both"/>
        <w:rPr>
          <w:sz w:val="24"/>
          <w:szCs w:val="24"/>
        </w:rPr>
      </w:pPr>
      <w:r w:rsidRPr="00A357F5">
        <w:rPr>
          <w:sz w:val="24"/>
          <w:szCs w:val="24"/>
        </w:rPr>
        <w:t>Year 4: -£442 million</w:t>
      </w:r>
    </w:p>
    <w:p w14:paraId="78D74B4E" w14:textId="77777777" w:rsidR="00DF5A9B" w:rsidRPr="00A357F5" w:rsidRDefault="00DF5A9B" w:rsidP="00DF5A9B">
      <w:pPr>
        <w:spacing w:line="276" w:lineRule="auto"/>
        <w:ind w:left="720"/>
        <w:jc w:val="both"/>
        <w:rPr>
          <w:sz w:val="24"/>
          <w:szCs w:val="24"/>
        </w:rPr>
      </w:pPr>
      <w:r w:rsidRPr="00A357F5">
        <w:rPr>
          <w:b/>
          <w:bCs/>
          <w:sz w:val="24"/>
          <w:szCs w:val="24"/>
        </w:rPr>
        <w:t>Payback Period:</w:t>
      </w:r>
    </w:p>
    <w:p w14:paraId="7670DB28" w14:textId="77777777" w:rsidR="00DF5A9B" w:rsidRPr="00A357F5" w:rsidRDefault="00DF5A9B" w:rsidP="00DF5A9B">
      <w:pPr>
        <w:numPr>
          <w:ilvl w:val="0"/>
          <w:numId w:val="12"/>
        </w:numPr>
        <w:tabs>
          <w:tab w:val="clear" w:pos="720"/>
          <w:tab w:val="num" w:pos="1440"/>
        </w:tabs>
        <w:spacing w:line="276" w:lineRule="auto"/>
        <w:ind w:left="1440"/>
        <w:jc w:val="both"/>
        <w:rPr>
          <w:sz w:val="24"/>
          <w:szCs w:val="24"/>
        </w:rPr>
      </w:pPr>
      <w:r w:rsidRPr="00A357F5">
        <w:rPr>
          <w:sz w:val="24"/>
          <w:szCs w:val="24"/>
        </w:rPr>
        <w:t>Cumulative cash flow by the end of Year 2: £2,500 + £2,000 = £4,500 million</w:t>
      </w:r>
    </w:p>
    <w:p w14:paraId="6294760E" w14:textId="77777777" w:rsidR="00DF5A9B" w:rsidRPr="00A357F5" w:rsidRDefault="00DF5A9B" w:rsidP="00DF5A9B">
      <w:pPr>
        <w:numPr>
          <w:ilvl w:val="0"/>
          <w:numId w:val="12"/>
        </w:numPr>
        <w:tabs>
          <w:tab w:val="clear" w:pos="720"/>
          <w:tab w:val="num" w:pos="1440"/>
        </w:tabs>
        <w:spacing w:line="276" w:lineRule="auto"/>
        <w:ind w:left="1440"/>
        <w:jc w:val="both"/>
        <w:rPr>
          <w:sz w:val="24"/>
          <w:szCs w:val="24"/>
        </w:rPr>
      </w:pPr>
      <w:r w:rsidRPr="00A357F5">
        <w:rPr>
          <w:sz w:val="24"/>
          <w:szCs w:val="24"/>
        </w:rPr>
        <w:t>Remaining amount to recover: £5,000 - £4,500 = £500 million</w:t>
      </w:r>
    </w:p>
    <w:p w14:paraId="7481DFE8" w14:textId="77777777" w:rsidR="00DF5A9B" w:rsidRPr="00A357F5" w:rsidRDefault="00DF5A9B" w:rsidP="00DF5A9B">
      <w:pPr>
        <w:numPr>
          <w:ilvl w:val="0"/>
          <w:numId w:val="12"/>
        </w:numPr>
        <w:tabs>
          <w:tab w:val="clear" w:pos="720"/>
          <w:tab w:val="num" w:pos="1440"/>
        </w:tabs>
        <w:spacing w:line="276" w:lineRule="auto"/>
        <w:ind w:left="1440"/>
        <w:jc w:val="both"/>
        <w:rPr>
          <w:sz w:val="24"/>
          <w:szCs w:val="24"/>
        </w:rPr>
      </w:pPr>
      <w:r w:rsidRPr="00A357F5">
        <w:rPr>
          <w:sz w:val="24"/>
          <w:szCs w:val="24"/>
        </w:rPr>
        <w:t>Proportion of Year 3 needed to recover the remaining amount: £500 / £1,000 = 0.5 years</w:t>
      </w:r>
    </w:p>
    <w:p w14:paraId="3577CBE8" w14:textId="77777777" w:rsidR="00DF5A9B" w:rsidRPr="00A357F5" w:rsidRDefault="00DF5A9B" w:rsidP="00DF5A9B">
      <w:pPr>
        <w:numPr>
          <w:ilvl w:val="0"/>
          <w:numId w:val="12"/>
        </w:numPr>
        <w:tabs>
          <w:tab w:val="clear" w:pos="720"/>
          <w:tab w:val="num" w:pos="1440"/>
        </w:tabs>
        <w:spacing w:line="276" w:lineRule="auto"/>
        <w:ind w:left="1440"/>
        <w:jc w:val="both"/>
        <w:rPr>
          <w:sz w:val="24"/>
          <w:szCs w:val="24"/>
        </w:rPr>
      </w:pPr>
      <w:r w:rsidRPr="00A357F5">
        <w:rPr>
          <w:sz w:val="24"/>
          <w:szCs w:val="24"/>
        </w:rPr>
        <w:t xml:space="preserve">PBP for Project A: 2 + 0.5 = </w:t>
      </w:r>
      <w:r w:rsidRPr="00A357F5">
        <w:rPr>
          <w:b/>
          <w:sz w:val="24"/>
          <w:szCs w:val="24"/>
        </w:rPr>
        <w:t>2.5 years</w:t>
      </w:r>
    </w:p>
    <w:p w14:paraId="4FD64A3D" w14:textId="77777777" w:rsidR="00DF5A9B" w:rsidRPr="00A357F5" w:rsidRDefault="00DF5A9B" w:rsidP="00DF5A9B">
      <w:pPr>
        <w:spacing w:line="276" w:lineRule="auto"/>
        <w:ind w:left="720"/>
        <w:jc w:val="both"/>
        <w:rPr>
          <w:sz w:val="24"/>
          <w:szCs w:val="24"/>
        </w:rPr>
      </w:pPr>
      <w:r w:rsidRPr="00A357F5">
        <w:rPr>
          <w:b/>
          <w:bCs/>
          <w:sz w:val="24"/>
          <w:szCs w:val="24"/>
        </w:rPr>
        <w:t>Accounting Rate of Return:</w:t>
      </w:r>
    </w:p>
    <w:p w14:paraId="6AEAE085" w14:textId="77777777" w:rsidR="00DF5A9B" w:rsidRPr="00A357F5" w:rsidRDefault="00DF5A9B" w:rsidP="00DF5A9B">
      <w:pPr>
        <w:numPr>
          <w:ilvl w:val="0"/>
          <w:numId w:val="13"/>
        </w:numPr>
        <w:tabs>
          <w:tab w:val="clear" w:pos="720"/>
          <w:tab w:val="num" w:pos="1440"/>
        </w:tabs>
        <w:spacing w:line="276" w:lineRule="auto"/>
        <w:ind w:left="1440"/>
        <w:jc w:val="both"/>
        <w:rPr>
          <w:sz w:val="24"/>
          <w:szCs w:val="24"/>
        </w:rPr>
      </w:pPr>
      <w:r w:rsidRPr="00A357F5">
        <w:rPr>
          <w:sz w:val="24"/>
          <w:szCs w:val="24"/>
        </w:rPr>
        <w:t xml:space="preserve">Average Annual Cash Flow: </w:t>
      </w:r>
      <w:proofErr w:type="gramStart"/>
      <w:r w:rsidRPr="00A357F5">
        <w:rPr>
          <w:sz w:val="24"/>
          <w:szCs w:val="24"/>
        </w:rPr>
        <w:t>( £</w:t>
      </w:r>
      <w:proofErr w:type="gramEnd"/>
      <w:r w:rsidRPr="00A357F5">
        <w:rPr>
          <w:sz w:val="24"/>
          <w:szCs w:val="24"/>
        </w:rPr>
        <w:t>2,500 + £2,000 + £1,000 - £442 ) / 4 = £1,264.5 million</w:t>
      </w:r>
    </w:p>
    <w:p w14:paraId="4FB450C4" w14:textId="77777777" w:rsidR="00DF5A9B" w:rsidRPr="00A357F5" w:rsidRDefault="00DF5A9B" w:rsidP="00DF5A9B">
      <w:pPr>
        <w:numPr>
          <w:ilvl w:val="0"/>
          <w:numId w:val="13"/>
        </w:numPr>
        <w:tabs>
          <w:tab w:val="clear" w:pos="720"/>
          <w:tab w:val="num" w:pos="1440"/>
        </w:tabs>
        <w:spacing w:line="276" w:lineRule="auto"/>
        <w:ind w:left="1440"/>
        <w:jc w:val="both"/>
        <w:rPr>
          <w:sz w:val="24"/>
          <w:szCs w:val="24"/>
        </w:rPr>
      </w:pPr>
      <w:r w:rsidRPr="00A357F5">
        <w:rPr>
          <w:sz w:val="24"/>
          <w:szCs w:val="24"/>
        </w:rPr>
        <w:t xml:space="preserve">ARR = </w:t>
      </w:r>
      <w:proofErr w:type="gramStart"/>
      <w:r w:rsidRPr="00A357F5">
        <w:rPr>
          <w:sz w:val="24"/>
          <w:szCs w:val="24"/>
        </w:rPr>
        <w:t>( £</w:t>
      </w:r>
      <w:proofErr w:type="gramEnd"/>
      <w:r w:rsidRPr="00A357F5">
        <w:rPr>
          <w:sz w:val="24"/>
          <w:szCs w:val="24"/>
        </w:rPr>
        <w:t xml:space="preserve">1,264.5 / £5,000 ) × 100% = </w:t>
      </w:r>
      <w:r w:rsidRPr="00A357F5">
        <w:rPr>
          <w:b/>
          <w:sz w:val="24"/>
          <w:szCs w:val="24"/>
        </w:rPr>
        <w:t>25.29%</w:t>
      </w:r>
    </w:p>
    <w:p w14:paraId="538B522F" w14:textId="77777777" w:rsidR="00DF5A9B" w:rsidRPr="00A357F5" w:rsidRDefault="00DF5A9B" w:rsidP="00DF5A9B">
      <w:pPr>
        <w:spacing w:line="276" w:lineRule="auto"/>
        <w:ind w:left="720"/>
        <w:jc w:val="both"/>
        <w:rPr>
          <w:sz w:val="24"/>
          <w:szCs w:val="24"/>
        </w:rPr>
      </w:pPr>
      <w:r w:rsidRPr="00A357F5">
        <w:rPr>
          <w:b/>
          <w:bCs/>
          <w:sz w:val="24"/>
          <w:szCs w:val="24"/>
        </w:rPr>
        <w:t>Net Present Value:</w:t>
      </w:r>
    </w:p>
    <w:p w14:paraId="22DCACE4" w14:textId="77777777" w:rsidR="00DF5A9B" w:rsidRPr="00A357F5" w:rsidRDefault="00DF5A9B" w:rsidP="00DF5A9B">
      <w:pPr>
        <w:numPr>
          <w:ilvl w:val="0"/>
          <w:numId w:val="14"/>
        </w:numPr>
        <w:tabs>
          <w:tab w:val="clear" w:pos="720"/>
          <w:tab w:val="num" w:pos="1440"/>
        </w:tabs>
        <w:spacing w:line="276" w:lineRule="auto"/>
        <w:ind w:left="1440"/>
        <w:jc w:val="both"/>
        <w:rPr>
          <w:sz w:val="24"/>
          <w:szCs w:val="24"/>
        </w:rPr>
      </w:pPr>
      <w:r w:rsidRPr="00A357F5">
        <w:rPr>
          <w:sz w:val="24"/>
          <w:szCs w:val="24"/>
        </w:rPr>
        <w:t>Discount Rate (r): 0.75%</w:t>
      </w:r>
    </w:p>
    <w:p w14:paraId="06E17C2D" w14:textId="77777777" w:rsidR="00DF5A9B" w:rsidRPr="00A357F5" w:rsidRDefault="00DF5A9B" w:rsidP="00DF5A9B">
      <w:pPr>
        <w:numPr>
          <w:ilvl w:val="0"/>
          <w:numId w:val="14"/>
        </w:numPr>
        <w:tabs>
          <w:tab w:val="clear" w:pos="720"/>
          <w:tab w:val="num" w:pos="1440"/>
        </w:tabs>
        <w:spacing w:line="276" w:lineRule="auto"/>
        <w:ind w:left="1440"/>
        <w:jc w:val="both"/>
        <w:rPr>
          <w:sz w:val="24"/>
          <w:szCs w:val="24"/>
        </w:rPr>
      </w:pPr>
      <w:r w:rsidRPr="00A357F5">
        <w:rPr>
          <w:sz w:val="24"/>
          <w:szCs w:val="24"/>
        </w:rPr>
        <w:t xml:space="preserve">NPV = (-£5,000 / (1 + </w:t>
      </w:r>
      <w:proofErr w:type="gramStart"/>
      <w:r w:rsidRPr="00A357F5">
        <w:rPr>
          <w:sz w:val="24"/>
          <w:szCs w:val="24"/>
        </w:rPr>
        <w:t>0.0075)^</w:t>
      </w:r>
      <w:proofErr w:type="gramEnd"/>
      <w:r w:rsidRPr="00A357F5">
        <w:rPr>
          <w:sz w:val="24"/>
          <w:szCs w:val="24"/>
        </w:rPr>
        <w:t>0) + (£2,500 / (1 + 0.0075)^1) + (£2,000 / (1 + 0.0075)^2) + (£1,000 / (1 + 0.0075)^3) - (£442 / (1 + 0.0075)^4)</w:t>
      </w:r>
    </w:p>
    <w:p w14:paraId="1365798E" w14:textId="77777777" w:rsidR="00DF5A9B" w:rsidRPr="00A357F5" w:rsidRDefault="00DF5A9B" w:rsidP="00DF5A9B">
      <w:pPr>
        <w:numPr>
          <w:ilvl w:val="0"/>
          <w:numId w:val="14"/>
        </w:numPr>
        <w:tabs>
          <w:tab w:val="clear" w:pos="720"/>
          <w:tab w:val="num" w:pos="1440"/>
        </w:tabs>
        <w:spacing w:line="276" w:lineRule="auto"/>
        <w:ind w:left="1440"/>
        <w:jc w:val="both"/>
        <w:rPr>
          <w:sz w:val="24"/>
          <w:szCs w:val="24"/>
        </w:rPr>
      </w:pPr>
      <w:r w:rsidRPr="00A357F5">
        <w:rPr>
          <w:sz w:val="24"/>
          <w:szCs w:val="24"/>
        </w:rPr>
        <w:t>NPV ≈ -£5,000 + £2,482.14 + £1,980.29 + £988.14 - £438.04</w:t>
      </w:r>
    </w:p>
    <w:p w14:paraId="36F500B2" w14:textId="77777777" w:rsidR="00DF5A9B" w:rsidRPr="00A357F5" w:rsidRDefault="00DF5A9B" w:rsidP="00DF5A9B">
      <w:pPr>
        <w:numPr>
          <w:ilvl w:val="0"/>
          <w:numId w:val="14"/>
        </w:numPr>
        <w:tabs>
          <w:tab w:val="clear" w:pos="720"/>
          <w:tab w:val="num" w:pos="1440"/>
        </w:tabs>
        <w:spacing w:line="276" w:lineRule="auto"/>
        <w:ind w:left="1440"/>
        <w:jc w:val="both"/>
        <w:rPr>
          <w:b/>
          <w:sz w:val="24"/>
          <w:szCs w:val="24"/>
        </w:rPr>
      </w:pPr>
      <w:r w:rsidRPr="00A357F5">
        <w:rPr>
          <w:b/>
          <w:sz w:val="24"/>
          <w:szCs w:val="24"/>
        </w:rPr>
        <w:t>NPV ≈ £12.53 million</w:t>
      </w:r>
    </w:p>
    <w:p w14:paraId="70288AC5" w14:textId="77777777" w:rsidR="00DF5A9B" w:rsidRPr="00A357F5" w:rsidRDefault="00DF5A9B" w:rsidP="00DF5A9B">
      <w:pPr>
        <w:spacing w:line="276" w:lineRule="auto"/>
        <w:jc w:val="both"/>
        <w:rPr>
          <w:sz w:val="24"/>
          <w:szCs w:val="24"/>
        </w:rPr>
      </w:pPr>
    </w:p>
    <w:p w14:paraId="5E60AD29" w14:textId="77777777" w:rsidR="00DF5A9B" w:rsidRPr="004B0AC8" w:rsidRDefault="00DF5A9B" w:rsidP="00DF5A9B">
      <w:pPr>
        <w:pStyle w:val="Heading2"/>
        <w:numPr>
          <w:ilvl w:val="1"/>
          <w:numId w:val="29"/>
        </w:numPr>
        <w:rPr>
          <w:b/>
          <w:color w:val="000000" w:themeColor="text1"/>
          <w:sz w:val="28"/>
        </w:rPr>
      </w:pPr>
      <w:bookmarkStart w:id="20" w:name="_Toc162208557"/>
      <w:r w:rsidRPr="004B0AC8">
        <w:rPr>
          <w:b/>
          <w:color w:val="000000" w:themeColor="text1"/>
          <w:sz w:val="28"/>
        </w:rPr>
        <w:lastRenderedPageBreak/>
        <w:t xml:space="preserve">  </w:t>
      </w:r>
      <w:bookmarkStart w:id="21" w:name="_Toc162563372"/>
      <w:r w:rsidRPr="004B0AC8">
        <w:rPr>
          <w:b/>
          <w:color w:val="000000" w:themeColor="text1"/>
          <w:sz w:val="28"/>
        </w:rPr>
        <w:t>Project B</w:t>
      </w:r>
      <w:bookmarkEnd w:id="20"/>
      <w:bookmarkEnd w:id="21"/>
    </w:p>
    <w:p w14:paraId="3DDFF901" w14:textId="77777777" w:rsidR="00DF5A9B" w:rsidRPr="00A357F5" w:rsidRDefault="00DF5A9B" w:rsidP="00DF5A9B">
      <w:pPr>
        <w:spacing w:line="276" w:lineRule="auto"/>
        <w:jc w:val="both"/>
        <w:rPr>
          <w:sz w:val="24"/>
          <w:szCs w:val="24"/>
        </w:rPr>
      </w:pPr>
    </w:p>
    <w:p w14:paraId="54605F8C" w14:textId="77777777" w:rsidR="00DF5A9B" w:rsidRPr="00A357F5" w:rsidRDefault="00DF5A9B" w:rsidP="00DF5A9B">
      <w:pPr>
        <w:spacing w:line="276" w:lineRule="auto"/>
        <w:ind w:left="720"/>
        <w:jc w:val="both"/>
        <w:rPr>
          <w:sz w:val="24"/>
          <w:szCs w:val="24"/>
        </w:rPr>
      </w:pPr>
      <w:r w:rsidRPr="00A357F5">
        <w:rPr>
          <w:b/>
          <w:bCs/>
          <w:sz w:val="24"/>
          <w:szCs w:val="24"/>
        </w:rPr>
        <w:t>Initial Investment:</w:t>
      </w:r>
      <w:r w:rsidRPr="00A357F5">
        <w:rPr>
          <w:sz w:val="24"/>
          <w:szCs w:val="24"/>
        </w:rPr>
        <w:t xml:space="preserve"> £1,000 million</w:t>
      </w:r>
    </w:p>
    <w:p w14:paraId="103E62F1" w14:textId="77777777" w:rsidR="00DF5A9B" w:rsidRPr="00A357F5" w:rsidRDefault="00DF5A9B" w:rsidP="00DF5A9B">
      <w:pPr>
        <w:spacing w:line="276" w:lineRule="auto"/>
        <w:ind w:left="720"/>
        <w:jc w:val="both"/>
        <w:rPr>
          <w:sz w:val="24"/>
          <w:szCs w:val="24"/>
        </w:rPr>
      </w:pPr>
      <w:r w:rsidRPr="00A357F5">
        <w:rPr>
          <w:b/>
          <w:bCs/>
          <w:sz w:val="24"/>
          <w:szCs w:val="24"/>
        </w:rPr>
        <w:t>Cash Flows:</w:t>
      </w:r>
    </w:p>
    <w:p w14:paraId="44666C4D" w14:textId="77777777" w:rsidR="00DF5A9B" w:rsidRPr="00A357F5" w:rsidRDefault="00DF5A9B" w:rsidP="00DF5A9B">
      <w:pPr>
        <w:numPr>
          <w:ilvl w:val="0"/>
          <w:numId w:val="15"/>
        </w:numPr>
        <w:tabs>
          <w:tab w:val="clear" w:pos="720"/>
          <w:tab w:val="num" w:pos="1440"/>
        </w:tabs>
        <w:spacing w:line="276" w:lineRule="auto"/>
        <w:ind w:left="1440"/>
        <w:jc w:val="both"/>
        <w:rPr>
          <w:sz w:val="24"/>
          <w:szCs w:val="24"/>
        </w:rPr>
      </w:pPr>
      <w:r w:rsidRPr="00A357F5">
        <w:rPr>
          <w:sz w:val="24"/>
          <w:szCs w:val="24"/>
        </w:rPr>
        <w:t>Year 0: -£1,000 million</w:t>
      </w:r>
    </w:p>
    <w:p w14:paraId="28559B05" w14:textId="77777777" w:rsidR="00DF5A9B" w:rsidRPr="00A357F5" w:rsidRDefault="00DF5A9B" w:rsidP="00DF5A9B">
      <w:pPr>
        <w:numPr>
          <w:ilvl w:val="0"/>
          <w:numId w:val="15"/>
        </w:numPr>
        <w:tabs>
          <w:tab w:val="clear" w:pos="720"/>
          <w:tab w:val="num" w:pos="1440"/>
        </w:tabs>
        <w:spacing w:line="276" w:lineRule="auto"/>
        <w:ind w:left="1440"/>
        <w:jc w:val="both"/>
        <w:rPr>
          <w:sz w:val="24"/>
          <w:szCs w:val="24"/>
        </w:rPr>
      </w:pPr>
      <w:r w:rsidRPr="00A357F5">
        <w:rPr>
          <w:sz w:val="24"/>
          <w:szCs w:val="24"/>
        </w:rPr>
        <w:t>Year 1: £1,500 million</w:t>
      </w:r>
    </w:p>
    <w:p w14:paraId="7728C882" w14:textId="77777777" w:rsidR="00DF5A9B" w:rsidRPr="00A357F5" w:rsidRDefault="00DF5A9B" w:rsidP="00DF5A9B">
      <w:pPr>
        <w:numPr>
          <w:ilvl w:val="0"/>
          <w:numId w:val="15"/>
        </w:numPr>
        <w:tabs>
          <w:tab w:val="clear" w:pos="720"/>
          <w:tab w:val="num" w:pos="1440"/>
        </w:tabs>
        <w:spacing w:line="276" w:lineRule="auto"/>
        <w:ind w:left="1440"/>
        <w:jc w:val="both"/>
        <w:rPr>
          <w:sz w:val="24"/>
          <w:szCs w:val="24"/>
        </w:rPr>
      </w:pPr>
      <w:r w:rsidRPr="00A357F5">
        <w:rPr>
          <w:sz w:val="24"/>
          <w:szCs w:val="24"/>
        </w:rPr>
        <w:t>Year 2: £1,000 million</w:t>
      </w:r>
    </w:p>
    <w:p w14:paraId="72A11E2E" w14:textId="77777777" w:rsidR="00DF5A9B" w:rsidRPr="00A357F5" w:rsidRDefault="00DF5A9B" w:rsidP="00DF5A9B">
      <w:pPr>
        <w:numPr>
          <w:ilvl w:val="0"/>
          <w:numId w:val="15"/>
        </w:numPr>
        <w:tabs>
          <w:tab w:val="clear" w:pos="720"/>
          <w:tab w:val="num" w:pos="1440"/>
        </w:tabs>
        <w:spacing w:line="276" w:lineRule="auto"/>
        <w:ind w:left="1440"/>
        <w:jc w:val="both"/>
        <w:rPr>
          <w:sz w:val="24"/>
          <w:szCs w:val="24"/>
        </w:rPr>
      </w:pPr>
      <w:r w:rsidRPr="00A357F5">
        <w:rPr>
          <w:sz w:val="24"/>
          <w:szCs w:val="24"/>
        </w:rPr>
        <w:t>Year 3: £1,000 million</w:t>
      </w:r>
    </w:p>
    <w:p w14:paraId="2A0FCDC3" w14:textId="77777777" w:rsidR="00DF5A9B" w:rsidRPr="00A357F5" w:rsidRDefault="00DF5A9B" w:rsidP="00DF5A9B">
      <w:pPr>
        <w:numPr>
          <w:ilvl w:val="0"/>
          <w:numId w:val="15"/>
        </w:numPr>
        <w:tabs>
          <w:tab w:val="clear" w:pos="720"/>
          <w:tab w:val="num" w:pos="1440"/>
        </w:tabs>
        <w:spacing w:line="276" w:lineRule="auto"/>
        <w:ind w:left="1440"/>
        <w:jc w:val="both"/>
        <w:rPr>
          <w:sz w:val="24"/>
          <w:szCs w:val="24"/>
        </w:rPr>
      </w:pPr>
      <w:r w:rsidRPr="00A357F5">
        <w:rPr>
          <w:sz w:val="24"/>
          <w:szCs w:val="24"/>
        </w:rPr>
        <w:t>Year 4: -£470 million</w:t>
      </w:r>
    </w:p>
    <w:p w14:paraId="3B557FD7" w14:textId="77777777" w:rsidR="00DF5A9B" w:rsidRPr="00A357F5" w:rsidRDefault="00DF5A9B" w:rsidP="00DF5A9B">
      <w:pPr>
        <w:spacing w:line="276" w:lineRule="auto"/>
        <w:ind w:left="720"/>
        <w:jc w:val="both"/>
        <w:rPr>
          <w:sz w:val="24"/>
          <w:szCs w:val="24"/>
        </w:rPr>
      </w:pPr>
      <w:r w:rsidRPr="00A357F5">
        <w:rPr>
          <w:b/>
          <w:bCs/>
          <w:sz w:val="24"/>
          <w:szCs w:val="24"/>
        </w:rPr>
        <w:t>Payback Period:</w:t>
      </w:r>
    </w:p>
    <w:p w14:paraId="5A163851" w14:textId="77777777" w:rsidR="00DF5A9B" w:rsidRPr="00A357F5" w:rsidRDefault="00DF5A9B" w:rsidP="00DF5A9B">
      <w:pPr>
        <w:numPr>
          <w:ilvl w:val="0"/>
          <w:numId w:val="16"/>
        </w:numPr>
        <w:tabs>
          <w:tab w:val="clear" w:pos="720"/>
          <w:tab w:val="num" w:pos="1440"/>
        </w:tabs>
        <w:spacing w:line="276" w:lineRule="auto"/>
        <w:ind w:left="1440"/>
        <w:jc w:val="both"/>
        <w:rPr>
          <w:sz w:val="24"/>
          <w:szCs w:val="24"/>
        </w:rPr>
      </w:pPr>
      <w:r w:rsidRPr="00A357F5">
        <w:rPr>
          <w:sz w:val="24"/>
          <w:szCs w:val="24"/>
        </w:rPr>
        <w:t>Accumulative cash flow by the end of Year 1: £1,500 million</w:t>
      </w:r>
    </w:p>
    <w:p w14:paraId="217B53C5" w14:textId="77777777" w:rsidR="00DF5A9B" w:rsidRPr="00A357F5" w:rsidRDefault="00DF5A9B" w:rsidP="00DF5A9B">
      <w:pPr>
        <w:numPr>
          <w:ilvl w:val="0"/>
          <w:numId w:val="16"/>
        </w:numPr>
        <w:tabs>
          <w:tab w:val="clear" w:pos="720"/>
          <w:tab w:val="num" w:pos="1440"/>
        </w:tabs>
        <w:spacing w:line="276" w:lineRule="auto"/>
        <w:ind w:left="1440"/>
        <w:jc w:val="both"/>
        <w:rPr>
          <w:sz w:val="24"/>
          <w:szCs w:val="24"/>
        </w:rPr>
      </w:pPr>
      <w:r w:rsidRPr="00A357F5">
        <w:rPr>
          <w:sz w:val="24"/>
          <w:szCs w:val="24"/>
        </w:rPr>
        <w:t xml:space="preserve">PBP for Project B: </w:t>
      </w:r>
      <w:r w:rsidRPr="00A357F5">
        <w:rPr>
          <w:b/>
          <w:sz w:val="24"/>
          <w:szCs w:val="24"/>
        </w:rPr>
        <w:t>1 year</w:t>
      </w:r>
    </w:p>
    <w:p w14:paraId="134965F7" w14:textId="77777777" w:rsidR="00DF5A9B" w:rsidRPr="00A357F5" w:rsidRDefault="00DF5A9B" w:rsidP="00DF5A9B">
      <w:pPr>
        <w:spacing w:line="276" w:lineRule="auto"/>
        <w:ind w:left="720"/>
        <w:jc w:val="both"/>
        <w:rPr>
          <w:sz w:val="24"/>
          <w:szCs w:val="24"/>
        </w:rPr>
      </w:pPr>
      <w:r w:rsidRPr="00A357F5">
        <w:rPr>
          <w:b/>
          <w:bCs/>
          <w:sz w:val="24"/>
          <w:szCs w:val="24"/>
        </w:rPr>
        <w:t>Accounting Rate of Return:</w:t>
      </w:r>
    </w:p>
    <w:p w14:paraId="01D96D75" w14:textId="77777777" w:rsidR="00DF5A9B" w:rsidRPr="00A357F5" w:rsidRDefault="00DF5A9B" w:rsidP="00DF5A9B">
      <w:pPr>
        <w:numPr>
          <w:ilvl w:val="0"/>
          <w:numId w:val="17"/>
        </w:numPr>
        <w:tabs>
          <w:tab w:val="clear" w:pos="720"/>
          <w:tab w:val="num" w:pos="1440"/>
        </w:tabs>
        <w:spacing w:line="276" w:lineRule="auto"/>
        <w:ind w:left="1440"/>
        <w:jc w:val="both"/>
        <w:rPr>
          <w:sz w:val="24"/>
          <w:szCs w:val="24"/>
        </w:rPr>
      </w:pPr>
      <w:r w:rsidRPr="00A357F5">
        <w:rPr>
          <w:sz w:val="24"/>
          <w:szCs w:val="24"/>
        </w:rPr>
        <w:t xml:space="preserve">Average Annual Cash Flow: </w:t>
      </w:r>
      <w:proofErr w:type="gramStart"/>
      <w:r w:rsidRPr="00A357F5">
        <w:rPr>
          <w:sz w:val="24"/>
          <w:szCs w:val="24"/>
        </w:rPr>
        <w:t>( £</w:t>
      </w:r>
      <w:proofErr w:type="gramEnd"/>
      <w:r w:rsidRPr="00A357F5">
        <w:rPr>
          <w:sz w:val="24"/>
          <w:szCs w:val="24"/>
        </w:rPr>
        <w:t>1,500 + £1,000 + £1,000 - £470 ) / 4 = £757.5 million</w:t>
      </w:r>
    </w:p>
    <w:p w14:paraId="0D48C1E0" w14:textId="77777777" w:rsidR="00DF5A9B" w:rsidRPr="00A357F5" w:rsidRDefault="00DF5A9B" w:rsidP="00DF5A9B">
      <w:pPr>
        <w:numPr>
          <w:ilvl w:val="0"/>
          <w:numId w:val="17"/>
        </w:numPr>
        <w:tabs>
          <w:tab w:val="clear" w:pos="720"/>
          <w:tab w:val="num" w:pos="1440"/>
        </w:tabs>
        <w:spacing w:line="276" w:lineRule="auto"/>
        <w:ind w:left="1440"/>
        <w:jc w:val="both"/>
        <w:rPr>
          <w:sz w:val="24"/>
          <w:szCs w:val="24"/>
        </w:rPr>
      </w:pPr>
      <w:r w:rsidRPr="00A357F5">
        <w:rPr>
          <w:sz w:val="24"/>
          <w:szCs w:val="24"/>
        </w:rPr>
        <w:t xml:space="preserve">ARR = </w:t>
      </w:r>
      <w:proofErr w:type="gramStart"/>
      <w:r w:rsidRPr="00A357F5">
        <w:rPr>
          <w:sz w:val="24"/>
          <w:szCs w:val="24"/>
        </w:rPr>
        <w:t>( £</w:t>
      </w:r>
      <w:proofErr w:type="gramEnd"/>
      <w:r w:rsidRPr="00A357F5">
        <w:rPr>
          <w:sz w:val="24"/>
          <w:szCs w:val="24"/>
        </w:rPr>
        <w:t xml:space="preserve">757.5 / £1,000 ) × 100% = </w:t>
      </w:r>
      <w:r w:rsidRPr="00A357F5">
        <w:rPr>
          <w:b/>
          <w:sz w:val="24"/>
          <w:szCs w:val="24"/>
        </w:rPr>
        <w:t>75.75%</w:t>
      </w:r>
    </w:p>
    <w:p w14:paraId="3B4273D6" w14:textId="77777777" w:rsidR="00DF5A9B" w:rsidRPr="00A357F5" w:rsidRDefault="00DF5A9B" w:rsidP="00DF5A9B">
      <w:pPr>
        <w:spacing w:line="276" w:lineRule="auto"/>
        <w:ind w:left="720"/>
        <w:jc w:val="both"/>
        <w:rPr>
          <w:sz w:val="24"/>
          <w:szCs w:val="24"/>
        </w:rPr>
      </w:pPr>
      <w:r w:rsidRPr="00A357F5">
        <w:rPr>
          <w:b/>
          <w:bCs/>
          <w:sz w:val="24"/>
          <w:szCs w:val="24"/>
        </w:rPr>
        <w:t>Net Present Value:</w:t>
      </w:r>
    </w:p>
    <w:p w14:paraId="7F62B1D2" w14:textId="77777777" w:rsidR="00DF5A9B" w:rsidRPr="00A357F5" w:rsidRDefault="00DF5A9B" w:rsidP="00DF5A9B">
      <w:pPr>
        <w:numPr>
          <w:ilvl w:val="0"/>
          <w:numId w:val="18"/>
        </w:numPr>
        <w:tabs>
          <w:tab w:val="clear" w:pos="720"/>
          <w:tab w:val="num" w:pos="1440"/>
        </w:tabs>
        <w:spacing w:line="276" w:lineRule="auto"/>
        <w:ind w:left="1440"/>
        <w:jc w:val="both"/>
        <w:rPr>
          <w:sz w:val="24"/>
          <w:szCs w:val="24"/>
        </w:rPr>
      </w:pPr>
      <w:r w:rsidRPr="00A357F5">
        <w:rPr>
          <w:sz w:val="24"/>
          <w:szCs w:val="24"/>
        </w:rPr>
        <w:t xml:space="preserve">NPV = (-£1,000 / (1 + </w:t>
      </w:r>
      <w:proofErr w:type="gramStart"/>
      <w:r w:rsidRPr="00A357F5">
        <w:rPr>
          <w:sz w:val="24"/>
          <w:szCs w:val="24"/>
        </w:rPr>
        <w:t>0.0075)^</w:t>
      </w:r>
      <w:proofErr w:type="gramEnd"/>
      <w:r w:rsidRPr="00A357F5">
        <w:rPr>
          <w:sz w:val="24"/>
          <w:szCs w:val="24"/>
        </w:rPr>
        <w:t>0) + (£1,500 / (1 + 0.0075)^1) + (£1,000 / (1 + 0.0075)^2) + (£1,000 / (1 + 0.0075)^3) - (£470 / (1 + 0.0075)^4)</w:t>
      </w:r>
    </w:p>
    <w:p w14:paraId="084CB516" w14:textId="77777777" w:rsidR="00DF5A9B" w:rsidRPr="00A357F5" w:rsidRDefault="00DF5A9B" w:rsidP="00DF5A9B">
      <w:pPr>
        <w:numPr>
          <w:ilvl w:val="0"/>
          <w:numId w:val="18"/>
        </w:numPr>
        <w:tabs>
          <w:tab w:val="clear" w:pos="720"/>
          <w:tab w:val="num" w:pos="1440"/>
        </w:tabs>
        <w:spacing w:line="276" w:lineRule="auto"/>
        <w:ind w:left="1440"/>
        <w:jc w:val="both"/>
        <w:rPr>
          <w:sz w:val="24"/>
          <w:szCs w:val="24"/>
        </w:rPr>
      </w:pPr>
      <w:r w:rsidRPr="00A357F5">
        <w:rPr>
          <w:sz w:val="24"/>
          <w:szCs w:val="24"/>
        </w:rPr>
        <w:t>NPV ≈ -£1,000 + £1,490.20 + £992.56 + £985.29 - £465.02</w:t>
      </w:r>
    </w:p>
    <w:p w14:paraId="01CBC0C6" w14:textId="77777777" w:rsidR="00DF5A9B" w:rsidRPr="00A357F5" w:rsidRDefault="00DF5A9B" w:rsidP="00DF5A9B">
      <w:pPr>
        <w:numPr>
          <w:ilvl w:val="0"/>
          <w:numId w:val="18"/>
        </w:numPr>
        <w:tabs>
          <w:tab w:val="clear" w:pos="720"/>
          <w:tab w:val="num" w:pos="1440"/>
        </w:tabs>
        <w:spacing w:line="276" w:lineRule="auto"/>
        <w:ind w:left="1440"/>
        <w:jc w:val="both"/>
        <w:rPr>
          <w:b/>
          <w:sz w:val="24"/>
          <w:szCs w:val="24"/>
        </w:rPr>
      </w:pPr>
      <w:r w:rsidRPr="00A357F5">
        <w:rPr>
          <w:b/>
          <w:sz w:val="24"/>
          <w:szCs w:val="24"/>
        </w:rPr>
        <w:t>NPV ≈ £3.03 million</w:t>
      </w:r>
    </w:p>
    <w:p w14:paraId="00AF0CC1" w14:textId="77777777" w:rsidR="00DF5A9B" w:rsidRPr="00A357F5" w:rsidRDefault="00DF5A9B" w:rsidP="00DF5A9B">
      <w:pPr>
        <w:spacing w:line="276" w:lineRule="auto"/>
        <w:ind w:left="720"/>
        <w:jc w:val="both"/>
        <w:rPr>
          <w:b/>
          <w:bCs/>
          <w:sz w:val="24"/>
          <w:szCs w:val="24"/>
        </w:rPr>
      </w:pPr>
      <w:r w:rsidRPr="00A357F5">
        <w:rPr>
          <w:b/>
          <w:bCs/>
          <w:sz w:val="24"/>
          <w:szCs w:val="24"/>
        </w:rPr>
        <w:t>Conclusion:</w:t>
      </w:r>
    </w:p>
    <w:p w14:paraId="5688EAA8" w14:textId="77777777" w:rsidR="00DF5A9B" w:rsidRPr="00A357F5" w:rsidRDefault="00DF5A9B" w:rsidP="00DF5A9B">
      <w:pPr>
        <w:numPr>
          <w:ilvl w:val="0"/>
          <w:numId w:val="19"/>
        </w:numPr>
        <w:tabs>
          <w:tab w:val="clear" w:pos="720"/>
          <w:tab w:val="num" w:pos="1440"/>
        </w:tabs>
        <w:spacing w:line="276" w:lineRule="auto"/>
        <w:ind w:left="1440"/>
        <w:jc w:val="both"/>
        <w:rPr>
          <w:sz w:val="24"/>
          <w:szCs w:val="24"/>
        </w:rPr>
      </w:pPr>
      <w:r w:rsidRPr="00A357F5">
        <w:rPr>
          <w:b/>
          <w:bCs/>
          <w:sz w:val="24"/>
          <w:szCs w:val="24"/>
        </w:rPr>
        <w:t>Project A:</w:t>
      </w:r>
      <w:r w:rsidRPr="00A357F5">
        <w:rPr>
          <w:sz w:val="24"/>
          <w:szCs w:val="24"/>
        </w:rPr>
        <w:t xml:space="preserve"> PBP = 2.5 years, ARR = 25.29%, NPV = £12.53 million</w:t>
      </w:r>
    </w:p>
    <w:p w14:paraId="5D9F15C0" w14:textId="77777777" w:rsidR="00DF5A9B" w:rsidRPr="00A357F5" w:rsidRDefault="00DF5A9B" w:rsidP="00DF5A9B">
      <w:pPr>
        <w:numPr>
          <w:ilvl w:val="0"/>
          <w:numId w:val="19"/>
        </w:numPr>
        <w:tabs>
          <w:tab w:val="clear" w:pos="720"/>
          <w:tab w:val="num" w:pos="1440"/>
        </w:tabs>
        <w:spacing w:line="276" w:lineRule="auto"/>
        <w:ind w:left="1440"/>
        <w:jc w:val="both"/>
        <w:rPr>
          <w:sz w:val="24"/>
          <w:szCs w:val="24"/>
        </w:rPr>
      </w:pPr>
      <w:r w:rsidRPr="00A357F5">
        <w:rPr>
          <w:sz w:val="24"/>
          <w:szCs w:val="24"/>
        </w:rPr>
        <w:t>**Project B</w:t>
      </w:r>
    </w:p>
    <w:p w14:paraId="3B1254F8" w14:textId="77777777" w:rsidR="00DF5A9B" w:rsidRPr="00A357F5" w:rsidRDefault="00DF5A9B" w:rsidP="00DF5A9B">
      <w:pPr>
        <w:spacing w:line="276" w:lineRule="auto"/>
        <w:jc w:val="both"/>
        <w:rPr>
          <w:sz w:val="24"/>
          <w:szCs w:val="24"/>
        </w:rPr>
      </w:pPr>
    </w:p>
    <w:p w14:paraId="49528F5A" w14:textId="77777777" w:rsidR="00DF5A9B" w:rsidRPr="00205ED5" w:rsidRDefault="00DF5A9B" w:rsidP="00DF5A9B">
      <w:pPr>
        <w:pStyle w:val="Heading2"/>
        <w:numPr>
          <w:ilvl w:val="1"/>
          <w:numId w:val="29"/>
        </w:numPr>
        <w:rPr>
          <w:b/>
          <w:color w:val="000000" w:themeColor="text1"/>
          <w:sz w:val="28"/>
        </w:rPr>
      </w:pPr>
      <w:bookmarkStart w:id="22" w:name="_Toc162208558"/>
      <w:r w:rsidRPr="00205ED5">
        <w:rPr>
          <w:b/>
          <w:color w:val="000000" w:themeColor="text1"/>
          <w:sz w:val="28"/>
        </w:rPr>
        <w:t xml:space="preserve">  </w:t>
      </w:r>
      <w:bookmarkStart w:id="23" w:name="_Toc162563373"/>
      <w:r w:rsidRPr="00205ED5">
        <w:rPr>
          <w:b/>
          <w:color w:val="000000" w:themeColor="text1"/>
          <w:sz w:val="28"/>
        </w:rPr>
        <w:t>Evaluation of both projects</w:t>
      </w:r>
      <w:bookmarkEnd w:id="22"/>
      <w:bookmarkEnd w:id="23"/>
      <w:r w:rsidRPr="00205ED5">
        <w:rPr>
          <w:b/>
          <w:color w:val="000000" w:themeColor="text1"/>
          <w:sz w:val="28"/>
        </w:rPr>
        <w:t xml:space="preserve"> </w:t>
      </w:r>
    </w:p>
    <w:p w14:paraId="7F5240B0" w14:textId="77777777" w:rsidR="00DF5A9B" w:rsidRPr="00A357F5" w:rsidRDefault="00DF5A9B" w:rsidP="00DF5A9B">
      <w:pPr>
        <w:spacing w:line="276" w:lineRule="auto"/>
        <w:jc w:val="both"/>
        <w:rPr>
          <w:sz w:val="24"/>
          <w:szCs w:val="24"/>
        </w:rPr>
      </w:pPr>
    </w:p>
    <w:p w14:paraId="1188ADB4" w14:textId="77777777" w:rsidR="00DF5A9B" w:rsidRPr="00A357F5" w:rsidRDefault="00DF5A9B" w:rsidP="00DF5A9B">
      <w:pPr>
        <w:spacing w:line="276" w:lineRule="auto"/>
        <w:jc w:val="both"/>
        <w:rPr>
          <w:sz w:val="24"/>
          <w:szCs w:val="24"/>
        </w:rPr>
      </w:pPr>
      <w:r w:rsidRPr="009326ED">
        <w:rPr>
          <w:sz w:val="24"/>
          <w:szCs w:val="24"/>
        </w:rPr>
        <w:lastRenderedPageBreak/>
        <w:t>The evaluation of the results from the Payback Period (PBP), Accounting Rate of Return (ARR), and Net Present Value (NPV) calculations for projects A and B reveals the following</w:t>
      </w:r>
      <w:r>
        <w:rPr>
          <w:sz w:val="24"/>
          <w:szCs w:val="24"/>
        </w:rPr>
        <w:t>:</w:t>
      </w:r>
    </w:p>
    <w:p w14:paraId="437C9F58" w14:textId="77777777" w:rsidR="00DF5A9B" w:rsidRPr="00A357F5" w:rsidRDefault="00DF5A9B" w:rsidP="00DF5A9B">
      <w:pPr>
        <w:spacing w:line="276" w:lineRule="auto"/>
        <w:jc w:val="both"/>
        <w:rPr>
          <w:bCs/>
          <w:sz w:val="24"/>
          <w:szCs w:val="24"/>
        </w:rPr>
      </w:pPr>
      <w:r w:rsidRPr="00A357F5">
        <w:rPr>
          <w:b/>
          <w:bCs/>
          <w:sz w:val="24"/>
          <w:szCs w:val="24"/>
        </w:rPr>
        <w:t>Project A:</w:t>
      </w:r>
    </w:p>
    <w:p w14:paraId="1EF9BB5A" w14:textId="77777777" w:rsidR="00DF5A9B" w:rsidRPr="009326ED" w:rsidRDefault="00DF5A9B" w:rsidP="00DF5A9B">
      <w:pPr>
        <w:numPr>
          <w:ilvl w:val="0"/>
          <w:numId w:val="20"/>
        </w:numPr>
        <w:spacing w:line="276" w:lineRule="auto"/>
        <w:jc w:val="both"/>
        <w:rPr>
          <w:bCs/>
          <w:sz w:val="24"/>
          <w:szCs w:val="24"/>
        </w:rPr>
      </w:pPr>
      <w:r w:rsidRPr="009326ED">
        <w:rPr>
          <w:b/>
          <w:bCs/>
          <w:sz w:val="24"/>
          <w:szCs w:val="24"/>
        </w:rPr>
        <w:t>PBP</w:t>
      </w:r>
      <w:r w:rsidRPr="009326ED">
        <w:rPr>
          <w:bCs/>
          <w:sz w:val="24"/>
          <w:szCs w:val="24"/>
        </w:rPr>
        <w:t>: 2.5 years. From this, one can see that this payback period is very short and, thus, it is excellent for risking management.</w:t>
      </w:r>
    </w:p>
    <w:p w14:paraId="6D953100" w14:textId="77777777" w:rsidR="00DF5A9B" w:rsidRPr="009326ED" w:rsidRDefault="00DF5A9B" w:rsidP="00DF5A9B">
      <w:pPr>
        <w:numPr>
          <w:ilvl w:val="0"/>
          <w:numId w:val="20"/>
        </w:numPr>
        <w:spacing w:line="276" w:lineRule="auto"/>
        <w:jc w:val="both"/>
        <w:rPr>
          <w:bCs/>
          <w:sz w:val="24"/>
          <w:szCs w:val="24"/>
        </w:rPr>
      </w:pPr>
      <w:r w:rsidRPr="009326ED">
        <w:rPr>
          <w:b/>
          <w:bCs/>
          <w:sz w:val="24"/>
          <w:szCs w:val="24"/>
        </w:rPr>
        <w:t>ARR</w:t>
      </w:r>
      <w:r w:rsidRPr="009326ED">
        <w:rPr>
          <w:bCs/>
          <w:sz w:val="24"/>
          <w:szCs w:val="24"/>
        </w:rPr>
        <w:t>: 25.29%. Along with that high rate, the project is anticipated to generate a high return on capital invested during its entire duration of operations and this situation implies a promising choice for both short and long-lived growth.</w:t>
      </w:r>
    </w:p>
    <w:p w14:paraId="0F85CDE1" w14:textId="77777777" w:rsidR="00DF5A9B" w:rsidRPr="009326ED" w:rsidRDefault="00DF5A9B" w:rsidP="00DF5A9B">
      <w:pPr>
        <w:numPr>
          <w:ilvl w:val="0"/>
          <w:numId w:val="20"/>
        </w:numPr>
        <w:spacing w:line="276" w:lineRule="auto"/>
        <w:jc w:val="both"/>
        <w:rPr>
          <w:bCs/>
          <w:sz w:val="24"/>
          <w:szCs w:val="24"/>
        </w:rPr>
      </w:pPr>
      <w:r w:rsidRPr="009326ED">
        <w:rPr>
          <w:b/>
          <w:bCs/>
          <w:sz w:val="24"/>
          <w:szCs w:val="24"/>
        </w:rPr>
        <w:t>NPV</w:t>
      </w:r>
      <w:r w:rsidRPr="009326ED">
        <w:rPr>
          <w:bCs/>
          <w:sz w:val="24"/>
          <w:szCs w:val="24"/>
        </w:rPr>
        <w:t>: £12.53 million. The positive NPV sees the project with many positive attributes and can be considered as financially valuable.</w:t>
      </w:r>
    </w:p>
    <w:p w14:paraId="1B37F467" w14:textId="77777777" w:rsidR="00DF5A9B" w:rsidRPr="00A357F5" w:rsidRDefault="00DF5A9B" w:rsidP="00DF5A9B">
      <w:pPr>
        <w:spacing w:line="276" w:lineRule="auto"/>
        <w:jc w:val="both"/>
        <w:rPr>
          <w:bCs/>
          <w:sz w:val="24"/>
          <w:szCs w:val="24"/>
        </w:rPr>
      </w:pPr>
      <w:r w:rsidRPr="00A357F5">
        <w:rPr>
          <w:b/>
          <w:bCs/>
          <w:sz w:val="24"/>
          <w:szCs w:val="24"/>
        </w:rPr>
        <w:t>Project B:</w:t>
      </w:r>
    </w:p>
    <w:p w14:paraId="4CA7C7B8" w14:textId="77777777" w:rsidR="00DF5A9B" w:rsidRPr="00A357F5" w:rsidRDefault="00DF5A9B" w:rsidP="00DF5A9B">
      <w:pPr>
        <w:numPr>
          <w:ilvl w:val="0"/>
          <w:numId w:val="21"/>
        </w:numPr>
        <w:spacing w:line="276" w:lineRule="auto"/>
        <w:jc w:val="both"/>
        <w:rPr>
          <w:bCs/>
          <w:sz w:val="24"/>
          <w:szCs w:val="24"/>
        </w:rPr>
      </w:pPr>
      <w:r w:rsidRPr="00A357F5">
        <w:rPr>
          <w:b/>
          <w:bCs/>
          <w:sz w:val="24"/>
          <w:szCs w:val="24"/>
        </w:rPr>
        <w:t>PBP:</w:t>
      </w:r>
      <w:r w:rsidRPr="00A357F5">
        <w:rPr>
          <w:bCs/>
          <w:sz w:val="24"/>
          <w:szCs w:val="24"/>
        </w:rPr>
        <w:t xml:space="preserve"> </w:t>
      </w:r>
      <w:r w:rsidRPr="009326ED">
        <w:rPr>
          <w:bCs/>
          <w:sz w:val="24"/>
          <w:szCs w:val="24"/>
        </w:rPr>
        <w:t>1 year. The short time the payback period might be found to be attractive as it provides the investor with a fast return on investment in financial planning for short time perspective.</w:t>
      </w:r>
    </w:p>
    <w:p w14:paraId="5BA5AF70" w14:textId="77777777" w:rsidR="00DF5A9B" w:rsidRPr="00A357F5" w:rsidRDefault="00DF5A9B" w:rsidP="00DF5A9B">
      <w:pPr>
        <w:numPr>
          <w:ilvl w:val="0"/>
          <w:numId w:val="21"/>
        </w:numPr>
        <w:spacing w:line="276" w:lineRule="auto"/>
        <w:jc w:val="both"/>
        <w:rPr>
          <w:bCs/>
          <w:sz w:val="24"/>
          <w:szCs w:val="24"/>
        </w:rPr>
      </w:pPr>
      <w:r w:rsidRPr="00A357F5">
        <w:rPr>
          <w:b/>
          <w:bCs/>
          <w:sz w:val="24"/>
          <w:szCs w:val="24"/>
        </w:rPr>
        <w:t>ARR:</w:t>
      </w:r>
      <w:r w:rsidRPr="00A357F5">
        <w:rPr>
          <w:bCs/>
          <w:sz w:val="24"/>
          <w:szCs w:val="24"/>
        </w:rPr>
        <w:t xml:space="preserve"> 75.75%. </w:t>
      </w:r>
      <w:r w:rsidRPr="009326ED">
        <w:rPr>
          <w:bCs/>
          <w:sz w:val="24"/>
          <w:szCs w:val="24"/>
        </w:rPr>
        <w:t>The very rapid rate of ROI demonstrates that the undertaking would be highly beneficial financially and it may result in the announcement of higher profits</w:t>
      </w:r>
      <w:r w:rsidRPr="00A357F5">
        <w:rPr>
          <w:bCs/>
          <w:sz w:val="24"/>
          <w:szCs w:val="24"/>
        </w:rPr>
        <w:t>.</w:t>
      </w:r>
    </w:p>
    <w:p w14:paraId="7E485478" w14:textId="77777777" w:rsidR="00DF5A9B" w:rsidRPr="00A357F5" w:rsidRDefault="00DF5A9B" w:rsidP="00DF5A9B">
      <w:pPr>
        <w:numPr>
          <w:ilvl w:val="0"/>
          <w:numId w:val="21"/>
        </w:numPr>
        <w:spacing w:line="276" w:lineRule="auto"/>
        <w:jc w:val="both"/>
        <w:rPr>
          <w:bCs/>
          <w:sz w:val="24"/>
          <w:szCs w:val="24"/>
        </w:rPr>
      </w:pPr>
      <w:r w:rsidRPr="00A357F5">
        <w:rPr>
          <w:b/>
          <w:bCs/>
          <w:sz w:val="24"/>
          <w:szCs w:val="24"/>
        </w:rPr>
        <w:t>NPV:</w:t>
      </w:r>
      <w:r w:rsidRPr="00A357F5">
        <w:rPr>
          <w:bCs/>
          <w:sz w:val="24"/>
          <w:szCs w:val="24"/>
        </w:rPr>
        <w:t xml:space="preserve"> £3.03 million. </w:t>
      </w:r>
      <w:r w:rsidRPr="009326ED">
        <w:rPr>
          <w:bCs/>
          <w:sz w:val="24"/>
          <w:szCs w:val="24"/>
        </w:rPr>
        <w:t>Although responsible for a positive number, the NPV is lower than that of Project A which means that the project holds the worth however the amount is less</w:t>
      </w:r>
      <w:r w:rsidRPr="00A357F5">
        <w:rPr>
          <w:bCs/>
          <w:sz w:val="24"/>
          <w:szCs w:val="24"/>
        </w:rPr>
        <w:t>.</w:t>
      </w:r>
    </w:p>
    <w:p w14:paraId="37DD784E" w14:textId="77777777" w:rsidR="00DF5A9B" w:rsidRDefault="00DF5A9B" w:rsidP="00DF5A9B">
      <w:pPr>
        <w:pStyle w:val="Heading2"/>
        <w:numPr>
          <w:ilvl w:val="1"/>
          <w:numId w:val="29"/>
        </w:numPr>
        <w:rPr>
          <w:b/>
          <w:color w:val="000000" w:themeColor="text1"/>
          <w:sz w:val="28"/>
        </w:rPr>
      </w:pPr>
      <w:r w:rsidRPr="00205ED5">
        <w:rPr>
          <w:b/>
          <w:color w:val="000000" w:themeColor="text1"/>
          <w:sz w:val="28"/>
        </w:rPr>
        <w:t xml:space="preserve">  </w:t>
      </w:r>
      <w:bookmarkStart w:id="24" w:name="_Toc162563374"/>
      <w:r w:rsidRPr="00205ED5">
        <w:rPr>
          <w:b/>
          <w:color w:val="000000" w:themeColor="text1"/>
          <w:sz w:val="28"/>
        </w:rPr>
        <w:t>Recommendations</w:t>
      </w:r>
      <w:bookmarkEnd w:id="24"/>
      <w:r w:rsidRPr="00205ED5">
        <w:rPr>
          <w:b/>
          <w:color w:val="000000" w:themeColor="text1"/>
          <w:sz w:val="28"/>
        </w:rPr>
        <w:t xml:space="preserve"> </w:t>
      </w:r>
    </w:p>
    <w:p w14:paraId="465D13CA" w14:textId="77777777" w:rsidR="00DF5A9B" w:rsidRPr="00205ED5" w:rsidRDefault="00DF5A9B" w:rsidP="00DF5A9B"/>
    <w:p w14:paraId="7BCD02D9" w14:textId="77777777" w:rsidR="00DF5A9B" w:rsidRPr="00A357F5" w:rsidRDefault="00DF5A9B" w:rsidP="00DF5A9B">
      <w:pPr>
        <w:spacing w:line="276" w:lineRule="auto"/>
        <w:jc w:val="both"/>
        <w:rPr>
          <w:sz w:val="24"/>
          <w:szCs w:val="24"/>
        </w:rPr>
      </w:pPr>
      <w:r w:rsidRPr="00A357F5">
        <w:rPr>
          <w:sz w:val="24"/>
          <w:szCs w:val="24"/>
        </w:rPr>
        <w:t>Based on the financial analysis of Project A and Project B, here are some recommendations:</w:t>
      </w:r>
    </w:p>
    <w:p w14:paraId="02F33034" w14:textId="77777777" w:rsidR="00DF5A9B" w:rsidRPr="00A357F5" w:rsidRDefault="00DF5A9B" w:rsidP="00DF5A9B">
      <w:pPr>
        <w:spacing w:line="276" w:lineRule="auto"/>
        <w:jc w:val="both"/>
        <w:rPr>
          <w:sz w:val="24"/>
          <w:szCs w:val="24"/>
        </w:rPr>
      </w:pPr>
      <w:r w:rsidRPr="00A357F5">
        <w:rPr>
          <w:b/>
          <w:bCs/>
          <w:sz w:val="24"/>
          <w:szCs w:val="24"/>
        </w:rPr>
        <w:t>For Project A:</w:t>
      </w:r>
    </w:p>
    <w:p w14:paraId="468CE79F" w14:textId="77777777" w:rsidR="00DF5A9B" w:rsidRPr="00A357F5" w:rsidRDefault="00DF5A9B" w:rsidP="00DF5A9B">
      <w:pPr>
        <w:numPr>
          <w:ilvl w:val="0"/>
          <w:numId w:val="22"/>
        </w:numPr>
        <w:spacing w:line="276" w:lineRule="auto"/>
        <w:jc w:val="both"/>
        <w:rPr>
          <w:sz w:val="24"/>
          <w:szCs w:val="24"/>
        </w:rPr>
      </w:pPr>
      <w:r w:rsidRPr="00A357F5">
        <w:rPr>
          <w:b/>
          <w:bCs/>
          <w:sz w:val="24"/>
          <w:szCs w:val="24"/>
        </w:rPr>
        <w:t>Ideal for Long-Term Growth:</w:t>
      </w:r>
      <w:r w:rsidRPr="00A357F5">
        <w:rPr>
          <w:sz w:val="24"/>
          <w:szCs w:val="24"/>
        </w:rPr>
        <w:t xml:space="preserve"> </w:t>
      </w:r>
      <w:r w:rsidRPr="00D6726D">
        <w:rPr>
          <w:sz w:val="24"/>
          <w:szCs w:val="24"/>
        </w:rPr>
        <w:t>The resulting Payback Period of 2.5 years and the ARR of 25.29% suggest that a prosperous future lies far ahead for project A. It gives an intent balance between risk and reward, which should be the solid table for investment strategy, if your company is mainly concent</w:t>
      </w:r>
      <w:r>
        <w:rPr>
          <w:sz w:val="24"/>
          <w:szCs w:val="24"/>
        </w:rPr>
        <w:t>rated on growth and development</w:t>
      </w:r>
      <w:r w:rsidRPr="00A357F5">
        <w:rPr>
          <w:sz w:val="24"/>
          <w:szCs w:val="24"/>
        </w:rPr>
        <w:t>.</w:t>
      </w:r>
    </w:p>
    <w:p w14:paraId="269EA977" w14:textId="77777777" w:rsidR="00DF5A9B" w:rsidRPr="00A357F5" w:rsidRDefault="00DF5A9B" w:rsidP="00DF5A9B">
      <w:pPr>
        <w:numPr>
          <w:ilvl w:val="0"/>
          <w:numId w:val="22"/>
        </w:numPr>
        <w:spacing w:line="276" w:lineRule="auto"/>
        <w:jc w:val="both"/>
        <w:rPr>
          <w:sz w:val="24"/>
          <w:szCs w:val="24"/>
        </w:rPr>
      </w:pPr>
      <w:r w:rsidRPr="00A357F5">
        <w:rPr>
          <w:b/>
          <w:bCs/>
          <w:sz w:val="24"/>
          <w:szCs w:val="24"/>
        </w:rPr>
        <w:t>Strong Value Addition:</w:t>
      </w:r>
      <w:r w:rsidRPr="00A357F5">
        <w:rPr>
          <w:sz w:val="24"/>
          <w:szCs w:val="24"/>
        </w:rPr>
        <w:t xml:space="preserve"> </w:t>
      </w:r>
      <w:r w:rsidRPr="00D6726D">
        <w:rPr>
          <w:sz w:val="24"/>
          <w:szCs w:val="24"/>
        </w:rPr>
        <w:t>Profitability indicators of the project like NPV of £12.53 million marked the presence of Project A as a valuable contributor to the company. The business-wise project with a long-term development impact on t</w:t>
      </w:r>
      <w:r>
        <w:rPr>
          <w:sz w:val="24"/>
          <w:szCs w:val="24"/>
        </w:rPr>
        <w:t>he overall value of our company</w:t>
      </w:r>
      <w:r w:rsidRPr="00A357F5">
        <w:rPr>
          <w:sz w:val="24"/>
          <w:szCs w:val="24"/>
        </w:rPr>
        <w:t>.</w:t>
      </w:r>
    </w:p>
    <w:p w14:paraId="2FD7F786" w14:textId="77777777" w:rsidR="00DF5A9B" w:rsidRPr="00A357F5" w:rsidRDefault="00DF5A9B" w:rsidP="00DF5A9B">
      <w:pPr>
        <w:spacing w:line="276" w:lineRule="auto"/>
        <w:jc w:val="both"/>
        <w:rPr>
          <w:sz w:val="24"/>
          <w:szCs w:val="24"/>
        </w:rPr>
      </w:pPr>
      <w:r w:rsidRPr="00A357F5">
        <w:rPr>
          <w:b/>
          <w:bCs/>
          <w:sz w:val="24"/>
          <w:szCs w:val="24"/>
        </w:rPr>
        <w:t>For Project B:</w:t>
      </w:r>
    </w:p>
    <w:p w14:paraId="0B3F997D" w14:textId="77777777" w:rsidR="00DF5A9B" w:rsidRPr="00A357F5" w:rsidRDefault="00DF5A9B" w:rsidP="00DF5A9B">
      <w:pPr>
        <w:numPr>
          <w:ilvl w:val="0"/>
          <w:numId w:val="23"/>
        </w:numPr>
        <w:spacing w:line="276" w:lineRule="auto"/>
        <w:jc w:val="both"/>
        <w:rPr>
          <w:sz w:val="24"/>
          <w:szCs w:val="24"/>
        </w:rPr>
      </w:pPr>
      <w:r w:rsidRPr="00A357F5">
        <w:rPr>
          <w:b/>
          <w:bCs/>
          <w:sz w:val="24"/>
          <w:szCs w:val="24"/>
        </w:rPr>
        <w:lastRenderedPageBreak/>
        <w:t>Great for Quick Returns:</w:t>
      </w:r>
      <w:r w:rsidRPr="00A357F5">
        <w:rPr>
          <w:sz w:val="24"/>
          <w:szCs w:val="24"/>
        </w:rPr>
        <w:t xml:space="preserve"> </w:t>
      </w:r>
      <w:r w:rsidRPr="00D6726D">
        <w:rPr>
          <w:sz w:val="24"/>
          <w:szCs w:val="24"/>
        </w:rPr>
        <w:t xml:space="preserve">Project B offers a Payback Period of one year which is another big plus for fast return on investment. Considering that the </w:t>
      </w:r>
      <w:proofErr w:type="gramStart"/>
      <w:r w:rsidRPr="00D6726D">
        <w:rPr>
          <w:sz w:val="24"/>
          <w:szCs w:val="24"/>
        </w:rPr>
        <w:t>main focus</w:t>
      </w:r>
      <w:proofErr w:type="gramEnd"/>
      <w:r w:rsidRPr="00D6726D">
        <w:rPr>
          <w:sz w:val="24"/>
          <w:szCs w:val="24"/>
        </w:rPr>
        <w:t xml:space="preserve"> of your company is speedy profit making then such a </w:t>
      </w:r>
      <w:r>
        <w:rPr>
          <w:sz w:val="24"/>
          <w:szCs w:val="24"/>
        </w:rPr>
        <w:t>project can make a lot of sense</w:t>
      </w:r>
      <w:r w:rsidRPr="00A357F5">
        <w:rPr>
          <w:sz w:val="24"/>
          <w:szCs w:val="24"/>
        </w:rPr>
        <w:t>.</w:t>
      </w:r>
    </w:p>
    <w:p w14:paraId="21F000AB" w14:textId="77777777" w:rsidR="00DF5A9B" w:rsidRPr="00A357F5" w:rsidRDefault="00DF5A9B" w:rsidP="00DF5A9B">
      <w:pPr>
        <w:numPr>
          <w:ilvl w:val="0"/>
          <w:numId w:val="23"/>
        </w:numPr>
        <w:spacing w:line="276" w:lineRule="auto"/>
        <w:jc w:val="both"/>
        <w:rPr>
          <w:sz w:val="24"/>
          <w:szCs w:val="24"/>
        </w:rPr>
      </w:pPr>
      <w:r w:rsidRPr="00A357F5">
        <w:rPr>
          <w:b/>
          <w:bCs/>
          <w:sz w:val="24"/>
          <w:szCs w:val="24"/>
        </w:rPr>
        <w:t>High Profitability:</w:t>
      </w:r>
      <w:r w:rsidRPr="00A357F5">
        <w:rPr>
          <w:sz w:val="24"/>
          <w:szCs w:val="24"/>
        </w:rPr>
        <w:t xml:space="preserve"> </w:t>
      </w:r>
      <w:r w:rsidRPr="00D6726D">
        <w:rPr>
          <w:sz w:val="24"/>
          <w:szCs w:val="24"/>
        </w:rPr>
        <w:t>The extremely high ARR of 75.75% are telling us that Project B is exceptionally profitable mainly. It shares in the small-term positive ef</w:t>
      </w:r>
      <w:r>
        <w:rPr>
          <w:sz w:val="24"/>
          <w:szCs w:val="24"/>
        </w:rPr>
        <w:t>fect on earnings of the company</w:t>
      </w:r>
      <w:r w:rsidRPr="00A357F5">
        <w:rPr>
          <w:sz w:val="24"/>
          <w:szCs w:val="24"/>
        </w:rPr>
        <w:t>.</w:t>
      </w:r>
    </w:p>
    <w:p w14:paraId="0F5652B3" w14:textId="77777777" w:rsidR="00DF5A9B" w:rsidRPr="00A357F5" w:rsidRDefault="00DF5A9B" w:rsidP="00DF5A9B">
      <w:pPr>
        <w:numPr>
          <w:ilvl w:val="0"/>
          <w:numId w:val="23"/>
        </w:numPr>
        <w:spacing w:line="276" w:lineRule="auto"/>
        <w:jc w:val="both"/>
        <w:rPr>
          <w:sz w:val="24"/>
          <w:szCs w:val="24"/>
        </w:rPr>
      </w:pPr>
      <w:r w:rsidRPr="00A357F5">
        <w:rPr>
          <w:b/>
          <w:bCs/>
          <w:sz w:val="24"/>
          <w:szCs w:val="24"/>
        </w:rPr>
        <w:t>Moderate Value Addition:</w:t>
      </w:r>
      <w:r w:rsidRPr="00A357F5">
        <w:rPr>
          <w:sz w:val="24"/>
          <w:szCs w:val="24"/>
        </w:rPr>
        <w:t xml:space="preserve"> </w:t>
      </w:r>
      <w:r w:rsidRPr="00D6726D">
        <w:rPr>
          <w:sz w:val="24"/>
          <w:szCs w:val="24"/>
        </w:rPr>
        <w:t>Despite the NPV £3</w:t>
      </w:r>
      <w:r>
        <w:rPr>
          <w:sz w:val="24"/>
          <w:szCs w:val="24"/>
        </w:rPr>
        <w:t>.</w:t>
      </w:r>
      <w:r w:rsidRPr="00D6726D">
        <w:rPr>
          <w:sz w:val="24"/>
          <w:szCs w:val="24"/>
        </w:rPr>
        <w:t xml:space="preserve">03 million </w:t>
      </w:r>
      <w:proofErr w:type="gramStart"/>
      <w:r w:rsidRPr="00D6726D">
        <w:rPr>
          <w:sz w:val="24"/>
          <w:szCs w:val="24"/>
        </w:rPr>
        <w:t>that's</w:t>
      </w:r>
      <w:proofErr w:type="gramEnd"/>
      <w:r w:rsidRPr="00D6726D">
        <w:rPr>
          <w:sz w:val="24"/>
          <w:szCs w:val="24"/>
        </w:rPr>
        <w:t xml:space="preserve"> a positive figure, it's less compared to the NPV of Project A. That indicates that Project B is useful but not as effectiv</w:t>
      </w:r>
      <w:r>
        <w:rPr>
          <w:sz w:val="24"/>
          <w:szCs w:val="24"/>
        </w:rPr>
        <w:t>e as Project A in the long ru</w:t>
      </w:r>
      <w:r w:rsidRPr="00A357F5">
        <w:rPr>
          <w:sz w:val="24"/>
          <w:szCs w:val="24"/>
        </w:rPr>
        <w:t>n.</w:t>
      </w:r>
    </w:p>
    <w:p w14:paraId="7DAF67CD" w14:textId="77777777" w:rsidR="00DF5A9B" w:rsidRDefault="00DF5A9B" w:rsidP="00DF5A9B">
      <w:pPr>
        <w:pStyle w:val="Heading2"/>
        <w:numPr>
          <w:ilvl w:val="1"/>
          <w:numId w:val="29"/>
        </w:numPr>
        <w:rPr>
          <w:b/>
          <w:color w:val="000000" w:themeColor="text1"/>
          <w:sz w:val="28"/>
        </w:rPr>
      </w:pPr>
      <w:r w:rsidRPr="00205ED5">
        <w:rPr>
          <w:b/>
          <w:color w:val="000000" w:themeColor="text1"/>
          <w:sz w:val="28"/>
        </w:rPr>
        <w:t xml:space="preserve"> </w:t>
      </w:r>
      <w:bookmarkStart w:id="25" w:name="_Toc162563375"/>
      <w:r w:rsidRPr="00205ED5">
        <w:rPr>
          <w:b/>
          <w:color w:val="000000" w:themeColor="text1"/>
          <w:sz w:val="28"/>
        </w:rPr>
        <w:t>Choice of Project</w:t>
      </w:r>
      <w:bookmarkEnd w:id="25"/>
      <w:r w:rsidRPr="00205ED5">
        <w:rPr>
          <w:b/>
          <w:color w:val="000000" w:themeColor="text1"/>
          <w:sz w:val="28"/>
        </w:rPr>
        <w:t xml:space="preserve"> </w:t>
      </w:r>
    </w:p>
    <w:p w14:paraId="4D2E2E50" w14:textId="77777777" w:rsidR="00DF5A9B" w:rsidRPr="00205ED5" w:rsidRDefault="00DF5A9B" w:rsidP="00DF5A9B"/>
    <w:p w14:paraId="7FB3A33A" w14:textId="77777777" w:rsidR="00DF5A9B" w:rsidRPr="00A357F5" w:rsidRDefault="00DF5A9B" w:rsidP="00DF5A9B">
      <w:pPr>
        <w:spacing w:line="276" w:lineRule="auto"/>
        <w:jc w:val="both"/>
        <w:rPr>
          <w:sz w:val="24"/>
          <w:szCs w:val="24"/>
        </w:rPr>
      </w:pPr>
      <w:r w:rsidRPr="00A357F5">
        <w:rPr>
          <w:sz w:val="24"/>
          <w:szCs w:val="24"/>
        </w:rPr>
        <w:t>The choice between Project A and Project B depends on your company's strategic goals, risk tolerance, and financial capacity:</w:t>
      </w:r>
    </w:p>
    <w:p w14:paraId="2989E50D" w14:textId="77777777" w:rsidR="00DF5A9B" w:rsidRPr="00A357F5" w:rsidRDefault="00DF5A9B" w:rsidP="00DF5A9B">
      <w:pPr>
        <w:numPr>
          <w:ilvl w:val="0"/>
          <w:numId w:val="24"/>
        </w:numPr>
        <w:spacing w:line="276" w:lineRule="auto"/>
        <w:jc w:val="both"/>
        <w:rPr>
          <w:sz w:val="24"/>
          <w:szCs w:val="24"/>
        </w:rPr>
      </w:pPr>
      <w:r w:rsidRPr="00A357F5">
        <w:rPr>
          <w:b/>
          <w:bCs/>
          <w:sz w:val="24"/>
          <w:szCs w:val="24"/>
        </w:rPr>
        <w:t>If your company is focused on long-term growth and building value</w:t>
      </w:r>
      <w:r w:rsidRPr="00A357F5">
        <w:rPr>
          <w:sz w:val="24"/>
          <w:szCs w:val="24"/>
        </w:rPr>
        <w:t xml:space="preserve">, </w:t>
      </w:r>
      <w:r w:rsidRPr="00427708">
        <w:rPr>
          <w:sz w:val="24"/>
          <w:szCs w:val="24"/>
        </w:rPr>
        <w:t>Project A suits better. It is a sound investment, which promises a high payback period, a good discounted rate of return, and a positive net present value, therefore, it is likely to generate high returns in the future.</w:t>
      </w:r>
    </w:p>
    <w:p w14:paraId="2A24FCAA" w14:textId="77777777" w:rsidR="00DF5A9B" w:rsidRDefault="00DF5A9B" w:rsidP="00DF5A9B">
      <w:pPr>
        <w:numPr>
          <w:ilvl w:val="0"/>
          <w:numId w:val="24"/>
        </w:numPr>
        <w:spacing w:line="276" w:lineRule="auto"/>
        <w:jc w:val="both"/>
        <w:rPr>
          <w:sz w:val="24"/>
          <w:szCs w:val="24"/>
        </w:rPr>
      </w:pPr>
      <w:r w:rsidRPr="00A357F5">
        <w:rPr>
          <w:b/>
          <w:bCs/>
          <w:sz w:val="24"/>
          <w:szCs w:val="24"/>
        </w:rPr>
        <w:t>If your company prioritizes quick returns and high profitability</w:t>
      </w:r>
      <w:r w:rsidRPr="00A357F5">
        <w:rPr>
          <w:sz w:val="24"/>
          <w:szCs w:val="24"/>
        </w:rPr>
        <w:t xml:space="preserve">, </w:t>
      </w:r>
      <w:r w:rsidRPr="00427708">
        <w:rPr>
          <w:sz w:val="24"/>
          <w:szCs w:val="24"/>
        </w:rPr>
        <w:t>the Project B should be implemented. Its investment horizon of two years and astronomical annual revenue accruals make it very lucrative for those who are willing to invest for quick returns, although the latter makes it a project that does not add m</w:t>
      </w:r>
      <w:r>
        <w:rPr>
          <w:sz w:val="24"/>
          <w:szCs w:val="24"/>
        </w:rPr>
        <w:t>uch value compared to Project A</w:t>
      </w:r>
      <w:r w:rsidRPr="00A357F5">
        <w:rPr>
          <w:sz w:val="24"/>
          <w:szCs w:val="24"/>
        </w:rPr>
        <w:t>.</w:t>
      </w:r>
    </w:p>
    <w:p w14:paraId="67FDD089" w14:textId="77777777" w:rsidR="00DF5A9B" w:rsidRPr="00A357F5" w:rsidRDefault="00DF5A9B" w:rsidP="00DF5A9B">
      <w:pPr>
        <w:spacing w:line="276" w:lineRule="auto"/>
        <w:ind w:left="720"/>
        <w:jc w:val="both"/>
        <w:rPr>
          <w:sz w:val="24"/>
          <w:szCs w:val="24"/>
        </w:rPr>
      </w:pPr>
    </w:p>
    <w:p w14:paraId="0F35FC40" w14:textId="77777777" w:rsidR="00DF5A9B" w:rsidRPr="00205ED5" w:rsidRDefault="00DF5A9B" w:rsidP="00DF5A9B">
      <w:pPr>
        <w:pStyle w:val="Heading2"/>
        <w:numPr>
          <w:ilvl w:val="1"/>
          <w:numId w:val="29"/>
        </w:numPr>
        <w:rPr>
          <w:b/>
          <w:color w:val="000000" w:themeColor="text1"/>
          <w:sz w:val="28"/>
        </w:rPr>
      </w:pPr>
      <w:bookmarkStart w:id="26" w:name="_Toc162208561"/>
      <w:r w:rsidRPr="00205ED5">
        <w:rPr>
          <w:b/>
          <w:color w:val="000000" w:themeColor="text1"/>
          <w:sz w:val="28"/>
        </w:rPr>
        <w:t xml:space="preserve">  </w:t>
      </w:r>
      <w:bookmarkStart w:id="27" w:name="_Toc162563376"/>
      <w:r w:rsidRPr="00205ED5">
        <w:rPr>
          <w:b/>
          <w:color w:val="000000" w:themeColor="text1"/>
          <w:sz w:val="28"/>
        </w:rPr>
        <w:t>Recalculation of NPV</w:t>
      </w:r>
      <w:bookmarkEnd w:id="26"/>
      <w:bookmarkEnd w:id="27"/>
    </w:p>
    <w:p w14:paraId="251AECFB" w14:textId="77777777" w:rsidR="00DF5A9B" w:rsidRPr="00A357F5" w:rsidRDefault="00DF5A9B" w:rsidP="00DF5A9B">
      <w:pPr>
        <w:spacing w:line="276" w:lineRule="auto"/>
        <w:jc w:val="both"/>
        <w:rPr>
          <w:sz w:val="24"/>
          <w:szCs w:val="24"/>
        </w:rPr>
      </w:pPr>
    </w:p>
    <w:p w14:paraId="150228D6" w14:textId="77777777" w:rsidR="00DF5A9B" w:rsidRPr="00A357F5" w:rsidRDefault="00DF5A9B" w:rsidP="00DF5A9B">
      <w:pPr>
        <w:spacing w:line="276" w:lineRule="auto"/>
        <w:jc w:val="both"/>
        <w:rPr>
          <w:sz w:val="24"/>
          <w:szCs w:val="24"/>
        </w:rPr>
      </w:pPr>
      <w:r w:rsidRPr="00A357F5">
        <w:rPr>
          <w:sz w:val="24"/>
          <w:szCs w:val="24"/>
        </w:rPr>
        <w:t xml:space="preserve">Initial investments for each project increase by 10%, and all cash flows fall by 10%; </w:t>
      </w:r>
    </w:p>
    <w:p w14:paraId="0EE55071" w14:textId="77777777" w:rsidR="00DF5A9B" w:rsidRPr="00A357F5" w:rsidRDefault="00DF5A9B" w:rsidP="00DF5A9B">
      <w:pPr>
        <w:spacing w:line="276" w:lineRule="auto"/>
        <w:jc w:val="both"/>
        <w:rPr>
          <w:sz w:val="24"/>
          <w:szCs w:val="24"/>
        </w:rPr>
      </w:pPr>
      <w:proofErr w:type="gramStart"/>
      <w:r w:rsidRPr="00A357F5">
        <w:rPr>
          <w:sz w:val="24"/>
          <w:szCs w:val="24"/>
        </w:rPr>
        <w:t>Let's</w:t>
      </w:r>
      <w:proofErr w:type="gramEnd"/>
      <w:r w:rsidRPr="00A357F5">
        <w:rPr>
          <w:sz w:val="24"/>
          <w:szCs w:val="24"/>
        </w:rPr>
        <w:t xml:space="preserve"> recalculate the NPV for both projects.</w:t>
      </w:r>
    </w:p>
    <w:p w14:paraId="0E4BC975" w14:textId="77777777" w:rsidR="00DF5A9B" w:rsidRPr="00A357F5" w:rsidRDefault="00DF5A9B" w:rsidP="00DF5A9B">
      <w:pPr>
        <w:spacing w:line="276" w:lineRule="auto"/>
        <w:jc w:val="both"/>
        <w:rPr>
          <w:b/>
          <w:sz w:val="24"/>
          <w:szCs w:val="24"/>
        </w:rPr>
      </w:pPr>
      <w:r w:rsidRPr="00A357F5">
        <w:rPr>
          <w:b/>
          <w:sz w:val="24"/>
          <w:szCs w:val="24"/>
        </w:rPr>
        <w:t>New Initial Investments:</w:t>
      </w:r>
    </w:p>
    <w:p w14:paraId="0C7C4F25" w14:textId="77777777" w:rsidR="00DF5A9B" w:rsidRPr="00A357F5" w:rsidRDefault="00DF5A9B" w:rsidP="00DF5A9B">
      <w:pPr>
        <w:spacing w:line="276" w:lineRule="auto"/>
        <w:jc w:val="both"/>
        <w:rPr>
          <w:sz w:val="24"/>
          <w:szCs w:val="24"/>
        </w:rPr>
      </w:pPr>
      <w:r w:rsidRPr="00A357F5">
        <w:rPr>
          <w:sz w:val="24"/>
          <w:szCs w:val="24"/>
        </w:rPr>
        <w:t>Project A: £5000 * 1.1 = £5500 million</w:t>
      </w:r>
    </w:p>
    <w:p w14:paraId="17F4F66A" w14:textId="77777777" w:rsidR="00DF5A9B" w:rsidRPr="00A357F5" w:rsidRDefault="00DF5A9B" w:rsidP="00DF5A9B">
      <w:pPr>
        <w:spacing w:line="276" w:lineRule="auto"/>
        <w:jc w:val="both"/>
        <w:rPr>
          <w:sz w:val="24"/>
          <w:szCs w:val="24"/>
        </w:rPr>
      </w:pPr>
      <w:r w:rsidRPr="00A357F5">
        <w:rPr>
          <w:sz w:val="24"/>
          <w:szCs w:val="24"/>
        </w:rPr>
        <w:t>Project B: £1000 * 1.1 = £1100 million</w:t>
      </w:r>
    </w:p>
    <w:p w14:paraId="2B9E0E49" w14:textId="77777777" w:rsidR="00DF5A9B" w:rsidRPr="00A357F5" w:rsidRDefault="00DF5A9B" w:rsidP="00DF5A9B">
      <w:pPr>
        <w:spacing w:line="276" w:lineRule="auto"/>
        <w:jc w:val="both"/>
        <w:rPr>
          <w:b/>
          <w:sz w:val="24"/>
          <w:szCs w:val="24"/>
        </w:rPr>
      </w:pPr>
      <w:r w:rsidRPr="00A357F5">
        <w:rPr>
          <w:b/>
          <w:sz w:val="24"/>
          <w:szCs w:val="24"/>
        </w:rPr>
        <w:t>New Projected Cash Flows (reduced by 10%):</w:t>
      </w:r>
    </w:p>
    <w:p w14:paraId="6996CED3" w14:textId="77777777" w:rsidR="00DF5A9B" w:rsidRPr="00A357F5" w:rsidRDefault="00DF5A9B" w:rsidP="00DF5A9B">
      <w:pPr>
        <w:spacing w:line="276" w:lineRule="auto"/>
        <w:jc w:val="both"/>
        <w:rPr>
          <w:sz w:val="24"/>
          <w:szCs w:val="24"/>
        </w:rPr>
      </w:pPr>
      <w:r w:rsidRPr="00A357F5">
        <w:rPr>
          <w:sz w:val="24"/>
          <w:szCs w:val="24"/>
        </w:rPr>
        <w:lastRenderedPageBreak/>
        <w:t>Project A: [£2250, £1800, £900, -£442]</w:t>
      </w:r>
    </w:p>
    <w:p w14:paraId="5989595B" w14:textId="77777777" w:rsidR="00DF5A9B" w:rsidRPr="00A357F5" w:rsidRDefault="00DF5A9B" w:rsidP="00DF5A9B">
      <w:pPr>
        <w:spacing w:line="276" w:lineRule="auto"/>
        <w:jc w:val="both"/>
        <w:rPr>
          <w:sz w:val="24"/>
          <w:szCs w:val="24"/>
        </w:rPr>
      </w:pPr>
      <w:r w:rsidRPr="00A357F5">
        <w:rPr>
          <w:sz w:val="24"/>
          <w:szCs w:val="24"/>
        </w:rPr>
        <w:t>Project B: [£1350, £900, £900, -£470]</w:t>
      </w:r>
    </w:p>
    <w:p w14:paraId="0535D6B2" w14:textId="77777777" w:rsidR="00DF5A9B" w:rsidRPr="00A357F5" w:rsidRDefault="00DF5A9B" w:rsidP="00DF5A9B">
      <w:pPr>
        <w:spacing w:line="276" w:lineRule="auto"/>
        <w:jc w:val="both"/>
        <w:rPr>
          <w:sz w:val="24"/>
          <w:szCs w:val="24"/>
        </w:rPr>
      </w:pPr>
      <w:r w:rsidRPr="00A357F5">
        <w:rPr>
          <w:sz w:val="24"/>
          <w:szCs w:val="24"/>
        </w:rPr>
        <w:t>Calculating NPV with the cost of capital still at 0.75%</w:t>
      </w:r>
    </w:p>
    <w:p w14:paraId="7D7A2DF2" w14:textId="77777777" w:rsidR="00DF5A9B" w:rsidRPr="00A357F5" w:rsidRDefault="00DF5A9B" w:rsidP="00DF5A9B">
      <w:pPr>
        <w:numPr>
          <w:ilvl w:val="0"/>
          <w:numId w:val="25"/>
        </w:numPr>
        <w:spacing w:line="276" w:lineRule="auto"/>
        <w:jc w:val="both"/>
        <w:rPr>
          <w:b/>
          <w:sz w:val="24"/>
          <w:szCs w:val="24"/>
        </w:rPr>
      </w:pPr>
      <w:r w:rsidRPr="00A357F5">
        <w:rPr>
          <w:b/>
          <w:sz w:val="24"/>
          <w:szCs w:val="24"/>
        </w:rPr>
        <w:t>Project A:</w:t>
      </w:r>
    </w:p>
    <w:p w14:paraId="5341A176" w14:textId="77777777" w:rsidR="00DF5A9B" w:rsidRPr="00A357F5" w:rsidRDefault="00DF5A9B" w:rsidP="00DF5A9B">
      <w:pPr>
        <w:spacing w:line="276" w:lineRule="auto"/>
        <w:jc w:val="both"/>
        <w:rPr>
          <w:sz w:val="24"/>
          <w:szCs w:val="24"/>
        </w:rPr>
      </w:pPr>
      <w:r w:rsidRPr="00A357F5">
        <w:rPr>
          <w:sz w:val="24"/>
          <w:szCs w:val="24"/>
        </w:rPr>
        <w:t xml:space="preserve">NPV = (-£5500) + £2250 / (1 + </w:t>
      </w:r>
      <w:proofErr w:type="gramStart"/>
      <w:r w:rsidRPr="00A357F5">
        <w:rPr>
          <w:sz w:val="24"/>
          <w:szCs w:val="24"/>
        </w:rPr>
        <w:t>0.0075)^</w:t>
      </w:r>
      <w:proofErr w:type="gramEnd"/>
      <w:r w:rsidRPr="00A357F5">
        <w:rPr>
          <w:sz w:val="24"/>
          <w:szCs w:val="24"/>
        </w:rPr>
        <w:t>1 + £1800 / (1 + 0.0075)^2 + £900 / (1 + 0.0075)^3 - £442 / (1 + 0.0075)^4</w:t>
      </w:r>
    </w:p>
    <w:p w14:paraId="17DC1226" w14:textId="77777777" w:rsidR="00DF5A9B" w:rsidRPr="00A357F5" w:rsidRDefault="00DF5A9B" w:rsidP="00DF5A9B">
      <w:pPr>
        <w:spacing w:line="276" w:lineRule="auto"/>
        <w:jc w:val="both"/>
        <w:rPr>
          <w:sz w:val="24"/>
          <w:szCs w:val="24"/>
        </w:rPr>
      </w:pPr>
      <w:r w:rsidRPr="00A357F5">
        <w:rPr>
          <w:sz w:val="24"/>
          <w:szCs w:val="24"/>
        </w:rPr>
        <w:t>NPV = -£5500 + £2234.83 + £1785.66 + £893.49 - £439.25</w:t>
      </w:r>
    </w:p>
    <w:p w14:paraId="70B0ECF4" w14:textId="77777777" w:rsidR="00DF5A9B" w:rsidRPr="00A357F5" w:rsidRDefault="00DF5A9B" w:rsidP="00DF5A9B">
      <w:pPr>
        <w:spacing w:line="276" w:lineRule="auto"/>
        <w:jc w:val="both"/>
        <w:rPr>
          <w:b/>
          <w:sz w:val="24"/>
          <w:szCs w:val="24"/>
        </w:rPr>
      </w:pPr>
      <w:r w:rsidRPr="00A357F5">
        <w:rPr>
          <w:b/>
          <w:sz w:val="24"/>
          <w:szCs w:val="24"/>
        </w:rPr>
        <w:t>NPV = £5.73 million</w:t>
      </w:r>
    </w:p>
    <w:p w14:paraId="4E7F52D6" w14:textId="77777777" w:rsidR="00DF5A9B" w:rsidRPr="00A357F5" w:rsidRDefault="00DF5A9B" w:rsidP="00DF5A9B">
      <w:pPr>
        <w:spacing w:line="276" w:lineRule="auto"/>
        <w:jc w:val="both"/>
        <w:rPr>
          <w:sz w:val="24"/>
          <w:szCs w:val="24"/>
        </w:rPr>
      </w:pPr>
    </w:p>
    <w:p w14:paraId="0599C1E0" w14:textId="77777777" w:rsidR="00DF5A9B" w:rsidRPr="00A357F5" w:rsidRDefault="00DF5A9B" w:rsidP="00DF5A9B">
      <w:pPr>
        <w:numPr>
          <w:ilvl w:val="0"/>
          <w:numId w:val="25"/>
        </w:numPr>
        <w:spacing w:line="276" w:lineRule="auto"/>
        <w:jc w:val="both"/>
        <w:rPr>
          <w:b/>
          <w:sz w:val="24"/>
          <w:szCs w:val="24"/>
        </w:rPr>
      </w:pPr>
      <w:r w:rsidRPr="00A357F5">
        <w:rPr>
          <w:b/>
          <w:sz w:val="24"/>
          <w:szCs w:val="24"/>
        </w:rPr>
        <w:t>Project B:</w:t>
      </w:r>
    </w:p>
    <w:p w14:paraId="76AF5197" w14:textId="77777777" w:rsidR="00DF5A9B" w:rsidRPr="00A357F5" w:rsidRDefault="00DF5A9B" w:rsidP="00DF5A9B">
      <w:pPr>
        <w:spacing w:line="276" w:lineRule="auto"/>
        <w:jc w:val="both"/>
        <w:rPr>
          <w:b/>
          <w:sz w:val="24"/>
          <w:szCs w:val="24"/>
        </w:rPr>
      </w:pPr>
    </w:p>
    <w:p w14:paraId="3ED9F5EE" w14:textId="77777777" w:rsidR="00DF5A9B" w:rsidRPr="00A357F5" w:rsidRDefault="00DF5A9B" w:rsidP="00DF5A9B">
      <w:pPr>
        <w:spacing w:line="276" w:lineRule="auto"/>
        <w:jc w:val="both"/>
        <w:rPr>
          <w:sz w:val="24"/>
          <w:szCs w:val="24"/>
        </w:rPr>
      </w:pPr>
      <w:r w:rsidRPr="00A357F5">
        <w:rPr>
          <w:sz w:val="24"/>
          <w:szCs w:val="24"/>
        </w:rPr>
        <w:t xml:space="preserve">NPV = (-£1100) + £1350 / (1 + </w:t>
      </w:r>
      <w:proofErr w:type="gramStart"/>
      <w:r w:rsidRPr="00A357F5">
        <w:rPr>
          <w:sz w:val="24"/>
          <w:szCs w:val="24"/>
        </w:rPr>
        <w:t>0.0075)^</w:t>
      </w:r>
      <w:proofErr w:type="gramEnd"/>
      <w:r w:rsidRPr="00A357F5">
        <w:rPr>
          <w:sz w:val="24"/>
          <w:szCs w:val="24"/>
        </w:rPr>
        <w:t>1 + £900 / (1 + 0.0075)^2 + £900 / (1 + 0.0075)^3 - £470 / (1 + 0.0075)^4</w:t>
      </w:r>
    </w:p>
    <w:p w14:paraId="4ABC90D7" w14:textId="77777777" w:rsidR="00DF5A9B" w:rsidRPr="00A357F5" w:rsidRDefault="00DF5A9B" w:rsidP="00DF5A9B">
      <w:pPr>
        <w:spacing w:line="276" w:lineRule="auto"/>
        <w:jc w:val="both"/>
        <w:rPr>
          <w:sz w:val="24"/>
          <w:szCs w:val="24"/>
        </w:rPr>
      </w:pPr>
      <w:r w:rsidRPr="00A357F5">
        <w:rPr>
          <w:sz w:val="24"/>
          <w:szCs w:val="24"/>
        </w:rPr>
        <w:t>NPV = -£1100 + £1340.52 + £893.49 + £893.49 - £467.13</w:t>
      </w:r>
    </w:p>
    <w:p w14:paraId="3F0D58BB" w14:textId="77777777" w:rsidR="00DF5A9B" w:rsidRPr="00A357F5" w:rsidRDefault="00DF5A9B" w:rsidP="00DF5A9B">
      <w:pPr>
        <w:spacing w:line="276" w:lineRule="auto"/>
        <w:jc w:val="both"/>
        <w:rPr>
          <w:b/>
          <w:sz w:val="24"/>
          <w:szCs w:val="24"/>
        </w:rPr>
      </w:pPr>
      <w:r w:rsidRPr="00A357F5">
        <w:rPr>
          <w:b/>
          <w:sz w:val="24"/>
          <w:szCs w:val="24"/>
        </w:rPr>
        <w:t>NPV = £2.60 million</w:t>
      </w:r>
    </w:p>
    <w:p w14:paraId="7E11C27D" w14:textId="77777777" w:rsidR="00DF5A9B" w:rsidRPr="00A357F5" w:rsidRDefault="00DF5A9B" w:rsidP="00DF5A9B">
      <w:pPr>
        <w:spacing w:line="276" w:lineRule="auto"/>
        <w:jc w:val="both"/>
        <w:rPr>
          <w:sz w:val="24"/>
          <w:szCs w:val="24"/>
        </w:rPr>
      </w:pPr>
      <w:r w:rsidRPr="00A357F5">
        <w:rPr>
          <w:sz w:val="24"/>
          <w:szCs w:val="24"/>
        </w:rPr>
        <w:t>Commentary:</w:t>
      </w:r>
    </w:p>
    <w:p w14:paraId="0A5F3D55" w14:textId="77777777" w:rsidR="00DF5A9B" w:rsidRPr="00A357F5" w:rsidRDefault="00DF5A9B" w:rsidP="00DF5A9B">
      <w:pPr>
        <w:spacing w:line="276" w:lineRule="auto"/>
        <w:jc w:val="both"/>
        <w:rPr>
          <w:sz w:val="24"/>
          <w:szCs w:val="24"/>
        </w:rPr>
      </w:pPr>
      <w:r w:rsidRPr="00A357F5">
        <w:rPr>
          <w:sz w:val="24"/>
          <w:szCs w:val="24"/>
        </w:rPr>
        <w:t>After adjusting for the increase in initial investments and the decrease in cash flows, the NPVs for both projects have decreased:</w:t>
      </w:r>
    </w:p>
    <w:p w14:paraId="02C0AC8A" w14:textId="77777777" w:rsidR="00DF5A9B" w:rsidRPr="00A357F5" w:rsidRDefault="00DF5A9B" w:rsidP="00DF5A9B">
      <w:pPr>
        <w:spacing w:line="276" w:lineRule="auto"/>
        <w:jc w:val="both"/>
        <w:rPr>
          <w:sz w:val="24"/>
          <w:szCs w:val="24"/>
        </w:rPr>
      </w:pPr>
      <w:r w:rsidRPr="00A357F5">
        <w:rPr>
          <w:sz w:val="24"/>
          <w:szCs w:val="24"/>
        </w:rPr>
        <w:t>Project A's NPV decreased £12.53 million to £5.73 million.</w:t>
      </w:r>
    </w:p>
    <w:p w14:paraId="34A7E8A0" w14:textId="77777777" w:rsidR="00DF5A9B" w:rsidRPr="00A357F5" w:rsidRDefault="00DF5A9B" w:rsidP="00DF5A9B">
      <w:pPr>
        <w:spacing w:line="276" w:lineRule="auto"/>
        <w:jc w:val="both"/>
        <w:rPr>
          <w:sz w:val="24"/>
          <w:szCs w:val="24"/>
        </w:rPr>
      </w:pPr>
      <w:r w:rsidRPr="00A357F5">
        <w:rPr>
          <w:sz w:val="24"/>
          <w:szCs w:val="24"/>
        </w:rPr>
        <w:t>Project B's NPV decreased £3.03 million to £2.60 million.</w:t>
      </w:r>
    </w:p>
    <w:p w14:paraId="28940856" w14:textId="77777777" w:rsidR="00DF5A9B" w:rsidRPr="00205ED5" w:rsidRDefault="00DF5A9B" w:rsidP="00DF5A9B">
      <w:pPr>
        <w:pStyle w:val="Heading2"/>
        <w:rPr>
          <w:b/>
        </w:rPr>
      </w:pPr>
      <w:r>
        <w:t xml:space="preserve">      </w:t>
      </w:r>
      <w:bookmarkStart w:id="28" w:name="_Toc162563377"/>
      <w:r w:rsidRPr="00205ED5">
        <w:rPr>
          <w:b/>
          <w:color w:val="000000" w:themeColor="text1"/>
          <w:sz w:val="28"/>
        </w:rPr>
        <w:t>8.7 Advantages and shortcomings</w:t>
      </w:r>
      <w:bookmarkEnd w:id="28"/>
    </w:p>
    <w:p w14:paraId="52109D4A" w14:textId="77777777" w:rsidR="00DF5A9B" w:rsidRPr="00A357F5" w:rsidRDefault="00DF5A9B" w:rsidP="00DF5A9B">
      <w:pPr>
        <w:spacing w:line="276" w:lineRule="auto"/>
        <w:jc w:val="both"/>
        <w:rPr>
          <w:sz w:val="24"/>
          <w:szCs w:val="24"/>
        </w:rPr>
      </w:pPr>
    </w:p>
    <w:p w14:paraId="626EF5C0" w14:textId="77777777" w:rsidR="00DF5A9B" w:rsidRPr="00A357F5" w:rsidRDefault="00DF5A9B" w:rsidP="00DF5A9B">
      <w:pPr>
        <w:spacing w:line="276" w:lineRule="auto"/>
        <w:jc w:val="both"/>
        <w:rPr>
          <w:sz w:val="24"/>
          <w:szCs w:val="24"/>
        </w:rPr>
      </w:pPr>
      <w:r w:rsidRPr="002A3E95">
        <w:rPr>
          <w:sz w:val="24"/>
          <w:szCs w:val="24"/>
        </w:rPr>
        <w:t>There are popular techniques such as Payback Period (PBP) and accounting rate of return (ARR) and net present value (NPV) for analyzing capital projects</w:t>
      </w:r>
      <w:r w:rsidRPr="00A357F5">
        <w:rPr>
          <w:sz w:val="24"/>
          <w:szCs w:val="24"/>
        </w:rPr>
        <w:t>:</w:t>
      </w:r>
    </w:p>
    <w:p w14:paraId="55D6A6BB" w14:textId="77777777" w:rsidR="00DF5A9B" w:rsidRPr="00A357F5" w:rsidRDefault="00DF5A9B" w:rsidP="00DF5A9B">
      <w:pPr>
        <w:spacing w:line="276" w:lineRule="auto"/>
        <w:jc w:val="both"/>
        <w:rPr>
          <w:sz w:val="24"/>
          <w:szCs w:val="24"/>
        </w:rPr>
      </w:pPr>
      <w:r w:rsidRPr="00A357F5">
        <w:rPr>
          <w:b/>
          <w:bCs/>
          <w:sz w:val="24"/>
          <w:szCs w:val="24"/>
        </w:rPr>
        <w:t>Payback Period (PBP):</w:t>
      </w:r>
    </w:p>
    <w:p w14:paraId="26C747ED" w14:textId="77777777" w:rsidR="00DF5A9B" w:rsidRPr="00A357F5" w:rsidRDefault="00DF5A9B" w:rsidP="00DF5A9B">
      <w:pPr>
        <w:numPr>
          <w:ilvl w:val="0"/>
          <w:numId w:val="26"/>
        </w:numPr>
        <w:spacing w:line="276" w:lineRule="auto"/>
        <w:jc w:val="both"/>
        <w:rPr>
          <w:sz w:val="24"/>
          <w:szCs w:val="24"/>
        </w:rPr>
      </w:pPr>
      <w:r w:rsidRPr="00A357F5">
        <w:rPr>
          <w:b/>
          <w:bCs/>
          <w:sz w:val="24"/>
          <w:szCs w:val="24"/>
        </w:rPr>
        <w:t>Advantages:</w:t>
      </w:r>
      <w:r w:rsidRPr="00A357F5">
        <w:rPr>
          <w:sz w:val="24"/>
          <w:szCs w:val="24"/>
        </w:rPr>
        <w:t xml:space="preserve"> </w:t>
      </w:r>
      <w:r w:rsidRPr="002A3E95">
        <w:rPr>
          <w:sz w:val="24"/>
          <w:szCs w:val="24"/>
        </w:rPr>
        <w:t xml:space="preserve">PBP is easy to learn and each step you take to determine your personal budget seems to be easier to carry out. It gives the investor a very quick sense of when their initial </w:t>
      </w:r>
      <w:r w:rsidRPr="002A3E95">
        <w:rPr>
          <w:sz w:val="24"/>
          <w:szCs w:val="24"/>
        </w:rPr>
        <w:lastRenderedPageBreak/>
        <w:t>investment can be recouped. This therefore can be used to lessen the associated risk as well as to evaluate the liquidity available for the project</w:t>
      </w:r>
      <w:r>
        <w:rPr>
          <w:sz w:val="24"/>
          <w:szCs w:val="24"/>
        </w:rPr>
        <w:t xml:space="preserve"> (Sinaga et al., 2023)</w:t>
      </w:r>
      <w:r w:rsidRPr="002A3E95">
        <w:rPr>
          <w:sz w:val="24"/>
          <w:szCs w:val="24"/>
        </w:rPr>
        <w:t>.</w:t>
      </w:r>
    </w:p>
    <w:p w14:paraId="461F0977" w14:textId="77777777" w:rsidR="00DF5A9B" w:rsidRPr="00A357F5" w:rsidRDefault="00DF5A9B" w:rsidP="00DF5A9B">
      <w:pPr>
        <w:numPr>
          <w:ilvl w:val="0"/>
          <w:numId w:val="26"/>
        </w:numPr>
        <w:spacing w:line="276" w:lineRule="auto"/>
        <w:jc w:val="both"/>
        <w:rPr>
          <w:sz w:val="24"/>
          <w:szCs w:val="24"/>
        </w:rPr>
      </w:pPr>
      <w:r w:rsidRPr="00A357F5">
        <w:rPr>
          <w:b/>
          <w:bCs/>
          <w:sz w:val="24"/>
          <w:szCs w:val="24"/>
        </w:rPr>
        <w:t>Shortcomings:</w:t>
      </w:r>
      <w:r w:rsidRPr="00A357F5">
        <w:rPr>
          <w:sz w:val="24"/>
          <w:szCs w:val="24"/>
        </w:rPr>
        <w:t xml:space="preserve"> </w:t>
      </w:r>
      <w:r w:rsidRPr="002A3E95">
        <w:rPr>
          <w:sz w:val="24"/>
          <w:szCs w:val="24"/>
        </w:rPr>
        <w:t xml:space="preserve">PBP is not sensitive to money flows, as for time value of money and/or those that occur after the payback period. This indicates that such a method may not accurately capture the true profitability of a project or </w:t>
      </w:r>
      <w:r>
        <w:rPr>
          <w:sz w:val="24"/>
          <w:szCs w:val="24"/>
        </w:rPr>
        <w:t>the risk involved (Putri, 2023).</w:t>
      </w:r>
    </w:p>
    <w:p w14:paraId="2FBB072D" w14:textId="77777777" w:rsidR="00DF5A9B" w:rsidRPr="00A357F5" w:rsidRDefault="00DF5A9B" w:rsidP="00DF5A9B">
      <w:pPr>
        <w:spacing w:line="276" w:lineRule="auto"/>
        <w:jc w:val="both"/>
        <w:rPr>
          <w:sz w:val="24"/>
          <w:szCs w:val="24"/>
        </w:rPr>
      </w:pPr>
      <w:r w:rsidRPr="00A357F5">
        <w:rPr>
          <w:b/>
          <w:bCs/>
          <w:sz w:val="24"/>
          <w:szCs w:val="24"/>
        </w:rPr>
        <w:t>Accounting Rate of Return (ARR):</w:t>
      </w:r>
    </w:p>
    <w:p w14:paraId="350F273C" w14:textId="77777777" w:rsidR="00DF5A9B" w:rsidRPr="00A357F5" w:rsidRDefault="00DF5A9B" w:rsidP="00DF5A9B">
      <w:pPr>
        <w:numPr>
          <w:ilvl w:val="0"/>
          <w:numId w:val="27"/>
        </w:numPr>
        <w:spacing w:line="276" w:lineRule="auto"/>
        <w:jc w:val="both"/>
        <w:rPr>
          <w:sz w:val="24"/>
          <w:szCs w:val="24"/>
        </w:rPr>
      </w:pPr>
      <w:r w:rsidRPr="00A357F5">
        <w:rPr>
          <w:b/>
          <w:bCs/>
          <w:sz w:val="24"/>
          <w:szCs w:val="24"/>
        </w:rPr>
        <w:t>Advantages:</w:t>
      </w:r>
      <w:r w:rsidRPr="00A357F5">
        <w:rPr>
          <w:sz w:val="24"/>
          <w:szCs w:val="24"/>
        </w:rPr>
        <w:t xml:space="preserve"> </w:t>
      </w:r>
      <w:r w:rsidRPr="002A3E95">
        <w:rPr>
          <w:sz w:val="24"/>
          <w:szCs w:val="24"/>
        </w:rPr>
        <w:t>The ease of calculation and the comprehensiveness of ARR are the key benefits that makes it an attractive option for businesses. It allows to evaluate annual profitability of an investment, which ones of the projects could be the most attractive to get involved, or to assess performance against benchmarks (Brealey, Myers and Marcus, 2023).</w:t>
      </w:r>
    </w:p>
    <w:p w14:paraId="2160F321" w14:textId="77777777" w:rsidR="00DF5A9B" w:rsidRDefault="00DF5A9B" w:rsidP="00DF5A9B">
      <w:pPr>
        <w:numPr>
          <w:ilvl w:val="0"/>
          <w:numId w:val="27"/>
        </w:numPr>
        <w:spacing w:line="276" w:lineRule="auto"/>
        <w:jc w:val="both"/>
        <w:rPr>
          <w:sz w:val="24"/>
          <w:szCs w:val="24"/>
        </w:rPr>
      </w:pPr>
      <w:r w:rsidRPr="002A3E95">
        <w:rPr>
          <w:b/>
          <w:bCs/>
          <w:sz w:val="24"/>
          <w:szCs w:val="24"/>
        </w:rPr>
        <w:t>Shortcomings:</w:t>
      </w:r>
      <w:r w:rsidRPr="002A3E95">
        <w:rPr>
          <w:sz w:val="24"/>
          <w:szCs w:val="24"/>
        </w:rPr>
        <w:t xml:space="preserve"> As PBP, ARR disregards the fact that money has a temporal value. It is also an element of accrual-basis accounting rather than cash-flow measurement, which may involve non-cash accounts and different policies (Pinto, 2020).</w:t>
      </w:r>
    </w:p>
    <w:p w14:paraId="1F5BF3A9" w14:textId="77777777" w:rsidR="00DF5A9B" w:rsidRPr="002A3E95" w:rsidRDefault="00DF5A9B" w:rsidP="00DF5A9B">
      <w:pPr>
        <w:spacing w:line="276" w:lineRule="auto"/>
        <w:jc w:val="both"/>
        <w:rPr>
          <w:sz w:val="24"/>
          <w:szCs w:val="24"/>
        </w:rPr>
      </w:pPr>
      <w:r w:rsidRPr="002A3E95">
        <w:rPr>
          <w:b/>
          <w:bCs/>
          <w:sz w:val="24"/>
          <w:szCs w:val="24"/>
        </w:rPr>
        <w:t>Net Present Value (NPV):</w:t>
      </w:r>
    </w:p>
    <w:p w14:paraId="259F567D" w14:textId="77777777" w:rsidR="00DF5A9B" w:rsidRPr="00A357F5" w:rsidRDefault="00DF5A9B" w:rsidP="00DF5A9B">
      <w:pPr>
        <w:numPr>
          <w:ilvl w:val="0"/>
          <w:numId w:val="28"/>
        </w:numPr>
        <w:tabs>
          <w:tab w:val="num" w:pos="720"/>
        </w:tabs>
        <w:spacing w:line="276" w:lineRule="auto"/>
        <w:jc w:val="both"/>
        <w:rPr>
          <w:sz w:val="24"/>
          <w:szCs w:val="24"/>
        </w:rPr>
      </w:pPr>
      <w:r w:rsidRPr="00A357F5">
        <w:rPr>
          <w:b/>
          <w:bCs/>
          <w:sz w:val="24"/>
          <w:szCs w:val="24"/>
        </w:rPr>
        <w:t>Advantages:</w:t>
      </w:r>
      <w:r w:rsidRPr="00A357F5">
        <w:rPr>
          <w:sz w:val="24"/>
          <w:szCs w:val="24"/>
        </w:rPr>
        <w:t xml:space="preserve"> </w:t>
      </w:r>
      <w:r w:rsidRPr="002A3E95">
        <w:rPr>
          <w:sz w:val="24"/>
          <w:szCs w:val="24"/>
        </w:rPr>
        <w:t>NPV allows factoring in the time value of money with the aim of getting the more reliable measure of return power. It allocates all the cash inflows of the project and it is linked with a purpose maximizing the value for shareholders (</w:t>
      </w:r>
      <w:proofErr w:type="spellStart"/>
      <w:r w:rsidRPr="002A3E95">
        <w:rPr>
          <w:sz w:val="24"/>
          <w:szCs w:val="24"/>
        </w:rPr>
        <w:t>Gaspars</w:t>
      </w:r>
      <w:proofErr w:type="spellEnd"/>
      <w:r w:rsidRPr="002A3E95">
        <w:rPr>
          <w:sz w:val="24"/>
          <w:szCs w:val="24"/>
        </w:rPr>
        <w:t>-Wieloch, 2019).</w:t>
      </w:r>
    </w:p>
    <w:p w14:paraId="6CC5C6CF" w14:textId="77777777" w:rsidR="00DF5A9B" w:rsidRPr="00A357F5" w:rsidRDefault="00DF5A9B" w:rsidP="00DF5A9B">
      <w:pPr>
        <w:numPr>
          <w:ilvl w:val="0"/>
          <w:numId w:val="28"/>
        </w:numPr>
        <w:tabs>
          <w:tab w:val="num" w:pos="720"/>
        </w:tabs>
        <w:spacing w:line="276" w:lineRule="auto"/>
        <w:jc w:val="both"/>
        <w:rPr>
          <w:sz w:val="24"/>
          <w:szCs w:val="24"/>
        </w:rPr>
      </w:pPr>
      <w:r w:rsidRPr="00A357F5">
        <w:rPr>
          <w:b/>
          <w:bCs/>
          <w:sz w:val="24"/>
          <w:szCs w:val="24"/>
        </w:rPr>
        <w:t>Shortcomings:</w:t>
      </w:r>
      <w:r w:rsidRPr="00A357F5">
        <w:rPr>
          <w:sz w:val="24"/>
          <w:szCs w:val="24"/>
        </w:rPr>
        <w:t xml:space="preserve"> </w:t>
      </w:r>
      <w:r w:rsidRPr="002A3E95">
        <w:rPr>
          <w:sz w:val="24"/>
          <w:szCs w:val="24"/>
        </w:rPr>
        <w:t>One might see difficulty in finding NPV as the projects may have irregular cash flows. Like the present value, projected net cash flows are also sensitive to the choice of discount rate which ca</w:t>
      </w:r>
      <w:r>
        <w:rPr>
          <w:sz w:val="24"/>
          <w:szCs w:val="24"/>
        </w:rPr>
        <w:t>n be a bit subtle (Illés, 2020</w:t>
      </w:r>
      <w:r w:rsidRPr="00A357F5">
        <w:rPr>
          <w:rFonts w:ascii="Segoe UI" w:hAnsi="Segoe UI" w:cs="Segoe UI"/>
          <w:color w:val="0D0D0D"/>
          <w:sz w:val="24"/>
          <w:szCs w:val="24"/>
          <w:shd w:val="clear" w:color="auto" w:fill="FFFFFF"/>
        </w:rPr>
        <w:t>).</w:t>
      </w:r>
    </w:p>
    <w:p w14:paraId="7A68E563" w14:textId="77777777" w:rsidR="00DF5A9B" w:rsidRDefault="00DF5A9B" w:rsidP="00DF5A9B">
      <w:pPr>
        <w:pStyle w:val="Heading2"/>
        <w:numPr>
          <w:ilvl w:val="1"/>
          <w:numId w:val="29"/>
        </w:numPr>
        <w:rPr>
          <w:b/>
          <w:color w:val="000000" w:themeColor="text1"/>
          <w:sz w:val="28"/>
        </w:rPr>
      </w:pPr>
      <w:r>
        <w:rPr>
          <w:b/>
          <w:color w:val="000000" w:themeColor="text1"/>
          <w:sz w:val="28"/>
        </w:rPr>
        <w:t xml:space="preserve">  </w:t>
      </w:r>
      <w:bookmarkStart w:id="29" w:name="_Toc162563378"/>
      <w:r w:rsidRPr="00205ED5">
        <w:rPr>
          <w:b/>
          <w:color w:val="000000" w:themeColor="text1"/>
          <w:sz w:val="28"/>
        </w:rPr>
        <w:t>Non-financial factors</w:t>
      </w:r>
      <w:bookmarkEnd w:id="29"/>
    </w:p>
    <w:p w14:paraId="25350047" w14:textId="77777777" w:rsidR="00DF5A9B" w:rsidRPr="00205ED5" w:rsidRDefault="00DF5A9B" w:rsidP="00DF5A9B"/>
    <w:p w14:paraId="7D585A43" w14:textId="77777777" w:rsidR="00DF5A9B" w:rsidRPr="00A357F5" w:rsidRDefault="00DF5A9B" w:rsidP="00DF5A9B">
      <w:pPr>
        <w:spacing w:line="276" w:lineRule="auto"/>
        <w:jc w:val="both"/>
        <w:rPr>
          <w:sz w:val="24"/>
          <w:szCs w:val="24"/>
        </w:rPr>
      </w:pPr>
      <w:r w:rsidRPr="00551752">
        <w:rPr>
          <w:sz w:val="24"/>
          <w:szCs w:val="24"/>
        </w:rPr>
        <w:t>In the process of assessing capital projects, management should not overlook non-financial factors, which may result in the absence of such a project and negative financial performance of the company. Some of these factors include:</w:t>
      </w:r>
    </w:p>
    <w:p w14:paraId="418BBE91" w14:textId="77777777" w:rsidR="00DF5A9B" w:rsidRPr="00A357F5" w:rsidRDefault="00DF5A9B" w:rsidP="00DF5A9B">
      <w:pPr>
        <w:pStyle w:val="ListParagraph"/>
        <w:numPr>
          <w:ilvl w:val="0"/>
          <w:numId w:val="2"/>
        </w:numPr>
        <w:spacing w:line="276" w:lineRule="auto"/>
        <w:jc w:val="both"/>
        <w:rPr>
          <w:sz w:val="24"/>
          <w:szCs w:val="24"/>
        </w:rPr>
      </w:pPr>
      <w:r w:rsidRPr="00A357F5">
        <w:rPr>
          <w:b/>
          <w:bCs/>
          <w:sz w:val="24"/>
          <w:szCs w:val="24"/>
        </w:rPr>
        <w:t>Strategic Alignment:</w:t>
      </w:r>
      <w:r w:rsidRPr="00A357F5">
        <w:rPr>
          <w:sz w:val="24"/>
          <w:szCs w:val="24"/>
        </w:rPr>
        <w:t xml:space="preserve"> </w:t>
      </w:r>
      <w:r w:rsidRPr="00551752">
        <w:rPr>
          <w:sz w:val="24"/>
          <w:szCs w:val="24"/>
        </w:rPr>
        <w:t>The project needs to be congruent with the company strategy and the strategic plan of the company. Its evaluation should include how the project ties in with the business plan and yields a compet</w:t>
      </w:r>
      <w:r>
        <w:rPr>
          <w:sz w:val="24"/>
          <w:szCs w:val="24"/>
        </w:rPr>
        <w:t>itive advantage for the company</w:t>
      </w:r>
      <w:r w:rsidRPr="00A357F5">
        <w:rPr>
          <w:sz w:val="24"/>
          <w:szCs w:val="24"/>
        </w:rPr>
        <w:t>.</w:t>
      </w:r>
    </w:p>
    <w:p w14:paraId="291A8ED4" w14:textId="77777777" w:rsidR="00DF5A9B" w:rsidRPr="00A357F5" w:rsidRDefault="00DF5A9B" w:rsidP="00DF5A9B">
      <w:pPr>
        <w:pStyle w:val="ListParagraph"/>
        <w:numPr>
          <w:ilvl w:val="0"/>
          <w:numId w:val="2"/>
        </w:numPr>
        <w:spacing w:line="276" w:lineRule="auto"/>
        <w:jc w:val="both"/>
        <w:rPr>
          <w:sz w:val="24"/>
          <w:szCs w:val="24"/>
        </w:rPr>
      </w:pPr>
      <w:r w:rsidRPr="00A357F5">
        <w:rPr>
          <w:b/>
          <w:bCs/>
          <w:sz w:val="24"/>
          <w:szCs w:val="24"/>
        </w:rPr>
        <w:t>Market Demand:</w:t>
      </w:r>
      <w:r w:rsidRPr="00A357F5">
        <w:rPr>
          <w:sz w:val="24"/>
          <w:szCs w:val="24"/>
        </w:rPr>
        <w:t xml:space="preserve"> </w:t>
      </w:r>
      <w:r w:rsidRPr="00551752">
        <w:rPr>
          <w:sz w:val="24"/>
          <w:szCs w:val="24"/>
        </w:rPr>
        <w:t xml:space="preserve">Identifying the current and the upcoming market demand for the product is similarly critical. Management should </w:t>
      </w:r>
      <w:proofErr w:type="gramStart"/>
      <w:r w:rsidRPr="00551752">
        <w:rPr>
          <w:sz w:val="24"/>
          <w:szCs w:val="24"/>
        </w:rPr>
        <w:t>take into account</w:t>
      </w:r>
      <w:proofErr w:type="gramEnd"/>
      <w:r w:rsidRPr="00551752">
        <w:rPr>
          <w:sz w:val="24"/>
          <w:szCs w:val="24"/>
        </w:rPr>
        <w:t xml:space="preserve"> the market trends, customer views as well as future demand shifts </w:t>
      </w:r>
      <w:r>
        <w:rPr>
          <w:sz w:val="24"/>
          <w:szCs w:val="24"/>
        </w:rPr>
        <w:t>through the life of the project</w:t>
      </w:r>
      <w:r w:rsidRPr="00A357F5">
        <w:rPr>
          <w:sz w:val="24"/>
          <w:szCs w:val="24"/>
        </w:rPr>
        <w:t>.</w:t>
      </w:r>
    </w:p>
    <w:p w14:paraId="7AE61FCC" w14:textId="77777777" w:rsidR="00DF5A9B" w:rsidRPr="00A357F5" w:rsidRDefault="00DF5A9B" w:rsidP="00DF5A9B">
      <w:pPr>
        <w:pStyle w:val="ListParagraph"/>
        <w:numPr>
          <w:ilvl w:val="0"/>
          <w:numId w:val="2"/>
        </w:numPr>
        <w:spacing w:line="276" w:lineRule="auto"/>
        <w:jc w:val="both"/>
        <w:rPr>
          <w:sz w:val="24"/>
          <w:szCs w:val="24"/>
        </w:rPr>
      </w:pPr>
      <w:r w:rsidRPr="00A357F5">
        <w:rPr>
          <w:b/>
          <w:bCs/>
          <w:sz w:val="24"/>
          <w:szCs w:val="24"/>
        </w:rPr>
        <w:lastRenderedPageBreak/>
        <w:t>Regulatory and Legal Compliance:</w:t>
      </w:r>
      <w:r w:rsidRPr="00A357F5">
        <w:rPr>
          <w:sz w:val="24"/>
          <w:szCs w:val="24"/>
        </w:rPr>
        <w:t xml:space="preserve"> </w:t>
      </w:r>
      <w:r w:rsidRPr="00551752">
        <w:rPr>
          <w:sz w:val="24"/>
          <w:szCs w:val="24"/>
        </w:rPr>
        <w:t>The project must be implemented in adherence with all the appropriate legal, regulatory, and market standards. This non-compliance may lead to legal penalties, reputation loss as well as high costs in</w:t>
      </w:r>
      <w:r>
        <w:rPr>
          <w:sz w:val="24"/>
          <w:szCs w:val="24"/>
        </w:rPr>
        <w:t>curred</w:t>
      </w:r>
      <w:r w:rsidRPr="00A357F5">
        <w:rPr>
          <w:sz w:val="24"/>
          <w:szCs w:val="24"/>
        </w:rPr>
        <w:t>.</w:t>
      </w:r>
    </w:p>
    <w:p w14:paraId="695ECB92" w14:textId="77777777" w:rsidR="00DF5A9B" w:rsidRPr="00A357F5" w:rsidRDefault="00DF5A9B" w:rsidP="00DF5A9B">
      <w:pPr>
        <w:pStyle w:val="ListParagraph"/>
        <w:numPr>
          <w:ilvl w:val="0"/>
          <w:numId w:val="2"/>
        </w:numPr>
        <w:spacing w:line="276" w:lineRule="auto"/>
        <w:jc w:val="both"/>
        <w:rPr>
          <w:sz w:val="24"/>
          <w:szCs w:val="24"/>
        </w:rPr>
      </w:pPr>
      <w:r w:rsidRPr="00A357F5">
        <w:rPr>
          <w:b/>
          <w:bCs/>
          <w:sz w:val="24"/>
          <w:szCs w:val="24"/>
        </w:rPr>
        <w:t>Environmental and Social Impact:</w:t>
      </w:r>
      <w:r w:rsidRPr="00A357F5">
        <w:rPr>
          <w:sz w:val="24"/>
          <w:szCs w:val="24"/>
        </w:rPr>
        <w:t xml:space="preserve"> </w:t>
      </w:r>
      <w:r w:rsidRPr="00551752">
        <w:rPr>
          <w:sz w:val="24"/>
          <w:szCs w:val="24"/>
        </w:rPr>
        <w:t>Companies tend to factor the environmental and social aspects, which their projects may be entailed in. Sustainable practices and social responsibility can be the sources of reputation nobility and protectiv</w:t>
      </w:r>
      <w:r>
        <w:rPr>
          <w:sz w:val="24"/>
          <w:szCs w:val="24"/>
        </w:rPr>
        <w:t>e measures against future risks</w:t>
      </w:r>
      <w:r w:rsidRPr="00A357F5">
        <w:rPr>
          <w:sz w:val="24"/>
          <w:szCs w:val="24"/>
        </w:rPr>
        <w:t>.</w:t>
      </w:r>
    </w:p>
    <w:p w14:paraId="74B4809E" w14:textId="77777777" w:rsidR="00DF5A9B" w:rsidRPr="00A357F5" w:rsidRDefault="00DF5A9B" w:rsidP="00DF5A9B">
      <w:pPr>
        <w:pStyle w:val="ListParagraph"/>
        <w:numPr>
          <w:ilvl w:val="0"/>
          <w:numId w:val="2"/>
        </w:numPr>
        <w:spacing w:line="276" w:lineRule="auto"/>
        <w:jc w:val="both"/>
        <w:rPr>
          <w:sz w:val="24"/>
          <w:szCs w:val="24"/>
        </w:rPr>
      </w:pPr>
      <w:r w:rsidRPr="00A357F5">
        <w:rPr>
          <w:b/>
          <w:bCs/>
          <w:sz w:val="24"/>
          <w:szCs w:val="24"/>
        </w:rPr>
        <w:t>Technological Advancements:</w:t>
      </w:r>
      <w:r w:rsidRPr="00A357F5">
        <w:rPr>
          <w:sz w:val="24"/>
          <w:szCs w:val="24"/>
        </w:rPr>
        <w:t xml:space="preserve"> </w:t>
      </w:r>
      <w:r w:rsidRPr="00551752">
        <w:rPr>
          <w:sz w:val="24"/>
          <w:szCs w:val="24"/>
        </w:rPr>
        <w:t>Tracking technology developments is a necessity for corporates wanting to retain their competitive edge. Management should take in consideration any new technology's effect on the project as we</w:t>
      </w:r>
      <w:r>
        <w:rPr>
          <w:sz w:val="24"/>
          <w:szCs w:val="24"/>
        </w:rPr>
        <w:t>ll as for possible improvements</w:t>
      </w:r>
      <w:r w:rsidRPr="00A357F5">
        <w:rPr>
          <w:sz w:val="24"/>
          <w:szCs w:val="24"/>
        </w:rPr>
        <w:t>.</w:t>
      </w:r>
    </w:p>
    <w:p w14:paraId="4BB732C5" w14:textId="77777777" w:rsidR="00DF5A9B" w:rsidRDefault="00DF5A9B" w:rsidP="00DF5A9B">
      <w:pPr>
        <w:pStyle w:val="ListParagraph"/>
        <w:numPr>
          <w:ilvl w:val="0"/>
          <w:numId w:val="2"/>
        </w:numPr>
        <w:spacing w:line="276" w:lineRule="auto"/>
        <w:jc w:val="both"/>
        <w:rPr>
          <w:sz w:val="24"/>
          <w:szCs w:val="24"/>
        </w:rPr>
      </w:pPr>
      <w:r w:rsidRPr="00A357F5">
        <w:rPr>
          <w:b/>
          <w:bCs/>
          <w:sz w:val="24"/>
          <w:szCs w:val="24"/>
        </w:rPr>
        <w:t>Risk Management:</w:t>
      </w:r>
      <w:r w:rsidRPr="00A357F5">
        <w:rPr>
          <w:sz w:val="24"/>
          <w:szCs w:val="24"/>
        </w:rPr>
        <w:t xml:space="preserve"> </w:t>
      </w:r>
      <w:r w:rsidRPr="00551752">
        <w:rPr>
          <w:sz w:val="24"/>
          <w:szCs w:val="24"/>
        </w:rPr>
        <w:t xml:space="preserve">Not only do the managers deal with the monetary risks associated with the project, there are other risks, such as supply chain disruptions, geopolitical </w:t>
      </w:r>
      <w:proofErr w:type="gramStart"/>
      <w:r w:rsidRPr="00551752">
        <w:rPr>
          <w:sz w:val="24"/>
          <w:szCs w:val="24"/>
        </w:rPr>
        <w:t>issues</w:t>
      </w:r>
      <w:proofErr w:type="gramEnd"/>
      <w:r w:rsidRPr="00551752">
        <w:rPr>
          <w:sz w:val="24"/>
          <w:szCs w:val="24"/>
        </w:rPr>
        <w:t xml:space="preserve"> and cybersecurity threats, which must be considered. Risk mitigation strategies should be capable eno</w:t>
      </w:r>
      <w:r>
        <w:rPr>
          <w:sz w:val="24"/>
          <w:szCs w:val="24"/>
        </w:rPr>
        <w:t>ugh to deal with that situation</w:t>
      </w:r>
      <w:r w:rsidRPr="00A357F5">
        <w:rPr>
          <w:sz w:val="24"/>
          <w:szCs w:val="24"/>
        </w:rPr>
        <w:t>.</w:t>
      </w:r>
    </w:p>
    <w:p w14:paraId="4E2395B1" w14:textId="77777777" w:rsidR="00DF5A9B" w:rsidRDefault="00DF5A9B" w:rsidP="00DF5A9B">
      <w:pPr>
        <w:pStyle w:val="ListParagraph"/>
        <w:spacing w:line="276" w:lineRule="auto"/>
        <w:jc w:val="both"/>
        <w:rPr>
          <w:b/>
          <w:bCs/>
          <w:sz w:val="24"/>
          <w:szCs w:val="24"/>
        </w:rPr>
      </w:pPr>
    </w:p>
    <w:p w14:paraId="4632973E" w14:textId="77777777" w:rsidR="00DF5A9B" w:rsidRDefault="00DF5A9B" w:rsidP="00DF5A9B">
      <w:pPr>
        <w:pStyle w:val="ListParagraph"/>
        <w:spacing w:line="276" w:lineRule="auto"/>
        <w:jc w:val="both"/>
        <w:rPr>
          <w:b/>
          <w:bCs/>
          <w:sz w:val="24"/>
          <w:szCs w:val="24"/>
        </w:rPr>
      </w:pPr>
    </w:p>
    <w:p w14:paraId="1DE10D9A" w14:textId="77777777" w:rsidR="00DF5A9B" w:rsidRDefault="00DF5A9B" w:rsidP="00DF5A9B">
      <w:pPr>
        <w:pStyle w:val="ListParagraph"/>
        <w:spacing w:line="276" w:lineRule="auto"/>
        <w:jc w:val="both"/>
        <w:rPr>
          <w:b/>
          <w:bCs/>
          <w:sz w:val="24"/>
          <w:szCs w:val="24"/>
        </w:rPr>
      </w:pPr>
    </w:p>
    <w:p w14:paraId="5DD38BE2" w14:textId="77777777" w:rsidR="00DF5A9B" w:rsidRDefault="00DF5A9B" w:rsidP="00DF5A9B">
      <w:pPr>
        <w:pStyle w:val="ListParagraph"/>
        <w:spacing w:line="276" w:lineRule="auto"/>
        <w:jc w:val="both"/>
        <w:rPr>
          <w:b/>
          <w:bCs/>
          <w:sz w:val="24"/>
          <w:szCs w:val="24"/>
        </w:rPr>
      </w:pPr>
    </w:p>
    <w:p w14:paraId="17AA4D1F" w14:textId="77777777" w:rsidR="00DF5A9B" w:rsidRDefault="00DF5A9B" w:rsidP="00DF5A9B">
      <w:pPr>
        <w:pStyle w:val="ListParagraph"/>
        <w:spacing w:line="276" w:lineRule="auto"/>
        <w:jc w:val="both"/>
        <w:rPr>
          <w:b/>
          <w:bCs/>
          <w:sz w:val="24"/>
          <w:szCs w:val="24"/>
        </w:rPr>
      </w:pPr>
    </w:p>
    <w:p w14:paraId="7B5D66F0" w14:textId="77777777" w:rsidR="00DF5A9B" w:rsidRDefault="00DF5A9B" w:rsidP="00DF5A9B">
      <w:pPr>
        <w:pStyle w:val="ListParagraph"/>
        <w:spacing w:line="276" w:lineRule="auto"/>
        <w:jc w:val="both"/>
        <w:rPr>
          <w:b/>
          <w:bCs/>
          <w:sz w:val="24"/>
          <w:szCs w:val="24"/>
        </w:rPr>
      </w:pPr>
    </w:p>
    <w:p w14:paraId="49430CBC" w14:textId="77777777" w:rsidR="00DF5A9B" w:rsidRDefault="00DF5A9B" w:rsidP="00DF5A9B">
      <w:pPr>
        <w:pStyle w:val="ListParagraph"/>
        <w:spacing w:line="276" w:lineRule="auto"/>
        <w:jc w:val="both"/>
        <w:rPr>
          <w:b/>
          <w:bCs/>
          <w:sz w:val="24"/>
          <w:szCs w:val="24"/>
        </w:rPr>
      </w:pPr>
    </w:p>
    <w:p w14:paraId="2C4C5267" w14:textId="77777777" w:rsidR="00DF5A9B" w:rsidRDefault="00DF5A9B" w:rsidP="00DF5A9B">
      <w:pPr>
        <w:pStyle w:val="ListParagraph"/>
        <w:spacing w:line="276" w:lineRule="auto"/>
        <w:jc w:val="both"/>
        <w:rPr>
          <w:b/>
          <w:bCs/>
          <w:sz w:val="24"/>
          <w:szCs w:val="24"/>
        </w:rPr>
      </w:pPr>
    </w:p>
    <w:p w14:paraId="0702058D" w14:textId="77777777" w:rsidR="00DF5A9B" w:rsidRDefault="00DF5A9B" w:rsidP="00DF5A9B">
      <w:pPr>
        <w:pStyle w:val="ListParagraph"/>
        <w:spacing w:line="276" w:lineRule="auto"/>
        <w:jc w:val="both"/>
        <w:rPr>
          <w:b/>
          <w:bCs/>
          <w:sz w:val="24"/>
          <w:szCs w:val="24"/>
        </w:rPr>
      </w:pPr>
    </w:p>
    <w:p w14:paraId="739B9450" w14:textId="77777777" w:rsidR="00DF5A9B" w:rsidRDefault="00DF5A9B" w:rsidP="00DF5A9B">
      <w:pPr>
        <w:pStyle w:val="ListParagraph"/>
        <w:spacing w:line="276" w:lineRule="auto"/>
        <w:jc w:val="both"/>
        <w:rPr>
          <w:b/>
          <w:bCs/>
          <w:sz w:val="24"/>
          <w:szCs w:val="24"/>
        </w:rPr>
      </w:pPr>
    </w:p>
    <w:p w14:paraId="3295B3B4" w14:textId="77777777" w:rsidR="00DF5A9B" w:rsidRDefault="00DF5A9B" w:rsidP="00DF5A9B">
      <w:pPr>
        <w:pStyle w:val="ListParagraph"/>
        <w:spacing w:line="276" w:lineRule="auto"/>
        <w:jc w:val="both"/>
        <w:rPr>
          <w:b/>
          <w:bCs/>
          <w:sz w:val="24"/>
          <w:szCs w:val="24"/>
        </w:rPr>
      </w:pPr>
    </w:p>
    <w:p w14:paraId="341BD6EF" w14:textId="77777777" w:rsidR="00DF5A9B" w:rsidRPr="006D7FE8" w:rsidRDefault="00DF5A9B" w:rsidP="00DF5A9B">
      <w:pPr>
        <w:spacing w:line="276" w:lineRule="auto"/>
        <w:jc w:val="both"/>
        <w:rPr>
          <w:sz w:val="24"/>
          <w:szCs w:val="24"/>
        </w:rPr>
      </w:pPr>
    </w:p>
    <w:p w14:paraId="2B1160CC" w14:textId="77777777" w:rsidR="00DF5A9B" w:rsidRPr="00205ED5" w:rsidRDefault="00DF5A9B" w:rsidP="00DF5A9B">
      <w:pPr>
        <w:pStyle w:val="Heading1"/>
        <w:numPr>
          <w:ilvl w:val="0"/>
          <w:numId w:val="29"/>
        </w:numPr>
        <w:rPr>
          <w:b/>
          <w:color w:val="000000" w:themeColor="text1"/>
        </w:rPr>
      </w:pPr>
      <w:bookmarkStart w:id="30" w:name="_Toc162563379"/>
      <w:r w:rsidRPr="00205ED5">
        <w:rPr>
          <w:b/>
          <w:color w:val="000000" w:themeColor="text1"/>
        </w:rPr>
        <w:t>References</w:t>
      </w:r>
      <w:bookmarkEnd w:id="30"/>
      <w:r w:rsidRPr="00205ED5">
        <w:rPr>
          <w:b/>
          <w:color w:val="000000" w:themeColor="text1"/>
        </w:rPr>
        <w:t xml:space="preserve"> </w:t>
      </w:r>
    </w:p>
    <w:p w14:paraId="54BB4102" w14:textId="77777777" w:rsidR="00DF5A9B" w:rsidRPr="00205ED5" w:rsidRDefault="00DF5A9B" w:rsidP="00DF5A9B"/>
    <w:p w14:paraId="2EB9CDD5" w14:textId="77777777" w:rsidR="00DF5A9B" w:rsidRPr="00A357F5" w:rsidRDefault="00DF5A9B" w:rsidP="00DF5A9B">
      <w:pPr>
        <w:spacing w:line="276" w:lineRule="auto"/>
        <w:ind w:left="360"/>
        <w:jc w:val="both"/>
        <w:rPr>
          <w:sz w:val="24"/>
          <w:szCs w:val="24"/>
        </w:rPr>
      </w:pPr>
      <w:r w:rsidRPr="00A357F5">
        <w:rPr>
          <w:sz w:val="24"/>
          <w:szCs w:val="24"/>
        </w:rPr>
        <w:t>Berk, J., &amp; DeMarzo, P. (2019). Corporate Finance. Pearson.</w:t>
      </w:r>
    </w:p>
    <w:p w14:paraId="291A31A2" w14:textId="77777777" w:rsidR="00DF5A9B" w:rsidRPr="00A357F5" w:rsidRDefault="00DF5A9B" w:rsidP="00DF5A9B">
      <w:pPr>
        <w:spacing w:line="276" w:lineRule="auto"/>
        <w:ind w:left="360"/>
        <w:jc w:val="both"/>
        <w:rPr>
          <w:sz w:val="24"/>
          <w:szCs w:val="24"/>
        </w:rPr>
      </w:pPr>
      <w:r w:rsidRPr="00A357F5">
        <w:rPr>
          <w:sz w:val="24"/>
          <w:szCs w:val="24"/>
        </w:rPr>
        <w:t>Brealey, Myers, and Marcus (2023) explore the fundamentals of corporate finance in their work.</w:t>
      </w:r>
    </w:p>
    <w:p w14:paraId="6CEED1BD" w14:textId="77777777" w:rsidR="00DF5A9B" w:rsidRPr="00A357F5" w:rsidRDefault="00DF5A9B" w:rsidP="00DF5A9B">
      <w:pPr>
        <w:spacing w:line="276" w:lineRule="auto"/>
        <w:ind w:left="360"/>
        <w:jc w:val="both"/>
        <w:rPr>
          <w:sz w:val="24"/>
          <w:szCs w:val="24"/>
        </w:rPr>
      </w:pPr>
      <w:r w:rsidRPr="00A357F5">
        <w:rPr>
          <w:sz w:val="24"/>
          <w:szCs w:val="24"/>
        </w:rPr>
        <w:t xml:space="preserve">Brealey, R. A., Myers, S. C., &amp; Allen, F. (2019). </w:t>
      </w:r>
      <w:r w:rsidRPr="00A357F5">
        <w:rPr>
          <w:i/>
          <w:iCs/>
          <w:sz w:val="24"/>
          <w:szCs w:val="24"/>
        </w:rPr>
        <w:t>Principles of Corporate Finance</w:t>
      </w:r>
      <w:r w:rsidRPr="00A357F5">
        <w:rPr>
          <w:sz w:val="24"/>
          <w:szCs w:val="24"/>
        </w:rPr>
        <w:t>. McGraw-Hill Education.</w:t>
      </w:r>
    </w:p>
    <w:p w14:paraId="20F14137" w14:textId="77777777" w:rsidR="00DF5A9B" w:rsidRPr="00A357F5" w:rsidRDefault="00DF5A9B" w:rsidP="00DF5A9B">
      <w:pPr>
        <w:spacing w:line="276" w:lineRule="auto"/>
        <w:ind w:left="360"/>
        <w:jc w:val="both"/>
        <w:rPr>
          <w:sz w:val="24"/>
          <w:szCs w:val="24"/>
        </w:rPr>
      </w:pPr>
      <w:r w:rsidRPr="00A357F5">
        <w:rPr>
          <w:sz w:val="24"/>
          <w:szCs w:val="24"/>
        </w:rPr>
        <w:lastRenderedPageBreak/>
        <w:t>Brigham, E. F., &amp; Houston, J. F. (2021). Fundamentals of Financial Management. Cengage Learning.</w:t>
      </w:r>
    </w:p>
    <w:p w14:paraId="625F90B4" w14:textId="77777777" w:rsidR="00DF5A9B" w:rsidRPr="00A357F5" w:rsidRDefault="00DF5A9B" w:rsidP="00DF5A9B">
      <w:pPr>
        <w:spacing w:line="276" w:lineRule="auto"/>
        <w:ind w:left="360"/>
        <w:jc w:val="both"/>
        <w:rPr>
          <w:sz w:val="24"/>
          <w:szCs w:val="24"/>
        </w:rPr>
      </w:pPr>
      <w:proofErr w:type="spellStart"/>
      <w:r w:rsidRPr="00A357F5">
        <w:rPr>
          <w:sz w:val="24"/>
          <w:szCs w:val="24"/>
        </w:rPr>
        <w:t>Fridson</w:t>
      </w:r>
      <w:proofErr w:type="spellEnd"/>
      <w:r w:rsidRPr="00A357F5">
        <w:rPr>
          <w:sz w:val="24"/>
          <w:szCs w:val="24"/>
        </w:rPr>
        <w:t>, M.S. and Alvarez, F., 2022. Financial statement analysis: a practitioner's guide. John Wiley &amp; Sons.</w:t>
      </w:r>
    </w:p>
    <w:p w14:paraId="073F2C4D" w14:textId="77777777" w:rsidR="00DF5A9B" w:rsidRPr="00A357F5" w:rsidRDefault="00DF5A9B" w:rsidP="00DF5A9B">
      <w:pPr>
        <w:spacing w:line="276" w:lineRule="auto"/>
        <w:ind w:left="360"/>
        <w:jc w:val="both"/>
        <w:rPr>
          <w:sz w:val="24"/>
          <w:szCs w:val="24"/>
        </w:rPr>
      </w:pPr>
      <w:proofErr w:type="spellStart"/>
      <w:r w:rsidRPr="00A357F5">
        <w:rPr>
          <w:sz w:val="24"/>
          <w:szCs w:val="24"/>
        </w:rPr>
        <w:t>Gaspars</w:t>
      </w:r>
      <w:proofErr w:type="spellEnd"/>
      <w:r w:rsidRPr="00A357F5">
        <w:rPr>
          <w:sz w:val="24"/>
          <w:szCs w:val="24"/>
        </w:rPr>
        <w:t>-Wieloch (2019) examines the estimation of project net present value under uncertainty.</w:t>
      </w:r>
    </w:p>
    <w:p w14:paraId="1D933076" w14:textId="77777777" w:rsidR="00DF5A9B" w:rsidRPr="00A357F5" w:rsidRDefault="00DF5A9B" w:rsidP="00DF5A9B">
      <w:pPr>
        <w:spacing w:line="276" w:lineRule="auto"/>
        <w:ind w:left="360"/>
        <w:jc w:val="both"/>
        <w:rPr>
          <w:sz w:val="24"/>
          <w:szCs w:val="24"/>
        </w:rPr>
      </w:pPr>
      <w:r w:rsidRPr="00A357F5">
        <w:rPr>
          <w:sz w:val="24"/>
          <w:szCs w:val="24"/>
        </w:rPr>
        <w:t>Hosaka, T., 2019. Bankruptcy prediction using imaged financial ratios and convolutional neural networks. Expert systems with applications, 117, pp.287-299.</w:t>
      </w:r>
    </w:p>
    <w:p w14:paraId="32B6D1F8" w14:textId="77777777" w:rsidR="00DF5A9B" w:rsidRPr="00A357F5" w:rsidRDefault="00DF5A9B" w:rsidP="00DF5A9B">
      <w:pPr>
        <w:spacing w:line="276" w:lineRule="auto"/>
        <w:ind w:left="360"/>
        <w:jc w:val="both"/>
        <w:rPr>
          <w:sz w:val="24"/>
          <w:szCs w:val="24"/>
        </w:rPr>
      </w:pPr>
      <w:r w:rsidRPr="00A357F5">
        <w:rPr>
          <w:sz w:val="24"/>
          <w:szCs w:val="24"/>
        </w:rPr>
        <w:t>Illés (2020) delves into the scientific problems of the modern approach of net present value.</w:t>
      </w:r>
    </w:p>
    <w:p w14:paraId="2AA1EC4A" w14:textId="77777777" w:rsidR="00DF5A9B" w:rsidRPr="00A357F5" w:rsidRDefault="00DF5A9B" w:rsidP="00DF5A9B">
      <w:pPr>
        <w:spacing w:line="276" w:lineRule="auto"/>
        <w:ind w:left="360"/>
        <w:jc w:val="both"/>
        <w:rPr>
          <w:sz w:val="24"/>
          <w:szCs w:val="24"/>
        </w:rPr>
      </w:pPr>
      <w:proofErr w:type="spellStart"/>
      <w:r w:rsidRPr="00A357F5">
        <w:rPr>
          <w:sz w:val="24"/>
          <w:szCs w:val="24"/>
        </w:rPr>
        <w:t>Kieso</w:t>
      </w:r>
      <w:proofErr w:type="spellEnd"/>
      <w:r w:rsidRPr="00A357F5">
        <w:rPr>
          <w:sz w:val="24"/>
          <w:szCs w:val="24"/>
        </w:rPr>
        <w:t>, D. E., Weygandt, J. J., &amp; Warfield, T. D. (2021). Intermediate Accounting. John Wiley &amp; Sons.</w:t>
      </w:r>
    </w:p>
    <w:p w14:paraId="20F29A84" w14:textId="77777777" w:rsidR="00DF5A9B" w:rsidRPr="00A357F5" w:rsidRDefault="00DF5A9B" w:rsidP="00DF5A9B">
      <w:pPr>
        <w:spacing w:line="276" w:lineRule="auto"/>
        <w:ind w:left="360"/>
        <w:jc w:val="both"/>
        <w:rPr>
          <w:sz w:val="24"/>
          <w:szCs w:val="24"/>
        </w:rPr>
      </w:pPr>
      <w:proofErr w:type="spellStart"/>
      <w:r w:rsidRPr="00A357F5">
        <w:rPr>
          <w:sz w:val="24"/>
          <w:szCs w:val="24"/>
        </w:rPr>
        <w:t>Kliestik</w:t>
      </w:r>
      <w:proofErr w:type="spellEnd"/>
      <w:r w:rsidRPr="00A357F5">
        <w:rPr>
          <w:sz w:val="24"/>
          <w:szCs w:val="24"/>
        </w:rPr>
        <w:t xml:space="preserve">, T., </w:t>
      </w:r>
      <w:proofErr w:type="spellStart"/>
      <w:r w:rsidRPr="00A357F5">
        <w:rPr>
          <w:sz w:val="24"/>
          <w:szCs w:val="24"/>
        </w:rPr>
        <w:t>Valaskova</w:t>
      </w:r>
      <w:proofErr w:type="spellEnd"/>
      <w:r w:rsidRPr="00A357F5">
        <w:rPr>
          <w:sz w:val="24"/>
          <w:szCs w:val="24"/>
        </w:rPr>
        <w:t xml:space="preserve">, K., </w:t>
      </w:r>
      <w:proofErr w:type="spellStart"/>
      <w:r w:rsidRPr="00A357F5">
        <w:rPr>
          <w:sz w:val="24"/>
          <w:szCs w:val="24"/>
        </w:rPr>
        <w:t>Lazaroiu</w:t>
      </w:r>
      <w:proofErr w:type="spellEnd"/>
      <w:r w:rsidRPr="00A357F5">
        <w:rPr>
          <w:sz w:val="24"/>
          <w:szCs w:val="24"/>
        </w:rPr>
        <w:t xml:space="preserve">, G., </w:t>
      </w:r>
      <w:proofErr w:type="spellStart"/>
      <w:r w:rsidRPr="00A357F5">
        <w:rPr>
          <w:sz w:val="24"/>
          <w:szCs w:val="24"/>
        </w:rPr>
        <w:t>Kovacova</w:t>
      </w:r>
      <w:proofErr w:type="spellEnd"/>
      <w:r w:rsidRPr="00A357F5">
        <w:rPr>
          <w:sz w:val="24"/>
          <w:szCs w:val="24"/>
        </w:rPr>
        <w:t>, M. and Vrbka, J., 2020. Remaining financially healthy and competitive: The role of financial predictors. Journal of Competitiveness, (1).</w:t>
      </w:r>
    </w:p>
    <w:p w14:paraId="161E864F" w14:textId="77777777" w:rsidR="00DF5A9B" w:rsidRPr="00A357F5" w:rsidRDefault="00DF5A9B" w:rsidP="00DF5A9B">
      <w:pPr>
        <w:spacing w:line="276" w:lineRule="auto"/>
        <w:ind w:left="360"/>
        <w:jc w:val="both"/>
        <w:rPr>
          <w:sz w:val="24"/>
          <w:szCs w:val="24"/>
        </w:rPr>
      </w:pPr>
      <w:r w:rsidRPr="00A357F5">
        <w:rPr>
          <w:sz w:val="24"/>
          <w:szCs w:val="24"/>
        </w:rPr>
        <w:t xml:space="preserve">Palepu, K. G., &amp; Healy, P. M. (2020). </w:t>
      </w:r>
      <w:r w:rsidRPr="00A357F5">
        <w:rPr>
          <w:i/>
          <w:iCs/>
          <w:sz w:val="24"/>
          <w:szCs w:val="24"/>
        </w:rPr>
        <w:t>Business Analysis and Valuation: Using Financial Statements</w:t>
      </w:r>
      <w:r w:rsidRPr="00A357F5">
        <w:rPr>
          <w:sz w:val="24"/>
          <w:szCs w:val="24"/>
        </w:rPr>
        <w:t xml:space="preserve">. Cengage </w:t>
      </w:r>
      <w:proofErr w:type="gramStart"/>
      <w:r w:rsidRPr="00A357F5">
        <w:rPr>
          <w:sz w:val="24"/>
          <w:szCs w:val="24"/>
        </w:rPr>
        <w:t>Learning..</w:t>
      </w:r>
      <w:proofErr w:type="gramEnd"/>
    </w:p>
    <w:p w14:paraId="2C133BB3" w14:textId="77777777" w:rsidR="00DF5A9B" w:rsidRPr="00A357F5" w:rsidRDefault="00DF5A9B" w:rsidP="00DF5A9B">
      <w:pPr>
        <w:spacing w:line="276" w:lineRule="auto"/>
        <w:ind w:left="360"/>
        <w:jc w:val="both"/>
        <w:rPr>
          <w:sz w:val="24"/>
          <w:szCs w:val="24"/>
        </w:rPr>
      </w:pPr>
      <w:r w:rsidRPr="00A357F5">
        <w:rPr>
          <w:sz w:val="24"/>
          <w:szCs w:val="24"/>
        </w:rPr>
        <w:t>Pinto (2020) discusses equity asset valuation in detail.</w:t>
      </w:r>
    </w:p>
    <w:p w14:paraId="78E601F0" w14:textId="77777777" w:rsidR="00DF5A9B" w:rsidRPr="00A357F5" w:rsidRDefault="00DF5A9B" w:rsidP="00DF5A9B">
      <w:pPr>
        <w:spacing w:line="276" w:lineRule="auto"/>
        <w:ind w:left="360"/>
        <w:jc w:val="both"/>
        <w:rPr>
          <w:sz w:val="24"/>
          <w:szCs w:val="24"/>
        </w:rPr>
      </w:pPr>
      <w:r w:rsidRPr="00A357F5">
        <w:rPr>
          <w:sz w:val="24"/>
          <w:szCs w:val="24"/>
        </w:rPr>
        <w:t>Putri (2023) conducts a feasibility analysis of a roof tile factory business using a capital budgeting approach.</w:t>
      </w:r>
    </w:p>
    <w:p w14:paraId="2AE55212" w14:textId="77777777" w:rsidR="00DF5A9B" w:rsidRPr="00A357F5" w:rsidRDefault="00DF5A9B" w:rsidP="00DF5A9B">
      <w:pPr>
        <w:spacing w:line="276" w:lineRule="auto"/>
        <w:ind w:left="360"/>
        <w:jc w:val="both"/>
        <w:rPr>
          <w:sz w:val="24"/>
          <w:szCs w:val="24"/>
        </w:rPr>
      </w:pPr>
      <w:proofErr w:type="spellStart"/>
      <w:r w:rsidRPr="00A357F5">
        <w:rPr>
          <w:sz w:val="24"/>
          <w:szCs w:val="24"/>
        </w:rPr>
        <w:t>Revsine</w:t>
      </w:r>
      <w:proofErr w:type="spellEnd"/>
      <w:r w:rsidRPr="00A357F5">
        <w:rPr>
          <w:sz w:val="24"/>
          <w:szCs w:val="24"/>
        </w:rPr>
        <w:t>, L., Collins, D.W. and Johnson, W.B., 2021. Financial reporting &amp; analysis. McGraw-Hill.</w:t>
      </w:r>
    </w:p>
    <w:p w14:paraId="3A8A3602" w14:textId="77777777" w:rsidR="00DF5A9B" w:rsidRPr="00A357F5" w:rsidRDefault="00DF5A9B" w:rsidP="00DF5A9B">
      <w:pPr>
        <w:spacing w:line="276" w:lineRule="auto"/>
        <w:ind w:left="360"/>
        <w:jc w:val="both"/>
        <w:rPr>
          <w:sz w:val="24"/>
          <w:szCs w:val="24"/>
        </w:rPr>
      </w:pPr>
      <w:r w:rsidRPr="00A357F5">
        <w:rPr>
          <w:sz w:val="24"/>
          <w:szCs w:val="24"/>
        </w:rPr>
        <w:t xml:space="preserve">Ross, S. A., </w:t>
      </w:r>
      <w:proofErr w:type="spellStart"/>
      <w:r w:rsidRPr="00A357F5">
        <w:rPr>
          <w:sz w:val="24"/>
          <w:szCs w:val="24"/>
        </w:rPr>
        <w:t>Westerfield</w:t>
      </w:r>
      <w:proofErr w:type="spellEnd"/>
      <w:r w:rsidRPr="00A357F5">
        <w:rPr>
          <w:sz w:val="24"/>
          <w:szCs w:val="24"/>
        </w:rPr>
        <w:t xml:space="preserve">, R. W., &amp; Jordan, B. D. (2019). </w:t>
      </w:r>
      <w:r w:rsidRPr="00A357F5">
        <w:rPr>
          <w:i/>
          <w:iCs/>
          <w:sz w:val="24"/>
          <w:szCs w:val="24"/>
        </w:rPr>
        <w:t>Fundamentals of Corporate Finance</w:t>
      </w:r>
      <w:r w:rsidRPr="00A357F5">
        <w:rPr>
          <w:sz w:val="24"/>
          <w:szCs w:val="24"/>
        </w:rPr>
        <w:t>. McGraw-Hill Education.</w:t>
      </w:r>
    </w:p>
    <w:p w14:paraId="6346D0C7" w14:textId="77777777" w:rsidR="00DF5A9B" w:rsidRPr="00A357F5" w:rsidRDefault="00DF5A9B" w:rsidP="00DF5A9B">
      <w:pPr>
        <w:spacing w:line="276" w:lineRule="auto"/>
        <w:ind w:left="360"/>
        <w:jc w:val="both"/>
        <w:rPr>
          <w:sz w:val="24"/>
          <w:szCs w:val="24"/>
        </w:rPr>
      </w:pPr>
      <w:r w:rsidRPr="00A357F5">
        <w:rPr>
          <w:sz w:val="24"/>
          <w:szCs w:val="24"/>
        </w:rPr>
        <w:t>Sinaga et al. (2023) provide a comparison of capital budgeting methods including NPV, IRR, and payback period.</w:t>
      </w:r>
    </w:p>
    <w:p w14:paraId="2EC44B45" w14:textId="77777777" w:rsidR="00DF5A9B" w:rsidRPr="00A357F5" w:rsidRDefault="00DF5A9B" w:rsidP="00DF5A9B">
      <w:pPr>
        <w:spacing w:line="276" w:lineRule="auto"/>
        <w:ind w:left="360"/>
        <w:jc w:val="both"/>
        <w:rPr>
          <w:sz w:val="24"/>
          <w:szCs w:val="24"/>
        </w:rPr>
      </w:pPr>
      <w:r w:rsidRPr="00A357F5">
        <w:rPr>
          <w:sz w:val="24"/>
          <w:szCs w:val="24"/>
        </w:rPr>
        <w:t>Titman, S., Keown, A. J., &amp; Martin, J. D. (2020). Financial Management: Principles and Applications. Pearson.</w:t>
      </w:r>
    </w:p>
    <w:p w14:paraId="3E0FE276" w14:textId="77777777" w:rsidR="00DF5A9B" w:rsidRDefault="00DF5A9B"/>
    <w:sectPr w:rsidR="00DF5A9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120AB"/>
    <w:multiLevelType w:val="multilevel"/>
    <w:tmpl w:val="E856CA6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9CF0C15"/>
    <w:multiLevelType w:val="multilevel"/>
    <w:tmpl w:val="4E96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3069BF"/>
    <w:multiLevelType w:val="multilevel"/>
    <w:tmpl w:val="19F07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486D86"/>
    <w:multiLevelType w:val="multilevel"/>
    <w:tmpl w:val="000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8F340C"/>
    <w:multiLevelType w:val="multilevel"/>
    <w:tmpl w:val="D1928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24380A"/>
    <w:multiLevelType w:val="multilevel"/>
    <w:tmpl w:val="451C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284BAD"/>
    <w:multiLevelType w:val="multilevel"/>
    <w:tmpl w:val="02C20D9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7" w15:restartNumberingAfterBreak="0">
    <w:nsid w:val="1E21121F"/>
    <w:multiLevelType w:val="multilevel"/>
    <w:tmpl w:val="D87836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8" w15:restartNumberingAfterBreak="0">
    <w:nsid w:val="239832A9"/>
    <w:multiLevelType w:val="multilevel"/>
    <w:tmpl w:val="7586F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714352"/>
    <w:multiLevelType w:val="multilevel"/>
    <w:tmpl w:val="E248A4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0" w15:restartNumberingAfterBreak="0">
    <w:nsid w:val="287C683D"/>
    <w:multiLevelType w:val="multilevel"/>
    <w:tmpl w:val="7F54352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1" w15:restartNumberingAfterBreak="0">
    <w:nsid w:val="299D250B"/>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6CA3305"/>
    <w:multiLevelType w:val="hybridMultilevel"/>
    <w:tmpl w:val="8BA2436C"/>
    <w:lvl w:ilvl="0" w:tplc="04090001">
      <w:start w:val="1"/>
      <w:numFmt w:val="bullet"/>
      <w:lvlText w:val=""/>
      <w:lvlJc w:val="left"/>
      <w:pPr>
        <w:ind w:left="720" w:hanging="360"/>
      </w:pPr>
      <w:rPr>
        <w:rFonts w:ascii="Symbol" w:hAnsi="Symbol" w:hint="default"/>
      </w:rPr>
    </w:lvl>
    <w:lvl w:ilvl="1" w:tplc="F89E5002">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557BCD"/>
    <w:multiLevelType w:val="multilevel"/>
    <w:tmpl w:val="88E2E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E31903"/>
    <w:multiLevelType w:val="multilevel"/>
    <w:tmpl w:val="9B92A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EF1522"/>
    <w:multiLevelType w:val="multilevel"/>
    <w:tmpl w:val="8D907552"/>
    <w:lvl w:ilvl="0">
      <w:start w:val="1"/>
      <w:numFmt w:val="decimal"/>
      <w:lvlText w:val="%1."/>
      <w:lvlJc w:val="left"/>
      <w:pPr>
        <w:ind w:left="720" w:hanging="360"/>
      </w:pPr>
    </w:lvl>
    <w:lvl w:ilvl="1">
      <w:start w:val="1"/>
      <w:numFmt w:val="decimal"/>
      <w:isLgl/>
      <w:lvlText w:val="%1.%2"/>
      <w:lvlJc w:val="left"/>
      <w:pPr>
        <w:ind w:left="1080" w:hanging="360"/>
      </w:pPr>
      <w:rPr>
        <w:rFonts w:hint="default"/>
        <w:color w:val="000000" w:themeColor="text1"/>
        <w:sz w:val="28"/>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4E886BE4"/>
    <w:multiLevelType w:val="multilevel"/>
    <w:tmpl w:val="930C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3355981"/>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5A13C22"/>
    <w:multiLevelType w:val="multilevel"/>
    <w:tmpl w:val="2D3E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25789F"/>
    <w:multiLevelType w:val="multilevel"/>
    <w:tmpl w:val="9C201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8F0A8A"/>
    <w:multiLevelType w:val="multilevel"/>
    <w:tmpl w:val="0F6AB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C1F6130"/>
    <w:multiLevelType w:val="multilevel"/>
    <w:tmpl w:val="6FAEE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E264CC"/>
    <w:multiLevelType w:val="multilevel"/>
    <w:tmpl w:val="6F06C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4C81ED4"/>
    <w:multiLevelType w:val="multilevel"/>
    <w:tmpl w:val="DB723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586011"/>
    <w:multiLevelType w:val="multilevel"/>
    <w:tmpl w:val="7CAE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45B24A4"/>
    <w:multiLevelType w:val="multilevel"/>
    <w:tmpl w:val="E78EC88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6" w15:restartNumberingAfterBreak="0">
    <w:nsid w:val="77E55711"/>
    <w:multiLevelType w:val="multilevel"/>
    <w:tmpl w:val="BFCA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7C19E7"/>
    <w:multiLevelType w:val="multilevel"/>
    <w:tmpl w:val="E146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FC454CE"/>
    <w:multiLevelType w:val="multilevel"/>
    <w:tmpl w:val="47DA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6558543">
    <w:abstractNumId w:val="4"/>
  </w:num>
  <w:num w:numId="2" w16cid:durableId="638149929">
    <w:abstractNumId w:val="12"/>
  </w:num>
  <w:num w:numId="3" w16cid:durableId="730496303">
    <w:abstractNumId w:val="22"/>
  </w:num>
  <w:num w:numId="4" w16cid:durableId="1361853430">
    <w:abstractNumId w:val="20"/>
  </w:num>
  <w:num w:numId="5" w16cid:durableId="1423339118">
    <w:abstractNumId w:val="14"/>
  </w:num>
  <w:num w:numId="6" w16cid:durableId="1296105701">
    <w:abstractNumId w:val="23"/>
  </w:num>
  <w:num w:numId="7" w16cid:durableId="934483529">
    <w:abstractNumId w:val="9"/>
  </w:num>
  <w:num w:numId="8" w16cid:durableId="1695883803">
    <w:abstractNumId w:val="0"/>
  </w:num>
  <w:num w:numId="9" w16cid:durableId="2134251738">
    <w:abstractNumId w:val="25"/>
  </w:num>
  <w:num w:numId="10" w16cid:durableId="1009869643">
    <w:abstractNumId w:val="11"/>
  </w:num>
  <w:num w:numId="11" w16cid:durableId="1523980357">
    <w:abstractNumId w:val="5"/>
  </w:num>
  <w:num w:numId="12" w16cid:durableId="279722150">
    <w:abstractNumId w:val="24"/>
  </w:num>
  <w:num w:numId="13" w16cid:durableId="1799912629">
    <w:abstractNumId w:val="28"/>
  </w:num>
  <w:num w:numId="14" w16cid:durableId="369495939">
    <w:abstractNumId w:val="18"/>
  </w:num>
  <w:num w:numId="15" w16cid:durableId="981620752">
    <w:abstractNumId w:val="3"/>
  </w:num>
  <w:num w:numId="16" w16cid:durableId="960190825">
    <w:abstractNumId w:val="16"/>
  </w:num>
  <w:num w:numId="17" w16cid:durableId="1714308563">
    <w:abstractNumId w:val="26"/>
  </w:num>
  <w:num w:numId="18" w16cid:durableId="1409962038">
    <w:abstractNumId w:val="1"/>
  </w:num>
  <w:num w:numId="19" w16cid:durableId="379135366">
    <w:abstractNumId w:val="27"/>
  </w:num>
  <w:num w:numId="20" w16cid:durableId="1815222937">
    <w:abstractNumId w:val="21"/>
  </w:num>
  <w:num w:numId="21" w16cid:durableId="899438003">
    <w:abstractNumId w:val="2"/>
  </w:num>
  <w:num w:numId="22" w16cid:durableId="1878273570">
    <w:abstractNumId w:val="13"/>
  </w:num>
  <w:num w:numId="23" w16cid:durableId="333844791">
    <w:abstractNumId w:val="8"/>
  </w:num>
  <w:num w:numId="24" w16cid:durableId="1772122574">
    <w:abstractNumId w:val="19"/>
  </w:num>
  <w:num w:numId="25" w16cid:durableId="1512916994">
    <w:abstractNumId w:val="17"/>
  </w:num>
  <w:num w:numId="26" w16cid:durableId="1933126146">
    <w:abstractNumId w:val="10"/>
  </w:num>
  <w:num w:numId="27" w16cid:durableId="1370447827">
    <w:abstractNumId w:val="7"/>
  </w:num>
  <w:num w:numId="28" w16cid:durableId="1084493965">
    <w:abstractNumId w:val="6"/>
  </w:num>
  <w:num w:numId="29" w16cid:durableId="86108988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A9B"/>
    <w:rsid w:val="008B7B3C"/>
    <w:rsid w:val="00D76A2A"/>
    <w:rsid w:val="00DF5A9B"/>
    <w:rsid w:val="00E302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FFE46"/>
  <w15:chartTrackingRefBased/>
  <w15:docId w15:val="{B4336A3D-82D1-4169-9DDD-DDF7680FE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A9B"/>
    <w:rPr>
      <w:kern w:val="0"/>
      <w14:ligatures w14:val="none"/>
    </w:rPr>
  </w:style>
  <w:style w:type="paragraph" w:styleId="Heading1">
    <w:name w:val="heading 1"/>
    <w:basedOn w:val="Normal"/>
    <w:next w:val="Normal"/>
    <w:link w:val="Heading1Char"/>
    <w:uiPriority w:val="9"/>
    <w:qFormat/>
    <w:rsid w:val="00DF5A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5A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A9B"/>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DF5A9B"/>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39"/>
    <w:rsid w:val="00DF5A9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5A9B"/>
    <w:pPr>
      <w:ind w:left="720"/>
      <w:contextualSpacing/>
    </w:pPr>
  </w:style>
  <w:style w:type="paragraph" w:styleId="TOCHeading">
    <w:name w:val="TOC Heading"/>
    <w:basedOn w:val="Heading1"/>
    <w:next w:val="Normal"/>
    <w:uiPriority w:val="39"/>
    <w:unhideWhenUsed/>
    <w:qFormat/>
    <w:rsid w:val="00DF5A9B"/>
    <w:pPr>
      <w:outlineLvl w:val="9"/>
    </w:pPr>
  </w:style>
  <w:style w:type="paragraph" w:styleId="TOC1">
    <w:name w:val="toc 1"/>
    <w:basedOn w:val="Normal"/>
    <w:next w:val="Normal"/>
    <w:autoRedefine/>
    <w:uiPriority w:val="39"/>
    <w:unhideWhenUsed/>
    <w:rsid w:val="00DF5A9B"/>
    <w:pPr>
      <w:spacing w:after="100"/>
    </w:pPr>
  </w:style>
  <w:style w:type="paragraph" w:styleId="TOC2">
    <w:name w:val="toc 2"/>
    <w:basedOn w:val="Normal"/>
    <w:next w:val="Normal"/>
    <w:autoRedefine/>
    <w:uiPriority w:val="39"/>
    <w:unhideWhenUsed/>
    <w:rsid w:val="00DF5A9B"/>
    <w:pPr>
      <w:spacing w:after="100"/>
      <w:ind w:left="220"/>
    </w:pPr>
  </w:style>
  <w:style w:type="character" w:styleId="Hyperlink">
    <w:name w:val="Hyperlink"/>
    <w:basedOn w:val="DefaultParagraphFont"/>
    <w:uiPriority w:val="99"/>
    <w:unhideWhenUsed/>
    <w:rsid w:val="00DF5A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ettings" Target="settings.xml"/><Relationship Id="rId7" Type="http://schemas.openxmlformats.org/officeDocument/2006/relationships/hyperlink" Target="https://www.pk.abbot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vestoped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5794</Words>
  <Characters>31815</Characters>
  <Application>Microsoft Office Word</Application>
  <DocSecurity>0</DocSecurity>
  <Lines>600</Lines>
  <Paragraphs>184</Paragraphs>
  <ScaleCrop>false</ScaleCrop>
  <Company/>
  <LinksUpToDate>false</LinksUpToDate>
  <CharactersWithSpaces>37425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jha</dc:creator>
  <cp:keywords/>
  <dc:description/>
  <cp:lastModifiedBy>dhruv jha</cp:lastModifiedBy>
  <cp:revision>2</cp:revision>
  <dcterms:created xsi:type="dcterms:W3CDTF">2024-04-16T10:57:00Z</dcterms:created>
  <dcterms:modified xsi:type="dcterms:W3CDTF">2024-04-16T10:57:00Z</dcterms:modified>
</cp:coreProperties>
</file>