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C607E" w14:textId="77777777" w:rsidR="001D4A3A" w:rsidRDefault="001D4A3A" w:rsidP="004435FB">
      <w:pPr>
        <w:pStyle w:val="Title"/>
      </w:pPr>
    </w:p>
    <w:p w14:paraId="05D68DA3" w14:textId="22E064EB" w:rsidR="003F0652" w:rsidRDefault="003F0652" w:rsidP="004435FB">
      <w:pPr>
        <w:pStyle w:val="Title"/>
      </w:pPr>
      <w:r>
        <w:t xml:space="preserve">Ways of Thinking </w:t>
      </w:r>
    </w:p>
    <w:p w14:paraId="011569B1" w14:textId="2D844F1E" w:rsidR="001D4A3A" w:rsidRDefault="001D4A3A" w:rsidP="001D4A3A"/>
    <w:p w14:paraId="47DC04FF" w14:textId="77B84AE2" w:rsidR="001D4A3A" w:rsidRDefault="001D4A3A" w:rsidP="001D4A3A">
      <w:r>
        <w:t xml:space="preserve">Name: Freya Henderson-Wright </w:t>
      </w:r>
    </w:p>
    <w:p w14:paraId="741DB8BC" w14:textId="20A8D0BF" w:rsidR="001D4A3A" w:rsidRDefault="001D4A3A" w:rsidP="001D4A3A">
      <w:r>
        <w:t>Student: 2205170</w:t>
      </w:r>
    </w:p>
    <w:p w14:paraId="075CF9F2" w14:textId="26A1A915" w:rsidR="001D4A3A" w:rsidRDefault="001D4A3A" w:rsidP="001D4A3A">
      <w:r>
        <w:t xml:space="preserve">Tutor: Julia </w:t>
      </w:r>
      <w:proofErr w:type="spellStart"/>
      <w:r>
        <w:t>Lockheart</w:t>
      </w:r>
      <w:proofErr w:type="spellEnd"/>
    </w:p>
    <w:p w14:paraId="55BED329" w14:textId="77777777" w:rsidR="001D4A3A" w:rsidRDefault="001D4A3A" w:rsidP="001D4A3A"/>
    <w:p w14:paraId="437CC795" w14:textId="03B8289A" w:rsidR="001D4A3A" w:rsidRDefault="001D4A3A" w:rsidP="001D4A3A">
      <w:r>
        <w:t>Task 1:  520</w:t>
      </w:r>
    </w:p>
    <w:p w14:paraId="507B3B36" w14:textId="025D149E" w:rsidR="001D4A3A" w:rsidRDefault="001D4A3A" w:rsidP="001D4A3A">
      <w:r>
        <w:t xml:space="preserve">Task 2: </w:t>
      </w:r>
      <w:r w:rsidR="00252F08">
        <w:t>567</w:t>
      </w:r>
    </w:p>
    <w:p w14:paraId="36F4A2F1" w14:textId="744B0F54" w:rsidR="001D4A3A" w:rsidRDefault="001D4A3A" w:rsidP="001D4A3A">
      <w:r>
        <w:t xml:space="preserve">Task 3: </w:t>
      </w:r>
      <w:r w:rsidR="001F5875">
        <w:t>461</w:t>
      </w:r>
    </w:p>
    <w:p w14:paraId="2BB780CA" w14:textId="77777777" w:rsidR="001D4A3A" w:rsidRDefault="001D4A3A">
      <w:r>
        <w:br w:type="page"/>
      </w:r>
    </w:p>
    <w:p w14:paraId="2B9AEE53" w14:textId="47ECA373" w:rsidR="003F0652" w:rsidRDefault="003F0652" w:rsidP="004435FB">
      <w:pPr>
        <w:pStyle w:val="Title"/>
      </w:pPr>
    </w:p>
    <w:sdt>
      <w:sdtPr>
        <w:id w:val="-1491711014"/>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40161FA3" w14:textId="3978E721" w:rsidR="00252F08" w:rsidRDefault="00252F08">
          <w:pPr>
            <w:pStyle w:val="TOCHeading"/>
          </w:pPr>
          <w:r>
            <w:t>Contents</w:t>
          </w:r>
        </w:p>
        <w:p w14:paraId="1677E2A0" w14:textId="5F72EE18" w:rsidR="002B5E02" w:rsidRDefault="00252F08">
          <w:pPr>
            <w:pStyle w:val="TOC1"/>
            <w:tabs>
              <w:tab w:val="right" w:leader="dot" w:pos="9016"/>
            </w:tabs>
            <w:rPr>
              <w:noProof/>
            </w:rPr>
          </w:pPr>
          <w:r>
            <w:fldChar w:fldCharType="begin"/>
          </w:r>
          <w:r>
            <w:instrText xml:space="preserve"> TOC \o "1-3" \h \z \u </w:instrText>
          </w:r>
          <w:r>
            <w:fldChar w:fldCharType="separate"/>
          </w:r>
          <w:hyperlink w:anchor="_Toc124253476" w:history="1">
            <w:r w:rsidR="002B5E02" w:rsidRPr="00881AFA">
              <w:rPr>
                <w:rStyle w:val="Hyperlink"/>
                <w:noProof/>
              </w:rPr>
              <w:t>Table of Figures</w:t>
            </w:r>
            <w:r w:rsidR="002B5E02">
              <w:rPr>
                <w:noProof/>
                <w:webHidden/>
              </w:rPr>
              <w:tab/>
            </w:r>
            <w:r w:rsidR="002B5E02">
              <w:rPr>
                <w:noProof/>
                <w:webHidden/>
              </w:rPr>
              <w:fldChar w:fldCharType="begin"/>
            </w:r>
            <w:r w:rsidR="002B5E02">
              <w:rPr>
                <w:noProof/>
                <w:webHidden/>
              </w:rPr>
              <w:instrText xml:space="preserve"> PAGEREF _Toc124253476 \h </w:instrText>
            </w:r>
            <w:r w:rsidR="002B5E02">
              <w:rPr>
                <w:noProof/>
                <w:webHidden/>
              </w:rPr>
            </w:r>
            <w:r w:rsidR="002B5E02">
              <w:rPr>
                <w:noProof/>
                <w:webHidden/>
              </w:rPr>
              <w:fldChar w:fldCharType="separate"/>
            </w:r>
            <w:r w:rsidR="002B5E02">
              <w:rPr>
                <w:noProof/>
                <w:webHidden/>
              </w:rPr>
              <w:t>2</w:t>
            </w:r>
            <w:r w:rsidR="002B5E02">
              <w:rPr>
                <w:noProof/>
                <w:webHidden/>
              </w:rPr>
              <w:fldChar w:fldCharType="end"/>
            </w:r>
          </w:hyperlink>
        </w:p>
        <w:p w14:paraId="103DC4E8" w14:textId="60CC3127" w:rsidR="002B5E02" w:rsidRDefault="002B5E02">
          <w:pPr>
            <w:pStyle w:val="TOC1"/>
            <w:tabs>
              <w:tab w:val="right" w:leader="dot" w:pos="9016"/>
            </w:tabs>
            <w:rPr>
              <w:noProof/>
            </w:rPr>
          </w:pPr>
          <w:hyperlink w:anchor="_Toc124253477" w:history="1">
            <w:r w:rsidRPr="00881AFA">
              <w:rPr>
                <w:rStyle w:val="Hyperlink"/>
                <w:noProof/>
              </w:rPr>
              <w:t>Task 1: Manifesto</w:t>
            </w:r>
            <w:r>
              <w:rPr>
                <w:noProof/>
                <w:webHidden/>
              </w:rPr>
              <w:tab/>
            </w:r>
            <w:r>
              <w:rPr>
                <w:noProof/>
                <w:webHidden/>
              </w:rPr>
              <w:fldChar w:fldCharType="begin"/>
            </w:r>
            <w:r>
              <w:rPr>
                <w:noProof/>
                <w:webHidden/>
              </w:rPr>
              <w:instrText xml:space="preserve"> PAGEREF _Toc124253477 \h </w:instrText>
            </w:r>
            <w:r>
              <w:rPr>
                <w:noProof/>
                <w:webHidden/>
              </w:rPr>
            </w:r>
            <w:r>
              <w:rPr>
                <w:noProof/>
                <w:webHidden/>
              </w:rPr>
              <w:fldChar w:fldCharType="separate"/>
            </w:r>
            <w:r>
              <w:rPr>
                <w:noProof/>
                <w:webHidden/>
              </w:rPr>
              <w:t>3</w:t>
            </w:r>
            <w:r>
              <w:rPr>
                <w:noProof/>
                <w:webHidden/>
              </w:rPr>
              <w:fldChar w:fldCharType="end"/>
            </w:r>
          </w:hyperlink>
        </w:p>
        <w:p w14:paraId="2CB7B546" w14:textId="1F12FF68" w:rsidR="002B5E02" w:rsidRDefault="002B5E02">
          <w:pPr>
            <w:pStyle w:val="TOC1"/>
            <w:tabs>
              <w:tab w:val="right" w:leader="dot" w:pos="9016"/>
            </w:tabs>
            <w:rPr>
              <w:noProof/>
            </w:rPr>
          </w:pPr>
          <w:hyperlink w:anchor="_Toc124253478" w:history="1">
            <w:r w:rsidRPr="00881AFA">
              <w:rPr>
                <w:rStyle w:val="Hyperlink"/>
                <w:noProof/>
              </w:rPr>
              <w:t>References for task 1</w:t>
            </w:r>
            <w:r>
              <w:rPr>
                <w:noProof/>
                <w:webHidden/>
              </w:rPr>
              <w:tab/>
            </w:r>
            <w:r>
              <w:rPr>
                <w:noProof/>
                <w:webHidden/>
              </w:rPr>
              <w:fldChar w:fldCharType="begin"/>
            </w:r>
            <w:r>
              <w:rPr>
                <w:noProof/>
                <w:webHidden/>
              </w:rPr>
              <w:instrText xml:space="preserve"> PAGEREF _Toc124253478 \h </w:instrText>
            </w:r>
            <w:r>
              <w:rPr>
                <w:noProof/>
                <w:webHidden/>
              </w:rPr>
            </w:r>
            <w:r>
              <w:rPr>
                <w:noProof/>
                <w:webHidden/>
              </w:rPr>
              <w:fldChar w:fldCharType="separate"/>
            </w:r>
            <w:r>
              <w:rPr>
                <w:noProof/>
                <w:webHidden/>
              </w:rPr>
              <w:t>5</w:t>
            </w:r>
            <w:r>
              <w:rPr>
                <w:noProof/>
                <w:webHidden/>
              </w:rPr>
              <w:fldChar w:fldCharType="end"/>
            </w:r>
          </w:hyperlink>
        </w:p>
        <w:p w14:paraId="1EB212BA" w14:textId="226A216C" w:rsidR="002B5E02" w:rsidRDefault="002B5E02">
          <w:pPr>
            <w:pStyle w:val="TOC1"/>
            <w:tabs>
              <w:tab w:val="right" w:leader="dot" w:pos="9016"/>
            </w:tabs>
            <w:rPr>
              <w:noProof/>
            </w:rPr>
          </w:pPr>
          <w:hyperlink w:anchor="_Toc124253479" w:history="1">
            <w:r w:rsidRPr="00881AFA">
              <w:rPr>
                <w:rStyle w:val="Hyperlink"/>
                <w:noProof/>
              </w:rPr>
              <w:t>Task Two: Semiotic Analysis</w:t>
            </w:r>
            <w:r>
              <w:rPr>
                <w:noProof/>
                <w:webHidden/>
              </w:rPr>
              <w:tab/>
            </w:r>
            <w:r>
              <w:rPr>
                <w:noProof/>
                <w:webHidden/>
              </w:rPr>
              <w:fldChar w:fldCharType="begin"/>
            </w:r>
            <w:r>
              <w:rPr>
                <w:noProof/>
                <w:webHidden/>
              </w:rPr>
              <w:instrText xml:space="preserve"> PAGEREF _Toc124253479 \h </w:instrText>
            </w:r>
            <w:r>
              <w:rPr>
                <w:noProof/>
                <w:webHidden/>
              </w:rPr>
            </w:r>
            <w:r>
              <w:rPr>
                <w:noProof/>
                <w:webHidden/>
              </w:rPr>
              <w:fldChar w:fldCharType="separate"/>
            </w:r>
            <w:r>
              <w:rPr>
                <w:noProof/>
                <w:webHidden/>
              </w:rPr>
              <w:t>7</w:t>
            </w:r>
            <w:r>
              <w:rPr>
                <w:noProof/>
                <w:webHidden/>
              </w:rPr>
              <w:fldChar w:fldCharType="end"/>
            </w:r>
          </w:hyperlink>
        </w:p>
        <w:p w14:paraId="30852A4F" w14:textId="6B5C7152" w:rsidR="002B5E02" w:rsidRDefault="002B5E02">
          <w:pPr>
            <w:pStyle w:val="TOC1"/>
            <w:tabs>
              <w:tab w:val="right" w:leader="dot" w:pos="9016"/>
            </w:tabs>
            <w:rPr>
              <w:noProof/>
            </w:rPr>
          </w:pPr>
          <w:hyperlink w:anchor="_Toc124253480" w:history="1">
            <w:r w:rsidRPr="00881AFA">
              <w:rPr>
                <w:rStyle w:val="Hyperlink"/>
                <w:noProof/>
              </w:rPr>
              <w:t>References for task 2</w:t>
            </w:r>
            <w:r>
              <w:rPr>
                <w:noProof/>
                <w:webHidden/>
              </w:rPr>
              <w:tab/>
            </w:r>
            <w:r>
              <w:rPr>
                <w:noProof/>
                <w:webHidden/>
              </w:rPr>
              <w:fldChar w:fldCharType="begin"/>
            </w:r>
            <w:r>
              <w:rPr>
                <w:noProof/>
                <w:webHidden/>
              </w:rPr>
              <w:instrText xml:space="preserve"> PAGEREF _Toc124253480 \h </w:instrText>
            </w:r>
            <w:r>
              <w:rPr>
                <w:noProof/>
                <w:webHidden/>
              </w:rPr>
            </w:r>
            <w:r>
              <w:rPr>
                <w:noProof/>
                <w:webHidden/>
              </w:rPr>
              <w:fldChar w:fldCharType="separate"/>
            </w:r>
            <w:r>
              <w:rPr>
                <w:noProof/>
                <w:webHidden/>
              </w:rPr>
              <w:t>9</w:t>
            </w:r>
            <w:r>
              <w:rPr>
                <w:noProof/>
                <w:webHidden/>
              </w:rPr>
              <w:fldChar w:fldCharType="end"/>
            </w:r>
          </w:hyperlink>
        </w:p>
        <w:p w14:paraId="7FB4F023" w14:textId="009DBDDD" w:rsidR="002B5E02" w:rsidRDefault="002B5E02">
          <w:pPr>
            <w:pStyle w:val="TOC1"/>
            <w:tabs>
              <w:tab w:val="right" w:leader="dot" w:pos="9016"/>
            </w:tabs>
            <w:rPr>
              <w:noProof/>
            </w:rPr>
          </w:pPr>
          <w:hyperlink w:anchor="_Toc124253481" w:history="1">
            <w:r w:rsidRPr="00881AFA">
              <w:rPr>
                <w:rStyle w:val="Hyperlink"/>
                <w:noProof/>
              </w:rPr>
              <w:t>Task 3: Observational Writing</w:t>
            </w:r>
            <w:r>
              <w:rPr>
                <w:noProof/>
                <w:webHidden/>
              </w:rPr>
              <w:tab/>
            </w:r>
            <w:r>
              <w:rPr>
                <w:noProof/>
                <w:webHidden/>
              </w:rPr>
              <w:fldChar w:fldCharType="begin"/>
            </w:r>
            <w:r>
              <w:rPr>
                <w:noProof/>
                <w:webHidden/>
              </w:rPr>
              <w:instrText xml:space="preserve"> PAGEREF _Toc124253481 \h </w:instrText>
            </w:r>
            <w:r>
              <w:rPr>
                <w:noProof/>
                <w:webHidden/>
              </w:rPr>
            </w:r>
            <w:r>
              <w:rPr>
                <w:noProof/>
                <w:webHidden/>
              </w:rPr>
              <w:fldChar w:fldCharType="separate"/>
            </w:r>
            <w:r>
              <w:rPr>
                <w:noProof/>
                <w:webHidden/>
              </w:rPr>
              <w:t>10</w:t>
            </w:r>
            <w:r>
              <w:rPr>
                <w:noProof/>
                <w:webHidden/>
              </w:rPr>
              <w:fldChar w:fldCharType="end"/>
            </w:r>
          </w:hyperlink>
        </w:p>
        <w:p w14:paraId="5B6D6DF1" w14:textId="6D7251D9" w:rsidR="002B5E02" w:rsidRDefault="002B5E02">
          <w:pPr>
            <w:pStyle w:val="TOC1"/>
            <w:tabs>
              <w:tab w:val="right" w:leader="dot" w:pos="9016"/>
            </w:tabs>
            <w:rPr>
              <w:noProof/>
            </w:rPr>
          </w:pPr>
          <w:hyperlink w:anchor="_Toc124253482" w:history="1">
            <w:r w:rsidRPr="00881AFA">
              <w:rPr>
                <w:rStyle w:val="Hyperlink"/>
                <w:noProof/>
              </w:rPr>
              <w:t>References for Task 3</w:t>
            </w:r>
            <w:r>
              <w:rPr>
                <w:noProof/>
                <w:webHidden/>
              </w:rPr>
              <w:tab/>
            </w:r>
            <w:r>
              <w:rPr>
                <w:noProof/>
                <w:webHidden/>
              </w:rPr>
              <w:fldChar w:fldCharType="begin"/>
            </w:r>
            <w:r>
              <w:rPr>
                <w:noProof/>
                <w:webHidden/>
              </w:rPr>
              <w:instrText xml:space="preserve"> PAGEREF _Toc124253482 \h </w:instrText>
            </w:r>
            <w:r>
              <w:rPr>
                <w:noProof/>
                <w:webHidden/>
              </w:rPr>
            </w:r>
            <w:r>
              <w:rPr>
                <w:noProof/>
                <w:webHidden/>
              </w:rPr>
              <w:fldChar w:fldCharType="separate"/>
            </w:r>
            <w:r>
              <w:rPr>
                <w:noProof/>
                <w:webHidden/>
              </w:rPr>
              <w:t>12</w:t>
            </w:r>
            <w:r>
              <w:rPr>
                <w:noProof/>
                <w:webHidden/>
              </w:rPr>
              <w:fldChar w:fldCharType="end"/>
            </w:r>
          </w:hyperlink>
        </w:p>
        <w:p w14:paraId="2BC8888F" w14:textId="101FA0E1" w:rsidR="00252F08" w:rsidRDefault="00252F08">
          <w:r>
            <w:rPr>
              <w:b/>
              <w:bCs/>
              <w:noProof/>
            </w:rPr>
            <w:fldChar w:fldCharType="end"/>
          </w:r>
        </w:p>
      </w:sdtContent>
    </w:sdt>
    <w:p w14:paraId="6331F2B1" w14:textId="35BE71FF" w:rsidR="00252F08" w:rsidRDefault="002B5E02" w:rsidP="002B5E02">
      <w:pPr>
        <w:pStyle w:val="Heading1"/>
      </w:pPr>
      <w:bookmarkStart w:id="0" w:name="_Toc124253476"/>
      <w:r>
        <w:t>Table of Figures</w:t>
      </w:r>
      <w:bookmarkEnd w:id="0"/>
    </w:p>
    <w:p w14:paraId="4803F86B" w14:textId="77777777" w:rsidR="00252F08" w:rsidRPr="00252F08" w:rsidRDefault="00252F08" w:rsidP="00252F08"/>
    <w:p w14:paraId="33AA867D" w14:textId="1605108A" w:rsidR="002B5E02" w:rsidRDefault="002B5E02">
      <w:pPr>
        <w:pStyle w:val="TableofFigures"/>
        <w:tabs>
          <w:tab w:val="right" w:leader="dot" w:pos="9016"/>
        </w:tabs>
        <w:rPr>
          <w:noProof/>
        </w:rPr>
      </w:pPr>
      <w:r>
        <w:fldChar w:fldCharType="begin"/>
      </w:r>
      <w:r>
        <w:instrText xml:space="preserve"> TOC \h \z \c "Figure" </w:instrText>
      </w:r>
      <w:r>
        <w:fldChar w:fldCharType="separate"/>
      </w:r>
      <w:hyperlink w:anchor="_Toc124253458" w:history="1">
        <w:r w:rsidRPr="00A52B25">
          <w:rPr>
            <w:rStyle w:val="Hyperlink"/>
            <w:noProof/>
          </w:rPr>
          <w:t>Figure 1: Alexander McQueen Fall 1998, photo from Vogue</w:t>
        </w:r>
        <w:r>
          <w:rPr>
            <w:noProof/>
            <w:webHidden/>
          </w:rPr>
          <w:tab/>
        </w:r>
        <w:r>
          <w:rPr>
            <w:noProof/>
            <w:webHidden/>
          </w:rPr>
          <w:fldChar w:fldCharType="begin"/>
        </w:r>
        <w:r>
          <w:rPr>
            <w:noProof/>
            <w:webHidden/>
          </w:rPr>
          <w:instrText xml:space="preserve"> PAGEREF _Toc124253458 \h </w:instrText>
        </w:r>
        <w:r>
          <w:rPr>
            <w:noProof/>
            <w:webHidden/>
          </w:rPr>
        </w:r>
        <w:r>
          <w:rPr>
            <w:noProof/>
            <w:webHidden/>
          </w:rPr>
          <w:fldChar w:fldCharType="separate"/>
        </w:r>
        <w:r>
          <w:rPr>
            <w:noProof/>
            <w:webHidden/>
          </w:rPr>
          <w:t>4</w:t>
        </w:r>
        <w:r>
          <w:rPr>
            <w:noProof/>
            <w:webHidden/>
          </w:rPr>
          <w:fldChar w:fldCharType="end"/>
        </w:r>
      </w:hyperlink>
    </w:p>
    <w:p w14:paraId="2FF644AD" w14:textId="6D1F5068" w:rsidR="002B5E02" w:rsidRDefault="002B5E02">
      <w:pPr>
        <w:pStyle w:val="TableofFigures"/>
        <w:tabs>
          <w:tab w:val="right" w:leader="dot" w:pos="9016"/>
        </w:tabs>
        <w:rPr>
          <w:noProof/>
        </w:rPr>
      </w:pPr>
      <w:hyperlink w:anchor="_Toc124253459" w:history="1">
        <w:r w:rsidRPr="00A52B25">
          <w:rPr>
            <w:rStyle w:val="Hyperlink"/>
            <w:noProof/>
          </w:rPr>
          <w:t>Figure 2: Maudeline, Lady Everglot from Corpse Bride (2005)</w:t>
        </w:r>
        <w:r>
          <w:rPr>
            <w:noProof/>
            <w:webHidden/>
          </w:rPr>
          <w:tab/>
        </w:r>
        <w:r>
          <w:rPr>
            <w:noProof/>
            <w:webHidden/>
          </w:rPr>
          <w:fldChar w:fldCharType="begin"/>
        </w:r>
        <w:r>
          <w:rPr>
            <w:noProof/>
            <w:webHidden/>
          </w:rPr>
          <w:instrText xml:space="preserve"> PAGEREF _Toc124253459 \h </w:instrText>
        </w:r>
        <w:r>
          <w:rPr>
            <w:noProof/>
            <w:webHidden/>
          </w:rPr>
        </w:r>
        <w:r>
          <w:rPr>
            <w:noProof/>
            <w:webHidden/>
          </w:rPr>
          <w:fldChar w:fldCharType="separate"/>
        </w:r>
        <w:r>
          <w:rPr>
            <w:noProof/>
            <w:webHidden/>
          </w:rPr>
          <w:t>5</w:t>
        </w:r>
        <w:r>
          <w:rPr>
            <w:noProof/>
            <w:webHidden/>
          </w:rPr>
          <w:fldChar w:fldCharType="end"/>
        </w:r>
      </w:hyperlink>
    </w:p>
    <w:p w14:paraId="15B55D78" w14:textId="42D51AC9" w:rsidR="002B5E02" w:rsidRDefault="002B5E02">
      <w:pPr>
        <w:pStyle w:val="TableofFigures"/>
        <w:tabs>
          <w:tab w:val="right" w:leader="dot" w:pos="9016"/>
        </w:tabs>
        <w:rPr>
          <w:noProof/>
        </w:rPr>
      </w:pPr>
      <w:hyperlink w:anchor="_Toc124253460" w:history="1">
        <w:r w:rsidRPr="00A52B25">
          <w:rPr>
            <w:rStyle w:val="Hyperlink"/>
            <w:noProof/>
          </w:rPr>
          <w:t>Figure 3: Build a Bear Rosie Poster</w:t>
        </w:r>
        <w:r>
          <w:rPr>
            <w:noProof/>
            <w:webHidden/>
          </w:rPr>
          <w:tab/>
        </w:r>
        <w:r>
          <w:rPr>
            <w:noProof/>
            <w:webHidden/>
          </w:rPr>
          <w:fldChar w:fldCharType="begin"/>
        </w:r>
        <w:r>
          <w:rPr>
            <w:noProof/>
            <w:webHidden/>
          </w:rPr>
          <w:instrText xml:space="preserve"> PAGEREF _Toc124253460 \h </w:instrText>
        </w:r>
        <w:r>
          <w:rPr>
            <w:noProof/>
            <w:webHidden/>
          </w:rPr>
        </w:r>
        <w:r>
          <w:rPr>
            <w:noProof/>
            <w:webHidden/>
          </w:rPr>
          <w:fldChar w:fldCharType="separate"/>
        </w:r>
        <w:r>
          <w:rPr>
            <w:noProof/>
            <w:webHidden/>
          </w:rPr>
          <w:t>7</w:t>
        </w:r>
        <w:r>
          <w:rPr>
            <w:noProof/>
            <w:webHidden/>
          </w:rPr>
          <w:fldChar w:fldCharType="end"/>
        </w:r>
      </w:hyperlink>
    </w:p>
    <w:p w14:paraId="69CF760B" w14:textId="1D401E82" w:rsidR="002B5E02" w:rsidRDefault="002B5E02">
      <w:pPr>
        <w:pStyle w:val="TableofFigures"/>
        <w:tabs>
          <w:tab w:val="right" w:leader="dot" w:pos="9016"/>
        </w:tabs>
        <w:rPr>
          <w:noProof/>
        </w:rPr>
      </w:pPr>
      <w:hyperlink w:anchor="_Toc124253461" w:history="1">
        <w:r w:rsidRPr="00A52B25">
          <w:rPr>
            <w:rStyle w:val="Hyperlink"/>
            <w:noProof/>
          </w:rPr>
          <w:t>Figure 4: Rosie the Riveters Poster</w:t>
        </w:r>
        <w:r>
          <w:rPr>
            <w:noProof/>
            <w:webHidden/>
          </w:rPr>
          <w:tab/>
        </w:r>
        <w:r>
          <w:rPr>
            <w:noProof/>
            <w:webHidden/>
          </w:rPr>
          <w:fldChar w:fldCharType="begin"/>
        </w:r>
        <w:r>
          <w:rPr>
            <w:noProof/>
            <w:webHidden/>
          </w:rPr>
          <w:instrText xml:space="preserve"> PAGEREF _Toc124253461 \h </w:instrText>
        </w:r>
        <w:r>
          <w:rPr>
            <w:noProof/>
            <w:webHidden/>
          </w:rPr>
        </w:r>
        <w:r>
          <w:rPr>
            <w:noProof/>
            <w:webHidden/>
          </w:rPr>
          <w:fldChar w:fldCharType="separate"/>
        </w:r>
        <w:r>
          <w:rPr>
            <w:noProof/>
            <w:webHidden/>
          </w:rPr>
          <w:t>8</w:t>
        </w:r>
        <w:r>
          <w:rPr>
            <w:noProof/>
            <w:webHidden/>
          </w:rPr>
          <w:fldChar w:fldCharType="end"/>
        </w:r>
      </w:hyperlink>
    </w:p>
    <w:p w14:paraId="56F07FB4" w14:textId="301927B2" w:rsidR="002B5E02" w:rsidRDefault="002B5E02">
      <w:pPr>
        <w:pStyle w:val="TableofFigures"/>
        <w:tabs>
          <w:tab w:val="right" w:leader="dot" w:pos="9016"/>
        </w:tabs>
        <w:rPr>
          <w:noProof/>
        </w:rPr>
      </w:pPr>
      <w:hyperlink w:anchor="_Toc124253462" w:history="1">
        <w:r w:rsidRPr="00A52B25">
          <w:rPr>
            <w:rStyle w:val="Hyperlink"/>
            <w:noProof/>
          </w:rPr>
          <w:t>Figure 5: Red roses, own photo (2022)</w:t>
        </w:r>
        <w:r>
          <w:rPr>
            <w:noProof/>
            <w:webHidden/>
          </w:rPr>
          <w:tab/>
        </w:r>
        <w:r>
          <w:rPr>
            <w:noProof/>
            <w:webHidden/>
          </w:rPr>
          <w:fldChar w:fldCharType="begin"/>
        </w:r>
        <w:r>
          <w:rPr>
            <w:noProof/>
            <w:webHidden/>
          </w:rPr>
          <w:instrText xml:space="preserve"> PAGEREF _Toc124253462 \h </w:instrText>
        </w:r>
        <w:r>
          <w:rPr>
            <w:noProof/>
            <w:webHidden/>
          </w:rPr>
        </w:r>
        <w:r>
          <w:rPr>
            <w:noProof/>
            <w:webHidden/>
          </w:rPr>
          <w:fldChar w:fldCharType="separate"/>
        </w:r>
        <w:r>
          <w:rPr>
            <w:noProof/>
            <w:webHidden/>
          </w:rPr>
          <w:t>11</w:t>
        </w:r>
        <w:r>
          <w:rPr>
            <w:noProof/>
            <w:webHidden/>
          </w:rPr>
          <w:fldChar w:fldCharType="end"/>
        </w:r>
      </w:hyperlink>
    </w:p>
    <w:p w14:paraId="34B26B77" w14:textId="635FF1F5" w:rsidR="00252F08" w:rsidRDefault="002B5E02">
      <w:pPr>
        <w:rPr>
          <w:rFonts w:asciiTheme="majorHAnsi" w:eastAsiaTheme="majorEastAsia" w:hAnsiTheme="majorHAnsi" w:cstheme="majorBidi"/>
          <w:color w:val="2F5496" w:themeColor="accent1" w:themeShade="BF"/>
          <w:sz w:val="32"/>
          <w:szCs w:val="32"/>
        </w:rPr>
      </w:pPr>
      <w:r>
        <w:fldChar w:fldCharType="end"/>
      </w:r>
      <w:r w:rsidR="00252F08">
        <w:br w:type="page"/>
      </w:r>
    </w:p>
    <w:p w14:paraId="7912C023" w14:textId="0BC58CAC" w:rsidR="004435FB" w:rsidRDefault="003F0652" w:rsidP="003F0652">
      <w:pPr>
        <w:pStyle w:val="Heading1"/>
      </w:pPr>
      <w:bookmarkStart w:id="1" w:name="_Toc124253477"/>
      <w:r>
        <w:t>Task 1: Manifesto</w:t>
      </w:r>
      <w:bookmarkEnd w:id="1"/>
      <w:r w:rsidR="004435FB">
        <w:t xml:space="preserve"> </w:t>
      </w:r>
    </w:p>
    <w:p w14:paraId="515C1238" w14:textId="5433CE1A" w:rsidR="004435FB" w:rsidRDefault="004435FB"/>
    <w:p w14:paraId="62769A87" w14:textId="5BF7A761" w:rsidR="004435FB" w:rsidRDefault="004435FB" w:rsidP="004435FB">
      <w:pPr>
        <w:pStyle w:val="ListParagraph"/>
        <w:numPr>
          <w:ilvl w:val="0"/>
          <w:numId w:val="1"/>
        </w:numPr>
      </w:pPr>
      <w:r>
        <w:t>I like to use mixed media such as paper, fabrics and digital for creative results</w:t>
      </w:r>
      <w:r w:rsidR="009A3474">
        <w:t>.</w:t>
      </w:r>
    </w:p>
    <w:p w14:paraId="0BB15E34" w14:textId="7A553BFC" w:rsidR="004435FB" w:rsidRDefault="004435FB" w:rsidP="004435FB">
      <w:pPr>
        <w:pStyle w:val="ListParagraph"/>
        <w:numPr>
          <w:ilvl w:val="0"/>
          <w:numId w:val="1"/>
        </w:numPr>
      </w:pPr>
      <w:r>
        <w:t>Sustainability is important in my work.  I use recycled fabric, fabric scraps,</w:t>
      </w:r>
      <w:r w:rsidR="009A3474">
        <w:t xml:space="preserve"> and paper</w:t>
      </w:r>
      <w:r>
        <w:t xml:space="preserve"> cut-offs in my work. </w:t>
      </w:r>
    </w:p>
    <w:p w14:paraId="563877B1" w14:textId="65718567" w:rsidR="004435FB" w:rsidRDefault="004435FB" w:rsidP="004435FB">
      <w:pPr>
        <w:pStyle w:val="ListParagraph"/>
        <w:numPr>
          <w:ilvl w:val="0"/>
          <w:numId w:val="1"/>
        </w:numPr>
      </w:pPr>
      <w:r>
        <w:t xml:space="preserve">I would rather upcycle old pieces to create </w:t>
      </w:r>
      <w:r w:rsidR="009A3474">
        <w:t>original</w:t>
      </w:r>
      <w:r>
        <w:t xml:space="preserve"> ones than buy new. Bucket hats, tote bags and teddy bears can be made from old material.</w:t>
      </w:r>
    </w:p>
    <w:p w14:paraId="7866836A" w14:textId="77777777" w:rsidR="004435FB" w:rsidRDefault="004435FB" w:rsidP="004435FB">
      <w:pPr>
        <w:pStyle w:val="ListParagraph"/>
        <w:numPr>
          <w:ilvl w:val="0"/>
          <w:numId w:val="1"/>
        </w:numPr>
      </w:pPr>
      <w:r>
        <w:t xml:space="preserve">I let creativity come to me organically. </w:t>
      </w:r>
    </w:p>
    <w:p w14:paraId="09BDAB85" w14:textId="01C4FB92" w:rsidR="004435FB" w:rsidRDefault="004435FB" w:rsidP="004435FB">
      <w:pPr>
        <w:pStyle w:val="ListParagraph"/>
        <w:numPr>
          <w:ilvl w:val="0"/>
          <w:numId w:val="1"/>
        </w:numPr>
      </w:pPr>
      <w:r>
        <w:t>The world around me i</w:t>
      </w:r>
      <w:r w:rsidR="009A3474">
        <w:t>s</w:t>
      </w:r>
      <w:r>
        <w:t xml:space="preserve"> a constant source of inspiration. Details from florals and colours inform my work. </w:t>
      </w:r>
    </w:p>
    <w:p w14:paraId="29A371FA" w14:textId="55C3AC8B" w:rsidR="004435FB" w:rsidRDefault="004435FB" w:rsidP="004435FB">
      <w:pPr>
        <w:pStyle w:val="ListParagraph"/>
        <w:numPr>
          <w:ilvl w:val="0"/>
          <w:numId w:val="1"/>
        </w:numPr>
      </w:pPr>
      <w:r>
        <w:t>I like to create for a purpose without limiting myself</w:t>
      </w:r>
      <w:r w:rsidR="009A3474">
        <w:t>.  I am free to create for the purpose of creating.</w:t>
      </w:r>
    </w:p>
    <w:p w14:paraId="4EBF234B" w14:textId="5E139BB0" w:rsidR="009A3474" w:rsidRDefault="009A3474" w:rsidP="004435FB">
      <w:pPr>
        <w:pStyle w:val="ListParagraph"/>
        <w:numPr>
          <w:ilvl w:val="0"/>
          <w:numId w:val="1"/>
        </w:numPr>
      </w:pPr>
      <w:r>
        <w:t xml:space="preserve">I keep my sketches loose and free flowing, using lots of black, bold details.  I don’t work with delicate details.  This is an important aspect of my signature style as an artist. </w:t>
      </w:r>
    </w:p>
    <w:p w14:paraId="460757EF" w14:textId="77777777" w:rsidR="00AD53A0" w:rsidRDefault="009A3474" w:rsidP="004435FB">
      <w:pPr>
        <w:pStyle w:val="ListParagraph"/>
        <w:numPr>
          <w:ilvl w:val="0"/>
          <w:numId w:val="1"/>
        </w:numPr>
      </w:pPr>
      <w:r>
        <w:t xml:space="preserve">My work is genderless. The response from peers of all genders has been positive.  This keeps my wearable pieces inclusive and not limited to a certain client base. </w:t>
      </w:r>
    </w:p>
    <w:p w14:paraId="7B9ED04C" w14:textId="77777777" w:rsidR="00AD53A0" w:rsidRDefault="00AD53A0" w:rsidP="00AD53A0"/>
    <w:p w14:paraId="736D3FE5" w14:textId="20ACA0B7" w:rsidR="003F5A63" w:rsidRDefault="001911FF" w:rsidP="003F5A63">
      <w:r>
        <w:t xml:space="preserve">My first key statement is statement 2 as I am sustainable within my work. I use recycled fabric and fabric scraps in my fashion items and accessories. I do my sampling and experimenting on fabric scraps to avoid wasting good fabric when testing out techniques in case it goes wrong. This is important to me because of the impact of waste on the environment.  </w:t>
      </w:r>
      <w:r w:rsidR="003F5A63">
        <w:t xml:space="preserve">Waste that goes to landfill produces toxins and greenhouse gasses which contribute to global warming (Prasad &amp; Shih, 2016). </w:t>
      </w:r>
      <w:r w:rsidR="00E82500">
        <w:t>In the UK</w:t>
      </w:r>
      <w:r w:rsidR="00BC50F4">
        <w:t xml:space="preserve">, waste sent to landfill decreased from </w:t>
      </w:r>
      <w:r w:rsidR="00BC50F4" w:rsidRPr="00BC50F4">
        <w:t>12.9 million tonnes</w:t>
      </w:r>
      <w:r w:rsidR="00BC50F4">
        <w:t xml:space="preserve"> in 2010 to </w:t>
      </w:r>
      <w:r w:rsidR="00BC50F4" w:rsidRPr="00BC50F4">
        <w:t xml:space="preserve">6.1 million </w:t>
      </w:r>
      <w:r w:rsidR="00BC50F4">
        <w:t>in 2022 (</w:t>
      </w:r>
      <w:r w:rsidR="00BC50F4" w:rsidRPr="00BC50F4">
        <w:t>Frith</w:t>
      </w:r>
      <w:r w:rsidR="00BC50F4">
        <w:t xml:space="preserve"> 2022). This is because more people are aware of environmental issues and are recycling and re-using.  </w:t>
      </w:r>
    </w:p>
    <w:p w14:paraId="199E5AA2" w14:textId="6B07BDA2" w:rsidR="00BC50F4" w:rsidRDefault="00BC50F4" w:rsidP="003F5A63"/>
    <w:p w14:paraId="2EE18829" w14:textId="1A225677" w:rsidR="009F106C" w:rsidRDefault="00BC50F4" w:rsidP="00BC50F4">
      <w:r>
        <w:t xml:space="preserve">Statement number 5 is key to my work as inspiration comes from my environment. The world around me is a constant source of inspiration. </w:t>
      </w:r>
      <w:r w:rsidR="009F106C">
        <w:t xml:space="preserve">I find things around me inspire me, whether it is the colours and patterns and see in nature or in the built environment, or current topics I can use as a theme for my work.  </w:t>
      </w:r>
      <w:r w:rsidR="00A925F2">
        <w:t xml:space="preserve">Alexander McQueen is a designer who resonates with me because he also takes inspiration from various sources.  His 1998 </w:t>
      </w:r>
      <w:r w:rsidR="00A925F2" w:rsidRPr="00A925F2">
        <w:rPr>
          <w:i/>
          <w:iCs/>
        </w:rPr>
        <w:t xml:space="preserve">Joan </w:t>
      </w:r>
      <w:r w:rsidR="00A925F2">
        <w:t>Collection (fig 1.) was inspired by a statue of Joan of Arc, which he used to walk past every day (Wilson, 2015)</w:t>
      </w:r>
      <w:r w:rsidR="00A751B3">
        <w:t>.</w:t>
      </w:r>
      <w:r w:rsidR="00A925F2">
        <w:t xml:space="preserve"> His collection </w:t>
      </w:r>
      <w:r w:rsidR="00A751B3">
        <w:t xml:space="preserve">used materials inspired from Joan of Arc, such as </w:t>
      </w:r>
      <w:r w:rsidR="00FF48D8" w:rsidRPr="00FF48D8">
        <w:t>metal mesh</w:t>
      </w:r>
      <w:r w:rsidR="00A751B3">
        <w:t xml:space="preserve"> and the layers in his collection represent ‘</w:t>
      </w:r>
      <w:r w:rsidR="00FF48D8" w:rsidRPr="00FF48D8">
        <w:t>tragedy on top of tragedy</w:t>
      </w:r>
      <w:r w:rsidR="00A751B3">
        <w:t xml:space="preserve">’ (Vogue Runway, 1998). </w:t>
      </w:r>
    </w:p>
    <w:p w14:paraId="450FD2EB" w14:textId="77777777" w:rsidR="005C01FF" w:rsidRDefault="005C01FF" w:rsidP="005C01FF">
      <w:pPr>
        <w:keepNext/>
      </w:pPr>
      <w:r>
        <w:rPr>
          <w:noProof/>
        </w:rPr>
        <w:drawing>
          <wp:inline distT="0" distB="0" distL="0" distR="0" wp14:anchorId="2EF1B573" wp14:editId="09CAC7A2">
            <wp:extent cx="5479085" cy="6386118"/>
            <wp:effectExtent l="0" t="0" r="7620" b="0"/>
            <wp:docPr id="1" name="Picture 1" descr="A picture containing text, screenshot,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different&#10;&#10;Description automatically generated"/>
                    <pic:cNvPicPr/>
                  </pic:nvPicPr>
                  <pic:blipFill rotWithShape="1">
                    <a:blip r:embed="rId8"/>
                    <a:srcRect l="18637" t="19525" r="45118" b="5343"/>
                    <a:stretch/>
                  </pic:blipFill>
                  <pic:spPr bwMode="auto">
                    <a:xfrm>
                      <a:off x="0" y="0"/>
                      <a:ext cx="5507924" cy="6419731"/>
                    </a:xfrm>
                    <a:prstGeom prst="rect">
                      <a:avLst/>
                    </a:prstGeom>
                    <a:ln>
                      <a:noFill/>
                    </a:ln>
                    <a:extLst>
                      <a:ext uri="{53640926-AAD7-44D8-BBD7-CCE9431645EC}">
                        <a14:shadowObscured xmlns:a14="http://schemas.microsoft.com/office/drawing/2010/main"/>
                      </a:ext>
                    </a:extLst>
                  </pic:spPr>
                </pic:pic>
              </a:graphicData>
            </a:graphic>
          </wp:inline>
        </w:drawing>
      </w:r>
    </w:p>
    <w:p w14:paraId="325BD1DF" w14:textId="0EF4E527" w:rsidR="005C01FF" w:rsidRPr="00A925F2" w:rsidRDefault="005C01FF" w:rsidP="005C01FF">
      <w:pPr>
        <w:pStyle w:val="Caption"/>
      </w:pPr>
      <w:bookmarkStart w:id="2" w:name="_Toc124253308"/>
      <w:bookmarkStart w:id="3" w:name="_Toc124253458"/>
      <w:r>
        <w:t xml:space="preserve">Figure </w:t>
      </w:r>
      <w:r w:rsidR="002B5E02">
        <w:fldChar w:fldCharType="begin"/>
      </w:r>
      <w:r w:rsidR="002B5E02">
        <w:instrText xml:space="preserve"> SEQ Figure \* ARABIC </w:instrText>
      </w:r>
      <w:r w:rsidR="002B5E02">
        <w:fldChar w:fldCharType="separate"/>
      </w:r>
      <w:r w:rsidR="00A7650F">
        <w:rPr>
          <w:noProof/>
        </w:rPr>
        <w:t>1</w:t>
      </w:r>
      <w:r w:rsidR="002B5E02">
        <w:rPr>
          <w:noProof/>
        </w:rPr>
        <w:fldChar w:fldCharType="end"/>
      </w:r>
      <w:r>
        <w:t xml:space="preserve">: </w:t>
      </w:r>
      <w:r w:rsidRPr="00B85C3F">
        <w:t>Alexander McQueen Fall 1998, photo from Vogue</w:t>
      </w:r>
      <w:bookmarkEnd w:id="2"/>
      <w:bookmarkEnd w:id="3"/>
    </w:p>
    <w:p w14:paraId="7CEFFF94" w14:textId="77777777" w:rsidR="005C01FF" w:rsidRDefault="005C01FF" w:rsidP="009F106C">
      <w:pPr>
        <w:rPr>
          <w:noProof/>
        </w:rPr>
      </w:pPr>
    </w:p>
    <w:p w14:paraId="06774204" w14:textId="1035D9C4" w:rsidR="005E45E3" w:rsidRDefault="00A751B3" w:rsidP="009F106C">
      <w:pPr>
        <w:rPr>
          <w:noProof/>
        </w:rPr>
      </w:pPr>
      <w:r>
        <w:rPr>
          <w:noProof/>
        </w:rPr>
        <w:t>The final key statement is 7.  I feel it is important to be recognised for having a key signature style</w:t>
      </w:r>
      <w:r w:rsidR="00291A3C">
        <w:rPr>
          <w:noProof/>
        </w:rPr>
        <w:t xml:space="preserve">. </w:t>
      </w:r>
      <w:r w:rsidR="005E45E3">
        <w:rPr>
          <w:noProof/>
        </w:rPr>
        <w:t>A benefit of having a recongnisable style is that it can help hiring companies undertsand what they are getting and know what to expect.  It is also important as it allows you to have an identity as an artist,  put emtion behind the work and allow the individal personailty to shine through (Phillips, 2020). This can help the artist to feel acomplised within yourself and your work.</w:t>
      </w:r>
    </w:p>
    <w:p w14:paraId="676267CC" w14:textId="298D8740" w:rsidR="005E45E3" w:rsidRDefault="005E45E3" w:rsidP="009F106C">
      <w:pPr>
        <w:rPr>
          <w:noProof/>
        </w:rPr>
      </w:pPr>
      <w:r>
        <w:rPr>
          <w:noProof/>
        </w:rPr>
        <w:t>Having a signatue style means that “</w:t>
      </w:r>
      <w:r w:rsidR="005C3BA4">
        <w:rPr>
          <w:noProof/>
        </w:rPr>
        <w:t>y</w:t>
      </w:r>
      <w:r w:rsidRPr="005E45E3">
        <w:rPr>
          <w:noProof/>
        </w:rPr>
        <w:t xml:space="preserve">ou are able to discern an iconic Monet painting from one by O’Keeffe or Kandinsky. This power of observation is possible because each of the artists has developed their instantly recognizable </w:t>
      </w:r>
      <w:r>
        <w:rPr>
          <w:noProof/>
        </w:rPr>
        <w:t>‘</w:t>
      </w:r>
      <w:r w:rsidRPr="005E45E3">
        <w:rPr>
          <w:noProof/>
        </w:rPr>
        <w:t>signature style</w:t>
      </w:r>
      <w:r>
        <w:rPr>
          <w:noProof/>
        </w:rPr>
        <w:t>’”</w:t>
      </w:r>
      <w:r w:rsidR="005C3BA4">
        <w:rPr>
          <w:noProof/>
        </w:rPr>
        <w:t xml:space="preserve"> (Phillips, 2020). One artist that has achieved this is Tim Burton. </w:t>
      </w:r>
    </w:p>
    <w:p w14:paraId="17BF5319" w14:textId="4F42666F" w:rsidR="005E45E3" w:rsidRDefault="005C3BA4" w:rsidP="009F106C">
      <w:pPr>
        <w:rPr>
          <w:noProof/>
        </w:rPr>
      </w:pPr>
      <w:r>
        <w:t>Tim Burton is a</w:t>
      </w:r>
      <w:r w:rsidR="00131446">
        <w:t>n iconic</w:t>
      </w:r>
      <w:r>
        <w:t xml:space="preserve"> film director and animator. His </w:t>
      </w:r>
      <w:r w:rsidR="00100224">
        <w:t>animation</w:t>
      </w:r>
      <w:r>
        <w:t xml:space="preserve"> style is characterised by </w:t>
      </w:r>
      <w:r w:rsidR="00100224">
        <w:t>drastic</w:t>
      </w:r>
      <w:r>
        <w:t xml:space="preserve"> proportions</w:t>
      </w:r>
      <w:r w:rsidR="00100224">
        <w:t xml:space="preserve"> that emphasis their key physical feature. </w:t>
      </w:r>
      <w:r>
        <w:t xml:space="preserve">For instance, slim </w:t>
      </w:r>
      <w:r w:rsidR="00100224">
        <w:t>characters</w:t>
      </w:r>
      <w:r>
        <w:t xml:space="preserve"> are twig-like whereas fat characters </w:t>
      </w:r>
      <w:r w:rsidR="00100224">
        <w:t xml:space="preserve">are disproportionately round like a bowling ball. Some characters are also depicted with huge noses or eyes. </w:t>
      </w:r>
      <w:r w:rsidR="008B27C4">
        <w:t xml:space="preserve">The character </w:t>
      </w:r>
      <w:proofErr w:type="spellStart"/>
      <w:r w:rsidR="008B27C4" w:rsidRPr="008B27C4">
        <w:t>Maudeline</w:t>
      </w:r>
      <w:proofErr w:type="spellEnd"/>
      <w:r w:rsidR="008B27C4" w:rsidRPr="008B27C4">
        <w:t xml:space="preserve">, Lady </w:t>
      </w:r>
      <w:proofErr w:type="spellStart"/>
      <w:r w:rsidR="008B27C4" w:rsidRPr="008B27C4">
        <w:t>Everglot</w:t>
      </w:r>
      <w:proofErr w:type="spellEnd"/>
      <w:r w:rsidR="008B27C4">
        <w:t xml:space="preserve"> </w:t>
      </w:r>
      <w:r w:rsidR="00131446">
        <w:t xml:space="preserve">from </w:t>
      </w:r>
      <w:r w:rsidR="00131446" w:rsidRPr="00131446">
        <w:rPr>
          <w:i/>
          <w:iCs/>
        </w:rPr>
        <w:t>Corpse Bride</w:t>
      </w:r>
      <w:r w:rsidR="00131446">
        <w:t xml:space="preserve"> (2005) </w:t>
      </w:r>
      <w:r w:rsidR="008B27C4">
        <w:t xml:space="preserve">has an exaggerated chin to emphasise her as a villain. </w:t>
      </w:r>
    </w:p>
    <w:p w14:paraId="03EA2687" w14:textId="77777777" w:rsidR="008B27C4" w:rsidRDefault="008B27C4" w:rsidP="009F106C">
      <w:pPr>
        <w:rPr>
          <w:noProof/>
        </w:rPr>
      </w:pPr>
    </w:p>
    <w:p w14:paraId="3728BF02" w14:textId="77777777" w:rsidR="00131446" w:rsidRDefault="008B27C4" w:rsidP="00131446">
      <w:pPr>
        <w:keepNext/>
      </w:pPr>
      <w:r>
        <w:rPr>
          <w:noProof/>
        </w:rPr>
        <w:drawing>
          <wp:inline distT="0" distB="0" distL="0" distR="0" wp14:anchorId="378379A9" wp14:editId="50D30578">
            <wp:extent cx="3677920" cy="2377440"/>
            <wp:effectExtent l="0" t="0" r="0" b="381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9">
                      <a:extLst>
                        <a:ext uri="{28A0092B-C50C-407E-A947-70E740481C1C}">
                          <a14:useLocalDpi xmlns:a14="http://schemas.microsoft.com/office/drawing/2010/main" val="0"/>
                        </a:ext>
                      </a:extLst>
                    </a:blip>
                    <a:srcRect l="17235" t="8180" r="18571" b="17962"/>
                    <a:stretch/>
                  </pic:blipFill>
                  <pic:spPr bwMode="auto">
                    <a:xfrm>
                      <a:off x="0" y="0"/>
                      <a:ext cx="3679283" cy="2378321"/>
                    </a:xfrm>
                    <a:prstGeom prst="rect">
                      <a:avLst/>
                    </a:prstGeom>
                    <a:noFill/>
                    <a:ln>
                      <a:noFill/>
                    </a:ln>
                    <a:extLst>
                      <a:ext uri="{53640926-AAD7-44D8-BBD7-CCE9431645EC}">
                        <a14:shadowObscured xmlns:a14="http://schemas.microsoft.com/office/drawing/2010/main"/>
                      </a:ext>
                    </a:extLst>
                  </pic:spPr>
                </pic:pic>
              </a:graphicData>
            </a:graphic>
          </wp:inline>
        </w:drawing>
      </w:r>
    </w:p>
    <w:p w14:paraId="3B9BF123" w14:textId="11752246" w:rsidR="00A925F2" w:rsidRDefault="00131446" w:rsidP="00131446">
      <w:pPr>
        <w:pStyle w:val="Caption"/>
        <w:rPr>
          <w:noProof/>
        </w:rPr>
      </w:pPr>
      <w:bookmarkStart w:id="4" w:name="_Toc124253309"/>
      <w:bookmarkStart w:id="5" w:name="_Toc124253459"/>
      <w:r>
        <w:t xml:space="preserve">Figure </w:t>
      </w:r>
      <w:r w:rsidR="002B5E02">
        <w:fldChar w:fldCharType="begin"/>
      </w:r>
      <w:r w:rsidR="002B5E02">
        <w:instrText xml:space="preserve"> SEQ Figure \* ARABIC </w:instrText>
      </w:r>
      <w:r w:rsidR="002B5E02">
        <w:fldChar w:fldCharType="separate"/>
      </w:r>
      <w:r w:rsidR="00A7650F">
        <w:rPr>
          <w:noProof/>
        </w:rPr>
        <w:t>2</w:t>
      </w:r>
      <w:r w:rsidR="002B5E02">
        <w:rPr>
          <w:noProof/>
        </w:rPr>
        <w:fldChar w:fldCharType="end"/>
      </w:r>
      <w:r>
        <w:t xml:space="preserve">: </w:t>
      </w:r>
      <w:proofErr w:type="spellStart"/>
      <w:r w:rsidRPr="00786D46">
        <w:t>Maudeline</w:t>
      </w:r>
      <w:proofErr w:type="spellEnd"/>
      <w:r w:rsidRPr="00786D46">
        <w:t xml:space="preserve">, Lady </w:t>
      </w:r>
      <w:proofErr w:type="spellStart"/>
      <w:r w:rsidRPr="00786D46">
        <w:t>Everglot</w:t>
      </w:r>
      <w:proofErr w:type="spellEnd"/>
      <w:r w:rsidRPr="00786D46">
        <w:t xml:space="preserve"> </w:t>
      </w:r>
      <w:r>
        <w:t>from Corpse Bride (2005)</w:t>
      </w:r>
      <w:bookmarkEnd w:id="4"/>
      <w:bookmarkEnd w:id="5"/>
    </w:p>
    <w:p w14:paraId="152BA324" w14:textId="5D2EEDB3" w:rsidR="008B27C4" w:rsidRDefault="008B27C4" w:rsidP="009F106C">
      <w:pPr>
        <w:rPr>
          <w:noProof/>
        </w:rPr>
      </w:pPr>
      <w:r>
        <w:rPr>
          <w:noProof/>
        </w:rPr>
        <w:t xml:space="preserve">As well as animation, Tim Burton has directed films such as </w:t>
      </w:r>
      <w:r w:rsidRPr="00855DE8">
        <w:rPr>
          <w:i/>
          <w:iCs/>
          <w:noProof/>
        </w:rPr>
        <w:t xml:space="preserve">Alice In Wonderland, Beetlejuice </w:t>
      </w:r>
      <w:r w:rsidRPr="00855DE8">
        <w:rPr>
          <w:noProof/>
        </w:rPr>
        <w:t>and</w:t>
      </w:r>
      <w:r w:rsidRPr="00855DE8">
        <w:rPr>
          <w:i/>
          <w:iCs/>
          <w:noProof/>
        </w:rPr>
        <w:t xml:space="preserve"> </w:t>
      </w:r>
      <w:r w:rsidR="00855DE8" w:rsidRPr="00855DE8">
        <w:rPr>
          <w:i/>
          <w:iCs/>
          <w:noProof/>
        </w:rPr>
        <w:t>Edward Scissorhands</w:t>
      </w:r>
      <w:r w:rsidR="00AA2CED">
        <w:rPr>
          <w:i/>
          <w:iCs/>
          <w:noProof/>
        </w:rPr>
        <w:t xml:space="preserve"> </w:t>
      </w:r>
      <w:r w:rsidR="00AA2CED">
        <w:rPr>
          <w:noProof/>
        </w:rPr>
        <w:t>(Nathan, 2019).</w:t>
      </w:r>
      <w:r w:rsidR="00855DE8">
        <w:rPr>
          <w:noProof/>
        </w:rPr>
        <w:t xml:space="preserve"> His films are usually recognised by their gothic theme.  Later Burton films often cast actors </w:t>
      </w:r>
      <w:r>
        <w:rPr>
          <w:noProof/>
        </w:rPr>
        <w:t>Johnny Depp and Helena Bonham Carter</w:t>
      </w:r>
      <w:r w:rsidR="00A67B1D">
        <w:rPr>
          <w:noProof/>
        </w:rPr>
        <w:t>, which is a</w:t>
      </w:r>
      <w:r w:rsidR="00131446">
        <w:rPr>
          <w:noProof/>
        </w:rPr>
        <w:t xml:space="preserve">nother recognisable feature of his work.  </w:t>
      </w:r>
    </w:p>
    <w:p w14:paraId="0A6DB202" w14:textId="2D52B3B8" w:rsidR="003F5A63" w:rsidRDefault="003F5A63" w:rsidP="00AD53A0"/>
    <w:p w14:paraId="58C56E23" w14:textId="3E39FD1D" w:rsidR="003F5A63" w:rsidRDefault="003F5A63" w:rsidP="003F0652">
      <w:pPr>
        <w:pStyle w:val="Heading1"/>
      </w:pPr>
      <w:bookmarkStart w:id="6" w:name="_Toc124253478"/>
      <w:r>
        <w:t xml:space="preserve">References </w:t>
      </w:r>
      <w:r w:rsidR="003F0652">
        <w:t>for task 1</w:t>
      </w:r>
      <w:bookmarkEnd w:id="6"/>
    </w:p>
    <w:p w14:paraId="51B018FA" w14:textId="77777777" w:rsidR="003F0652" w:rsidRPr="003F0652" w:rsidRDefault="003F0652" w:rsidP="003F0652"/>
    <w:p w14:paraId="6FD3A7F5" w14:textId="23A26F1E" w:rsidR="00FF48D8" w:rsidRDefault="00FF48D8" w:rsidP="00FF48D8">
      <w:r>
        <w:t xml:space="preserve">Frith, L. (2022) </w:t>
      </w:r>
      <w:r w:rsidRPr="00FF48D8">
        <w:rPr>
          <w:i/>
          <w:iCs/>
        </w:rPr>
        <w:t>How much waste goes to landfill in the UK - and why is it a problem?</w:t>
      </w:r>
      <w:r w:rsidRPr="00FF48D8">
        <w:t xml:space="preserve"> </w:t>
      </w:r>
      <w:r>
        <w:t xml:space="preserve">[online] Available at: </w:t>
      </w:r>
      <w:hyperlink r:id="rId10" w:history="1">
        <w:r w:rsidRPr="00582A29">
          <w:rPr>
            <w:rStyle w:val="Hyperlink"/>
          </w:rPr>
          <w:t>https://thefirstmile.co.uk/the-big-picture/how-much-waste-goes-to-landfill-in-the-uk-and-why-is-it-a-problem</w:t>
        </w:r>
      </w:hyperlink>
      <w:r>
        <w:t xml:space="preserve"> [</w:t>
      </w:r>
      <w:r w:rsidR="005C3BA4">
        <w:t>a</w:t>
      </w:r>
      <w:r>
        <w:t>ccessed 15.11.2022]</w:t>
      </w:r>
    </w:p>
    <w:p w14:paraId="36008F47" w14:textId="6C61D6B9" w:rsidR="00E82500" w:rsidRDefault="00E82500" w:rsidP="00E82500">
      <w:proofErr w:type="spellStart"/>
      <w:proofErr w:type="gramStart"/>
      <w:r>
        <w:t>Jayawardhana,Y</w:t>
      </w:r>
      <w:proofErr w:type="spellEnd"/>
      <w:r>
        <w:t>.</w:t>
      </w:r>
      <w:proofErr w:type="gramEnd"/>
      <w:r>
        <w:t xml:space="preserve">, </w:t>
      </w:r>
      <w:proofErr w:type="spellStart"/>
      <w:r>
        <w:t>Kumarathilaka</w:t>
      </w:r>
      <w:proofErr w:type="spellEnd"/>
      <w:r>
        <w:t xml:space="preserve">, P. Herath, I  &amp; Vithanage. M. (2016) ‘Municipal Solid Waste Biochar for Prevention of Pollution from Landfill Leachate’ in </w:t>
      </w:r>
      <w:r w:rsidR="003F5A63">
        <w:t>Prasad, M.N.V. &amp; Shih, K. (2016</w:t>
      </w:r>
      <w:r>
        <w:t>)</w:t>
      </w:r>
      <w:r w:rsidRPr="00E82500">
        <w:rPr>
          <w:i/>
          <w:iCs/>
        </w:rPr>
        <w:t xml:space="preserve"> Environmental Materials and Waste</w:t>
      </w:r>
      <w:r>
        <w:rPr>
          <w:i/>
          <w:iCs/>
        </w:rPr>
        <w:t xml:space="preserve">: </w:t>
      </w:r>
      <w:r w:rsidRPr="00E82500">
        <w:rPr>
          <w:i/>
          <w:iCs/>
        </w:rPr>
        <w:t>Resource Recovery and Pollution Prevention</w:t>
      </w:r>
      <w:r>
        <w:rPr>
          <w:i/>
          <w:iCs/>
        </w:rPr>
        <w:t xml:space="preserve"> </w:t>
      </w:r>
      <w:r>
        <w:t xml:space="preserve">pp.117 – 148 London: </w:t>
      </w:r>
      <w:r w:rsidRPr="00E82500">
        <w:t>Elsevier Science</w:t>
      </w:r>
    </w:p>
    <w:p w14:paraId="00776A3A" w14:textId="22FD4F42" w:rsidR="00AA2CED" w:rsidRPr="00AA2CED" w:rsidRDefault="00AA2CED" w:rsidP="00AA2CED">
      <w:r>
        <w:t xml:space="preserve">Nathan, I. (2019) </w:t>
      </w:r>
      <w:r w:rsidRPr="00AA2CED">
        <w:rPr>
          <w:i/>
          <w:iCs/>
        </w:rPr>
        <w:t>Tim Burton</w:t>
      </w:r>
      <w:r w:rsidR="005C01FF">
        <w:rPr>
          <w:i/>
          <w:iCs/>
        </w:rPr>
        <w:t xml:space="preserve">: </w:t>
      </w:r>
      <w:r w:rsidRPr="00AA2CED">
        <w:rPr>
          <w:i/>
          <w:iCs/>
        </w:rPr>
        <w:t>The Iconic Filmmaker and His</w:t>
      </w:r>
      <w:r w:rsidR="005C01FF">
        <w:rPr>
          <w:i/>
          <w:iCs/>
        </w:rPr>
        <w:t xml:space="preserve"> Work</w:t>
      </w:r>
      <w:r>
        <w:rPr>
          <w:i/>
          <w:iCs/>
        </w:rPr>
        <w:t xml:space="preserve">, </w:t>
      </w:r>
      <w:r w:rsidRPr="00AA2CED">
        <w:t>London:</w:t>
      </w:r>
      <w:r>
        <w:rPr>
          <w:i/>
          <w:iCs/>
        </w:rPr>
        <w:t xml:space="preserve"> </w:t>
      </w:r>
      <w:r w:rsidRPr="00AA2CED">
        <w:t>White Lion Publishing</w:t>
      </w:r>
    </w:p>
    <w:p w14:paraId="2CF3F49D" w14:textId="4D30A31A" w:rsidR="005C3BA4" w:rsidRDefault="005C3BA4" w:rsidP="00E82500">
      <w:r>
        <w:t xml:space="preserve">Phillips, R. (2022) </w:t>
      </w:r>
      <w:r w:rsidRPr="005C3BA4">
        <w:t xml:space="preserve">What Is </w:t>
      </w:r>
      <w:r w:rsidR="005C01FF">
        <w:t>a</w:t>
      </w:r>
      <w:r w:rsidRPr="005C3BA4">
        <w:t>n Artist’s “Signature Style” and Why Is It Important?</w:t>
      </w:r>
      <w:r>
        <w:t xml:space="preserve"> [online] available at: </w:t>
      </w:r>
      <w:hyperlink r:id="rId11" w:history="1">
        <w:r w:rsidRPr="00DB2FAB">
          <w:rPr>
            <w:rStyle w:val="Hyperlink"/>
          </w:rPr>
          <w:t>https://renee-phillips.com/what-is-an-artists-signature-style-and-why-is-it-important/</w:t>
        </w:r>
      </w:hyperlink>
      <w:r>
        <w:t xml:space="preserve"> [accessed 15.11.2022]</w:t>
      </w:r>
    </w:p>
    <w:p w14:paraId="5DEE0186" w14:textId="0A8EB825" w:rsidR="002529C5" w:rsidRPr="002529C5" w:rsidRDefault="002529C5" w:rsidP="002529C5">
      <w:r w:rsidRPr="002529C5">
        <w:t>Prasad</w:t>
      </w:r>
      <w:r>
        <w:t xml:space="preserve">, M.N.V. &amp; Shih, K. (2016) </w:t>
      </w:r>
      <w:r w:rsidRPr="002529C5">
        <w:rPr>
          <w:i/>
          <w:iCs/>
        </w:rPr>
        <w:t>Environmental Materials and Waste: Resource Recovery and Pollution Prevention</w:t>
      </w:r>
      <w:r>
        <w:rPr>
          <w:i/>
          <w:iCs/>
        </w:rPr>
        <w:t xml:space="preserve"> </w:t>
      </w:r>
      <w:r>
        <w:t xml:space="preserve">Amsterdam: </w:t>
      </w:r>
      <w:r w:rsidRPr="002529C5">
        <w:t>Elsevier Science</w:t>
      </w:r>
    </w:p>
    <w:p w14:paraId="286B32C6" w14:textId="23CC9887" w:rsidR="00A751B3" w:rsidRPr="00A751B3" w:rsidRDefault="00A751B3" w:rsidP="00E82500">
      <w:r>
        <w:t xml:space="preserve">Vogue Runway (2015) </w:t>
      </w:r>
      <w:r w:rsidRPr="00A751B3">
        <w:rPr>
          <w:i/>
          <w:iCs/>
        </w:rPr>
        <w:t>Alexander McQueen</w:t>
      </w:r>
      <w:r>
        <w:rPr>
          <w:i/>
          <w:iCs/>
        </w:rPr>
        <w:t xml:space="preserve"> Fall 1998 Ready-to-wear </w:t>
      </w:r>
      <w:r>
        <w:t xml:space="preserve">[online] available at: </w:t>
      </w:r>
      <w:hyperlink r:id="rId12" w:history="1">
        <w:r w:rsidRPr="00243BEB">
          <w:rPr>
            <w:rStyle w:val="Hyperlink"/>
          </w:rPr>
          <w:t>https://www.vogue.com/fashion-shows/fall-1998-ready-to-wear/alexander-mcqueen</w:t>
        </w:r>
      </w:hyperlink>
      <w:r>
        <w:t xml:space="preserve"> [accessed 15.11.2022]</w:t>
      </w:r>
      <w:r>
        <w:rPr>
          <w:i/>
          <w:iCs/>
        </w:rPr>
        <w:t xml:space="preserve"> </w:t>
      </w:r>
    </w:p>
    <w:p w14:paraId="0A8F05C7" w14:textId="2169104E" w:rsidR="00A925F2" w:rsidRPr="00E82500" w:rsidRDefault="00A925F2" w:rsidP="00E82500">
      <w:r>
        <w:t xml:space="preserve">Wilson, A. (2015) </w:t>
      </w:r>
      <w:r w:rsidRPr="00A925F2">
        <w:rPr>
          <w:i/>
          <w:iCs/>
        </w:rPr>
        <w:t>Blood Beneath the Skin</w:t>
      </w:r>
      <w:r>
        <w:rPr>
          <w:i/>
          <w:iCs/>
        </w:rPr>
        <w:t>,</w:t>
      </w:r>
      <w:r>
        <w:t xml:space="preserve"> New York: </w:t>
      </w:r>
      <w:r w:rsidRPr="00A925F2">
        <w:t>Scribner</w:t>
      </w:r>
    </w:p>
    <w:p w14:paraId="36AAA26B" w14:textId="6BBB07AF" w:rsidR="003F0652" w:rsidRDefault="003F0652">
      <w:r>
        <w:br w:type="page"/>
      </w:r>
    </w:p>
    <w:p w14:paraId="721221CC" w14:textId="592FDEE7" w:rsidR="003F0652" w:rsidRDefault="003F0652" w:rsidP="003F0652">
      <w:pPr>
        <w:pStyle w:val="Heading1"/>
      </w:pPr>
      <w:bookmarkStart w:id="7" w:name="_Toc124253479"/>
      <w:r>
        <w:t>Task Two: Semiotic Analysis</w:t>
      </w:r>
      <w:bookmarkEnd w:id="7"/>
      <w:r>
        <w:t xml:space="preserve"> </w:t>
      </w:r>
    </w:p>
    <w:p w14:paraId="1C871D76" w14:textId="0681EDAB" w:rsidR="003F0652" w:rsidRDefault="003F0652" w:rsidP="003F0652"/>
    <w:p w14:paraId="5F1C5DFC" w14:textId="4BDDF332" w:rsidR="00B67235" w:rsidRDefault="003F0652" w:rsidP="003F0652">
      <w:r>
        <w:t>Semiotics refers to</w:t>
      </w:r>
      <w:r w:rsidR="0062292C">
        <w:t xml:space="preserve"> the meanings behind the things that we se</w:t>
      </w:r>
      <w:r w:rsidR="002C1E97">
        <w:t>e</w:t>
      </w:r>
      <w:r w:rsidR="001F5875">
        <w:t>.</w:t>
      </w:r>
      <w:r w:rsidR="0062292C">
        <w:t xml:space="preserve"> Semiotic analysis is about decoding those meanings</w:t>
      </w:r>
      <w:r w:rsidR="00611E7B">
        <w:t xml:space="preserve"> </w:t>
      </w:r>
      <w:r w:rsidR="001F5875">
        <w:t>(</w:t>
      </w:r>
      <w:proofErr w:type="spellStart"/>
      <w:r w:rsidR="001F5875" w:rsidRPr="001F5875">
        <w:t>Paolucci</w:t>
      </w:r>
      <w:proofErr w:type="spellEnd"/>
      <w:r w:rsidR="001F5875">
        <w:t>, 2021).</w:t>
      </w:r>
      <w:r w:rsidR="0062292C">
        <w:t xml:space="preserve"> Some of the ways of decoding images is to look at the colours, or the positioning of key images on the page. Another way is to look at the text and decided if it has a literal meaning or if the words have a different meaning.  The type of text used can also hint at the type of audience the piece is targeting, as playful fonts might be more suitable for children than a serious business</w:t>
      </w:r>
      <w:r w:rsidR="00611E7B">
        <w:t xml:space="preserve"> </w:t>
      </w:r>
      <w:r w:rsidR="001F5875">
        <w:t>(Berger, 2008).</w:t>
      </w:r>
    </w:p>
    <w:p w14:paraId="276A2DCD" w14:textId="77777777" w:rsidR="00A7650F" w:rsidRDefault="00A7650F" w:rsidP="00A7650F">
      <w:pPr>
        <w:keepNext/>
      </w:pPr>
      <w:r>
        <w:rPr>
          <w:noProof/>
        </w:rPr>
        <w:drawing>
          <wp:inline distT="0" distB="0" distL="0" distR="0" wp14:anchorId="55D014E3" wp14:editId="59CACFB1">
            <wp:extent cx="3972154" cy="3972154"/>
            <wp:effectExtent l="0" t="0" r="9525" b="9525"/>
            <wp:docPr id="5" name="Picture 5"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book&#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77381" cy="3977381"/>
                    </a:xfrm>
                    <a:prstGeom prst="rect">
                      <a:avLst/>
                    </a:prstGeom>
                  </pic:spPr>
                </pic:pic>
              </a:graphicData>
            </a:graphic>
          </wp:inline>
        </w:drawing>
      </w:r>
    </w:p>
    <w:p w14:paraId="4973622F" w14:textId="4D9DA206" w:rsidR="00B67235" w:rsidRDefault="00A7650F" w:rsidP="00A7650F">
      <w:pPr>
        <w:pStyle w:val="Caption"/>
      </w:pPr>
      <w:bookmarkStart w:id="8" w:name="_Toc124253310"/>
      <w:bookmarkStart w:id="9" w:name="_Toc124253460"/>
      <w:r>
        <w:t xml:space="preserve">Figure </w:t>
      </w:r>
      <w:fldSimple w:instr=" SEQ Figure \* ARABIC ">
        <w:r>
          <w:rPr>
            <w:noProof/>
          </w:rPr>
          <w:t>3</w:t>
        </w:r>
      </w:fldSimple>
      <w:r>
        <w:t>: Build a Bear Rosie Poster</w:t>
      </w:r>
      <w:bookmarkEnd w:id="8"/>
      <w:bookmarkEnd w:id="9"/>
    </w:p>
    <w:p w14:paraId="3CD401B9" w14:textId="259A773B" w:rsidR="00770FB9" w:rsidRDefault="00B67235" w:rsidP="003F0652">
      <w:r>
        <w:t>The poster for ‘Build a Bear’</w:t>
      </w:r>
      <w:r w:rsidR="00611E7B">
        <w:t xml:space="preserve"> (B.A.B.)</w:t>
      </w:r>
      <w:r>
        <w:t xml:space="preserve"> can be interpreted using semiotic analysis.  The most noticeable element of the poster is the teddy bear.  The pose</w:t>
      </w:r>
      <w:r w:rsidR="00A3130D">
        <w:t xml:space="preserve"> of the bear</w:t>
      </w:r>
      <w:r w:rsidR="00CA5398">
        <w:t>,</w:t>
      </w:r>
      <w:r w:rsidR="00A3130D">
        <w:t xml:space="preserve"> the clothing</w:t>
      </w:r>
      <w:r w:rsidR="00CA5398">
        <w:t>, the colour of the poster and the text in the speech bubble</w:t>
      </w:r>
      <w:r w:rsidR="00A3130D">
        <w:t xml:space="preserve"> are </w:t>
      </w:r>
      <w:r w:rsidR="00CA5398">
        <w:t xml:space="preserve">all </w:t>
      </w:r>
      <w:r w:rsidR="00C36EE8">
        <w:t xml:space="preserve">designed to pay homage to </w:t>
      </w:r>
      <w:r w:rsidR="00CA5398">
        <w:t>be an icon to represent the</w:t>
      </w:r>
      <w:r w:rsidR="00C36EE8">
        <w:t xml:space="preserve"> World War Two poster</w:t>
      </w:r>
      <w:r w:rsidR="00CA5398">
        <w:t xml:space="preserve"> </w:t>
      </w:r>
      <w:r w:rsidR="00CA5398" w:rsidRPr="00A7650F">
        <w:t>(fig.</w:t>
      </w:r>
      <w:r w:rsidR="00A7650F">
        <w:t>4</w:t>
      </w:r>
      <w:r w:rsidR="00CA5398" w:rsidRPr="00A7650F">
        <w:t>)</w:t>
      </w:r>
      <w:r w:rsidR="00C36EE8">
        <w:t xml:space="preserve"> encouraging women to enter the workforce when the men were away at war </w:t>
      </w:r>
      <w:r w:rsidR="00CA5398">
        <w:t>(</w:t>
      </w:r>
      <w:r w:rsidR="00C36EE8">
        <w:t>National Archives</w:t>
      </w:r>
      <w:r w:rsidR="00CA5398">
        <w:t xml:space="preserve">, </w:t>
      </w:r>
      <w:r w:rsidR="00B23524">
        <w:t xml:space="preserve">2019). </w:t>
      </w:r>
      <w:r w:rsidR="00CA5398">
        <w:t>The ‘icon’ in semiotic analysis means the thing that resembles what it depicts</w:t>
      </w:r>
      <w:r w:rsidR="00A7650F">
        <w:t xml:space="preserve"> (Boulton, 2005).</w:t>
      </w:r>
      <w:r w:rsidR="00CA5398">
        <w:t xml:space="preserve"> The poster is an icon because it is reminiscent of the war poster without being an exact copy</w:t>
      </w:r>
      <w:r w:rsidR="00611E7B">
        <w:t>, whereas the individual elements such as the headband act as a symbol of the war poster, as this is a culturally learned connection</w:t>
      </w:r>
      <w:r w:rsidR="00252F08">
        <w:t xml:space="preserve"> (Yuki &amp; Brewer, 2014)</w:t>
      </w:r>
      <w:r w:rsidR="00611E7B">
        <w:t xml:space="preserve">.  The link between the B.A.B. poster and the war poster would not be apparent if the war poster was unknown.  </w:t>
      </w:r>
      <w:r w:rsidR="00CA5398">
        <w:t xml:space="preserve"> </w:t>
      </w:r>
    </w:p>
    <w:p w14:paraId="23680A3F" w14:textId="77777777" w:rsidR="00A7650F" w:rsidRDefault="00CA5398" w:rsidP="00A7650F">
      <w:pPr>
        <w:keepNext/>
      </w:pPr>
      <w:r>
        <w:rPr>
          <w:noProof/>
        </w:rPr>
        <w:drawing>
          <wp:inline distT="0" distB="0" distL="0" distR="0" wp14:anchorId="5F9258FA" wp14:editId="7FEEBC22">
            <wp:extent cx="3204058" cy="4112160"/>
            <wp:effectExtent l="0" t="0" r="0" b="3175"/>
            <wp:docPr id="3" name="Picture 3"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pers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222174" cy="4135410"/>
                    </a:xfrm>
                    <a:prstGeom prst="rect">
                      <a:avLst/>
                    </a:prstGeom>
                  </pic:spPr>
                </pic:pic>
              </a:graphicData>
            </a:graphic>
          </wp:inline>
        </w:drawing>
      </w:r>
    </w:p>
    <w:p w14:paraId="5A868493" w14:textId="5DB0B1CF" w:rsidR="00CA5398" w:rsidRDefault="00A7650F" w:rsidP="00A7650F">
      <w:pPr>
        <w:pStyle w:val="Caption"/>
      </w:pPr>
      <w:bookmarkStart w:id="10" w:name="_Toc124253311"/>
      <w:bookmarkStart w:id="11" w:name="_Toc124253461"/>
      <w:r>
        <w:t xml:space="preserve">Figure </w:t>
      </w:r>
      <w:fldSimple w:instr=" SEQ Figure \* ARABIC ">
        <w:r>
          <w:rPr>
            <w:noProof/>
          </w:rPr>
          <w:t>4</w:t>
        </w:r>
      </w:fldSimple>
      <w:r>
        <w:t>: Rosie the Riveters Poster</w:t>
      </w:r>
      <w:bookmarkEnd w:id="10"/>
      <w:bookmarkEnd w:id="11"/>
    </w:p>
    <w:p w14:paraId="10D9394B" w14:textId="77777777" w:rsidR="00CA5398" w:rsidRDefault="00CA5398" w:rsidP="003F0652"/>
    <w:p w14:paraId="7EBFBD54" w14:textId="1B978C8C" w:rsidR="00770FB9" w:rsidRDefault="00770FB9" w:rsidP="003F0652">
      <w:r>
        <w:t xml:space="preserve">The text has been chosen to imitate the original poster, but it has been altered to be more suited to its purpose. </w:t>
      </w:r>
      <w:r w:rsidR="00611E7B">
        <w:t xml:space="preserve">This is an index as it is the evidence of what is being represented </w:t>
      </w:r>
      <w:r w:rsidR="00C3159F">
        <w:t xml:space="preserve">(Boulton, 2005). </w:t>
      </w:r>
      <w:r>
        <w:t xml:space="preserve">They have kept the colours and the speech bubble, but changed the font to a more playful, bubbly </w:t>
      </w:r>
      <w:r w:rsidR="00A3130D">
        <w:t xml:space="preserve">font to show that it is an event for children. The words chosen link to the war poster because it is to celebrate international women’s day. The phrase ‘We Can Do It!’ can be seen as homage to the war poster, as the </w:t>
      </w:r>
      <w:r w:rsidR="000B6B11">
        <w:t>poster</w:t>
      </w:r>
      <w:r w:rsidR="00A3130D">
        <w:t xml:space="preserve"> does not refer to anything to ‘do’, </w:t>
      </w:r>
      <w:r w:rsidR="000B6B11">
        <w:t xml:space="preserve">as it is selling a bear online.  The smaller text provides the details whereas the most eye-catching text does not provide an information. The word </w:t>
      </w:r>
      <w:proofErr w:type="spellStart"/>
      <w:r>
        <w:t>CeleBearate</w:t>
      </w:r>
      <w:proofErr w:type="spellEnd"/>
      <w:r>
        <w:t xml:space="preserve"> </w:t>
      </w:r>
      <w:r w:rsidR="00D85867">
        <w:t xml:space="preserve">has been used to incorporate the word ‘bear’ into celebrate to make it cuter. </w:t>
      </w:r>
    </w:p>
    <w:p w14:paraId="6A00CFFC" w14:textId="3C37DD46" w:rsidR="00D85867" w:rsidRDefault="00D85867" w:rsidP="003F0652"/>
    <w:p w14:paraId="4B2BDD1F" w14:textId="5C8E1715" w:rsidR="000B6B11" w:rsidRDefault="00D85867" w:rsidP="003F0652">
      <w:r>
        <w:t xml:space="preserve">The positioning of the aspects within the poster can also be seen as </w:t>
      </w:r>
      <w:r w:rsidRPr="00611E7B">
        <w:t>index.</w:t>
      </w:r>
      <w:r>
        <w:t xml:space="preserve">  The body language </w:t>
      </w:r>
      <w:r w:rsidR="00CA5398">
        <w:t xml:space="preserve">of the bear is gentle, and it is also positioned to the left to allow the use of </w:t>
      </w:r>
      <w:r w:rsidR="000B6B11">
        <w:t xml:space="preserve">negative space to place the logo and extra information.  </w:t>
      </w:r>
      <w:r w:rsidR="00CA5398">
        <w:t xml:space="preserve">The pose of the bear is not as powerful as the original pose, with a wave instead of a flexed arm, and the bear is front on instead of on the side to show more of the product being advertised. This is likely an intentional decision as the designers did not want to be as serious because it is aimed at children, so the body language needs to be more inviting and friendly.  Additionally, the aim of the poster is to encourage people to visit ‘Build a Bear’, which is gentler than the message of the original poster so there is less need for a strong, powerful pose. </w:t>
      </w:r>
    </w:p>
    <w:p w14:paraId="5218669B" w14:textId="77777777" w:rsidR="00611E7B" w:rsidRDefault="00611E7B" w:rsidP="003F0652"/>
    <w:p w14:paraId="0546AC22" w14:textId="034634BA" w:rsidR="00B23524" w:rsidRDefault="00B23524" w:rsidP="003F0652"/>
    <w:p w14:paraId="376162AB" w14:textId="64C59BFF" w:rsidR="00B23524" w:rsidRDefault="00B23524" w:rsidP="00252F08">
      <w:pPr>
        <w:pStyle w:val="Heading1"/>
      </w:pPr>
      <w:bookmarkStart w:id="12" w:name="_Toc124253480"/>
      <w:r>
        <w:t xml:space="preserve">References </w:t>
      </w:r>
      <w:r w:rsidR="00252F08">
        <w:t>for task 2</w:t>
      </w:r>
      <w:bookmarkEnd w:id="12"/>
    </w:p>
    <w:p w14:paraId="42BFDA51" w14:textId="048BA419" w:rsidR="001F5875" w:rsidRDefault="001F5875" w:rsidP="003F0652">
      <w:r>
        <w:t xml:space="preserve">Berger, J. (2008) </w:t>
      </w:r>
      <w:r w:rsidRPr="001F5875">
        <w:rPr>
          <w:i/>
          <w:iCs/>
        </w:rPr>
        <w:t>Ways of Seeing</w:t>
      </w:r>
      <w:r>
        <w:rPr>
          <w:i/>
          <w:iCs/>
        </w:rPr>
        <w:t xml:space="preserve"> </w:t>
      </w:r>
      <w:r>
        <w:t>London: Penguin Books</w:t>
      </w:r>
    </w:p>
    <w:p w14:paraId="7C22F300" w14:textId="04FF966F" w:rsidR="00A7650F" w:rsidRPr="00A7650F" w:rsidRDefault="00A7650F" w:rsidP="003F0652">
      <w:r>
        <w:t xml:space="preserve">Boulton, M. (2005) </w:t>
      </w:r>
      <w:r w:rsidRPr="00A7650F">
        <w:t xml:space="preserve">Icons, </w:t>
      </w:r>
      <w:proofErr w:type="gramStart"/>
      <w:r w:rsidRPr="00A7650F">
        <w:t>Symbols</w:t>
      </w:r>
      <w:proofErr w:type="gramEnd"/>
      <w:r w:rsidRPr="00A7650F">
        <w:t xml:space="preserve"> and a Semiotic Web</w:t>
      </w:r>
      <w:r>
        <w:t xml:space="preserve"> [online] Available at: </w:t>
      </w:r>
      <w:hyperlink r:id="rId15" w:history="1">
        <w:r w:rsidRPr="002B2748">
          <w:rPr>
            <w:rStyle w:val="Hyperlink"/>
          </w:rPr>
          <w:t>https://markboulton.co.uk/journal/icons-symbols-and-a-semiotic-web/</w:t>
        </w:r>
      </w:hyperlink>
      <w:r>
        <w:t xml:space="preserve"> [accessed 10</w:t>
      </w:r>
      <w:r w:rsidR="00C3159F">
        <w:t>.12.2022]</w:t>
      </w:r>
    </w:p>
    <w:p w14:paraId="22D16832" w14:textId="73ADE936" w:rsidR="00B23524" w:rsidRDefault="00B23524" w:rsidP="003F0652">
      <w:r>
        <w:t xml:space="preserve">National Archives (2019) </w:t>
      </w:r>
      <w:r w:rsidRPr="00B23524">
        <w:rPr>
          <w:i/>
          <w:iCs/>
        </w:rPr>
        <w:t>Powers of Persuasion</w:t>
      </w:r>
      <w:r>
        <w:rPr>
          <w:i/>
          <w:iCs/>
        </w:rPr>
        <w:t xml:space="preserve"> </w:t>
      </w:r>
      <w:r>
        <w:t xml:space="preserve">[online] Available at: </w:t>
      </w:r>
      <w:hyperlink r:id="rId16" w:history="1">
        <w:r w:rsidRPr="006776D6">
          <w:rPr>
            <w:rStyle w:val="Hyperlink"/>
          </w:rPr>
          <w:t>https://www.archives.gov/exhibits/powers-of-persuasion</w:t>
        </w:r>
      </w:hyperlink>
      <w:r>
        <w:t xml:space="preserve"> [accessed 29.11.2022]</w:t>
      </w:r>
    </w:p>
    <w:p w14:paraId="71D8A18B" w14:textId="31DCC829" w:rsidR="001F5875" w:rsidRDefault="001F5875" w:rsidP="001F5875">
      <w:proofErr w:type="spellStart"/>
      <w:r w:rsidRPr="001F5875">
        <w:t>Paolucci</w:t>
      </w:r>
      <w:proofErr w:type="spellEnd"/>
      <w:r>
        <w:t xml:space="preserve">, C. (2021) </w:t>
      </w:r>
      <w:r w:rsidRPr="001F5875">
        <w:rPr>
          <w:i/>
          <w:iCs/>
        </w:rPr>
        <w:t>Cognitive Semiotics</w:t>
      </w:r>
      <w:r w:rsidRPr="001F5875">
        <w:rPr>
          <w:i/>
          <w:iCs/>
        </w:rPr>
        <w:t xml:space="preserve">: </w:t>
      </w:r>
      <w:r w:rsidRPr="001F5875">
        <w:rPr>
          <w:i/>
          <w:iCs/>
        </w:rPr>
        <w:t>Integrating Signs, Minds, Meaning and Cognition</w:t>
      </w:r>
      <w:r>
        <w:rPr>
          <w:i/>
          <w:iCs/>
        </w:rPr>
        <w:t xml:space="preserve"> </w:t>
      </w:r>
      <w:r>
        <w:t xml:space="preserve">Bologna: </w:t>
      </w:r>
      <w:r w:rsidRPr="001F5875">
        <w:t>Springer International Publishing</w:t>
      </w:r>
    </w:p>
    <w:p w14:paraId="7DF7896F" w14:textId="07500232" w:rsidR="00252F08" w:rsidRPr="00252F08" w:rsidRDefault="00252F08" w:rsidP="001F5875">
      <w:r>
        <w:t xml:space="preserve">Yuki, M. &amp; Brewer, M. (2014) </w:t>
      </w:r>
      <w:r w:rsidRPr="00252F08">
        <w:rPr>
          <w:i/>
          <w:iCs/>
        </w:rPr>
        <w:t>Culture and Group Processes</w:t>
      </w:r>
      <w:r>
        <w:rPr>
          <w:i/>
          <w:iCs/>
        </w:rPr>
        <w:t xml:space="preserve">, </w:t>
      </w:r>
      <w:r>
        <w:t>Oxford: Oxford University Press</w:t>
      </w:r>
    </w:p>
    <w:p w14:paraId="206E9AD8" w14:textId="77777777" w:rsidR="00F0208F" w:rsidRDefault="00F0208F" w:rsidP="003F0652"/>
    <w:p w14:paraId="3C0A3B66" w14:textId="77777777" w:rsidR="00252F08" w:rsidRDefault="00252F08">
      <w:pPr>
        <w:rPr>
          <w:rFonts w:asciiTheme="majorHAnsi" w:eastAsiaTheme="majorEastAsia" w:hAnsiTheme="majorHAnsi" w:cstheme="majorBidi"/>
          <w:color w:val="2F5496" w:themeColor="accent1" w:themeShade="BF"/>
          <w:sz w:val="32"/>
          <w:szCs w:val="32"/>
        </w:rPr>
      </w:pPr>
      <w:r>
        <w:br w:type="page"/>
      </w:r>
    </w:p>
    <w:p w14:paraId="39A004F1" w14:textId="2370DE3B" w:rsidR="005E567B" w:rsidRDefault="005E567B" w:rsidP="005E567B">
      <w:pPr>
        <w:pStyle w:val="Heading1"/>
      </w:pPr>
      <w:bookmarkStart w:id="13" w:name="_Toc124253481"/>
      <w:r>
        <w:t>Task 3: Observational Writing</w:t>
      </w:r>
      <w:bookmarkEnd w:id="13"/>
      <w:r>
        <w:t xml:space="preserve"> </w:t>
      </w:r>
    </w:p>
    <w:p w14:paraId="4CF30043" w14:textId="77777777" w:rsidR="005E567B" w:rsidRDefault="005E567B" w:rsidP="005E567B"/>
    <w:p w14:paraId="0036BC79" w14:textId="4D300125" w:rsidR="00485510" w:rsidRDefault="00485510" w:rsidP="00AD53A0">
      <w:r>
        <w:t>T</w:t>
      </w:r>
      <w:r w:rsidR="005E567B">
        <w:t>he Oxford Dictionary (2022)</w:t>
      </w:r>
      <w:r>
        <w:t xml:space="preserve"> </w:t>
      </w:r>
      <w:r w:rsidR="005E567B">
        <w:t>defin</w:t>
      </w:r>
      <w:r>
        <w:t xml:space="preserve">es a rose as </w:t>
      </w:r>
      <w:r w:rsidR="005E567B">
        <w:t>“</w:t>
      </w:r>
      <w:r w:rsidR="005E567B" w:rsidRPr="005E567B">
        <w:t>a prickly bush or shrub that typically bears red, pink, yellow, or white fragrant flowers, native to north temperate regions and widely grown as an ornamental</w:t>
      </w:r>
      <w:r w:rsidR="005E567B">
        <w:t xml:space="preserve">”.  The red rose symbolises passion, </w:t>
      </w:r>
      <w:proofErr w:type="gramStart"/>
      <w:r w:rsidR="005E567B">
        <w:t>love</w:t>
      </w:r>
      <w:proofErr w:type="gramEnd"/>
      <w:r w:rsidR="005E567B">
        <w:t xml:space="preserve"> and romance</w:t>
      </w:r>
      <w:r w:rsidR="00F0208F">
        <w:t xml:space="preserve">. This </w:t>
      </w:r>
      <w:r>
        <w:t xml:space="preserve">symbolism goes back </w:t>
      </w:r>
      <w:r w:rsidR="00F0208F">
        <w:t>to the Roman poets</w:t>
      </w:r>
      <w:r w:rsidR="005E567B">
        <w:t xml:space="preserve"> </w:t>
      </w:r>
      <w:r w:rsidR="00F0208F">
        <w:t>(</w:t>
      </w:r>
      <w:r w:rsidR="00F0208F" w:rsidRPr="00F0208F">
        <w:t>Daphne &amp; Cloe</w:t>
      </w:r>
      <w:r w:rsidR="00F0208F">
        <w:t>, 2015).</w:t>
      </w:r>
      <w:r w:rsidR="002D27D5">
        <w:t xml:space="preserve"> </w:t>
      </w:r>
      <w:r>
        <w:t>According to the Oxford Dictionary (2022) the definition of danger is “</w:t>
      </w:r>
      <w:r w:rsidRPr="00485510">
        <w:t>the possibility of suffering harm or injury</w:t>
      </w:r>
      <w:r>
        <w:t>”</w:t>
      </w:r>
      <w:r w:rsidRPr="00485510">
        <w:t>.</w:t>
      </w:r>
      <w:r>
        <w:t xml:space="preserve">  Within the western world, the symbol of danger is red.</w:t>
      </w:r>
      <w:r w:rsidR="001A0D77">
        <w:t xml:space="preserve"> This is because red is a highly visible colour on the colour spectrum and can grab people’s attention (</w:t>
      </w:r>
      <w:r w:rsidR="002C1E97">
        <w:t>Elliot et al., 2015).</w:t>
      </w:r>
    </w:p>
    <w:p w14:paraId="4CDBC85E" w14:textId="365A5535" w:rsidR="002D27D5" w:rsidRDefault="002D27D5" w:rsidP="00AD53A0">
      <w:r>
        <w:t>The most recognisable correlation between the rose and danger is the colour red. Although both are linked to the colour red, they are on different ends of the spectrum with the red rose being a positive symbol of love, and red as a warning of danger denoting something negative. Another connection is thorns.  Rose thorns are a danger to people and animals around them as they can hurt if touched, but the purpose of rose thorns is to prevent danger to the rose</w:t>
      </w:r>
      <w:r w:rsidR="00FD2450">
        <w:t xml:space="preserve"> (</w:t>
      </w:r>
      <w:proofErr w:type="spellStart"/>
      <w:r w:rsidR="00FD2450" w:rsidRPr="00FD2450">
        <w:t>Iseli</w:t>
      </w:r>
      <w:proofErr w:type="spellEnd"/>
      <w:r w:rsidR="00FD2450">
        <w:t>, 2021).</w:t>
      </w:r>
    </w:p>
    <w:p w14:paraId="22569D2B" w14:textId="77777777" w:rsidR="001F5875" w:rsidRDefault="001F5875" w:rsidP="001F5875">
      <w:pPr>
        <w:keepNext/>
      </w:pPr>
      <w:r>
        <w:rPr>
          <w:noProof/>
          <w:color w:val="FF0000"/>
        </w:rPr>
        <w:drawing>
          <wp:inline distT="0" distB="0" distL="0" distR="0" wp14:anchorId="027FD1C8" wp14:editId="4146F9DB">
            <wp:extent cx="4953000" cy="5706533"/>
            <wp:effectExtent l="0" t="0" r="0" b="8890"/>
            <wp:docPr id="4" name="Picture 4" descr="A group of red ro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red roses&#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4953000" cy="5706533"/>
                    </a:xfrm>
                    <a:prstGeom prst="rect">
                      <a:avLst/>
                    </a:prstGeom>
                  </pic:spPr>
                </pic:pic>
              </a:graphicData>
            </a:graphic>
          </wp:inline>
        </w:drawing>
      </w:r>
    </w:p>
    <w:p w14:paraId="4283A7E6" w14:textId="5CCECB6D" w:rsidR="00FD2450" w:rsidRDefault="001F5875" w:rsidP="001F5875">
      <w:pPr>
        <w:pStyle w:val="Caption"/>
        <w:rPr>
          <w:color w:val="FF0000"/>
        </w:rPr>
      </w:pPr>
      <w:bookmarkStart w:id="14" w:name="_Toc124253312"/>
      <w:bookmarkStart w:id="15" w:name="_Toc124253462"/>
      <w:r>
        <w:t xml:space="preserve">Figure </w:t>
      </w:r>
      <w:fldSimple w:instr=" SEQ Figure \* ARABIC ">
        <w:r w:rsidR="00A7650F">
          <w:rPr>
            <w:noProof/>
          </w:rPr>
          <w:t>5</w:t>
        </w:r>
      </w:fldSimple>
      <w:r>
        <w:t>: Red roses, own photo (2022)</w:t>
      </w:r>
      <w:bookmarkEnd w:id="14"/>
      <w:bookmarkEnd w:id="15"/>
    </w:p>
    <w:p w14:paraId="31E12C88" w14:textId="33B13397" w:rsidR="00F0208F" w:rsidRDefault="00FD2450" w:rsidP="00AD53A0">
      <w:r w:rsidRPr="00E56183">
        <w:t>The War of the Roses was fought between the House of Lancaster and the House of York over a period of 32 years in the 15</w:t>
      </w:r>
      <w:r w:rsidRPr="00E56183">
        <w:rPr>
          <w:vertAlign w:val="superscript"/>
        </w:rPr>
        <w:t>th</w:t>
      </w:r>
      <w:r w:rsidRPr="00E56183">
        <w:t xml:space="preserve"> Century</w:t>
      </w:r>
      <w:r w:rsidR="00E56183">
        <w:t xml:space="preserve"> (Weir, 2011)</w:t>
      </w:r>
      <w:r w:rsidRPr="00E56183">
        <w:t>.  The red rose was a symbol of the House of Lancaster</w:t>
      </w:r>
      <w:r w:rsidR="00651EA8" w:rsidRPr="00E56183">
        <w:t xml:space="preserve"> who eventually won the war. The war was a series of bloody civil wars resulting in a lot of violence and death, which contrasts with the positive symbol of the rose, representing a dangerous war instead. The Tudor rose combined the white and red rose to signify unity and peace after the war</w:t>
      </w:r>
      <w:r w:rsidR="00E56183">
        <w:t xml:space="preserve"> (Weir, 2011)</w:t>
      </w:r>
      <w:r w:rsidR="00651EA8" w:rsidRPr="00E56183">
        <w:t>. This then led to the rose being an emblem of England.</w:t>
      </w:r>
      <w:r w:rsidR="00E56183" w:rsidRPr="00E56183">
        <w:t xml:space="preserve"> As such, the rose is seen in England rugby shirts.  This further connects the rose with danger as rugby is a dangerous sport as it can cause injuries.</w:t>
      </w:r>
      <w:r w:rsidR="00E56183">
        <w:t xml:space="preserve">  The average injury incidence in England Rugby is approximately 59 injuries er club each season (England Rugby, 2020). </w:t>
      </w:r>
    </w:p>
    <w:p w14:paraId="54F6DBFF" w14:textId="2A5F15F9" w:rsidR="00363D08" w:rsidRDefault="00363D08" w:rsidP="00AD53A0">
      <w:r>
        <w:t xml:space="preserve">I chose the red rose as my object because I was drawing a lot of florals for my artwork, and I wanted to find more information about the rose and its history and symbolism.  I then thought about a word that would contradict the idea of a rose. I chose danger because I felt that the rose being a signifier of love represents being safe with the one you love, so I went with the opposite of safe.  Although these are very different, there were a lot of connections with the rose and danger, manly the colour red.  The War of the Roses and the sport rugby also linked danger with the rose.    </w:t>
      </w:r>
    </w:p>
    <w:p w14:paraId="5A559B71" w14:textId="213932B7" w:rsidR="005E567B" w:rsidRDefault="005E567B" w:rsidP="00AD53A0"/>
    <w:p w14:paraId="2A5B6934" w14:textId="786A2574" w:rsidR="005E567B" w:rsidRDefault="005E567B" w:rsidP="00252F08">
      <w:pPr>
        <w:pStyle w:val="Heading1"/>
      </w:pPr>
      <w:bookmarkStart w:id="16" w:name="_Toc124253482"/>
      <w:r>
        <w:t>References for Task 3</w:t>
      </w:r>
      <w:bookmarkEnd w:id="16"/>
    </w:p>
    <w:p w14:paraId="1B2BDD89" w14:textId="75EE1327" w:rsidR="00F0208F" w:rsidRDefault="00F0208F" w:rsidP="00F0208F"/>
    <w:p w14:paraId="025895F9" w14:textId="45A8CA4C" w:rsidR="00F0208F" w:rsidRDefault="00F0208F" w:rsidP="00F0208F">
      <w:r w:rsidRPr="00F0208F">
        <w:t>Daphne &amp; Cloe</w:t>
      </w:r>
      <w:r>
        <w:t xml:space="preserve"> (2015) </w:t>
      </w:r>
      <w:r w:rsidRPr="00F0208F">
        <w:rPr>
          <w:i/>
          <w:iCs/>
        </w:rPr>
        <w:t>Language and Meaning of Flowers</w:t>
      </w:r>
      <w:r>
        <w:rPr>
          <w:i/>
          <w:iCs/>
        </w:rPr>
        <w:t>,</w:t>
      </w:r>
      <w:r>
        <w:t xml:space="preserve"> </w:t>
      </w:r>
      <w:proofErr w:type="spellStart"/>
      <w:r w:rsidRPr="00F0208F">
        <w:t>Rifreddo</w:t>
      </w:r>
      <w:proofErr w:type="spellEnd"/>
      <w:r>
        <w:t xml:space="preserve">: </w:t>
      </w:r>
      <w:r w:rsidRPr="00F0208F">
        <w:t>REI</w:t>
      </w:r>
    </w:p>
    <w:p w14:paraId="7765A7FD" w14:textId="4CC8B929" w:rsidR="002C1E97" w:rsidRPr="002C1E97" w:rsidRDefault="002C1E97" w:rsidP="00F0208F">
      <w:r>
        <w:t xml:space="preserve">Elliot, A.J., Franklin, A., Fairchild, M.D. (2015) </w:t>
      </w:r>
      <w:r w:rsidRPr="002C1E97">
        <w:rPr>
          <w:i/>
          <w:iCs/>
        </w:rPr>
        <w:t xml:space="preserve">Handbook of </w:t>
      </w:r>
      <w:proofErr w:type="spellStart"/>
      <w:r w:rsidRPr="002C1E97">
        <w:rPr>
          <w:i/>
          <w:iCs/>
        </w:rPr>
        <w:t>Color</w:t>
      </w:r>
      <w:proofErr w:type="spellEnd"/>
      <w:r w:rsidRPr="002C1E97">
        <w:rPr>
          <w:i/>
          <w:iCs/>
        </w:rPr>
        <w:t xml:space="preserve"> Psychology</w:t>
      </w:r>
      <w:r>
        <w:rPr>
          <w:i/>
          <w:iCs/>
        </w:rPr>
        <w:t xml:space="preserve">, </w:t>
      </w:r>
      <w:r>
        <w:t>Cambridge: Cambridge University Press</w:t>
      </w:r>
    </w:p>
    <w:p w14:paraId="57F037EB" w14:textId="07BC9660" w:rsidR="00E56183" w:rsidRPr="00F0208F" w:rsidRDefault="00E56183" w:rsidP="00F0208F">
      <w:r>
        <w:t>England Rugby (2020)</w:t>
      </w:r>
      <w:r w:rsidR="00363D08">
        <w:t xml:space="preserve"> England Professional Rugby Injury Surveillance Project: Season Report 2019-20, T</w:t>
      </w:r>
      <w:r w:rsidR="00363D08" w:rsidRPr="00363D08">
        <w:t>he England Professional Rugby Injury Surveillance Project Steering Group</w:t>
      </w:r>
    </w:p>
    <w:p w14:paraId="7C3B4553" w14:textId="30FA96A9" w:rsidR="005E567B" w:rsidRDefault="005E567B" w:rsidP="005E567B">
      <w:r>
        <w:t xml:space="preserve">Oxford Dictionary (2022) </w:t>
      </w:r>
      <w:r w:rsidRPr="005E567B">
        <w:rPr>
          <w:i/>
          <w:iCs/>
        </w:rPr>
        <w:t>Rose</w:t>
      </w:r>
      <w:r>
        <w:t xml:space="preserve"> [online] available at: </w:t>
      </w:r>
      <w:hyperlink r:id="rId18" w:history="1">
        <w:r w:rsidRPr="00A56757">
          <w:rPr>
            <w:rStyle w:val="Hyperlink"/>
          </w:rPr>
          <w:t>https://languages.oup.com/google-dictionary-en/</w:t>
        </w:r>
      </w:hyperlink>
      <w:r>
        <w:t xml:space="preserve"> [accessed 6</w:t>
      </w:r>
      <w:r w:rsidRPr="005E567B">
        <w:rPr>
          <w:vertAlign w:val="superscript"/>
        </w:rPr>
        <w:t>th</w:t>
      </w:r>
      <w:r>
        <w:t xml:space="preserve"> December 2022]</w:t>
      </w:r>
    </w:p>
    <w:p w14:paraId="1872AC5C" w14:textId="12620713" w:rsidR="00E56183" w:rsidRPr="00E56183" w:rsidRDefault="00E56183" w:rsidP="005E567B">
      <w:r>
        <w:t xml:space="preserve">Weir, A. (2011) </w:t>
      </w:r>
      <w:r w:rsidRPr="00E56183">
        <w:rPr>
          <w:i/>
          <w:iCs/>
        </w:rPr>
        <w:t xml:space="preserve">Lancaster </w:t>
      </w:r>
      <w:r>
        <w:rPr>
          <w:i/>
          <w:iCs/>
        </w:rPr>
        <w:t>a</w:t>
      </w:r>
      <w:r w:rsidRPr="00E56183">
        <w:rPr>
          <w:i/>
          <w:iCs/>
        </w:rPr>
        <w:t>nd York: The Wars of the Roses</w:t>
      </w:r>
      <w:r>
        <w:rPr>
          <w:i/>
          <w:iCs/>
        </w:rPr>
        <w:t xml:space="preserve">, </w:t>
      </w:r>
      <w:r>
        <w:t>London: Vintage Books</w:t>
      </w:r>
    </w:p>
    <w:p w14:paraId="17A15A61" w14:textId="2414EA5F" w:rsidR="005E567B" w:rsidRDefault="005E567B" w:rsidP="005E567B"/>
    <w:p w14:paraId="516FFBA7" w14:textId="77777777" w:rsidR="005E567B" w:rsidRPr="005E567B" w:rsidRDefault="005E567B" w:rsidP="005E567B"/>
    <w:sectPr w:rsidR="005E567B" w:rsidRPr="005E56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966D6" w14:textId="77777777" w:rsidR="00E7214A" w:rsidRDefault="00E7214A" w:rsidP="001911FF">
      <w:pPr>
        <w:spacing w:after="0" w:line="240" w:lineRule="auto"/>
      </w:pPr>
      <w:r>
        <w:separator/>
      </w:r>
    </w:p>
  </w:endnote>
  <w:endnote w:type="continuationSeparator" w:id="0">
    <w:p w14:paraId="12D10FE2" w14:textId="77777777" w:rsidR="00E7214A" w:rsidRDefault="00E7214A" w:rsidP="00191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0D630" w14:textId="77777777" w:rsidR="00E7214A" w:rsidRDefault="00E7214A" w:rsidP="001911FF">
      <w:pPr>
        <w:spacing w:after="0" w:line="240" w:lineRule="auto"/>
      </w:pPr>
      <w:r>
        <w:separator/>
      </w:r>
    </w:p>
  </w:footnote>
  <w:footnote w:type="continuationSeparator" w:id="0">
    <w:p w14:paraId="51696194" w14:textId="77777777" w:rsidR="00E7214A" w:rsidRDefault="00E7214A" w:rsidP="001911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B635E"/>
    <w:multiLevelType w:val="hybridMultilevel"/>
    <w:tmpl w:val="B5D65D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BB36F10"/>
    <w:multiLevelType w:val="hybridMultilevel"/>
    <w:tmpl w:val="B5D65D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82517C2"/>
    <w:multiLevelType w:val="hybridMultilevel"/>
    <w:tmpl w:val="B5D65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5057085">
    <w:abstractNumId w:val="2"/>
  </w:num>
  <w:num w:numId="2" w16cid:durableId="2050883736">
    <w:abstractNumId w:val="1"/>
  </w:num>
  <w:num w:numId="3" w16cid:durableId="1684554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5FB"/>
    <w:rsid w:val="00001BAC"/>
    <w:rsid w:val="00002A41"/>
    <w:rsid w:val="00007ABD"/>
    <w:rsid w:val="00026F9F"/>
    <w:rsid w:val="00036B24"/>
    <w:rsid w:val="00040165"/>
    <w:rsid w:val="000612D3"/>
    <w:rsid w:val="00062C7B"/>
    <w:rsid w:val="000673F2"/>
    <w:rsid w:val="00086815"/>
    <w:rsid w:val="000B5007"/>
    <w:rsid w:val="000B6B11"/>
    <w:rsid w:val="000C153D"/>
    <w:rsid w:val="000C2A00"/>
    <w:rsid w:val="000C6089"/>
    <w:rsid w:val="000D53C7"/>
    <w:rsid w:val="000F147A"/>
    <w:rsid w:val="000F35CE"/>
    <w:rsid w:val="00100224"/>
    <w:rsid w:val="00131446"/>
    <w:rsid w:val="0014180B"/>
    <w:rsid w:val="00171393"/>
    <w:rsid w:val="001911FF"/>
    <w:rsid w:val="00197151"/>
    <w:rsid w:val="001A0D77"/>
    <w:rsid w:val="001A6D79"/>
    <w:rsid w:val="001A6FBA"/>
    <w:rsid w:val="001B3EF0"/>
    <w:rsid w:val="001D1964"/>
    <w:rsid w:val="001D2C53"/>
    <w:rsid w:val="001D4A3A"/>
    <w:rsid w:val="001F2EDD"/>
    <w:rsid w:val="001F5875"/>
    <w:rsid w:val="00200017"/>
    <w:rsid w:val="0021467B"/>
    <w:rsid w:val="00215387"/>
    <w:rsid w:val="00220591"/>
    <w:rsid w:val="00220593"/>
    <w:rsid w:val="0022173D"/>
    <w:rsid w:val="00237B58"/>
    <w:rsid w:val="002410D5"/>
    <w:rsid w:val="00243A2B"/>
    <w:rsid w:val="00245B31"/>
    <w:rsid w:val="00246385"/>
    <w:rsid w:val="002529C5"/>
    <w:rsid w:val="00252F08"/>
    <w:rsid w:val="00256E2F"/>
    <w:rsid w:val="00286BB1"/>
    <w:rsid w:val="00287D9D"/>
    <w:rsid w:val="00291A3C"/>
    <w:rsid w:val="002A7149"/>
    <w:rsid w:val="002B5366"/>
    <w:rsid w:val="002B5E02"/>
    <w:rsid w:val="002C04FA"/>
    <w:rsid w:val="002C1E97"/>
    <w:rsid w:val="002C3E86"/>
    <w:rsid w:val="002D27D5"/>
    <w:rsid w:val="002E4859"/>
    <w:rsid w:val="002E7497"/>
    <w:rsid w:val="002F5179"/>
    <w:rsid w:val="002F6A37"/>
    <w:rsid w:val="002F7C24"/>
    <w:rsid w:val="002F7F88"/>
    <w:rsid w:val="00304971"/>
    <w:rsid w:val="0031640A"/>
    <w:rsid w:val="0033295A"/>
    <w:rsid w:val="00341542"/>
    <w:rsid w:val="00352B2F"/>
    <w:rsid w:val="00363D08"/>
    <w:rsid w:val="00383F10"/>
    <w:rsid w:val="00395202"/>
    <w:rsid w:val="003C7581"/>
    <w:rsid w:val="003E0141"/>
    <w:rsid w:val="003E28C0"/>
    <w:rsid w:val="003E3BF7"/>
    <w:rsid w:val="003F0652"/>
    <w:rsid w:val="003F583C"/>
    <w:rsid w:val="003F5A63"/>
    <w:rsid w:val="00424389"/>
    <w:rsid w:val="00432200"/>
    <w:rsid w:val="004435FB"/>
    <w:rsid w:val="004464C9"/>
    <w:rsid w:val="0045521C"/>
    <w:rsid w:val="0046043A"/>
    <w:rsid w:val="0047176C"/>
    <w:rsid w:val="00485510"/>
    <w:rsid w:val="004A20A6"/>
    <w:rsid w:val="004B3477"/>
    <w:rsid w:val="004B5E81"/>
    <w:rsid w:val="004E7BDE"/>
    <w:rsid w:val="004F06A0"/>
    <w:rsid w:val="00522F60"/>
    <w:rsid w:val="0053027D"/>
    <w:rsid w:val="00547C32"/>
    <w:rsid w:val="00560E8D"/>
    <w:rsid w:val="005624C1"/>
    <w:rsid w:val="00567D0F"/>
    <w:rsid w:val="0058720F"/>
    <w:rsid w:val="00596ACB"/>
    <w:rsid w:val="005B00A5"/>
    <w:rsid w:val="005B6414"/>
    <w:rsid w:val="005C01FF"/>
    <w:rsid w:val="005C05BB"/>
    <w:rsid w:val="005C3BA4"/>
    <w:rsid w:val="005C654E"/>
    <w:rsid w:val="005D3A79"/>
    <w:rsid w:val="005E45E3"/>
    <w:rsid w:val="005E567B"/>
    <w:rsid w:val="00604C5E"/>
    <w:rsid w:val="00611E7B"/>
    <w:rsid w:val="0062292C"/>
    <w:rsid w:val="00624D39"/>
    <w:rsid w:val="0064278A"/>
    <w:rsid w:val="006451FC"/>
    <w:rsid w:val="00646DB9"/>
    <w:rsid w:val="006503D6"/>
    <w:rsid w:val="00651EA8"/>
    <w:rsid w:val="00667DDC"/>
    <w:rsid w:val="00696E29"/>
    <w:rsid w:val="006B216A"/>
    <w:rsid w:val="006B7F83"/>
    <w:rsid w:val="006D0902"/>
    <w:rsid w:val="006D7FF5"/>
    <w:rsid w:val="006E0A61"/>
    <w:rsid w:val="006F6202"/>
    <w:rsid w:val="00703F20"/>
    <w:rsid w:val="00714E7E"/>
    <w:rsid w:val="00717987"/>
    <w:rsid w:val="0074151D"/>
    <w:rsid w:val="00756DD9"/>
    <w:rsid w:val="00762595"/>
    <w:rsid w:val="00764B20"/>
    <w:rsid w:val="00770FB9"/>
    <w:rsid w:val="00787212"/>
    <w:rsid w:val="00792014"/>
    <w:rsid w:val="00792716"/>
    <w:rsid w:val="007E6AE6"/>
    <w:rsid w:val="007F7171"/>
    <w:rsid w:val="00802180"/>
    <w:rsid w:val="00804A0D"/>
    <w:rsid w:val="00811B6F"/>
    <w:rsid w:val="00822CB7"/>
    <w:rsid w:val="0082747A"/>
    <w:rsid w:val="00827B69"/>
    <w:rsid w:val="008306B9"/>
    <w:rsid w:val="008410B6"/>
    <w:rsid w:val="008413F0"/>
    <w:rsid w:val="00855DE8"/>
    <w:rsid w:val="00870E9B"/>
    <w:rsid w:val="00881090"/>
    <w:rsid w:val="008831C1"/>
    <w:rsid w:val="0088451D"/>
    <w:rsid w:val="0089097E"/>
    <w:rsid w:val="008A1B22"/>
    <w:rsid w:val="008B27C4"/>
    <w:rsid w:val="008C15EE"/>
    <w:rsid w:val="008D1D38"/>
    <w:rsid w:val="008D3528"/>
    <w:rsid w:val="008F3B3E"/>
    <w:rsid w:val="00914720"/>
    <w:rsid w:val="00947FCB"/>
    <w:rsid w:val="0097034A"/>
    <w:rsid w:val="00986BBF"/>
    <w:rsid w:val="00992E7B"/>
    <w:rsid w:val="009A3474"/>
    <w:rsid w:val="009B14B5"/>
    <w:rsid w:val="009B1A56"/>
    <w:rsid w:val="009B242E"/>
    <w:rsid w:val="009C5388"/>
    <w:rsid w:val="009F0E3A"/>
    <w:rsid w:val="009F106C"/>
    <w:rsid w:val="00A05CB4"/>
    <w:rsid w:val="00A202AF"/>
    <w:rsid w:val="00A27ADA"/>
    <w:rsid w:val="00A3130D"/>
    <w:rsid w:val="00A42156"/>
    <w:rsid w:val="00A56FFE"/>
    <w:rsid w:val="00A61A32"/>
    <w:rsid w:val="00A67B1D"/>
    <w:rsid w:val="00A751B3"/>
    <w:rsid w:val="00A7650F"/>
    <w:rsid w:val="00A831B5"/>
    <w:rsid w:val="00A85BC0"/>
    <w:rsid w:val="00A925F2"/>
    <w:rsid w:val="00A973E6"/>
    <w:rsid w:val="00AA25FE"/>
    <w:rsid w:val="00AA2CED"/>
    <w:rsid w:val="00AB22E7"/>
    <w:rsid w:val="00AC01C1"/>
    <w:rsid w:val="00AC5B06"/>
    <w:rsid w:val="00AD53A0"/>
    <w:rsid w:val="00AE2ADF"/>
    <w:rsid w:val="00AE3F94"/>
    <w:rsid w:val="00AE719B"/>
    <w:rsid w:val="00B03C6B"/>
    <w:rsid w:val="00B07D84"/>
    <w:rsid w:val="00B23524"/>
    <w:rsid w:val="00B25E5F"/>
    <w:rsid w:val="00B35929"/>
    <w:rsid w:val="00B430CB"/>
    <w:rsid w:val="00B47817"/>
    <w:rsid w:val="00B50218"/>
    <w:rsid w:val="00B604D7"/>
    <w:rsid w:val="00B67235"/>
    <w:rsid w:val="00B6793A"/>
    <w:rsid w:val="00B81024"/>
    <w:rsid w:val="00B9171E"/>
    <w:rsid w:val="00B939B0"/>
    <w:rsid w:val="00BA118E"/>
    <w:rsid w:val="00BA500B"/>
    <w:rsid w:val="00BB08DB"/>
    <w:rsid w:val="00BB5A45"/>
    <w:rsid w:val="00BC50E8"/>
    <w:rsid w:val="00BC50F4"/>
    <w:rsid w:val="00BE0C55"/>
    <w:rsid w:val="00C111E3"/>
    <w:rsid w:val="00C21F71"/>
    <w:rsid w:val="00C3159F"/>
    <w:rsid w:val="00C33071"/>
    <w:rsid w:val="00C3634C"/>
    <w:rsid w:val="00C36EE8"/>
    <w:rsid w:val="00C4604A"/>
    <w:rsid w:val="00C47CB4"/>
    <w:rsid w:val="00C51006"/>
    <w:rsid w:val="00C64B9C"/>
    <w:rsid w:val="00C66CBF"/>
    <w:rsid w:val="00C81683"/>
    <w:rsid w:val="00CA0813"/>
    <w:rsid w:val="00CA5398"/>
    <w:rsid w:val="00CB195A"/>
    <w:rsid w:val="00CC3C0B"/>
    <w:rsid w:val="00CC49EE"/>
    <w:rsid w:val="00CC6408"/>
    <w:rsid w:val="00CC64C5"/>
    <w:rsid w:val="00D24709"/>
    <w:rsid w:val="00D4352D"/>
    <w:rsid w:val="00D503CA"/>
    <w:rsid w:val="00D54099"/>
    <w:rsid w:val="00D5483E"/>
    <w:rsid w:val="00D609D4"/>
    <w:rsid w:val="00D676E8"/>
    <w:rsid w:val="00D85867"/>
    <w:rsid w:val="00DA0E87"/>
    <w:rsid w:val="00DB6069"/>
    <w:rsid w:val="00DC055A"/>
    <w:rsid w:val="00DC0DA4"/>
    <w:rsid w:val="00DD0A4C"/>
    <w:rsid w:val="00DE0955"/>
    <w:rsid w:val="00DE3C8C"/>
    <w:rsid w:val="00DE6CD4"/>
    <w:rsid w:val="00E0409C"/>
    <w:rsid w:val="00E05012"/>
    <w:rsid w:val="00E152E1"/>
    <w:rsid w:val="00E35757"/>
    <w:rsid w:val="00E449A9"/>
    <w:rsid w:val="00E56183"/>
    <w:rsid w:val="00E7214A"/>
    <w:rsid w:val="00E82500"/>
    <w:rsid w:val="00E90668"/>
    <w:rsid w:val="00E9142E"/>
    <w:rsid w:val="00EA2B4B"/>
    <w:rsid w:val="00EC7CEB"/>
    <w:rsid w:val="00ED469B"/>
    <w:rsid w:val="00EE1B8C"/>
    <w:rsid w:val="00F0208F"/>
    <w:rsid w:val="00F32F76"/>
    <w:rsid w:val="00F32F8E"/>
    <w:rsid w:val="00F4453A"/>
    <w:rsid w:val="00F50428"/>
    <w:rsid w:val="00F539BD"/>
    <w:rsid w:val="00F70A2A"/>
    <w:rsid w:val="00F7100C"/>
    <w:rsid w:val="00F74B48"/>
    <w:rsid w:val="00FA0783"/>
    <w:rsid w:val="00FA0E52"/>
    <w:rsid w:val="00FA1E06"/>
    <w:rsid w:val="00FC1449"/>
    <w:rsid w:val="00FC7E7B"/>
    <w:rsid w:val="00FD2450"/>
    <w:rsid w:val="00FE545D"/>
    <w:rsid w:val="00FE5B7D"/>
    <w:rsid w:val="00FF1C68"/>
    <w:rsid w:val="00FF3951"/>
    <w:rsid w:val="00FF48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01671"/>
  <w15:chartTrackingRefBased/>
  <w15:docId w15:val="{223E5E7B-A1FC-46A9-8B05-54EEE8BCF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6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56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D24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5FB"/>
    <w:pPr>
      <w:ind w:left="720"/>
      <w:contextualSpacing/>
    </w:pPr>
  </w:style>
  <w:style w:type="paragraph" w:styleId="Title">
    <w:name w:val="Title"/>
    <w:basedOn w:val="Normal"/>
    <w:next w:val="Normal"/>
    <w:link w:val="TitleChar"/>
    <w:uiPriority w:val="10"/>
    <w:qFormat/>
    <w:rsid w:val="004435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35F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1911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1FF"/>
  </w:style>
  <w:style w:type="paragraph" w:styleId="Footer">
    <w:name w:val="footer"/>
    <w:basedOn w:val="Normal"/>
    <w:link w:val="FooterChar"/>
    <w:uiPriority w:val="99"/>
    <w:unhideWhenUsed/>
    <w:rsid w:val="001911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1FF"/>
  </w:style>
  <w:style w:type="character" w:styleId="Strong">
    <w:name w:val="Strong"/>
    <w:basedOn w:val="DefaultParagraphFont"/>
    <w:uiPriority w:val="22"/>
    <w:qFormat/>
    <w:rsid w:val="003F5A63"/>
    <w:rPr>
      <w:b/>
      <w:bCs/>
    </w:rPr>
  </w:style>
  <w:style w:type="character" w:styleId="Hyperlink">
    <w:name w:val="Hyperlink"/>
    <w:basedOn w:val="DefaultParagraphFont"/>
    <w:uiPriority w:val="99"/>
    <w:unhideWhenUsed/>
    <w:rsid w:val="00FF48D8"/>
    <w:rPr>
      <w:color w:val="0563C1" w:themeColor="hyperlink"/>
      <w:u w:val="single"/>
    </w:rPr>
  </w:style>
  <w:style w:type="character" w:styleId="UnresolvedMention">
    <w:name w:val="Unresolved Mention"/>
    <w:basedOn w:val="DefaultParagraphFont"/>
    <w:uiPriority w:val="99"/>
    <w:semiHidden/>
    <w:unhideWhenUsed/>
    <w:rsid w:val="00FF48D8"/>
    <w:rPr>
      <w:color w:val="605E5C"/>
      <w:shd w:val="clear" w:color="auto" w:fill="E1DFDD"/>
    </w:rPr>
  </w:style>
  <w:style w:type="paragraph" w:styleId="Caption">
    <w:name w:val="caption"/>
    <w:basedOn w:val="Normal"/>
    <w:next w:val="Normal"/>
    <w:uiPriority w:val="35"/>
    <w:unhideWhenUsed/>
    <w:qFormat/>
    <w:rsid w:val="00FF48D8"/>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3F06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E567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D2450"/>
    <w:rPr>
      <w:rFonts w:asciiTheme="majorHAnsi" w:eastAsiaTheme="majorEastAsia" w:hAnsiTheme="majorHAnsi" w:cstheme="majorBidi"/>
      <w:color w:val="1F3763" w:themeColor="accent1" w:themeShade="7F"/>
      <w:sz w:val="24"/>
      <w:szCs w:val="24"/>
    </w:rPr>
  </w:style>
  <w:style w:type="paragraph" w:styleId="TableofFigures">
    <w:name w:val="table of figures"/>
    <w:basedOn w:val="Normal"/>
    <w:next w:val="Normal"/>
    <w:uiPriority w:val="99"/>
    <w:unhideWhenUsed/>
    <w:rsid w:val="00252F08"/>
    <w:pPr>
      <w:spacing w:after="0"/>
    </w:pPr>
  </w:style>
  <w:style w:type="paragraph" w:styleId="TOCHeading">
    <w:name w:val="TOC Heading"/>
    <w:basedOn w:val="Heading1"/>
    <w:next w:val="Normal"/>
    <w:uiPriority w:val="39"/>
    <w:unhideWhenUsed/>
    <w:qFormat/>
    <w:rsid w:val="00252F08"/>
    <w:pPr>
      <w:outlineLvl w:val="9"/>
    </w:pPr>
    <w:rPr>
      <w:lang w:val="en-US" w:eastAsia="en-US"/>
    </w:rPr>
  </w:style>
  <w:style w:type="paragraph" w:styleId="TOC1">
    <w:name w:val="toc 1"/>
    <w:basedOn w:val="Normal"/>
    <w:next w:val="Normal"/>
    <w:autoRedefine/>
    <w:uiPriority w:val="39"/>
    <w:unhideWhenUsed/>
    <w:rsid w:val="00252F08"/>
    <w:pPr>
      <w:spacing w:after="100"/>
    </w:pPr>
  </w:style>
  <w:style w:type="paragraph" w:styleId="TOC2">
    <w:name w:val="toc 2"/>
    <w:basedOn w:val="Normal"/>
    <w:next w:val="Normal"/>
    <w:autoRedefine/>
    <w:uiPriority w:val="39"/>
    <w:unhideWhenUsed/>
    <w:rsid w:val="00252F0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03907">
      <w:bodyDiv w:val="1"/>
      <w:marLeft w:val="0"/>
      <w:marRight w:val="0"/>
      <w:marTop w:val="0"/>
      <w:marBottom w:val="0"/>
      <w:divBdr>
        <w:top w:val="none" w:sz="0" w:space="0" w:color="auto"/>
        <w:left w:val="none" w:sz="0" w:space="0" w:color="auto"/>
        <w:bottom w:val="none" w:sz="0" w:space="0" w:color="auto"/>
        <w:right w:val="none" w:sz="0" w:space="0" w:color="auto"/>
      </w:divBdr>
    </w:div>
    <w:div w:id="287704211">
      <w:bodyDiv w:val="1"/>
      <w:marLeft w:val="0"/>
      <w:marRight w:val="0"/>
      <w:marTop w:val="0"/>
      <w:marBottom w:val="0"/>
      <w:divBdr>
        <w:top w:val="none" w:sz="0" w:space="0" w:color="auto"/>
        <w:left w:val="none" w:sz="0" w:space="0" w:color="auto"/>
        <w:bottom w:val="none" w:sz="0" w:space="0" w:color="auto"/>
        <w:right w:val="none" w:sz="0" w:space="0" w:color="auto"/>
      </w:divBdr>
    </w:div>
    <w:div w:id="732627944">
      <w:bodyDiv w:val="1"/>
      <w:marLeft w:val="0"/>
      <w:marRight w:val="0"/>
      <w:marTop w:val="0"/>
      <w:marBottom w:val="0"/>
      <w:divBdr>
        <w:top w:val="none" w:sz="0" w:space="0" w:color="auto"/>
        <w:left w:val="none" w:sz="0" w:space="0" w:color="auto"/>
        <w:bottom w:val="none" w:sz="0" w:space="0" w:color="auto"/>
        <w:right w:val="none" w:sz="0" w:space="0" w:color="auto"/>
      </w:divBdr>
    </w:div>
    <w:div w:id="905141077">
      <w:bodyDiv w:val="1"/>
      <w:marLeft w:val="0"/>
      <w:marRight w:val="0"/>
      <w:marTop w:val="0"/>
      <w:marBottom w:val="0"/>
      <w:divBdr>
        <w:top w:val="none" w:sz="0" w:space="0" w:color="auto"/>
        <w:left w:val="none" w:sz="0" w:space="0" w:color="auto"/>
        <w:bottom w:val="none" w:sz="0" w:space="0" w:color="auto"/>
        <w:right w:val="none" w:sz="0" w:space="0" w:color="auto"/>
      </w:divBdr>
    </w:div>
    <w:div w:id="1370716207">
      <w:bodyDiv w:val="1"/>
      <w:marLeft w:val="0"/>
      <w:marRight w:val="0"/>
      <w:marTop w:val="0"/>
      <w:marBottom w:val="0"/>
      <w:divBdr>
        <w:top w:val="none" w:sz="0" w:space="0" w:color="auto"/>
        <w:left w:val="none" w:sz="0" w:space="0" w:color="auto"/>
        <w:bottom w:val="none" w:sz="0" w:space="0" w:color="auto"/>
        <w:right w:val="none" w:sz="0" w:space="0" w:color="auto"/>
      </w:divBdr>
      <w:divsChild>
        <w:div w:id="2047682081">
          <w:marLeft w:val="0"/>
          <w:marRight w:val="0"/>
          <w:marTop w:val="0"/>
          <w:marBottom w:val="0"/>
          <w:divBdr>
            <w:top w:val="none" w:sz="0" w:space="0" w:color="auto"/>
            <w:left w:val="none" w:sz="0" w:space="0" w:color="auto"/>
            <w:bottom w:val="none" w:sz="0" w:space="0" w:color="auto"/>
            <w:right w:val="none" w:sz="0" w:space="0" w:color="auto"/>
          </w:divBdr>
        </w:div>
        <w:div w:id="1277518927">
          <w:marLeft w:val="0"/>
          <w:marRight w:val="0"/>
          <w:marTop w:val="0"/>
          <w:marBottom w:val="0"/>
          <w:divBdr>
            <w:top w:val="none" w:sz="0" w:space="0" w:color="auto"/>
            <w:left w:val="none" w:sz="0" w:space="0" w:color="auto"/>
            <w:bottom w:val="none" w:sz="0" w:space="0" w:color="auto"/>
            <w:right w:val="none" w:sz="0" w:space="0" w:color="auto"/>
          </w:divBdr>
        </w:div>
      </w:divsChild>
    </w:div>
    <w:div w:id="1389525968">
      <w:bodyDiv w:val="1"/>
      <w:marLeft w:val="0"/>
      <w:marRight w:val="0"/>
      <w:marTop w:val="0"/>
      <w:marBottom w:val="0"/>
      <w:divBdr>
        <w:top w:val="none" w:sz="0" w:space="0" w:color="auto"/>
        <w:left w:val="none" w:sz="0" w:space="0" w:color="auto"/>
        <w:bottom w:val="none" w:sz="0" w:space="0" w:color="auto"/>
        <w:right w:val="none" w:sz="0" w:space="0" w:color="auto"/>
      </w:divBdr>
      <w:divsChild>
        <w:div w:id="603222708">
          <w:marLeft w:val="0"/>
          <w:marRight w:val="0"/>
          <w:marTop w:val="0"/>
          <w:marBottom w:val="0"/>
          <w:divBdr>
            <w:top w:val="none" w:sz="0" w:space="0" w:color="auto"/>
            <w:left w:val="none" w:sz="0" w:space="0" w:color="auto"/>
            <w:bottom w:val="none" w:sz="0" w:space="0" w:color="auto"/>
            <w:right w:val="none" w:sz="0" w:space="0" w:color="auto"/>
          </w:divBdr>
        </w:div>
        <w:div w:id="516122396">
          <w:marLeft w:val="0"/>
          <w:marRight w:val="0"/>
          <w:marTop w:val="0"/>
          <w:marBottom w:val="0"/>
          <w:divBdr>
            <w:top w:val="none" w:sz="0" w:space="0" w:color="auto"/>
            <w:left w:val="none" w:sz="0" w:space="0" w:color="auto"/>
            <w:bottom w:val="none" w:sz="0" w:space="0" w:color="auto"/>
            <w:right w:val="none" w:sz="0" w:space="0" w:color="auto"/>
          </w:divBdr>
        </w:div>
      </w:divsChild>
    </w:div>
    <w:div w:id="1446268529">
      <w:bodyDiv w:val="1"/>
      <w:marLeft w:val="0"/>
      <w:marRight w:val="0"/>
      <w:marTop w:val="0"/>
      <w:marBottom w:val="0"/>
      <w:divBdr>
        <w:top w:val="none" w:sz="0" w:space="0" w:color="auto"/>
        <w:left w:val="none" w:sz="0" w:space="0" w:color="auto"/>
        <w:bottom w:val="none" w:sz="0" w:space="0" w:color="auto"/>
        <w:right w:val="none" w:sz="0" w:space="0" w:color="auto"/>
      </w:divBdr>
      <w:divsChild>
        <w:div w:id="2085370654">
          <w:marLeft w:val="0"/>
          <w:marRight w:val="0"/>
          <w:marTop w:val="0"/>
          <w:marBottom w:val="0"/>
          <w:divBdr>
            <w:top w:val="none" w:sz="0" w:space="0" w:color="auto"/>
            <w:left w:val="none" w:sz="0" w:space="0" w:color="auto"/>
            <w:bottom w:val="none" w:sz="0" w:space="0" w:color="auto"/>
            <w:right w:val="none" w:sz="0" w:space="0" w:color="auto"/>
          </w:divBdr>
        </w:div>
        <w:div w:id="333268902">
          <w:marLeft w:val="0"/>
          <w:marRight w:val="0"/>
          <w:marTop w:val="0"/>
          <w:marBottom w:val="0"/>
          <w:divBdr>
            <w:top w:val="none" w:sz="0" w:space="0" w:color="auto"/>
            <w:left w:val="none" w:sz="0" w:space="0" w:color="auto"/>
            <w:bottom w:val="none" w:sz="0" w:space="0" w:color="auto"/>
            <w:right w:val="none" w:sz="0" w:space="0" w:color="auto"/>
          </w:divBdr>
        </w:div>
      </w:divsChild>
    </w:div>
    <w:div w:id="1548226276">
      <w:bodyDiv w:val="1"/>
      <w:marLeft w:val="0"/>
      <w:marRight w:val="0"/>
      <w:marTop w:val="0"/>
      <w:marBottom w:val="0"/>
      <w:divBdr>
        <w:top w:val="none" w:sz="0" w:space="0" w:color="auto"/>
        <w:left w:val="none" w:sz="0" w:space="0" w:color="auto"/>
        <w:bottom w:val="none" w:sz="0" w:space="0" w:color="auto"/>
        <w:right w:val="none" w:sz="0" w:space="0" w:color="auto"/>
      </w:divBdr>
    </w:div>
    <w:div w:id="1756512575">
      <w:bodyDiv w:val="1"/>
      <w:marLeft w:val="0"/>
      <w:marRight w:val="0"/>
      <w:marTop w:val="0"/>
      <w:marBottom w:val="0"/>
      <w:divBdr>
        <w:top w:val="none" w:sz="0" w:space="0" w:color="auto"/>
        <w:left w:val="none" w:sz="0" w:space="0" w:color="auto"/>
        <w:bottom w:val="none" w:sz="0" w:space="0" w:color="auto"/>
        <w:right w:val="none" w:sz="0" w:space="0" w:color="auto"/>
      </w:divBdr>
      <w:divsChild>
        <w:div w:id="1038359981">
          <w:marLeft w:val="0"/>
          <w:marRight w:val="0"/>
          <w:marTop w:val="0"/>
          <w:marBottom w:val="0"/>
          <w:divBdr>
            <w:top w:val="none" w:sz="0" w:space="0" w:color="auto"/>
            <w:left w:val="none" w:sz="0" w:space="0" w:color="auto"/>
            <w:bottom w:val="none" w:sz="0" w:space="0" w:color="auto"/>
            <w:right w:val="none" w:sz="0" w:space="0" w:color="auto"/>
          </w:divBdr>
        </w:div>
        <w:div w:id="283580877">
          <w:marLeft w:val="0"/>
          <w:marRight w:val="0"/>
          <w:marTop w:val="0"/>
          <w:marBottom w:val="0"/>
          <w:divBdr>
            <w:top w:val="none" w:sz="0" w:space="0" w:color="auto"/>
            <w:left w:val="none" w:sz="0" w:space="0" w:color="auto"/>
            <w:bottom w:val="none" w:sz="0" w:space="0" w:color="auto"/>
            <w:right w:val="none" w:sz="0" w:space="0" w:color="auto"/>
          </w:divBdr>
        </w:div>
      </w:divsChild>
    </w:div>
    <w:div w:id="1793547483">
      <w:bodyDiv w:val="1"/>
      <w:marLeft w:val="0"/>
      <w:marRight w:val="0"/>
      <w:marTop w:val="0"/>
      <w:marBottom w:val="0"/>
      <w:divBdr>
        <w:top w:val="none" w:sz="0" w:space="0" w:color="auto"/>
        <w:left w:val="none" w:sz="0" w:space="0" w:color="auto"/>
        <w:bottom w:val="none" w:sz="0" w:space="0" w:color="auto"/>
        <w:right w:val="none" w:sz="0" w:space="0" w:color="auto"/>
      </w:divBdr>
    </w:div>
    <w:div w:id="184909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hyperlink" Target="https://languages.oup.com/google-dictionary-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ogue.com/fashion-shows/fall-1998-ready-to-wear/alexander-mcqueen"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s://www.archives.gov/exhibits/powers-of-persuas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nee-phillips.com/what-is-an-artists-signature-style-and-why-is-it-important/" TargetMode="External"/><Relationship Id="rId5" Type="http://schemas.openxmlformats.org/officeDocument/2006/relationships/webSettings" Target="webSettings.xml"/><Relationship Id="rId15" Type="http://schemas.openxmlformats.org/officeDocument/2006/relationships/hyperlink" Target="https://markboulton.co.uk/journal/icons-symbols-and-a-semiotic-web/" TargetMode="External"/><Relationship Id="rId10" Type="http://schemas.openxmlformats.org/officeDocument/2006/relationships/hyperlink" Target="https://thefirstmile.co.uk/the-big-picture/how-much-waste-goes-to-landfill-in-the-uk-and-why-is-it-a-proble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A216C1-8458-4044-B683-F7C8F10B3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12</Pages>
  <Words>2138</Words>
  <Characters>12187</Characters>
  <Application>Microsoft Office Word</Application>
  <DocSecurity>0</DocSecurity>
  <Lines>101</Lines>
  <Paragraphs>28</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Task 1: Manifesto </vt:lpstr>
      <vt:lpstr>References for task 1</vt:lpstr>
      <vt:lpstr>Task Two: Semiotic Analysis </vt:lpstr>
      <vt:lpstr>References for task 2</vt:lpstr>
      <vt:lpstr>Task 3: Observational Writing </vt:lpstr>
      <vt:lpstr>References for Task 3</vt:lpstr>
    </vt:vector>
  </TitlesOfParts>
  <Company/>
  <LinksUpToDate>false</LinksUpToDate>
  <CharactersWithSpaces>14297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Meiklejohn</dc:creator>
  <cp:keywords/>
  <dc:description/>
  <cp:lastModifiedBy>Hannah Meiklejohn</cp:lastModifiedBy>
  <cp:revision>5</cp:revision>
  <dcterms:created xsi:type="dcterms:W3CDTF">2022-11-29T14:52:00Z</dcterms:created>
  <dcterms:modified xsi:type="dcterms:W3CDTF">2023-01-10T14:31:00Z</dcterms:modified>
</cp:coreProperties>
</file>