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E9828C" w14:textId="31866E7A" w:rsidR="001548BE" w:rsidRDefault="0054341A">
      <w:pPr>
        <w:rPr>
          <w:b/>
          <w:bCs/>
          <w:sz w:val="24"/>
          <w:szCs w:val="24"/>
        </w:rPr>
      </w:pPr>
      <w:r w:rsidRPr="0054341A">
        <w:rPr>
          <w:b/>
          <w:bCs/>
          <w:i/>
          <w:iCs/>
          <w:sz w:val="24"/>
          <w:szCs w:val="24"/>
        </w:rPr>
        <w:t>Exordium Parvum</w:t>
      </w:r>
      <w:r>
        <w:rPr>
          <w:b/>
          <w:bCs/>
          <w:sz w:val="24"/>
          <w:szCs w:val="24"/>
        </w:rPr>
        <w:t xml:space="preserve"> and early Cistercian Documents – suggested reading</w:t>
      </w:r>
    </w:p>
    <w:p w14:paraId="0D490ECC" w14:textId="46C95EBB" w:rsidR="0054341A" w:rsidRDefault="0054341A">
      <w:pPr>
        <w:rPr>
          <w:b/>
          <w:bCs/>
          <w:sz w:val="24"/>
          <w:szCs w:val="24"/>
        </w:rPr>
      </w:pPr>
    </w:p>
    <w:p w14:paraId="3014AA52" w14:textId="054EB400" w:rsidR="0054341A" w:rsidRPr="0054341A" w:rsidRDefault="0054341A">
      <w:pPr>
        <w:rPr>
          <w:i/>
          <w:iCs/>
          <w:sz w:val="24"/>
          <w:szCs w:val="24"/>
        </w:rPr>
      </w:pPr>
      <w:r>
        <w:rPr>
          <w:sz w:val="24"/>
          <w:szCs w:val="24"/>
        </w:rPr>
        <w:t xml:space="preserve">Berman, Constance Hoffman, </w:t>
      </w:r>
      <w:r>
        <w:rPr>
          <w:i/>
          <w:iCs/>
          <w:sz w:val="24"/>
          <w:szCs w:val="24"/>
        </w:rPr>
        <w:t xml:space="preserve">The Cistercian Evolution: the invention of a religious order in twelfth-century Europe </w:t>
      </w:r>
      <w:r>
        <w:rPr>
          <w:sz w:val="24"/>
          <w:szCs w:val="24"/>
        </w:rPr>
        <w:t>(</w:t>
      </w:r>
      <w:r w:rsidR="00F5005F">
        <w:rPr>
          <w:sz w:val="24"/>
          <w:szCs w:val="24"/>
        </w:rPr>
        <w:t>Philadelphia: University of Pennsylvania Press, 2000), pp. 1</w:t>
      </w:r>
      <w:r w:rsidR="00F5005F">
        <w:rPr>
          <w:rFonts w:cstheme="minorHAnsi"/>
          <w:sz w:val="24"/>
          <w:szCs w:val="24"/>
        </w:rPr>
        <w:t>–</w:t>
      </w:r>
      <w:r w:rsidR="00F5005F">
        <w:rPr>
          <w:sz w:val="24"/>
          <w:szCs w:val="24"/>
        </w:rPr>
        <w:t>23</w:t>
      </w:r>
      <w:r>
        <w:rPr>
          <w:i/>
          <w:iCs/>
          <w:sz w:val="24"/>
          <w:szCs w:val="24"/>
        </w:rPr>
        <w:t xml:space="preserve"> </w:t>
      </w:r>
    </w:p>
    <w:p w14:paraId="364415BC" w14:textId="375C18D3" w:rsidR="0054341A" w:rsidRDefault="0054341A">
      <w:pPr>
        <w:rPr>
          <w:sz w:val="24"/>
          <w:szCs w:val="24"/>
        </w:rPr>
      </w:pPr>
      <w:r>
        <w:rPr>
          <w:sz w:val="24"/>
          <w:szCs w:val="24"/>
        </w:rPr>
        <w:t xml:space="preserve">Burton, Janet, and Julie Kerr, </w:t>
      </w:r>
      <w:r>
        <w:rPr>
          <w:i/>
          <w:iCs/>
          <w:sz w:val="24"/>
          <w:szCs w:val="24"/>
        </w:rPr>
        <w:t>The Cistercians in the Middle Ages</w:t>
      </w:r>
      <w:r>
        <w:rPr>
          <w:sz w:val="24"/>
          <w:szCs w:val="24"/>
        </w:rPr>
        <w:t xml:space="preserve"> (Woodbridge: Boydell and Brewer, 2011), pp. 9</w:t>
      </w:r>
      <w:r>
        <w:rPr>
          <w:rFonts w:cstheme="minorHAnsi"/>
          <w:sz w:val="24"/>
          <w:szCs w:val="24"/>
        </w:rPr>
        <w:t>–</w:t>
      </w:r>
      <w:r>
        <w:rPr>
          <w:sz w:val="24"/>
          <w:szCs w:val="24"/>
        </w:rPr>
        <w:t>20</w:t>
      </w:r>
    </w:p>
    <w:p w14:paraId="633132AA" w14:textId="1FB79658" w:rsidR="00F5005F" w:rsidRDefault="00F5005F">
      <w:pPr>
        <w:rPr>
          <w:sz w:val="24"/>
          <w:szCs w:val="24"/>
        </w:rPr>
      </w:pPr>
      <w:r>
        <w:rPr>
          <w:sz w:val="24"/>
          <w:szCs w:val="24"/>
        </w:rPr>
        <w:t xml:space="preserve">Jamroziak, Emilia, </w:t>
      </w:r>
      <w:r>
        <w:rPr>
          <w:i/>
          <w:iCs/>
          <w:sz w:val="24"/>
          <w:szCs w:val="24"/>
        </w:rPr>
        <w:t>The Cistercian Order in Medieval Europe 1090</w:t>
      </w:r>
      <w:r>
        <w:rPr>
          <w:rFonts w:cstheme="minorHAnsi"/>
          <w:i/>
          <w:iCs/>
          <w:sz w:val="24"/>
          <w:szCs w:val="24"/>
        </w:rPr>
        <w:t>–</w:t>
      </w:r>
      <w:r>
        <w:rPr>
          <w:i/>
          <w:iCs/>
          <w:sz w:val="24"/>
          <w:szCs w:val="24"/>
        </w:rPr>
        <w:t xml:space="preserve">1500 </w:t>
      </w:r>
      <w:r>
        <w:rPr>
          <w:sz w:val="24"/>
          <w:szCs w:val="24"/>
        </w:rPr>
        <w:t>(London: Routledge, 2013), pp.13</w:t>
      </w:r>
      <w:r>
        <w:rPr>
          <w:rFonts w:cstheme="minorHAnsi"/>
          <w:sz w:val="24"/>
          <w:szCs w:val="24"/>
        </w:rPr>
        <w:t>–</w:t>
      </w:r>
      <w:r>
        <w:rPr>
          <w:sz w:val="24"/>
          <w:szCs w:val="24"/>
        </w:rPr>
        <w:t>42, esp. 1</w:t>
      </w:r>
      <w:r>
        <w:rPr>
          <w:rFonts w:cstheme="minorHAnsi"/>
          <w:sz w:val="24"/>
          <w:szCs w:val="24"/>
        </w:rPr>
        <w:t>–</w:t>
      </w:r>
      <w:r>
        <w:rPr>
          <w:sz w:val="24"/>
          <w:szCs w:val="24"/>
        </w:rPr>
        <w:t>25</w:t>
      </w:r>
    </w:p>
    <w:p w14:paraId="2C48EDB7" w14:textId="466B4504" w:rsidR="000C3200" w:rsidRDefault="000C3200">
      <w:pPr>
        <w:rPr>
          <w:sz w:val="24"/>
          <w:szCs w:val="24"/>
        </w:rPr>
      </w:pPr>
      <w:r>
        <w:rPr>
          <w:sz w:val="24"/>
          <w:szCs w:val="24"/>
        </w:rPr>
        <w:t>Newman, Martha, ‘Foundation and Twelfth Century’, in Metta Bruun, ed., The Cambridge Companion to the Cistercian Order (Cambridge, 2013), pp. 25</w:t>
      </w:r>
      <w:r>
        <w:rPr>
          <w:rFonts w:cstheme="minorHAnsi"/>
          <w:sz w:val="24"/>
          <w:szCs w:val="24"/>
        </w:rPr>
        <w:t>–</w:t>
      </w:r>
      <w:r>
        <w:rPr>
          <w:sz w:val="24"/>
          <w:szCs w:val="24"/>
        </w:rPr>
        <w:t>37</w:t>
      </w:r>
    </w:p>
    <w:p w14:paraId="405825DA" w14:textId="2CF720F1" w:rsidR="00F5005F" w:rsidRPr="000C3200" w:rsidRDefault="00F5005F">
      <w:pPr>
        <w:rPr>
          <w:sz w:val="24"/>
          <w:szCs w:val="24"/>
        </w:rPr>
      </w:pPr>
      <w:r>
        <w:rPr>
          <w:sz w:val="24"/>
          <w:szCs w:val="24"/>
        </w:rPr>
        <w:t xml:space="preserve">Van Damme, Jean-Baptiste, </w:t>
      </w:r>
      <w:r>
        <w:rPr>
          <w:i/>
          <w:iCs/>
          <w:sz w:val="24"/>
          <w:szCs w:val="24"/>
        </w:rPr>
        <w:t>The Three Founders of C</w:t>
      </w:r>
      <w:r>
        <w:rPr>
          <w:rFonts w:cstheme="minorHAnsi"/>
          <w:i/>
          <w:iCs/>
          <w:sz w:val="24"/>
          <w:szCs w:val="24"/>
        </w:rPr>
        <w:t>î</w:t>
      </w:r>
      <w:r>
        <w:rPr>
          <w:i/>
          <w:iCs/>
          <w:sz w:val="24"/>
          <w:szCs w:val="24"/>
        </w:rPr>
        <w:t>teaux</w:t>
      </w:r>
      <w:r w:rsidR="000C3200">
        <w:rPr>
          <w:i/>
          <w:iCs/>
          <w:sz w:val="24"/>
          <w:szCs w:val="24"/>
        </w:rPr>
        <w:t xml:space="preserve">, </w:t>
      </w:r>
      <w:r w:rsidR="000C3200">
        <w:rPr>
          <w:sz w:val="24"/>
          <w:szCs w:val="24"/>
        </w:rPr>
        <w:t>trans. Nicholas Groves et al. (Kalamazoo, MI, Cistercian Publications, 1998)</w:t>
      </w:r>
    </w:p>
    <w:p w14:paraId="5EC44063" w14:textId="77777777" w:rsidR="0054341A" w:rsidRPr="0054341A" w:rsidRDefault="0054341A">
      <w:pPr>
        <w:rPr>
          <w:sz w:val="24"/>
          <w:szCs w:val="24"/>
        </w:rPr>
      </w:pPr>
    </w:p>
    <w:p w14:paraId="59DB5517" w14:textId="4E5C2DA5" w:rsidR="0054341A" w:rsidRDefault="0054341A">
      <w:pPr>
        <w:rPr>
          <w:b/>
          <w:bCs/>
          <w:sz w:val="24"/>
          <w:szCs w:val="24"/>
        </w:rPr>
      </w:pPr>
    </w:p>
    <w:p w14:paraId="414FE80F" w14:textId="77777777" w:rsidR="0054341A" w:rsidRPr="0054341A" w:rsidRDefault="0054341A">
      <w:pPr>
        <w:rPr>
          <w:b/>
          <w:bCs/>
          <w:sz w:val="24"/>
          <w:szCs w:val="24"/>
        </w:rPr>
      </w:pPr>
    </w:p>
    <w:sectPr w:rsidR="0054341A" w:rsidRPr="0054341A" w:rsidSect="00E91A1F">
      <w:pgSz w:w="11906" w:h="16838" w:code="9"/>
      <w:pgMar w:top="1440" w:right="1134" w:bottom="1440" w:left="2268" w:header="720" w:footer="720" w:gutter="0"/>
      <w:cols w:space="708"/>
      <w:titlePg/>
      <w:docGrid w:linePitch="27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visionView w:inkAnnotations="0"/>
  <w:defaultTabStop w:val="720"/>
  <w:drawingGridHorizontalSpacing w:val="100"/>
  <w:drawingGridVerticalSpacing w:val="136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341A"/>
    <w:rsid w:val="000C3200"/>
    <w:rsid w:val="001548BE"/>
    <w:rsid w:val="0054341A"/>
    <w:rsid w:val="00E91A1F"/>
    <w:rsid w:val="00F500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970D95"/>
  <w15:chartTrackingRefBased/>
  <w15:docId w15:val="{03A1A876-B2BE-4853-A209-BCBEDC1D359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114</Words>
  <Characters>650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Janet Burton</dc:creator>
  <cp:keywords/>
  <dc:description/>
  <cp:lastModifiedBy>Janet Burton</cp:lastModifiedBy>
  <cp:revision>1</cp:revision>
  <dcterms:created xsi:type="dcterms:W3CDTF">2022-03-03T10:06:00Z</dcterms:created>
  <dcterms:modified xsi:type="dcterms:W3CDTF">2022-03-03T10:23:00Z</dcterms:modified>
</cp:coreProperties>
</file>