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ind w:left="0" w:firstLine="0"/>
        <w:rPr/>
      </w:pPr>
      <w:r w:rsidDel="00000000" w:rsidR="00000000" w:rsidRPr="00000000">
        <w:rPr>
          <w:rFonts w:ascii="Times New Roman" w:cs="Times New Roman" w:eastAsia="Times New Roman" w:hAnsi="Times New Roman"/>
          <w:b w:val="1"/>
          <w:bCs w:val="1"/>
          <w:sz w:val="26"/>
          <w:szCs w:val="26"/>
          <w:rtl w:val="0"/>
        </w:rPr>
        <w:t xml:space="preserve">To what extent is the International trade of battlefield / military relic material a matter of moral concern?</w:t>
      </w:r>
      <w:r w:rsidDel="00000000" w:rsidR="00000000" w:rsidRPr="00000000">
        <w:rPr>
          <w:rtl w:val="0"/>
        </w:rPr>
      </w:r>
    </w:p>
    <w:p w:rsidR="00000000" w:rsidDel="00000000" w:rsidP="00000000" w:rsidRDefault="00000000" w:rsidRPr="00000000" w14:paraId="00000002">
      <w:pPr>
        <w:rPr>
          <w:rFonts w:ascii="Georgia" w:cs="Georgia" w:eastAsia="Georgia" w:hAnsi="Georgia"/>
          <w:sz w:val="24"/>
          <w:szCs w:val="24"/>
        </w:rPr>
      </w:pPr>
      <w:r w:rsidDel="00000000" w:rsidR="00000000" w:rsidRPr="00000000">
        <w:rPr>
          <w:rtl w:val="0"/>
        </w:rPr>
        <w:t xml:space="preserve">   </w:t>
      </w:r>
      <w:r w:rsidDel="00000000" w:rsidR="00000000" w:rsidRPr="00000000">
        <w:rPr>
          <w:rFonts w:ascii="Georgia" w:cs="Georgia" w:eastAsia="Georgia" w:hAnsi="Georgia"/>
          <w:sz w:val="24"/>
          <w:szCs w:val="24"/>
          <w:rtl w:val="0"/>
        </w:rPr>
        <w:t xml:space="preserve">The international trade in battlefield and military relics raises difficult moral questions about how we treat the material remains of war. Objects taken from sites connected to mass conflict often include those from World War One and World War Two. Relics such as medals, weapons, uniforms, personal belongings and sometimes material recovered from sites of mass death are sold and bought regularly across the globe. These are sold through auction houses, private dealers and online marketplaces like Ebay. Now even moving to social media platforms like Facebook, a study that took place in 2019 shows that ‘</w:t>
      </w:r>
      <w:r w:rsidDel="00000000" w:rsidR="00000000" w:rsidRPr="00000000">
        <w:rPr>
          <w:rFonts w:ascii="Georgia" w:cs="Georgia" w:eastAsia="Georgia" w:hAnsi="Georgia"/>
          <w:sz w:val="24"/>
          <w:szCs w:val="24"/>
          <w:highlight w:val="white"/>
          <w:rtl w:val="0"/>
        </w:rPr>
        <w:t xml:space="preserve">Facebook has become a sprawling digital black market, facilitating illicit trade in antiquities from across the Middle East and North Africa.</w:t>
      </w:r>
      <w:r w:rsidDel="00000000" w:rsidR="00000000" w:rsidRPr="00000000">
        <w:rPr>
          <w:rFonts w:ascii="Open Sans" w:cs="Open Sans" w:eastAsia="Open Sans" w:hAnsi="Open Sans"/>
          <w:color w:val="333333"/>
          <w:sz w:val="23"/>
          <w:szCs w:val="23"/>
          <w:highlight w:val="white"/>
          <w:rtl w:val="0"/>
        </w:rPr>
        <w:t xml:space="preserve">’</w:t>
      </w:r>
      <w:r w:rsidDel="00000000" w:rsidR="00000000" w:rsidRPr="00000000">
        <w:rPr>
          <w:rFonts w:ascii="Open Sans" w:cs="Open Sans" w:eastAsia="Open Sans" w:hAnsi="Open Sans"/>
          <w:color w:val="333333"/>
          <w:sz w:val="23"/>
          <w:szCs w:val="23"/>
          <w:highlight w:val="white"/>
          <w:vertAlign w:val="superscript"/>
        </w:rPr>
        <w:footnoteReference w:customMarkFollows="0" w:id="0"/>
      </w:r>
      <w:r w:rsidDel="00000000" w:rsidR="00000000" w:rsidRPr="00000000">
        <w:rPr>
          <w:rFonts w:ascii="Georgia" w:cs="Georgia" w:eastAsia="Georgia" w:hAnsi="Georgia"/>
          <w:sz w:val="24"/>
          <w:szCs w:val="24"/>
          <w:rtl w:val="0"/>
        </w:rPr>
        <w:t xml:space="preserve"> For some collectors these artefacts serve as connections to the past and a way of preserving material that might otherwise be lost. However it can also be seen to represent the commercialisation of suffering, and disrespecting a topic that should be treated with dignity and compassion. The fact something is legal does not necessarily mean it is morally acceptable. Battlefield relics are closely linked to violence, death and trauma. When these objects are bought and sold for a profit, questions arise about turning human suffering into a commodity. Does the argument that preservation is better than items being destroyed, justify the moral and ethical concerns surrounding military trade? There are also concerns about how and where items are obtained. Some relics are removed from sites without permission and exported illegally. </w:t>
      </w:r>
    </w:p>
    <w:p w:rsidR="00000000" w:rsidDel="00000000" w:rsidP="00000000" w:rsidRDefault="00000000" w:rsidRPr="00000000" w14:paraId="00000003">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This essay will examine the extent to which the international trade in battlefield and military relics is a matter of moral concern. It will consider arguments about preservation and remembrance, alongside concerns about exploitation, and respect for the dead. This essay will argue that while some forms of trade may be defensible, the unregulated or personal material raises significant moral concerns. This issue therefore, is very complex and cannot be reduced to a simple judgement.</w:t>
      </w:r>
    </w:p>
    <w:p w:rsidR="00000000" w:rsidDel="00000000" w:rsidP="00000000" w:rsidRDefault="00000000" w:rsidRPr="00000000" w14:paraId="00000004">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05">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In the aftermath of mass conflicts like World War One and Two, vast quantities of military debris remained scattered across Asia and Europe, giving rise to both informal souvenir taking and organised markets. Legally this trade now operates within frameworks shaped by organisations such as UNESCO under the 1954 Hague Convention</w:t>
      </w:r>
      <w:r w:rsidDel="00000000" w:rsidR="00000000" w:rsidRPr="00000000">
        <w:rPr>
          <w:rFonts w:ascii="Georgia" w:cs="Georgia" w:eastAsia="Georgia" w:hAnsi="Georgia"/>
          <w:sz w:val="24"/>
          <w:szCs w:val="24"/>
          <w:vertAlign w:val="superscript"/>
        </w:rPr>
        <w:footnoteReference w:customMarkFollows="0" w:id="1"/>
      </w:r>
      <w:r w:rsidDel="00000000" w:rsidR="00000000" w:rsidRPr="00000000">
        <w:rPr>
          <w:rFonts w:ascii="Georgia" w:cs="Georgia" w:eastAsia="Georgia" w:hAnsi="Georgia"/>
          <w:sz w:val="24"/>
          <w:szCs w:val="24"/>
          <w:rtl w:val="0"/>
        </w:rPr>
        <w:t xml:space="preserve">, which seek to prevent the illicit removal and sale of cultural objects. At  a regional level, the European Union has introduced import restrictions on cultural property originating outside of the EU to ensure that illegally exported items are not brought into states without proper documentation.</w:t>
      </w:r>
      <w:r w:rsidDel="00000000" w:rsidR="00000000" w:rsidRPr="00000000">
        <w:rPr>
          <w:rFonts w:ascii="Georgia" w:cs="Georgia" w:eastAsia="Georgia" w:hAnsi="Georgia"/>
          <w:sz w:val="24"/>
          <w:szCs w:val="24"/>
          <w:vertAlign w:val="superscript"/>
        </w:rPr>
        <w:footnoteReference w:customMarkFollows="0" w:id="2"/>
      </w:r>
      <w:r w:rsidDel="00000000" w:rsidR="00000000" w:rsidRPr="00000000">
        <w:rPr>
          <w:rFonts w:ascii="Georgia" w:cs="Georgia" w:eastAsia="Georgia" w:hAnsi="Georgia"/>
          <w:sz w:val="24"/>
          <w:szCs w:val="24"/>
          <w:rtl w:val="0"/>
        </w:rPr>
        <w:t xml:space="preserve"> However these laws only regulate ownership and export rather than addressing deeper ethical concerns. As a result an object may be legally tradeable yet still have moral concerns. Furthermore different countries have different regulations, for example Germany adopts one of the strictest legal approaches to the trade of Nazi relics. Under section 86a of the German Criminal Code, the public use, distribution or production of symbols of unconstitutional organisations is prohibited.</w:t>
      </w:r>
      <w:r w:rsidDel="00000000" w:rsidR="00000000" w:rsidRPr="00000000">
        <w:rPr>
          <w:rFonts w:ascii="Georgia" w:cs="Georgia" w:eastAsia="Georgia" w:hAnsi="Georgia"/>
          <w:sz w:val="24"/>
          <w:szCs w:val="24"/>
          <w:vertAlign w:val="superscript"/>
        </w:rPr>
        <w:footnoteReference w:customMarkFollows="0" w:id="3"/>
      </w:r>
      <w:r w:rsidDel="00000000" w:rsidR="00000000" w:rsidRPr="00000000">
        <w:rPr>
          <w:rFonts w:ascii="Georgia" w:cs="Georgia" w:eastAsia="Georgia" w:hAnsi="Georgia"/>
          <w:sz w:val="24"/>
          <w:szCs w:val="24"/>
          <w:rtl w:val="0"/>
        </w:rPr>
        <w:t xml:space="preserve"> This shows the difficulty when judging laws and regulations as most do not take into consideration ethical problems. </w:t>
      </w:r>
    </w:p>
    <w:p w:rsidR="00000000" w:rsidDel="00000000" w:rsidP="00000000" w:rsidRDefault="00000000" w:rsidRPr="00000000" w14:paraId="00000006">
      <w:pPr>
        <w:rPr>
          <w:rFonts w:ascii="Georgia" w:cs="Georgia" w:eastAsia="Georgia" w:hAnsi="Georgia"/>
          <w:b w:val="1"/>
          <w:bCs w:val="1"/>
          <w:sz w:val="24"/>
          <w:szCs w:val="24"/>
        </w:rPr>
      </w:pPr>
      <w:r w:rsidDel="00000000" w:rsidR="00000000" w:rsidRPr="00000000">
        <w:rPr>
          <w:rtl w:val="0"/>
        </w:rPr>
      </w:r>
    </w:p>
    <w:p w:rsidR="00000000" w:rsidDel="00000000" w:rsidP="00000000" w:rsidRDefault="00000000" w:rsidRPr="00000000" w14:paraId="00000007">
      <w:pPr>
        <w:rPr>
          <w:rFonts w:ascii="Georgia" w:cs="Georgia" w:eastAsia="Georgia" w:hAnsi="Georgia"/>
          <w:sz w:val="24"/>
          <w:szCs w:val="24"/>
        </w:rPr>
      </w:pPr>
      <w:r w:rsidDel="00000000" w:rsidR="00000000" w:rsidRPr="00000000">
        <w:rPr>
          <w:rFonts w:ascii="Georgia" w:cs="Georgia" w:eastAsia="Georgia" w:hAnsi="Georgia"/>
          <w:b w:val="1"/>
          <w:bCs w:val="1"/>
          <w:sz w:val="24"/>
          <w:szCs w:val="24"/>
          <w:rtl w:val="0"/>
        </w:rPr>
        <w:t xml:space="preserve">       </w:t>
      </w:r>
      <w:r w:rsidDel="00000000" w:rsidR="00000000" w:rsidRPr="00000000">
        <w:rPr>
          <w:rFonts w:ascii="Georgia" w:cs="Georgia" w:eastAsia="Georgia" w:hAnsi="Georgia"/>
          <w:sz w:val="24"/>
          <w:szCs w:val="24"/>
          <w:rtl w:val="0"/>
        </w:rPr>
        <w:t xml:space="preserve">The international trade in battlefield and military relics raises a range of ethical questions mainly surrounding concerns about exploitation and glorification. The trade becomes especially troubling when it involves the disturbance and sale of human remains. In the UK ‘</w:t>
      </w:r>
      <w:r w:rsidDel="00000000" w:rsidR="00000000" w:rsidRPr="00000000">
        <w:rPr>
          <w:rFonts w:ascii="Georgia" w:cs="Georgia" w:eastAsia="Georgia" w:hAnsi="Georgia"/>
          <w:sz w:val="24"/>
          <w:szCs w:val="24"/>
          <w:rtl w:val="0"/>
        </w:rPr>
        <w:t xml:space="preserve">human body parts can legally be held in museums and private collections, as well as offered for sale’.</w:t>
      </w:r>
      <w:r w:rsidDel="00000000" w:rsidR="00000000" w:rsidRPr="00000000">
        <w:rPr>
          <w:rFonts w:ascii="Georgia" w:cs="Georgia" w:eastAsia="Georgia" w:hAnsi="Georgia"/>
          <w:sz w:val="24"/>
          <w:szCs w:val="24"/>
          <w:vertAlign w:val="superscript"/>
        </w:rPr>
        <w:footnoteReference w:customMarkFollows="0" w:id="4"/>
      </w:r>
      <w:r w:rsidDel="00000000" w:rsidR="00000000" w:rsidRPr="00000000">
        <w:rPr>
          <w:rFonts w:ascii="Georgia" w:cs="Georgia" w:eastAsia="Georgia" w:hAnsi="Georgia"/>
          <w:sz w:val="24"/>
          <w:szCs w:val="24"/>
          <w:rtl w:val="0"/>
        </w:rPr>
        <w:t xml:space="preserve"> However, such practices are morally concerning because they violate widely shared norms of respect for the dead and dignity of human remains. Human remains are the physical trace of once-living persons whose families and communities may still be grieving or seeking closure. The sale of these remains reduces individuals to collectible objects, stripping away their identity and transforming collective grief and mourning into a source of profit. Furthermore the trade in relics that include or depend upon the disturbance of human remains conflicts with principles of human dignity and cultural respect. Human remains and any items found alongside should be buried respectfully and kept together. In a video published on Youtube called  </w:t>
      </w:r>
      <w:r w:rsidDel="00000000" w:rsidR="00000000" w:rsidRPr="00000000">
        <w:rPr>
          <w:rFonts w:ascii="Georgia" w:cs="Georgia" w:eastAsia="Georgia" w:hAnsi="Georgia"/>
          <w:i w:val="1"/>
          <w:iCs w:val="1"/>
          <w:sz w:val="24"/>
          <w:szCs w:val="24"/>
          <w:rtl w:val="0"/>
        </w:rPr>
        <w:t xml:space="preserve">The Quest to Find World War II’s Lost Soldiers, </w:t>
      </w:r>
      <w:r w:rsidDel="00000000" w:rsidR="00000000" w:rsidRPr="00000000">
        <w:rPr>
          <w:rFonts w:ascii="Georgia" w:cs="Georgia" w:eastAsia="Georgia" w:hAnsi="Georgia"/>
          <w:sz w:val="24"/>
          <w:szCs w:val="24"/>
          <w:rtl w:val="0"/>
        </w:rPr>
        <w:t xml:space="preserve">by Bloomberg Originals, one of the members of the organisation Legenda, Andres Lelis, talks about the items that are found in gravesites. He </w:t>
      </w:r>
      <w:r w:rsidDel="00000000" w:rsidR="00000000" w:rsidRPr="00000000">
        <w:rPr>
          <w:rFonts w:ascii="Georgia" w:cs="Georgia" w:eastAsia="Georgia" w:hAnsi="Georgia"/>
          <w:sz w:val="24"/>
          <w:szCs w:val="24"/>
          <w:rtl w:val="0"/>
        </w:rPr>
        <w:t xml:space="preserve">points out, ‘items in the graves are sacred… the last thing the soldier took with himself, they need to be with him forever’.</w:t>
      </w:r>
      <w:r w:rsidDel="00000000" w:rsidR="00000000" w:rsidRPr="00000000">
        <w:rPr>
          <w:rFonts w:ascii="Georgia" w:cs="Georgia" w:eastAsia="Georgia" w:hAnsi="Georgia"/>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08">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BABAO is the </w:t>
      </w:r>
      <w:r w:rsidDel="00000000" w:rsidR="00000000" w:rsidRPr="00000000">
        <w:rPr>
          <w:rFonts w:ascii="Georgia" w:cs="Georgia" w:eastAsia="Georgia" w:hAnsi="Georgia"/>
          <w:sz w:val="24"/>
          <w:szCs w:val="24"/>
          <w:rtl w:val="0"/>
        </w:rPr>
        <w:t xml:space="preserve">British Association for Biological Anthropology and Osteoarchaeology who advocate for the banning of trade of human remains. In an article they wrote about this they point out that there is </w:t>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‘a wider concern that the existence of such a trade has been shown to encourage looting of both archaeological and contemporary burial sites’</w:t>
      </w:r>
      <w:r w:rsidDel="00000000" w:rsidR="00000000" w:rsidRPr="00000000">
        <w:rPr>
          <w:rFonts w:ascii="Georgia" w:cs="Georgia" w:eastAsia="Georgia" w:hAnsi="Georgia"/>
          <w:sz w:val="24"/>
          <w:szCs w:val="24"/>
          <w:vertAlign w:val="superscript"/>
        </w:rPr>
        <w:footnoteReference w:customMarkFollows="0" w:id="6"/>
      </w:r>
      <w:r w:rsidDel="00000000" w:rsidR="00000000" w:rsidRPr="00000000">
        <w:rPr>
          <w:rFonts w:ascii="Georgia" w:cs="Georgia" w:eastAsia="Georgia" w:hAnsi="Georgia"/>
          <w:sz w:val="24"/>
          <w:szCs w:val="24"/>
          <w:rtl w:val="0"/>
        </w:rPr>
        <w:t xml:space="preserve">. </w:t>
      </w:r>
      <w:r w:rsidDel="00000000" w:rsidR="00000000" w:rsidRPr="00000000">
        <w:rPr>
          <w:rFonts w:ascii="Georgia" w:cs="Georgia" w:eastAsia="Georgia" w:hAnsi="Georgia"/>
          <w:sz w:val="24"/>
          <w:szCs w:val="24"/>
          <w:rtl w:val="0"/>
        </w:rPr>
        <w:t xml:space="preserve">Looting strips artefacts from their historical and cultural context, reducing objects tied to sacrifice and trauma into commodities.  Large scale looting of battlefields from World War One and World War Two have led to the disturbance of unmarked graves and the sale of personal effects belonging to the fallen. ‘</w:t>
      </w:r>
      <w:r w:rsidDel="00000000" w:rsidR="00000000" w:rsidRPr="00000000">
        <w:rPr>
          <w:rFonts w:ascii="Georgia" w:cs="Georgia" w:eastAsia="Georgia" w:hAnsi="Georgia"/>
          <w:sz w:val="24"/>
          <w:szCs w:val="24"/>
          <w:rtl w:val="0"/>
        </w:rPr>
        <w:t xml:space="preserve">The illicit trade in such objects destroys cultural heritage, while simultaneously offering criminals profitable opportunities for theft, smuggling, and fraud.’</w:t>
      </w:r>
      <w:r w:rsidDel="00000000" w:rsidR="00000000" w:rsidRPr="00000000">
        <w:rPr>
          <w:rFonts w:ascii="Georgia" w:cs="Georgia" w:eastAsia="Georgia" w:hAnsi="Georgia"/>
          <w:sz w:val="24"/>
          <w:szCs w:val="24"/>
          <w:vertAlign w:val="superscript"/>
        </w:rPr>
        <w:footnoteReference w:customMarkFollows="0" w:id="7"/>
      </w:r>
      <w:r w:rsidDel="00000000" w:rsidR="00000000" w:rsidRPr="00000000">
        <w:rPr>
          <w:rFonts w:ascii="Open Sans" w:cs="Open Sans" w:eastAsia="Open Sans" w:hAnsi="Open Sans"/>
          <w:color w:val="333333"/>
          <w:sz w:val="26"/>
          <w:szCs w:val="26"/>
          <w:rtl w:val="0"/>
        </w:rPr>
        <w:t xml:space="preserve"> </w:t>
      </w:r>
      <w:r w:rsidDel="00000000" w:rsidR="00000000" w:rsidRPr="00000000">
        <w:rPr>
          <w:rFonts w:ascii="Georgia" w:cs="Georgia" w:eastAsia="Georgia" w:hAnsi="Georgia"/>
          <w:sz w:val="24"/>
          <w:szCs w:val="24"/>
          <w:rtl w:val="0"/>
        </w:rPr>
        <w:t xml:space="preserve">This raises concerns about respect for the dead. Looting can also cause items to lose their archaeological value as they may get damaged in the process of being removed and without proper documentation, destroying historical understanding. </w:t>
      </w:r>
    </w:p>
    <w:p w:rsidR="00000000" w:rsidDel="00000000" w:rsidP="00000000" w:rsidRDefault="00000000" w:rsidRPr="00000000" w14:paraId="00000009">
      <w:pPr>
        <w:rPr>
          <w:rFonts w:ascii="Georgia" w:cs="Georgia" w:eastAsia="Georgia" w:hAnsi="Georgia"/>
          <w:color w:val="000821"/>
          <w:sz w:val="24"/>
          <w:szCs w:val="24"/>
        </w:rPr>
      </w:pPr>
      <w:r w:rsidDel="00000000" w:rsidR="00000000" w:rsidRPr="00000000">
        <w:rPr>
          <w:rFonts w:ascii="Georgia" w:cs="Georgia" w:eastAsia="Georgia" w:hAnsi="Georgia"/>
          <w:sz w:val="24"/>
          <w:szCs w:val="24"/>
          <w:rtl w:val="0"/>
        </w:rPr>
        <w:t xml:space="preserve">         Another major moral concern surrounding the international trade of battlefield and military relics is the potential for glorification and even extremism. When objects linked to violent regimes, for example the Nazi Party, are bought and displayed without context, they can shift from artifacts to symbols of admiration. The trade of Nazi relics has and continues to see a lot of  backlash and disagreements, especially from the Jewish community. </w:t>
      </w:r>
      <w:r w:rsidDel="00000000" w:rsidR="00000000" w:rsidRPr="00000000">
        <w:rPr>
          <w:rFonts w:ascii="Georgia" w:cs="Georgia" w:eastAsia="Georgia" w:hAnsi="Georgia"/>
          <w:color w:val="000821"/>
          <w:sz w:val="24"/>
          <w:szCs w:val="24"/>
          <w:rtl w:val="0"/>
        </w:rPr>
        <w:t xml:space="preserve">"They should be displayed in museums or memorial exhibitions and not degraded to mere commodities."</w:t>
      </w:r>
      <w:r w:rsidDel="00000000" w:rsidR="00000000" w:rsidRPr="00000000">
        <w:rPr>
          <w:rFonts w:ascii="Georgia" w:cs="Georgia" w:eastAsia="Georgia" w:hAnsi="Georgia"/>
          <w:color w:val="000821"/>
          <w:sz w:val="24"/>
          <w:szCs w:val="24"/>
          <w:vertAlign w:val="superscript"/>
        </w:rPr>
        <w:footnoteReference w:customMarkFollows="0" w:id="8"/>
      </w:r>
      <w:r w:rsidDel="00000000" w:rsidR="00000000" w:rsidRPr="00000000">
        <w:rPr>
          <w:rFonts w:ascii="Georgia" w:cs="Georgia" w:eastAsia="Georgia" w:hAnsi="Georgia"/>
          <w:color w:val="000821"/>
          <w:sz w:val="24"/>
          <w:szCs w:val="24"/>
          <w:rtl w:val="0"/>
        </w:rPr>
        <w:t xml:space="preserve"> said </w:t>
      </w:r>
      <w:r w:rsidDel="00000000" w:rsidR="00000000" w:rsidRPr="00000000">
        <w:rPr>
          <w:rFonts w:ascii="Georgia" w:cs="Georgia" w:eastAsia="Georgia" w:hAnsi="Georgia"/>
          <w:color w:val="000821"/>
          <w:sz w:val="24"/>
          <w:szCs w:val="24"/>
          <w:highlight w:val="white"/>
          <w:rtl w:val="0"/>
        </w:rPr>
        <w:t xml:space="preserve">Christoph Heubner, the executive-vice president of the International Auschwitz Committee. Heubner makes this point when talking about Nazi items being sold in auction houses; he further describes it as ‘cynical’ and ‘shameless’.  The trade risks normalising ideologies responsible for mass violence and genocide, including the atrocities committed during the Holocaust. Another example is the Peace and War show. This massive event holding up to 100,000 visitors, was a place where people would go to sell and show off their relics and reenact wars, with a big focus on World War Two. This event faced several controversies over the years, one of the main issues being the large reenactment of German soldiers and the selling of Nazi memorabilia. This drew criticism for potentially enabling the glorification of extremist ideologies rather than presenting the artifacts in an educational context.  There was no effort made by the event organisers to put forward an educational narrative. </w:t>
      </w:r>
      <w:r w:rsidDel="00000000" w:rsidR="00000000" w:rsidRPr="00000000">
        <w:rPr>
          <w:rtl w:val="0"/>
        </w:rPr>
      </w:r>
    </w:p>
    <w:p w:rsidR="00000000" w:rsidDel="00000000" w:rsidP="00000000" w:rsidRDefault="00000000" w:rsidRPr="00000000" w14:paraId="0000000A">
      <w:pPr>
        <w:rPr>
          <w:rFonts w:ascii="Georgia" w:cs="Georgia" w:eastAsia="Georgia" w:hAnsi="Georgia"/>
          <w:b w:val="1"/>
          <w:bCs w:val="1"/>
          <w:sz w:val="24"/>
          <w:szCs w:val="24"/>
        </w:rPr>
      </w:pPr>
      <w:r w:rsidDel="00000000" w:rsidR="00000000" w:rsidRPr="00000000">
        <w:rPr>
          <w:rFonts w:ascii="Georgia" w:cs="Georgia" w:eastAsia="Georgia" w:hAnsi="Georgia"/>
          <w:sz w:val="24"/>
          <w:szCs w:val="24"/>
          <w:rtl w:val="0"/>
        </w:rPr>
        <w:t xml:space="preserve">        The commodification of suffering and turning trauma into a collective item is a central moral concern in the international trade of battlefield and military relics because it involves objects linked to trauma, death and mass violence being used for a profit. For example a gold watch that was said to have been worn by Adolf Hitler was sold for 1.1 million dollars</w:t>
      </w:r>
      <w:r w:rsidDel="00000000" w:rsidR="00000000" w:rsidRPr="00000000">
        <w:rPr>
          <w:rFonts w:ascii="Georgia" w:cs="Georgia" w:eastAsia="Georgia" w:hAnsi="Georgia"/>
          <w:sz w:val="24"/>
          <w:szCs w:val="24"/>
          <w:vertAlign w:val="superscript"/>
        </w:rPr>
        <w:footnoteReference w:customMarkFollows="0" w:id="9"/>
      </w:r>
      <w:r w:rsidDel="00000000" w:rsidR="00000000" w:rsidRPr="00000000">
        <w:rPr>
          <w:rFonts w:ascii="Georgia" w:cs="Georgia" w:eastAsia="Georgia" w:hAnsi="Georgia"/>
          <w:sz w:val="24"/>
          <w:szCs w:val="24"/>
          <w:rtl w:val="0"/>
        </w:rPr>
        <w:t xml:space="preserve">. Conflicts such as World War Two are not just historical events but episodes of profound individual and collective suffering, involving millions of deaths and long lasting effects. It is important to take into consideration also that such events were not that long ago. There are still people alive related to these events who still may be grieving. The act of commercialising these relics, risks expressing insensitivity towards human suffering, therefore raising ethical concerns about trade. Samuel Andrew Hardy, in his book on conflict antiques makes the point that relics related to such devastation cannot be defended by preservation, ‘</w:t>
      </w:r>
      <w:r w:rsidDel="00000000" w:rsidR="00000000" w:rsidRPr="00000000">
        <w:rPr>
          <w:rFonts w:ascii="Georgia" w:cs="Georgia" w:eastAsia="Georgia" w:hAnsi="Georgia"/>
          <w:sz w:val="24"/>
          <w:szCs w:val="24"/>
          <w:rtl w:val="0"/>
        </w:rPr>
        <w:t xml:space="preserve">Such purchases of conflict art or conflict antiquities, which have funded, facilitated, or otherwise incentivised genocide, warfare, espionage, oppression, and/or terrorism, have long been defended as “rescue.”’</w:t>
      </w:r>
      <w:r w:rsidDel="00000000" w:rsidR="00000000" w:rsidRPr="00000000">
        <w:rPr>
          <w:sz w:val="27"/>
          <w:szCs w:val="27"/>
          <w:vertAlign w:val="superscript"/>
        </w:rPr>
        <w:footnoteReference w:customMarkFollows="0" w:id="10"/>
      </w:r>
      <w:r w:rsidDel="00000000" w:rsidR="00000000" w:rsidRPr="00000000">
        <w:rPr>
          <w:rtl w:val="0"/>
        </w:rPr>
      </w:r>
    </w:p>
    <w:p w:rsidR="00000000" w:rsidDel="00000000" w:rsidP="00000000" w:rsidRDefault="00000000" w:rsidRPr="00000000" w14:paraId="0000000B">
      <w:pPr>
        <w:rPr>
          <w:rFonts w:ascii="Georgia" w:cs="Georgia" w:eastAsia="Georgia" w:hAnsi="Georgia"/>
          <w:b w:val="1"/>
          <w:bCs w:val="1"/>
          <w:sz w:val="24"/>
          <w:szCs w:val="24"/>
        </w:rPr>
      </w:pPr>
      <w:r w:rsidDel="00000000" w:rsidR="00000000" w:rsidRPr="00000000">
        <w:rPr>
          <w:rFonts w:ascii="Georgia" w:cs="Georgia" w:eastAsia="Georgia" w:hAnsi="Georgia"/>
          <w:b w:val="1"/>
          <w:bCs w:val="1"/>
          <w:sz w:val="24"/>
          <w:szCs w:val="24"/>
          <w:rtl w:val="0"/>
        </w:rPr>
        <w:t xml:space="preserve">    </w:t>
      </w:r>
    </w:p>
    <w:p w:rsidR="00000000" w:rsidDel="00000000" w:rsidP="00000000" w:rsidRDefault="00000000" w:rsidRPr="00000000" w14:paraId="0000000C">
      <w:pPr>
        <w:rPr>
          <w:rFonts w:ascii="Georgia" w:cs="Georgia" w:eastAsia="Georgia" w:hAnsi="Georgia"/>
          <w:sz w:val="24"/>
          <w:szCs w:val="24"/>
        </w:rPr>
      </w:pPr>
      <w:r w:rsidDel="00000000" w:rsidR="00000000" w:rsidRPr="00000000">
        <w:rPr>
          <w:rFonts w:ascii="Georgia" w:cs="Georgia" w:eastAsia="Georgia" w:hAnsi="Georgia"/>
          <w:b w:val="1"/>
          <w:bCs w:val="1"/>
          <w:sz w:val="24"/>
          <w:szCs w:val="24"/>
          <w:rtl w:val="0"/>
        </w:rPr>
        <w:t xml:space="preserve">      </w:t>
      </w:r>
      <w:r w:rsidDel="00000000" w:rsidR="00000000" w:rsidRPr="00000000">
        <w:rPr>
          <w:rFonts w:ascii="Georgia" w:cs="Georgia" w:eastAsia="Georgia" w:hAnsi="Georgia"/>
          <w:sz w:val="24"/>
          <w:szCs w:val="24"/>
          <w:rtl w:val="0"/>
        </w:rPr>
        <w:t xml:space="preserve">One major argument against strong moral condemnation of the international trade in battlefield relics is the fact that it can contribute to the preservation of history</w:t>
      </w:r>
      <w:r w:rsidDel="00000000" w:rsidR="00000000" w:rsidRPr="00000000">
        <w:rPr>
          <w:rFonts w:ascii="Georgia" w:cs="Georgia" w:eastAsia="Georgia" w:hAnsi="Georgia"/>
          <w:sz w:val="24"/>
          <w:szCs w:val="24"/>
          <w:rtl w:val="0"/>
        </w:rPr>
        <w:t xml:space="preserve">. Many of these relics or artefacts from conflicts such as World War One and World War Two would deteriorate, be discarded or remain forgotten if not collected and looked after by private individuals and dealers. Private collectors often invest significant time and money into authenticating, restoring and persevering items such as uniforms, letters and medals. Moreover, museums sometimes acquire items from private markets, therefore this circulation of trade can serve as a pipeline for public history institutions. This trade can help the public's memory, support research and make the realities of past conflicts stand out for future generations. From this perspective, the buying and selling of relics is a practical way of maintaining and transmitting historical knowledge. </w:t>
      </w:r>
    </w:p>
    <w:p w:rsidR="00000000" w:rsidDel="00000000" w:rsidP="00000000" w:rsidRDefault="00000000" w:rsidRPr="00000000" w14:paraId="0000000D">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Another argument against moral concern is that not all battlefield or military relics carry the same moral weight. It is important to distinguish between impersonal, mass produced equipment and deeply personal artefacts. Trading objects such as uniforms, helmets and rifles may raise fewer moral concerns than selling highly personal items like diaries, letters or dog tags which are directly tied to a person's experiences and memories. Furthermore temporal distance also matters; relics from the eighteenth century or previous conflicts may no longer evoke memories or have any identifiable descendants, therefore there is no need for moral concerns about exploitation. Compared to relics from the 20th and 21st century where people are still connected to significant events, this is where ethical questions should be raised. Moral concern is not evenly distributed across all military relics, it varies depending on certain factors. </w:t>
      </w:r>
    </w:p>
    <w:p w:rsidR="00000000" w:rsidDel="00000000" w:rsidP="00000000" w:rsidRDefault="00000000" w:rsidRPr="00000000" w14:paraId="0000000E">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Battlefield relics can have significant educational and memorial value when handled responsibly, as their actual presence often conveys the reality of war more powerfully than just a description. When looking at material traces from the Holocaust for example, relics often function as evidence against denial and distortion. When denial of the Holocaust peaks, these artefacts being kept safe is necessary. The data journalist, </w:t>
      </w:r>
      <w:r w:rsidDel="00000000" w:rsidR="00000000" w:rsidRPr="00000000">
        <w:rPr>
          <w:rFonts w:ascii="Georgia" w:cs="Georgia" w:eastAsia="Georgia" w:hAnsi="Georgia"/>
          <w:sz w:val="24"/>
          <w:szCs w:val="24"/>
          <w:rtl w:val="0"/>
        </w:rPr>
        <w:t xml:space="preserve">​​</w:t>
      </w:r>
      <w:r w:rsidDel="00000000" w:rsidR="00000000" w:rsidRPr="00000000">
        <w:rPr>
          <w:rFonts w:ascii="Georgia" w:cs="Georgia" w:eastAsia="Georgia" w:hAnsi="Georgia"/>
          <w:sz w:val="24"/>
          <w:szCs w:val="24"/>
          <w:rtl w:val="0"/>
        </w:rPr>
        <w:t xml:space="preserve">Katharina Buchholz, in a report related to the Anti-Defamation League, highlights that four percent of the global population deny the Holocaust and believe it did not happen. With rise in numbers of people believing death rates were very exaggerated.</w:t>
      </w:r>
      <w:r w:rsidDel="00000000" w:rsidR="00000000" w:rsidRPr="00000000">
        <w:rPr>
          <w:rFonts w:ascii="Georgia" w:cs="Georgia" w:eastAsia="Georgia" w:hAnsi="Georgia"/>
          <w:sz w:val="24"/>
          <w:szCs w:val="24"/>
          <w:vertAlign w:val="superscript"/>
        </w:rPr>
        <w:footnoteReference w:customMarkFollows="0" w:id="11"/>
      </w:r>
      <w:r w:rsidDel="00000000" w:rsidR="00000000" w:rsidRPr="00000000">
        <w:rPr>
          <w:rFonts w:ascii="Georgia" w:cs="Georgia" w:eastAsia="Georgia" w:hAnsi="Georgia"/>
          <w:sz w:val="24"/>
          <w:szCs w:val="24"/>
          <w:rtl w:val="0"/>
        </w:rPr>
        <w:t xml:space="preserve"> Having private collectors house items from the Holocaust that may have been discarded or destroyed otherwise is key to the education of future generations.  </w:t>
      </w:r>
    </w:p>
    <w:p w:rsidR="00000000" w:rsidDel="00000000" w:rsidP="00000000" w:rsidRDefault="00000000" w:rsidRPr="00000000" w14:paraId="0000000F">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0">
      <w:pPr>
        <w:rPr>
          <w:rFonts w:ascii="Georgia" w:cs="Georgia" w:eastAsia="Georgia" w:hAnsi="Georgia"/>
          <w:sz w:val="24"/>
          <w:szCs w:val="24"/>
        </w:rPr>
      </w:pPr>
      <w:r w:rsidDel="00000000" w:rsidR="00000000" w:rsidRPr="00000000">
        <w:rPr>
          <w:rFonts w:ascii="Georgia" w:cs="Georgia" w:eastAsia="Georgia" w:hAnsi="Georgia"/>
          <w:sz w:val="24"/>
          <w:szCs w:val="24"/>
          <w:rtl w:val="0"/>
        </w:rPr>
        <w:t xml:space="preserve">    The international trade in battlefield and military relic material raises serious moral concerns because of its relations to memory, profit, heritage and human suffering. On one hand, private collectors argue that the circulation of artefacts like uniforms and medals can preserve history that might otherwise be lost. However the commodification of objects connected closely to death and suffering risks transforming remembrance into a source of profit gain. This concern becomes bigger particularly when relics are located by disturbing unmarked graves or battlefields, raising questions about respect for the dead. Furthermore ethical issues are also heightened when the trade is linked to regimes responsible for destruction, particularly the Nazi party. This trade is widely criticised for potentially normalising extremist ideology, providing symbolic resources for hate movements and causing stress to those related to the Holocaust. Although some argue such items can serve as educational when contextualised purposely, there is no way of knowing who is buying the material and what their intentions are. Ethical evaluation therefore does not depend just on the existence of trade but also the conditions it operates under: sensitivity to victims' memory, compliance with property laws, and the distinction between educational preservation and exploitative profiteering.  Ultimately, while not all exchange of military relics is immoral, some traded items should be questioned and have more laws and regulations surrounding what you can sell. </w:t>
      </w:r>
      <w:r w:rsidDel="00000000" w:rsidR="00000000" w:rsidRPr="00000000">
        <w:rPr>
          <w:rtl w:val="0"/>
        </w:rPr>
      </w:r>
    </w:p>
    <w:p w:rsidR="00000000" w:rsidDel="00000000" w:rsidP="00000000" w:rsidRDefault="00000000" w:rsidRPr="00000000" w14:paraId="00000011">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12">
      <w:pPr>
        <w:rPr>
          <w:rFonts w:ascii="Georgia" w:cs="Georgia" w:eastAsia="Georgia" w:hAnsi="Georgia"/>
          <w:b w:val="1"/>
          <w:bCs w:val="1"/>
          <w:sz w:val="24"/>
          <w:szCs w:val="24"/>
        </w:rPr>
      </w:pPr>
      <w:r w:rsidDel="00000000" w:rsidR="00000000" w:rsidRPr="00000000">
        <w:rPr>
          <w:rFonts w:ascii="Georgia" w:cs="Georgia" w:eastAsia="Georgia" w:hAnsi="Georgia"/>
          <w:b w:val="1"/>
          <w:bCs w:val="1"/>
          <w:sz w:val="24"/>
          <w:szCs w:val="24"/>
          <w:rtl w:val="0"/>
        </w:rPr>
        <w:t xml:space="preserve">Bibleography </w:t>
      </w:r>
    </w:p>
    <w:p w:rsidR="00000000" w:rsidDel="00000000" w:rsidP="00000000" w:rsidRDefault="00000000" w:rsidRPr="00000000" w14:paraId="00000013">
      <w:pPr>
        <w:rPr>
          <w:rFonts w:ascii="Georgia" w:cs="Georgia" w:eastAsia="Georgia" w:hAnsi="Georgia"/>
          <w:b w:val="1"/>
          <w:bCs w:val="1"/>
          <w:sz w:val="24"/>
          <w:szCs w:val="24"/>
        </w:rPr>
      </w:pPr>
      <w:r w:rsidDel="00000000" w:rsidR="00000000" w:rsidRPr="00000000">
        <w:rPr>
          <w:rtl w:val="0"/>
        </w:rPr>
      </w:r>
    </w:p>
    <w:p w:rsidR="00000000" w:rsidDel="00000000" w:rsidP="00000000" w:rsidRDefault="00000000" w:rsidRPr="00000000" w14:paraId="00000014">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ATHAR PROJECT. (2019). </w:t>
      </w:r>
      <w:r w:rsidDel="00000000" w:rsidR="00000000" w:rsidRPr="00000000">
        <w:rPr>
          <w:rFonts w:ascii="Georgia" w:cs="Georgia" w:eastAsia="Georgia" w:hAnsi="Georgia"/>
          <w:i w:val="1"/>
          <w:iCs w:val="1"/>
          <w:sz w:val="24"/>
          <w:szCs w:val="24"/>
          <w:rtl w:val="0"/>
        </w:rPr>
        <w:t xml:space="preserve">FACEBOOK’S BLACK MARKET IN ANTIQUITIES</w:t>
      </w:r>
      <w:r w:rsidDel="00000000" w:rsidR="00000000" w:rsidRPr="00000000">
        <w:rPr>
          <w:rFonts w:ascii="Georgia" w:cs="Georgia" w:eastAsia="Georgia" w:hAnsi="Georgia"/>
          <w:sz w:val="24"/>
          <w:szCs w:val="24"/>
          <w:highlight w:val="white"/>
          <w:rtl w:val="0"/>
        </w:rPr>
        <w:t xml:space="preserve">. [Online]. AtharProject. Available at: http://atharproject.org/report2019/ [Accessed 25 February 2026].</w:t>
      </w:r>
      <w:r w:rsidDel="00000000" w:rsidR="00000000" w:rsidRPr="00000000">
        <w:rPr>
          <w:rtl w:val="0"/>
        </w:rPr>
      </w:r>
    </w:p>
    <w:p w:rsidR="00000000" w:rsidDel="00000000" w:rsidP="00000000" w:rsidRDefault="00000000" w:rsidRPr="00000000" w14:paraId="00000015">
      <w:pPr>
        <w:rPr>
          <w:rFonts w:ascii="Georgia" w:cs="Georgia" w:eastAsia="Georgia" w:hAnsi="Georgia"/>
          <w:b w:val="1"/>
          <w:bCs w:val="1"/>
          <w:sz w:val="24"/>
          <w:szCs w:val="24"/>
        </w:rPr>
      </w:pPr>
      <w:r w:rsidDel="00000000" w:rsidR="00000000" w:rsidRPr="00000000">
        <w:rPr>
          <w:rtl w:val="0"/>
        </w:rPr>
      </w:r>
    </w:p>
    <w:p w:rsidR="00000000" w:rsidDel="00000000" w:rsidP="00000000" w:rsidRDefault="00000000" w:rsidRPr="00000000" w14:paraId="00000016">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BABAO. (N/A). </w:t>
      </w:r>
      <w:r w:rsidDel="00000000" w:rsidR="00000000" w:rsidRPr="00000000">
        <w:rPr>
          <w:rFonts w:ascii="Georgia" w:cs="Georgia" w:eastAsia="Georgia" w:hAnsi="Georgia"/>
          <w:i w:val="1"/>
          <w:iCs w:val="1"/>
          <w:sz w:val="24"/>
          <w:szCs w:val="24"/>
          <w:rtl w:val="0"/>
        </w:rPr>
        <w:t xml:space="preserve">Trading and Sale of Human Remains Task Force</w:t>
      </w:r>
      <w:r w:rsidDel="00000000" w:rsidR="00000000" w:rsidRPr="00000000">
        <w:rPr>
          <w:rFonts w:ascii="Georgia" w:cs="Georgia" w:eastAsia="Georgia" w:hAnsi="Georgia"/>
          <w:sz w:val="24"/>
          <w:szCs w:val="24"/>
          <w:highlight w:val="white"/>
          <w:rtl w:val="0"/>
        </w:rPr>
        <w:t xml:space="preserve">. [Online]. British Association for Biological Anthropology and Osteoarchaeology. Available at: https://babao.org.uk/ [Accessed 23 February 2026].</w:t>
      </w:r>
      <w:r w:rsidDel="00000000" w:rsidR="00000000" w:rsidRPr="00000000">
        <w:rPr>
          <w:rtl w:val="0"/>
        </w:rPr>
      </w:r>
    </w:p>
    <w:p w:rsidR="00000000" w:rsidDel="00000000" w:rsidP="00000000" w:rsidRDefault="00000000" w:rsidRPr="00000000" w14:paraId="00000017">
      <w:pPr>
        <w:rPr>
          <w:rFonts w:ascii="Georgia" w:cs="Georgia" w:eastAsia="Georgia" w:hAnsi="Georgia"/>
          <w:b w:val="1"/>
          <w:bCs w:val="1"/>
          <w:sz w:val="24"/>
          <w:szCs w:val="24"/>
        </w:rPr>
      </w:pPr>
      <w:r w:rsidDel="00000000" w:rsidR="00000000" w:rsidRPr="00000000">
        <w:rPr>
          <w:rtl w:val="0"/>
        </w:rPr>
      </w:r>
    </w:p>
    <w:p w:rsidR="00000000" w:rsidDel="00000000" w:rsidP="00000000" w:rsidRDefault="00000000" w:rsidRPr="00000000" w14:paraId="00000018">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Eve Collyer Merritt. (2025). </w:t>
      </w:r>
      <w:r w:rsidDel="00000000" w:rsidR="00000000" w:rsidRPr="00000000">
        <w:rPr>
          <w:rFonts w:ascii="Georgia" w:cs="Georgia" w:eastAsia="Georgia" w:hAnsi="Georgia"/>
          <w:i w:val="1"/>
          <w:iCs w:val="1"/>
          <w:sz w:val="24"/>
          <w:szCs w:val="24"/>
          <w:rtl w:val="0"/>
        </w:rPr>
        <w:t xml:space="preserve">Human body parts for sale, on display and in collections: Law, policy and campaigns for repatriation</w:t>
      </w:r>
      <w:r w:rsidDel="00000000" w:rsidR="00000000" w:rsidRPr="00000000">
        <w:rPr>
          <w:rFonts w:ascii="Georgia" w:cs="Georgia" w:eastAsia="Georgia" w:hAnsi="Georgia"/>
          <w:sz w:val="24"/>
          <w:szCs w:val="24"/>
          <w:highlight w:val="white"/>
          <w:rtl w:val="0"/>
        </w:rPr>
        <w:t xml:space="preserve">. [Online]. UK Parliament. Available at: https://lordslibrary.parliament.uk/human-body-parts-for-sale-on-display-and-in-collections-law-polic [Accessed 23 February 2026].</w:t>
      </w:r>
    </w:p>
    <w:p w:rsidR="00000000" w:rsidDel="00000000" w:rsidP="00000000" w:rsidRDefault="00000000" w:rsidRPr="00000000" w14:paraId="00000019">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A">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Helen Whittle. (2025). </w:t>
      </w:r>
      <w:r w:rsidDel="00000000" w:rsidR="00000000" w:rsidRPr="00000000">
        <w:rPr>
          <w:rFonts w:ascii="Georgia" w:cs="Georgia" w:eastAsia="Georgia" w:hAnsi="Georgia"/>
          <w:i w:val="1"/>
          <w:iCs w:val="1"/>
          <w:sz w:val="24"/>
          <w:szCs w:val="24"/>
          <w:highlight w:val="white"/>
          <w:rtl w:val="0"/>
        </w:rPr>
        <w:t xml:space="preserve">Should the sale of Nazi-era relics be banned?</w:t>
      </w:r>
      <w:r w:rsidDel="00000000" w:rsidR="00000000" w:rsidRPr="00000000">
        <w:rPr>
          <w:rFonts w:ascii="Georgia" w:cs="Georgia" w:eastAsia="Georgia" w:hAnsi="Georgia"/>
          <w:sz w:val="24"/>
          <w:szCs w:val="24"/>
          <w:highlight w:val="white"/>
          <w:rtl w:val="0"/>
        </w:rPr>
        <w:t xml:space="preserve">. [Online]. DWnews. Available at: https://www.dw.com/en/should-the-sale-of-nazi-era-relics-be-banned-adolf-hitler-holocaust-shoa/a-748 [Accessed 24 February 2026].</w:t>
      </w:r>
    </w:p>
    <w:p w:rsidR="00000000" w:rsidDel="00000000" w:rsidP="00000000" w:rsidRDefault="00000000" w:rsidRPr="00000000" w14:paraId="0000001B">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C">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Katharina Buchholz. (2025). </w:t>
      </w:r>
      <w:r w:rsidDel="00000000" w:rsidR="00000000" w:rsidRPr="00000000">
        <w:rPr>
          <w:rFonts w:ascii="Georgia" w:cs="Georgia" w:eastAsia="Georgia" w:hAnsi="Georgia"/>
          <w:i w:val="1"/>
          <w:iCs w:val="1"/>
          <w:sz w:val="24"/>
          <w:szCs w:val="24"/>
          <w:highlight w:val="white"/>
          <w:rtl w:val="0"/>
        </w:rPr>
        <w:t xml:space="preserve">How Widespread Is Holocaust Denialism?</w:t>
      </w:r>
      <w:r w:rsidDel="00000000" w:rsidR="00000000" w:rsidRPr="00000000">
        <w:rPr>
          <w:rFonts w:ascii="Georgia" w:cs="Georgia" w:eastAsia="Georgia" w:hAnsi="Georgia"/>
          <w:sz w:val="24"/>
          <w:szCs w:val="24"/>
          <w:highlight w:val="white"/>
          <w:rtl w:val="0"/>
        </w:rPr>
        <w:t xml:space="preserve">. [Online]. Statista. Available at: https://www.statista.com/chart/33833/holocaust-denialism/ [Accessed 25 February 2026].</w:t>
      </w:r>
    </w:p>
    <w:p w:rsidR="00000000" w:rsidDel="00000000" w:rsidP="00000000" w:rsidRDefault="00000000" w:rsidRPr="00000000" w14:paraId="0000001D">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1E">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Military Antiques. (N/A). </w:t>
      </w:r>
      <w:r w:rsidDel="00000000" w:rsidR="00000000" w:rsidRPr="00000000">
        <w:rPr>
          <w:rFonts w:ascii="Georgia" w:cs="Georgia" w:eastAsia="Georgia" w:hAnsi="Georgia"/>
          <w:i w:val="1"/>
          <w:iCs w:val="1"/>
          <w:sz w:val="24"/>
          <w:szCs w:val="24"/>
          <w:highlight w:val="white"/>
          <w:rtl w:val="0"/>
        </w:rPr>
        <w:t xml:space="preserve">Legal Texts §§ 86 and 86a StGB</w:t>
      </w:r>
      <w:r w:rsidDel="00000000" w:rsidR="00000000" w:rsidRPr="00000000">
        <w:rPr>
          <w:rFonts w:ascii="Georgia" w:cs="Georgia" w:eastAsia="Georgia" w:hAnsi="Georgia"/>
          <w:sz w:val="24"/>
          <w:szCs w:val="24"/>
          <w:highlight w:val="white"/>
          <w:rtl w:val="0"/>
        </w:rPr>
        <w:t xml:space="preserve">. [Online]. DG.DE. Available at: https://www.dg.de/en/section-86-86a-stgb [Accessed 25 February 2026].</w:t>
      </w:r>
    </w:p>
    <w:p w:rsidR="00000000" w:rsidDel="00000000" w:rsidP="00000000" w:rsidRDefault="00000000" w:rsidRPr="00000000" w14:paraId="0000001F">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0">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Neil Brodie, Emiline Smith. (2021). </w:t>
      </w:r>
      <w:r w:rsidDel="00000000" w:rsidR="00000000" w:rsidRPr="00000000">
        <w:rPr>
          <w:rFonts w:ascii="Georgia" w:cs="Georgia" w:eastAsia="Georgia" w:hAnsi="Georgia"/>
          <w:i w:val="1"/>
          <w:iCs w:val="1"/>
          <w:sz w:val="24"/>
          <w:szCs w:val="24"/>
          <w:highlight w:val="white"/>
          <w:rtl w:val="0"/>
        </w:rPr>
        <w:t xml:space="preserve">Why There is Still an Illicit Trade in Cultural Objects and What We Can Do About It</w:t>
      </w:r>
      <w:r w:rsidDel="00000000" w:rsidR="00000000" w:rsidRPr="00000000">
        <w:rPr>
          <w:rFonts w:ascii="Georgia" w:cs="Georgia" w:eastAsia="Georgia" w:hAnsi="Georgia"/>
          <w:sz w:val="24"/>
          <w:szCs w:val="24"/>
          <w:highlight w:val="white"/>
          <w:rtl w:val="0"/>
        </w:rPr>
        <w:t xml:space="preserve">. [Online]. Taylor and Francis. Available at: https://www.tandfonline.com/doi/full/10.1080/00934690.2021.1996979#abstract [Accessed 26 February 2026].</w:t>
      </w:r>
    </w:p>
    <w:p w:rsidR="00000000" w:rsidDel="00000000" w:rsidP="00000000" w:rsidRDefault="00000000" w:rsidRPr="00000000" w14:paraId="00000021">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2">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Pierre Valentin. (2024). </w:t>
      </w:r>
      <w:r w:rsidDel="00000000" w:rsidR="00000000" w:rsidRPr="00000000">
        <w:rPr>
          <w:rFonts w:ascii="Georgia" w:cs="Georgia" w:eastAsia="Georgia" w:hAnsi="Georgia"/>
          <w:i w:val="1"/>
          <w:iCs w:val="1"/>
          <w:sz w:val="24"/>
          <w:szCs w:val="24"/>
          <w:highlight w:val="white"/>
          <w:rtl w:val="0"/>
        </w:rPr>
        <w:t xml:space="preserve">New Rules to Restrict the Importation of Cultural Property into the EU</w:t>
      </w:r>
      <w:r w:rsidDel="00000000" w:rsidR="00000000" w:rsidRPr="00000000">
        <w:rPr>
          <w:rFonts w:ascii="Georgia" w:cs="Georgia" w:eastAsia="Georgia" w:hAnsi="Georgia"/>
          <w:sz w:val="24"/>
          <w:szCs w:val="24"/>
          <w:highlight w:val="white"/>
          <w:rtl w:val="0"/>
        </w:rPr>
        <w:t xml:space="preserve">. [Online]. FieldFisher. Available at: https://www.fieldfisher.com/en/insights/new-rules-to-restrict-the-importation-of-cultural-property-i [Accessed 25 February 2026].</w:t>
      </w:r>
    </w:p>
    <w:p w:rsidR="00000000" w:rsidDel="00000000" w:rsidP="00000000" w:rsidRDefault="00000000" w:rsidRPr="00000000" w14:paraId="00000023">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4">
      <w:pPr>
        <w:rPr>
          <w:rFonts w:ascii="Georgia" w:cs="Georgia" w:eastAsia="Georgia" w:hAnsi="Georgia"/>
          <w:sz w:val="24"/>
          <w:szCs w:val="24"/>
          <w:highlight w:val="white"/>
        </w:rPr>
      </w:pPr>
      <w:r w:rsidDel="00000000" w:rsidR="00000000" w:rsidRPr="00000000">
        <w:rPr>
          <w:rFonts w:ascii="Georgia" w:cs="Georgia" w:eastAsia="Georgia" w:hAnsi="Georgia"/>
          <w:sz w:val="24"/>
          <w:szCs w:val="24"/>
          <w:highlight w:val="white"/>
          <w:rtl w:val="0"/>
        </w:rPr>
        <w:t xml:space="preserve">Samuel Andrew Hardy. (2021). </w:t>
      </w:r>
      <w:r w:rsidDel="00000000" w:rsidR="00000000" w:rsidRPr="00000000">
        <w:rPr>
          <w:rFonts w:ascii="Georgia" w:cs="Georgia" w:eastAsia="Georgia" w:hAnsi="Georgia"/>
          <w:i w:val="1"/>
          <w:iCs w:val="1"/>
          <w:sz w:val="24"/>
          <w:szCs w:val="24"/>
          <w:highlight w:val="white"/>
          <w:rtl w:val="0"/>
        </w:rPr>
        <w:t xml:space="preserve">Conflict antiquities’ rescue or ransom: The cost of buying back stolen cultural</w:t>
      </w:r>
      <w:r w:rsidDel="00000000" w:rsidR="00000000" w:rsidRPr="00000000">
        <w:rPr>
          <w:rFonts w:ascii="Georgia" w:cs="Georgia" w:eastAsia="Georgia" w:hAnsi="Georgia"/>
          <w:sz w:val="24"/>
          <w:szCs w:val="24"/>
          <w:highlight w:val="white"/>
          <w:rtl w:val="0"/>
        </w:rPr>
        <w:t xml:space="preserve">. London: Cambridge University Press. pp.5-26.</w:t>
      </w:r>
    </w:p>
    <w:p w:rsidR="00000000" w:rsidDel="00000000" w:rsidP="00000000" w:rsidRDefault="00000000" w:rsidRPr="00000000" w14:paraId="00000025">
      <w:pPr>
        <w:rPr>
          <w:rFonts w:ascii="Georgia" w:cs="Georgia" w:eastAsia="Georgia" w:hAnsi="Georgia"/>
          <w:sz w:val="24"/>
          <w:szCs w:val="24"/>
          <w:highlight w:val="white"/>
        </w:rPr>
      </w:pPr>
      <w:r w:rsidDel="00000000" w:rsidR="00000000" w:rsidRPr="00000000">
        <w:rPr>
          <w:rtl w:val="0"/>
        </w:rPr>
      </w:r>
    </w:p>
    <w:p w:rsidR="00000000" w:rsidDel="00000000" w:rsidP="00000000" w:rsidRDefault="00000000" w:rsidRPr="00000000" w14:paraId="00000026">
      <w:pPr>
        <w:spacing w:line="240" w:lineRule="auto"/>
        <w:rPr>
          <w:rFonts w:ascii="Georgia" w:cs="Georgia" w:eastAsia="Georgia" w:hAnsi="Georgia"/>
          <w:sz w:val="28"/>
          <w:szCs w:val="28"/>
          <w:highlight w:val="white"/>
        </w:rPr>
      </w:pPr>
      <w:r w:rsidDel="00000000" w:rsidR="00000000" w:rsidRPr="00000000">
        <w:rPr>
          <w:rFonts w:ascii="Georgia" w:cs="Georgia" w:eastAsia="Georgia" w:hAnsi="Georgia"/>
          <w:i w:val="1"/>
          <w:iCs w:val="1"/>
          <w:sz w:val="24"/>
          <w:szCs w:val="24"/>
          <w:rtl w:val="0"/>
        </w:rPr>
        <w:t xml:space="preserve">The Quest to Find World War II's Lost Soldiers.</w:t>
      </w:r>
      <w:r w:rsidDel="00000000" w:rsidR="00000000" w:rsidRPr="00000000">
        <w:rPr>
          <w:rFonts w:ascii="Georgia" w:cs="Georgia" w:eastAsia="Georgia" w:hAnsi="Georgia"/>
          <w:sz w:val="24"/>
          <w:szCs w:val="24"/>
          <w:highlight w:val="white"/>
          <w:rtl w:val="0"/>
        </w:rPr>
        <w:t xml:space="preserve"> (2016). [video]. Latvia: Bloomberg Originals.https://www.youtube.com/watch?v=G_K2O6RO1H0</w:t>
      </w:r>
      <w:r w:rsidDel="00000000" w:rsidR="00000000" w:rsidRPr="00000000">
        <w:rPr>
          <w:rtl w:val="0"/>
        </w:rPr>
      </w:r>
    </w:p>
    <w:p w:rsidR="00000000" w:rsidDel="00000000" w:rsidP="00000000" w:rsidRDefault="00000000" w:rsidRPr="00000000" w14:paraId="00000027">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8">
      <w:pPr>
        <w:rPr>
          <w:rFonts w:ascii="Georgia" w:cs="Georgia" w:eastAsia="Georgia" w:hAnsi="Georgia"/>
          <w:sz w:val="24"/>
          <w:szCs w:val="24"/>
        </w:rPr>
      </w:pPr>
      <w:r w:rsidDel="00000000" w:rsidR="00000000" w:rsidRPr="00000000">
        <w:rPr>
          <w:rFonts w:ascii="Georgia" w:cs="Georgia" w:eastAsia="Georgia" w:hAnsi="Georgia"/>
          <w:sz w:val="24"/>
          <w:szCs w:val="24"/>
          <w:highlight w:val="white"/>
          <w:rtl w:val="0"/>
        </w:rPr>
        <w:t xml:space="preserve">UNESCO. (N/A). </w:t>
      </w:r>
      <w:r w:rsidDel="00000000" w:rsidR="00000000" w:rsidRPr="00000000">
        <w:rPr>
          <w:rFonts w:ascii="Georgia" w:cs="Georgia" w:eastAsia="Georgia" w:hAnsi="Georgia"/>
          <w:i w:val="1"/>
          <w:iCs w:val="1"/>
          <w:sz w:val="24"/>
          <w:szCs w:val="24"/>
          <w:rtl w:val="0"/>
        </w:rPr>
        <w:t xml:space="preserve">1954 Convention</w:t>
      </w:r>
      <w:r w:rsidDel="00000000" w:rsidR="00000000" w:rsidRPr="00000000">
        <w:rPr>
          <w:rFonts w:ascii="Georgia" w:cs="Georgia" w:eastAsia="Georgia" w:hAnsi="Georgia"/>
          <w:sz w:val="24"/>
          <w:szCs w:val="24"/>
          <w:highlight w:val="white"/>
          <w:rtl w:val="0"/>
        </w:rPr>
        <w:t xml:space="preserve">. [Online]. UNESCO. Available at: https://www.unesco.org/en/heritage-armed-conflicts/1954-convention [Accessed 25 February 2026].</w:t>
      </w:r>
      <w:r w:rsidDel="00000000" w:rsidR="00000000" w:rsidRPr="00000000">
        <w:rPr>
          <w:rtl w:val="0"/>
        </w:rPr>
      </w:r>
    </w:p>
    <w:p w:rsidR="00000000" w:rsidDel="00000000" w:rsidP="00000000" w:rsidRDefault="00000000" w:rsidRPr="00000000" w14:paraId="00000029">
      <w:pPr>
        <w:rPr>
          <w:rFonts w:ascii="Georgia" w:cs="Georgia" w:eastAsia="Georgia" w:hAnsi="Georgia"/>
          <w:sz w:val="24"/>
          <w:szCs w:val="24"/>
        </w:rPr>
      </w:pPr>
      <w:r w:rsidDel="00000000" w:rsidR="00000000" w:rsidRPr="00000000">
        <w:rPr>
          <w:rtl w:val="0"/>
        </w:rPr>
      </w:r>
    </w:p>
    <w:p w:rsidR="00000000" w:rsidDel="00000000" w:rsidP="00000000" w:rsidRDefault="00000000" w:rsidRPr="00000000" w14:paraId="0000002A">
      <w:pPr>
        <w:rPr>
          <w:color w:val="2b2b2b"/>
          <w:sz w:val="27"/>
          <w:szCs w:val="27"/>
          <w:highlight w:val="white"/>
        </w:rPr>
      </w:pPr>
      <w:r w:rsidDel="00000000" w:rsidR="00000000" w:rsidRPr="00000000">
        <w:rPr>
          <w:rtl w:val="0"/>
        </w:rPr>
      </w:r>
    </w:p>
    <w:sectPr>
      <w:head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Georgia"/>
  <w:font w:name="Open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4">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Eve Collyer Merritt. (2025). </w:t>
      </w:r>
      <w:r w:rsidDel="00000000" w:rsidR="00000000" w:rsidRPr="00000000">
        <w:rPr>
          <w:i w:val="1"/>
          <w:iCs w:val="1"/>
          <w:sz w:val="20"/>
          <w:szCs w:val="20"/>
          <w:rtl w:val="0"/>
        </w:rPr>
        <w:t xml:space="preserve">Human body parts for sale, on display and in collections: Law, policy and campaigns for repatriation</w:t>
      </w:r>
      <w:r w:rsidDel="00000000" w:rsidR="00000000" w:rsidRPr="00000000">
        <w:rPr>
          <w:sz w:val="20"/>
          <w:szCs w:val="20"/>
          <w:highlight w:val="white"/>
          <w:rtl w:val="0"/>
        </w:rPr>
        <w:t xml:space="preserve">. [Online]. UK Parliament. Available at: https://lordslibrary.parliament.uk/human-body-parts-for-sale-on-display-and-in-collections-law-polic [Accessed 23 February 2026].</w:t>
      </w:r>
      <w:r w:rsidDel="00000000" w:rsidR="00000000" w:rsidRPr="00000000">
        <w:rPr>
          <w:rtl w:val="0"/>
        </w:rPr>
      </w:r>
    </w:p>
  </w:footnote>
  <w:footnote w:id="5">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iCs w:val="1"/>
          <w:sz w:val="20"/>
          <w:szCs w:val="20"/>
          <w:rtl w:val="0"/>
        </w:rPr>
        <w:t xml:space="preserve">The Quest to Find World War II's Lost Soldiers.</w:t>
      </w:r>
      <w:r w:rsidDel="00000000" w:rsidR="00000000" w:rsidRPr="00000000">
        <w:rPr>
          <w:sz w:val="20"/>
          <w:szCs w:val="20"/>
          <w:highlight w:val="white"/>
          <w:rtl w:val="0"/>
        </w:rPr>
        <w:t xml:space="preserve"> (2016). [video]. Latvia: Bloomberg Originals.https://www.youtube.com/watch?v=G_K2O6RO1H0</w:t>
      </w:r>
      <w:r w:rsidDel="00000000" w:rsidR="00000000" w:rsidRPr="00000000">
        <w:rPr>
          <w:rtl w:val="0"/>
        </w:rPr>
      </w:r>
    </w:p>
  </w:footnote>
  <w:footnote w:id="6">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BABAO. (N/A). </w:t>
      </w:r>
      <w:r w:rsidDel="00000000" w:rsidR="00000000" w:rsidRPr="00000000">
        <w:rPr>
          <w:i w:val="1"/>
          <w:iCs w:val="1"/>
          <w:sz w:val="20"/>
          <w:szCs w:val="20"/>
          <w:rtl w:val="0"/>
        </w:rPr>
        <w:t xml:space="preserve">Trading and Sale of Human Remains Task Force</w:t>
      </w:r>
      <w:r w:rsidDel="00000000" w:rsidR="00000000" w:rsidRPr="00000000">
        <w:rPr>
          <w:sz w:val="20"/>
          <w:szCs w:val="20"/>
          <w:highlight w:val="white"/>
          <w:rtl w:val="0"/>
        </w:rPr>
        <w:t xml:space="preserve">. [Online]. British Association for Biological Anthropology and Osteoarchaeology. Available at: https://babao.org.uk/ [Accessed 23 February 2026].</w:t>
      </w:r>
      <w:r w:rsidDel="00000000" w:rsidR="00000000" w:rsidRPr="00000000">
        <w:rPr>
          <w:rtl w:val="0"/>
        </w:rPr>
      </w:r>
    </w:p>
  </w:footnote>
  <w:footnote w:id="8">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Helen Whittle. (2025). </w:t>
      </w:r>
      <w:r w:rsidDel="00000000" w:rsidR="00000000" w:rsidRPr="00000000">
        <w:rPr>
          <w:i w:val="1"/>
          <w:iCs w:val="1"/>
          <w:sz w:val="20"/>
          <w:szCs w:val="20"/>
          <w:rtl w:val="0"/>
        </w:rPr>
        <w:t xml:space="preserve">Should the sale of Nazi-era relics be banned?</w:t>
      </w:r>
      <w:r w:rsidDel="00000000" w:rsidR="00000000" w:rsidRPr="00000000">
        <w:rPr>
          <w:sz w:val="20"/>
          <w:szCs w:val="20"/>
          <w:highlight w:val="white"/>
          <w:rtl w:val="0"/>
        </w:rPr>
        <w:t xml:space="preserve">. [Online]. DWnews. Available at: https://www.dw.com/en/should-the-sale-of-nazi-era-relics-be-banned-adolf-hitler-holocaust-shoa/a-748 [Accessed 24 February 2026].</w:t>
      </w:r>
      <w:r w:rsidDel="00000000" w:rsidR="00000000" w:rsidRPr="00000000">
        <w:rPr>
          <w:rtl w:val="0"/>
        </w:rPr>
      </w:r>
    </w:p>
  </w:footnote>
  <w:footnote w:id="9">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Helen Whittle. (2025). </w:t>
      </w:r>
      <w:r w:rsidDel="00000000" w:rsidR="00000000" w:rsidRPr="00000000">
        <w:rPr>
          <w:i w:val="1"/>
          <w:iCs w:val="1"/>
          <w:sz w:val="20"/>
          <w:szCs w:val="20"/>
          <w:rtl w:val="0"/>
        </w:rPr>
        <w:t xml:space="preserve">Should the sale of Nazi-era relics be banned?</w:t>
      </w:r>
      <w:r w:rsidDel="00000000" w:rsidR="00000000" w:rsidRPr="00000000">
        <w:rPr>
          <w:sz w:val="20"/>
          <w:szCs w:val="20"/>
          <w:highlight w:val="white"/>
          <w:rtl w:val="0"/>
        </w:rPr>
        <w:t xml:space="preserve">.</w:t>
      </w:r>
      <w:r w:rsidDel="00000000" w:rsidR="00000000" w:rsidRPr="00000000">
        <w:rPr>
          <w:rtl w:val="0"/>
        </w:rPr>
      </w:r>
    </w:p>
  </w:footnote>
  <w:footnote w:id="10">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Samuel Andrew Hardy. (2021). </w:t>
      </w:r>
      <w:r w:rsidDel="00000000" w:rsidR="00000000" w:rsidRPr="00000000">
        <w:rPr>
          <w:i w:val="1"/>
          <w:iCs w:val="1"/>
          <w:sz w:val="20"/>
          <w:szCs w:val="20"/>
          <w:rtl w:val="0"/>
        </w:rPr>
        <w:t xml:space="preserve">Conflict antiquities’ rescue or ransom: The cost of buying back stolen cultural</w:t>
      </w:r>
      <w:r w:rsidDel="00000000" w:rsidR="00000000" w:rsidRPr="00000000">
        <w:rPr>
          <w:sz w:val="20"/>
          <w:szCs w:val="20"/>
          <w:highlight w:val="white"/>
          <w:rtl w:val="0"/>
        </w:rPr>
        <w:t xml:space="preserve">. London: Cambridge University Press. pp.5-26.</w:t>
      </w:r>
      <w:r w:rsidDel="00000000" w:rsidR="00000000" w:rsidRPr="00000000">
        <w:rPr>
          <w:rtl w:val="0"/>
        </w:rPr>
      </w:r>
    </w:p>
  </w:footnote>
  <w:footnote w:id="1">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UNESCO. (N/A). </w:t>
      </w:r>
      <w:r w:rsidDel="00000000" w:rsidR="00000000" w:rsidRPr="00000000">
        <w:rPr>
          <w:i w:val="1"/>
          <w:iCs w:val="1"/>
          <w:sz w:val="20"/>
          <w:szCs w:val="20"/>
          <w:rtl w:val="0"/>
        </w:rPr>
        <w:t xml:space="preserve">1954 Convention</w:t>
      </w:r>
      <w:r w:rsidDel="00000000" w:rsidR="00000000" w:rsidRPr="00000000">
        <w:rPr>
          <w:sz w:val="20"/>
          <w:szCs w:val="20"/>
          <w:highlight w:val="white"/>
          <w:rtl w:val="0"/>
        </w:rPr>
        <w:t xml:space="preserve">. [Online]. UNESCO. Available at: https://www.unesco.org/en/heritage-armed-conflicts/1954-convention [Accessed 25 February 2026].</w:t>
      </w:r>
      <w:r w:rsidDel="00000000" w:rsidR="00000000" w:rsidRPr="00000000">
        <w:rPr>
          <w:rtl w:val="0"/>
        </w:rPr>
      </w:r>
    </w:p>
  </w:footnote>
  <w:footnote w:id="11">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Katharina Buchholz. (2025). </w:t>
      </w:r>
      <w:r w:rsidDel="00000000" w:rsidR="00000000" w:rsidRPr="00000000">
        <w:rPr>
          <w:i w:val="1"/>
          <w:iCs w:val="1"/>
          <w:sz w:val="20"/>
          <w:szCs w:val="20"/>
          <w:rtl w:val="0"/>
        </w:rPr>
        <w:t xml:space="preserve">How Widespread Is Holocaust Denialism?</w:t>
      </w:r>
      <w:r w:rsidDel="00000000" w:rsidR="00000000" w:rsidRPr="00000000">
        <w:rPr>
          <w:sz w:val="20"/>
          <w:szCs w:val="20"/>
          <w:highlight w:val="white"/>
          <w:rtl w:val="0"/>
        </w:rPr>
        <w:t xml:space="preserve">. [Online]. Statista. Available at: https://www.statista.com/chart/33833/holocaust-denialism/ [Accessed 25 February 2026].</w:t>
      </w:r>
      <w:r w:rsidDel="00000000" w:rsidR="00000000" w:rsidRPr="00000000">
        <w:rPr>
          <w:rtl w:val="0"/>
        </w:rPr>
      </w:r>
    </w:p>
  </w:footnote>
  <w:footnote w:id="2">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Pierre Valentin. (2024). </w:t>
      </w:r>
      <w:r w:rsidDel="00000000" w:rsidR="00000000" w:rsidRPr="00000000">
        <w:rPr>
          <w:i w:val="1"/>
          <w:iCs w:val="1"/>
          <w:sz w:val="20"/>
          <w:szCs w:val="20"/>
          <w:rtl w:val="0"/>
        </w:rPr>
        <w:t xml:space="preserve">New Rules to Restrict the Importation of Cultural Property into the EU</w:t>
      </w:r>
      <w:r w:rsidDel="00000000" w:rsidR="00000000" w:rsidRPr="00000000">
        <w:rPr>
          <w:sz w:val="20"/>
          <w:szCs w:val="20"/>
          <w:highlight w:val="white"/>
          <w:rtl w:val="0"/>
        </w:rPr>
        <w:t xml:space="preserve">. [Online]. FieldFisher. Available at: https://www.fieldfisher.com/en/insights/new-rules-to-restrict-the-importation-of-cultural-property-i [Accessed 25 February 2026].</w:t>
      </w:r>
      <w:r w:rsidDel="00000000" w:rsidR="00000000" w:rsidRPr="00000000">
        <w:rPr>
          <w:rtl w:val="0"/>
        </w:rPr>
      </w:r>
    </w:p>
  </w:footnote>
  <w:footnote w:id="3">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Military Antiques. (N/A). </w:t>
      </w:r>
      <w:r w:rsidDel="00000000" w:rsidR="00000000" w:rsidRPr="00000000">
        <w:rPr>
          <w:i w:val="1"/>
          <w:iCs w:val="1"/>
          <w:sz w:val="20"/>
          <w:szCs w:val="20"/>
          <w:rtl w:val="0"/>
        </w:rPr>
        <w:t xml:space="preserve">Legal Texts §§ 86 and 86a StGB</w:t>
      </w:r>
      <w:r w:rsidDel="00000000" w:rsidR="00000000" w:rsidRPr="00000000">
        <w:rPr>
          <w:sz w:val="20"/>
          <w:szCs w:val="20"/>
          <w:highlight w:val="white"/>
          <w:rtl w:val="0"/>
        </w:rPr>
        <w:t xml:space="preserve">. [Online]. DG.DE. Available at: https://www.dg.de/en/section-86-86a-stgb [Accessed 25 February 2026].</w:t>
      </w:r>
      <w:r w:rsidDel="00000000" w:rsidR="00000000" w:rsidRPr="00000000">
        <w:rPr>
          <w:rtl w:val="0"/>
        </w:rPr>
      </w:r>
    </w:p>
  </w:footnote>
  <w:footnote w:id="0">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ATHAR PROJECT. (2019). </w:t>
      </w:r>
      <w:r w:rsidDel="00000000" w:rsidR="00000000" w:rsidRPr="00000000">
        <w:rPr>
          <w:i w:val="1"/>
          <w:iCs w:val="1"/>
          <w:sz w:val="20"/>
          <w:szCs w:val="20"/>
          <w:rtl w:val="0"/>
        </w:rPr>
        <w:t xml:space="preserve">FACEBOOK’S BLACK MARKET IN ANTIQUITIES</w:t>
      </w:r>
      <w:r w:rsidDel="00000000" w:rsidR="00000000" w:rsidRPr="00000000">
        <w:rPr>
          <w:sz w:val="20"/>
          <w:szCs w:val="20"/>
          <w:highlight w:val="white"/>
          <w:rtl w:val="0"/>
        </w:rPr>
        <w:t xml:space="preserve">. [Online]. AtharProject. Available at: http://atharproject.org/report2019/ [Accessed 25 February 2026].</w:t>
      </w:r>
      <w:r w:rsidDel="00000000" w:rsidR="00000000" w:rsidRPr="00000000">
        <w:rPr>
          <w:rtl w:val="0"/>
        </w:rPr>
      </w:r>
    </w:p>
  </w:footnote>
  <w:footnote w:id="7">
    <w:p w:rsidR="00000000" w:rsidDel="00000000" w:rsidP="00000000" w:rsidRDefault="00000000" w:rsidRPr="00000000" w14:paraId="00000037">
      <w:pPr>
        <w:spacing w:line="240" w:lineRule="auto"/>
        <w:rPr>
          <w:sz w:val="20"/>
          <w:szCs w:val="20"/>
          <w:highlight w:val="white"/>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Neil Brodie, Emiline Smith. (2021). </w:t>
      </w:r>
      <w:r w:rsidDel="00000000" w:rsidR="00000000" w:rsidRPr="00000000">
        <w:rPr>
          <w:i w:val="1"/>
          <w:iCs w:val="1"/>
          <w:sz w:val="20"/>
          <w:szCs w:val="20"/>
          <w:rtl w:val="0"/>
        </w:rPr>
        <w:t xml:space="preserve">Why There is Still an Illicit Trade in Cultural Objects and What We Can Do About It</w:t>
      </w:r>
      <w:r w:rsidDel="00000000" w:rsidR="00000000" w:rsidRPr="00000000">
        <w:rPr>
          <w:sz w:val="20"/>
          <w:szCs w:val="20"/>
          <w:highlight w:val="white"/>
          <w:rtl w:val="0"/>
        </w:rPr>
        <w:t xml:space="preserve">. [Online]. Taylor and Francis. Available at: https://www.tandfonline.com/doi/full/10.1080/00934690.2021.1996979#abstract [Accessed 26 February 2026].</w:t>
      </w:r>
    </w:p>
    <w:p w:rsidR="00000000" w:rsidDel="00000000" w:rsidP="00000000" w:rsidRDefault="00000000" w:rsidRPr="00000000" w14:paraId="00000038">
      <w:pPr>
        <w:spacing w:line="240" w:lineRule="auto"/>
        <w:rPr>
          <w:sz w:val="20"/>
          <w:szCs w:val="20"/>
        </w:rPr>
      </w:pP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B">
    <w:pPr>
      <w:rPr/>
    </w:pPr>
    <w:r w:rsidDel="00000000" w:rsidR="00000000" w:rsidRPr="00000000">
      <w:rPr>
        <w:rtl w:val="0"/>
      </w:rPr>
      <w:t xml:space="preserve">Katie Howell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OpenSans-regular.ttf"/><Relationship Id="rId2" Type="http://schemas.openxmlformats.org/officeDocument/2006/relationships/font" Target="fonts/OpenSans-bold.ttf"/><Relationship Id="rId3" Type="http://schemas.openxmlformats.org/officeDocument/2006/relationships/font" Target="fonts/OpenSans-italic.ttf"/><Relationship Id="rId4" Type="http://schemas.openxmlformats.org/officeDocument/2006/relationships/font" Target="fonts/Open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