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1A383F1" w14:textId="60F663D9" w:rsidR="00793B91" w:rsidRDefault="00D20851">
      <w:r w:rsidRPr="008D4C68">
        <w:rPr>
          <w:rFonts w:asciiTheme="minorBidi" w:hAnsiTheme="minorBidi"/>
          <w:noProof/>
          <w:sz w:val="24"/>
          <w:szCs w:val="24"/>
        </w:rPr>
        <w:drawing>
          <wp:anchor distT="0" distB="0" distL="114300" distR="114300" simplePos="0" relativeHeight="251684864" behindDoc="0" locked="0" layoutInCell="1" allowOverlap="1" wp14:anchorId="6FAAB812" wp14:editId="3E15C20A">
            <wp:simplePos x="0" y="0"/>
            <wp:positionH relativeFrom="column">
              <wp:posOffset>-693420</wp:posOffset>
            </wp:positionH>
            <wp:positionV relativeFrom="page">
              <wp:posOffset>914400</wp:posOffset>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p>
    <w:p w14:paraId="1B92734D" w14:textId="587A2550" w:rsidR="008815AA" w:rsidRDefault="008815AA"/>
    <w:p w14:paraId="20C5FFF5" w14:textId="263C084C" w:rsidR="008815AA" w:rsidRDefault="008815AA"/>
    <w:p w14:paraId="7C7B4E5C" w14:textId="77777777" w:rsidR="008815AA" w:rsidRDefault="008815AA"/>
    <w:p w14:paraId="644A3863" w14:textId="77777777" w:rsidR="008815AA" w:rsidRDefault="008815AA"/>
    <w:p w14:paraId="62EECEB4" w14:textId="77777777" w:rsidR="008815AA" w:rsidRDefault="008815AA"/>
    <w:p w14:paraId="117D56B3" w14:textId="5D03DDCC" w:rsidR="008815AA" w:rsidRPr="008D2161" w:rsidRDefault="008815AA">
      <w:pPr>
        <w:rPr>
          <w:rFonts w:ascii="Arial" w:hAnsi="Arial" w:cs="Arial"/>
        </w:rPr>
      </w:pPr>
      <w:r w:rsidRPr="008D2161">
        <w:rPr>
          <w:rFonts w:ascii="Arial" w:hAnsi="Arial" w:cs="Arial"/>
        </w:rPr>
        <w:t xml:space="preserve">Name &amp; surname </w:t>
      </w:r>
      <w:r w:rsidR="00D20851">
        <w:rPr>
          <w:rFonts w:ascii="Arial" w:hAnsi="Arial" w:cs="Arial"/>
        </w:rPr>
        <w:t xml:space="preserve">      </w:t>
      </w:r>
      <w:r w:rsidRPr="008D2161">
        <w:rPr>
          <w:rFonts w:ascii="Arial" w:hAnsi="Arial" w:cs="Arial"/>
        </w:rPr>
        <w:t>:   Leila Zougui</w:t>
      </w:r>
    </w:p>
    <w:p w14:paraId="1D0F3394" w14:textId="6A05287B" w:rsidR="008815AA" w:rsidRPr="008D2161" w:rsidRDefault="008815AA">
      <w:pPr>
        <w:rPr>
          <w:rFonts w:ascii="Arial" w:hAnsi="Arial" w:cs="Arial"/>
        </w:rPr>
      </w:pPr>
      <w:r w:rsidRPr="008D2161">
        <w:rPr>
          <w:rFonts w:ascii="Arial" w:hAnsi="Arial" w:cs="Arial"/>
        </w:rPr>
        <w:t xml:space="preserve">Student’s number </w:t>
      </w:r>
      <w:r w:rsidR="00D20851">
        <w:rPr>
          <w:rFonts w:ascii="Arial" w:hAnsi="Arial" w:cs="Arial"/>
        </w:rPr>
        <w:t xml:space="preserve">      </w:t>
      </w:r>
      <w:r w:rsidRPr="008D2161">
        <w:rPr>
          <w:rFonts w:ascii="Arial" w:hAnsi="Arial" w:cs="Arial"/>
        </w:rPr>
        <w:t>:   2321811</w:t>
      </w:r>
    </w:p>
    <w:p w14:paraId="5830A017" w14:textId="228E7911" w:rsidR="007F1485" w:rsidRPr="008D2161" w:rsidRDefault="008815AA">
      <w:pPr>
        <w:rPr>
          <w:rFonts w:ascii="Arial" w:hAnsi="Arial" w:cs="Arial"/>
        </w:rPr>
      </w:pPr>
      <w:r w:rsidRPr="008D2161">
        <w:rPr>
          <w:rFonts w:ascii="Arial" w:hAnsi="Arial" w:cs="Arial"/>
        </w:rPr>
        <w:t xml:space="preserve">        LCLM                  :    6002</w:t>
      </w:r>
    </w:p>
    <w:p w14:paraId="72C6F7C3" w14:textId="70601034" w:rsidR="00976A5B" w:rsidRPr="008D2161" w:rsidRDefault="00462C31">
      <w:pPr>
        <w:rPr>
          <w:rFonts w:ascii="Arial" w:hAnsi="Arial" w:cs="Arial"/>
        </w:rPr>
      </w:pPr>
      <w:r w:rsidRPr="008D2161">
        <w:rPr>
          <w:rFonts w:ascii="Arial" w:hAnsi="Arial" w:cs="Arial"/>
        </w:rPr>
        <w:t xml:space="preserve"> </w:t>
      </w:r>
      <w:r w:rsidR="008815AA" w:rsidRPr="008D2161">
        <w:rPr>
          <w:rFonts w:ascii="Arial" w:hAnsi="Arial" w:cs="Arial"/>
        </w:rPr>
        <w:t xml:space="preserve">Module  </w:t>
      </w:r>
      <w:r w:rsidR="00976A5B" w:rsidRPr="008D2161">
        <w:rPr>
          <w:rFonts w:ascii="Arial" w:hAnsi="Arial" w:cs="Arial"/>
        </w:rPr>
        <w:t>title</w:t>
      </w:r>
      <w:r w:rsidR="008815AA" w:rsidRPr="008D2161">
        <w:rPr>
          <w:rFonts w:ascii="Arial" w:hAnsi="Arial" w:cs="Arial"/>
        </w:rPr>
        <w:t xml:space="preserve">               :</w:t>
      </w:r>
      <w:r w:rsidR="00976A5B" w:rsidRPr="008D2161">
        <w:rPr>
          <w:rFonts w:ascii="Arial" w:hAnsi="Arial" w:cs="Arial"/>
        </w:rPr>
        <w:t xml:space="preserve">    Design Thinking</w:t>
      </w:r>
      <w:r w:rsidR="00D20851">
        <w:rPr>
          <w:rFonts w:ascii="Arial" w:hAnsi="Arial" w:cs="Arial"/>
        </w:rPr>
        <w:t xml:space="preserve"> and Innovation</w:t>
      </w:r>
    </w:p>
    <w:p w14:paraId="5F844C9C" w14:textId="7648A025" w:rsidR="007F1485" w:rsidRPr="008D2161" w:rsidRDefault="00462C31">
      <w:pPr>
        <w:rPr>
          <w:rFonts w:ascii="Arial" w:hAnsi="Arial" w:cs="Arial"/>
        </w:rPr>
      </w:pPr>
      <w:r w:rsidRPr="008D2161">
        <w:rPr>
          <w:rFonts w:ascii="Arial" w:hAnsi="Arial" w:cs="Arial"/>
        </w:rPr>
        <w:t xml:space="preserve"> </w:t>
      </w:r>
      <w:r w:rsidR="00976A5B" w:rsidRPr="008D2161">
        <w:rPr>
          <w:rFonts w:ascii="Arial" w:hAnsi="Arial" w:cs="Arial"/>
        </w:rPr>
        <w:t xml:space="preserve">Lecturer name           :   </w:t>
      </w:r>
      <w:r w:rsidR="00D20851">
        <w:rPr>
          <w:rFonts w:ascii="Arial" w:hAnsi="Arial" w:cs="Arial"/>
        </w:rPr>
        <w:t xml:space="preserve"> </w:t>
      </w:r>
      <w:r w:rsidR="00976A5B" w:rsidRPr="008D2161">
        <w:rPr>
          <w:rFonts w:ascii="Arial" w:hAnsi="Arial" w:cs="Arial"/>
        </w:rPr>
        <w:t xml:space="preserve"> Dr Seyed Navid Nasirpourosgoei</w:t>
      </w:r>
    </w:p>
    <w:p w14:paraId="3A84875C" w14:textId="1D984981" w:rsidR="007F1485" w:rsidRPr="008D2161" w:rsidRDefault="00864A95">
      <w:pPr>
        <w:rPr>
          <w:rFonts w:ascii="Arial" w:hAnsi="Arial" w:cs="Arial"/>
        </w:rPr>
      </w:pPr>
      <w:r>
        <w:rPr>
          <w:rFonts w:ascii="Arial" w:hAnsi="Arial" w:cs="Arial"/>
        </w:rPr>
        <w:t xml:space="preserve"> </w:t>
      </w:r>
      <w:r w:rsidR="00462C31" w:rsidRPr="008D2161">
        <w:rPr>
          <w:rFonts w:ascii="Arial" w:hAnsi="Arial" w:cs="Arial"/>
        </w:rPr>
        <w:t xml:space="preserve">Assignment title         :  </w:t>
      </w:r>
      <w:r w:rsidR="008D2161" w:rsidRPr="008D2161">
        <w:rPr>
          <w:rFonts w:ascii="Arial" w:hAnsi="Arial" w:cs="Arial"/>
        </w:rPr>
        <w:t xml:space="preserve"> </w:t>
      </w:r>
      <w:r w:rsidR="00D20851">
        <w:rPr>
          <w:rFonts w:ascii="Arial" w:hAnsi="Arial" w:cs="Arial"/>
        </w:rPr>
        <w:t xml:space="preserve">  </w:t>
      </w:r>
      <w:r w:rsidR="008D2161" w:rsidRPr="008D2161">
        <w:rPr>
          <w:rFonts w:ascii="Arial" w:hAnsi="Arial" w:cs="Arial"/>
        </w:rPr>
        <w:t>Innovation &amp; Customer Journey</w:t>
      </w:r>
    </w:p>
    <w:p w14:paraId="6BC30598" w14:textId="77777777" w:rsidR="007F1485" w:rsidRDefault="007F1485"/>
    <w:p w14:paraId="16990E74" w14:textId="77777777" w:rsidR="007F1485" w:rsidRDefault="007F1485"/>
    <w:p w14:paraId="1BB4FDF2" w14:textId="77777777" w:rsidR="007F1485" w:rsidRDefault="007F1485"/>
    <w:p w14:paraId="7C510268" w14:textId="77777777" w:rsidR="00301242" w:rsidRDefault="00301242"/>
    <w:p w14:paraId="180FA798" w14:textId="77777777" w:rsidR="00301242" w:rsidRDefault="00301242"/>
    <w:p w14:paraId="47B04458" w14:textId="77777777" w:rsidR="00301242" w:rsidRDefault="00301242"/>
    <w:p w14:paraId="77BEA94F" w14:textId="77777777" w:rsidR="00301242" w:rsidRDefault="00301242"/>
    <w:p w14:paraId="0076C9D8" w14:textId="77777777" w:rsidR="00301242" w:rsidRDefault="00301242"/>
    <w:p w14:paraId="33AA9D79" w14:textId="77777777" w:rsidR="00301242" w:rsidRDefault="00301242"/>
    <w:p w14:paraId="38141D37" w14:textId="77777777" w:rsidR="00301242" w:rsidRDefault="00301242"/>
    <w:p w14:paraId="14938B12" w14:textId="77777777" w:rsidR="00301242" w:rsidRDefault="00301242"/>
    <w:p w14:paraId="0614FB8A" w14:textId="77777777" w:rsidR="00301242" w:rsidRDefault="00301242"/>
    <w:p w14:paraId="72FF8784" w14:textId="77777777" w:rsidR="00301242" w:rsidRDefault="00301242"/>
    <w:p w14:paraId="79E12659" w14:textId="77777777" w:rsidR="00301242" w:rsidRDefault="00301242"/>
    <w:p w14:paraId="22DAFB9E" w14:textId="77777777" w:rsidR="00301242" w:rsidRDefault="00301242"/>
    <w:p w14:paraId="2E4D5A3E" w14:textId="77777777" w:rsidR="00301242" w:rsidRDefault="00301242"/>
    <w:p w14:paraId="786AF106" w14:textId="77777777" w:rsidR="007F1485" w:rsidRDefault="007F1485"/>
    <w:p w14:paraId="4A3D4306" w14:textId="77777777" w:rsidR="007F1485" w:rsidRDefault="007F1485"/>
    <w:p w14:paraId="7BD20456" w14:textId="77777777" w:rsidR="007F1485" w:rsidRDefault="007F1485"/>
    <w:p w14:paraId="711667BD" w14:textId="171FEE1F" w:rsidR="007F1485" w:rsidRPr="008B6D41" w:rsidRDefault="00301242" w:rsidP="00342DC1">
      <w:pPr>
        <w:pStyle w:val="Heading1"/>
      </w:pPr>
      <w:bookmarkStart w:id="0" w:name="_Toc225125015"/>
      <w:r w:rsidRPr="008B6D41">
        <w:lastRenderedPageBreak/>
        <w:t>Table of Contents</w:t>
      </w:r>
      <w:bookmarkEnd w:id="0"/>
    </w:p>
    <w:sdt>
      <w:sdtPr>
        <w:id w:val="1424306698"/>
        <w:docPartObj>
          <w:docPartGallery w:val="Table of Contents"/>
          <w:docPartUnique/>
        </w:docPartObj>
      </w:sdtPr>
      <w:sdtEndPr>
        <w:rPr>
          <w:rFonts w:asciiTheme="minorHAnsi" w:eastAsiaTheme="minorHAnsi" w:hAnsiTheme="minorHAnsi" w:cstheme="minorBidi"/>
          <w:b/>
          <w:bCs/>
          <w:color w:val="auto"/>
          <w:kern w:val="2"/>
          <w:sz w:val="22"/>
          <w:szCs w:val="22"/>
          <w:lang w:eastAsia="en-US"/>
          <w14:ligatures w14:val="standardContextual"/>
        </w:rPr>
      </w:sdtEndPr>
      <w:sdtContent>
        <w:p w14:paraId="2BAA73E9" w14:textId="3B6029B1" w:rsidR="008B6D41" w:rsidRDefault="008B6D41">
          <w:pPr>
            <w:pStyle w:val="TOCHeading"/>
          </w:pPr>
        </w:p>
        <w:p w14:paraId="1A322D97" w14:textId="00F0CEA6" w:rsidR="00631D8A" w:rsidRDefault="008B6D41">
          <w:pPr>
            <w:pStyle w:val="TOC1"/>
            <w:tabs>
              <w:tab w:val="right" w:leader="dot" w:pos="9016"/>
            </w:tabs>
            <w:rPr>
              <w:rFonts w:cstheme="minorBidi"/>
              <w:noProof/>
              <w:kern w:val="2"/>
              <w:sz w:val="24"/>
              <w:szCs w:val="24"/>
              <w14:ligatures w14:val="standardContextual"/>
            </w:rPr>
          </w:pPr>
          <w:r>
            <w:fldChar w:fldCharType="begin"/>
          </w:r>
          <w:r>
            <w:instrText xml:space="preserve"> TOC \o "1-3" \h \z \u </w:instrText>
          </w:r>
          <w:r>
            <w:fldChar w:fldCharType="separate"/>
          </w:r>
          <w:hyperlink w:anchor="_Toc225125015" w:history="1">
            <w:r w:rsidR="00631D8A" w:rsidRPr="00E96891">
              <w:rPr>
                <w:rStyle w:val="Hyperlink"/>
                <w:noProof/>
              </w:rPr>
              <w:t>Table of Contents</w:t>
            </w:r>
            <w:r w:rsidR="00631D8A">
              <w:rPr>
                <w:noProof/>
                <w:webHidden/>
              </w:rPr>
              <w:tab/>
            </w:r>
            <w:r w:rsidR="00631D8A">
              <w:rPr>
                <w:noProof/>
                <w:webHidden/>
              </w:rPr>
              <w:fldChar w:fldCharType="begin"/>
            </w:r>
            <w:r w:rsidR="00631D8A">
              <w:rPr>
                <w:noProof/>
                <w:webHidden/>
              </w:rPr>
              <w:instrText xml:space="preserve"> PAGEREF _Toc225125015 \h </w:instrText>
            </w:r>
            <w:r w:rsidR="00631D8A">
              <w:rPr>
                <w:noProof/>
                <w:webHidden/>
              </w:rPr>
            </w:r>
            <w:r w:rsidR="00631D8A">
              <w:rPr>
                <w:noProof/>
                <w:webHidden/>
              </w:rPr>
              <w:fldChar w:fldCharType="separate"/>
            </w:r>
            <w:r w:rsidR="00631D8A">
              <w:rPr>
                <w:noProof/>
                <w:webHidden/>
              </w:rPr>
              <w:t>2</w:t>
            </w:r>
            <w:r w:rsidR="00631D8A">
              <w:rPr>
                <w:noProof/>
                <w:webHidden/>
              </w:rPr>
              <w:fldChar w:fldCharType="end"/>
            </w:r>
          </w:hyperlink>
        </w:p>
        <w:p w14:paraId="120BB534" w14:textId="44FB8D1B" w:rsidR="00631D8A" w:rsidRDefault="00631D8A">
          <w:pPr>
            <w:pStyle w:val="TOC1"/>
            <w:tabs>
              <w:tab w:val="right" w:leader="dot" w:pos="9016"/>
            </w:tabs>
            <w:rPr>
              <w:rFonts w:cstheme="minorBidi"/>
              <w:noProof/>
              <w:kern w:val="2"/>
              <w:sz w:val="24"/>
              <w:szCs w:val="24"/>
              <w14:ligatures w14:val="standardContextual"/>
            </w:rPr>
          </w:pPr>
          <w:hyperlink w:anchor="_Toc225125016" w:history="1">
            <w:r w:rsidRPr="00E96891">
              <w:rPr>
                <w:rStyle w:val="Hyperlink"/>
                <w:rFonts w:ascii="Arial" w:hAnsi="Arial" w:cs="Arial"/>
                <w:noProof/>
              </w:rPr>
              <w:t>1. Introduction</w:t>
            </w:r>
            <w:r>
              <w:rPr>
                <w:noProof/>
                <w:webHidden/>
              </w:rPr>
              <w:tab/>
            </w:r>
            <w:r>
              <w:rPr>
                <w:noProof/>
                <w:webHidden/>
              </w:rPr>
              <w:fldChar w:fldCharType="begin"/>
            </w:r>
            <w:r>
              <w:rPr>
                <w:noProof/>
                <w:webHidden/>
              </w:rPr>
              <w:instrText xml:space="preserve"> PAGEREF _Toc225125016 \h </w:instrText>
            </w:r>
            <w:r>
              <w:rPr>
                <w:noProof/>
                <w:webHidden/>
              </w:rPr>
            </w:r>
            <w:r>
              <w:rPr>
                <w:noProof/>
                <w:webHidden/>
              </w:rPr>
              <w:fldChar w:fldCharType="separate"/>
            </w:r>
            <w:r>
              <w:rPr>
                <w:noProof/>
                <w:webHidden/>
              </w:rPr>
              <w:t>3</w:t>
            </w:r>
            <w:r>
              <w:rPr>
                <w:noProof/>
                <w:webHidden/>
              </w:rPr>
              <w:fldChar w:fldCharType="end"/>
            </w:r>
          </w:hyperlink>
        </w:p>
        <w:p w14:paraId="663339F8" w14:textId="07A373B4" w:rsidR="00631D8A" w:rsidRDefault="00631D8A">
          <w:pPr>
            <w:pStyle w:val="TOC2"/>
            <w:tabs>
              <w:tab w:val="right" w:leader="dot" w:pos="9016"/>
            </w:tabs>
            <w:rPr>
              <w:rFonts w:cstheme="minorBidi"/>
              <w:noProof/>
              <w:kern w:val="2"/>
              <w:sz w:val="24"/>
              <w:szCs w:val="24"/>
              <w14:ligatures w14:val="standardContextual"/>
            </w:rPr>
          </w:pPr>
          <w:hyperlink w:anchor="_Toc225125017" w:history="1">
            <w:r w:rsidRPr="00E96891">
              <w:rPr>
                <w:rStyle w:val="Hyperlink"/>
                <w:rFonts w:ascii="Arial" w:hAnsi="Arial" w:cs="Arial"/>
                <w:noProof/>
              </w:rPr>
              <w:t>1.1 Unilever background</w:t>
            </w:r>
            <w:r>
              <w:rPr>
                <w:noProof/>
                <w:webHidden/>
              </w:rPr>
              <w:tab/>
            </w:r>
            <w:r>
              <w:rPr>
                <w:noProof/>
                <w:webHidden/>
              </w:rPr>
              <w:fldChar w:fldCharType="begin"/>
            </w:r>
            <w:r>
              <w:rPr>
                <w:noProof/>
                <w:webHidden/>
              </w:rPr>
              <w:instrText xml:space="preserve"> PAGEREF _Toc225125017 \h </w:instrText>
            </w:r>
            <w:r>
              <w:rPr>
                <w:noProof/>
                <w:webHidden/>
              </w:rPr>
            </w:r>
            <w:r>
              <w:rPr>
                <w:noProof/>
                <w:webHidden/>
              </w:rPr>
              <w:fldChar w:fldCharType="separate"/>
            </w:r>
            <w:r>
              <w:rPr>
                <w:noProof/>
                <w:webHidden/>
              </w:rPr>
              <w:t>3</w:t>
            </w:r>
            <w:r>
              <w:rPr>
                <w:noProof/>
                <w:webHidden/>
              </w:rPr>
              <w:fldChar w:fldCharType="end"/>
            </w:r>
          </w:hyperlink>
        </w:p>
        <w:p w14:paraId="5643D421" w14:textId="54DA6321" w:rsidR="00631D8A" w:rsidRDefault="00631D8A">
          <w:pPr>
            <w:pStyle w:val="TOC1"/>
            <w:tabs>
              <w:tab w:val="right" w:leader="dot" w:pos="9016"/>
            </w:tabs>
            <w:rPr>
              <w:rFonts w:cstheme="minorBidi"/>
              <w:noProof/>
              <w:kern w:val="2"/>
              <w:sz w:val="24"/>
              <w:szCs w:val="24"/>
              <w14:ligatures w14:val="standardContextual"/>
            </w:rPr>
          </w:pPr>
          <w:hyperlink w:anchor="_Toc225125018" w:history="1">
            <w:r w:rsidRPr="00E96891">
              <w:rPr>
                <w:rStyle w:val="Hyperlink"/>
                <w:rFonts w:ascii="Arial" w:hAnsi="Arial" w:cs="Arial"/>
                <w:noProof/>
              </w:rPr>
              <w:t>2. Innovation Ambition Matrix</w:t>
            </w:r>
            <w:r>
              <w:rPr>
                <w:noProof/>
                <w:webHidden/>
              </w:rPr>
              <w:tab/>
            </w:r>
            <w:r>
              <w:rPr>
                <w:noProof/>
                <w:webHidden/>
              </w:rPr>
              <w:fldChar w:fldCharType="begin"/>
            </w:r>
            <w:r>
              <w:rPr>
                <w:noProof/>
                <w:webHidden/>
              </w:rPr>
              <w:instrText xml:space="preserve"> PAGEREF _Toc225125018 \h </w:instrText>
            </w:r>
            <w:r>
              <w:rPr>
                <w:noProof/>
                <w:webHidden/>
              </w:rPr>
            </w:r>
            <w:r>
              <w:rPr>
                <w:noProof/>
                <w:webHidden/>
              </w:rPr>
              <w:fldChar w:fldCharType="separate"/>
            </w:r>
            <w:r>
              <w:rPr>
                <w:noProof/>
                <w:webHidden/>
              </w:rPr>
              <w:t>4</w:t>
            </w:r>
            <w:r>
              <w:rPr>
                <w:noProof/>
                <w:webHidden/>
              </w:rPr>
              <w:fldChar w:fldCharType="end"/>
            </w:r>
          </w:hyperlink>
        </w:p>
        <w:p w14:paraId="032DEB8E" w14:textId="5007361D" w:rsidR="00631D8A" w:rsidRDefault="00631D8A">
          <w:pPr>
            <w:pStyle w:val="TOC2"/>
            <w:tabs>
              <w:tab w:val="right" w:leader="dot" w:pos="9016"/>
            </w:tabs>
            <w:rPr>
              <w:rFonts w:cstheme="minorBidi"/>
              <w:noProof/>
              <w:kern w:val="2"/>
              <w:sz w:val="24"/>
              <w:szCs w:val="24"/>
              <w14:ligatures w14:val="standardContextual"/>
            </w:rPr>
          </w:pPr>
          <w:hyperlink w:anchor="_Toc225125019" w:history="1">
            <w:r w:rsidRPr="00E96891">
              <w:rPr>
                <w:rStyle w:val="Hyperlink"/>
                <w:rFonts w:ascii="Arial" w:hAnsi="Arial" w:cs="Arial"/>
                <w:noProof/>
              </w:rPr>
              <w:t>2.1 Core innovation</w:t>
            </w:r>
            <w:r>
              <w:rPr>
                <w:noProof/>
                <w:webHidden/>
              </w:rPr>
              <w:tab/>
            </w:r>
            <w:r>
              <w:rPr>
                <w:noProof/>
                <w:webHidden/>
              </w:rPr>
              <w:fldChar w:fldCharType="begin"/>
            </w:r>
            <w:r>
              <w:rPr>
                <w:noProof/>
                <w:webHidden/>
              </w:rPr>
              <w:instrText xml:space="preserve"> PAGEREF _Toc225125019 \h </w:instrText>
            </w:r>
            <w:r>
              <w:rPr>
                <w:noProof/>
                <w:webHidden/>
              </w:rPr>
            </w:r>
            <w:r>
              <w:rPr>
                <w:noProof/>
                <w:webHidden/>
              </w:rPr>
              <w:fldChar w:fldCharType="separate"/>
            </w:r>
            <w:r>
              <w:rPr>
                <w:noProof/>
                <w:webHidden/>
              </w:rPr>
              <w:t>5</w:t>
            </w:r>
            <w:r>
              <w:rPr>
                <w:noProof/>
                <w:webHidden/>
              </w:rPr>
              <w:fldChar w:fldCharType="end"/>
            </w:r>
          </w:hyperlink>
        </w:p>
        <w:p w14:paraId="13B259D7" w14:textId="6E7C197F" w:rsidR="00631D8A" w:rsidRDefault="00631D8A">
          <w:pPr>
            <w:pStyle w:val="TOC2"/>
            <w:tabs>
              <w:tab w:val="right" w:leader="dot" w:pos="9016"/>
            </w:tabs>
            <w:rPr>
              <w:rFonts w:cstheme="minorBidi"/>
              <w:noProof/>
              <w:kern w:val="2"/>
              <w:sz w:val="24"/>
              <w:szCs w:val="24"/>
              <w14:ligatures w14:val="standardContextual"/>
            </w:rPr>
          </w:pPr>
          <w:hyperlink w:anchor="_Toc225125020" w:history="1">
            <w:r w:rsidRPr="00E96891">
              <w:rPr>
                <w:rStyle w:val="Hyperlink"/>
                <w:rFonts w:ascii="Arial" w:hAnsi="Arial" w:cs="Arial"/>
                <w:noProof/>
              </w:rPr>
              <w:t>2.2 Adjacent Innovation</w:t>
            </w:r>
            <w:r>
              <w:rPr>
                <w:noProof/>
                <w:webHidden/>
              </w:rPr>
              <w:tab/>
            </w:r>
            <w:r>
              <w:rPr>
                <w:noProof/>
                <w:webHidden/>
              </w:rPr>
              <w:fldChar w:fldCharType="begin"/>
            </w:r>
            <w:r>
              <w:rPr>
                <w:noProof/>
                <w:webHidden/>
              </w:rPr>
              <w:instrText xml:space="preserve"> PAGEREF _Toc225125020 \h </w:instrText>
            </w:r>
            <w:r>
              <w:rPr>
                <w:noProof/>
                <w:webHidden/>
              </w:rPr>
            </w:r>
            <w:r>
              <w:rPr>
                <w:noProof/>
                <w:webHidden/>
              </w:rPr>
              <w:fldChar w:fldCharType="separate"/>
            </w:r>
            <w:r>
              <w:rPr>
                <w:noProof/>
                <w:webHidden/>
              </w:rPr>
              <w:t>5</w:t>
            </w:r>
            <w:r>
              <w:rPr>
                <w:noProof/>
                <w:webHidden/>
              </w:rPr>
              <w:fldChar w:fldCharType="end"/>
            </w:r>
          </w:hyperlink>
        </w:p>
        <w:p w14:paraId="3C2D49E0" w14:textId="38508CB4" w:rsidR="00631D8A" w:rsidRDefault="00631D8A">
          <w:pPr>
            <w:pStyle w:val="TOC2"/>
            <w:tabs>
              <w:tab w:val="right" w:leader="dot" w:pos="9016"/>
            </w:tabs>
            <w:rPr>
              <w:rFonts w:cstheme="minorBidi"/>
              <w:noProof/>
              <w:kern w:val="2"/>
              <w:sz w:val="24"/>
              <w:szCs w:val="24"/>
              <w14:ligatures w14:val="standardContextual"/>
            </w:rPr>
          </w:pPr>
          <w:hyperlink w:anchor="_Toc225125021" w:history="1">
            <w:r w:rsidRPr="00E96891">
              <w:rPr>
                <w:rStyle w:val="Hyperlink"/>
                <w:rFonts w:ascii="Arial" w:hAnsi="Arial" w:cs="Arial"/>
                <w:noProof/>
              </w:rPr>
              <w:t>2.3 Transformational Innovation</w:t>
            </w:r>
            <w:r>
              <w:rPr>
                <w:noProof/>
                <w:webHidden/>
              </w:rPr>
              <w:tab/>
            </w:r>
            <w:r>
              <w:rPr>
                <w:noProof/>
                <w:webHidden/>
              </w:rPr>
              <w:fldChar w:fldCharType="begin"/>
            </w:r>
            <w:r>
              <w:rPr>
                <w:noProof/>
                <w:webHidden/>
              </w:rPr>
              <w:instrText xml:space="preserve"> PAGEREF _Toc225125021 \h </w:instrText>
            </w:r>
            <w:r>
              <w:rPr>
                <w:noProof/>
                <w:webHidden/>
              </w:rPr>
            </w:r>
            <w:r>
              <w:rPr>
                <w:noProof/>
                <w:webHidden/>
              </w:rPr>
              <w:fldChar w:fldCharType="separate"/>
            </w:r>
            <w:r>
              <w:rPr>
                <w:noProof/>
                <w:webHidden/>
              </w:rPr>
              <w:t>5</w:t>
            </w:r>
            <w:r>
              <w:rPr>
                <w:noProof/>
                <w:webHidden/>
              </w:rPr>
              <w:fldChar w:fldCharType="end"/>
            </w:r>
          </w:hyperlink>
        </w:p>
        <w:p w14:paraId="3077ECC5" w14:textId="02AA70EE" w:rsidR="00631D8A" w:rsidRDefault="00631D8A">
          <w:pPr>
            <w:pStyle w:val="TOC1"/>
            <w:tabs>
              <w:tab w:val="right" w:leader="dot" w:pos="9016"/>
            </w:tabs>
            <w:rPr>
              <w:rFonts w:cstheme="minorBidi"/>
              <w:noProof/>
              <w:kern w:val="2"/>
              <w:sz w:val="24"/>
              <w:szCs w:val="24"/>
              <w14:ligatures w14:val="standardContextual"/>
            </w:rPr>
          </w:pPr>
          <w:hyperlink w:anchor="_Toc225125022" w:history="1">
            <w:r w:rsidRPr="00E96891">
              <w:rPr>
                <w:rStyle w:val="Hyperlink"/>
                <w:rFonts w:ascii="Arial" w:hAnsi="Arial" w:cs="Arial"/>
                <w:noProof/>
              </w:rPr>
              <w:t>3. Challenges in Managing Innovation</w:t>
            </w:r>
            <w:r>
              <w:rPr>
                <w:noProof/>
                <w:webHidden/>
              </w:rPr>
              <w:tab/>
            </w:r>
            <w:r>
              <w:rPr>
                <w:noProof/>
                <w:webHidden/>
              </w:rPr>
              <w:fldChar w:fldCharType="begin"/>
            </w:r>
            <w:r>
              <w:rPr>
                <w:noProof/>
                <w:webHidden/>
              </w:rPr>
              <w:instrText xml:space="preserve"> PAGEREF _Toc225125022 \h </w:instrText>
            </w:r>
            <w:r>
              <w:rPr>
                <w:noProof/>
                <w:webHidden/>
              </w:rPr>
            </w:r>
            <w:r>
              <w:rPr>
                <w:noProof/>
                <w:webHidden/>
              </w:rPr>
              <w:fldChar w:fldCharType="separate"/>
            </w:r>
            <w:r>
              <w:rPr>
                <w:noProof/>
                <w:webHidden/>
              </w:rPr>
              <w:t>6</w:t>
            </w:r>
            <w:r>
              <w:rPr>
                <w:noProof/>
                <w:webHidden/>
              </w:rPr>
              <w:fldChar w:fldCharType="end"/>
            </w:r>
          </w:hyperlink>
        </w:p>
        <w:p w14:paraId="03C3059B" w14:textId="27B34F1C" w:rsidR="00631D8A" w:rsidRDefault="00631D8A">
          <w:pPr>
            <w:pStyle w:val="TOC1"/>
            <w:tabs>
              <w:tab w:val="right" w:leader="dot" w:pos="9016"/>
            </w:tabs>
            <w:rPr>
              <w:rFonts w:cstheme="minorBidi"/>
              <w:noProof/>
              <w:kern w:val="2"/>
              <w:sz w:val="24"/>
              <w:szCs w:val="24"/>
              <w14:ligatures w14:val="standardContextual"/>
            </w:rPr>
          </w:pPr>
          <w:hyperlink w:anchor="_Toc225125023" w:history="1">
            <w:r w:rsidRPr="00E96891">
              <w:rPr>
                <w:rStyle w:val="Hyperlink"/>
                <w:rFonts w:ascii="Arial" w:hAnsi="Arial" w:cs="Arial"/>
                <w:noProof/>
              </w:rPr>
              <w:t>4. Metrics for Evaluating Innovation Performance</w:t>
            </w:r>
            <w:r>
              <w:rPr>
                <w:noProof/>
                <w:webHidden/>
              </w:rPr>
              <w:tab/>
            </w:r>
            <w:r>
              <w:rPr>
                <w:noProof/>
                <w:webHidden/>
              </w:rPr>
              <w:fldChar w:fldCharType="begin"/>
            </w:r>
            <w:r>
              <w:rPr>
                <w:noProof/>
                <w:webHidden/>
              </w:rPr>
              <w:instrText xml:space="preserve"> PAGEREF _Toc225125023 \h </w:instrText>
            </w:r>
            <w:r>
              <w:rPr>
                <w:noProof/>
                <w:webHidden/>
              </w:rPr>
            </w:r>
            <w:r>
              <w:rPr>
                <w:noProof/>
                <w:webHidden/>
              </w:rPr>
              <w:fldChar w:fldCharType="separate"/>
            </w:r>
            <w:r>
              <w:rPr>
                <w:noProof/>
                <w:webHidden/>
              </w:rPr>
              <w:t>6</w:t>
            </w:r>
            <w:r>
              <w:rPr>
                <w:noProof/>
                <w:webHidden/>
              </w:rPr>
              <w:fldChar w:fldCharType="end"/>
            </w:r>
          </w:hyperlink>
        </w:p>
        <w:p w14:paraId="6BBABC16" w14:textId="7633E6FC" w:rsidR="00631D8A" w:rsidRDefault="00631D8A">
          <w:pPr>
            <w:pStyle w:val="TOC1"/>
            <w:tabs>
              <w:tab w:val="right" w:leader="dot" w:pos="9016"/>
            </w:tabs>
            <w:rPr>
              <w:rFonts w:cstheme="minorBidi"/>
              <w:noProof/>
              <w:kern w:val="2"/>
              <w:sz w:val="24"/>
              <w:szCs w:val="24"/>
              <w14:ligatures w14:val="standardContextual"/>
            </w:rPr>
          </w:pPr>
          <w:hyperlink w:anchor="_Toc225125024" w:history="1">
            <w:r w:rsidRPr="00E96891">
              <w:rPr>
                <w:rStyle w:val="Hyperlink"/>
                <w:rFonts w:ascii="Arial" w:hAnsi="Arial" w:cs="Arial"/>
                <w:noProof/>
              </w:rPr>
              <w:t>5. Customer Journey Mapping</w:t>
            </w:r>
            <w:r>
              <w:rPr>
                <w:noProof/>
                <w:webHidden/>
              </w:rPr>
              <w:tab/>
            </w:r>
            <w:r>
              <w:rPr>
                <w:noProof/>
                <w:webHidden/>
              </w:rPr>
              <w:fldChar w:fldCharType="begin"/>
            </w:r>
            <w:r>
              <w:rPr>
                <w:noProof/>
                <w:webHidden/>
              </w:rPr>
              <w:instrText xml:space="preserve"> PAGEREF _Toc225125024 \h </w:instrText>
            </w:r>
            <w:r>
              <w:rPr>
                <w:noProof/>
                <w:webHidden/>
              </w:rPr>
            </w:r>
            <w:r>
              <w:rPr>
                <w:noProof/>
                <w:webHidden/>
              </w:rPr>
              <w:fldChar w:fldCharType="separate"/>
            </w:r>
            <w:r>
              <w:rPr>
                <w:noProof/>
                <w:webHidden/>
              </w:rPr>
              <w:t>7</w:t>
            </w:r>
            <w:r>
              <w:rPr>
                <w:noProof/>
                <w:webHidden/>
              </w:rPr>
              <w:fldChar w:fldCharType="end"/>
            </w:r>
          </w:hyperlink>
        </w:p>
        <w:p w14:paraId="75CE7B58" w14:textId="3B542FF3" w:rsidR="00631D8A" w:rsidRDefault="00631D8A">
          <w:pPr>
            <w:pStyle w:val="TOC2"/>
            <w:tabs>
              <w:tab w:val="right" w:leader="dot" w:pos="9016"/>
            </w:tabs>
            <w:rPr>
              <w:rFonts w:cstheme="minorBidi"/>
              <w:noProof/>
              <w:kern w:val="2"/>
              <w:sz w:val="24"/>
              <w:szCs w:val="24"/>
              <w14:ligatures w14:val="standardContextual"/>
            </w:rPr>
          </w:pPr>
          <w:hyperlink w:anchor="_Toc225125025" w:history="1">
            <w:r w:rsidRPr="00E96891">
              <w:rPr>
                <w:rStyle w:val="Hyperlink"/>
                <w:rFonts w:ascii="Arial" w:hAnsi="Arial" w:cs="Arial"/>
                <w:noProof/>
              </w:rPr>
              <w:t>5.1 Theoretical Foundations of Customer Journey Mapping</w:t>
            </w:r>
            <w:r>
              <w:rPr>
                <w:noProof/>
                <w:webHidden/>
              </w:rPr>
              <w:tab/>
            </w:r>
            <w:r>
              <w:rPr>
                <w:noProof/>
                <w:webHidden/>
              </w:rPr>
              <w:fldChar w:fldCharType="begin"/>
            </w:r>
            <w:r>
              <w:rPr>
                <w:noProof/>
                <w:webHidden/>
              </w:rPr>
              <w:instrText xml:space="preserve"> PAGEREF _Toc225125025 \h </w:instrText>
            </w:r>
            <w:r>
              <w:rPr>
                <w:noProof/>
                <w:webHidden/>
              </w:rPr>
            </w:r>
            <w:r>
              <w:rPr>
                <w:noProof/>
                <w:webHidden/>
              </w:rPr>
              <w:fldChar w:fldCharType="separate"/>
            </w:r>
            <w:r>
              <w:rPr>
                <w:noProof/>
                <w:webHidden/>
              </w:rPr>
              <w:t>7</w:t>
            </w:r>
            <w:r>
              <w:rPr>
                <w:noProof/>
                <w:webHidden/>
              </w:rPr>
              <w:fldChar w:fldCharType="end"/>
            </w:r>
          </w:hyperlink>
        </w:p>
        <w:p w14:paraId="0D5ED9C8" w14:textId="1A5EFA1D" w:rsidR="00631D8A" w:rsidRDefault="00631D8A">
          <w:pPr>
            <w:pStyle w:val="TOC2"/>
            <w:tabs>
              <w:tab w:val="right" w:leader="dot" w:pos="9016"/>
            </w:tabs>
            <w:rPr>
              <w:rFonts w:cstheme="minorBidi"/>
              <w:noProof/>
              <w:kern w:val="2"/>
              <w:sz w:val="24"/>
              <w:szCs w:val="24"/>
              <w14:ligatures w14:val="standardContextual"/>
            </w:rPr>
          </w:pPr>
          <w:hyperlink w:anchor="_Toc225125026" w:history="1">
            <w:r w:rsidRPr="00E96891">
              <w:rPr>
                <w:rStyle w:val="Hyperlink"/>
                <w:rFonts w:ascii="Arial" w:hAnsi="Arial" w:cs="Arial"/>
                <w:noProof/>
              </w:rPr>
              <w:t>5.2 Current Customer Journey for Unilever Consumers</w:t>
            </w:r>
            <w:r>
              <w:rPr>
                <w:noProof/>
                <w:webHidden/>
              </w:rPr>
              <w:tab/>
            </w:r>
            <w:r>
              <w:rPr>
                <w:noProof/>
                <w:webHidden/>
              </w:rPr>
              <w:fldChar w:fldCharType="begin"/>
            </w:r>
            <w:r>
              <w:rPr>
                <w:noProof/>
                <w:webHidden/>
              </w:rPr>
              <w:instrText xml:space="preserve"> PAGEREF _Toc225125026 \h </w:instrText>
            </w:r>
            <w:r>
              <w:rPr>
                <w:noProof/>
                <w:webHidden/>
              </w:rPr>
            </w:r>
            <w:r>
              <w:rPr>
                <w:noProof/>
                <w:webHidden/>
              </w:rPr>
              <w:fldChar w:fldCharType="separate"/>
            </w:r>
            <w:r>
              <w:rPr>
                <w:noProof/>
                <w:webHidden/>
              </w:rPr>
              <w:t>8</w:t>
            </w:r>
            <w:r>
              <w:rPr>
                <w:noProof/>
                <w:webHidden/>
              </w:rPr>
              <w:fldChar w:fldCharType="end"/>
            </w:r>
          </w:hyperlink>
        </w:p>
        <w:p w14:paraId="0AD5760C" w14:textId="53F6AA8F" w:rsidR="00631D8A" w:rsidRDefault="00631D8A">
          <w:pPr>
            <w:pStyle w:val="TOC1"/>
            <w:tabs>
              <w:tab w:val="right" w:leader="dot" w:pos="9016"/>
            </w:tabs>
            <w:rPr>
              <w:rFonts w:cstheme="minorBidi"/>
              <w:noProof/>
              <w:kern w:val="2"/>
              <w:sz w:val="24"/>
              <w:szCs w:val="24"/>
              <w14:ligatures w14:val="standardContextual"/>
            </w:rPr>
          </w:pPr>
          <w:hyperlink w:anchor="_Toc225125027" w:history="1">
            <w:r w:rsidRPr="00E96891">
              <w:rPr>
                <w:rStyle w:val="Hyperlink"/>
                <w:rFonts w:ascii="Arial" w:hAnsi="Arial" w:cs="Arial"/>
                <w:noProof/>
              </w:rPr>
              <w:t>6. Pain Points and Gain Points across the Journey</w:t>
            </w:r>
            <w:r>
              <w:rPr>
                <w:noProof/>
                <w:webHidden/>
              </w:rPr>
              <w:tab/>
            </w:r>
            <w:r>
              <w:rPr>
                <w:noProof/>
                <w:webHidden/>
              </w:rPr>
              <w:fldChar w:fldCharType="begin"/>
            </w:r>
            <w:r>
              <w:rPr>
                <w:noProof/>
                <w:webHidden/>
              </w:rPr>
              <w:instrText xml:space="preserve"> PAGEREF _Toc225125027 \h </w:instrText>
            </w:r>
            <w:r>
              <w:rPr>
                <w:noProof/>
                <w:webHidden/>
              </w:rPr>
            </w:r>
            <w:r>
              <w:rPr>
                <w:noProof/>
                <w:webHidden/>
              </w:rPr>
              <w:fldChar w:fldCharType="separate"/>
            </w:r>
            <w:r>
              <w:rPr>
                <w:noProof/>
                <w:webHidden/>
              </w:rPr>
              <w:t>8</w:t>
            </w:r>
            <w:r>
              <w:rPr>
                <w:noProof/>
                <w:webHidden/>
              </w:rPr>
              <w:fldChar w:fldCharType="end"/>
            </w:r>
          </w:hyperlink>
        </w:p>
        <w:p w14:paraId="3A1E5A2A" w14:textId="6CB7EC25" w:rsidR="00631D8A" w:rsidRDefault="00631D8A">
          <w:pPr>
            <w:pStyle w:val="TOC2"/>
            <w:tabs>
              <w:tab w:val="right" w:leader="dot" w:pos="9016"/>
            </w:tabs>
            <w:rPr>
              <w:rFonts w:cstheme="minorBidi"/>
              <w:noProof/>
              <w:kern w:val="2"/>
              <w:sz w:val="24"/>
              <w:szCs w:val="24"/>
              <w14:ligatures w14:val="standardContextual"/>
            </w:rPr>
          </w:pPr>
          <w:hyperlink w:anchor="_Toc225125028" w:history="1">
            <w:r w:rsidRPr="00E96891">
              <w:rPr>
                <w:rStyle w:val="Hyperlink"/>
                <w:rFonts w:ascii="Arial" w:hAnsi="Arial" w:cs="Arial"/>
                <w:noProof/>
              </w:rPr>
              <w:t>6.1 Awareness Stage</w:t>
            </w:r>
            <w:r>
              <w:rPr>
                <w:noProof/>
                <w:webHidden/>
              </w:rPr>
              <w:tab/>
            </w:r>
            <w:r>
              <w:rPr>
                <w:noProof/>
                <w:webHidden/>
              </w:rPr>
              <w:fldChar w:fldCharType="begin"/>
            </w:r>
            <w:r>
              <w:rPr>
                <w:noProof/>
                <w:webHidden/>
              </w:rPr>
              <w:instrText xml:space="preserve"> PAGEREF _Toc225125028 \h </w:instrText>
            </w:r>
            <w:r>
              <w:rPr>
                <w:noProof/>
                <w:webHidden/>
              </w:rPr>
            </w:r>
            <w:r>
              <w:rPr>
                <w:noProof/>
                <w:webHidden/>
              </w:rPr>
              <w:fldChar w:fldCharType="separate"/>
            </w:r>
            <w:r>
              <w:rPr>
                <w:noProof/>
                <w:webHidden/>
              </w:rPr>
              <w:t>8</w:t>
            </w:r>
            <w:r>
              <w:rPr>
                <w:noProof/>
                <w:webHidden/>
              </w:rPr>
              <w:fldChar w:fldCharType="end"/>
            </w:r>
          </w:hyperlink>
        </w:p>
        <w:p w14:paraId="3975D2C0" w14:textId="69DDC57C" w:rsidR="00631D8A" w:rsidRDefault="00631D8A">
          <w:pPr>
            <w:pStyle w:val="TOC2"/>
            <w:tabs>
              <w:tab w:val="right" w:leader="dot" w:pos="9016"/>
            </w:tabs>
            <w:rPr>
              <w:rFonts w:cstheme="minorBidi"/>
              <w:noProof/>
              <w:kern w:val="2"/>
              <w:sz w:val="24"/>
              <w:szCs w:val="24"/>
              <w14:ligatures w14:val="standardContextual"/>
            </w:rPr>
          </w:pPr>
          <w:hyperlink w:anchor="_Toc225125029" w:history="1">
            <w:r w:rsidRPr="00E96891">
              <w:rPr>
                <w:rStyle w:val="Hyperlink"/>
                <w:noProof/>
              </w:rPr>
              <w:t>6.2 Consideration Stage</w:t>
            </w:r>
            <w:r>
              <w:rPr>
                <w:noProof/>
                <w:webHidden/>
              </w:rPr>
              <w:tab/>
            </w:r>
            <w:r>
              <w:rPr>
                <w:noProof/>
                <w:webHidden/>
              </w:rPr>
              <w:fldChar w:fldCharType="begin"/>
            </w:r>
            <w:r>
              <w:rPr>
                <w:noProof/>
                <w:webHidden/>
              </w:rPr>
              <w:instrText xml:space="preserve"> PAGEREF _Toc225125029 \h </w:instrText>
            </w:r>
            <w:r>
              <w:rPr>
                <w:noProof/>
                <w:webHidden/>
              </w:rPr>
            </w:r>
            <w:r>
              <w:rPr>
                <w:noProof/>
                <w:webHidden/>
              </w:rPr>
              <w:fldChar w:fldCharType="separate"/>
            </w:r>
            <w:r>
              <w:rPr>
                <w:noProof/>
                <w:webHidden/>
              </w:rPr>
              <w:t>8</w:t>
            </w:r>
            <w:r>
              <w:rPr>
                <w:noProof/>
                <w:webHidden/>
              </w:rPr>
              <w:fldChar w:fldCharType="end"/>
            </w:r>
          </w:hyperlink>
        </w:p>
        <w:p w14:paraId="7822F340" w14:textId="76758280" w:rsidR="00631D8A" w:rsidRDefault="00631D8A">
          <w:pPr>
            <w:pStyle w:val="TOC2"/>
            <w:tabs>
              <w:tab w:val="right" w:leader="dot" w:pos="9016"/>
            </w:tabs>
            <w:rPr>
              <w:rFonts w:cstheme="minorBidi"/>
              <w:noProof/>
              <w:kern w:val="2"/>
              <w:sz w:val="24"/>
              <w:szCs w:val="24"/>
              <w14:ligatures w14:val="standardContextual"/>
            </w:rPr>
          </w:pPr>
          <w:hyperlink w:anchor="_Toc225125030" w:history="1">
            <w:r w:rsidRPr="00E96891">
              <w:rPr>
                <w:rStyle w:val="Hyperlink"/>
                <w:rFonts w:ascii="Arial" w:hAnsi="Arial" w:cs="Arial"/>
                <w:noProof/>
              </w:rPr>
              <w:t>6.3 Purchase Stage</w:t>
            </w:r>
            <w:r>
              <w:rPr>
                <w:noProof/>
                <w:webHidden/>
              </w:rPr>
              <w:tab/>
            </w:r>
            <w:r>
              <w:rPr>
                <w:noProof/>
                <w:webHidden/>
              </w:rPr>
              <w:fldChar w:fldCharType="begin"/>
            </w:r>
            <w:r>
              <w:rPr>
                <w:noProof/>
                <w:webHidden/>
              </w:rPr>
              <w:instrText xml:space="preserve"> PAGEREF _Toc225125030 \h </w:instrText>
            </w:r>
            <w:r>
              <w:rPr>
                <w:noProof/>
                <w:webHidden/>
              </w:rPr>
            </w:r>
            <w:r>
              <w:rPr>
                <w:noProof/>
                <w:webHidden/>
              </w:rPr>
              <w:fldChar w:fldCharType="separate"/>
            </w:r>
            <w:r>
              <w:rPr>
                <w:noProof/>
                <w:webHidden/>
              </w:rPr>
              <w:t>9</w:t>
            </w:r>
            <w:r>
              <w:rPr>
                <w:noProof/>
                <w:webHidden/>
              </w:rPr>
              <w:fldChar w:fldCharType="end"/>
            </w:r>
          </w:hyperlink>
        </w:p>
        <w:p w14:paraId="6FDAE6D7" w14:textId="7F034676" w:rsidR="00631D8A" w:rsidRDefault="00631D8A">
          <w:pPr>
            <w:pStyle w:val="TOC2"/>
            <w:tabs>
              <w:tab w:val="right" w:leader="dot" w:pos="9016"/>
            </w:tabs>
            <w:rPr>
              <w:rFonts w:cstheme="minorBidi"/>
              <w:noProof/>
              <w:kern w:val="2"/>
              <w:sz w:val="24"/>
              <w:szCs w:val="24"/>
              <w14:ligatures w14:val="standardContextual"/>
            </w:rPr>
          </w:pPr>
          <w:hyperlink w:anchor="_Toc225125031" w:history="1">
            <w:r w:rsidRPr="00E96891">
              <w:rPr>
                <w:rStyle w:val="Hyperlink"/>
                <w:rFonts w:ascii="Arial" w:hAnsi="Arial" w:cs="Arial"/>
                <w:noProof/>
              </w:rPr>
              <w:t>6.4 Post- Purchase Stage</w:t>
            </w:r>
            <w:r>
              <w:rPr>
                <w:noProof/>
                <w:webHidden/>
              </w:rPr>
              <w:tab/>
            </w:r>
            <w:r>
              <w:rPr>
                <w:noProof/>
                <w:webHidden/>
              </w:rPr>
              <w:fldChar w:fldCharType="begin"/>
            </w:r>
            <w:r>
              <w:rPr>
                <w:noProof/>
                <w:webHidden/>
              </w:rPr>
              <w:instrText xml:space="preserve"> PAGEREF _Toc225125031 \h </w:instrText>
            </w:r>
            <w:r>
              <w:rPr>
                <w:noProof/>
                <w:webHidden/>
              </w:rPr>
            </w:r>
            <w:r>
              <w:rPr>
                <w:noProof/>
                <w:webHidden/>
              </w:rPr>
              <w:fldChar w:fldCharType="separate"/>
            </w:r>
            <w:r>
              <w:rPr>
                <w:noProof/>
                <w:webHidden/>
              </w:rPr>
              <w:t>9</w:t>
            </w:r>
            <w:r>
              <w:rPr>
                <w:noProof/>
                <w:webHidden/>
              </w:rPr>
              <w:fldChar w:fldCharType="end"/>
            </w:r>
          </w:hyperlink>
        </w:p>
        <w:p w14:paraId="3BD6CB67" w14:textId="5F6104E0" w:rsidR="00631D8A" w:rsidRDefault="00631D8A">
          <w:pPr>
            <w:pStyle w:val="TOC1"/>
            <w:tabs>
              <w:tab w:val="right" w:leader="dot" w:pos="9016"/>
            </w:tabs>
            <w:rPr>
              <w:rFonts w:cstheme="minorBidi"/>
              <w:noProof/>
              <w:kern w:val="2"/>
              <w:sz w:val="24"/>
              <w:szCs w:val="24"/>
              <w14:ligatures w14:val="standardContextual"/>
            </w:rPr>
          </w:pPr>
          <w:hyperlink w:anchor="_Toc225125032" w:history="1">
            <w:r w:rsidRPr="00E96891">
              <w:rPr>
                <w:rStyle w:val="Hyperlink"/>
                <w:noProof/>
              </w:rPr>
              <w:t>7. Opportunities for Digital Innovation</w:t>
            </w:r>
            <w:r>
              <w:rPr>
                <w:noProof/>
                <w:webHidden/>
              </w:rPr>
              <w:tab/>
            </w:r>
            <w:r>
              <w:rPr>
                <w:noProof/>
                <w:webHidden/>
              </w:rPr>
              <w:fldChar w:fldCharType="begin"/>
            </w:r>
            <w:r>
              <w:rPr>
                <w:noProof/>
                <w:webHidden/>
              </w:rPr>
              <w:instrText xml:space="preserve"> PAGEREF _Toc225125032 \h </w:instrText>
            </w:r>
            <w:r>
              <w:rPr>
                <w:noProof/>
                <w:webHidden/>
              </w:rPr>
            </w:r>
            <w:r>
              <w:rPr>
                <w:noProof/>
                <w:webHidden/>
              </w:rPr>
              <w:fldChar w:fldCharType="separate"/>
            </w:r>
            <w:r>
              <w:rPr>
                <w:noProof/>
                <w:webHidden/>
              </w:rPr>
              <w:t>9</w:t>
            </w:r>
            <w:r>
              <w:rPr>
                <w:noProof/>
                <w:webHidden/>
              </w:rPr>
              <w:fldChar w:fldCharType="end"/>
            </w:r>
          </w:hyperlink>
        </w:p>
        <w:p w14:paraId="3A460DA7" w14:textId="61AB87D8" w:rsidR="00631D8A" w:rsidRDefault="00631D8A">
          <w:pPr>
            <w:pStyle w:val="TOC1"/>
            <w:tabs>
              <w:tab w:val="right" w:leader="dot" w:pos="9016"/>
            </w:tabs>
            <w:rPr>
              <w:rFonts w:cstheme="minorBidi"/>
              <w:noProof/>
              <w:kern w:val="2"/>
              <w:sz w:val="24"/>
              <w:szCs w:val="24"/>
              <w14:ligatures w14:val="standardContextual"/>
            </w:rPr>
          </w:pPr>
          <w:hyperlink w:anchor="_Toc225125033" w:history="1">
            <w:r w:rsidRPr="00E96891">
              <w:rPr>
                <w:rStyle w:val="Hyperlink"/>
                <w:rFonts w:ascii="Arial" w:hAnsi="Arial" w:cs="Arial"/>
                <w:noProof/>
              </w:rPr>
              <w:t>8. Challenges Associated with Customer Journey Mapping</w:t>
            </w:r>
            <w:r>
              <w:rPr>
                <w:noProof/>
                <w:webHidden/>
              </w:rPr>
              <w:tab/>
            </w:r>
            <w:r>
              <w:rPr>
                <w:noProof/>
                <w:webHidden/>
              </w:rPr>
              <w:fldChar w:fldCharType="begin"/>
            </w:r>
            <w:r>
              <w:rPr>
                <w:noProof/>
                <w:webHidden/>
              </w:rPr>
              <w:instrText xml:space="preserve"> PAGEREF _Toc225125033 \h </w:instrText>
            </w:r>
            <w:r>
              <w:rPr>
                <w:noProof/>
                <w:webHidden/>
              </w:rPr>
            </w:r>
            <w:r>
              <w:rPr>
                <w:noProof/>
                <w:webHidden/>
              </w:rPr>
              <w:fldChar w:fldCharType="separate"/>
            </w:r>
            <w:r>
              <w:rPr>
                <w:noProof/>
                <w:webHidden/>
              </w:rPr>
              <w:t>10</w:t>
            </w:r>
            <w:r>
              <w:rPr>
                <w:noProof/>
                <w:webHidden/>
              </w:rPr>
              <w:fldChar w:fldCharType="end"/>
            </w:r>
          </w:hyperlink>
        </w:p>
        <w:p w14:paraId="2C869457" w14:textId="3EA942CA" w:rsidR="00631D8A" w:rsidRDefault="00631D8A">
          <w:pPr>
            <w:pStyle w:val="TOC3"/>
            <w:tabs>
              <w:tab w:val="right" w:leader="dot" w:pos="9016"/>
            </w:tabs>
            <w:rPr>
              <w:rFonts w:cstheme="minorBidi"/>
              <w:noProof/>
              <w:kern w:val="2"/>
              <w:sz w:val="24"/>
              <w:szCs w:val="24"/>
              <w14:ligatures w14:val="standardContextual"/>
            </w:rPr>
          </w:pPr>
          <w:hyperlink w:anchor="_Toc225125034" w:history="1">
            <w:r w:rsidRPr="00E96891">
              <w:rPr>
                <w:rStyle w:val="Hyperlink"/>
                <w:noProof/>
              </w:rPr>
              <w:t>Explanation of the Five Whys figure 4</w:t>
            </w:r>
            <w:r>
              <w:rPr>
                <w:noProof/>
                <w:webHidden/>
              </w:rPr>
              <w:tab/>
            </w:r>
            <w:r>
              <w:rPr>
                <w:noProof/>
                <w:webHidden/>
              </w:rPr>
              <w:fldChar w:fldCharType="begin"/>
            </w:r>
            <w:r>
              <w:rPr>
                <w:noProof/>
                <w:webHidden/>
              </w:rPr>
              <w:instrText xml:space="preserve"> PAGEREF _Toc225125034 \h </w:instrText>
            </w:r>
            <w:r>
              <w:rPr>
                <w:noProof/>
                <w:webHidden/>
              </w:rPr>
            </w:r>
            <w:r>
              <w:rPr>
                <w:noProof/>
                <w:webHidden/>
              </w:rPr>
              <w:fldChar w:fldCharType="separate"/>
            </w:r>
            <w:r>
              <w:rPr>
                <w:noProof/>
                <w:webHidden/>
              </w:rPr>
              <w:t>11</w:t>
            </w:r>
            <w:r>
              <w:rPr>
                <w:noProof/>
                <w:webHidden/>
              </w:rPr>
              <w:fldChar w:fldCharType="end"/>
            </w:r>
          </w:hyperlink>
        </w:p>
        <w:p w14:paraId="41F58AD2" w14:textId="486580F4" w:rsidR="00631D8A" w:rsidRDefault="00631D8A">
          <w:pPr>
            <w:pStyle w:val="TOC2"/>
            <w:tabs>
              <w:tab w:val="right" w:leader="dot" w:pos="9016"/>
            </w:tabs>
            <w:rPr>
              <w:rFonts w:cstheme="minorBidi"/>
              <w:noProof/>
              <w:kern w:val="2"/>
              <w:sz w:val="24"/>
              <w:szCs w:val="24"/>
              <w14:ligatures w14:val="standardContextual"/>
            </w:rPr>
          </w:pPr>
          <w:hyperlink w:anchor="_Toc225125035" w:history="1">
            <w:r w:rsidRPr="00E96891">
              <w:rPr>
                <w:rStyle w:val="Hyperlink"/>
                <w:rFonts w:ascii="Arial" w:hAnsi="Arial" w:cs="Arial"/>
                <w:noProof/>
              </w:rPr>
              <w:t>8.1 Strategies to Strengthen Customer Journey Mapping</w:t>
            </w:r>
            <w:r>
              <w:rPr>
                <w:noProof/>
                <w:webHidden/>
              </w:rPr>
              <w:tab/>
            </w:r>
            <w:r>
              <w:rPr>
                <w:noProof/>
                <w:webHidden/>
              </w:rPr>
              <w:fldChar w:fldCharType="begin"/>
            </w:r>
            <w:r>
              <w:rPr>
                <w:noProof/>
                <w:webHidden/>
              </w:rPr>
              <w:instrText xml:space="preserve"> PAGEREF _Toc225125035 \h </w:instrText>
            </w:r>
            <w:r>
              <w:rPr>
                <w:noProof/>
                <w:webHidden/>
              </w:rPr>
            </w:r>
            <w:r>
              <w:rPr>
                <w:noProof/>
                <w:webHidden/>
              </w:rPr>
              <w:fldChar w:fldCharType="separate"/>
            </w:r>
            <w:r>
              <w:rPr>
                <w:noProof/>
                <w:webHidden/>
              </w:rPr>
              <w:t>11</w:t>
            </w:r>
            <w:r>
              <w:rPr>
                <w:noProof/>
                <w:webHidden/>
              </w:rPr>
              <w:fldChar w:fldCharType="end"/>
            </w:r>
          </w:hyperlink>
        </w:p>
        <w:p w14:paraId="03DB837E" w14:textId="1AFFEB57" w:rsidR="00631D8A" w:rsidRDefault="00631D8A">
          <w:pPr>
            <w:pStyle w:val="TOC2"/>
            <w:tabs>
              <w:tab w:val="right" w:leader="dot" w:pos="9016"/>
            </w:tabs>
            <w:rPr>
              <w:rFonts w:cstheme="minorBidi"/>
              <w:noProof/>
              <w:kern w:val="2"/>
              <w:sz w:val="24"/>
              <w:szCs w:val="24"/>
              <w14:ligatures w14:val="standardContextual"/>
            </w:rPr>
          </w:pPr>
          <w:hyperlink w:anchor="_Toc225125036" w:history="1">
            <w:r w:rsidRPr="00E96891">
              <w:rPr>
                <w:rStyle w:val="Hyperlink"/>
                <w:rFonts w:ascii="Arial" w:hAnsi="Arial" w:cs="Arial"/>
                <w:noProof/>
              </w:rPr>
              <w:t>9. Challenges in managing innovation at Unilever</w:t>
            </w:r>
            <w:r>
              <w:rPr>
                <w:noProof/>
                <w:webHidden/>
              </w:rPr>
              <w:tab/>
            </w:r>
            <w:r>
              <w:rPr>
                <w:noProof/>
                <w:webHidden/>
              </w:rPr>
              <w:fldChar w:fldCharType="begin"/>
            </w:r>
            <w:r>
              <w:rPr>
                <w:noProof/>
                <w:webHidden/>
              </w:rPr>
              <w:instrText xml:space="preserve"> PAGEREF _Toc225125036 \h </w:instrText>
            </w:r>
            <w:r>
              <w:rPr>
                <w:noProof/>
                <w:webHidden/>
              </w:rPr>
            </w:r>
            <w:r>
              <w:rPr>
                <w:noProof/>
                <w:webHidden/>
              </w:rPr>
              <w:fldChar w:fldCharType="separate"/>
            </w:r>
            <w:r>
              <w:rPr>
                <w:noProof/>
                <w:webHidden/>
              </w:rPr>
              <w:t>11</w:t>
            </w:r>
            <w:r>
              <w:rPr>
                <w:noProof/>
                <w:webHidden/>
              </w:rPr>
              <w:fldChar w:fldCharType="end"/>
            </w:r>
          </w:hyperlink>
        </w:p>
        <w:p w14:paraId="17502D27" w14:textId="3D22AC18" w:rsidR="00631D8A" w:rsidRDefault="00631D8A">
          <w:pPr>
            <w:pStyle w:val="TOC1"/>
            <w:tabs>
              <w:tab w:val="right" w:leader="dot" w:pos="9016"/>
            </w:tabs>
            <w:rPr>
              <w:rFonts w:cstheme="minorBidi"/>
              <w:noProof/>
              <w:kern w:val="2"/>
              <w:sz w:val="24"/>
              <w:szCs w:val="24"/>
              <w14:ligatures w14:val="standardContextual"/>
            </w:rPr>
          </w:pPr>
          <w:hyperlink w:anchor="_Toc225125037" w:history="1">
            <w:r w:rsidRPr="00E96891">
              <w:rPr>
                <w:rStyle w:val="Hyperlink"/>
                <w:rFonts w:ascii="Arial" w:hAnsi="Arial" w:cs="Arial"/>
                <w:noProof/>
              </w:rPr>
              <w:t>10. Future Trends in Customer Journey Mapping</w:t>
            </w:r>
            <w:r>
              <w:rPr>
                <w:noProof/>
                <w:webHidden/>
              </w:rPr>
              <w:tab/>
            </w:r>
            <w:r>
              <w:rPr>
                <w:noProof/>
                <w:webHidden/>
              </w:rPr>
              <w:fldChar w:fldCharType="begin"/>
            </w:r>
            <w:r>
              <w:rPr>
                <w:noProof/>
                <w:webHidden/>
              </w:rPr>
              <w:instrText xml:space="preserve"> PAGEREF _Toc225125037 \h </w:instrText>
            </w:r>
            <w:r>
              <w:rPr>
                <w:noProof/>
                <w:webHidden/>
              </w:rPr>
            </w:r>
            <w:r>
              <w:rPr>
                <w:noProof/>
                <w:webHidden/>
              </w:rPr>
              <w:fldChar w:fldCharType="separate"/>
            </w:r>
            <w:r>
              <w:rPr>
                <w:noProof/>
                <w:webHidden/>
              </w:rPr>
              <w:t>12</w:t>
            </w:r>
            <w:r>
              <w:rPr>
                <w:noProof/>
                <w:webHidden/>
              </w:rPr>
              <w:fldChar w:fldCharType="end"/>
            </w:r>
          </w:hyperlink>
        </w:p>
        <w:p w14:paraId="79E0E35E" w14:textId="4FEBE239" w:rsidR="00631D8A" w:rsidRDefault="00631D8A">
          <w:pPr>
            <w:pStyle w:val="TOC1"/>
            <w:tabs>
              <w:tab w:val="right" w:leader="dot" w:pos="9016"/>
            </w:tabs>
            <w:rPr>
              <w:rFonts w:cstheme="minorBidi"/>
              <w:noProof/>
              <w:kern w:val="2"/>
              <w:sz w:val="24"/>
              <w:szCs w:val="24"/>
              <w14:ligatures w14:val="standardContextual"/>
            </w:rPr>
          </w:pPr>
          <w:hyperlink w:anchor="_Toc225125038" w:history="1">
            <w:r w:rsidRPr="00E96891">
              <w:rPr>
                <w:rStyle w:val="Hyperlink"/>
                <w:rFonts w:ascii="Arial" w:hAnsi="Arial" w:cs="Arial"/>
                <w:noProof/>
              </w:rPr>
              <w:t>11. Digital Transformation Initiative</w:t>
            </w:r>
            <w:r>
              <w:rPr>
                <w:noProof/>
                <w:webHidden/>
              </w:rPr>
              <w:tab/>
            </w:r>
            <w:r>
              <w:rPr>
                <w:noProof/>
                <w:webHidden/>
              </w:rPr>
              <w:fldChar w:fldCharType="begin"/>
            </w:r>
            <w:r>
              <w:rPr>
                <w:noProof/>
                <w:webHidden/>
              </w:rPr>
              <w:instrText xml:space="preserve"> PAGEREF _Toc225125038 \h </w:instrText>
            </w:r>
            <w:r>
              <w:rPr>
                <w:noProof/>
                <w:webHidden/>
              </w:rPr>
            </w:r>
            <w:r>
              <w:rPr>
                <w:noProof/>
                <w:webHidden/>
              </w:rPr>
              <w:fldChar w:fldCharType="separate"/>
            </w:r>
            <w:r>
              <w:rPr>
                <w:noProof/>
                <w:webHidden/>
              </w:rPr>
              <w:t>12</w:t>
            </w:r>
            <w:r>
              <w:rPr>
                <w:noProof/>
                <w:webHidden/>
              </w:rPr>
              <w:fldChar w:fldCharType="end"/>
            </w:r>
          </w:hyperlink>
        </w:p>
        <w:p w14:paraId="437F81D0" w14:textId="22159ACF" w:rsidR="00631D8A" w:rsidRDefault="00631D8A">
          <w:pPr>
            <w:pStyle w:val="TOC2"/>
            <w:tabs>
              <w:tab w:val="right" w:leader="dot" w:pos="9016"/>
            </w:tabs>
            <w:rPr>
              <w:rFonts w:cstheme="minorBidi"/>
              <w:noProof/>
              <w:kern w:val="2"/>
              <w:sz w:val="24"/>
              <w:szCs w:val="24"/>
              <w14:ligatures w14:val="standardContextual"/>
            </w:rPr>
          </w:pPr>
          <w:hyperlink w:anchor="_Toc225125039" w:history="1">
            <w:r w:rsidRPr="00E96891">
              <w:rPr>
                <w:rStyle w:val="Hyperlink"/>
                <w:rFonts w:ascii="Arial" w:hAnsi="Arial" w:cs="Arial"/>
                <w:noProof/>
              </w:rPr>
              <w:t>11.1 Identifying the Core Problem</w:t>
            </w:r>
            <w:r>
              <w:rPr>
                <w:noProof/>
                <w:webHidden/>
              </w:rPr>
              <w:tab/>
            </w:r>
            <w:r>
              <w:rPr>
                <w:noProof/>
                <w:webHidden/>
              </w:rPr>
              <w:fldChar w:fldCharType="begin"/>
            </w:r>
            <w:r>
              <w:rPr>
                <w:noProof/>
                <w:webHidden/>
              </w:rPr>
              <w:instrText xml:space="preserve"> PAGEREF _Toc225125039 \h </w:instrText>
            </w:r>
            <w:r>
              <w:rPr>
                <w:noProof/>
                <w:webHidden/>
              </w:rPr>
            </w:r>
            <w:r>
              <w:rPr>
                <w:noProof/>
                <w:webHidden/>
              </w:rPr>
              <w:fldChar w:fldCharType="separate"/>
            </w:r>
            <w:r>
              <w:rPr>
                <w:noProof/>
                <w:webHidden/>
              </w:rPr>
              <w:t>12</w:t>
            </w:r>
            <w:r>
              <w:rPr>
                <w:noProof/>
                <w:webHidden/>
              </w:rPr>
              <w:fldChar w:fldCharType="end"/>
            </w:r>
          </w:hyperlink>
        </w:p>
        <w:p w14:paraId="0DA3DB5D" w14:textId="17F7075C" w:rsidR="00631D8A" w:rsidRDefault="00631D8A">
          <w:pPr>
            <w:pStyle w:val="TOC2"/>
            <w:tabs>
              <w:tab w:val="right" w:leader="dot" w:pos="9016"/>
            </w:tabs>
            <w:rPr>
              <w:rFonts w:cstheme="minorBidi"/>
              <w:noProof/>
              <w:kern w:val="2"/>
              <w:sz w:val="24"/>
              <w:szCs w:val="24"/>
              <w14:ligatures w14:val="standardContextual"/>
            </w:rPr>
          </w:pPr>
          <w:hyperlink w:anchor="_Toc225125040" w:history="1">
            <w:r w:rsidRPr="00E96891">
              <w:rPr>
                <w:rStyle w:val="Hyperlink"/>
                <w:rFonts w:ascii="Arial" w:hAnsi="Arial" w:cs="Arial"/>
                <w:noProof/>
              </w:rPr>
              <w:t>11.2 Proposed Digital Transformation Initiative</w:t>
            </w:r>
            <w:r>
              <w:rPr>
                <w:noProof/>
                <w:webHidden/>
              </w:rPr>
              <w:tab/>
            </w:r>
            <w:r>
              <w:rPr>
                <w:noProof/>
                <w:webHidden/>
              </w:rPr>
              <w:fldChar w:fldCharType="begin"/>
            </w:r>
            <w:r>
              <w:rPr>
                <w:noProof/>
                <w:webHidden/>
              </w:rPr>
              <w:instrText xml:space="preserve"> PAGEREF _Toc225125040 \h </w:instrText>
            </w:r>
            <w:r>
              <w:rPr>
                <w:noProof/>
                <w:webHidden/>
              </w:rPr>
            </w:r>
            <w:r>
              <w:rPr>
                <w:noProof/>
                <w:webHidden/>
              </w:rPr>
              <w:fldChar w:fldCharType="separate"/>
            </w:r>
            <w:r>
              <w:rPr>
                <w:noProof/>
                <w:webHidden/>
              </w:rPr>
              <w:t>12</w:t>
            </w:r>
            <w:r>
              <w:rPr>
                <w:noProof/>
                <w:webHidden/>
              </w:rPr>
              <w:fldChar w:fldCharType="end"/>
            </w:r>
          </w:hyperlink>
        </w:p>
        <w:p w14:paraId="6223273F" w14:textId="4F41329A" w:rsidR="00631D8A" w:rsidRDefault="00631D8A">
          <w:pPr>
            <w:pStyle w:val="TOC2"/>
            <w:tabs>
              <w:tab w:val="right" w:leader="dot" w:pos="9016"/>
            </w:tabs>
            <w:rPr>
              <w:rFonts w:cstheme="minorBidi"/>
              <w:noProof/>
              <w:kern w:val="2"/>
              <w:sz w:val="24"/>
              <w:szCs w:val="24"/>
              <w14:ligatures w14:val="standardContextual"/>
            </w:rPr>
          </w:pPr>
          <w:hyperlink w:anchor="_Toc225125041" w:history="1">
            <w:r w:rsidRPr="00E96891">
              <w:rPr>
                <w:rStyle w:val="Hyperlink"/>
                <w:rFonts w:ascii="Arial" w:hAnsi="Arial" w:cs="Arial"/>
                <w:noProof/>
              </w:rPr>
              <w:t>11.3 Components of the Digital Transformation Initiative</w:t>
            </w:r>
            <w:r>
              <w:rPr>
                <w:noProof/>
                <w:webHidden/>
              </w:rPr>
              <w:tab/>
            </w:r>
            <w:r>
              <w:rPr>
                <w:noProof/>
                <w:webHidden/>
              </w:rPr>
              <w:fldChar w:fldCharType="begin"/>
            </w:r>
            <w:r>
              <w:rPr>
                <w:noProof/>
                <w:webHidden/>
              </w:rPr>
              <w:instrText xml:space="preserve"> PAGEREF _Toc225125041 \h </w:instrText>
            </w:r>
            <w:r>
              <w:rPr>
                <w:noProof/>
                <w:webHidden/>
              </w:rPr>
            </w:r>
            <w:r>
              <w:rPr>
                <w:noProof/>
                <w:webHidden/>
              </w:rPr>
              <w:fldChar w:fldCharType="separate"/>
            </w:r>
            <w:r>
              <w:rPr>
                <w:noProof/>
                <w:webHidden/>
              </w:rPr>
              <w:t>13</w:t>
            </w:r>
            <w:r>
              <w:rPr>
                <w:noProof/>
                <w:webHidden/>
              </w:rPr>
              <w:fldChar w:fldCharType="end"/>
            </w:r>
          </w:hyperlink>
        </w:p>
        <w:p w14:paraId="79A57905" w14:textId="76DC478D" w:rsidR="00631D8A" w:rsidRDefault="00631D8A">
          <w:pPr>
            <w:pStyle w:val="TOC3"/>
            <w:tabs>
              <w:tab w:val="right" w:leader="dot" w:pos="9016"/>
            </w:tabs>
            <w:rPr>
              <w:rFonts w:cstheme="minorBidi"/>
              <w:noProof/>
              <w:kern w:val="2"/>
              <w:sz w:val="24"/>
              <w:szCs w:val="24"/>
              <w14:ligatures w14:val="standardContextual"/>
            </w:rPr>
          </w:pPr>
          <w:hyperlink w:anchor="_Toc225125042" w:history="1">
            <w:r w:rsidRPr="00E96891">
              <w:rPr>
                <w:rStyle w:val="Hyperlink"/>
                <w:rFonts w:ascii="Arial" w:hAnsi="Arial" w:cs="Arial"/>
                <w:noProof/>
              </w:rPr>
              <w:t>11. 3.1 AI-Driven Personalisation Engine</w:t>
            </w:r>
            <w:r>
              <w:rPr>
                <w:noProof/>
                <w:webHidden/>
              </w:rPr>
              <w:tab/>
            </w:r>
            <w:r>
              <w:rPr>
                <w:noProof/>
                <w:webHidden/>
              </w:rPr>
              <w:fldChar w:fldCharType="begin"/>
            </w:r>
            <w:r>
              <w:rPr>
                <w:noProof/>
                <w:webHidden/>
              </w:rPr>
              <w:instrText xml:space="preserve"> PAGEREF _Toc225125042 \h </w:instrText>
            </w:r>
            <w:r>
              <w:rPr>
                <w:noProof/>
                <w:webHidden/>
              </w:rPr>
            </w:r>
            <w:r>
              <w:rPr>
                <w:noProof/>
                <w:webHidden/>
              </w:rPr>
              <w:fldChar w:fldCharType="separate"/>
            </w:r>
            <w:r>
              <w:rPr>
                <w:noProof/>
                <w:webHidden/>
              </w:rPr>
              <w:t>13</w:t>
            </w:r>
            <w:r>
              <w:rPr>
                <w:noProof/>
                <w:webHidden/>
              </w:rPr>
              <w:fldChar w:fldCharType="end"/>
            </w:r>
          </w:hyperlink>
        </w:p>
        <w:p w14:paraId="5C20AC8D" w14:textId="7132C116" w:rsidR="00631D8A" w:rsidRDefault="00631D8A">
          <w:pPr>
            <w:pStyle w:val="TOC3"/>
            <w:tabs>
              <w:tab w:val="right" w:leader="dot" w:pos="9016"/>
            </w:tabs>
            <w:rPr>
              <w:rFonts w:cstheme="minorBidi"/>
              <w:noProof/>
              <w:kern w:val="2"/>
              <w:sz w:val="24"/>
              <w:szCs w:val="24"/>
              <w14:ligatures w14:val="standardContextual"/>
            </w:rPr>
          </w:pPr>
          <w:hyperlink w:anchor="_Toc225125043" w:history="1">
            <w:r w:rsidRPr="00E96891">
              <w:rPr>
                <w:rStyle w:val="Hyperlink"/>
                <w:rFonts w:ascii="Arial" w:hAnsi="Arial" w:cs="Arial"/>
                <w:noProof/>
              </w:rPr>
              <w:t>11.3.2 One-Click Checkout Functionality</w:t>
            </w:r>
            <w:r>
              <w:rPr>
                <w:noProof/>
                <w:webHidden/>
              </w:rPr>
              <w:tab/>
            </w:r>
            <w:r>
              <w:rPr>
                <w:noProof/>
                <w:webHidden/>
              </w:rPr>
              <w:fldChar w:fldCharType="begin"/>
            </w:r>
            <w:r>
              <w:rPr>
                <w:noProof/>
                <w:webHidden/>
              </w:rPr>
              <w:instrText xml:space="preserve"> PAGEREF _Toc225125043 \h </w:instrText>
            </w:r>
            <w:r>
              <w:rPr>
                <w:noProof/>
                <w:webHidden/>
              </w:rPr>
            </w:r>
            <w:r>
              <w:rPr>
                <w:noProof/>
                <w:webHidden/>
              </w:rPr>
              <w:fldChar w:fldCharType="separate"/>
            </w:r>
            <w:r>
              <w:rPr>
                <w:noProof/>
                <w:webHidden/>
              </w:rPr>
              <w:t>13</w:t>
            </w:r>
            <w:r>
              <w:rPr>
                <w:noProof/>
                <w:webHidden/>
              </w:rPr>
              <w:fldChar w:fldCharType="end"/>
            </w:r>
          </w:hyperlink>
        </w:p>
        <w:p w14:paraId="6C888140" w14:textId="32EC3CEE" w:rsidR="00631D8A" w:rsidRDefault="00631D8A">
          <w:pPr>
            <w:pStyle w:val="TOC3"/>
            <w:tabs>
              <w:tab w:val="right" w:leader="dot" w:pos="9016"/>
            </w:tabs>
            <w:rPr>
              <w:rFonts w:cstheme="minorBidi"/>
              <w:noProof/>
              <w:kern w:val="2"/>
              <w:sz w:val="24"/>
              <w:szCs w:val="24"/>
              <w14:ligatures w14:val="standardContextual"/>
            </w:rPr>
          </w:pPr>
          <w:hyperlink w:anchor="_Toc225125044" w:history="1">
            <w:r w:rsidRPr="00E96891">
              <w:rPr>
                <w:rStyle w:val="Hyperlink"/>
                <w:rFonts w:ascii="Arial" w:hAnsi="Arial" w:cs="Arial"/>
                <w:noProof/>
              </w:rPr>
              <w:t>11.3.3 Real-Time Delivery Tracking</w:t>
            </w:r>
            <w:r>
              <w:rPr>
                <w:noProof/>
                <w:webHidden/>
              </w:rPr>
              <w:tab/>
            </w:r>
            <w:r>
              <w:rPr>
                <w:noProof/>
                <w:webHidden/>
              </w:rPr>
              <w:fldChar w:fldCharType="begin"/>
            </w:r>
            <w:r>
              <w:rPr>
                <w:noProof/>
                <w:webHidden/>
              </w:rPr>
              <w:instrText xml:space="preserve"> PAGEREF _Toc225125044 \h </w:instrText>
            </w:r>
            <w:r>
              <w:rPr>
                <w:noProof/>
                <w:webHidden/>
              </w:rPr>
            </w:r>
            <w:r>
              <w:rPr>
                <w:noProof/>
                <w:webHidden/>
              </w:rPr>
              <w:fldChar w:fldCharType="separate"/>
            </w:r>
            <w:r>
              <w:rPr>
                <w:noProof/>
                <w:webHidden/>
              </w:rPr>
              <w:t>13</w:t>
            </w:r>
            <w:r>
              <w:rPr>
                <w:noProof/>
                <w:webHidden/>
              </w:rPr>
              <w:fldChar w:fldCharType="end"/>
            </w:r>
          </w:hyperlink>
        </w:p>
        <w:p w14:paraId="4BD360E5" w14:textId="561D56E5" w:rsidR="00631D8A" w:rsidRDefault="00631D8A">
          <w:pPr>
            <w:pStyle w:val="TOC3"/>
            <w:tabs>
              <w:tab w:val="right" w:leader="dot" w:pos="9016"/>
            </w:tabs>
            <w:rPr>
              <w:rFonts w:cstheme="minorBidi"/>
              <w:noProof/>
              <w:kern w:val="2"/>
              <w:sz w:val="24"/>
              <w:szCs w:val="24"/>
              <w14:ligatures w14:val="standardContextual"/>
            </w:rPr>
          </w:pPr>
          <w:hyperlink w:anchor="_Toc225125045" w:history="1">
            <w:r w:rsidRPr="00E96891">
              <w:rPr>
                <w:rStyle w:val="Hyperlink"/>
                <w:rFonts w:ascii="Arial" w:hAnsi="Arial" w:cs="Arial"/>
                <w:noProof/>
              </w:rPr>
              <w:t>11.3.4 Automated Returns and Refunds</w:t>
            </w:r>
            <w:r>
              <w:rPr>
                <w:noProof/>
                <w:webHidden/>
              </w:rPr>
              <w:tab/>
            </w:r>
            <w:r>
              <w:rPr>
                <w:noProof/>
                <w:webHidden/>
              </w:rPr>
              <w:fldChar w:fldCharType="begin"/>
            </w:r>
            <w:r>
              <w:rPr>
                <w:noProof/>
                <w:webHidden/>
              </w:rPr>
              <w:instrText xml:space="preserve"> PAGEREF _Toc225125045 \h </w:instrText>
            </w:r>
            <w:r>
              <w:rPr>
                <w:noProof/>
                <w:webHidden/>
              </w:rPr>
            </w:r>
            <w:r>
              <w:rPr>
                <w:noProof/>
                <w:webHidden/>
              </w:rPr>
              <w:fldChar w:fldCharType="separate"/>
            </w:r>
            <w:r>
              <w:rPr>
                <w:noProof/>
                <w:webHidden/>
              </w:rPr>
              <w:t>13</w:t>
            </w:r>
            <w:r>
              <w:rPr>
                <w:noProof/>
                <w:webHidden/>
              </w:rPr>
              <w:fldChar w:fldCharType="end"/>
            </w:r>
          </w:hyperlink>
        </w:p>
        <w:p w14:paraId="073919B8" w14:textId="6D04B376" w:rsidR="00631D8A" w:rsidRDefault="00631D8A">
          <w:pPr>
            <w:pStyle w:val="TOC3"/>
            <w:tabs>
              <w:tab w:val="right" w:leader="dot" w:pos="9016"/>
            </w:tabs>
            <w:rPr>
              <w:rFonts w:cstheme="minorBidi"/>
              <w:noProof/>
              <w:kern w:val="2"/>
              <w:sz w:val="24"/>
              <w:szCs w:val="24"/>
              <w14:ligatures w14:val="standardContextual"/>
            </w:rPr>
          </w:pPr>
          <w:hyperlink w:anchor="_Toc225125046" w:history="1">
            <w:r w:rsidRPr="00E96891">
              <w:rPr>
                <w:rStyle w:val="Hyperlink"/>
                <w:rFonts w:ascii="Arial" w:hAnsi="Arial" w:cs="Arial"/>
                <w:noProof/>
              </w:rPr>
              <w:t>11.3.5 AI-Enabled Customer Support</w:t>
            </w:r>
            <w:r>
              <w:rPr>
                <w:noProof/>
                <w:webHidden/>
              </w:rPr>
              <w:tab/>
            </w:r>
            <w:r>
              <w:rPr>
                <w:noProof/>
                <w:webHidden/>
              </w:rPr>
              <w:fldChar w:fldCharType="begin"/>
            </w:r>
            <w:r>
              <w:rPr>
                <w:noProof/>
                <w:webHidden/>
              </w:rPr>
              <w:instrText xml:space="preserve"> PAGEREF _Toc225125046 \h </w:instrText>
            </w:r>
            <w:r>
              <w:rPr>
                <w:noProof/>
                <w:webHidden/>
              </w:rPr>
            </w:r>
            <w:r>
              <w:rPr>
                <w:noProof/>
                <w:webHidden/>
              </w:rPr>
              <w:fldChar w:fldCharType="separate"/>
            </w:r>
            <w:r>
              <w:rPr>
                <w:noProof/>
                <w:webHidden/>
              </w:rPr>
              <w:t>13</w:t>
            </w:r>
            <w:r>
              <w:rPr>
                <w:noProof/>
                <w:webHidden/>
              </w:rPr>
              <w:fldChar w:fldCharType="end"/>
            </w:r>
          </w:hyperlink>
        </w:p>
        <w:p w14:paraId="349C6A3B" w14:textId="1ED61B6F" w:rsidR="00631D8A" w:rsidRDefault="00631D8A">
          <w:pPr>
            <w:pStyle w:val="TOC3"/>
            <w:tabs>
              <w:tab w:val="right" w:leader="dot" w:pos="9016"/>
            </w:tabs>
            <w:rPr>
              <w:rFonts w:cstheme="minorBidi"/>
              <w:noProof/>
              <w:kern w:val="2"/>
              <w:sz w:val="24"/>
              <w:szCs w:val="24"/>
              <w14:ligatures w14:val="standardContextual"/>
            </w:rPr>
          </w:pPr>
          <w:hyperlink w:anchor="_Toc225125047" w:history="1">
            <w:r w:rsidRPr="00E96891">
              <w:rPr>
                <w:rStyle w:val="Hyperlink"/>
                <w:rFonts w:ascii="Arial" w:hAnsi="Arial" w:cs="Arial"/>
                <w:noProof/>
              </w:rPr>
              <w:t>11.3.6 How the Initiative supports Unilever’s Strategic Objectives</w:t>
            </w:r>
            <w:r>
              <w:rPr>
                <w:noProof/>
                <w:webHidden/>
              </w:rPr>
              <w:tab/>
            </w:r>
            <w:r>
              <w:rPr>
                <w:noProof/>
                <w:webHidden/>
              </w:rPr>
              <w:fldChar w:fldCharType="begin"/>
            </w:r>
            <w:r>
              <w:rPr>
                <w:noProof/>
                <w:webHidden/>
              </w:rPr>
              <w:instrText xml:space="preserve"> PAGEREF _Toc225125047 \h </w:instrText>
            </w:r>
            <w:r>
              <w:rPr>
                <w:noProof/>
                <w:webHidden/>
              </w:rPr>
            </w:r>
            <w:r>
              <w:rPr>
                <w:noProof/>
                <w:webHidden/>
              </w:rPr>
              <w:fldChar w:fldCharType="separate"/>
            </w:r>
            <w:r>
              <w:rPr>
                <w:noProof/>
                <w:webHidden/>
              </w:rPr>
              <w:t>13</w:t>
            </w:r>
            <w:r>
              <w:rPr>
                <w:noProof/>
                <w:webHidden/>
              </w:rPr>
              <w:fldChar w:fldCharType="end"/>
            </w:r>
          </w:hyperlink>
        </w:p>
        <w:p w14:paraId="6FA430B9" w14:textId="3C1CC26A" w:rsidR="00631D8A" w:rsidRDefault="00631D8A">
          <w:pPr>
            <w:pStyle w:val="TOC3"/>
            <w:tabs>
              <w:tab w:val="right" w:leader="dot" w:pos="9016"/>
            </w:tabs>
            <w:rPr>
              <w:rFonts w:cstheme="minorBidi"/>
              <w:noProof/>
              <w:kern w:val="2"/>
              <w:sz w:val="24"/>
              <w:szCs w:val="24"/>
              <w14:ligatures w14:val="standardContextual"/>
            </w:rPr>
          </w:pPr>
          <w:hyperlink w:anchor="_Toc225125048" w:history="1">
            <w:r w:rsidRPr="00E96891">
              <w:rPr>
                <w:rStyle w:val="Hyperlink"/>
                <w:rFonts w:ascii="Arial" w:hAnsi="Arial" w:cs="Arial"/>
                <w:noProof/>
              </w:rPr>
              <w:t>11.3.7 Desirability, Viability, Feasibility Assessment</w:t>
            </w:r>
            <w:r>
              <w:rPr>
                <w:noProof/>
                <w:webHidden/>
              </w:rPr>
              <w:tab/>
            </w:r>
            <w:r>
              <w:rPr>
                <w:noProof/>
                <w:webHidden/>
              </w:rPr>
              <w:fldChar w:fldCharType="begin"/>
            </w:r>
            <w:r>
              <w:rPr>
                <w:noProof/>
                <w:webHidden/>
              </w:rPr>
              <w:instrText xml:space="preserve"> PAGEREF _Toc225125048 \h </w:instrText>
            </w:r>
            <w:r>
              <w:rPr>
                <w:noProof/>
                <w:webHidden/>
              </w:rPr>
            </w:r>
            <w:r>
              <w:rPr>
                <w:noProof/>
                <w:webHidden/>
              </w:rPr>
              <w:fldChar w:fldCharType="separate"/>
            </w:r>
            <w:r>
              <w:rPr>
                <w:noProof/>
                <w:webHidden/>
              </w:rPr>
              <w:t>14</w:t>
            </w:r>
            <w:r>
              <w:rPr>
                <w:noProof/>
                <w:webHidden/>
              </w:rPr>
              <w:fldChar w:fldCharType="end"/>
            </w:r>
          </w:hyperlink>
        </w:p>
        <w:p w14:paraId="08EE1A81" w14:textId="6191C4E9" w:rsidR="00631D8A" w:rsidRDefault="00631D8A">
          <w:pPr>
            <w:pStyle w:val="TOC1"/>
            <w:tabs>
              <w:tab w:val="right" w:leader="dot" w:pos="9016"/>
            </w:tabs>
            <w:rPr>
              <w:rFonts w:cstheme="minorBidi"/>
              <w:noProof/>
              <w:kern w:val="2"/>
              <w:sz w:val="24"/>
              <w:szCs w:val="24"/>
              <w14:ligatures w14:val="standardContextual"/>
            </w:rPr>
          </w:pPr>
          <w:hyperlink w:anchor="_Toc225125049" w:history="1">
            <w:r w:rsidRPr="00E96891">
              <w:rPr>
                <w:rStyle w:val="Hyperlink"/>
                <w:rFonts w:ascii="Arial" w:hAnsi="Arial" w:cs="Arial"/>
                <w:noProof/>
              </w:rPr>
              <w:t>12. Metrics for Assessing Customer Journey Effectiveness</w:t>
            </w:r>
            <w:r>
              <w:rPr>
                <w:noProof/>
                <w:webHidden/>
              </w:rPr>
              <w:tab/>
            </w:r>
            <w:r>
              <w:rPr>
                <w:noProof/>
                <w:webHidden/>
              </w:rPr>
              <w:fldChar w:fldCharType="begin"/>
            </w:r>
            <w:r>
              <w:rPr>
                <w:noProof/>
                <w:webHidden/>
              </w:rPr>
              <w:instrText xml:space="preserve"> PAGEREF _Toc225125049 \h </w:instrText>
            </w:r>
            <w:r>
              <w:rPr>
                <w:noProof/>
                <w:webHidden/>
              </w:rPr>
            </w:r>
            <w:r>
              <w:rPr>
                <w:noProof/>
                <w:webHidden/>
              </w:rPr>
              <w:fldChar w:fldCharType="separate"/>
            </w:r>
            <w:r>
              <w:rPr>
                <w:noProof/>
                <w:webHidden/>
              </w:rPr>
              <w:t>14</w:t>
            </w:r>
            <w:r>
              <w:rPr>
                <w:noProof/>
                <w:webHidden/>
              </w:rPr>
              <w:fldChar w:fldCharType="end"/>
            </w:r>
          </w:hyperlink>
        </w:p>
        <w:p w14:paraId="317B6C8E" w14:textId="0B86F2E1" w:rsidR="00631D8A" w:rsidRDefault="00631D8A">
          <w:pPr>
            <w:pStyle w:val="TOC2"/>
            <w:tabs>
              <w:tab w:val="right" w:leader="dot" w:pos="9016"/>
            </w:tabs>
            <w:rPr>
              <w:rFonts w:cstheme="minorBidi"/>
              <w:noProof/>
              <w:kern w:val="2"/>
              <w:sz w:val="24"/>
              <w:szCs w:val="24"/>
              <w14:ligatures w14:val="standardContextual"/>
            </w:rPr>
          </w:pPr>
          <w:hyperlink w:anchor="_Toc225125050" w:history="1">
            <w:r w:rsidRPr="00E96891">
              <w:rPr>
                <w:rStyle w:val="Hyperlink"/>
                <w:noProof/>
              </w:rPr>
              <w:t>Customer Satisfaction Metrics</w:t>
            </w:r>
            <w:r>
              <w:rPr>
                <w:noProof/>
                <w:webHidden/>
              </w:rPr>
              <w:tab/>
            </w:r>
            <w:r>
              <w:rPr>
                <w:noProof/>
                <w:webHidden/>
              </w:rPr>
              <w:fldChar w:fldCharType="begin"/>
            </w:r>
            <w:r>
              <w:rPr>
                <w:noProof/>
                <w:webHidden/>
              </w:rPr>
              <w:instrText xml:space="preserve"> PAGEREF _Toc225125050 \h </w:instrText>
            </w:r>
            <w:r>
              <w:rPr>
                <w:noProof/>
                <w:webHidden/>
              </w:rPr>
            </w:r>
            <w:r>
              <w:rPr>
                <w:noProof/>
                <w:webHidden/>
              </w:rPr>
              <w:fldChar w:fldCharType="separate"/>
            </w:r>
            <w:r>
              <w:rPr>
                <w:noProof/>
                <w:webHidden/>
              </w:rPr>
              <w:t>14</w:t>
            </w:r>
            <w:r>
              <w:rPr>
                <w:noProof/>
                <w:webHidden/>
              </w:rPr>
              <w:fldChar w:fldCharType="end"/>
            </w:r>
          </w:hyperlink>
        </w:p>
        <w:p w14:paraId="67004512" w14:textId="1DBC2AC3" w:rsidR="00631D8A" w:rsidRDefault="00631D8A">
          <w:pPr>
            <w:pStyle w:val="TOC3"/>
            <w:tabs>
              <w:tab w:val="right" w:leader="dot" w:pos="9016"/>
            </w:tabs>
            <w:rPr>
              <w:rFonts w:cstheme="minorBidi"/>
              <w:noProof/>
              <w:kern w:val="2"/>
              <w:sz w:val="24"/>
              <w:szCs w:val="24"/>
              <w14:ligatures w14:val="standardContextual"/>
            </w:rPr>
          </w:pPr>
          <w:hyperlink w:anchor="_Toc225125051" w:history="1">
            <w:r w:rsidRPr="00E96891">
              <w:rPr>
                <w:rStyle w:val="Hyperlink"/>
                <w:noProof/>
              </w:rPr>
              <w:t>Key Performance Indicators</w:t>
            </w:r>
            <w:r>
              <w:rPr>
                <w:noProof/>
                <w:webHidden/>
              </w:rPr>
              <w:tab/>
            </w:r>
            <w:r>
              <w:rPr>
                <w:noProof/>
                <w:webHidden/>
              </w:rPr>
              <w:fldChar w:fldCharType="begin"/>
            </w:r>
            <w:r>
              <w:rPr>
                <w:noProof/>
                <w:webHidden/>
              </w:rPr>
              <w:instrText xml:space="preserve"> PAGEREF _Toc225125051 \h </w:instrText>
            </w:r>
            <w:r>
              <w:rPr>
                <w:noProof/>
                <w:webHidden/>
              </w:rPr>
            </w:r>
            <w:r>
              <w:rPr>
                <w:noProof/>
                <w:webHidden/>
              </w:rPr>
              <w:fldChar w:fldCharType="separate"/>
            </w:r>
            <w:r>
              <w:rPr>
                <w:noProof/>
                <w:webHidden/>
              </w:rPr>
              <w:t>14</w:t>
            </w:r>
            <w:r>
              <w:rPr>
                <w:noProof/>
                <w:webHidden/>
              </w:rPr>
              <w:fldChar w:fldCharType="end"/>
            </w:r>
          </w:hyperlink>
        </w:p>
        <w:p w14:paraId="1066BA4E" w14:textId="4F0EA916" w:rsidR="00631D8A" w:rsidRDefault="00631D8A">
          <w:pPr>
            <w:pStyle w:val="TOC3"/>
            <w:tabs>
              <w:tab w:val="right" w:leader="dot" w:pos="9016"/>
            </w:tabs>
            <w:rPr>
              <w:rFonts w:cstheme="minorBidi"/>
              <w:noProof/>
              <w:kern w:val="2"/>
              <w:sz w:val="24"/>
              <w:szCs w:val="24"/>
              <w14:ligatures w14:val="standardContextual"/>
            </w:rPr>
          </w:pPr>
          <w:hyperlink w:anchor="_Toc225125052" w:history="1">
            <w:r w:rsidRPr="00E96891">
              <w:rPr>
                <w:rStyle w:val="Hyperlink"/>
                <w:noProof/>
              </w:rPr>
              <w:t>Behavioural Metrics</w:t>
            </w:r>
            <w:r>
              <w:rPr>
                <w:noProof/>
                <w:webHidden/>
              </w:rPr>
              <w:tab/>
            </w:r>
            <w:r>
              <w:rPr>
                <w:noProof/>
                <w:webHidden/>
              </w:rPr>
              <w:fldChar w:fldCharType="begin"/>
            </w:r>
            <w:r>
              <w:rPr>
                <w:noProof/>
                <w:webHidden/>
              </w:rPr>
              <w:instrText xml:space="preserve"> PAGEREF _Toc225125052 \h </w:instrText>
            </w:r>
            <w:r>
              <w:rPr>
                <w:noProof/>
                <w:webHidden/>
              </w:rPr>
            </w:r>
            <w:r>
              <w:rPr>
                <w:noProof/>
                <w:webHidden/>
              </w:rPr>
              <w:fldChar w:fldCharType="separate"/>
            </w:r>
            <w:r>
              <w:rPr>
                <w:noProof/>
                <w:webHidden/>
              </w:rPr>
              <w:t>14</w:t>
            </w:r>
            <w:r>
              <w:rPr>
                <w:noProof/>
                <w:webHidden/>
              </w:rPr>
              <w:fldChar w:fldCharType="end"/>
            </w:r>
          </w:hyperlink>
        </w:p>
        <w:p w14:paraId="5005F1FD" w14:textId="504BD082" w:rsidR="00631D8A" w:rsidRDefault="00631D8A">
          <w:pPr>
            <w:pStyle w:val="TOC3"/>
            <w:tabs>
              <w:tab w:val="right" w:leader="dot" w:pos="9016"/>
            </w:tabs>
            <w:rPr>
              <w:rFonts w:cstheme="minorBidi"/>
              <w:noProof/>
              <w:kern w:val="2"/>
              <w:sz w:val="24"/>
              <w:szCs w:val="24"/>
              <w14:ligatures w14:val="standardContextual"/>
            </w:rPr>
          </w:pPr>
          <w:hyperlink w:anchor="_Toc225125053" w:history="1">
            <w:r w:rsidRPr="00E96891">
              <w:rPr>
                <w:rStyle w:val="Hyperlink"/>
                <w:noProof/>
              </w:rPr>
              <w:t>Operational Metrics</w:t>
            </w:r>
            <w:r>
              <w:rPr>
                <w:noProof/>
                <w:webHidden/>
              </w:rPr>
              <w:tab/>
            </w:r>
            <w:r>
              <w:rPr>
                <w:noProof/>
                <w:webHidden/>
              </w:rPr>
              <w:fldChar w:fldCharType="begin"/>
            </w:r>
            <w:r>
              <w:rPr>
                <w:noProof/>
                <w:webHidden/>
              </w:rPr>
              <w:instrText xml:space="preserve"> PAGEREF _Toc225125053 \h </w:instrText>
            </w:r>
            <w:r>
              <w:rPr>
                <w:noProof/>
                <w:webHidden/>
              </w:rPr>
            </w:r>
            <w:r>
              <w:rPr>
                <w:noProof/>
                <w:webHidden/>
              </w:rPr>
              <w:fldChar w:fldCharType="separate"/>
            </w:r>
            <w:r>
              <w:rPr>
                <w:noProof/>
                <w:webHidden/>
              </w:rPr>
              <w:t>15</w:t>
            </w:r>
            <w:r>
              <w:rPr>
                <w:noProof/>
                <w:webHidden/>
              </w:rPr>
              <w:fldChar w:fldCharType="end"/>
            </w:r>
          </w:hyperlink>
        </w:p>
        <w:p w14:paraId="0F2164D5" w14:textId="795419D9" w:rsidR="00631D8A" w:rsidRDefault="00631D8A">
          <w:pPr>
            <w:pStyle w:val="TOC1"/>
            <w:tabs>
              <w:tab w:val="right" w:leader="dot" w:pos="9016"/>
            </w:tabs>
            <w:rPr>
              <w:rFonts w:cstheme="minorBidi"/>
              <w:noProof/>
              <w:kern w:val="2"/>
              <w:sz w:val="24"/>
              <w:szCs w:val="24"/>
              <w14:ligatures w14:val="standardContextual"/>
            </w:rPr>
          </w:pPr>
          <w:hyperlink w:anchor="_Toc225125054" w:history="1">
            <w:r w:rsidRPr="00E96891">
              <w:rPr>
                <w:rStyle w:val="Hyperlink"/>
                <w:rFonts w:ascii="Arial" w:hAnsi="Arial" w:cs="Arial"/>
                <w:noProof/>
              </w:rPr>
              <w:t>Conclusion</w:t>
            </w:r>
            <w:r>
              <w:rPr>
                <w:noProof/>
                <w:webHidden/>
              </w:rPr>
              <w:tab/>
            </w:r>
            <w:r>
              <w:rPr>
                <w:noProof/>
                <w:webHidden/>
              </w:rPr>
              <w:fldChar w:fldCharType="begin"/>
            </w:r>
            <w:r>
              <w:rPr>
                <w:noProof/>
                <w:webHidden/>
              </w:rPr>
              <w:instrText xml:space="preserve"> PAGEREF _Toc225125054 \h </w:instrText>
            </w:r>
            <w:r>
              <w:rPr>
                <w:noProof/>
                <w:webHidden/>
              </w:rPr>
            </w:r>
            <w:r>
              <w:rPr>
                <w:noProof/>
                <w:webHidden/>
              </w:rPr>
              <w:fldChar w:fldCharType="separate"/>
            </w:r>
            <w:r>
              <w:rPr>
                <w:noProof/>
                <w:webHidden/>
              </w:rPr>
              <w:t>15</w:t>
            </w:r>
            <w:r>
              <w:rPr>
                <w:noProof/>
                <w:webHidden/>
              </w:rPr>
              <w:fldChar w:fldCharType="end"/>
            </w:r>
          </w:hyperlink>
        </w:p>
        <w:p w14:paraId="0F2604C4" w14:textId="3BC3E92C" w:rsidR="00631D8A" w:rsidRDefault="00631D8A">
          <w:pPr>
            <w:pStyle w:val="TOC1"/>
            <w:tabs>
              <w:tab w:val="right" w:leader="dot" w:pos="9016"/>
            </w:tabs>
            <w:rPr>
              <w:rFonts w:cstheme="minorBidi"/>
              <w:noProof/>
              <w:kern w:val="2"/>
              <w:sz w:val="24"/>
              <w:szCs w:val="24"/>
              <w14:ligatures w14:val="standardContextual"/>
            </w:rPr>
          </w:pPr>
          <w:hyperlink w:anchor="_Toc225125055" w:history="1">
            <w:r w:rsidRPr="00E96891">
              <w:rPr>
                <w:rStyle w:val="Hyperlink"/>
                <w:noProof/>
              </w:rPr>
              <w:t>References</w:t>
            </w:r>
            <w:r>
              <w:rPr>
                <w:noProof/>
                <w:webHidden/>
              </w:rPr>
              <w:tab/>
            </w:r>
            <w:r>
              <w:rPr>
                <w:noProof/>
                <w:webHidden/>
              </w:rPr>
              <w:fldChar w:fldCharType="begin"/>
            </w:r>
            <w:r>
              <w:rPr>
                <w:noProof/>
                <w:webHidden/>
              </w:rPr>
              <w:instrText xml:space="preserve"> PAGEREF _Toc225125055 \h </w:instrText>
            </w:r>
            <w:r>
              <w:rPr>
                <w:noProof/>
                <w:webHidden/>
              </w:rPr>
            </w:r>
            <w:r>
              <w:rPr>
                <w:noProof/>
                <w:webHidden/>
              </w:rPr>
              <w:fldChar w:fldCharType="separate"/>
            </w:r>
            <w:r>
              <w:rPr>
                <w:noProof/>
                <w:webHidden/>
              </w:rPr>
              <w:t>16</w:t>
            </w:r>
            <w:r>
              <w:rPr>
                <w:noProof/>
                <w:webHidden/>
              </w:rPr>
              <w:fldChar w:fldCharType="end"/>
            </w:r>
          </w:hyperlink>
        </w:p>
        <w:p w14:paraId="321713CB" w14:textId="40918E52" w:rsidR="007F1485" w:rsidRDefault="008B6D41" w:rsidP="008B6D41">
          <w:r>
            <w:rPr>
              <w:b/>
              <w:bCs/>
            </w:rPr>
            <w:fldChar w:fldCharType="end"/>
          </w:r>
        </w:p>
      </w:sdtContent>
    </w:sdt>
    <w:p w14:paraId="2F0553D9" w14:textId="7B2037C8" w:rsidR="00313B49" w:rsidRDefault="00313B49" w:rsidP="00313B49">
      <w:pPr>
        <w:pStyle w:val="Heading1"/>
        <w:rPr>
          <w:rFonts w:ascii="Arial" w:hAnsi="Arial" w:cs="Arial"/>
          <w:sz w:val="32"/>
          <w:szCs w:val="32"/>
        </w:rPr>
      </w:pPr>
    </w:p>
    <w:p w14:paraId="27365D09" w14:textId="77777777" w:rsidR="00274B1F" w:rsidRDefault="00274B1F" w:rsidP="00274B1F"/>
    <w:p w14:paraId="58C4DF9F" w14:textId="77777777" w:rsidR="00274B1F" w:rsidRDefault="00274B1F" w:rsidP="00274B1F"/>
    <w:p w14:paraId="6894CB8C" w14:textId="77777777" w:rsidR="00274B1F" w:rsidRDefault="00274B1F" w:rsidP="00274B1F"/>
    <w:p w14:paraId="7ECD429A" w14:textId="5E6B29A4" w:rsidR="00313B49" w:rsidRDefault="007F1485" w:rsidP="00313B49">
      <w:pPr>
        <w:pStyle w:val="Heading1"/>
        <w:rPr>
          <w:rFonts w:ascii="Arial" w:hAnsi="Arial" w:cs="Arial"/>
          <w:sz w:val="32"/>
          <w:szCs w:val="32"/>
        </w:rPr>
      </w:pPr>
      <w:bookmarkStart w:id="1" w:name="_Toc225125016"/>
      <w:r w:rsidRPr="007F1485">
        <w:rPr>
          <w:rFonts w:ascii="Arial" w:hAnsi="Arial" w:cs="Arial"/>
          <w:sz w:val="32"/>
          <w:szCs w:val="32"/>
        </w:rPr>
        <w:t>1. Introduction</w:t>
      </w:r>
      <w:bookmarkEnd w:id="1"/>
    </w:p>
    <w:p w14:paraId="5CECFB55" w14:textId="0F51D9D0" w:rsidR="0090579E" w:rsidRPr="006B129E" w:rsidRDefault="003B728F" w:rsidP="006B129E">
      <w:pPr>
        <w:spacing w:line="360" w:lineRule="auto"/>
        <w:rPr>
          <w:rFonts w:ascii="Arial" w:hAnsi="Arial" w:cs="Arial"/>
        </w:rPr>
      </w:pPr>
      <w:r w:rsidRPr="00313B49">
        <w:rPr>
          <w:rFonts w:asciiTheme="minorBidi" w:hAnsiTheme="minorBidi"/>
        </w:rPr>
        <w:t xml:space="preserve"> </w:t>
      </w:r>
      <w:r w:rsidRPr="006B129E">
        <w:rPr>
          <w:rFonts w:ascii="Arial" w:hAnsi="Arial" w:cs="Arial"/>
        </w:rPr>
        <w:t xml:space="preserve">Innovation is essential for maintaining competitiveness in the fast-moving consumer </w:t>
      </w:r>
      <w:r w:rsidR="00313B49" w:rsidRPr="006B129E">
        <w:rPr>
          <w:rFonts w:ascii="Arial" w:hAnsi="Arial" w:cs="Arial"/>
        </w:rPr>
        <w:t xml:space="preserve"> </w:t>
      </w:r>
      <w:r w:rsidRPr="006B129E">
        <w:rPr>
          <w:rFonts w:ascii="Arial" w:hAnsi="Arial" w:cs="Arial"/>
        </w:rPr>
        <w:t xml:space="preserve">goods(FMCG) industry. The rapid technological development, the evolving consumer </w:t>
      </w:r>
      <w:r w:rsidR="00313B49" w:rsidRPr="006B129E">
        <w:rPr>
          <w:rFonts w:ascii="Arial" w:hAnsi="Arial" w:cs="Arial"/>
        </w:rPr>
        <w:t>demands, and the increasing focus on sustainability require companies to adapt to this chang</w:t>
      </w:r>
      <w:r w:rsidR="00D5181C" w:rsidRPr="006B129E">
        <w:rPr>
          <w:rFonts w:ascii="Arial" w:hAnsi="Arial" w:cs="Arial"/>
        </w:rPr>
        <w:t>e</w:t>
      </w:r>
      <w:r w:rsidR="00313B49" w:rsidRPr="006B129E">
        <w:rPr>
          <w:rFonts w:ascii="Arial" w:hAnsi="Arial" w:cs="Arial"/>
        </w:rPr>
        <w:t xml:space="preserve">. </w:t>
      </w:r>
      <w:r w:rsidR="0090579E" w:rsidRPr="006B129E">
        <w:rPr>
          <w:rFonts w:ascii="Arial" w:hAnsi="Arial" w:cs="Arial"/>
        </w:rPr>
        <w:t>In this light, looking at how organisations organise and manage innovation is key to understanding their long-term strategic resilience.</w:t>
      </w:r>
      <w:r w:rsidR="0009019F" w:rsidRPr="006B129E">
        <w:rPr>
          <w:rFonts w:ascii="Arial" w:hAnsi="Arial" w:cs="Arial"/>
        </w:rPr>
        <w:t xml:space="preserve"> This portfolio examines Unilever’s innovation strategy </w:t>
      </w:r>
      <w:r w:rsidR="00A928B6" w:rsidRPr="006B129E">
        <w:rPr>
          <w:rFonts w:ascii="Arial" w:hAnsi="Arial" w:cs="Arial"/>
        </w:rPr>
        <w:t>using</w:t>
      </w:r>
      <w:r w:rsidR="0009019F" w:rsidRPr="006B129E">
        <w:rPr>
          <w:rFonts w:ascii="Arial" w:hAnsi="Arial" w:cs="Arial"/>
        </w:rPr>
        <w:t xml:space="preserve"> two frameworks namely the Innovation Ambition Matrix</w:t>
      </w:r>
      <w:r w:rsidR="009548E0">
        <w:rPr>
          <w:rFonts w:ascii="Arial" w:hAnsi="Arial" w:cs="Arial"/>
        </w:rPr>
        <w:t xml:space="preserve"> </w:t>
      </w:r>
      <w:r w:rsidR="0009019F" w:rsidRPr="006B129E">
        <w:rPr>
          <w:rFonts w:ascii="Arial" w:hAnsi="Arial" w:cs="Arial"/>
        </w:rPr>
        <w:t>(Nagji and Tuff,</w:t>
      </w:r>
      <w:r w:rsidR="00B72566" w:rsidRPr="006B129E">
        <w:rPr>
          <w:rFonts w:ascii="Arial" w:hAnsi="Arial" w:cs="Arial"/>
        </w:rPr>
        <w:t xml:space="preserve"> </w:t>
      </w:r>
      <w:r w:rsidR="0009019F" w:rsidRPr="006B129E">
        <w:rPr>
          <w:rFonts w:ascii="Arial" w:hAnsi="Arial" w:cs="Arial"/>
        </w:rPr>
        <w:t>2012) and Customer Journey Mapping(Lemon and Verhoef,</w:t>
      </w:r>
      <w:r w:rsidR="00B72566" w:rsidRPr="006B129E">
        <w:rPr>
          <w:rFonts w:ascii="Arial" w:hAnsi="Arial" w:cs="Arial"/>
        </w:rPr>
        <w:t xml:space="preserve"> </w:t>
      </w:r>
      <w:r w:rsidR="0009019F" w:rsidRPr="006B129E">
        <w:rPr>
          <w:rFonts w:ascii="Arial" w:hAnsi="Arial" w:cs="Arial"/>
        </w:rPr>
        <w:t>2016). Together, these tools show how Unilever balances incremental and transformational innovation and how well it delivers value to customers.</w:t>
      </w:r>
      <w:r w:rsidR="001E7453" w:rsidRPr="006B129E">
        <w:rPr>
          <w:rFonts w:ascii="Arial" w:hAnsi="Arial" w:cs="Arial"/>
        </w:rPr>
        <w:t xml:space="preserve"> The innovation Ambition Matrix(see figure 1) reveals how Unilever strategically balances its innovation across core, adjacent, and transformational pursuits. Meanwhile, the Customer Journey Map(see figure2) uncovers both the bright spots and pain points in the customer experience.</w:t>
      </w:r>
      <w:r w:rsidR="0091500F" w:rsidRPr="006B129E">
        <w:rPr>
          <w:rFonts w:ascii="Arial" w:hAnsi="Arial" w:cs="Arial"/>
        </w:rPr>
        <w:t xml:space="preserve"> Also, in this portfolio, an overview of the firm Unilever will be produced. </w:t>
      </w:r>
    </w:p>
    <w:p w14:paraId="62C3D5E3" w14:textId="4472046C" w:rsidR="007F1485" w:rsidRPr="0091500F" w:rsidRDefault="0091500F" w:rsidP="0091500F">
      <w:pPr>
        <w:pStyle w:val="Heading2"/>
        <w:rPr>
          <w:rFonts w:ascii="Arial" w:hAnsi="Arial" w:cs="Arial"/>
          <w:sz w:val="28"/>
          <w:szCs w:val="28"/>
        </w:rPr>
      </w:pPr>
      <w:bookmarkStart w:id="2" w:name="_Toc225125017"/>
      <w:r w:rsidRPr="0091500F">
        <w:rPr>
          <w:rFonts w:ascii="Arial" w:hAnsi="Arial" w:cs="Arial"/>
          <w:sz w:val="28"/>
          <w:szCs w:val="28"/>
        </w:rPr>
        <w:t>1.1 Unilever background</w:t>
      </w:r>
      <w:bookmarkEnd w:id="2"/>
    </w:p>
    <w:p w14:paraId="1C0BC235" w14:textId="53DBF914" w:rsidR="00590C56" w:rsidRPr="006B129E" w:rsidRDefault="00590C56" w:rsidP="006B129E">
      <w:pPr>
        <w:spacing w:line="360" w:lineRule="auto"/>
        <w:rPr>
          <w:rFonts w:ascii="Arial" w:hAnsi="Arial" w:cs="Arial"/>
        </w:rPr>
      </w:pPr>
      <w:r w:rsidRPr="006B129E">
        <w:rPr>
          <w:rFonts w:ascii="Arial" w:hAnsi="Arial" w:cs="Arial"/>
        </w:rPr>
        <w:t>Unilever ranks among the world's largest Fast-moving Consumer Goods Companies. Established in 1929 through the merger of Lever Brothers and Margarine Unie( Unilever 2023a), Unilever currently operates in over 190 countries and reaches approximately 3.</w:t>
      </w:r>
      <w:r w:rsidR="00FA05F4" w:rsidRPr="006B129E">
        <w:rPr>
          <w:rFonts w:ascii="Arial" w:hAnsi="Arial" w:cs="Arial"/>
        </w:rPr>
        <w:t>4 billion consumers daily with a portfolio of more than 400 brands, such as Dove, Persil, Hellmann’s, and Ben and Jerry’s (Unilever 2023b). The company employs around 127,000 workers globally and maintain a significant presence in the United Kingdom( Unilever 2023c</w:t>
      </w:r>
      <w:r w:rsidR="007527D6" w:rsidRPr="006B129E">
        <w:rPr>
          <w:rFonts w:ascii="Arial" w:hAnsi="Arial" w:cs="Arial"/>
        </w:rPr>
        <w:t xml:space="preserve">; </w:t>
      </w:r>
      <w:r w:rsidR="007527D6" w:rsidRPr="006B129E">
        <w:rPr>
          <w:rFonts w:ascii="Arial" w:hAnsi="Arial" w:cs="Arial"/>
        </w:rPr>
        <w:lastRenderedPageBreak/>
        <w:t>Unilever 2023d). The company’s  primary objectives include achieving long-term growth, enhancing digital capabilities, and generating value through innovation(Unilever 2023c). Major competitors, including Procter &amp; Gamble, Nestle, L’Oreal, and Reckitt, are similarly investing in digital technologies and customer-centric innovation(Procter &amp; Gamble 2023;</w:t>
      </w:r>
      <w:r w:rsidR="00D417CD" w:rsidRPr="006B129E">
        <w:rPr>
          <w:rFonts w:ascii="Arial" w:hAnsi="Arial" w:cs="Arial"/>
        </w:rPr>
        <w:t xml:space="preserve"> Nestle2023; L’Oreal2023; Reckitt 2023). Analysing Unilever’s innovation strategy provides insight into the company’s response to</w:t>
      </w:r>
      <w:r w:rsidR="004F494E" w:rsidRPr="006B129E">
        <w:rPr>
          <w:rFonts w:ascii="Arial" w:hAnsi="Arial" w:cs="Arial"/>
        </w:rPr>
        <w:t xml:space="preserve"> </w:t>
      </w:r>
      <w:r w:rsidR="00D417CD" w:rsidRPr="006B129E">
        <w:rPr>
          <w:rFonts w:ascii="Arial" w:hAnsi="Arial" w:cs="Arial"/>
        </w:rPr>
        <w:t>competitive pressures and evolving market dynamics.</w:t>
      </w:r>
    </w:p>
    <w:p w14:paraId="1BD8706C" w14:textId="6E21A6E0" w:rsidR="00B41018" w:rsidRPr="00B41018" w:rsidRDefault="00B41018" w:rsidP="00B41018">
      <w:pPr>
        <w:pStyle w:val="Heading1"/>
        <w:rPr>
          <w:rFonts w:ascii="Arial" w:hAnsi="Arial" w:cs="Arial"/>
          <w:sz w:val="32"/>
          <w:szCs w:val="32"/>
        </w:rPr>
      </w:pPr>
      <w:bookmarkStart w:id="3" w:name="_Toc225125018"/>
      <w:r w:rsidRPr="00B41018">
        <w:rPr>
          <w:rFonts w:ascii="Arial" w:hAnsi="Arial" w:cs="Arial"/>
          <w:sz w:val="32"/>
          <w:szCs w:val="32"/>
        </w:rPr>
        <w:t>2. Innovation Ambition Matrix</w:t>
      </w:r>
      <w:bookmarkEnd w:id="3"/>
    </w:p>
    <w:p w14:paraId="7E32A12E" w14:textId="2EC45B79" w:rsidR="007F1485" w:rsidRPr="006B129E" w:rsidRDefault="00D81582" w:rsidP="006B129E">
      <w:pPr>
        <w:spacing w:line="360" w:lineRule="auto"/>
        <w:rPr>
          <w:rFonts w:ascii="Arial" w:hAnsi="Arial" w:cs="Arial"/>
        </w:rPr>
      </w:pPr>
      <w:r w:rsidRPr="006B129E">
        <w:rPr>
          <w:rFonts w:ascii="Arial" w:hAnsi="Arial" w:cs="Arial"/>
        </w:rPr>
        <w:t xml:space="preserve">The Innovation Ambition Matrix, developed by Nagji and Tuff, </w:t>
      </w:r>
      <w:r w:rsidR="00D3553D" w:rsidRPr="006B129E">
        <w:rPr>
          <w:rFonts w:ascii="Arial" w:hAnsi="Arial" w:cs="Arial"/>
        </w:rPr>
        <w:t xml:space="preserve">enables organisations to assess the balance of various types of innovation within their portfolio. This framework categorises innovation into core, adjacent, and transformational </w:t>
      </w:r>
      <w:r w:rsidR="002479CB" w:rsidRPr="006B129E">
        <w:rPr>
          <w:rFonts w:ascii="Arial" w:hAnsi="Arial" w:cs="Arial"/>
        </w:rPr>
        <w:t>innovation</w:t>
      </w:r>
      <w:r w:rsidR="00D3553D" w:rsidRPr="006B129E">
        <w:rPr>
          <w:rFonts w:ascii="Arial" w:hAnsi="Arial" w:cs="Arial"/>
        </w:rPr>
        <w:t>, allowing firms to evaluate whether their initiatives contribute to both immediate outcomes and sustained long-term growth(Nagji &amp; Tuff, 2012).</w:t>
      </w:r>
      <w:r w:rsidR="004265EA" w:rsidRPr="006B129E">
        <w:rPr>
          <w:rFonts w:ascii="Arial" w:hAnsi="Arial" w:cs="Arial"/>
        </w:rPr>
        <w:t xml:space="preserve"> As shown in figure 1, the matrix illustrates how activities can be distributed across incremental improvement, market extensions, and </w:t>
      </w:r>
      <w:r w:rsidR="00EB049A" w:rsidRPr="006B129E">
        <w:rPr>
          <w:rFonts w:ascii="Arial" w:hAnsi="Arial" w:cs="Arial"/>
        </w:rPr>
        <w:t>radical new offerings.</w:t>
      </w:r>
      <w:r w:rsidR="00D3553D" w:rsidRPr="006B129E">
        <w:rPr>
          <w:rFonts w:ascii="Arial" w:hAnsi="Arial" w:cs="Arial"/>
        </w:rPr>
        <w:t xml:space="preserve"> </w:t>
      </w:r>
    </w:p>
    <w:p w14:paraId="7C353070" w14:textId="77777777" w:rsidR="007F1485" w:rsidRPr="006B129E" w:rsidRDefault="007F1485" w:rsidP="006B129E">
      <w:pPr>
        <w:spacing w:line="360" w:lineRule="auto"/>
        <w:rPr>
          <w:rFonts w:ascii="Arial" w:hAnsi="Arial" w:cs="Arial"/>
        </w:rPr>
      </w:pPr>
    </w:p>
    <w:p w14:paraId="6DADB9F3" w14:textId="77777777" w:rsidR="00D417CD" w:rsidRDefault="00D417CD"/>
    <w:p w14:paraId="35B07B8A" w14:textId="4B872E88" w:rsidR="00D417CD" w:rsidRDefault="00DB1F20">
      <w:r>
        <w:rPr>
          <w:noProof/>
        </w:rPr>
        <mc:AlternateContent>
          <mc:Choice Requires="wps">
            <w:drawing>
              <wp:anchor distT="0" distB="0" distL="114300" distR="114300" simplePos="0" relativeHeight="251661312" behindDoc="0" locked="0" layoutInCell="1" allowOverlap="1" wp14:anchorId="1D2DBC66" wp14:editId="1450CEB3">
                <wp:simplePos x="0" y="0"/>
                <wp:positionH relativeFrom="margin">
                  <wp:posOffset>15240</wp:posOffset>
                </wp:positionH>
                <wp:positionV relativeFrom="paragraph">
                  <wp:posOffset>259080</wp:posOffset>
                </wp:positionV>
                <wp:extent cx="3840480" cy="3634740"/>
                <wp:effectExtent l="0" t="0" r="26670" b="22860"/>
                <wp:wrapNone/>
                <wp:docPr id="1880447259" name="Teardrop 3"/>
                <wp:cNvGraphicFramePr/>
                <a:graphic xmlns:a="http://schemas.openxmlformats.org/drawingml/2006/main">
                  <a:graphicData uri="http://schemas.microsoft.com/office/word/2010/wordprocessingShape">
                    <wps:wsp>
                      <wps:cNvSpPr/>
                      <wps:spPr>
                        <a:xfrm rot="10800000">
                          <a:off x="0" y="0"/>
                          <a:ext cx="3840480" cy="3634740"/>
                        </a:xfrm>
                        <a:prstGeom prst="teardrop">
                          <a:avLst/>
                        </a:prstGeom>
                        <a:solidFill>
                          <a:schemeClr val="bg1">
                            <a:lumMod val="75000"/>
                          </a:schemeClr>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D5D21F3" id="Teardrop 3" o:spid="_x0000_s1026" style="position:absolute;margin-left:1.2pt;margin-top:20.4pt;width:302.4pt;height:286.2pt;rotation:180;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coordsize="3840480,36347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" path="m,1817370c,813664,859721,,1920240,l3840480,r,1817370c3840480,2821076,2980759,3634740,1920240,3634740,859721,3634740,,2821076,,1817370xe" fillcolor="#bfbfbf [2412]" strokecolor="#030e13 [484]" strokeweight="1pt">
                <v:stroke joinstyle="miter"/>
                <v:path arrowok="t" o:connecttype="custom" o:connectlocs="0,1817370;1920240,0;3840480,0;3840480,1817370;1920240,3634740;0,1817370" o:connectangles="0,0,0,0,0,0"/>
                <w10:wrap anchorx="margin"/>
              </v:shape>
            </w:pict>
          </mc:Fallback>
        </mc:AlternateContent>
      </w:r>
      <w:r>
        <w:rPr>
          <w:noProof/>
        </w:rPr>
        <mc:AlternateContent>
          <mc:Choice Requires="wps">
            <w:drawing>
              <wp:anchor distT="0" distB="0" distL="114300" distR="114300" simplePos="0" relativeHeight="251659264" behindDoc="0" locked="0" layoutInCell="1" allowOverlap="1" wp14:anchorId="35A87292" wp14:editId="0FB43042">
                <wp:simplePos x="0" y="0"/>
                <wp:positionH relativeFrom="margin">
                  <wp:align>left</wp:align>
                </wp:positionH>
                <wp:positionV relativeFrom="paragraph">
                  <wp:posOffset>-15240</wp:posOffset>
                </wp:positionV>
                <wp:extent cx="5402580" cy="3893820"/>
                <wp:effectExtent l="0" t="0" r="26670" b="11430"/>
                <wp:wrapNone/>
                <wp:docPr id="110981528" name="Rectangle 1"/>
                <wp:cNvGraphicFramePr/>
                <a:graphic xmlns:a="http://schemas.openxmlformats.org/drawingml/2006/main">
                  <a:graphicData uri="http://schemas.microsoft.com/office/word/2010/wordprocessingShape">
                    <wps:wsp>
                      <wps:cNvSpPr/>
                      <wps:spPr>
                        <a:xfrm>
                          <a:off x="0" y="0"/>
                          <a:ext cx="5402580" cy="3893820"/>
                        </a:xfrm>
                        <a:prstGeom prst="rect">
                          <a:avLst/>
                        </a:prstGeom>
                        <a:solidFill>
                          <a:schemeClr val="bg1">
                            <a:lumMod val="85000"/>
                          </a:schemeClr>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47AF685" id="Rectangle 1" o:spid="_x0000_s1026" style="position:absolute;margin-left:0;margin-top:-1.2pt;width:425.4pt;height:306.6pt;z-index:25165926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" fillcolor="#d8d8d8 [2732]" strokecolor="#030e13 [484]" strokeweight="1pt">
                <w10:wrap anchorx="margin"/>
              </v:rect>
            </w:pict>
          </mc:Fallback>
        </mc:AlternateContent>
      </w:r>
    </w:p>
    <w:p w14:paraId="2839DB16" w14:textId="1C10F871" w:rsidR="00D417CD" w:rsidRDefault="00DB1F20">
      <w:r>
        <w:rPr>
          <w:noProof/>
        </w:rPr>
        <mc:AlternateContent>
          <mc:Choice Requires="wps">
            <w:drawing>
              <wp:anchor distT="0" distB="0" distL="114300" distR="114300" simplePos="0" relativeHeight="251665408" behindDoc="0" locked="0" layoutInCell="1" allowOverlap="1" wp14:anchorId="5907B73E" wp14:editId="46468698">
                <wp:simplePos x="0" y="0"/>
                <wp:positionH relativeFrom="margin">
                  <wp:posOffset>3893820</wp:posOffset>
                </wp:positionH>
                <wp:positionV relativeFrom="paragraph">
                  <wp:posOffset>26670</wp:posOffset>
                </wp:positionV>
                <wp:extent cx="1409700" cy="1601133"/>
                <wp:effectExtent l="0" t="0" r="0" b="0"/>
                <wp:wrapNone/>
                <wp:docPr id="1461534941" name="Text Box 7"/>
                <wp:cNvGraphicFramePr/>
                <a:graphic xmlns:a="http://schemas.openxmlformats.org/drawingml/2006/main">
                  <a:graphicData uri="http://schemas.microsoft.com/office/word/2010/wordprocessingShape">
                    <wps:wsp>
                      <wps:cNvSpPr txBox="1"/>
                      <wps:spPr>
                        <a:xfrm>
                          <a:off x="0" y="0"/>
                          <a:ext cx="1409700" cy="1601133"/>
                        </a:xfrm>
                        <a:prstGeom prst="rect">
                          <a:avLst/>
                        </a:prstGeom>
                        <a:solidFill>
                          <a:schemeClr val="bg1">
                            <a:lumMod val="85000"/>
                          </a:schemeClr>
                        </a:solidFill>
                        <a:ln w="6350">
                          <a:noFill/>
                        </a:ln>
                      </wps:spPr>
                      <wps:txbx>
                        <w:txbxContent>
                          <w:p w14:paraId="29FD69B1" w14:textId="799D6E97" w:rsidR="00AD04A7" w:rsidRPr="00AD04A7" w:rsidRDefault="00AD04A7">
                            <w:pPr>
                              <w:rPr>
                                <w:rFonts w:ascii="Arial" w:hAnsi="Arial" w:cs="Arial"/>
                              </w:rPr>
                            </w:pPr>
                            <w:r w:rsidRPr="00AD04A7">
                              <w:rPr>
                                <w:rFonts w:ascii="Arial" w:hAnsi="Arial" w:cs="Arial"/>
                              </w:rPr>
                              <w:t>Transformational</w:t>
                            </w:r>
                          </w:p>
                          <w:p w14:paraId="0B10DCAE" w14:textId="2CED9502" w:rsidR="00AD04A7" w:rsidRDefault="00AD04A7">
                            <w:pPr>
                              <w:rPr>
                                <w:rFonts w:ascii="Arial" w:hAnsi="Arial" w:cs="Arial"/>
                              </w:rPr>
                            </w:pPr>
                            <w:r w:rsidRPr="00AD04A7">
                              <w:rPr>
                                <w:rFonts w:ascii="Arial" w:hAnsi="Arial" w:cs="Arial"/>
                              </w:rPr>
                              <w:t>1. AI-driven c</w:t>
                            </w:r>
                            <w:r>
                              <w:rPr>
                                <w:rFonts w:ascii="Arial" w:hAnsi="Arial" w:cs="Arial"/>
                              </w:rPr>
                              <w:t>onsumer insights</w:t>
                            </w:r>
                          </w:p>
                          <w:p w14:paraId="365E2DCB" w14:textId="2803683A" w:rsidR="00AD04A7" w:rsidRDefault="00AD04A7">
                            <w:pPr>
                              <w:rPr>
                                <w:rFonts w:ascii="Arial" w:hAnsi="Arial" w:cs="Arial"/>
                              </w:rPr>
                            </w:pPr>
                            <w:r>
                              <w:rPr>
                                <w:rFonts w:ascii="Arial" w:hAnsi="Arial" w:cs="Arial"/>
                              </w:rPr>
                              <w:t>2. Smart packaging</w:t>
                            </w:r>
                          </w:p>
                          <w:p w14:paraId="279AECDB" w14:textId="31E0E109" w:rsidR="00AD04A7" w:rsidRPr="00AD04A7" w:rsidRDefault="00AD04A7">
                            <w:pPr>
                              <w:rPr>
                                <w:rFonts w:ascii="Arial" w:hAnsi="Arial" w:cs="Arial"/>
                              </w:rPr>
                            </w:pPr>
                            <w:r>
                              <w:rPr>
                                <w:rFonts w:ascii="Arial" w:hAnsi="Arial" w:cs="Arial"/>
                              </w:rPr>
                              <w:t>3. Digital manufacturing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907B73E" id="_x0000_t202" coordsize="21600,21600" o:spt="202" path="m,l,21600r21600,l21600,xe">
                <v:stroke joinstyle="miter"/>
                <v:path gradientshapeok="t" o:connecttype="rect"/>
              </v:shapetype>
              <v:shape id="Text Box 7" o:spid="_x0000_s1026" type="#_x0000_t202" style="position:absolute;margin-left:306.6pt;margin-top:2.1pt;width:111pt;height:126.05pt;z-index:2516654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" fillcolor="#d8d8d8 [2732]" stroked="f" strokeweight=".5pt">
                <v:textbox>
                  <w:txbxContent>
                    <w:p w14:paraId="29FD69B1" w14:textId="799D6E97" w:rsidR="00AD04A7" w:rsidRPr="00AD04A7" w:rsidRDefault="00AD04A7">
                      <w:pPr>
                        <w:rPr>
                          <w:rFonts w:ascii="Arial" w:hAnsi="Arial" w:cs="Arial"/>
                        </w:rPr>
                      </w:pPr>
                      <w:r w:rsidRPr="00AD04A7">
                        <w:rPr>
                          <w:rFonts w:ascii="Arial" w:hAnsi="Arial" w:cs="Arial"/>
                        </w:rPr>
                        <w:t>Transformational</w:t>
                      </w:r>
                    </w:p>
                    <w:p w14:paraId="0B10DCAE" w14:textId="2CED9502" w:rsidR="00AD04A7" w:rsidRDefault="00AD04A7">
                      <w:pPr>
                        <w:rPr>
                          <w:rFonts w:ascii="Arial" w:hAnsi="Arial" w:cs="Arial"/>
                        </w:rPr>
                      </w:pPr>
                      <w:r w:rsidRPr="00AD04A7">
                        <w:rPr>
                          <w:rFonts w:ascii="Arial" w:hAnsi="Arial" w:cs="Arial"/>
                        </w:rPr>
                        <w:t>1. AI-driven c</w:t>
                      </w:r>
                      <w:r>
                        <w:rPr>
                          <w:rFonts w:ascii="Arial" w:hAnsi="Arial" w:cs="Arial"/>
                        </w:rPr>
                        <w:t>onsumer insights</w:t>
                      </w:r>
                    </w:p>
                    <w:p w14:paraId="365E2DCB" w14:textId="2803683A" w:rsidR="00AD04A7" w:rsidRDefault="00AD04A7">
                      <w:pPr>
                        <w:rPr>
                          <w:rFonts w:ascii="Arial" w:hAnsi="Arial" w:cs="Arial"/>
                        </w:rPr>
                      </w:pPr>
                      <w:r>
                        <w:rPr>
                          <w:rFonts w:ascii="Arial" w:hAnsi="Arial" w:cs="Arial"/>
                        </w:rPr>
                        <w:t>2. Smart packaging</w:t>
                      </w:r>
                    </w:p>
                    <w:p w14:paraId="279AECDB" w14:textId="31E0E109" w:rsidR="00AD04A7" w:rsidRPr="00AD04A7" w:rsidRDefault="00AD04A7">
                      <w:pPr>
                        <w:rPr>
                          <w:rFonts w:ascii="Arial" w:hAnsi="Arial" w:cs="Arial"/>
                        </w:rPr>
                      </w:pPr>
                      <w:r>
                        <w:rPr>
                          <w:rFonts w:ascii="Arial" w:hAnsi="Arial" w:cs="Arial"/>
                        </w:rPr>
                        <w:t>3. Digital manufacturing</w:t>
                      </w:r>
                    </w:p>
                  </w:txbxContent>
                </v:textbox>
                <w10:wrap anchorx="margin"/>
              </v:shape>
            </w:pict>
          </mc:Fallback>
        </mc:AlternateContent>
      </w:r>
    </w:p>
    <w:p w14:paraId="057C0E60" w14:textId="7FCFE742" w:rsidR="00D417CD" w:rsidRDefault="00DB1F20">
      <w:r>
        <w:rPr>
          <w:noProof/>
        </w:rPr>
        <mc:AlternateContent>
          <mc:Choice Requires="wps">
            <w:drawing>
              <wp:anchor distT="0" distB="0" distL="114300" distR="114300" simplePos="0" relativeHeight="251664384" behindDoc="0" locked="0" layoutInCell="1" allowOverlap="1" wp14:anchorId="2BBDB1D0" wp14:editId="40711EC3">
                <wp:simplePos x="0" y="0"/>
                <wp:positionH relativeFrom="margin">
                  <wp:posOffset>754380</wp:posOffset>
                </wp:positionH>
                <wp:positionV relativeFrom="paragraph">
                  <wp:posOffset>144780</wp:posOffset>
                </wp:positionV>
                <wp:extent cx="2247900" cy="1127760"/>
                <wp:effectExtent l="0" t="0" r="0" b="0"/>
                <wp:wrapNone/>
                <wp:docPr id="2071026160" name="Text Box 6"/>
                <wp:cNvGraphicFramePr/>
                <a:graphic xmlns:a="http://schemas.openxmlformats.org/drawingml/2006/main">
                  <a:graphicData uri="http://schemas.microsoft.com/office/word/2010/wordprocessingShape">
                    <wps:wsp>
                      <wps:cNvSpPr txBox="1"/>
                      <wps:spPr>
                        <a:xfrm>
                          <a:off x="0" y="0"/>
                          <a:ext cx="2247900" cy="1127760"/>
                        </a:xfrm>
                        <a:prstGeom prst="rect">
                          <a:avLst/>
                        </a:prstGeom>
                        <a:solidFill>
                          <a:schemeClr val="bg1">
                            <a:lumMod val="75000"/>
                          </a:schemeClr>
                        </a:solidFill>
                        <a:ln w="6350">
                          <a:noFill/>
                        </a:ln>
                      </wps:spPr>
                      <wps:txbx>
                        <w:txbxContent>
                          <w:p w14:paraId="6211A21E" w14:textId="0A64EC6D" w:rsidR="00094D19" w:rsidRPr="005A3D94" w:rsidRDefault="005A3D94" w:rsidP="00F61A33">
                            <w:pPr>
                              <w:rPr>
                                <w:rFonts w:ascii="Arial" w:hAnsi="Arial" w:cs="Arial"/>
                              </w:rPr>
                            </w:pPr>
                            <w:r>
                              <w:rPr>
                                <w:rFonts w:ascii="Arial" w:hAnsi="Arial" w:cs="Arial"/>
                              </w:rPr>
                              <w:t xml:space="preserve">        </w:t>
                            </w:r>
                            <w:r w:rsidR="00094D19" w:rsidRPr="005A3D94">
                              <w:rPr>
                                <w:rFonts w:ascii="Arial" w:hAnsi="Arial" w:cs="Arial"/>
                              </w:rPr>
                              <w:t>Adjacent</w:t>
                            </w:r>
                          </w:p>
                          <w:p w14:paraId="2DDCC477" w14:textId="5783280A" w:rsidR="00094D19" w:rsidRPr="005A3D94" w:rsidRDefault="00094D19" w:rsidP="005A3D94">
                            <w:pPr>
                              <w:rPr>
                                <w:rFonts w:ascii="Arial" w:hAnsi="Arial" w:cs="Arial"/>
                              </w:rPr>
                            </w:pPr>
                            <w:r w:rsidRPr="005A3D94">
                              <w:rPr>
                                <w:rFonts w:ascii="Arial" w:hAnsi="Arial" w:cs="Arial"/>
                              </w:rPr>
                              <w:t>1. Plant-based</w:t>
                            </w:r>
                            <w:r w:rsidR="005A3D94" w:rsidRPr="005A3D94">
                              <w:rPr>
                                <w:rFonts w:ascii="Arial" w:hAnsi="Arial" w:cs="Arial"/>
                              </w:rPr>
                              <w:t xml:space="preserve"> product</w:t>
                            </w:r>
                          </w:p>
                          <w:p w14:paraId="71DCFE56" w14:textId="729367CF" w:rsidR="005A3D94" w:rsidRPr="005A3D94" w:rsidRDefault="005A3D94" w:rsidP="005A3D94">
                            <w:pPr>
                              <w:rPr>
                                <w:rFonts w:ascii="Arial" w:hAnsi="Arial" w:cs="Arial"/>
                              </w:rPr>
                            </w:pPr>
                            <w:r w:rsidRPr="005A3D94">
                              <w:rPr>
                                <w:rFonts w:ascii="Arial" w:hAnsi="Arial" w:cs="Arial"/>
                              </w:rPr>
                              <w:t>2. Direct-to-consumer</w:t>
                            </w:r>
                            <w:r w:rsidR="00F61A33">
                              <w:rPr>
                                <w:rFonts w:ascii="Arial" w:hAnsi="Arial" w:cs="Arial"/>
                              </w:rPr>
                              <w:t xml:space="preserve"> channels</w:t>
                            </w:r>
                          </w:p>
                          <w:p w14:paraId="3D839437" w14:textId="35FAEBA5" w:rsidR="005A3D94" w:rsidRPr="005A3D94" w:rsidRDefault="005A3D94" w:rsidP="005A3D94">
                            <w:pPr>
                              <w:rPr>
                                <w:rFonts w:ascii="Arial" w:hAnsi="Arial" w:cs="Arial"/>
                              </w:rPr>
                            </w:pPr>
                            <w:r w:rsidRPr="005A3D94">
                              <w:rPr>
                                <w:rFonts w:ascii="Arial" w:hAnsi="Arial" w:cs="Arial"/>
                              </w:rPr>
                              <w:t xml:space="preserve">3- New market </w:t>
                            </w:r>
                            <w:r>
                              <w:rPr>
                                <w:rFonts w:ascii="Arial" w:hAnsi="Arial" w:cs="Arial"/>
                              </w:rPr>
                              <w:t xml:space="preserve"> </w:t>
                            </w:r>
                            <w:r w:rsidRPr="005A3D94">
                              <w:rPr>
                                <w:rFonts w:ascii="Arial" w:hAnsi="Arial" w:cs="Arial"/>
                              </w:rPr>
                              <w:t>segment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BBDB1D0" id="Text Box 6" o:spid="_x0000_s1027" type="#_x0000_t202" style="position:absolute;margin-left:59.4pt;margin-top:11.4pt;width:177pt;height:88.8pt;z-index:2516643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" fillcolor="#bfbfbf [2412]" stroked="f" strokeweight=".5pt">
                <v:textbox>
                  <w:txbxContent>
                    <w:p w14:paraId="6211A21E" w14:textId="0A64EC6D" w:rsidR="00094D19" w:rsidRPr="005A3D94" w:rsidRDefault="005A3D94" w:rsidP="00F61A33">
                      <w:pPr>
                        <w:rPr>
                          <w:rFonts w:ascii="Arial" w:hAnsi="Arial" w:cs="Arial"/>
                        </w:rPr>
                      </w:pPr>
                      <w:r>
                        <w:rPr>
                          <w:rFonts w:ascii="Arial" w:hAnsi="Arial" w:cs="Arial"/>
                        </w:rPr>
                        <w:t xml:space="preserve">        </w:t>
                      </w:r>
                      <w:r w:rsidR="00094D19" w:rsidRPr="005A3D94">
                        <w:rPr>
                          <w:rFonts w:ascii="Arial" w:hAnsi="Arial" w:cs="Arial"/>
                        </w:rPr>
                        <w:t>Adjacent</w:t>
                      </w:r>
                    </w:p>
                    <w:p w14:paraId="2DDCC477" w14:textId="5783280A" w:rsidR="00094D19" w:rsidRPr="005A3D94" w:rsidRDefault="00094D19" w:rsidP="005A3D94">
                      <w:pPr>
                        <w:rPr>
                          <w:rFonts w:ascii="Arial" w:hAnsi="Arial" w:cs="Arial"/>
                        </w:rPr>
                      </w:pPr>
                      <w:r w:rsidRPr="005A3D94">
                        <w:rPr>
                          <w:rFonts w:ascii="Arial" w:hAnsi="Arial" w:cs="Arial"/>
                        </w:rPr>
                        <w:t>1. Plant-based</w:t>
                      </w:r>
                      <w:r w:rsidR="005A3D94" w:rsidRPr="005A3D94">
                        <w:rPr>
                          <w:rFonts w:ascii="Arial" w:hAnsi="Arial" w:cs="Arial"/>
                        </w:rPr>
                        <w:t xml:space="preserve"> product</w:t>
                      </w:r>
                    </w:p>
                    <w:p w14:paraId="71DCFE56" w14:textId="729367CF" w:rsidR="005A3D94" w:rsidRPr="005A3D94" w:rsidRDefault="005A3D94" w:rsidP="005A3D94">
                      <w:pPr>
                        <w:rPr>
                          <w:rFonts w:ascii="Arial" w:hAnsi="Arial" w:cs="Arial"/>
                        </w:rPr>
                      </w:pPr>
                      <w:r w:rsidRPr="005A3D94">
                        <w:rPr>
                          <w:rFonts w:ascii="Arial" w:hAnsi="Arial" w:cs="Arial"/>
                        </w:rPr>
                        <w:t>2. Direct-to-consumer</w:t>
                      </w:r>
                      <w:r w:rsidR="00F61A33">
                        <w:rPr>
                          <w:rFonts w:ascii="Arial" w:hAnsi="Arial" w:cs="Arial"/>
                        </w:rPr>
                        <w:t xml:space="preserve"> channels</w:t>
                      </w:r>
                    </w:p>
                    <w:p w14:paraId="3D839437" w14:textId="35FAEBA5" w:rsidR="005A3D94" w:rsidRPr="005A3D94" w:rsidRDefault="005A3D94" w:rsidP="005A3D94">
                      <w:pPr>
                        <w:rPr>
                          <w:rFonts w:ascii="Arial" w:hAnsi="Arial" w:cs="Arial"/>
                        </w:rPr>
                      </w:pPr>
                      <w:r w:rsidRPr="005A3D94">
                        <w:rPr>
                          <w:rFonts w:ascii="Arial" w:hAnsi="Arial" w:cs="Arial"/>
                        </w:rPr>
                        <w:t xml:space="preserve">3- New market </w:t>
                      </w:r>
                      <w:r>
                        <w:rPr>
                          <w:rFonts w:ascii="Arial" w:hAnsi="Arial" w:cs="Arial"/>
                        </w:rPr>
                        <w:t xml:space="preserve"> </w:t>
                      </w:r>
                      <w:r w:rsidRPr="005A3D94">
                        <w:rPr>
                          <w:rFonts w:ascii="Arial" w:hAnsi="Arial" w:cs="Arial"/>
                        </w:rPr>
                        <w:t>segment</w:t>
                      </w:r>
                    </w:p>
                  </w:txbxContent>
                </v:textbox>
                <w10:wrap anchorx="margin"/>
              </v:shape>
            </w:pict>
          </mc:Fallback>
        </mc:AlternateContent>
      </w:r>
    </w:p>
    <w:p w14:paraId="503FE6E0" w14:textId="35DABA5E" w:rsidR="00D417CD" w:rsidRDefault="00D417CD"/>
    <w:p w14:paraId="284EF5D6" w14:textId="4497CD98" w:rsidR="00D417CD" w:rsidRDefault="00D417CD"/>
    <w:p w14:paraId="60BD273B" w14:textId="37E0D566" w:rsidR="00D417CD" w:rsidRDefault="00094D19">
      <w:r>
        <w:rPr>
          <w:noProof/>
        </w:rPr>
        <mc:AlternateContent>
          <mc:Choice Requires="wps">
            <w:drawing>
              <wp:anchor distT="0" distB="0" distL="114300" distR="114300" simplePos="0" relativeHeight="251660288" behindDoc="0" locked="0" layoutInCell="1" allowOverlap="1" wp14:anchorId="44ABDCCB" wp14:editId="1D933938">
                <wp:simplePos x="0" y="0"/>
                <wp:positionH relativeFrom="margin">
                  <wp:posOffset>1935480</wp:posOffset>
                </wp:positionH>
                <wp:positionV relativeFrom="paragraph">
                  <wp:posOffset>126365</wp:posOffset>
                </wp:positionV>
                <wp:extent cx="914400" cy="914400"/>
                <wp:effectExtent l="38100" t="19050" r="19050" b="19050"/>
                <wp:wrapNone/>
                <wp:docPr id="2117078939" name="Teardrop 2"/>
                <wp:cNvGraphicFramePr/>
                <a:graphic xmlns:a="http://schemas.openxmlformats.org/drawingml/2006/main">
                  <a:graphicData uri="http://schemas.microsoft.com/office/word/2010/wordprocessingShape">
                    <wps:wsp>
                      <wps:cNvSpPr/>
                      <wps:spPr>
                        <a:xfrm rot="12667589">
                          <a:off x="0" y="0"/>
                          <a:ext cx="914400" cy="914400"/>
                        </a:xfrm>
                        <a:prstGeom prst="teardrop">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25BDB792" id="Teardrop 2" o:spid="_x0000_s1026" style="position:absolute;margin-left:152.4pt;margin-top:9.95pt;width:1in;height:1in;rotation:-9756575fd;z-index:251660288;visibility:visible;mso-wrap-style:square;mso-wrap-distance-left:9pt;mso-wrap-distance-top:0;mso-wrap-distance-right:9pt;mso-wrap-distance-bottom:0;mso-position-horizontal:absolute;mso-position-horizontal-relative:margin;mso-position-vertical:absolute;mso-position-vertical-relative:text;v-text-anchor:middle" coordsize="914400,9144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" path="m,457200c,204695,204695,,457200,l914400,r,457200c914400,709705,709705,914400,457200,914400,204695,914400,,709705,,457200xe" fillcolor="#156082 [3204]" strokecolor="#030e13 [484]" strokeweight="1pt">
                <v:stroke joinstyle="miter"/>
                <v:path arrowok="t" o:connecttype="custom" o:connectlocs="0,457200;457200,0;914400,0;914400,457200;457200,914400;0,457200" o:connectangles="0,0,0,0,0,0"/>
                <w10:wrap anchorx="margin"/>
              </v:shape>
            </w:pict>
          </mc:Fallback>
        </mc:AlternateContent>
      </w:r>
    </w:p>
    <w:p w14:paraId="606D19FE" w14:textId="47677415" w:rsidR="00D417CD" w:rsidRDefault="00DB1F20">
      <w:r>
        <w:rPr>
          <w:noProof/>
        </w:rPr>
        <mc:AlternateContent>
          <mc:Choice Requires="wps">
            <w:drawing>
              <wp:anchor distT="0" distB="0" distL="114300" distR="114300" simplePos="0" relativeHeight="251662336" behindDoc="0" locked="0" layoutInCell="1" allowOverlap="1" wp14:anchorId="3B114A8F" wp14:editId="66DD3526">
                <wp:simplePos x="0" y="0"/>
                <wp:positionH relativeFrom="margin">
                  <wp:align>left</wp:align>
                </wp:positionH>
                <wp:positionV relativeFrom="paragraph">
                  <wp:posOffset>168276</wp:posOffset>
                </wp:positionV>
                <wp:extent cx="2331720" cy="2011680"/>
                <wp:effectExtent l="0" t="0" r="11430" b="26670"/>
                <wp:wrapNone/>
                <wp:docPr id="2066791850" name="Teardrop 4"/>
                <wp:cNvGraphicFramePr/>
                <a:graphic xmlns:a="http://schemas.openxmlformats.org/drawingml/2006/main">
                  <a:graphicData uri="http://schemas.microsoft.com/office/word/2010/wordprocessingShape">
                    <wps:wsp>
                      <wps:cNvSpPr/>
                      <wps:spPr>
                        <a:xfrm rot="10800000">
                          <a:off x="0" y="0"/>
                          <a:ext cx="2331720" cy="2011680"/>
                        </a:xfrm>
                        <a:prstGeom prst="teardrop">
                          <a:avLst/>
                        </a:prstGeom>
                        <a:solidFill>
                          <a:schemeClr val="bg2"/>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865D1AC" id="Teardrop 4" o:spid="_x0000_s1026" style="position:absolute;margin-left:0;margin-top:13.25pt;width:183.6pt;height:158.4pt;rotation:180;z-index:25166233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coordsize="2331720,20116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" path="m,1005840c,450330,521973,,1165860,l2331720,r,1005840c2331720,1561350,1809747,2011680,1165860,2011680,521973,2011680,,1561350,,1005840xe" fillcolor="#e8e8e8 [3214]" strokecolor="#030e13 [484]" strokeweight="1pt">
                <v:stroke joinstyle="miter"/>
                <v:path arrowok="t" o:connecttype="custom" o:connectlocs="0,1005840;1165860,0;2331720,0;2331720,1005840;1165860,2011680;0,1005840" o:connectangles="0,0,0,0,0,0"/>
                <w10:wrap anchorx="margin"/>
              </v:shape>
            </w:pict>
          </mc:Fallback>
        </mc:AlternateContent>
      </w:r>
    </w:p>
    <w:p w14:paraId="4789E663" w14:textId="0B4D0224" w:rsidR="00D417CD" w:rsidRDefault="00072122">
      <w:r>
        <w:rPr>
          <w:noProof/>
        </w:rPr>
        <mc:AlternateContent>
          <mc:Choice Requires="wps">
            <w:drawing>
              <wp:anchor distT="0" distB="0" distL="114300" distR="114300" simplePos="0" relativeHeight="251663360" behindDoc="0" locked="0" layoutInCell="1" allowOverlap="1" wp14:anchorId="0FDA446E" wp14:editId="542F9487">
                <wp:simplePos x="0" y="0"/>
                <wp:positionH relativeFrom="column">
                  <wp:posOffset>381000</wp:posOffset>
                </wp:positionH>
                <wp:positionV relativeFrom="paragraph">
                  <wp:posOffset>186055</wp:posOffset>
                </wp:positionV>
                <wp:extent cx="1516380" cy="1394460"/>
                <wp:effectExtent l="0" t="0" r="7620" b="0"/>
                <wp:wrapNone/>
                <wp:docPr id="1380920176" name="Text Box 5"/>
                <wp:cNvGraphicFramePr/>
                <a:graphic xmlns:a="http://schemas.openxmlformats.org/drawingml/2006/main">
                  <a:graphicData uri="http://schemas.microsoft.com/office/word/2010/wordprocessingShape">
                    <wps:wsp>
                      <wps:cNvSpPr txBox="1"/>
                      <wps:spPr>
                        <a:xfrm>
                          <a:off x="0" y="0"/>
                          <a:ext cx="1516380" cy="1394460"/>
                        </a:xfrm>
                        <a:prstGeom prst="rect">
                          <a:avLst/>
                        </a:prstGeom>
                        <a:solidFill>
                          <a:schemeClr val="bg2"/>
                        </a:solidFill>
                        <a:ln w="6350">
                          <a:noFill/>
                        </a:ln>
                      </wps:spPr>
                      <wps:txbx>
                        <w:txbxContent>
                          <w:p w14:paraId="0E31F0E7" w14:textId="77777777" w:rsidR="00F61A33" w:rsidRDefault="00094D19" w:rsidP="00F61A33">
                            <w:pPr>
                              <w:rPr>
                                <w:rFonts w:ascii="Arial" w:hAnsi="Arial" w:cs="Arial"/>
                              </w:rPr>
                            </w:pPr>
                            <w:r>
                              <w:rPr>
                                <w:rFonts w:ascii="Arial" w:hAnsi="Arial" w:cs="Arial"/>
                              </w:rPr>
                              <w:t xml:space="preserve">          </w:t>
                            </w:r>
                            <w:r w:rsidRPr="00094D19">
                              <w:rPr>
                                <w:rFonts w:ascii="Arial" w:hAnsi="Arial" w:cs="Arial"/>
                              </w:rPr>
                              <w:t>Core</w:t>
                            </w:r>
                          </w:p>
                          <w:p w14:paraId="562877D5" w14:textId="529DE39D" w:rsidR="00094D19" w:rsidRPr="00094D19" w:rsidRDefault="00094D19" w:rsidP="00F61A33">
                            <w:pPr>
                              <w:rPr>
                                <w:rFonts w:ascii="Arial" w:hAnsi="Arial" w:cs="Arial"/>
                              </w:rPr>
                            </w:pPr>
                            <w:r w:rsidRPr="00094D19">
                              <w:rPr>
                                <w:rFonts w:ascii="Arial" w:hAnsi="Arial" w:cs="Arial"/>
                              </w:rPr>
                              <w:t>1. Packaging improvement</w:t>
                            </w:r>
                          </w:p>
                          <w:p w14:paraId="4CCBD72D" w14:textId="5247CB9D" w:rsidR="00094D19" w:rsidRPr="00094D19" w:rsidRDefault="00094D19">
                            <w:pPr>
                              <w:rPr>
                                <w:rFonts w:ascii="Arial" w:hAnsi="Arial" w:cs="Arial"/>
                              </w:rPr>
                            </w:pPr>
                            <w:r w:rsidRPr="00094D19">
                              <w:rPr>
                                <w:rFonts w:ascii="Arial" w:hAnsi="Arial" w:cs="Arial"/>
                              </w:rPr>
                              <w:t>2. Product reformulation</w:t>
                            </w:r>
                          </w:p>
                          <w:p w14:paraId="6D8C69ED" w14:textId="01045E0B" w:rsidR="00094D19" w:rsidRPr="00094D19" w:rsidRDefault="00094D19">
                            <w:pPr>
                              <w:rPr>
                                <w:rFonts w:ascii="Arial" w:hAnsi="Arial" w:cs="Arial"/>
                              </w:rPr>
                            </w:pPr>
                            <w:r w:rsidRPr="00094D19">
                              <w:rPr>
                                <w:rFonts w:ascii="Arial" w:hAnsi="Arial" w:cs="Arial"/>
                              </w:rPr>
                              <w:t>3. Customer services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FDA446E" id="Text Box 5" o:spid="_x0000_s1028" type="#_x0000_t202" style="position:absolute;margin-left:30pt;margin-top:14.65pt;width:119.4pt;height:109.8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" fillcolor="#e8e8e8 [3214]" stroked="f" strokeweight=".5pt">
                <v:textbox>
                  <w:txbxContent>
                    <w:p w14:paraId="0E31F0E7" w14:textId="77777777" w:rsidR="00F61A33" w:rsidRDefault="00094D19" w:rsidP="00F61A33">
                      <w:pPr>
                        <w:rPr>
                          <w:rFonts w:ascii="Arial" w:hAnsi="Arial" w:cs="Arial"/>
                        </w:rPr>
                      </w:pPr>
                      <w:r>
                        <w:rPr>
                          <w:rFonts w:ascii="Arial" w:hAnsi="Arial" w:cs="Arial"/>
                        </w:rPr>
                        <w:t xml:space="preserve">          </w:t>
                      </w:r>
                      <w:r w:rsidRPr="00094D19">
                        <w:rPr>
                          <w:rFonts w:ascii="Arial" w:hAnsi="Arial" w:cs="Arial"/>
                        </w:rPr>
                        <w:t>Core</w:t>
                      </w:r>
                    </w:p>
                    <w:p w14:paraId="562877D5" w14:textId="529DE39D" w:rsidR="00094D19" w:rsidRPr="00094D19" w:rsidRDefault="00094D19" w:rsidP="00F61A33">
                      <w:pPr>
                        <w:rPr>
                          <w:rFonts w:ascii="Arial" w:hAnsi="Arial" w:cs="Arial"/>
                        </w:rPr>
                      </w:pPr>
                      <w:r w:rsidRPr="00094D19">
                        <w:rPr>
                          <w:rFonts w:ascii="Arial" w:hAnsi="Arial" w:cs="Arial"/>
                        </w:rPr>
                        <w:t>1. Packaging improvement</w:t>
                      </w:r>
                    </w:p>
                    <w:p w14:paraId="4CCBD72D" w14:textId="5247CB9D" w:rsidR="00094D19" w:rsidRPr="00094D19" w:rsidRDefault="00094D19">
                      <w:pPr>
                        <w:rPr>
                          <w:rFonts w:ascii="Arial" w:hAnsi="Arial" w:cs="Arial"/>
                        </w:rPr>
                      </w:pPr>
                      <w:r w:rsidRPr="00094D19">
                        <w:rPr>
                          <w:rFonts w:ascii="Arial" w:hAnsi="Arial" w:cs="Arial"/>
                        </w:rPr>
                        <w:t>2. Product reformulation</w:t>
                      </w:r>
                    </w:p>
                    <w:p w14:paraId="6D8C69ED" w14:textId="01045E0B" w:rsidR="00094D19" w:rsidRPr="00094D19" w:rsidRDefault="00094D19">
                      <w:pPr>
                        <w:rPr>
                          <w:rFonts w:ascii="Arial" w:hAnsi="Arial" w:cs="Arial"/>
                        </w:rPr>
                      </w:pPr>
                      <w:r w:rsidRPr="00094D19">
                        <w:rPr>
                          <w:rFonts w:ascii="Arial" w:hAnsi="Arial" w:cs="Arial"/>
                        </w:rPr>
                        <w:t>3. Customer services</w:t>
                      </w:r>
                    </w:p>
                  </w:txbxContent>
                </v:textbox>
              </v:shape>
            </w:pict>
          </mc:Fallback>
        </mc:AlternateContent>
      </w:r>
    </w:p>
    <w:p w14:paraId="10FA7D3C" w14:textId="320F2D63" w:rsidR="00D417CD" w:rsidRDefault="00D417CD"/>
    <w:p w14:paraId="3172D2BF" w14:textId="1C27D21F" w:rsidR="00D417CD" w:rsidRDefault="00D417CD"/>
    <w:p w14:paraId="67AF1558" w14:textId="77777777" w:rsidR="00D417CD" w:rsidRDefault="00D417CD"/>
    <w:p w14:paraId="28DE02A1" w14:textId="77777777" w:rsidR="00D417CD" w:rsidRDefault="00D417CD"/>
    <w:p w14:paraId="6D9F2C84" w14:textId="77777777" w:rsidR="00D417CD" w:rsidRDefault="00D417CD"/>
    <w:p w14:paraId="3C3B0EA0" w14:textId="1D85354B" w:rsidR="00D417CD" w:rsidRDefault="00DB1F20">
      <w:r>
        <w:t xml:space="preserve">                          </w:t>
      </w:r>
    </w:p>
    <w:p w14:paraId="433CAA0D" w14:textId="3F95B5F6" w:rsidR="00D417CD" w:rsidRDefault="00DB1F20" w:rsidP="00DB1F20">
      <w:pPr>
        <w:pStyle w:val="Caption"/>
      </w:pPr>
      <w:r>
        <w:t xml:space="preserve">Figure </w:t>
      </w:r>
      <w:r>
        <w:fldChar w:fldCharType="begin"/>
      </w:r>
      <w:r>
        <w:instrText xml:space="preserve"> SEQ Figure \* ARABIC </w:instrText>
      </w:r>
      <w:r>
        <w:fldChar w:fldCharType="separate"/>
      </w:r>
      <w:r w:rsidR="009B31FB">
        <w:rPr>
          <w:noProof/>
        </w:rPr>
        <w:t>1</w:t>
      </w:r>
      <w:r>
        <w:fldChar w:fldCharType="end"/>
      </w:r>
      <w:r w:rsidR="00C648C7">
        <w:t>I</w:t>
      </w:r>
      <w:r>
        <w:t>nnovation Ambition Matrix</w:t>
      </w:r>
    </w:p>
    <w:p w14:paraId="0BD9DCE5" w14:textId="4013ABEB" w:rsidR="00D417CD" w:rsidRPr="006B129E" w:rsidRDefault="00661B43" w:rsidP="006B129E">
      <w:pPr>
        <w:spacing w:line="360" w:lineRule="auto"/>
        <w:rPr>
          <w:rFonts w:ascii="Arial" w:hAnsi="Arial" w:cs="Arial"/>
        </w:rPr>
      </w:pPr>
      <w:r w:rsidRPr="006B129E">
        <w:rPr>
          <w:rFonts w:ascii="Arial" w:hAnsi="Arial" w:cs="Arial"/>
        </w:rPr>
        <w:lastRenderedPageBreak/>
        <w:t>Unilever’s innovation  strategy fits well with this model(Nagji&amp; Tuff 2012; Unilever 2023c). The company works in many product categories and markets, using a balanced approach to stay competitive in established segment while also looking for new opportunities</w:t>
      </w:r>
      <w:r w:rsidR="00374589" w:rsidRPr="006B129E">
        <w:rPr>
          <w:rFonts w:ascii="Arial" w:hAnsi="Arial" w:cs="Arial"/>
        </w:rPr>
        <w:t>. Placing Unilever’s activities on the matrix shows how wide its innovation portfolio is and highlights where it could grow further.</w:t>
      </w:r>
      <w:r w:rsidRPr="006B129E">
        <w:rPr>
          <w:rFonts w:ascii="Arial" w:hAnsi="Arial" w:cs="Arial"/>
        </w:rPr>
        <w:t xml:space="preserve"> </w:t>
      </w:r>
    </w:p>
    <w:p w14:paraId="52952508" w14:textId="66062807" w:rsidR="002479CB" w:rsidRPr="008815AA" w:rsidRDefault="00A2131E" w:rsidP="00A2131E">
      <w:pPr>
        <w:pStyle w:val="Heading2"/>
        <w:rPr>
          <w:rFonts w:ascii="Arial" w:hAnsi="Arial" w:cs="Arial"/>
          <w:sz w:val="28"/>
          <w:szCs w:val="28"/>
        </w:rPr>
      </w:pPr>
      <w:bookmarkStart w:id="4" w:name="_Toc225125019"/>
      <w:r w:rsidRPr="008815AA">
        <w:rPr>
          <w:rFonts w:ascii="Arial" w:hAnsi="Arial" w:cs="Arial"/>
          <w:sz w:val="28"/>
          <w:szCs w:val="28"/>
        </w:rPr>
        <w:t xml:space="preserve">2.1 </w:t>
      </w:r>
      <w:r w:rsidR="002479CB" w:rsidRPr="008815AA">
        <w:rPr>
          <w:rFonts w:ascii="Arial" w:hAnsi="Arial" w:cs="Arial"/>
          <w:sz w:val="28"/>
          <w:szCs w:val="28"/>
        </w:rPr>
        <w:t>Core innovation</w:t>
      </w:r>
      <w:bookmarkEnd w:id="4"/>
    </w:p>
    <w:p w14:paraId="3DCE52FE" w14:textId="08D14080" w:rsidR="00D417CD" w:rsidRPr="006B129E" w:rsidRDefault="008E5AAB" w:rsidP="006B129E">
      <w:pPr>
        <w:spacing w:line="360" w:lineRule="auto"/>
        <w:rPr>
          <w:rFonts w:ascii="Arial" w:hAnsi="Arial" w:cs="Arial"/>
        </w:rPr>
      </w:pPr>
      <w:r w:rsidRPr="006B129E">
        <w:rPr>
          <w:rFonts w:ascii="Arial" w:hAnsi="Arial" w:cs="Arial"/>
        </w:rPr>
        <w:t xml:space="preserve">Core innovation is improving what already works. At Unilever, this includes making products more sustainable, using more efficient packaging, and improving customer service. For </w:t>
      </w:r>
      <w:r w:rsidR="000D766D">
        <w:rPr>
          <w:rFonts w:ascii="Arial" w:hAnsi="Arial" w:cs="Arial"/>
        </w:rPr>
        <w:t>example</w:t>
      </w:r>
      <w:r w:rsidRPr="006B129E">
        <w:rPr>
          <w:rFonts w:ascii="Arial" w:hAnsi="Arial" w:cs="Arial"/>
        </w:rPr>
        <w:t>,</w:t>
      </w:r>
      <w:r w:rsidR="000D766D">
        <w:rPr>
          <w:rFonts w:ascii="Arial" w:hAnsi="Arial" w:cs="Arial"/>
        </w:rPr>
        <w:t xml:space="preserve"> research has shown that sustainable supply chain innovation, including eco-friendly packaging, reduce negative environmental impacts and promote long-term competitiveness</w:t>
      </w:r>
      <w:r w:rsidR="008F7066">
        <w:rPr>
          <w:rFonts w:ascii="Arial" w:hAnsi="Arial" w:cs="Arial"/>
        </w:rPr>
        <w:t xml:space="preserve"> </w:t>
      </w:r>
      <w:r w:rsidR="000D766D" w:rsidRPr="008F7066">
        <w:rPr>
          <w:rFonts w:ascii="Arial" w:hAnsi="Arial" w:cs="Arial"/>
          <w:color w:val="000000" w:themeColor="text1"/>
        </w:rPr>
        <w:t xml:space="preserve">(Raut, Narkhede &amp; Gardas, 2017). </w:t>
      </w:r>
      <w:r w:rsidR="000D766D">
        <w:rPr>
          <w:rFonts w:ascii="Arial" w:hAnsi="Arial" w:cs="Arial"/>
        </w:rPr>
        <w:t xml:space="preserve">For instance, </w:t>
      </w:r>
      <w:r w:rsidRPr="006B129E">
        <w:rPr>
          <w:rFonts w:ascii="Arial" w:hAnsi="Arial" w:cs="Arial"/>
        </w:rPr>
        <w:t>Unilever</w:t>
      </w:r>
      <w:r w:rsidR="000D766D">
        <w:rPr>
          <w:rFonts w:ascii="Arial" w:hAnsi="Arial" w:cs="Arial"/>
        </w:rPr>
        <w:t xml:space="preserve">’s </w:t>
      </w:r>
      <w:r w:rsidR="004B7947">
        <w:rPr>
          <w:rFonts w:ascii="Arial" w:hAnsi="Arial" w:cs="Arial"/>
        </w:rPr>
        <w:t xml:space="preserve">ongoing </w:t>
      </w:r>
      <w:r w:rsidR="000D766D">
        <w:rPr>
          <w:rFonts w:ascii="Arial" w:hAnsi="Arial" w:cs="Arial"/>
        </w:rPr>
        <w:t xml:space="preserve">R&amp;D </w:t>
      </w:r>
      <w:r w:rsidR="004B7947">
        <w:rPr>
          <w:rFonts w:ascii="Arial" w:hAnsi="Arial" w:cs="Arial"/>
        </w:rPr>
        <w:t>efforts</w:t>
      </w:r>
      <w:r w:rsidRPr="006B129E">
        <w:rPr>
          <w:rFonts w:ascii="Arial" w:hAnsi="Arial" w:cs="Arial"/>
        </w:rPr>
        <w:t xml:space="preserve"> have developed a more sustainable form of packaging for their Dove and Persil products which decrease the negative environmental externalities </w:t>
      </w:r>
      <w:r w:rsidR="004B7947">
        <w:rPr>
          <w:rFonts w:ascii="Arial" w:hAnsi="Arial" w:cs="Arial"/>
        </w:rPr>
        <w:t xml:space="preserve">associated with plastic </w:t>
      </w:r>
      <w:r w:rsidR="00C23374" w:rsidRPr="006B129E">
        <w:rPr>
          <w:rFonts w:ascii="Arial" w:hAnsi="Arial" w:cs="Arial"/>
        </w:rPr>
        <w:t>packaging</w:t>
      </w:r>
      <w:r w:rsidR="004B7947">
        <w:rPr>
          <w:rFonts w:ascii="Arial" w:hAnsi="Arial" w:cs="Arial"/>
        </w:rPr>
        <w:t>( Unilever,2023c)</w:t>
      </w:r>
      <w:r w:rsidR="00C23374" w:rsidRPr="006B129E">
        <w:rPr>
          <w:rFonts w:ascii="Arial" w:hAnsi="Arial" w:cs="Arial"/>
        </w:rPr>
        <w:t>.</w:t>
      </w:r>
    </w:p>
    <w:p w14:paraId="5353A522" w14:textId="66EBA6F5" w:rsidR="00C23374" w:rsidRDefault="00C23374" w:rsidP="006B129E">
      <w:pPr>
        <w:spacing w:line="360" w:lineRule="auto"/>
      </w:pPr>
      <w:r w:rsidRPr="006B129E">
        <w:rPr>
          <w:rFonts w:ascii="Arial" w:hAnsi="Arial" w:cs="Arial"/>
        </w:rPr>
        <w:t>By keeping Unilever’s brands competitive within the dynamic consumer goods market, core innovation provides a less complicated pathway towards growth. However, long-term growth may be more difficult to achieve since technology and consumer needs change rapidly, therefore, in some instances, more drastic changes are required</w:t>
      </w:r>
      <w:r>
        <w:t>.</w:t>
      </w:r>
    </w:p>
    <w:p w14:paraId="7DA86D87" w14:textId="61D04909" w:rsidR="00C23374" w:rsidRPr="00C50891" w:rsidRDefault="00C50891" w:rsidP="00C50891">
      <w:pPr>
        <w:pStyle w:val="Heading2"/>
        <w:rPr>
          <w:rFonts w:ascii="Arial" w:hAnsi="Arial" w:cs="Arial"/>
          <w:sz w:val="28"/>
          <w:szCs w:val="28"/>
        </w:rPr>
      </w:pPr>
      <w:bookmarkStart w:id="5" w:name="_Toc225125020"/>
      <w:r w:rsidRPr="00C50891">
        <w:rPr>
          <w:rFonts w:ascii="Arial" w:hAnsi="Arial" w:cs="Arial"/>
          <w:sz w:val="28"/>
          <w:szCs w:val="28"/>
        </w:rPr>
        <w:t xml:space="preserve">2.2 </w:t>
      </w:r>
      <w:r w:rsidR="00C23374" w:rsidRPr="00C50891">
        <w:rPr>
          <w:rFonts w:ascii="Arial" w:hAnsi="Arial" w:cs="Arial"/>
          <w:sz w:val="28"/>
          <w:szCs w:val="28"/>
        </w:rPr>
        <w:t>Adjacent Innovation</w:t>
      </w:r>
      <w:bookmarkEnd w:id="5"/>
    </w:p>
    <w:p w14:paraId="12429FD3" w14:textId="738FFAFB" w:rsidR="00C23374" w:rsidRPr="006B129E" w:rsidRDefault="00C23374" w:rsidP="006B129E">
      <w:pPr>
        <w:spacing w:line="360" w:lineRule="auto"/>
        <w:rPr>
          <w:rFonts w:ascii="Arial" w:hAnsi="Arial" w:cs="Arial"/>
        </w:rPr>
      </w:pPr>
      <w:r w:rsidRPr="006B129E">
        <w:rPr>
          <w:rFonts w:ascii="Arial" w:hAnsi="Arial" w:cs="Arial"/>
        </w:rPr>
        <w:t xml:space="preserve">Adjacent Innovation capitalises on Unilever’s areas of strength to enter new markets- an example of this is the launch of The Vegetarian Butcher in the niche plant-based market (Unilever 2023c), which </w:t>
      </w:r>
      <w:r w:rsidR="00776B1B" w:rsidRPr="006B129E">
        <w:rPr>
          <w:rFonts w:ascii="Arial" w:hAnsi="Arial" w:cs="Arial"/>
        </w:rPr>
        <w:t>spreads risk through appealing to multiple demographics and market segments. Through direct-to-consumer channels and effective customer service, the relationship between Unilever and its consumers is strengthened, improving brand loyalty and guaranteeing success in the consumer goods market.</w:t>
      </w:r>
    </w:p>
    <w:p w14:paraId="0E6FA5F3" w14:textId="01A6F2D8" w:rsidR="00776B1B" w:rsidRPr="006B129E" w:rsidRDefault="00776B1B" w:rsidP="006B129E">
      <w:pPr>
        <w:spacing w:line="360" w:lineRule="auto"/>
        <w:rPr>
          <w:rFonts w:ascii="Arial" w:hAnsi="Arial" w:cs="Arial"/>
        </w:rPr>
      </w:pPr>
      <w:r w:rsidRPr="006B129E">
        <w:rPr>
          <w:rFonts w:ascii="Arial" w:hAnsi="Arial" w:cs="Arial"/>
        </w:rPr>
        <w:t>This aligns with the Chesbrough (2003) open innovation principles that focus on partnerships with external firms to boost innovation, such as with universities and technology partners which already have the resources and capital to fund R&amp;D and minimise costs, allowing Unilever to maximise its productive efficiency and respond more rapidly to customer needs.</w:t>
      </w:r>
    </w:p>
    <w:p w14:paraId="46DCB8B0" w14:textId="039CD5E5" w:rsidR="00776B1B" w:rsidRPr="00C50891" w:rsidRDefault="00C50891" w:rsidP="00C50891">
      <w:pPr>
        <w:pStyle w:val="Heading2"/>
        <w:rPr>
          <w:rFonts w:ascii="Arial" w:hAnsi="Arial" w:cs="Arial"/>
          <w:sz w:val="28"/>
          <w:szCs w:val="28"/>
        </w:rPr>
      </w:pPr>
      <w:bookmarkStart w:id="6" w:name="_Toc225125021"/>
      <w:r w:rsidRPr="00C50891">
        <w:rPr>
          <w:rFonts w:ascii="Arial" w:hAnsi="Arial" w:cs="Arial"/>
          <w:sz w:val="28"/>
          <w:szCs w:val="28"/>
        </w:rPr>
        <w:t xml:space="preserve">2.3 </w:t>
      </w:r>
      <w:r w:rsidR="00776B1B" w:rsidRPr="00C50891">
        <w:rPr>
          <w:rFonts w:ascii="Arial" w:hAnsi="Arial" w:cs="Arial"/>
          <w:sz w:val="28"/>
          <w:szCs w:val="28"/>
        </w:rPr>
        <w:t>Transformational Innovation</w:t>
      </w:r>
      <w:bookmarkEnd w:id="6"/>
    </w:p>
    <w:p w14:paraId="1469DBFA" w14:textId="639A69EA" w:rsidR="00D417CD" w:rsidRPr="006B129E" w:rsidRDefault="00776B1B" w:rsidP="006B129E">
      <w:pPr>
        <w:spacing w:line="360" w:lineRule="auto"/>
        <w:rPr>
          <w:rFonts w:ascii="Arial" w:hAnsi="Arial" w:cs="Arial"/>
        </w:rPr>
      </w:pPr>
      <w:r w:rsidRPr="006B129E">
        <w:rPr>
          <w:rFonts w:ascii="Arial" w:hAnsi="Arial" w:cs="Arial"/>
        </w:rPr>
        <w:t xml:space="preserve">This form of innovation encourages substantial changes to products and business models, which can be done through investing in </w:t>
      </w:r>
      <w:r w:rsidR="0047164D" w:rsidRPr="006B129E">
        <w:rPr>
          <w:rFonts w:ascii="Arial" w:hAnsi="Arial" w:cs="Arial"/>
        </w:rPr>
        <w:t xml:space="preserve">digital manufacturing and conducting primary research to obtain customer insights. Through this, how products are made is changed as well as Unilever’s way of running its supply chain. </w:t>
      </w:r>
    </w:p>
    <w:p w14:paraId="24015EC6" w14:textId="26987E28" w:rsidR="0047164D" w:rsidRPr="006B129E" w:rsidRDefault="0047164D" w:rsidP="006B129E">
      <w:pPr>
        <w:spacing w:line="360" w:lineRule="auto"/>
        <w:rPr>
          <w:rFonts w:ascii="Arial" w:hAnsi="Arial" w:cs="Arial"/>
        </w:rPr>
      </w:pPr>
      <w:r w:rsidRPr="006B129E">
        <w:rPr>
          <w:rFonts w:ascii="Arial" w:hAnsi="Arial" w:cs="Arial"/>
        </w:rPr>
        <w:lastRenderedPageBreak/>
        <w:t>Liedtka’s (2015) theory that altering design and breakthrough innovation is aligned with this form of innovation, however, with the large reward of growth and added value comes huge risk if unsuccessful. This means that thorough research must be conducted to ensure that transformational innovation is the best course of action. As noted by O’Connor and Rice (2013), technological and market risks pose the hugest threat to growth if following this method, therefore Unilever must be confident in its ways of achieving this form of innovation.</w:t>
      </w:r>
    </w:p>
    <w:p w14:paraId="2151795C" w14:textId="3616C4A7" w:rsidR="0047164D" w:rsidRPr="00C50891" w:rsidRDefault="00C50891" w:rsidP="00C50891">
      <w:pPr>
        <w:pStyle w:val="Heading1"/>
        <w:rPr>
          <w:rFonts w:ascii="Arial" w:hAnsi="Arial" w:cs="Arial"/>
          <w:sz w:val="32"/>
          <w:szCs w:val="32"/>
        </w:rPr>
      </w:pPr>
      <w:bookmarkStart w:id="7" w:name="_Toc225125022"/>
      <w:r w:rsidRPr="00C50891">
        <w:rPr>
          <w:rFonts w:ascii="Arial" w:hAnsi="Arial" w:cs="Arial"/>
          <w:sz w:val="32"/>
          <w:szCs w:val="32"/>
        </w:rPr>
        <w:t xml:space="preserve">3. </w:t>
      </w:r>
      <w:r w:rsidR="0047164D" w:rsidRPr="00C50891">
        <w:rPr>
          <w:rFonts w:ascii="Arial" w:hAnsi="Arial" w:cs="Arial"/>
          <w:sz w:val="32"/>
          <w:szCs w:val="32"/>
        </w:rPr>
        <w:t>Challenges in Managing Innovation</w:t>
      </w:r>
      <w:bookmarkEnd w:id="7"/>
    </w:p>
    <w:p w14:paraId="007094C3" w14:textId="478F34DD" w:rsidR="00D417CD" w:rsidRPr="006B129E" w:rsidRDefault="0047164D" w:rsidP="006B129E">
      <w:pPr>
        <w:spacing w:line="360" w:lineRule="auto"/>
        <w:rPr>
          <w:rFonts w:ascii="Arial" w:hAnsi="Arial" w:cs="Arial"/>
        </w:rPr>
      </w:pPr>
      <w:r w:rsidRPr="006B129E">
        <w:rPr>
          <w:rFonts w:ascii="Arial" w:hAnsi="Arial" w:cs="Arial"/>
        </w:rPr>
        <w:t>Whilst there are many benefits when it comes to innovation, there</w:t>
      </w:r>
      <w:r w:rsidR="00945B9E">
        <w:rPr>
          <w:rFonts w:ascii="Arial" w:hAnsi="Arial" w:cs="Arial"/>
        </w:rPr>
        <w:t xml:space="preserve"> are</w:t>
      </w:r>
      <w:r w:rsidRPr="006B129E">
        <w:rPr>
          <w:rFonts w:ascii="Arial" w:hAnsi="Arial" w:cs="Arial"/>
        </w:rPr>
        <w:t xml:space="preserve"> still challenges associated with product change. Th</w:t>
      </w:r>
      <w:r w:rsidR="000A0F1E">
        <w:rPr>
          <w:rFonts w:ascii="Arial" w:hAnsi="Arial" w:cs="Arial"/>
        </w:rPr>
        <w:t>ese</w:t>
      </w:r>
      <w:r w:rsidRPr="006B129E">
        <w:rPr>
          <w:rFonts w:ascii="Arial" w:hAnsi="Arial" w:cs="Arial"/>
        </w:rPr>
        <w:t xml:space="preserve"> include</w:t>
      </w:r>
      <w:r w:rsidR="000A0F1E">
        <w:rPr>
          <w:rFonts w:ascii="Arial" w:hAnsi="Arial" w:cs="Arial"/>
        </w:rPr>
        <w:t xml:space="preserve"> </w:t>
      </w:r>
      <w:r w:rsidRPr="006B129E">
        <w:rPr>
          <w:rFonts w:ascii="Arial" w:hAnsi="Arial" w:cs="Arial"/>
        </w:rPr>
        <w:t>cultural resistance to change within firms</w:t>
      </w:r>
      <w:r w:rsidR="000A0F1E">
        <w:rPr>
          <w:rFonts w:ascii="Arial" w:hAnsi="Arial" w:cs="Arial"/>
        </w:rPr>
        <w:t xml:space="preserve"> </w:t>
      </w:r>
      <w:r w:rsidR="00092090">
        <w:rPr>
          <w:rFonts w:ascii="Arial" w:hAnsi="Arial" w:cs="Arial"/>
        </w:rPr>
        <w:t>(</w:t>
      </w:r>
      <w:r w:rsidR="000A0F1E">
        <w:rPr>
          <w:rFonts w:ascii="Arial" w:hAnsi="Arial" w:cs="Arial"/>
        </w:rPr>
        <w:t>Kanter, 2006</w:t>
      </w:r>
      <w:r w:rsidRPr="006B129E">
        <w:rPr>
          <w:rFonts w:ascii="Arial" w:hAnsi="Arial" w:cs="Arial"/>
        </w:rPr>
        <w:t>;</w:t>
      </w:r>
      <w:r w:rsidR="000A0F1E">
        <w:rPr>
          <w:rFonts w:ascii="Arial" w:hAnsi="Arial" w:cs="Arial"/>
        </w:rPr>
        <w:t xml:space="preserve"> Beer, 1984),</w:t>
      </w:r>
      <w:r w:rsidRPr="006B129E">
        <w:rPr>
          <w:rFonts w:ascii="Arial" w:hAnsi="Arial" w:cs="Arial"/>
        </w:rPr>
        <w:t xml:space="preserve"> loss of economies of scale associated with previous specialisation in way of producing their goods</w:t>
      </w:r>
      <w:r w:rsidR="000A0F1E">
        <w:rPr>
          <w:rFonts w:ascii="Arial" w:hAnsi="Arial" w:cs="Arial"/>
        </w:rPr>
        <w:t>( Nagji &amp; Tuff, 2012</w:t>
      </w:r>
      <w:r w:rsidR="00092090">
        <w:rPr>
          <w:rFonts w:ascii="Arial" w:hAnsi="Arial" w:cs="Arial"/>
        </w:rPr>
        <w:t xml:space="preserve"> </w:t>
      </w:r>
      <w:r w:rsidR="000A0F1E">
        <w:rPr>
          <w:rFonts w:ascii="Arial" w:hAnsi="Arial" w:cs="Arial"/>
        </w:rPr>
        <w:t xml:space="preserve">), and </w:t>
      </w:r>
      <w:r w:rsidRPr="006B129E">
        <w:rPr>
          <w:rFonts w:ascii="Arial" w:hAnsi="Arial" w:cs="Arial"/>
        </w:rPr>
        <w:t xml:space="preserve">lack of </w:t>
      </w:r>
      <w:r w:rsidR="000A0F1E">
        <w:rPr>
          <w:rFonts w:ascii="Arial" w:hAnsi="Arial" w:cs="Arial"/>
        </w:rPr>
        <w:t xml:space="preserve">effective </w:t>
      </w:r>
      <w:r w:rsidRPr="006B129E">
        <w:rPr>
          <w:rFonts w:ascii="Arial" w:hAnsi="Arial" w:cs="Arial"/>
        </w:rPr>
        <w:t>communication within large firms when approaching new product design and innovation</w:t>
      </w:r>
      <w:r w:rsidR="00092090">
        <w:rPr>
          <w:rFonts w:ascii="Arial" w:hAnsi="Arial" w:cs="Arial"/>
        </w:rPr>
        <w:t xml:space="preserve"> (</w:t>
      </w:r>
      <w:r w:rsidR="000A0F1E">
        <w:rPr>
          <w:rFonts w:ascii="Arial" w:hAnsi="Arial" w:cs="Arial"/>
        </w:rPr>
        <w:t>Bharadwaj et al., 2013)</w:t>
      </w:r>
      <w:r w:rsidRPr="006B129E">
        <w:rPr>
          <w:rFonts w:ascii="Arial" w:hAnsi="Arial" w:cs="Arial"/>
        </w:rPr>
        <w:t>.</w:t>
      </w:r>
      <w:r w:rsidR="00210266">
        <w:rPr>
          <w:rFonts w:ascii="Arial" w:hAnsi="Arial" w:cs="Arial"/>
        </w:rPr>
        <w:t xml:space="preserve"> As Beer (1984) argues in his Viable System Model, effective innovation management requires coordination, adaptability, and robust information flows across organisational subsystem</w:t>
      </w:r>
      <w:r w:rsidR="00724BD4">
        <w:rPr>
          <w:rFonts w:ascii="Arial" w:hAnsi="Arial" w:cs="Arial"/>
        </w:rPr>
        <w:t>s</w:t>
      </w:r>
      <w:r w:rsidR="00210266">
        <w:rPr>
          <w:rFonts w:ascii="Arial" w:hAnsi="Arial" w:cs="Arial"/>
        </w:rPr>
        <w:t xml:space="preserve">. </w:t>
      </w:r>
    </w:p>
    <w:p w14:paraId="4BC482D0" w14:textId="5E616A99" w:rsidR="0047164D" w:rsidRPr="006B129E" w:rsidRDefault="0047164D" w:rsidP="006B129E">
      <w:pPr>
        <w:spacing w:line="360" w:lineRule="auto"/>
        <w:rPr>
          <w:rFonts w:ascii="Arial" w:hAnsi="Arial" w:cs="Arial"/>
        </w:rPr>
      </w:pPr>
      <w:r w:rsidRPr="006B129E">
        <w:rPr>
          <w:rFonts w:ascii="Arial" w:hAnsi="Arial" w:cs="Arial"/>
        </w:rPr>
        <w:t xml:space="preserve">To </w:t>
      </w:r>
      <w:r w:rsidR="00B65B64">
        <w:rPr>
          <w:rFonts w:ascii="Arial" w:hAnsi="Arial" w:cs="Arial"/>
        </w:rPr>
        <w:t xml:space="preserve">address </w:t>
      </w:r>
      <w:r w:rsidRPr="006B129E">
        <w:rPr>
          <w:rFonts w:ascii="Arial" w:hAnsi="Arial" w:cs="Arial"/>
        </w:rPr>
        <w:t>these challenges, it is essential that Unilever encourage experimentation within their company operation</w:t>
      </w:r>
      <w:r w:rsidR="000A0F1E">
        <w:rPr>
          <w:rFonts w:ascii="Arial" w:hAnsi="Arial" w:cs="Arial"/>
        </w:rPr>
        <w:t>s( Kanter, 2006),</w:t>
      </w:r>
      <w:r w:rsidRPr="006B129E">
        <w:rPr>
          <w:rFonts w:ascii="Arial" w:hAnsi="Arial" w:cs="Arial"/>
        </w:rPr>
        <w:t xml:space="preserve"> strengthen leadership support and focus</w:t>
      </w:r>
      <w:r w:rsidR="00D41CE3">
        <w:rPr>
          <w:rFonts w:ascii="Arial" w:hAnsi="Arial" w:cs="Arial"/>
        </w:rPr>
        <w:t xml:space="preserve"> ( Bharadwaj et al., 2013), </w:t>
      </w:r>
      <w:r w:rsidRPr="006B129E">
        <w:rPr>
          <w:rFonts w:ascii="Arial" w:hAnsi="Arial" w:cs="Arial"/>
        </w:rPr>
        <w:t xml:space="preserve"> set</w:t>
      </w:r>
      <w:r w:rsidR="00D41CE3">
        <w:rPr>
          <w:rFonts w:ascii="Arial" w:hAnsi="Arial" w:cs="Arial"/>
        </w:rPr>
        <w:t>s</w:t>
      </w:r>
      <w:r w:rsidRPr="006B129E">
        <w:rPr>
          <w:rFonts w:ascii="Arial" w:hAnsi="Arial" w:cs="Arial"/>
        </w:rPr>
        <w:t xml:space="preserve"> clear goals and plan efficiently by applying causal mapping techniques to identify barriers to success</w:t>
      </w:r>
      <w:r w:rsidR="00D41CE3">
        <w:rPr>
          <w:rFonts w:ascii="Arial" w:hAnsi="Arial" w:cs="Arial"/>
        </w:rPr>
        <w:t xml:space="preserve">( Beer, 1984), </w:t>
      </w:r>
      <w:r w:rsidRPr="006B129E">
        <w:rPr>
          <w:rFonts w:ascii="Arial" w:hAnsi="Arial" w:cs="Arial"/>
        </w:rPr>
        <w:t xml:space="preserve">and </w:t>
      </w:r>
      <w:r w:rsidR="00504C66" w:rsidRPr="006B129E">
        <w:rPr>
          <w:rFonts w:ascii="Arial" w:hAnsi="Arial" w:cs="Arial"/>
        </w:rPr>
        <w:t>increasing collaboration across different departments to capitalise on separate strengths</w:t>
      </w:r>
      <w:r w:rsidR="00D41CE3">
        <w:rPr>
          <w:rFonts w:ascii="Arial" w:hAnsi="Arial" w:cs="Arial"/>
        </w:rPr>
        <w:t xml:space="preserve"> ( Stickdorn et al., 2018)</w:t>
      </w:r>
      <w:r w:rsidR="00504C66" w:rsidRPr="006B129E">
        <w:rPr>
          <w:rFonts w:ascii="Arial" w:hAnsi="Arial" w:cs="Arial"/>
        </w:rPr>
        <w:t>.</w:t>
      </w:r>
      <w:r w:rsidR="00D41CE3">
        <w:rPr>
          <w:rFonts w:ascii="Arial" w:hAnsi="Arial" w:cs="Arial"/>
        </w:rPr>
        <w:t xml:space="preserve"> Additionally, embracing digital tools and platforms can help overcome organisational silos and enhance knowledge sharing( Davenport &amp; Ronanki, 2018).</w:t>
      </w:r>
    </w:p>
    <w:p w14:paraId="14DCFDDE" w14:textId="519D5E0D" w:rsidR="00504C66" w:rsidRPr="00552CB4" w:rsidRDefault="00552CB4" w:rsidP="00552CB4">
      <w:pPr>
        <w:pStyle w:val="Heading1"/>
        <w:rPr>
          <w:rFonts w:ascii="Arial" w:hAnsi="Arial" w:cs="Arial"/>
          <w:sz w:val="32"/>
          <w:szCs w:val="32"/>
        </w:rPr>
      </w:pPr>
      <w:bookmarkStart w:id="8" w:name="_Toc225125023"/>
      <w:r w:rsidRPr="00552CB4">
        <w:rPr>
          <w:rFonts w:ascii="Arial" w:hAnsi="Arial" w:cs="Arial"/>
          <w:sz w:val="32"/>
          <w:szCs w:val="32"/>
        </w:rPr>
        <w:t xml:space="preserve">4. </w:t>
      </w:r>
      <w:r w:rsidR="00504C66" w:rsidRPr="00552CB4">
        <w:rPr>
          <w:rFonts w:ascii="Arial" w:hAnsi="Arial" w:cs="Arial"/>
          <w:sz w:val="32"/>
          <w:szCs w:val="32"/>
        </w:rPr>
        <w:t>Metrics for Evaluating Innovation Performance</w:t>
      </w:r>
      <w:bookmarkEnd w:id="8"/>
    </w:p>
    <w:p w14:paraId="123AD9AA" w14:textId="6983878F" w:rsidR="00D417CD" w:rsidRPr="006B129E" w:rsidRDefault="00504C66" w:rsidP="006B129E">
      <w:pPr>
        <w:spacing w:line="360" w:lineRule="auto"/>
        <w:rPr>
          <w:rFonts w:ascii="Arial" w:hAnsi="Arial" w:cs="Arial"/>
        </w:rPr>
      </w:pPr>
      <w:r w:rsidRPr="006B129E">
        <w:rPr>
          <w:rFonts w:ascii="Arial" w:hAnsi="Arial" w:cs="Arial"/>
        </w:rPr>
        <w:t>Measuring performance along the way allows Unilever to effectively pinpoint the steps they need to take to further encourage growth and innovation, particularly if certain methods fall short of expectations set at the beginning. Three types of metrics can be used to monitor the success of their innovation: input, output and impact metrics.</w:t>
      </w:r>
    </w:p>
    <w:p w14:paraId="4C2F8FFA" w14:textId="7F28997B" w:rsidR="00504C66" w:rsidRDefault="00504C66" w:rsidP="006B129E">
      <w:pPr>
        <w:spacing w:line="360" w:lineRule="auto"/>
        <w:rPr>
          <w:rFonts w:ascii="Arial" w:hAnsi="Arial" w:cs="Arial"/>
        </w:rPr>
      </w:pPr>
      <w:r w:rsidRPr="006B129E">
        <w:rPr>
          <w:rFonts w:ascii="Arial" w:hAnsi="Arial" w:cs="Arial"/>
        </w:rPr>
        <w:t>Input metrics consist of measures of R&amp;D investment and number of ideas generated to ensure that Unilever are doing enough to facilitate their innovation. Output metrics include number of products launched and the obtained revenue from these new products to deduce the effectiveness of their methods. Impact methods focus on customer satisfaction, operational efficiency and return of innovation investment to make sure all stakeholders involved are satisfied and that the company do in fact experience growth.</w:t>
      </w:r>
    </w:p>
    <w:p w14:paraId="4E2DB0E5" w14:textId="5C3836A2" w:rsidR="00D417CD" w:rsidRPr="00897326" w:rsidRDefault="00897326" w:rsidP="00897326">
      <w:pPr>
        <w:pStyle w:val="Heading1"/>
        <w:rPr>
          <w:rFonts w:ascii="Arial" w:hAnsi="Arial" w:cs="Arial"/>
          <w:sz w:val="32"/>
          <w:szCs w:val="32"/>
        </w:rPr>
      </w:pPr>
      <w:bookmarkStart w:id="9" w:name="_Toc225125024"/>
      <w:r w:rsidRPr="00897326">
        <w:rPr>
          <w:rFonts w:ascii="Arial" w:hAnsi="Arial" w:cs="Arial"/>
          <w:sz w:val="32"/>
          <w:szCs w:val="32"/>
        </w:rPr>
        <w:lastRenderedPageBreak/>
        <w:t>5. Customer Journey Mapping</w:t>
      </w:r>
      <w:bookmarkEnd w:id="9"/>
    </w:p>
    <w:p w14:paraId="2712A5AC" w14:textId="78E0DFB1" w:rsidR="00D417CD" w:rsidRDefault="002A1785" w:rsidP="00A26BAF">
      <w:pPr>
        <w:spacing w:line="360" w:lineRule="auto"/>
        <w:jc w:val="both"/>
        <w:rPr>
          <w:rFonts w:ascii="Arial" w:hAnsi="Arial" w:cs="Arial"/>
        </w:rPr>
      </w:pPr>
      <w:r w:rsidRPr="00A26BAF">
        <w:rPr>
          <w:rFonts w:ascii="Arial" w:hAnsi="Arial" w:cs="Arial"/>
        </w:rPr>
        <w:t xml:space="preserve">Customer Journey Mapping </w:t>
      </w:r>
      <w:r w:rsidR="00850726" w:rsidRPr="00A26BAF">
        <w:rPr>
          <w:rFonts w:ascii="Arial" w:hAnsi="Arial" w:cs="Arial"/>
        </w:rPr>
        <w:t xml:space="preserve">( CJM) </w:t>
      </w:r>
      <w:r w:rsidRPr="00A26BAF">
        <w:rPr>
          <w:rFonts w:ascii="Arial" w:hAnsi="Arial" w:cs="Arial"/>
        </w:rPr>
        <w:t>is an effective method of monitoring consumer behaviours and their interactions with Unilever- it pinpoints customer requirements and highlights possible areas for improvement that would yield the most beneficial outcomes for the firm. Due to having such a broad customer base and appealing to multiple demographics, it is essential for Unilever to utilise CJM.</w:t>
      </w:r>
    </w:p>
    <w:p w14:paraId="5C160D64" w14:textId="77777777" w:rsidR="00422172" w:rsidRDefault="00422172" w:rsidP="00A26BAF">
      <w:pPr>
        <w:spacing w:line="360" w:lineRule="auto"/>
        <w:jc w:val="both"/>
        <w:rPr>
          <w:rFonts w:ascii="Arial" w:hAnsi="Arial" w:cs="Arial"/>
        </w:rPr>
      </w:pPr>
    </w:p>
    <w:p w14:paraId="4AE3DF26" w14:textId="77777777" w:rsidR="00422172" w:rsidRPr="00A26BAF" w:rsidRDefault="00422172" w:rsidP="00A26BAF">
      <w:pPr>
        <w:spacing w:line="360" w:lineRule="auto"/>
        <w:jc w:val="both"/>
        <w:rPr>
          <w:rFonts w:ascii="Arial" w:hAnsi="Arial" w:cs="Arial"/>
        </w:rPr>
      </w:pPr>
    </w:p>
    <w:p w14:paraId="2CFA9C66" w14:textId="65F2725A" w:rsidR="00BB6ADA" w:rsidRDefault="00293AB3">
      <w:r>
        <w:rPr>
          <w:rFonts w:ascii="Arial" w:hAnsi="Arial" w:cs="Arial"/>
          <w:noProof/>
        </w:rPr>
        <w:drawing>
          <wp:anchor distT="0" distB="0" distL="114300" distR="114300" simplePos="0" relativeHeight="251670528" behindDoc="0" locked="0" layoutInCell="1" allowOverlap="1" wp14:anchorId="00DA3AE5" wp14:editId="4AB36BEE">
            <wp:simplePos x="0" y="0"/>
            <wp:positionH relativeFrom="margin">
              <wp:posOffset>-91440</wp:posOffset>
            </wp:positionH>
            <wp:positionV relativeFrom="paragraph">
              <wp:posOffset>149225</wp:posOffset>
            </wp:positionV>
            <wp:extent cx="5730875" cy="2078990"/>
            <wp:effectExtent l="0" t="0" r="3175" b="0"/>
            <wp:wrapNone/>
            <wp:docPr id="1750453356"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30875" cy="2078990"/>
                    </a:xfrm>
                    <a:prstGeom prst="rect">
                      <a:avLst/>
                    </a:prstGeom>
                    <a:noFill/>
                  </pic:spPr>
                </pic:pic>
              </a:graphicData>
            </a:graphic>
          </wp:anchor>
        </w:drawing>
      </w:r>
    </w:p>
    <w:p w14:paraId="5B303B31" w14:textId="77777777" w:rsidR="00BB6ADA" w:rsidRDefault="00BB6ADA"/>
    <w:p w14:paraId="68509A63" w14:textId="77777777" w:rsidR="00293AB3" w:rsidRDefault="00293AB3"/>
    <w:p w14:paraId="62D84359" w14:textId="77777777" w:rsidR="00293AB3" w:rsidRDefault="00293AB3"/>
    <w:p w14:paraId="18CC76BA" w14:textId="77777777" w:rsidR="00293AB3" w:rsidRDefault="00293AB3"/>
    <w:p w14:paraId="78553C36" w14:textId="77777777" w:rsidR="00293AB3" w:rsidRDefault="00293AB3"/>
    <w:p w14:paraId="400D3A50" w14:textId="77777777" w:rsidR="00293AB3" w:rsidRDefault="00293AB3"/>
    <w:p w14:paraId="29BB8A6D" w14:textId="60B6110F" w:rsidR="00BB6ADA" w:rsidRDefault="00BB6ADA"/>
    <w:p w14:paraId="480E6000" w14:textId="022A3CEF" w:rsidR="00293AB3" w:rsidRDefault="00293AB3" w:rsidP="00293AB3">
      <w:pPr>
        <w:pStyle w:val="Caption"/>
      </w:pPr>
      <w:r>
        <w:t xml:space="preserve">Figure </w:t>
      </w:r>
      <w:r>
        <w:fldChar w:fldCharType="begin"/>
      </w:r>
      <w:r>
        <w:instrText xml:space="preserve"> SEQ Figure \* ARABIC </w:instrText>
      </w:r>
      <w:r>
        <w:fldChar w:fldCharType="separate"/>
      </w:r>
      <w:r w:rsidR="009B31FB">
        <w:rPr>
          <w:noProof/>
        </w:rPr>
        <w:t>2</w:t>
      </w:r>
      <w:r>
        <w:fldChar w:fldCharType="end"/>
      </w:r>
      <w:r>
        <w:t xml:space="preserve"> Generic Customer Journey Map(Adapted from Lemon&amp;Verhoef,2016)</w:t>
      </w:r>
    </w:p>
    <w:p w14:paraId="74B6F6B1" w14:textId="77777777" w:rsidR="00BB6ADA" w:rsidRDefault="00BB6ADA"/>
    <w:p w14:paraId="3361E830" w14:textId="7C5572BE" w:rsidR="002A1785" w:rsidRPr="00484244" w:rsidRDefault="00484244" w:rsidP="00484244">
      <w:pPr>
        <w:pStyle w:val="Heading2"/>
        <w:rPr>
          <w:rFonts w:ascii="Arial" w:hAnsi="Arial" w:cs="Arial"/>
          <w:sz w:val="28"/>
          <w:szCs w:val="28"/>
        </w:rPr>
      </w:pPr>
      <w:bookmarkStart w:id="10" w:name="_Toc225125025"/>
      <w:r w:rsidRPr="00484244">
        <w:rPr>
          <w:rFonts w:ascii="Arial" w:hAnsi="Arial" w:cs="Arial"/>
          <w:sz w:val="28"/>
          <w:szCs w:val="28"/>
        </w:rPr>
        <w:t xml:space="preserve">5.1 </w:t>
      </w:r>
      <w:r w:rsidR="002A1785" w:rsidRPr="00484244">
        <w:rPr>
          <w:rFonts w:ascii="Arial" w:hAnsi="Arial" w:cs="Arial"/>
          <w:sz w:val="28"/>
          <w:szCs w:val="28"/>
        </w:rPr>
        <w:t>Theoretical Foundations of Customer Journey Mapping</w:t>
      </w:r>
      <w:bookmarkEnd w:id="10"/>
    </w:p>
    <w:p w14:paraId="5A74BF37" w14:textId="3B1155E9" w:rsidR="00D417CD" w:rsidRPr="00A26BAF" w:rsidRDefault="002A1785" w:rsidP="00A26BAF">
      <w:pPr>
        <w:spacing w:line="360" w:lineRule="auto"/>
        <w:rPr>
          <w:rFonts w:ascii="Arial" w:hAnsi="Arial" w:cs="Arial"/>
        </w:rPr>
      </w:pPr>
      <w:r w:rsidRPr="00A26BAF">
        <w:rPr>
          <w:rFonts w:ascii="Arial" w:hAnsi="Arial" w:cs="Arial"/>
        </w:rPr>
        <w:t>As argued by Lemon and Verhoef (2016),  partner interactions and external influences such as social media</w:t>
      </w:r>
      <w:r w:rsidR="00846277" w:rsidRPr="00A26BAF">
        <w:rPr>
          <w:rFonts w:ascii="Arial" w:hAnsi="Arial" w:cs="Arial"/>
        </w:rPr>
        <w:t xml:space="preserve">, </w:t>
      </w:r>
      <w:r w:rsidRPr="00A26BAF">
        <w:rPr>
          <w:rFonts w:ascii="Arial" w:hAnsi="Arial" w:cs="Arial"/>
        </w:rPr>
        <w:t xml:space="preserve">advertisement </w:t>
      </w:r>
      <w:r w:rsidR="00846277" w:rsidRPr="00A26BAF">
        <w:rPr>
          <w:rFonts w:ascii="Arial" w:hAnsi="Arial" w:cs="Arial"/>
        </w:rPr>
        <w:t xml:space="preserve">and peer reviews </w:t>
      </w:r>
      <w:r w:rsidRPr="00A26BAF">
        <w:rPr>
          <w:rFonts w:ascii="Arial" w:hAnsi="Arial" w:cs="Arial"/>
        </w:rPr>
        <w:t>are pivotal in determining the impression customers form on Unilever as a company. The non-linear and unpredictable nature of consumer behaviour as demonstrated by the McKinsey Consumer Decision Journey</w:t>
      </w:r>
      <w:r w:rsidR="00846277" w:rsidRPr="00A26BAF">
        <w:rPr>
          <w:rFonts w:ascii="Arial" w:hAnsi="Arial" w:cs="Arial"/>
        </w:rPr>
        <w:t>( figure 3 bellow)</w:t>
      </w:r>
      <w:r w:rsidRPr="00A26BAF">
        <w:rPr>
          <w:rFonts w:ascii="Arial" w:hAnsi="Arial" w:cs="Arial"/>
        </w:rPr>
        <w:t xml:space="preserve"> further supports the idea that consumers are taken through a journey through all stages of consumption. As emphasised by Stickdorn et al. (2018), being able to determine consumer emotions and potential pain points </w:t>
      </w:r>
      <w:r w:rsidR="006839EB" w:rsidRPr="00A26BAF">
        <w:rPr>
          <w:rFonts w:ascii="Arial" w:hAnsi="Arial" w:cs="Arial"/>
        </w:rPr>
        <w:t>aligns with</w:t>
      </w:r>
      <w:r w:rsidRPr="00A26BAF">
        <w:rPr>
          <w:rFonts w:ascii="Arial" w:hAnsi="Arial" w:cs="Arial"/>
        </w:rPr>
        <w:t xml:space="preserve"> effective design thinking </w:t>
      </w:r>
      <w:r w:rsidR="006839EB" w:rsidRPr="00A26BAF">
        <w:rPr>
          <w:rFonts w:ascii="Arial" w:hAnsi="Arial" w:cs="Arial"/>
        </w:rPr>
        <w:t xml:space="preserve"> which encourages</w:t>
      </w:r>
      <w:r w:rsidRPr="00A26BAF">
        <w:rPr>
          <w:rFonts w:ascii="Arial" w:hAnsi="Arial" w:cs="Arial"/>
        </w:rPr>
        <w:t xml:space="preserve"> co-creation</w:t>
      </w:r>
      <w:r w:rsidR="006839EB" w:rsidRPr="00A26BAF">
        <w:rPr>
          <w:rFonts w:ascii="Arial" w:hAnsi="Arial" w:cs="Arial"/>
        </w:rPr>
        <w:t xml:space="preserve">, </w:t>
      </w:r>
      <w:r w:rsidRPr="00A26BAF">
        <w:rPr>
          <w:rFonts w:ascii="Arial" w:hAnsi="Arial" w:cs="Arial"/>
        </w:rPr>
        <w:t xml:space="preserve">empathy </w:t>
      </w:r>
      <w:r w:rsidR="006839EB" w:rsidRPr="00A26BAF">
        <w:rPr>
          <w:rFonts w:ascii="Arial" w:hAnsi="Arial" w:cs="Arial"/>
        </w:rPr>
        <w:t xml:space="preserve"> and iterative improvement so that Unilever  can</w:t>
      </w:r>
      <w:r w:rsidRPr="00A26BAF">
        <w:rPr>
          <w:rFonts w:ascii="Arial" w:hAnsi="Arial" w:cs="Arial"/>
        </w:rPr>
        <w:t xml:space="preserve"> truly connect with their customer base.</w:t>
      </w:r>
      <w:r w:rsidR="00846277" w:rsidRPr="00A26BAF">
        <w:rPr>
          <w:rFonts w:ascii="Arial" w:hAnsi="Arial" w:cs="Arial"/>
        </w:rPr>
        <w:t xml:space="preserve"> </w:t>
      </w:r>
    </w:p>
    <w:p w14:paraId="4B2CDA42" w14:textId="331BE8A6" w:rsidR="00846277" w:rsidRDefault="00846277" w:rsidP="002A1785">
      <w:r>
        <w:rPr>
          <w:noProof/>
        </w:rPr>
        <w:lastRenderedPageBreak/>
        <mc:AlternateContent>
          <mc:Choice Requires="wps">
            <w:drawing>
              <wp:anchor distT="0" distB="0" distL="114300" distR="114300" simplePos="0" relativeHeight="251669504" behindDoc="0" locked="0" layoutInCell="1" allowOverlap="1" wp14:anchorId="50B90358" wp14:editId="306967CF">
                <wp:simplePos x="0" y="0"/>
                <wp:positionH relativeFrom="column">
                  <wp:posOffset>693420</wp:posOffset>
                </wp:positionH>
                <wp:positionV relativeFrom="paragraph">
                  <wp:posOffset>2444750</wp:posOffset>
                </wp:positionV>
                <wp:extent cx="3901440" cy="635"/>
                <wp:effectExtent l="0" t="0" r="0" b="0"/>
                <wp:wrapThrough wrapText="bothSides">
                  <wp:wrapPolygon edited="0">
                    <wp:start x="0" y="0"/>
                    <wp:lineTo x="0" y="21600"/>
                    <wp:lineTo x="21600" y="21600"/>
                    <wp:lineTo x="21600" y="0"/>
                  </wp:wrapPolygon>
                </wp:wrapThrough>
                <wp:docPr id="594068258" name="Text Box 1"/>
                <wp:cNvGraphicFramePr/>
                <a:graphic xmlns:a="http://schemas.openxmlformats.org/drawingml/2006/main">
                  <a:graphicData uri="http://schemas.microsoft.com/office/word/2010/wordprocessingShape">
                    <wps:wsp>
                      <wps:cNvSpPr txBox="1"/>
                      <wps:spPr>
                        <a:xfrm>
                          <a:off x="0" y="0"/>
                          <a:ext cx="3901440" cy="635"/>
                        </a:xfrm>
                        <a:prstGeom prst="rect">
                          <a:avLst/>
                        </a:prstGeom>
                        <a:solidFill>
                          <a:prstClr val="white"/>
                        </a:solidFill>
                        <a:ln>
                          <a:noFill/>
                        </a:ln>
                      </wps:spPr>
                      <wps:txbx>
                        <w:txbxContent>
                          <w:p w14:paraId="3AA477FA" w14:textId="4ABAD6BA" w:rsidR="00846277" w:rsidRPr="0091581C" w:rsidRDefault="00846277" w:rsidP="00846277">
                            <w:pPr>
                              <w:pStyle w:val="Caption"/>
                              <w:rPr>
                                <w:rFonts w:ascii="Arial" w:hAnsi="Arial" w:cs="Arial"/>
                                <w:sz w:val="22"/>
                                <w:szCs w:val="22"/>
                              </w:rPr>
                            </w:pPr>
                            <w:r>
                              <w:t xml:space="preserve">Figure </w:t>
                            </w:r>
                            <w:r>
                              <w:fldChar w:fldCharType="begin"/>
                            </w:r>
                            <w:r>
                              <w:instrText xml:space="preserve"> SEQ Figure \* ARABIC </w:instrText>
                            </w:r>
                            <w:r>
                              <w:fldChar w:fldCharType="separate"/>
                            </w:r>
                            <w:r w:rsidR="009B31FB">
                              <w:rPr>
                                <w:noProof/>
                              </w:rPr>
                              <w:t>3</w:t>
                            </w:r>
                            <w:r>
                              <w:fldChar w:fldCharType="end"/>
                            </w:r>
                            <w:r>
                              <w:t xml:space="preserve"> Decision Making Model by McKensey&amp; Company(2009)</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0B90358" id="Text Box 1" o:spid="_x0000_s1029" type="#_x0000_t202" style="position:absolute;margin-left:54.6pt;margin-top:192.5pt;width:307.2pt;height:.05pt;z-index:2516695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" stroked="f">
                <v:textbox style="mso-fit-shape-to-text:t" inset="0,0,0,0">
                  <w:txbxContent>
                    <w:p w14:paraId="3AA477FA" w14:textId="4ABAD6BA" w:rsidR="00846277" w:rsidRPr="0091581C" w:rsidRDefault="00846277" w:rsidP="00846277">
                      <w:pPr>
                        <w:pStyle w:val="Caption"/>
                        <w:rPr>
                          <w:rFonts w:ascii="Arial" w:hAnsi="Arial" w:cs="Arial"/>
                          <w:sz w:val="22"/>
                          <w:szCs w:val="22"/>
                        </w:rPr>
                      </w:pPr>
                      <w:r>
                        <w:t xml:space="preserve">Figure </w:t>
                      </w:r>
                      <w:r>
                        <w:fldChar w:fldCharType="begin"/>
                      </w:r>
                      <w:r>
                        <w:instrText xml:space="preserve"> SEQ Figure \* ARABIC </w:instrText>
                      </w:r>
                      <w:r>
                        <w:fldChar w:fldCharType="separate"/>
                      </w:r>
                      <w:r w:rsidR="009B31FB">
                        <w:rPr>
                          <w:noProof/>
                        </w:rPr>
                        <w:t>3</w:t>
                      </w:r>
                      <w:r>
                        <w:fldChar w:fldCharType="end"/>
                      </w:r>
                      <w:r>
                        <w:t xml:space="preserve"> Decision Making Model by McKensey&amp; Company(2009)</w:t>
                      </w:r>
                    </w:p>
                  </w:txbxContent>
                </v:textbox>
                <w10:wrap type="through"/>
              </v:shape>
            </w:pict>
          </mc:Fallback>
        </mc:AlternateContent>
      </w:r>
      <w:r w:rsidRPr="00792656">
        <w:rPr>
          <w:rFonts w:ascii="Arial" w:hAnsi="Arial" w:cs="Arial"/>
          <w:noProof/>
        </w:rPr>
        <w:drawing>
          <wp:anchor distT="0" distB="0" distL="114300" distR="114300" simplePos="0" relativeHeight="251667456" behindDoc="0" locked="0" layoutInCell="1" allowOverlap="1" wp14:anchorId="198AFD3F" wp14:editId="7445682C">
            <wp:simplePos x="0" y="0"/>
            <wp:positionH relativeFrom="margin">
              <wp:posOffset>693420</wp:posOffset>
            </wp:positionH>
            <wp:positionV relativeFrom="paragraph">
              <wp:posOffset>121285</wp:posOffset>
            </wp:positionV>
            <wp:extent cx="3901440" cy="2266691"/>
            <wp:effectExtent l="0" t="0" r="3810" b="635"/>
            <wp:wrapThrough wrapText="bothSides">
              <wp:wrapPolygon edited="0">
                <wp:start x="0" y="0"/>
                <wp:lineTo x="0" y="21424"/>
                <wp:lineTo x="21516" y="21424"/>
                <wp:lineTo x="21516" y="0"/>
                <wp:lineTo x="0" y="0"/>
              </wp:wrapPolygon>
            </wp:wrapThrough>
            <wp:docPr id="1127871411" name="Picture 3" descr="mckinsey-consumer-decision-journey-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kinsey-consumer-decision-journey-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901440" cy="2266691"/>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A6F8491" w14:textId="67BCA143" w:rsidR="00846277" w:rsidRDefault="00846277" w:rsidP="002A1785"/>
    <w:p w14:paraId="284F5CC9" w14:textId="136DA7BD" w:rsidR="00846277" w:rsidRDefault="00846277" w:rsidP="002A1785"/>
    <w:p w14:paraId="393A3B99" w14:textId="77777777" w:rsidR="00846277" w:rsidRDefault="00846277" w:rsidP="002A1785"/>
    <w:p w14:paraId="376964DB" w14:textId="77777777" w:rsidR="00846277" w:rsidRDefault="00846277" w:rsidP="002A1785"/>
    <w:p w14:paraId="2E414262" w14:textId="77777777" w:rsidR="00846277" w:rsidRDefault="00846277" w:rsidP="002A1785"/>
    <w:p w14:paraId="4696A14B" w14:textId="77777777" w:rsidR="00846277" w:rsidRDefault="00846277" w:rsidP="002A1785"/>
    <w:p w14:paraId="7C88B9D7" w14:textId="77777777" w:rsidR="00846277" w:rsidRDefault="00846277" w:rsidP="002A1785"/>
    <w:p w14:paraId="4BD51C12" w14:textId="77777777" w:rsidR="00846277" w:rsidRDefault="00846277" w:rsidP="002A1785"/>
    <w:p w14:paraId="039F065F" w14:textId="77777777" w:rsidR="00846277" w:rsidRDefault="00846277" w:rsidP="002A1785"/>
    <w:p w14:paraId="3A439DDF" w14:textId="20560002" w:rsidR="002A1785" w:rsidRPr="00484244" w:rsidRDefault="00484244" w:rsidP="00484244">
      <w:pPr>
        <w:pStyle w:val="Heading2"/>
        <w:rPr>
          <w:rFonts w:ascii="Arial" w:hAnsi="Arial" w:cs="Arial"/>
          <w:sz w:val="28"/>
          <w:szCs w:val="28"/>
        </w:rPr>
      </w:pPr>
      <w:bookmarkStart w:id="11" w:name="_Toc225125026"/>
      <w:r w:rsidRPr="00484244">
        <w:rPr>
          <w:rFonts w:ascii="Arial" w:hAnsi="Arial" w:cs="Arial"/>
          <w:sz w:val="28"/>
          <w:szCs w:val="28"/>
        </w:rPr>
        <w:t xml:space="preserve">5.2 </w:t>
      </w:r>
      <w:r w:rsidR="002A1785" w:rsidRPr="00484244">
        <w:rPr>
          <w:rFonts w:ascii="Arial" w:hAnsi="Arial" w:cs="Arial"/>
          <w:sz w:val="28"/>
          <w:szCs w:val="28"/>
        </w:rPr>
        <w:t>Current Customer Journey for Unilever Consumers</w:t>
      </w:r>
      <w:bookmarkEnd w:id="11"/>
    </w:p>
    <w:p w14:paraId="5D876351" w14:textId="058FB156" w:rsidR="00BE16E8" w:rsidRPr="00A26BAF" w:rsidRDefault="00E4418D" w:rsidP="00A26BAF">
      <w:pPr>
        <w:spacing w:line="360" w:lineRule="auto"/>
        <w:rPr>
          <w:rFonts w:ascii="Arial" w:hAnsi="Arial" w:cs="Arial"/>
        </w:rPr>
      </w:pPr>
      <w:r w:rsidRPr="00A26BAF">
        <w:rPr>
          <w:rFonts w:ascii="Arial" w:hAnsi="Arial" w:cs="Arial"/>
        </w:rPr>
        <w:t>Personal care products such as Dove, Vaseline and Tresemmé have had their customer journey maps analysed to again determine how product reviews and comparisons can influence consumer behaviour.</w:t>
      </w:r>
    </w:p>
    <w:p w14:paraId="4F1C75A6" w14:textId="2474FC56" w:rsidR="00B733D5" w:rsidRPr="00484244" w:rsidRDefault="00484244" w:rsidP="00484244">
      <w:pPr>
        <w:pStyle w:val="Heading1"/>
        <w:rPr>
          <w:rFonts w:ascii="Arial" w:hAnsi="Arial" w:cs="Arial"/>
          <w:sz w:val="32"/>
          <w:szCs w:val="32"/>
        </w:rPr>
      </w:pPr>
      <w:bookmarkStart w:id="12" w:name="_Toc225125027"/>
      <w:r w:rsidRPr="00484244">
        <w:rPr>
          <w:rFonts w:ascii="Arial" w:hAnsi="Arial" w:cs="Arial"/>
          <w:sz w:val="32"/>
          <w:szCs w:val="32"/>
        </w:rPr>
        <w:t>6</w:t>
      </w:r>
      <w:r w:rsidR="00E40D60" w:rsidRPr="00484244">
        <w:rPr>
          <w:rFonts w:ascii="Arial" w:hAnsi="Arial" w:cs="Arial"/>
          <w:sz w:val="32"/>
          <w:szCs w:val="32"/>
        </w:rPr>
        <w:t xml:space="preserve">. </w:t>
      </w:r>
      <w:r w:rsidR="00E4418D" w:rsidRPr="00484244">
        <w:rPr>
          <w:rFonts w:ascii="Arial" w:hAnsi="Arial" w:cs="Arial"/>
          <w:sz w:val="32"/>
          <w:szCs w:val="32"/>
        </w:rPr>
        <w:t>Pain Points and G</w:t>
      </w:r>
      <w:r w:rsidR="006319C1" w:rsidRPr="00484244">
        <w:rPr>
          <w:rFonts w:ascii="Arial" w:hAnsi="Arial" w:cs="Arial"/>
          <w:sz w:val="32"/>
          <w:szCs w:val="32"/>
        </w:rPr>
        <w:t>ain Points across the Journey</w:t>
      </w:r>
      <w:bookmarkEnd w:id="12"/>
    </w:p>
    <w:p w14:paraId="506F0270" w14:textId="4729BEA1" w:rsidR="00B733D5" w:rsidRPr="00484244" w:rsidRDefault="00484244" w:rsidP="00484244">
      <w:pPr>
        <w:pStyle w:val="Heading2"/>
        <w:rPr>
          <w:rFonts w:ascii="Arial" w:hAnsi="Arial" w:cs="Arial"/>
          <w:sz w:val="28"/>
          <w:szCs w:val="28"/>
        </w:rPr>
      </w:pPr>
      <w:bookmarkStart w:id="13" w:name="_Toc225125028"/>
      <w:r w:rsidRPr="00484244">
        <w:rPr>
          <w:rFonts w:ascii="Arial" w:hAnsi="Arial" w:cs="Arial"/>
          <w:sz w:val="28"/>
          <w:szCs w:val="28"/>
        </w:rPr>
        <w:t>6</w:t>
      </w:r>
      <w:r w:rsidR="00B733D5" w:rsidRPr="00484244">
        <w:rPr>
          <w:rFonts w:ascii="Arial" w:hAnsi="Arial" w:cs="Arial"/>
          <w:sz w:val="28"/>
          <w:szCs w:val="28"/>
        </w:rPr>
        <w:t>.1 Awareness Stage</w:t>
      </w:r>
      <w:bookmarkEnd w:id="13"/>
    </w:p>
    <w:p w14:paraId="0D36F2BC" w14:textId="6CE87601" w:rsidR="00BE16E8" w:rsidRPr="00A26BAF" w:rsidRDefault="00B733D5" w:rsidP="00A26BAF">
      <w:pPr>
        <w:spacing w:line="360" w:lineRule="auto"/>
        <w:rPr>
          <w:rFonts w:ascii="Arial" w:hAnsi="Arial" w:cs="Arial"/>
        </w:rPr>
      </w:pPr>
      <w:r w:rsidRPr="00A26BAF">
        <w:rPr>
          <w:rFonts w:ascii="Arial" w:hAnsi="Arial" w:cs="Arial"/>
        </w:rPr>
        <w:t>To ga</w:t>
      </w:r>
      <w:r w:rsidR="00727AEE" w:rsidRPr="00A26BAF">
        <w:rPr>
          <w:rFonts w:ascii="Arial" w:hAnsi="Arial" w:cs="Arial"/>
        </w:rPr>
        <w:t xml:space="preserve">in </w:t>
      </w:r>
      <w:r w:rsidRPr="00A26BAF">
        <w:rPr>
          <w:rFonts w:ascii="Arial" w:hAnsi="Arial" w:cs="Arial"/>
        </w:rPr>
        <w:t>awareness of the true customer experience, exploring the impact of touchpoints such as social media, influencers and brand website is essential in looking at the factors that influence customer engagement and decisions they choose to make</w:t>
      </w:r>
      <w:r w:rsidR="00727AEE" w:rsidRPr="00A26BAF">
        <w:rPr>
          <w:rFonts w:ascii="Arial" w:hAnsi="Arial" w:cs="Arial"/>
        </w:rPr>
        <w:t xml:space="preserve"> (Kannan &amp; Li, 2017)</w:t>
      </w:r>
      <w:r w:rsidRPr="00A26BAF">
        <w:rPr>
          <w:rFonts w:ascii="Arial" w:hAnsi="Arial" w:cs="Arial"/>
        </w:rPr>
        <w:t>. Pain points such as overwhelming product choice and information failure indicate weaknesses in a firm’s approach</w:t>
      </w:r>
      <w:r w:rsidR="00C40E5C" w:rsidRPr="00A26BAF">
        <w:rPr>
          <w:rFonts w:ascii="Arial" w:hAnsi="Arial" w:cs="Arial"/>
        </w:rPr>
        <w:t xml:space="preserve">(lemon &amp; Verhoef, 2016) </w:t>
      </w:r>
      <w:r w:rsidRPr="00A26BAF">
        <w:rPr>
          <w:rFonts w:ascii="Arial" w:hAnsi="Arial" w:cs="Arial"/>
        </w:rPr>
        <w:t xml:space="preserve"> and can help guide future courses of action. </w:t>
      </w:r>
      <w:r w:rsidR="00D23CAA" w:rsidRPr="00A26BAF">
        <w:rPr>
          <w:rFonts w:ascii="Arial" w:hAnsi="Arial" w:cs="Arial"/>
        </w:rPr>
        <w:t>To g</w:t>
      </w:r>
      <w:r w:rsidRPr="00A26BAF">
        <w:rPr>
          <w:rFonts w:ascii="Arial" w:hAnsi="Arial" w:cs="Arial"/>
        </w:rPr>
        <w:t>ain points when looking at awareness</w:t>
      </w:r>
      <w:r w:rsidR="00A953BE">
        <w:rPr>
          <w:rFonts w:ascii="Arial" w:hAnsi="Arial" w:cs="Arial"/>
        </w:rPr>
        <w:t xml:space="preserve"> stage</w:t>
      </w:r>
      <w:r w:rsidRPr="00A26BAF">
        <w:rPr>
          <w:rFonts w:ascii="Arial" w:hAnsi="Arial" w:cs="Arial"/>
        </w:rPr>
        <w:t xml:space="preserve"> include establish</w:t>
      </w:r>
      <w:r w:rsidR="00D23CAA" w:rsidRPr="00A26BAF">
        <w:rPr>
          <w:rFonts w:ascii="Arial" w:hAnsi="Arial" w:cs="Arial"/>
        </w:rPr>
        <w:t xml:space="preserve">ing </w:t>
      </w:r>
      <w:r w:rsidRPr="00A26BAF">
        <w:rPr>
          <w:rFonts w:ascii="Arial" w:hAnsi="Arial" w:cs="Arial"/>
        </w:rPr>
        <w:t xml:space="preserve">a strong </w:t>
      </w:r>
      <w:r w:rsidR="00D23CAA" w:rsidRPr="00A26BAF">
        <w:rPr>
          <w:rFonts w:ascii="Arial" w:hAnsi="Arial" w:cs="Arial"/>
        </w:rPr>
        <w:t xml:space="preserve">and coherent </w:t>
      </w:r>
      <w:r w:rsidRPr="00A26BAF">
        <w:rPr>
          <w:rFonts w:ascii="Arial" w:hAnsi="Arial" w:cs="Arial"/>
        </w:rPr>
        <w:t>brand reputation and identify</w:t>
      </w:r>
      <w:r w:rsidR="00C40E5C" w:rsidRPr="00A26BAF">
        <w:rPr>
          <w:rFonts w:ascii="Arial" w:hAnsi="Arial" w:cs="Arial"/>
        </w:rPr>
        <w:t xml:space="preserve"> (</w:t>
      </w:r>
      <w:r w:rsidR="00D23CAA" w:rsidRPr="00A26BAF">
        <w:rPr>
          <w:rFonts w:ascii="Arial" w:hAnsi="Arial" w:cs="Arial"/>
        </w:rPr>
        <w:t>Brodie, Glynn &amp; Little, 2006</w:t>
      </w:r>
      <w:r w:rsidR="00C40E5C" w:rsidRPr="00A26BAF">
        <w:rPr>
          <w:rFonts w:ascii="Arial" w:hAnsi="Arial" w:cs="Arial"/>
        </w:rPr>
        <w:t>),</w:t>
      </w:r>
      <w:r w:rsidRPr="00A26BAF">
        <w:rPr>
          <w:rFonts w:ascii="Arial" w:hAnsi="Arial" w:cs="Arial"/>
        </w:rPr>
        <w:t xml:space="preserve"> allowing Unilever to stand out amongst competitors</w:t>
      </w:r>
      <w:r w:rsidR="00C40E5C" w:rsidRPr="00A26BAF">
        <w:rPr>
          <w:rFonts w:ascii="Arial" w:hAnsi="Arial" w:cs="Arial"/>
        </w:rPr>
        <w:t xml:space="preserve">, </w:t>
      </w:r>
      <w:r w:rsidRPr="00A26BAF">
        <w:rPr>
          <w:rFonts w:ascii="Arial" w:hAnsi="Arial" w:cs="Arial"/>
        </w:rPr>
        <w:t>and the delivery of sustainable messages, which satisfy Corporate Social Responsibility objectives</w:t>
      </w:r>
      <w:r w:rsidR="00C40E5C" w:rsidRPr="00A26BAF">
        <w:rPr>
          <w:rFonts w:ascii="Arial" w:hAnsi="Arial" w:cs="Arial"/>
        </w:rPr>
        <w:t>( DU,</w:t>
      </w:r>
      <w:r w:rsidR="004F571F" w:rsidRPr="00A26BAF">
        <w:rPr>
          <w:rFonts w:ascii="Arial" w:hAnsi="Arial" w:cs="Arial"/>
        </w:rPr>
        <w:t xml:space="preserve"> Bhattacharya &amp; Sen,2010)</w:t>
      </w:r>
      <w:r w:rsidRPr="00A26BAF">
        <w:rPr>
          <w:rFonts w:ascii="Arial" w:hAnsi="Arial" w:cs="Arial"/>
        </w:rPr>
        <w:t>.</w:t>
      </w:r>
    </w:p>
    <w:p w14:paraId="5B5D9DD7" w14:textId="673D6D5C" w:rsidR="00B733D5" w:rsidRPr="004B2B48" w:rsidRDefault="00484244" w:rsidP="004B2B48">
      <w:pPr>
        <w:pStyle w:val="Heading2"/>
      </w:pPr>
      <w:bookmarkStart w:id="14" w:name="_Toc225125029"/>
      <w:r w:rsidRPr="004B2B48">
        <w:t>6</w:t>
      </w:r>
      <w:r w:rsidR="00B733D5" w:rsidRPr="004B2B48">
        <w:t>.2 Consideration Stage</w:t>
      </w:r>
      <w:bookmarkEnd w:id="14"/>
    </w:p>
    <w:p w14:paraId="105B82C3" w14:textId="03BA61A8" w:rsidR="00B733D5" w:rsidRPr="004B2B48" w:rsidRDefault="00B733D5" w:rsidP="004B2B48">
      <w:pPr>
        <w:spacing w:line="360" w:lineRule="auto"/>
        <w:rPr>
          <w:rFonts w:ascii="Arial" w:hAnsi="Arial" w:cs="Arial"/>
        </w:rPr>
      </w:pPr>
      <w:r w:rsidRPr="004B2B48">
        <w:rPr>
          <w:rFonts w:ascii="Arial" w:hAnsi="Arial" w:cs="Arial"/>
        </w:rPr>
        <w:t>When</w:t>
      </w:r>
      <w:r w:rsidR="009676AD" w:rsidRPr="004B2B48">
        <w:rPr>
          <w:rFonts w:ascii="Arial" w:hAnsi="Arial" w:cs="Arial"/>
        </w:rPr>
        <w:t xml:space="preserve"> </w:t>
      </w:r>
      <w:r w:rsidRPr="004B2B48">
        <w:rPr>
          <w:rFonts w:ascii="Arial" w:hAnsi="Arial" w:cs="Arial"/>
        </w:rPr>
        <w:t>looking at practical</w:t>
      </w:r>
      <w:r w:rsidR="0052124B" w:rsidRPr="004B2B48">
        <w:rPr>
          <w:rFonts w:ascii="Arial" w:hAnsi="Arial" w:cs="Arial"/>
        </w:rPr>
        <w:t xml:space="preserve"> </w:t>
      </w:r>
      <w:r w:rsidRPr="004B2B48">
        <w:rPr>
          <w:rFonts w:ascii="Arial" w:hAnsi="Arial" w:cs="Arial"/>
        </w:rPr>
        <w:t>applications and considerations of the customer experience, touchpoints such as reviews, mobile apps and email marketing are important to monitor</w:t>
      </w:r>
      <w:r w:rsidR="008F7066">
        <w:rPr>
          <w:rFonts w:ascii="Arial" w:hAnsi="Arial" w:cs="Arial"/>
        </w:rPr>
        <w:t xml:space="preserve"> (</w:t>
      </w:r>
      <w:r w:rsidR="009676AD" w:rsidRPr="004B2B48">
        <w:rPr>
          <w:rFonts w:ascii="Arial" w:hAnsi="Arial" w:cs="Arial"/>
        </w:rPr>
        <w:t>Verhoef et al., 2015)</w:t>
      </w:r>
      <w:r w:rsidRPr="004B2B48">
        <w:rPr>
          <w:rFonts w:ascii="Arial" w:hAnsi="Arial" w:cs="Arial"/>
        </w:rPr>
        <w:t>, as well as pain points such as limited personalisation and unclear policies which hinder consumer accessibility</w:t>
      </w:r>
      <w:r w:rsidR="0052124B" w:rsidRPr="004B2B48">
        <w:rPr>
          <w:rFonts w:ascii="Arial" w:hAnsi="Arial" w:cs="Arial"/>
        </w:rPr>
        <w:t>( Bleier, Harmeling &amp; Plmatier,2019)</w:t>
      </w:r>
      <w:r w:rsidR="006C36F4" w:rsidRPr="004B2B48">
        <w:rPr>
          <w:rFonts w:ascii="Arial" w:hAnsi="Arial" w:cs="Arial"/>
        </w:rPr>
        <w:t>. Another source of friction is the uncertainty of generic reviews, particularly when appealing to a market containing many demographics such as the hair care market</w:t>
      </w:r>
      <w:r w:rsidR="0052124B" w:rsidRPr="004B2B48">
        <w:rPr>
          <w:rFonts w:ascii="Arial" w:hAnsi="Arial" w:cs="Arial"/>
        </w:rPr>
        <w:t>( Chevalier</w:t>
      </w:r>
      <w:r w:rsidR="00701CA7" w:rsidRPr="004B2B48">
        <w:rPr>
          <w:rFonts w:ascii="Arial" w:hAnsi="Arial" w:cs="Arial"/>
        </w:rPr>
        <w:t xml:space="preserve"> &amp; </w:t>
      </w:r>
      <w:r w:rsidR="00701CA7" w:rsidRPr="004B2B48">
        <w:rPr>
          <w:rFonts w:ascii="Arial" w:hAnsi="Arial" w:cs="Arial"/>
        </w:rPr>
        <w:lastRenderedPageBreak/>
        <w:t>Myzlin,2006)</w:t>
      </w:r>
      <w:r w:rsidRPr="004B2B48">
        <w:rPr>
          <w:rFonts w:ascii="Arial" w:hAnsi="Arial" w:cs="Arial"/>
        </w:rPr>
        <w:t>. Gain points Unilever should consider are loyalty rewards</w:t>
      </w:r>
      <w:r w:rsidR="004A153D" w:rsidRPr="004B2B48">
        <w:rPr>
          <w:rFonts w:ascii="Arial" w:hAnsi="Arial" w:cs="Arial"/>
        </w:rPr>
        <w:t>,</w:t>
      </w:r>
      <w:r w:rsidRPr="004B2B48">
        <w:rPr>
          <w:rFonts w:ascii="Arial" w:hAnsi="Arial" w:cs="Arial"/>
        </w:rPr>
        <w:t xml:space="preserve"> which secure brand loyalty amongst consumers, and provide them with an incentive to further support the organisation’s activities</w:t>
      </w:r>
      <w:r w:rsidR="00B503BB" w:rsidRPr="004B2B48">
        <w:rPr>
          <w:rFonts w:ascii="Arial" w:hAnsi="Arial" w:cs="Arial"/>
        </w:rPr>
        <w:t xml:space="preserve">( </w:t>
      </w:r>
      <w:r w:rsidR="006405EE" w:rsidRPr="004B2B48">
        <w:rPr>
          <w:rFonts w:ascii="Arial" w:hAnsi="Arial" w:cs="Arial"/>
        </w:rPr>
        <w:t>Dorotic et al.</w:t>
      </w:r>
      <w:r w:rsidR="00B503BB" w:rsidRPr="004B2B48">
        <w:rPr>
          <w:rFonts w:ascii="Arial" w:hAnsi="Arial" w:cs="Arial"/>
        </w:rPr>
        <w:t>, 201</w:t>
      </w:r>
      <w:r w:rsidR="006405EE" w:rsidRPr="004B2B48">
        <w:rPr>
          <w:rFonts w:ascii="Arial" w:hAnsi="Arial" w:cs="Arial"/>
        </w:rPr>
        <w:t>4</w:t>
      </w:r>
      <w:r w:rsidR="00B503BB" w:rsidRPr="004B2B48">
        <w:rPr>
          <w:rFonts w:ascii="Arial" w:hAnsi="Arial" w:cs="Arial"/>
        </w:rPr>
        <w:t>)</w:t>
      </w:r>
      <w:r w:rsidRPr="004B2B48">
        <w:rPr>
          <w:rFonts w:ascii="Arial" w:hAnsi="Arial" w:cs="Arial"/>
        </w:rPr>
        <w:t xml:space="preserve">. </w:t>
      </w:r>
    </w:p>
    <w:p w14:paraId="28482732" w14:textId="254D5522" w:rsidR="00B733D5" w:rsidRPr="009676AD" w:rsidRDefault="00484244" w:rsidP="0052124B">
      <w:pPr>
        <w:pStyle w:val="Heading2"/>
        <w:rPr>
          <w:rFonts w:ascii="Arial" w:hAnsi="Arial" w:cs="Arial"/>
          <w:sz w:val="28"/>
          <w:szCs w:val="28"/>
        </w:rPr>
      </w:pPr>
      <w:bookmarkStart w:id="15" w:name="_Toc225125030"/>
      <w:r w:rsidRPr="009676AD">
        <w:rPr>
          <w:rFonts w:ascii="Arial" w:hAnsi="Arial" w:cs="Arial"/>
          <w:sz w:val="28"/>
          <w:szCs w:val="28"/>
        </w:rPr>
        <w:t>6</w:t>
      </w:r>
      <w:r w:rsidR="00B733D5" w:rsidRPr="009676AD">
        <w:rPr>
          <w:rFonts w:ascii="Arial" w:hAnsi="Arial" w:cs="Arial"/>
          <w:sz w:val="28"/>
          <w:szCs w:val="28"/>
        </w:rPr>
        <w:t>.3 Purchase Stage</w:t>
      </w:r>
      <w:bookmarkEnd w:id="15"/>
    </w:p>
    <w:p w14:paraId="0CB05F2E" w14:textId="431632AE" w:rsidR="00B733D5" w:rsidRPr="004B2B48" w:rsidRDefault="00B733D5" w:rsidP="004B2B48">
      <w:pPr>
        <w:spacing w:line="360" w:lineRule="auto"/>
        <w:rPr>
          <w:rFonts w:ascii="Arial" w:hAnsi="Arial" w:cs="Arial"/>
        </w:rPr>
      </w:pPr>
      <w:r w:rsidRPr="004B2B48">
        <w:rPr>
          <w:rFonts w:ascii="Arial" w:hAnsi="Arial" w:cs="Arial"/>
        </w:rPr>
        <w:t>Touchpoints associated with purchasing are e-commerce and in store platforms, which must be refined and improved to ensure best possible consumer experience</w:t>
      </w:r>
      <w:r w:rsidR="00AB2994" w:rsidRPr="004B2B48">
        <w:rPr>
          <w:rFonts w:ascii="Arial" w:hAnsi="Arial" w:cs="Arial"/>
        </w:rPr>
        <w:t xml:space="preserve"> ( Rigby,2011)</w:t>
      </w:r>
      <w:r w:rsidRPr="004B2B48">
        <w:rPr>
          <w:rFonts w:ascii="Arial" w:hAnsi="Arial" w:cs="Arial"/>
        </w:rPr>
        <w:t>. Pain points such as complex checkout and unclear delivery fees can negatively impact customer retention</w:t>
      </w:r>
      <w:r w:rsidR="006C36F4" w:rsidRPr="004B2B48">
        <w:rPr>
          <w:rFonts w:ascii="Arial" w:hAnsi="Arial" w:cs="Arial"/>
        </w:rPr>
        <w:t xml:space="preserve"> and may result in cart abandonment</w:t>
      </w:r>
      <w:r w:rsidR="00C85956" w:rsidRPr="004B2B48">
        <w:rPr>
          <w:rFonts w:ascii="Arial" w:hAnsi="Arial" w:cs="Arial"/>
        </w:rPr>
        <w:t xml:space="preserve"> </w:t>
      </w:r>
      <w:r w:rsidR="006C36F4" w:rsidRPr="004B2B48">
        <w:rPr>
          <w:rFonts w:ascii="Arial" w:hAnsi="Arial" w:cs="Arial"/>
        </w:rPr>
        <w:t>resulting in lost sales due to this friction</w:t>
      </w:r>
      <w:r w:rsidR="00C85956" w:rsidRPr="004B2B48">
        <w:rPr>
          <w:rFonts w:ascii="Arial" w:hAnsi="Arial" w:cs="Arial"/>
        </w:rPr>
        <w:t xml:space="preserve"> ( Kukar-Kinney&amp; Close, 2010)</w:t>
      </w:r>
      <w:r w:rsidR="006C36F4" w:rsidRPr="004B2B48">
        <w:rPr>
          <w:rFonts w:ascii="Arial" w:hAnsi="Arial" w:cs="Arial"/>
        </w:rPr>
        <w:t>. G</w:t>
      </w:r>
      <w:r w:rsidRPr="004B2B48">
        <w:rPr>
          <w:rFonts w:ascii="Arial" w:hAnsi="Arial" w:cs="Arial"/>
        </w:rPr>
        <w:t>ain points such as promotions and fast delivery options act as a source of added value for Unilever</w:t>
      </w:r>
      <w:r w:rsidR="00C13A6D" w:rsidRPr="004B2B48">
        <w:rPr>
          <w:rFonts w:ascii="Arial" w:hAnsi="Arial" w:cs="Arial"/>
        </w:rPr>
        <w:t xml:space="preserve"> ( Kumar &amp; Reinartz, 2016)</w:t>
      </w:r>
      <w:r w:rsidRPr="004B2B48">
        <w:rPr>
          <w:rFonts w:ascii="Arial" w:hAnsi="Arial" w:cs="Arial"/>
        </w:rPr>
        <w:t>.</w:t>
      </w:r>
    </w:p>
    <w:p w14:paraId="195D6364" w14:textId="62FE7E83" w:rsidR="00B733D5" w:rsidRPr="009676AD" w:rsidRDefault="00484244" w:rsidP="0052124B">
      <w:pPr>
        <w:pStyle w:val="Heading2"/>
        <w:rPr>
          <w:rFonts w:ascii="Arial" w:hAnsi="Arial" w:cs="Arial"/>
          <w:sz w:val="28"/>
          <w:szCs w:val="28"/>
        </w:rPr>
      </w:pPr>
      <w:bookmarkStart w:id="16" w:name="_Toc225125031"/>
      <w:r w:rsidRPr="009676AD">
        <w:rPr>
          <w:rFonts w:ascii="Arial" w:hAnsi="Arial" w:cs="Arial"/>
          <w:sz w:val="28"/>
          <w:szCs w:val="28"/>
        </w:rPr>
        <w:t>6</w:t>
      </w:r>
      <w:r w:rsidR="00B733D5" w:rsidRPr="009676AD">
        <w:rPr>
          <w:rFonts w:ascii="Arial" w:hAnsi="Arial" w:cs="Arial"/>
          <w:sz w:val="28"/>
          <w:szCs w:val="28"/>
        </w:rPr>
        <w:t>.4 Post- Purchase Stage</w:t>
      </w:r>
      <w:bookmarkEnd w:id="16"/>
    </w:p>
    <w:p w14:paraId="08E2E2FE" w14:textId="14D7E4E3" w:rsidR="00BE16E8" w:rsidRPr="004B2B48" w:rsidRDefault="00984476" w:rsidP="00D57B64">
      <w:pPr>
        <w:spacing w:line="360" w:lineRule="auto"/>
        <w:rPr>
          <w:rFonts w:ascii="Arial" w:hAnsi="Arial" w:cs="Arial"/>
        </w:rPr>
      </w:pPr>
      <w:r w:rsidRPr="004B2B48">
        <w:rPr>
          <w:rFonts w:ascii="Arial" w:hAnsi="Arial" w:cs="Arial"/>
        </w:rPr>
        <w:t>At the p</w:t>
      </w:r>
      <w:r w:rsidR="00B733D5" w:rsidRPr="004B2B48">
        <w:rPr>
          <w:rFonts w:ascii="Arial" w:hAnsi="Arial" w:cs="Arial"/>
        </w:rPr>
        <w:t>ost-purchase</w:t>
      </w:r>
      <w:r w:rsidRPr="004B2B48">
        <w:rPr>
          <w:rFonts w:ascii="Arial" w:hAnsi="Arial" w:cs="Arial"/>
        </w:rPr>
        <w:t xml:space="preserve"> stage</w:t>
      </w:r>
      <w:r w:rsidR="00B733D5" w:rsidRPr="004B2B48">
        <w:rPr>
          <w:rFonts w:ascii="Arial" w:hAnsi="Arial" w:cs="Arial"/>
        </w:rPr>
        <w:t>, confirmation emails and tracking enable consumers to feel confiden</w:t>
      </w:r>
      <w:r w:rsidR="00AD369F">
        <w:rPr>
          <w:rFonts w:ascii="Arial" w:hAnsi="Arial" w:cs="Arial"/>
        </w:rPr>
        <w:t xml:space="preserve">t </w:t>
      </w:r>
      <w:r w:rsidR="00B733D5" w:rsidRPr="004B2B48">
        <w:rPr>
          <w:rFonts w:ascii="Arial" w:hAnsi="Arial" w:cs="Arial"/>
        </w:rPr>
        <w:t>and reassur</w:t>
      </w:r>
      <w:r w:rsidR="00D54DC1" w:rsidRPr="004B2B48">
        <w:rPr>
          <w:rFonts w:ascii="Arial" w:hAnsi="Arial" w:cs="Arial"/>
        </w:rPr>
        <w:t>ed</w:t>
      </w:r>
      <w:r w:rsidR="00B733D5" w:rsidRPr="004B2B48">
        <w:rPr>
          <w:rFonts w:ascii="Arial" w:hAnsi="Arial" w:cs="Arial"/>
        </w:rPr>
        <w:t xml:space="preserve"> </w:t>
      </w:r>
      <w:r w:rsidR="00D54DC1" w:rsidRPr="004B2B48">
        <w:rPr>
          <w:rFonts w:ascii="Arial" w:hAnsi="Arial" w:cs="Arial"/>
        </w:rPr>
        <w:t xml:space="preserve">during </w:t>
      </w:r>
      <w:r w:rsidR="00B733D5" w:rsidRPr="004B2B48">
        <w:rPr>
          <w:rFonts w:ascii="Arial" w:hAnsi="Arial" w:cs="Arial"/>
        </w:rPr>
        <w:t>their entire journey</w:t>
      </w:r>
      <w:r w:rsidR="00800833" w:rsidRPr="004B2B48">
        <w:rPr>
          <w:rFonts w:ascii="Arial" w:hAnsi="Arial" w:cs="Arial"/>
        </w:rPr>
        <w:t>( Homburg, Jozic &amp; Kuehnl</w:t>
      </w:r>
      <w:r w:rsidR="00B733D5" w:rsidRPr="004B2B48">
        <w:rPr>
          <w:rFonts w:ascii="Arial" w:hAnsi="Arial" w:cs="Arial"/>
        </w:rPr>
        <w:t>,</w:t>
      </w:r>
      <w:r w:rsidR="006D6903" w:rsidRPr="004B2B48">
        <w:rPr>
          <w:rFonts w:ascii="Arial" w:hAnsi="Arial" w:cs="Arial"/>
        </w:rPr>
        <w:t xml:space="preserve"> 2017</w:t>
      </w:r>
      <w:r w:rsidR="00B733D5" w:rsidRPr="004B2B48">
        <w:rPr>
          <w:rFonts w:ascii="Arial" w:hAnsi="Arial" w:cs="Arial"/>
        </w:rPr>
        <w:t xml:space="preserve"> </w:t>
      </w:r>
      <w:r w:rsidR="006D6903" w:rsidRPr="004B2B48">
        <w:rPr>
          <w:rFonts w:ascii="Arial" w:hAnsi="Arial" w:cs="Arial"/>
        </w:rPr>
        <w:t>)</w:t>
      </w:r>
      <w:r w:rsidR="00B733D5" w:rsidRPr="004B2B48">
        <w:rPr>
          <w:rFonts w:ascii="Arial" w:hAnsi="Arial" w:cs="Arial"/>
        </w:rPr>
        <w:t>whilst pain points such as delivery delays</w:t>
      </w:r>
      <w:r w:rsidR="00A76145" w:rsidRPr="004B2B48">
        <w:rPr>
          <w:rFonts w:ascii="Arial" w:hAnsi="Arial" w:cs="Arial"/>
        </w:rPr>
        <w:t>,</w:t>
      </w:r>
      <w:r w:rsidR="00B733D5" w:rsidRPr="004B2B48">
        <w:rPr>
          <w:rFonts w:ascii="Arial" w:hAnsi="Arial" w:cs="Arial"/>
        </w:rPr>
        <w:t xml:space="preserve"> complex returns</w:t>
      </w:r>
      <w:r w:rsidR="00A76145" w:rsidRPr="004B2B48">
        <w:rPr>
          <w:rFonts w:ascii="Arial" w:hAnsi="Arial" w:cs="Arial"/>
        </w:rPr>
        <w:t>, and receiving no replies from the customer service</w:t>
      </w:r>
      <w:r w:rsidR="00B733D5" w:rsidRPr="004B2B48">
        <w:rPr>
          <w:rFonts w:ascii="Arial" w:hAnsi="Arial" w:cs="Arial"/>
        </w:rPr>
        <w:t xml:space="preserve"> sever trust between customers and the firm</w:t>
      </w:r>
      <w:r w:rsidR="006C36F4" w:rsidRPr="004B2B48">
        <w:rPr>
          <w:rFonts w:ascii="Arial" w:hAnsi="Arial" w:cs="Arial"/>
        </w:rPr>
        <w:t xml:space="preserve"> reveal</w:t>
      </w:r>
      <w:r w:rsidR="00C538DB" w:rsidRPr="004B2B48">
        <w:rPr>
          <w:rFonts w:ascii="Arial" w:hAnsi="Arial" w:cs="Arial"/>
        </w:rPr>
        <w:t>ing</w:t>
      </w:r>
      <w:r w:rsidR="006C36F4" w:rsidRPr="004B2B48">
        <w:rPr>
          <w:rFonts w:ascii="Arial" w:hAnsi="Arial" w:cs="Arial"/>
        </w:rPr>
        <w:t xml:space="preserve"> a lack of operational transparency</w:t>
      </w:r>
      <w:r w:rsidR="00397714" w:rsidRPr="004B2B48">
        <w:rPr>
          <w:rFonts w:ascii="Arial" w:hAnsi="Arial" w:cs="Arial"/>
        </w:rPr>
        <w:t xml:space="preserve"> ( Rosenbaum et al., 2017)</w:t>
      </w:r>
      <w:r w:rsidR="00B733D5" w:rsidRPr="004B2B48">
        <w:rPr>
          <w:rFonts w:ascii="Arial" w:hAnsi="Arial" w:cs="Arial"/>
        </w:rPr>
        <w:t xml:space="preserve">. </w:t>
      </w:r>
      <w:r w:rsidR="00E720C4">
        <w:rPr>
          <w:rFonts w:ascii="Arial" w:hAnsi="Arial" w:cs="Arial"/>
        </w:rPr>
        <w:t>R</w:t>
      </w:r>
      <w:r w:rsidR="00B733D5" w:rsidRPr="004B2B48">
        <w:rPr>
          <w:rFonts w:ascii="Arial" w:hAnsi="Arial" w:cs="Arial"/>
        </w:rPr>
        <w:t>eliable product quality and after-sales content such as future discounts act as gain points for customers buying from Unilever</w:t>
      </w:r>
      <w:r w:rsidR="00397714" w:rsidRPr="004B2B48">
        <w:rPr>
          <w:rFonts w:ascii="Arial" w:hAnsi="Arial" w:cs="Arial"/>
        </w:rPr>
        <w:t xml:space="preserve"> ( Lemon &amp; Verhoef, 2016)</w:t>
      </w:r>
      <w:r w:rsidR="00B733D5" w:rsidRPr="004B2B48">
        <w:rPr>
          <w:rFonts w:ascii="Arial" w:hAnsi="Arial" w:cs="Arial"/>
        </w:rPr>
        <w:t>.</w:t>
      </w:r>
    </w:p>
    <w:p w14:paraId="34E77798" w14:textId="715A7BB1" w:rsidR="00BE16E8" w:rsidRDefault="00D3170F" w:rsidP="00D3170F">
      <w:pPr>
        <w:pStyle w:val="Heading1"/>
      </w:pPr>
      <w:bookmarkStart w:id="17" w:name="_Toc225125032"/>
      <w:r w:rsidRPr="00D3170F">
        <w:t>7. Opportunities for Digital Innovation</w:t>
      </w:r>
      <w:bookmarkEnd w:id="17"/>
    </w:p>
    <w:p w14:paraId="4455DCE4" w14:textId="27585ADB" w:rsidR="00CA0192" w:rsidRPr="004B2B48" w:rsidRDefault="00CA0192" w:rsidP="004B2B48">
      <w:pPr>
        <w:pStyle w:val="ListParagraph"/>
        <w:numPr>
          <w:ilvl w:val="0"/>
          <w:numId w:val="4"/>
        </w:numPr>
        <w:spacing w:line="360" w:lineRule="auto"/>
        <w:jc w:val="both"/>
        <w:rPr>
          <w:rFonts w:ascii="Arial" w:hAnsi="Arial" w:cs="Arial"/>
        </w:rPr>
      </w:pPr>
      <w:r w:rsidRPr="004B2B48">
        <w:rPr>
          <w:rFonts w:ascii="Arial" w:hAnsi="Arial" w:cs="Arial"/>
        </w:rPr>
        <w:t>AI-driven personalisation</w:t>
      </w:r>
    </w:p>
    <w:p w14:paraId="1108DA03" w14:textId="545DFCE3" w:rsidR="00E40D60" w:rsidRPr="004B2B48" w:rsidRDefault="00E40D60" w:rsidP="004B2B48">
      <w:pPr>
        <w:spacing w:line="360" w:lineRule="auto"/>
        <w:jc w:val="both"/>
        <w:rPr>
          <w:rFonts w:ascii="Arial" w:hAnsi="Arial" w:cs="Arial"/>
        </w:rPr>
      </w:pPr>
      <w:r w:rsidRPr="004B2B48">
        <w:rPr>
          <w:rFonts w:ascii="Arial" w:hAnsi="Arial" w:cs="Arial"/>
        </w:rPr>
        <w:t xml:space="preserve">Capitalising on opportunities for digital innovation such as AI-driven personalisation is </w:t>
      </w:r>
      <w:r w:rsidR="000A4C6D" w:rsidRPr="004B2B48">
        <w:rPr>
          <w:rFonts w:ascii="Arial" w:hAnsi="Arial" w:cs="Arial"/>
        </w:rPr>
        <w:t>incredibly effective in providing customers with tailored support which is relevant and updated. This reduces the time needed to be spent on decision making by Unilever, and allows them to focus on other aspects of operation such as physical product making.</w:t>
      </w:r>
    </w:p>
    <w:p w14:paraId="5E7D489D" w14:textId="5D281375" w:rsidR="00B15E69" w:rsidRPr="004B2B48" w:rsidRDefault="00B15E69" w:rsidP="004B2B48">
      <w:pPr>
        <w:pStyle w:val="ListParagraph"/>
        <w:numPr>
          <w:ilvl w:val="0"/>
          <w:numId w:val="5"/>
        </w:numPr>
        <w:spacing w:line="360" w:lineRule="auto"/>
        <w:jc w:val="both"/>
        <w:rPr>
          <w:rFonts w:ascii="Arial" w:hAnsi="Arial" w:cs="Arial"/>
        </w:rPr>
      </w:pPr>
      <w:r w:rsidRPr="004B2B48">
        <w:rPr>
          <w:rFonts w:ascii="Arial" w:hAnsi="Arial" w:cs="Arial"/>
        </w:rPr>
        <w:t>Unified product information across channels</w:t>
      </w:r>
    </w:p>
    <w:p w14:paraId="14A2273E" w14:textId="2A1C8E52" w:rsidR="000A4C6D" w:rsidRPr="004B2B48" w:rsidRDefault="000A4C6D" w:rsidP="004B2B48">
      <w:pPr>
        <w:spacing w:line="360" w:lineRule="auto"/>
        <w:jc w:val="both"/>
        <w:rPr>
          <w:rFonts w:ascii="Arial" w:hAnsi="Arial" w:cs="Arial"/>
        </w:rPr>
      </w:pPr>
      <w:r w:rsidRPr="004B2B48">
        <w:rPr>
          <w:rFonts w:ascii="Arial" w:hAnsi="Arial" w:cs="Arial"/>
        </w:rPr>
        <w:t>Through unified product information, consistency is guaranteed across all platforms and minimises the risk of confusion of consumers when switching between channels, further cultivating confidence in the Unilever brand (Verhoef et al., 2021)</w:t>
      </w:r>
      <w:r w:rsidR="00B15E69" w:rsidRPr="004B2B48">
        <w:rPr>
          <w:rFonts w:ascii="Arial" w:hAnsi="Arial" w:cs="Arial"/>
        </w:rPr>
        <w:t>.</w:t>
      </w:r>
    </w:p>
    <w:p w14:paraId="449AB418" w14:textId="609706C0" w:rsidR="00B15E69" w:rsidRPr="004B2B48" w:rsidRDefault="00B15E69" w:rsidP="004B2B48">
      <w:pPr>
        <w:pStyle w:val="ListParagraph"/>
        <w:numPr>
          <w:ilvl w:val="0"/>
          <w:numId w:val="5"/>
        </w:numPr>
        <w:spacing w:line="360" w:lineRule="auto"/>
        <w:jc w:val="both"/>
        <w:rPr>
          <w:rFonts w:ascii="Arial" w:hAnsi="Arial" w:cs="Arial"/>
        </w:rPr>
      </w:pPr>
      <w:r w:rsidRPr="004B2B48">
        <w:rPr>
          <w:rFonts w:ascii="Arial" w:hAnsi="Arial" w:cs="Arial"/>
        </w:rPr>
        <w:t>One-click checkout</w:t>
      </w:r>
    </w:p>
    <w:p w14:paraId="57CA49EF" w14:textId="4831567C" w:rsidR="00B15E69" w:rsidRPr="004B2B48" w:rsidRDefault="000A4C6D" w:rsidP="004B2B48">
      <w:pPr>
        <w:spacing w:line="360" w:lineRule="auto"/>
        <w:jc w:val="both"/>
        <w:rPr>
          <w:rFonts w:ascii="Arial" w:hAnsi="Arial" w:cs="Arial"/>
        </w:rPr>
      </w:pPr>
      <w:r w:rsidRPr="004B2B48">
        <w:rPr>
          <w:rFonts w:ascii="Arial" w:hAnsi="Arial" w:cs="Arial"/>
        </w:rPr>
        <w:t>Digital innovation can be implemented through multiple methods such as</w:t>
      </w:r>
      <w:r w:rsidR="008337D1" w:rsidRPr="004B2B48">
        <w:rPr>
          <w:rFonts w:ascii="Arial" w:hAnsi="Arial" w:cs="Arial"/>
        </w:rPr>
        <w:t xml:space="preserve"> </w:t>
      </w:r>
      <w:r w:rsidRPr="004B2B48">
        <w:rPr>
          <w:rFonts w:ascii="Arial" w:hAnsi="Arial" w:cs="Arial"/>
        </w:rPr>
        <w:t>one click checkout</w:t>
      </w:r>
      <w:r w:rsidR="008337D1" w:rsidRPr="004B2B48">
        <w:rPr>
          <w:rFonts w:ascii="Arial" w:hAnsi="Arial" w:cs="Arial"/>
        </w:rPr>
        <w:t xml:space="preserve">. This will </w:t>
      </w:r>
      <w:r w:rsidRPr="004B2B48">
        <w:rPr>
          <w:rFonts w:ascii="Arial" w:hAnsi="Arial" w:cs="Arial"/>
        </w:rPr>
        <w:t xml:space="preserve"> reduc</w:t>
      </w:r>
      <w:r w:rsidR="008337D1" w:rsidRPr="004B2B48">
        <w:rPr>
          <w:rFonts w:ascii="Arial" w:hAnsi="Arial" w:cs="Arial"/>
        </w:rPr>
        <w:t>e</w:t>
      </w:r>
      <w:r w:rsidRPr="004B2B48">
        <w:rPr>
          <w:rFonts w:ascii="Arial" w:hAnsi="Arial" w:cs="Arial"/>
        </w:rPr>
        <w:t xml:space="preserve"> purchase friction by streamlining and shortening the purchase experience</w:t>
      </w:r>
      <w:r w:rsidR="00B15E69" w:rsidRPr="004B2B48">
        <w:rPr>
          <w:rFonts w:ascii="Arial" w:hAnsi="Arial" w:cs="Arial"/>
        </w:rPr>
        <w:t>.</w:t>
      </w:r>
    </w:p>
    <w:p w14:paraId="72D0D287" w14:textId="093CB0A8" w:rsidR="00B15E69" w:rsidRPr="004B2B48" w:rsidRDefault="00B15E69" w:rsidP="004B2B48">
      <w:pPr>
        <w:pStyle w:val="ListParagraph"/>
        <w:numPr>
          <w:ilvl w:val="0"/>
          <w:numId w:val="5"/>
        </w:numPr>
        <w:spacing w:line="360" w:lineRule="auto"/>
        <w:jc w:val="both"/>
        <w:rPr>
          <w:rFonts w:ascii="Arial" w:hAnsi="Arial" w:cs="Arial"/>
        </w:rPr>
      </w:pPr>
      <w:r w:rsidRPr="004B2B48">
        <w:rPr>
          <w:rFonts w:ascii="Arial" w:hAnsi="Arial" w:cs="Arial"/>
        </w:rPr>
        <w:lastRenderedPageBreak/>
        <w:t>Real-time delivery tracking</w:t>
      </w:r>
    </w:p>
    <w:p w14:paraId="6D927D97" w14:textId="5C4BB233" w:rsidR="00B15E69" w:rsidRPr="004B2B48" w:rsidRDefault="000A4C6D" w:rsidP="004B2B48">
      <w:pPr>
        <w:spacing w:line="360" w:lineRule="auto"/>
        <w:jc w:val="both"/>
        <w:rPr>
          <w:rFonts w:ascii="Arial" w:hAnsi="Arial" w:cs="Arial"/>
        </w:rPr>
      </w:pPr>
      <w:r w:rsidRPr="004B2B48">
        <w:rPr>
          <w:rFonts w:ascii="Arial" w:hAnsi="Arial" w:cs="Arial"/>
        </w:rPr>
        <w:t xml:space="preserve"> </w:t>
      </w:r>
      <w:r w:rsidR="00C23772" w:rsidRPr="004B2B48">
        <w:rPr>
          <w:rFonts w:ascii="Arial" w:hAnsi="Arial" w:cs="Arial"/>
        </w:rPr>
        <w:t>R</w:t>
      </w:r>
      <w:r w:rsidRPr="004B2B48">
        <w:rPr>
          <w:rFonts w:ascii="Arial" w:hAnsi="Arial" w:cs="Arial"/>
        </w:rPr>
        <w:t>eal-time delivery tracking - instilling consumers with certainty through providing minute-by-minute updates and improving customer visibility and control, supporting positive impressions of Unilever’s reliability (Davenport and Ronanki, 2018)</w:t>
      </w:r>
      <w:r w:rsidR="00B15E69" w:rsidRPr="004B2B48">
        <w:rPr>
          <w:rFonts w:ascii="Arial" w:hAnsi="Arial" w:cs="Arial"/>
        </w:rPr>
        <w:t>.</w:t>
      </w:r>
    </w:p>
    <w:p w14:paraId="2F22F694" w14:textId="4D031013" w:rsidR="00B15E69" w:rsidRPr="004B2B48" w:rsidRDefault="00B15E69" w:rsidP="004B2B48">
      <w:pPr>
        <w:pStyle w:val="ListParagraph"/>
        <w:numPr>
          <w:ilvl w:val="0"/>
          <w:numId w:val="5"/>
        </w:numPr>
        <w:spacing w:line="360" w:lineRule="auto"/>
        <w:rPr>
          <w:rFonts w:ascii="Arial" w:hAnsi="Arial" w:cs="Arial"/>
        </w:rPr>
      </w:pPr>
      <w:r w:rsidRPr="004B2B48">
        <w:rPr>
          <w:rFonts w:ascii="Arial" w:hAnsi="Arial" w:cs="Arial"/>
        </w:rPr>
        <w:t>Automated return</w:t>
      </w:r>
      <w:r w:rsidR="00C23772" w:rsidRPr="004B2B48">
        <w:rPr>
          <w:rFonts w:ascii="Arial" w:hAnsi="Arial" w:cs="Arial"/>
        </w:rPr>
        <w:t>s</w:t>
      </w:r>
    </w:p>
    <w:p w14:paraId="0AE919C7" w14:textId="77777777" w:rsidR="00C23772" w:rsidRPr="004B2B48" w:rsidRDefault="00C23772" w:rsidP="004B2B48">
      <w:pPr>
        <w:spacing w:line="360" w:lineRule="auto"/>
        <w:rPr>
          <w:rFonts w:ascii="Arial" w:hAnsi="Arial" w:cs="Arial"/>
        </w:rPr>
      </w:pPr>
      <w:r w:rsidRPr="004B2B48">
        <w:rPr>
          <w:rFonts w:ascii="Arial" w:hAnsi="Arial" w:cs="Arial"/>
        </w:rPr>
        <w:t>A</w:t>
      </w:r>
      <w:r w:rsidR="000A4C6D" w:rsidRPr="004B2B48">
        <w:rPr>
          <w:rFonts w:ascii="Arial" w:hAnsi="Arial" w:cs="Arial"/>
        </w:rPr>
        <w:t>utomated returns which allows consumers to solve issues independently and with ease</w:t>
      </w:r>
      <w:r w:rsidRPr="004B2B48">
        <w:rPr>
          <w:rFonts w:ascii="Arial" w:hAnsi="Arial" w:cs="Arial"/>
        </w:rPr>
        <w:t>.</w:t>
      </w:r>
    </w:p>
    <w:p w14:paraId="1710FD8C" w14:textId="717B7398" w:rsidR="00C23772" w:rsidRPr="004B2B48" w:rsidRDefault="00C23772" w:rsidP="004B2B48">
      <w:pPr>
        <w:pStyle w:val="ListParagraph"/>
        <w:numPr>
          <w:ilvl w:val="0"/>
          <w:numId w:val="5"/>
        </w:numPr>
        <w:spacing w:line="360" w:lineRule="auto"/>
        <w:rPr>
          <w:rFonts w:ascii="Arial" w:hAnsi="Arial" w:cs="Arial"/>
        </w:rPr>
      </w:pPr>
      <w:r w:rsidRPr="004B2B48">
        <w:rPr>
          <w:rFonts w:ascii="Arial" w:hAnsi="Arial" w:cs="Arial"/>
        </w:rPr>
        <w:t>AI enabled customer suppo</w:t>
      </w:r>
      <w:r w:rsidR="008337D1" w:rsidRPr="004B2B48">
        <w:rPr>
          <w:rFonts w:ascii="Arial" w:hAnsi="Arial" w:cs="Arial"/>
        </w:rPr>
        <w:t>rt</w:t>
      </w:r>
    </w:p>
    <w:p w14:paraId="2D8CC3BE" w14:textId="3A38F813" w:rsidR="000A4C6D" w:rsidRPr="004B2B48" w:rsidRDefault="000A4C6D" w:rsidP="004B2B48">
      <w:pPr>
        <w:spacing w:line="360" w:lineRule="auto"/>
        <w:rPr>
          <w:rFonts w:ascii="Arial" w:hAnsi="Arial" w:cs="Arial"/>
        </w:rPr>
      </w:pPr>
      <w:r w:rsidRPr="004B2B48">
        <w:rPr>
          <w:rFonts w:ascii="Arial" w:hAnsi="Arial" w:cs="Arial"/>
        </w:rPr>
        <w:t xml:space="preserve"> AI-enable customer support, which through the use of chatbots and automated triage systems improve the efficiency of response to consumer inquiries.</w:t>
      </w:r>
    </w:p>
    <w:p w14:paraId="052DB3FB" w14:textId="750C942C" w:rsidR="000A4C6D" w:rsidRPr="00896B9E" w:rsidRDefault="00896B9E" w:rsidP="00896B9E">
      <w:pPr>
        <w:pStyle w:val="Heading1"/>
        <w:rPr>
          <w:rFonts w:ascii="Arial" w:hAnsi="Arial" w:cs="Arial"/>
          <w:sz w:val="32"/>
          <w:szCs w:val="32"/>
        </w:rPr>
      </w:pPr>
      <w:bookmarkStart w:id="18" w:name="_Toc225125033"/>
      <w:r w:rsidRPr="00896B9E">
        <w:rPr>
          <w:rFonts w:ascii="Arial" w:hAnsi="Arial" w:cs="Arial"/>
          <w:sz w:val="32"/>
          <w:szCs w:val="32"/>
        </w:rPr>
        <w:t xml:space="preserve">8. </w:t>
      </w:r>
      <w:r w:rsidR="000A4C6D" w:rsidRPr="00896B9E">
        <w:rPr>
          <w:rFonts w:ascii="Arial" w:hAnsi="Arial" w:cs="Arial"/>
          <w:sz w:val="32"/>
          <w:szCs w:val="32"/>
        </w:rPr>
        <w:t>Challenges Associated with Customer Journey Mapping</w:t>
      </w:r>
      <w:bookmarkEnd w:id="18"/>
    </w:p>
    <w:p w14:paraId="28B8295F" w14:textId="546305AB" w:rsidR="000A4C6D" w:rsidRPr="004B2B48" w:rsidRDefault="00987B73" w:rsidP="004B2B48">
      <w:pPr>
        <w:spacing w:line="360" w:lineRule="auto"/>
        <w:rPr>
          <w:rFonts w:ascii="Arial" w:hAnsi="Arial" w:cs="Arial"/>
        </w:rPr>
      </w:pPr>
      <w:r w:rsidRPr="004B2B48">
        <w:rPr>
          <w:rFonts w:ascii="Arial" w:hAnsi="Arial" w:cs="Arial"/>
        </w:rPr>
        <w:t xml:space="preserve">There a some challenges brought by the CJM, including difficulties in pinpointing all the relevant touchpoints, the unreliable nature of buyer emotions, the breadth of global customer segments and the rapid evolution of technology. </w:t>
      </w:r>
    </w:p>
    <w:p w14:paraId="7C13BF86" w14:textId="42285CD7" w:rsidR="00301242" w:rsidRDefault="009D4727" w:rsidP="00E40D60">
      <w:r>
        <w:rPr>
          <w:noProof/>
        </w:rPr>
        <mc:AlternateContent>
          <mc:Choice Requires="wps">
            <w:drawing>
              <wp:anchor distT="0" distB="0" distL="114300" distR="114300" simplePos="0" relativeHeight="251672576" behindDoc="0" locked="0" layoutInCell="1" allowOverlap="1" wp14:anchorId="25B53217" wp14:editId="7C7DADCA">
                <wp:simplePos x="0" y="0"/>
                <wp:positionH relativeFrom="column">
                  <wp:posOffset>977900</wp:posOffset>
                </wp:positionH>
                <wp:positionV relativeFrom="paragraph">
                  <wp:posOffset>8890</wp:posOffset>
                </wp:positionV>
                <wp:extent cx="4514850" cy="756920"/>
                <wp:effectExtent l="0" t="0" r="19050" b="24130"/>
                <wp:wrapNone/>
                <wp:docPr id="902722008" name="Rectangle 12"/>
                <wp:cNvGraphicFramePr/>
                <a:graphic xmlns:a="http://schemas.openxmlformats.org/drawingml/2006/main">
                  <a:graphicData uri="http://schemas.microsoft.com/office/word/2010/wordprocessingShape">
                    <wps:wsp>
                      <wps:cNvSpPr/>
                      <wps:spPr>
                        <a:xfrm>
                          <a:off x="0" y="0"/>
                          <a:ext cx="4514850" cy="756920"/>
                        </a:xfrm>
                        <a:prstGeom prst="rect">
                          <a:avLst/>
                        </a:prstGeom>
                        <a:solidFill>
                          <a:schemeClr val="tx2">
                            <a:lumMod val="25000"/>
                            <a:lumOff val="75000"/>
                          </a:schemeClr>
                        </a:solidFill>
                      </wps:spPr>
                      <wps:style>
                        <a:lnRef idx="2">
                          <a:schemeClr val="accent1">
                            <a:shade val="15000"/>
                          </a:schemeClr>
                        </a:lnRef>
                        <a:fillRef idx="1">
                          <a:schemeClr val="accent1"/>
                        </a:fillRef>
                        <a:effectRef idx="0">
                          <a:schemeClr val="accent1"/>
                        </a:effectRef>
                        <a:fontRef idx="minor">
                          <a:schemeClr val="lt1"/>
                        </a:fontRef>
                      </wps:style>
                      <wps:txbx>
                        <w:txbxContent>
                          <w:p w14:paraId="18BFD667" w14:textId="0F82CC7D" w:rsidR="002A0BE6" w:rsidRPr="002A0BE6" w:rsidRDefault="002A0BE6" w:rsidP="002A0BE6">
                            <w:pPr>
                              <w:rPr>
                                <w:rFonts w:ascii="Arial" w:hAnsi="Arial" w:cs="Arial"/>
                                <w:color w:val="000000" w:themeColor="text1"/>
                              </w:rPr>
                            </w:pPr>
                            <w:r w:rsidRPr="002A0BE6">
                              <w:rPr>
                                <w:rFonts w:ascii="Arial" w:hAnsi="Arial" w:cs="Arial"/>
                                <w:color w:val="000000" w:themeColor="text1"/>
                              </w:rPr>
                              <w:t>B</w:t>
                            </w:r>
                            <w:r>
                              <w:rPr>
                                <w:rFonts w:ascii="Arial" w:hAnsi="Arial" w:cs="Arial"/>
                                <w:color w:val="000000" w:themeColor="text1"/>
                              </w:rPr>
                              <w:t>ecause customers encounter multiple recurring pain points</w:t>
                            </w:r>
                            <w:r w:rsidR="000E3478">
                              <w:rPr>
                                <w:rFonts w:ascii="Arial" w:hAnsi="Arial" w:cs="Arial"/>
                                <w:color w:val="000000" w:themeColor="text1"/>
                              </w:rPr>
                              <w:t>: Limited personalisation, inconsistent product information, checkout friction, unclear delivery fees, limited delivery transparency, slow customer service, complex return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5B53217" id="Rectangle 12" o:spid="_x0000_s1030" style="position:absolute;margin-left:77pt;margin-top:.7pt;width:355.5pt;height:59.6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" fillcolor="#a7caec [831]" strokecolor="#030e13 [484]" strokeweight="1pt">
                <v:textbox>
                  <w:txbxContent>
                    <w:p w14:paraId="18BFD667" w14:textId="0F82CC7D" w:rsidR="002A0BE6" w:rsidRPr="002A0BE6" w:rsidRDefault="002A0BE6" w:rsidP="002A0BE6">
                      <w:pPr>
                        <w:rPr>
                          <w:rFonts w:ascii="Arial" w:hAnsi="Arial" w:cs="Arial"/>
                          <w:color w:val="000000" w:themeColor="text1"/>
                        </w:rPr>
                      </w:pPr>
                      <w:r w:rsidRPr="002A0BE6">
                        <w:rPr>
                          <w:rFonts w:ascii="Arial" w:hAnsi="Arial" w:cs="Arial"/>
                          <w:color w:val="000000" w:themeColor="text1"/>
                        </w:rPr>
                        <w:t>B</w:t>
                      </w:r>
                      <w:r>
                        <w:rPr>
                          <w:rFonts w:ascii="Arial" w:hAnsi="Arial" w:cs="Arial"/>
                          <w:color w:val="000000" w:themeColor="text1"/>
                        </w:rPr>
                        <w:t>ecause customers encounter multiple recurring pain points</w:t>
                      </w:r>
                      <w:r w:rsidR="000E3478">
                        <w:rPr>
                          <w:rFonts w:ascii="Arial" w:hAnsi="Arial" w:cs="Arial"/>
                          <w:color w:val="000000" w:themeColor="text1"/>
                        </w:rPr>
                        <w:t>: Limited personalisation, inconsistent product information, checkout friction, unclear delivery fees, limited delivery transparency, slow customer service, complex return</w:t>
                      </w:r>
                    </w:p>
                  </w:txbxContent>
                </v:textbox>
              </v:rect>
            </w:pict>
          </mc:Fallback>
        </mc:AlternateContent>
      </w:r>
      <w:r w:rsidR="000E3478">
        <w:rPr>
          <w:noProof/>
        </w:rPr>
        <mc:AlternateContent>
          <mc:Choice Requires="wps">
            <w:drawing>
              <wp:anchor distT="0" distB="0" distL="114300" distR="114300" simplePos="0" relativeHeight="251671552" behindDoc="0" locked="0" layoutInCell="1" allowOverlap="1" wp14:anchorId="0B3AE302" wp14:editId="7771C0C8">
                <wp:simplePos x="0" y="0"/>
                <wp:positionH relativeFrom="margin">
                  <wp:align>left</wp:align>
                </wp:positionH>
                <wp:positionV relativeFrom="paragraph">
                  <wp:posOffset>43180</wp:posOffset>
                </wp:positionV>
                <wp:extent cx="861060" cy="666750"/>
                <wp:effectExtent l="0" t="19050" r="34290" b="38100"/>
                <wp:wrapNone/>
                <wp:docPr id="10401818" name="Arrow: Right 9"/>
                <wp:cNvGraphicFramePr/>
                <a:graphic xmlns:a="http://schemas.openxmlformats.org/drawingml/2006/main">
                  <a:graphicData uri="http://schemas.microsoft.com/office/word/2010/wordprocessingShape">
                    <wps:wsp>
                      <wps:cNvSpPr/>
                      <wps:spPr>
                        <a:xfrm>
                          <a:off x="0" y="0"/>
                          <a:ext cx="861060" cy="666750"/>
                        </a:xfrm>
                        <a:prstGeom prst="rightArrow">
                          <a:avLst/>
                        </a:prstGeom>
                        <a:solidFill>
                          <a:schemeClr val="tx2">
                            <a:lumMod val="25000"/>
                            <a:lumOff val="75000"/>
                          </a:schemeClr>
                        </a:solidFill>
                      </wps:spPr>
                      <wps:style>
                        <a:lnRef idx="2">
                          <a:schemeClr val="accent1">
                            <a:shade val="15000"/>
                          </a:schemeClr>
                        </a:lnRef>
                        <a:fillRef idx="1">
                          <a:schemeClr val="accent1"/>
                        </a:fillRef>
                        <a:effectRef idx="0">
                          <a:schemeClr val="accent1"/>
                        </a:effectRef>
                        <a:fontRef idx="minor">
                          <a:schemeClr val="lt1"/>
                        </a:fontRef>
                      </wps:style>
                      <wps:txbx>
                        <w:txbxContent>
                          <w:p w14:paraId="5609556F" w14:textId="14E76C35" w:rsidR="002A0BE6" w:rsidRPr="002A0BE6" w:rsidRDefault="002A0BE6" w:rsidP="002A0BE6">
                            <w:pPr>
                              <w:jc w:val="center"/>
                              <w:rPr>
                                <w:rFonts w:ascii="Arial" w:hAnsi="Arial" w:cs="Arial"/>
                                <w:color w:val="000000" w:themeColor="text1"/>
                              </w:rPr>
                            </w:pPr>
                            <w:r w:rsidRPr="002A0BE6">
                              <w:rPr>
                                <w:rFonts w:ascii="Arial" w:hAnsi="Arial" w:cs="Arial"/>
                                <w:color w:val="000000" w:themeColor="text1"/>
                              </w:rPr>
                              <w:t>1 Why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B3AE302"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Arrow: Right 9" o:spid="_x0000_s1031" type="#_x0000_t13" style="position:absolute;margin-left:0;margin-top:3.4pt;width:67.8pt;height:52.5pt;z-index:25167155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" adj="13237" fillcolor="#a7caec [831]" strokecolor="#030e13 [484]" strokeweight="1pt">
                <v:textbox>
                  <w:txbxContent>
                    <w:p w14:paraId="5609556F" w14:textId="14E76C35" w:rsidR="002A0BE6" w:rsidRPr="002A0BE6" w:rsidRDefault="002A0BE6" w:rsidP="002A0BE6">
                      <w:pPr>
                        <w:jc w:val="center"/>
                        <w:rPr>
                          <w:rFonts w:ascii="Arial" w:hAnsi="Arial" w:cs="Arial"/>
                          <w:color w:val="000000" w:themeColor="text1"/>
                        </w:rPr>
                      </w:pPr>
                      <w:r w:rsidRPr="002A0BE6">
                        <w:rPr>
                          <w:rFonts w:ascii="Arial" w:hAnsi="Arial" w:cs="Arial"/>
                          <w:color w:val="000000" w:themeColor="text1"/>
                        </w:rPr>
                        <w:t>1 Why</w:t>
                      </w:r>
                    </w:p>
                  </w:txbxContent>
                </v:textbox>
                <w10:wrap anchorx="margin"/>
              </v:shape>
            </w:pict>
          </mc:Fallback>
        </mc:AlternateContent>
      </w:r>
    </w:p>
    <w:p w14:paraId="60B47F27" w14:textId="3BAC80AF" w:rsidR="00301242" w:rsidRDefault="00301242" w:rsidP="00E40D60"/>
    <w:p w14:paraId="2B0E7940" w14:textId="08222005" w:rsidR="00301242" w:rsidRDefault="000E3478" w:rsidP="00E40D60">
      <w:r>
        <w:rPr>
          <w:noProof/>
        </w:rPr>
        <mc:AlternateContent>
          <mc:Choice Requires="wps">
            <w:drawing>
              <wp:anchor distT="0" distB="0" distL="114300" distR="114300" simplePos="0" relativeHeight="251682816" behindDoc="0" locked="0" layoutInCell="1" allowOverlap="1" wp14:anchorId="46EF298B" wp14:editId="68191CE4">
                <wp:simplePos x="0" y="0"/>
                <wp:positionH relativeFrom="column">
                  <wp:posOffset>958850</wp:posOffset>
                </wp:positionH>
                <wp:positionV relativeFrom="paragraph">
                  <wp:posOffset>244475</wp:posOffset>
                </wp:positionV>
                <wp:extent cx="4552950" cy="914400"/>
                <wp:effectExtent l="0" t="0" r="19050" b="19050"/>
                <wp:wrapNone/>
                <wp:docPr id="514976527" name="Rectangle 22"/>
                <wp:cNvGraphicFramePr/>
                <a:graphic xmlns:a="http://schemas.openxmlformats.org/drawingml/2006/main">
                  <a:graphicData uri="http://schemas.microsoft.com/office/word/2010/wordprocessingShape">
                    <wps:wsp>
                      <wps:cNvSpPr/>
                      <wps:spPr>
                        <a:xfrm>
                          <a:off x="0" y="0"/>
                          <a:ext cx="4552950" cy="914400"/>
                        </a:xfrm>
                        <a:prstGeom prst="rect">
                          <a:avLst/>
                        </a:prstGeom>
                        <a:solidFill>
                          <a:schemeClr val="tx2">
                            <a:lumMod val="25000"/>
                            <a:lumOff val="75000"/>
                          </a:schemeClr>
                        </a:solidFill>
                      </wps:spPr>
                      <wps:style>
                        <a:lnRef idx="2">
                          <a:schemeClr val="accent1">
                            <a:shade val="15000"/>
                          </a:schemeClr>
                        </a:lnRef>
                        <a:fillRef idx="1">
                          <a:schemeClr val="accent1"/>
                        </a:fillRef>
                        <a:effectRef idx="0">
                          <a:schemeClr val="accent1"/>
                        </a:effectRef>
                        <a:fontRef idx="minor">
                          <a:schemeClr val="lt1"/>
                        </a:fontRef>
                      </wps:style>
                      <wps:txbx>
                        <w:txbxContent>
                          <w:p w14:paraId="6FEDF36F" w14:textId="53566DDF" w:rsidR="00AC451D" w:rsidRPr="00AC451D" w:rsidRDefault="00AC451D" w:rsidP="00AC451D">
                            <w:pPr>
                              <w:rPr>
                                <w:rFonts w:ascii="Arial" w:hAnsi="Arial" w:cs="Arial"/>
                                <w:color w:val="000000" w:themeColor="text1"/>
                              </w:rPr>
                            </w:pPr>
                            <w:r w:rsidRPr="00AC451D">
                              <w:rPr>
                                <w:rFonts w:ascii="Arial" w:hAnsi="Arial" w:cs="Arial"/>
                                <w:color w:val="000000" w:themeColor="text1"/>
                              </w:rPr>
                              <w:t>Because  Unilever’s digital touchpoints, such as website, app, retailer platfor</w:t>
                            </w:r>
                            <w:r>
                              <w:rPr>
                                <w:rFonts w:ascii="Arial" w:hAnsi="Arial" w:cs="Arial"/>
                                <w:color w:val="000000" w:themeColor="text1"/>
                              </w:rPr>
                              <w:t xml:space="preserve">m </w:t>
                            </w:r>
                            <w:r w:rsidRPr="00AC451D">
                              <w:rPr>
                                <w:rFonts w:ascii="Arial" w:hAnsi="Arial" w:cs="Arial"/>
                                <w:color w:val="000000" w:themeColor="text1"/>
                              </w:rPr>
                              <w:t>customer service systems, are not fully integrated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46EF298B" id="Rectangle 22" o:spid="_x0000_s1032" style="position:absolute;margin-left:75.5pt;margin-top:19.25pt;width:358.5pt;height:1in;z-index:25168281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" fillcolor="#a7caec [831]" strokecolor="#030e13 [484]" strokeweight="1pt">
                <v:textbox>
                  <w:txbxContent>
                    <w:p w14:paraId="6FEDF36F" w14:textId="53566DDF" w:rsidR="00AC451D" w:rsidRPr="00AC451D" w:rsidRDefault="00AC451D" w:rsidP="00AC451D">
                      <w:pPr>
                        <w:rPr>
                          <w:rFonts w:ascii="Arial" w:hAnsi="Arial" w:cs="Arial"/>
                          <w:color w:val="000000" w:themeColor="text1"/>
                        </w:rPr>
                      </w:pPr>
                      <w:r w:rsidRPr="00AC451D">
                        <w:rPr>
                          <w:rFonts w:ascii="Arial" w:hAnsi="Arial" w:cs="Arial"/>
                          <w:color w:val="000000" w:themeColor="text1"/>
                        </w:rPr>
                        <w:t>Because  Unilever’s digital touchpoints, such as website, app, retailer platfor</w:t>
                      </w:r>
                      <w:r>
                        <w:rPr>
                          <w:rFonts w:ascii="Arial" w:hAnsi="Arial" w:cs="Arial"/>
                          <w:color w:val="000000" w:themeColor="text1"/>
                        </w:rPr>
                        <w:t xml:space="preserve">m </w:t>
                      </w:r>
                      <w:r w:rsidRPr="00AC451D">
                        <w:rPr>
                          <w:rFonts w:ascii="Arial" w:hAnsi="Arial" w:cs="Arial"/>
                          <w:color w:val="000000" w:themeColor="text1"/>
                        </w:rPr>
                        <w:t>customer service systems, are not fully integrated</w:t>
                      </w:r>
                    </w:p>
                  </w:txbxContent>
                </v:textbox>
              </v:rect>
            </w:pict>
          </mc:Fallback>
        </mc:AlternateContent>
      </w:r>
    </w:p>
    <w:p w14:paraId="07A76076" w14:textId="20332640" w:rsidR="00301242" w:rsidRDefault="00AC451D" w:rsidP="00E40D60">
      <w:r>
        <w:rPr>
          <w:noProof/>
        </w:rPr>
        <mc:AlternateContent>
          <mc:Choice Requires="wps">
            <w:drawing>
              <wp:anchor distT="0" distB="0" distL="114300" distR="114300" simplePos="0" relativeHeight="251673600" behindDoc="0" locked="0" layoutInCell="1" allowOverlap="1" wp14:anchorId="573814A0" wp14:editId="6295B010">
                <wp:simplePos x="0" y="0"/>
                <wp:positionH relativeFrom="margin">
                  <wp:align>left</wp:align>
                </wp:positionH>
                <wp:positionV relativeFrom="paragraph">
                  <wp:posOffset>24765</wp:posOffset>
                </wp:positionV>
                <wp:extent cx="861060" cy="651510"/>
                <wp:effectExtent l="0" t="19050" r="34290" b="34290"/>
                <wp:wrapNone/>
                <wp:docPr id="531344389" name="Arrow: Right 13"/>
                <wp:cNvGraphicFramePr/>
                <a:graphic xmlns:a="http://schemas.openxmlformats.org/drawingml/2006/main">
                  <a:graphicData uri="http://schemas.microsoft.com/office/word/2010/wordprocessingShape">
                    <wps:wsp>
                      <wps:cNvSpPr/>
                      <wps:spPr>
                        <a:xfrm>
                          <a:off x="0" y="0"/>
                          <a:ext cx="861060" cy="651510"/>
                        </a:xfrm>
                        <a:prstGeom prst="rightArrow">
                          <a:avLst/>
                        </a:prstGeom>
                        <a:solidFill>
                          <a:schemeClr val="tx2">
                            <a:lumMod val="25000"/>
                            <a:lumOff val="75000"/>
                          </a:schemeClr>
                        </a:solidFill>
                      </wps:spPr>
                      <wps:style>
                        <a:lnRef idx="2">
                          <a:schemeClr val="accent1">
                            <a:shade val="15000"/>
                          </a:schemeClr>
                        </a:lnRef>
                        <a:fillRef idx="1">
                          <a:schemeClr val="accent1"/>
                        </a:fillRef>
                        <a:effectRef idx="0">
                          <a:schemeClr val="accent1"/>
                        </a:effectRef>
                        <a:fontRef idx="minor">
                          <a:schemeClr val="lt1"/>
                        </a:fontRef>
                      </wps:style>
                      <wps:txbx>
                        <w:txbxContent>
                          <w:p w14:paraId="71659F1B" w14:textId="08C7ECED" w:rsidR="00AC451D" w:rsidRPr="00AC451D" w:rsidRDefault="00AC451D" w:rsidP="00AC451D">
                            <w:pPr>
                              <w:jc w:val="center"/>
                              <w:rPr>
                                <w:rFonts w:ascii="Arial" w:hAnsi="Arial" w:cs="Arial"/>
                                <w:color w:val="000000" w:themeColor="text1"/>
                              </w:rPr>
                            </w:pPr>
                            <w:r w:rsidRPr="00AC451D">
                              <w:rPr>
                                <w:rFonts w:ascii="Arial" w:hAnsi="Arial" w:cs="Arial"/>
                                <w:color w:val="000000" w:themeColor="text1"/>
                              </w:rPr>
                              <w:t>2 Why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73814A0" id="Arrow: Right 13" o:spid="_x0000_s1033" type="#_x0000_t13" style="position:absolute;margin-left:0;margin-top:1.95pt;width:67.8pt;height:51.3pt;z-index:25167360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" adj="13428" fillcolor="#a7caec [831]" strokecolor="#030e13 [484]" strokeweight="1pt">
                <v:textbox>
                  <w:txbxContent>
                    <w:p w14:paraId="71659F1B" w14:textId="08C7ECED" w:rsidR="00AC451D" w:rsidRPr="00AC451D" w:rsidRDefault="00AC451D" w:rsidP="00AC451D">
                      <w:pPr>
                        <w:jc w:val="center"/>
                        <w:rPr>
                          <w:rFonts w:ascii="Arial" w:hAnsi="Arial" w:cs="Arial"/>
                          <w:color w:val="000000" w:themeColor="text1"/>
                        </w:rPr>
                      </w:pPr>
                      <w:r w:rsidRPr="00AC451D">
                        <w:rPr>
                          <w:rFonts w:ascii="Arial" w:hAnsi="Arial" w:cs="Arial"/>
                          <w:color w:val="000000" w:themeColor="text1"/>
                        </w:rPr>
                        <w:t>2 Why</w:t>
                      </w:r>
                    </w:p>
                  </w:txbxContent>
                </v:textbox>
                <w10:wrap anchorx="margin"/>
              </v:shape>
            </w:pict>
          </mc:Fallback>
        </mc:AlternateContent>
      </w:r>
    </w:p>
    <w:p w14:paraId="7A6AE994" w14:textId="2C7CC20C" w:rsidR="000E3478" w:rsidRDefault="000E3478" w:rsidP="00E40D60"/>
    <w:p w14:paraId="4101E798" w14:textId="74256C69" w:rsidR="000E3478" w:rsidRDefault="000E3478" w:rsidP="00E40D60"/>
    <w:p w14:paraId="0B4C147F" w14:textId="08710408" w:rsidR="000E3478" w:rsidRDefault="009D4727" w:rsidP="00E40D60">
      <w:r>
        <w:rPr>
          <w:noProof/>
        </w:rPr>
        <mc:AlternateContent>
          <mc:Choice Requires="wps">
            <w:drawing>
              <wp:anchor distT="0" distB="0" distL="114300" distR="114300" simplePos="0" relativeHeight="251681792" behindDoc="0" locked="0" layoutInCell="1" allowOverlap="1" wp14:anchorId="624AC6AD" wp14:editId="4B6A074B">
                <wp:simplePos x="0" y="0"/>
                <wp:positionH relativeFrom="column">
                  <wp:posOffset>946150</wp:posOffset>
                </wp:positionH>
                <wp:positionV relativeFrom="paragraph">
                  <wp:posOffset>142875</wp:posOffset>
                </wp:positionV>
                <wp:extent cx="4546600" cy="914400"/>
                <wp:effectExtent l="0" t="0" r="25400" b="19050"/>
                <wp:wrapNone/>
                <wp:docPr id="2118030675" name="Rectangle 21"/>
                <wp:cNvGraphicFramePr/>
                <a:graphic xmlns:a="http://schemas.openxmlformats.org/drawingml/2006/main">
                  <a:graphicData uri="http://schemas.microsoft.com/office/word/2010/wordprocessingShape">
                    <wps:wsp>
                      <wps:cNvSpPr/>
                      <wps:spPr>
                        <a:xfrm>
                          <a:off x="0" y="0"/>
                          <a:ext cx="4546600" cy="914400"/>
                        </a:xfrm>
                        <a:prstGeom prst="rect">
                          <a:avLst/>
                        </a:prstGeom>
                        <a:solidFill>
                          <a:schemeClr val="tx2">
                            <a:lumMod val="25000"/>
                            <a:lumOff val="75000"/>
                          </a:schemeClr>
                        </a:solidFill>
                      </wps:spPr>
                      <wps:style>
                        <a:lnRef idx="2">
                          <a:schemeClr val="accent1">
                            <a:shade val="15000"/>
                          </a:schemeClr>
                        </a:lnRef>
                        <a:fillRef idx="1">
                          <a:schemeClr val="accent1"/>
                        </a:fillRef>
                        <a:effectRef idx="0">
                          <a:schemeClr val="accent1"/>
                        </a:effectRef>
                        <a:fontRef idx="minor">
                          <a:schemeClr val="lt1"/>
                        </a:fontRef>
                      </wps:style>
                      <wps:txbx>
                        <w:txbxContent>
                          <w:p w14:paraId="686331A2" w14:textId="1E7A62DB" w:rsidR="00AC451D" w:rsidRPr="00DD5382" w:rsidRDefault="00AC451D" w:rsidP="00DD5382">
                            <w:pPr>
                              <w:rPr>
                                <w:rFonts w:ascii="Arial" w:hAnsi="Arial" w:cs="Arial"/>
                                <w:color w:val="000000" w:themeColor="text1"/>
                              </w:rPr>
                            </w:pPr>
                            <w:r w:rsidRPr="00DD5382">
                              <w:rPr>
                                <w:rFonts w:ascii="Arial" w:hAnsi="Arial" w:cs="Arial"/>
                                <w:color w:val="000000" w:themeColor="text1"/>
                              </w:rPr>
                              <w:t>Because different brands and channels operate using separate systems</w:t>
                            </w:r>
                            <w:r w:rsidR="00DD5382" w:rsidRPr="00DD5382">
                              <w:rPr>
                                <w:rFonts w:ascii="Arial" w:hAnsi="Arial" w:cs="Arial"/>
                                <w:color w:val="000000" w:themeColor="text1"/>
                              </w:rPr>
                              <w:t>, data sources, and content management processes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624AC6AD" id="Rectangle 21" o:spid="_x0000_s1034" style="position:absolute;margin-left:74.5pt;margin-top:11.25pt;width:358pt;height:1in;z-index:25168179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" fillcolor="#a7caec [831]" strokecolor="#030e13 [484]" strokeweight="1pt">
                <v:textbox>
                  <w:txbxContent>
                    <w:p w14:paraId="686331A2" w14:textId="1E7A62DB" w:rsidR="00AC451D" w:rsidRPr="00DD5382" w:rsidRDefault="00AC451D" w:rsidP="00DD5382">
                      <w:pPr>
                        <w:rPr>
                          <w:rFonts w:ascii="Arial" w:hAnsi="Arial" w:cs="Arial"/>
                          <w:color w:val="000000" w:themeColor="text1"/>
                        </w:rPr>
                      </w:pPr>
                      <w:r w:rsidRPr="00DD5382">
                        <w:rPr>
                          <w:rFonts w:ascii="Arial" w:hAnsi="Arial" w:cs="Arial"/>
                          <w:color w:val="000000" w:themeColor="text1"/>
                        </w:rPr>
                        <w:t>Because different brands and channels operate using separate systems</w:t>
                      </w:r>
                      <w:r w:rsidR="00DD5382" w:rsidRPr="00DD5382">
                        <w:rPr>
                          <w:rFonts w:ascii="Arial" w:hAnsi="Arial" w:cs="Arial"/>
                          <w:color w:val="000000" w:themeColor="text1"/>
                        </w:rPr>
                        <w:t>, data sources, and content management processes</w:t>
                      </w:r>
                    </w:p>
                  </w:txbxContent>
                </v:textbox>
              </v:rect>
            </w:pict>
          </mc:Fallback>
        </mc:AlternateContent>
      </w:r>
      <w:r w:rsidR="00AC451D">
        <w:rPr>
          <w:noProof/>
        </w:rPr>
        <mc:AlternateContent>
          <mc:Choice Requires="wps">
            <w:drawing>
              <wp:anchor distT="0" distB="0" distL="114300" distR="114300" simplePos="0" relativeHeight="251674624" behindDoc="0" locked="0" layoutInCell="1" allowOverlap="1" wp14:anchorId="108A8459" wp14:editId="7014225B">
                <wp:simplePos x="0" y="0"/>
                <wp:positionH relativeFrom="margin">
                  <wp:align>left</wp:align>
                </wp:positionH>
                <wp:positionV relativeFrom="paragraph">
                  <wp:posOffset>211455</wp:posOffset>
                </wp:positionV>
                <wp:extent cx="830580" cy="681990"/>
                <wp:effectExtent l="0" t="19050" r="45720" b="41910"/>
                <wp:wrapNone/>
                <wp:docPr id="702819459" name="Arrow: Right 14"/>
                <wp:cNvGraphicFramePr/>
                <a:graphic xmlns:a="http://schemas.openxmlformats.org/drawingml/2006/main">
                  <a:graphicData uri="http://schemas.microsoft.com/office/word/2010/wordprocessingShape">
                    <wps:wsp>
                      <wps:cNvSpPr/>
                      <wps:spPr>
                        <a:xfrm>
                          <a:off x="0" y="0"/>
                          <a:ext cx="830580" cy="681990"/>
                        </a:xfrm>
                        <a:prstGeom prst="rightArrow">
                          <a:avLst/>
                        </a:prstGeom>
                        <a:solidFill>
                          <a:schemeClr val="tx2">
                            <a:lumMod val="25000"/>
                            <a:lumOff val="75000"/>
                          </a:schemeClr>
                        </a:solidFill>
                      </wps:spPr>
                      <wps:style>
                        <a:lnRef idx="2">
                          <a:schemeClr val="accent1">
                            <a:shade val="15000"/>
                          </a:schemeClr>
                        </a:lnRef>
                        <a:fillRef idx="1">
                          <a:schemeClr val="accent1"/>
                        </a:fillRef>
                        <a:effectRef idx="0">
                          <a:schemeClr val="accent1"/>
                        </a:effectRef>
                        <a:fontRef idx="minor">
                          <a:schemeClr val="lt1"/>
                        </a:fontRef>
                      </wps:style>
                      <wps:txbx>
                        <w:txbxContent>
                          <w:p w14:paraId="36165F4D" w14:textId="4DC49301" w:rsidR="00AC451D" w:rsidRPr="00AC451D" w:rsidRDefault="00AC451D" w:rsidP="00AC451D">
                            <w:pPr>
                              <w:jc w:val="center"/>
                              <w:rPr>
                                <w:rFonts w:ascii="Arial" w:hAnsi="Arial" w:cs="Arial"/>
                                <w:color w:val="000000" w:themeColor="text1"/>
                              </w:rPr>
                            </w:pPr>
                            <w:r w:rsidRPr="00AC451D">
                              <w:rPr>
                                <w:rFonts w:ascii="Arial" w:hAnsi="Arial" w:cs="Arial"/>
                                <w:color w:val="000000" w:themeColor="text1"/>
                              </w:rPr>
                              <w:t>3 Why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08A8459" id="Arrow: Right 14" o:spid="_x0000_s1035" type="#_x0000_t13" style="position:absolute;margin-left:0;margin-top:16.65pt;width:65.4pt;height:53.7pt;z-index:25167462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" adj="12732" fillcolor="#a7caec [831]" strokecolor="#030e13 [484]" strokeweight="1pt">
                <v:textbox>
                  <w:txbxContent>
                    <w:p w14:paraId="36165F4D" w14:textId="4DC49301" w:rsidR="00AC451D" w:rsidRPr="00AC451D" w:rsidRDefault="00AC451D" w:rsidP="00AC451D">
                      <w:pPr>
                        <w:jc w:val="center"/>
                        <w:rPr>
                          <w:rFonts w:ascii="Arial" w:hAnsi="Arial" w:cs="Arial"/>
                          <w:color w:val="000000" w:themeColor="text1"/>
                        </w:rPr>
                      </w:pPr>
                      <w:r w:rsidRPr="00AC451D">
                        <w:rPr>
                          <w:rFonts w:ascii="Arial" w:hAnsi="Arial" w:cs="Arial"/>
                          <w:color w:val="000000" w:themeColor="text1"/>
                        </w:rPr>
                        <w:t>3 Why</w:t>
                      </w:r>
                    </w:p>
                  </w:txbxContent>
                </v:textbox>
                <w10:wrap anchorx="margin"/>
              </v:shape>
            </w:pict>
          </mc:Fallback>
        </mc:AlternateContent>
      </w:r>
    </w:p>
    <w:p w14:paraId="14693127" w14:textId="4FF10E2E" w:rsidR="000E3478" w:rsidRDefault="000E3478" w:rsidP="00E40D60"/>
    <w:p w14:paraId="2B40FF39" w14:textId="11DD25E1" w:rsidR="000E3478" w:rsidRDefault="000E3478" w:rsidP="00E40D60"/>
    <w:p w14:paraId="511EA223" w14:textId="0386C560" w:rsidR="000E3478" w:rsidRDefault="000E3478" w:rsidP="00E40D60"/>
    <w:p w14:paraId="4BC110B5" w14:textId="05DD4B54" w:rsidR="000E3478" w:rsidRDefault="009D4727" w:rsidP="00E40D60">
      <w:r>
        <w:rPr>
          <w:noProof/>
        </w:rPr>
        <mc:AlternateContent>
          <mc:Choice Requires="wps">
            <w:drawing>
              <wp:anchor distT="0" distB="0" distL="114300" distR="114300" simplePos="0" relativeHeight="251679744" behindDoc="0" locked="0" layoutInCell="1" allowOverlap="1" wp14:anchorId="7365C315" wp14:editId="7FB49214">
                <wp:simplePos x="0" y="0"/>
                <wp:positionH relativeFrom="column">
                  <wp:posOffset>977900</wp:posOffset>
                </wp:positionH>
                <wp:positionV relativeFrom="paragraph">
                  <wp:posOffset>3810</wp:posOffset>
                </wp:positionV>
                <wp:extent cx="4489450" cy="914400"/>
                <wp:effectExtent l="0" t="0" r="25400" b="19050"/>
                <wp:wrapNone/>
                <wp:docPr id="230575922" name="Rectangle 19"/>
                <wp:cNvGraphicFramePr/>
                <a:graphic xmlns:a="http://schemas.openxmlformats.org/drawingml/2006/main">
                  <a:graphicData uri="http://schemas.microsoft.com/office/word/2010/wordprocessingShape">
                    <wps:wsp>
                      <wps:cNvSpPr/>
                      <wps:spPr>
                        <a:xfrm>
                          <a:off x="0" y="0"/>
                          <a:ext cx="4489450" cy="914400"/>
                        </a:xfrm>
                        <a:prstGeom prst="rect">
                          <a:avLst/>
                        </a:prstGeom>
                        <a:solidFill>
                          <a:schemeClr val="tx2">
                            <a:lumMod val="25000"/>
                            <a:lumOff val="75000"/>
                          </a:schemeClr>
                        </a:solidFill>
                      </wps:spPr>
                      <wps:style>
                        <a:lnRef idx="2">
                          <a:schemeClr val="accent1">
                            <a:shade val="15000"/>
                          </a:schemeClr>
                        </a:lnRef>
                        <a:fillRef idx="1">
                          <a:schemeClr val="accent1"/>
                        </a:fillRef>
                        <a:effectRef idx="0">
                          <a:schemeClr val="accent1"/>
                        </a:effectRef>
                        <a:fontRef idx="minor">
                          <a:schemeClr val="lt1"/>
                        </a:fontRef>
                      </wps:style>
                      <wps:txbx>
                        <w:txbxContent>
                          <w:p w14:paraId="39805D67" w14:textId="42509F7C" w:rsidR="00DD5382" w:rsidRPr="00DD5382" w:rsidRDefault="00DD5382" w:rsidP="00DD5382">
                            <w:pPr>
                              <w:rPr>
                                <w:rFonts w:ascii="Arial" w:hAnsi="Arial" w:cs="Arial"/>
                                <w:color w:val="000000" w:themeColor="text1"/>
                              </w:rPr>
                            </w:pPr>
                            <w:r w:rsidRPr="00DD5382">
                              <w:rPr>
                                <w:rFonts w:ascii="Arial" w:hAnsi="Arial" w:cs="Arial"/>
                                <w:color w:val="000000" w:themeColor="text1"/>
                              </w:rPr>
                              <w:t>Because Unilever’s  digital infrastructure has developed in silos over time, with limited cross- functional coordination and inconsistent data governance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7365C315" id="Rectangle 19" o:spid="_x0000_s1036" style="position:absolute;margin-left:77pt;margin-top:.3pt;width:353.5pt;height:1in;z-index:25167974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" fillcolor="#a7caec [831]" strokecolor="#030e13 [484]" strokeweight="1pt">
                <v:textbox>
                  <w:txbxContent>
                    <w:p w14:paraId="39805D67" w14:textId="42509F7C" w:rsidR="00DD5382" w:rsidRPr="00DD5382" w:rsidRDefault="00DD5382" w:rsidP="00DD5382">
                      <w:pPr>
                        <w:rPr>
                          <w:rFonts w:ascii="Arial" w:hAnsi="Arial" w:cs="Arial"/>
                          <w:color w:val="000000" w:themeColor="text1"/>
                        </w:rPr>
                      </w:pPr>
                      <w:r w:rsidRPr="00DD5382">
                        <w:rPr>
                          <w:rFonts w:ascii="Arial" w:hAnsi="Arial" w:cs="Arial"/>
                          <w:color w:val="000000" w:themeColor="text1"/>
                        </w:rPr>
                        <w:t>Because Unilever’s  digital infrastructure has developed in silos over time, with limited cross- functional coordination and inconsistent data governance</w:t>
                      </w:r>
                    </w:p>
                  </w:txbxContent>
                </v:textbox>
              </v:rect>
            </w:pict>
          </mc:Fallback>
        </mc:AlternateContent>
      </w:r>
      <w:r w:rsidR="00AC451D">
        <w:rPr>
          <w:noProof/>
        </w:rPr>
        <mc:AlternateContent>
          <mc:Choice Requires="wps">
            <w:drawing>
              <wp:anchor distT="0" distB="0" distL="114300" distR="114300" simplePos="0" relativeHeight="251676672" behindDoc="0" locked="0" layoutInCell="1" allowOverlap="1" wp14:anchorId="2C0C6E8C" wp14:editId="77278876">
                <wp:simplePos x="0" y="0"/>
                <wp:positionH relativeFrom="margin">
                  <wp:align>left</wp:align>
                </wp:positionH>
                <wp:positionV relativeFrom="paragraph">
                  <wp:posOffset>113030</wp:posOffset>
                </wp:positionV>
                <wp:extent cx="838200" cy="659130"/>
                <wp:effectExtent l="0" t="19050" r="38100" b="45720"/>
                <wp:wrapNone/>
                <wp:docPr id="903034553" name="Arrow: Right 16"/>
                <wp:cNvGraphicFramePr/>
                <a:graphic xmlns:a="http://schemas.openxmlformats.org/drawingml/2006/main">
                  <a:graphicData uri="http://schemas.microsoft.com/office/word/2010/wordprocessingShape">
                    <wps:wsp>
                      <wps:cNvSpPr/>
                      <wps:spPr>
                        <a:xfrm>
                          <a:off x="0" y="0"/>
                          <a:ext cx="838200" cy="659130"/>
                        </a:xfrm>
                        <a:prstGeom prst="rightArrow">
                          <a:avLst/>
                        </a:prstGeom>
                        <a:solidFill>
                          <a:schemeClr val="tx2">
                            <a:lumMod val="25000"/>
                            <a:lumOff val="75000"/>
                          </a:schemeClr>
                        </a:solidFill>
                      </wps:spPr>
                      <wps:style>
                        <a:lnRef idx="2">
                          <a:schemeClr val="accent1">
                            <a:shade val="15000"/>
                          </a:schemeClr>
                        </a:lnRef>
                        <a:fillRef idx="1">
                          <a:schemeClr val="accent1"/>
                        </a:fillRef>
                        <a:effectRef idx="0">
                          <a:schemeClr val="accent1"/>
                        </a:effectRef>
                        <a:fontRef idx="minor">
                          <a:schemeClr val="lt1"/>
                        </a:fontRef>
                      </wps:style>
                      <wps:txbx>
                        <w:txbxContent>
                          <w:p w14:paraId="0DEF0CCC" w14:textId="4A9FBFCC" w:rsidR="00AC451D" w:rsidRPr="00AC451D" w:rsidRDefault="00AC451D" w:rsidP="00AC451D">
                            <w:pPr>
                              <w:jc w:val="center"/>
                              <w:rPr>
                                <w:rFonts w:ascii="Arial" w:hAnsi="Arial" w:cs="Arial"/>
                                <w:color w:val="000000" w:themeColor="text1"/>
                              </w:rPr>
                            </w:pPr>
                            <w:r w:rsidRPr="00AC451D">
                              <w:rPr>
                                <w:rFonts w:ascii="Arial" w:hAnsi="Arial" w:cs="Arial"/>
                                <w:color w:val="000000" w:themeColor="text1"/>
                              </w:rPr>
                              <w:t>4 Why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C0C6E8C" id="Arrow: Right 16" o:spid="_x0000_s1037" type="#_x0000_t13" style="position:absolute;margin-left:0;margin-top:8.9pt;width:66pt;height:51.9pt;z-index:25167667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" adj="13107" fillcolor="#a7caec [831]" strokecolor="#030e13 [484]" strokeweight="1pt">
                <v:textbox>
                  <w:txbxContent>
                    <w:p w14:paraId="0DEF0CCC" w14:textId="4A9FBFCC" w:rsidR="00AC451D" w:rsidRPr="00AC451D" w:rsidRDefault="00AC451D" w:rsidP="00AC451D">
                      <w:pPr>
                        <w:jc w:val="center"/>
                        <w:rPr>
                          <w:rFonts w:ascii="Arial" w:hAnsi="Arial" w:cs="Arial"/>
                          <w:color w:val="000000" w:themeColor="text1"/>
                        </w:rPr>
                      </w:pPr>
                      <w:r w:rsidRPr="00AC451D">
                        <w:rPr>
                          <w:rFonts w:ascii="Arial" w:hAnsi="Arial" w:cs="Arial"/>
                          <w:color w:val="000000" w:themeColor="text1"/>
                        </w:rPr>
                        <w:t>4 Why</w:t>
                      </w:r>
                    </w:p>
                  </w:txbxContent>
                </v:textbox>
                <w10:wrap anchorx="margin"/>
              </v:shape>
            </w:pict>
          </mc:Fallback>
        </mc:AlternateContent>
      </w:r>
    </w:p>
    <w:p w14:paraId="5BF05349" w14:textId="6A84BFB3" w:rsidR="000E3478" w:rsidRDefault="000E3478" w:rsidP="00E40D60"/>
    <w:p w14:paraId="77B5E6C8" w14:textId="279B96F6" w:rsidR="000E3478" w:rsidRDefault="000E3478" w:rsidP="00E40D60"/>
    <w:p w14:paraId="47762C25" w14:textId="6938DC85" w:rsidR="000E3478" w:rsidRDefault="009D4727" w:rsidP="00E40D60">
      <w:r>
        <w:rPr>
          <w:noProof/>
        </w:rPr>
        <mc:AlternateContent>
          <mc:Choice Requires="wps">
            <w:drawing>
              <wp:anchor distT="0" distB="0" distL="114300" distR="114300" simplePos="0" relativeHeight="251680768" behindDoc="0" locked="0" layoutInCell="1" allowOverlap="1" wp14:anchorId="686BDDAE" wp14:editId="007520DA">
                <wp:simplePos x="0" y="0"/>
                <wp:positionH relativeFrom="column">
                  <wp:posOffset>952500</wp:posOffset>
                </wp:positionH>
                <wp:positionV relativeFrom="paragraph">
                  <wp:posOffset>201295</wp:posOffset>
                </wp:positionV>
                <wp:extent cx="4502150" cy="914400"/>
                <wp:effectExtent l="0" t="0" r="12700" b="19050"/>
                <wp:wrapNone/>
                <wp:docPr id="454372025" name="Rectangle 20"/>
                <wp:cNvGraphicFramePr/>
                <a:graphic xmlns:a="http://schemas.openxmlformats.org/drawingml/2006/main">
                  <a:graphicData uri="http://schemas.microsoft.com/office/word/2010/wordprocessingShape">
                    <wps:wsp>
                      <wps:cNvSpPr/>
                      <wps:spPr>
                        <a:xfrm>
                          <a:off x="0" y="0"/>
                          <a:ext cx="4502150" cy="914400"/>
                        </a:xfrm>
                        <a:prstGeom prst="rect">
                          <a:avLst/>
                        </a:prstGeom>
                        <a:solidFill>
                          <a:schemeClr val="tx2">
                            <a:lumMod val="25000"/>
                            <a:lumOff val="75000"/>
                          </a:schemeClr>
                        </a:solidFill>
                      </wps:spPr>
                      <wps:style>
                        <a:lnRef idx="2">
                          <a:schemeClr val="accent1">
                            <a:shade val="15000"/>
                          </a:schemeClr>
                        </a:lnRef>
                        <a:fillRef idx="1">
                          <a:schemeClr val="accent1"/>
                        </a:fillRef>
                        <a:effectRef idx="0">
                          <a:schemeClr val="accent1"/>
                        </a:effectRef>
                        <a:fontRef idx="minor">
                          <a:schemeClr val="lt1"/>
                        </a:fontRef>
                      </wps:style>
                      <wps:txbx>
                        <w:txbxContent>
                          <w:p w14:paraId="2DE043E4" w14:textId="1697767D" w:rsidR="00DD5382" w:rsidRPr="00DD5382" w:rsidRDefault="00DD5382" w:rsidP="00DD5382">
                            <w:pPr>
                              <w:rPr>
                                <w:rFonts w:ascii="Arial" w:hAnsi="Arial" w:cs="Arial"/>
                                <w:color w:val="000000" w:themeColor="text1"/>
                              </w:rPr>
                            </w:pPr>
                            <w:r w:rsidRPr="00DD5382">
                              <w:rPr>
                                <w:rFonts w:ascii="Arial" w:hAnsi="Arial" w:cs="Arial"/>
                                <w:color w:val="000000" w:themeColor="text1"/>
                              </w:rPr>
                              <w:t>Because the organisation lacks a unified digital platform that consolidate customer data, standardises processes, and support seamless end-to-end customer experience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686BDDAE" id="Rectangle 20" o:spid="_x0000_s1038" style="position:absolute;margin-left:75pt;margin-top:15.85pt;width:354.5pt;height:1in;z-index:25168076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" fillcolor="#a7caec [831]" strokecolor="#030e13 [484]" strokeweight="1pt">
                <v:textbox>
                  <w:txbxContent>
                    <w:p w14:paraId="2DE043E4" w14:textId="1697767D" w:rsidR="00DD5382" w:rsidRPr="00DD5382" w:rsidRDefault="00DD5382" w:rsidP="00DD5382">
                      <w:pPr>
                        <w:rPr>
                          <w:rFonts w:ascii="Arial" w:hAnsi="Arial" w:cs="Arial"/>
                          <w:color w:val="000000" w:themeColor="text1"/>
                        </w:rPr>
                      </w:pPr>
                      <w:r w:rsidRPr="00DD5382">
                        <w:rPr>
                          <w:rFonts w:ascii="Arial" w:hAnsi="Arial" w:cs="Arial"/>
                          <w:color w:val="000000" w:themeColor="text1"/>
                        </w:rPr>
                        <w:t>Because the organisation lacks a unified digital platform that consolidate customer data, standardises processes, and support seamless end-to-end customer experience</w:t>
                      </w:r>
                    </w:p>
                  </w:txbxContent>
                </v:textbox>
              </v:rect>
            </w:pict>
          </mc:Fallback>
        </mc:AlternateContent>
      </w:r>
      <w:r w:rsidR="00AC451D">
        <w:rPr>
          <w:noProof/>
        </w:rPr>
        <mc:AlternateContent>
          <mc:Choice Requires="wps">
            <w:drawing>
              <wp:anchor distT="0" distB="0" distL="114300" distR="114300" simplePos="0" relativeHeight="251675648" behindDoc="0" locked="0" layoutInCell="1" allowOverlap="1" wp14:anchorId="568F7B78" wp14:editId="4A84B52E">
                <wp:simplePos x="0" y="0"/>
                <wp:positionH relativeFrom="margin">
                  <wp:posOffset>-60960</wp:posOffset>
                </wp:positionH>
                <wp:positionV relativeFrom="paragraph">
                  <wp:posOffset>235585</wp:posOffset>
                </wp:positionV>
                <wp:extent cx="830580" cy="697230"/>
                <wp:effectExtent l="0" t="19050" r="45720" b="45720"/>
                <wp:wrapNone/>
                <wp:docPr id="939317138" name="Arrow: Right 15"/>
                <wp:cNvGraphicFramePr/>
                <a:graphic xmlns:a="http://schemas.openxmlformats.org/drawingml/2006/main">
                  <a:graphicData uri="http://schemas.microsoft.com/office/word/2010/wordprocessingShape">
                    <wps:wsp>
                      <wps:cNvSpPr/>
                      <wps:spPr>
                        <a:xfrm>
                          <a:off x="0" y="0"/>
                          <a:ext cx="830580" cy="697230"/>
                        </a:xfrm>
                        <a:prstGeom prst="rightArrow">
                          <a:avLst/>
                        </a:prstGeom>
                        <a:solidFill>
                          <a:schemeClr val="tx2">
                            <a:lumMod val="25000"/>
                            <a:lumOff val="75000"/>
                          </a:schemeClr>
                        </a:solidFill>
                      </wps:spPr>
                      <wps:style>
                        <a:lnRef idx="2">
                          <a:schemeClr val="accent1">
                            <a:shade val="15000"/>
                          </a:schemeClr>
                        </a:lnRef>
                        <a:fillRef idx="1">
                          <a:schemeClr val="accent1"/>
                        </a:fillRef>
                        <a:effectRef idx="0">
                          <a:schemeClr val="accent1"/>
                        </a:effectRef>
                        <a:fontRef idx="minor">
                          <a:schemeClr val="lt1"/>
                        </a:fontRef>
                      </wps:style>
                      <wps:txbx>
                        <w:txbxContent>
                          <w:p w14:paraId="75D5C019" w14:textId="7CBAFF4E" w:rsidR="00AC451D" w:rsidRPr="00AC451D" w:rsidRDefault="00AC451D" w:rsidP="00AC451D">
                            <w:pPr>
                              <w:jc w:val="center"/>
                              <w:rPr>
                                <w:rFonts w:ascii="Arial" w:hAnsi="Arial" w:cs="Arial"/>
                                <w:color w:val="000000" w:themeColor="text1"/>
                              </w:rPr>
                            </w:pPr>
                            <w:r w:rsidRPr="00AC451D">
                              <w:rPr>
                                <w:rFonts w:ascii="Arial" w:hAnsi="Arial" w:cs="Arial"/>
                                <w:color w:val="000000" w:themeColor="text1"/>
                              </w:rPr>
                              <w:t>5 Why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68F7B78" id="Arrow: Right 15" o:spid="_x0000_s1039" type="#_x0000_t13" style="position:absolute;margin-left:-4.8pt;margin-top:18.55pt;width:65.4pt;height:54.9pt;z-index:25167564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" adj="12534" fillcolor="#a7caec [831]" strokecolor="#030e13 [484]" strokeweight="1pt">
                <v:textbox>
                  <w:txbxContent>
                    <w:p w14:paraId="75D5C019" w14:textId="7CBAFF4E" w:rsidR="00AC451D" w:rsidRPr="00AC451D" w:rsidRDefault="00AC451D" w:rsidP="00AC451D">
                      <w:pPr>
                        <w:jc w:val="center"/>
                        <w:rPr>
                          <w:rFonts w:ascii="Arial" w:hAnsi="Arial" w:cs="Arial"/>
                          <w:color w:val="000000" w:themeColor="text1"/>
                        </w:rPr>
                      </w:pPr>
                      <w:r w:rsidRPr="00AC451D">
                        <w:rPr>
                          <w:rFonts w:ascii="Arial" w:hAnsi="Arial" w:cs="Arial"/>
                          <w:color w:val="000000" w:themeColor="text1"/>
                        </w:rPr>
                        <w:t>5 Why</w:t>
                      </w:r>
                    </w:p>
                  </w:txbxContent>
                </v:textbox>
                <w10:wrap anchorx="margin"/>
              </v:shape>
            </w:pict>
          </mc:Fallback>
        </mc:AlternateContent>
      </w:r>
    </w:p>
    <w:p w14:paraId="57D5722D" w14:textId="460E501E" w:rsidR="000E3478" w:rsidRDefault="000E3478" w:rsidP="00E40D60"/>
    <w:p w14:paraId="09B19B2A" w14:textId="77777777" w:rsidR="00AC451D" w:rsidRDefault="00AC451D" w:rsidP="00E40D60"/>
    <w:p w14:paraId="687F877E" w14:textId="77777777" w:rsidR="00AC451D" w:rsidRDefault="00AC451D" w:rsidP="00E40D60"/>
    <w:p w14:paraId="19E7EBCA" w14:textId="77777777" w:rsidR="00AC451D" w:rsidRDefault="00AC451D" w:rsidP="00E40D60"/>
    <w:p w14:paraId="580B90CA" w14:textId="33E4B556" w:rsidR="009B31FB" w:rsidRDefault="009B31FB" w:rsidP="00181C35">
      <w:pPr>
        <w:pStyle w:val="Caption"/>
        <w:jc w:val="center"/>
      </w:pPr>
      <w:r>
        <w:t xml:space="preserve">Figure </w:t>
      </w:r>
      <w:r>
        <w:fldChar w:fldCharType="begin"/>
      </w:r>
      <w:r>
        <w:instrText xml:space="preserve"> SEQ Figure \* ARABIC </w:instrText>
      </w:r>
      <w:r>
        <w:fldChar w:fldCharType="separate"/>
      </w:r>
      <w:r>
        <w:rPr>
          <w:noProof/>
        </w:rPr>
        <w:t>4</w:t>
      </w:r>
      <w:r>
        <w:fldChar w:fldCharType="end"/>
      </w:r>
      <w:r>
        <w:t xml:space="preserve"> The Five Whys</w:t>
      </w:r>
    </w:p>
    <w:p w14:paraId="4FDE806B" w14:textId="77777777" w:rsidR="00181C35" w:rsidRDefault="00181C35" w:rsidP="00C537F2">
      <w:pPr>
        <w:pStyle w:val="Heading3"/>
      </w:pPr>
    </w:p>
    <w:p w14:paraId="391409E7" w14:textId="77777777" w:rsidR="00181C35" w:rsidRPr="00181C35" w:rsidRDefault="00181C35" w:rsidP="00181C35"/>
    <w:p w14:paraId="13C51FC2" w14:textId="47602E56" w:rsidR="00C537F2" w:rsidRDefault="005A271E" w:rsidP="00C537F2">
      <w:pPr>
        <w:pStyle w:val="Heading3"/>
      </w:pPr>
      <w:bookmarkStart w:id="19" w:name="_Toc225125034"/>
      <w:r w:rsidRPr="005A271E">
        <w:t>Explanation of the Five Whys figure</w:t>
      </w:r>
      <w:r w:rsidR="00C537F2">
        <w:t xml:space="preserve"> </w:t>
      </w:r>
      <w:r w:rsidRPr="005A271E">
        <w:t>4</w:t>
      </w:r>
      <w:bookmarkEnd w:id="19"/>
    </w:p>
    <w:p w14:paraId="097601C8" w14:textId="429017E3" w:rsidR="00C537F2" w:rsidRPr="00C537F2" w:rsidRDefault="00C537F2" w:rsidP="009C4811">
      <w:pPr>
        <w:spacing w:line="360" w:lineRule="auto"/>
        <w:rPr>
          <w:rFonts w:ascii="Arial" w:hAnsi="Arial" w:cs="Arial"/>
        </w:rPr>
      </w:pPr>
      <w:r w:rsidRPr="00C537F2">
        <w:rPr>
          <w:rFonts w:ascii="Arial" w:hAnsi="Arial" w:cs="Arial"/>
        </w:rPr>
        <w:t>The Five Whys analysis</w:t>
      </w:r>
      <w:r>
        <w:rPr>
          <w:rFonts w:ascii="Arial" w:hAnsi="Arial" w:cs="Arial"/>
        </w:rPr>
        <w:t xml:space="preserve"> identifies the underlying cause of Unilever’s customer journey pain points.</w:t>
      </w:r>
      <w:r w:rsidR="009C4811">
        <w:rPr>
          <w:rFonts w:ascii="Arial" w:hAnsi="Arial" w:cs="Arial"/>
        </w:rPr>
        <w:t xml:space="preserve"> </w:t>
      </w:r>
      <w:r>
        <w:rPr>
          <w:rFonts w:ascii="Arial" w:hAnsi="Arial" w:cs="Arial"/>
        </w:rPr>
        <w:t>The</w:t>
      </w:r>
      <w:r w:rsidR="009C4811">
        <w:rPr>
          <w:rFonts w:ascii="Arial" w:hAnsi="Arial" w:cs="Arial"/>
        </w:rPr>
        <w:t xml:space="preserve"> </w:t>
      </w:r>
      <w:r>
        <w:rPr>
          <w:rFonts w:ascii="Arial" w:hAnsi="Arial" w:cs="Arial"/>
        </w:rPr>
        <w:t>root cause is originated from the fragmented digital infrastructure and siloed systems, which prevent the organisation from delivering a seamless, consistent, and personalised customer experience</w:t>
      </w:r>
      <w:r w:rsidR="000E0D72">
        <w:rPr>
          <w:rFonts w:ascii="Arial" w:hAnsi="Arial" w:cs="Arial"/>
        </w:rPr>
        <w:t>( Naveh &amp; Marcus, 2005; Leeflang et al., 2014)</w:t>
      </w:r>
      <w:r>
        <w:rPr>
          <w:rFonts w:ascii="Arial" w:hAnsi="Arial" w:cs="Arial"/>
        </w:rPr>
        <w:t>.</w:t>
      </w:r>
    </w:p>
    <w:p w14:paraId="46E7A1A6" w14:textId="4EEF4D23" w:rsidR="00987B73" w:rsidRPr="00BC1FBC" w:rsidRDefault="00BC1FBC" w:rsidP="00BC1FBC">
      <w:pPr>
        <w:pStyle w:val="Heading2"/>
        <w:rPr>
          <w:rFonts w:ascii="Arial" w:hAnsi="Arial" w:cs="Arial"/>
          <w:sz w:val="28"/>
          <w:szCs w:val="28"/>
        </w:rPr>
      </w:pPr>
      <w:bookmarkStart w:id="20" w:name="_Toc225125035"/>
      <w:r w:rsidRPr="00BC1FBC">
        <w:rPr>
          <w:rFonts w:ascii="Arial" w:hAnsi="Arial" w:cs="Arial"/>
          <w:sz w:val="28"/>
          <w:szCs w:val="28"/>
        </w:rPr>
        <w:t xml:space="preserve">8.1 </w:t>
      </w:r>
      <w:r w:rsidR="00987B73" w:rsidRPr="00BC1FBC">
        <w:rPr>
          <w:rFonts w:ascii="Arial" w:hAnsi="Arial" w:cs="Arial"/>
          <w:sz w:val="28"/>
          <w:szCs w:val="28"/>
        </w:rPr>
        <w:t>Strategies to Strengthen Customer Journey Mapping</w:t>
      </w:r>
      <w:bookmarkEnd w:id="20"/>
    </w:p>
    <w:p w14:paraId="55DE23BE" w14:textId="42438706" w:rsidR="00987B73" w:rsidRPr="004B2B48" w:rsidRDefault="00987B73" w:rsidP="004B2B48">
      <w:pPr>
        <w:spacing w:line="360" w:lineRule="auto"/>
        <w:jc w:val="both"/>
        <w:rPr>
          <w:rFonts w:ascii="Arial" w:hAnsi="Arial" w:cs="Arial"/>
        </w:rPr>
      </w:pPr>
      <w:r w:rsidRPr="004B2B48">
        <w:rPr>
          <w:rFonts w:ascii="Arial" w:hAnsi="Arial" w:cs="Arial"/>
        </w:rPr>
        <w:t>Unilever can make use of multiple strategies to maximise the effectiveness of CJM, for example by carrying out extensive customer research to truly get to know their consumers, and this can be further refined by using multiple data sources to reduce the risk of unreliable data. Other methods include customer segmentation to be able to focus on the needs of certain segments at a time, the frequent updating of journey maps to establish a clear consensus across the entire organisation and the capitalisation of digital tools to improve this collaborative mapping and communication.</w:t>
      </w:r>
    </w:p>
    <w:p w14:paraId="7D47D286" w14:textId="50B1AC24" w:rsidR="00BC1FBC" w:rsidRPr="001B6A2C" w:rsidRDefault="006E65DE" w:rsidP="001B6A2C">
      <w:pPr>
        <w:pStyle w:val="Heading2"/>
        <w:rPr>
          <w:rFonts w:ascii="Arial" w:hAnsi="Arial" w:cs="Arial"/>
          <w:sz w:val="28"/>
          <w:szCs w:val="28"/>
        </w:rPr>
      </w:pPr>
      <w:bookmarkStart w:id="21" w:name="_Toc225125036"/>
      <w:r>
        <w:rPr>
          <w:rFonts w:ascii="Arial" w:hAnsi="Arial" w:cs="Arial"/>
          <w:sz w:val="28"/>
          <w:szCs w:val="28"/>
        </w:rPr>
        <w:t xml:space="preserve">9. </w:t>
      </w:r>
      <w:r w:rsidR="001B6A2C" w:rsidRPr="001B6A2C">
        <w:rPr>
          <w:rFonts w:ascii="Arial" w:hAnsi="Arial" w:cs="Arial"/>
          <w:sz w:val="28"/>
          <w:szCs w:val="28"/>
        </w:rPr>
        <w:t>Challenges in managing innovation at Unilever</w:t>
      </w:r>
      <w:bookmarkEnd w:id="21"/>
    </w:p>
    <w:p w14:paraId="7D4CF318" w14:textId="42960D58" w:rsidR="00343D10" w:rsidRPr="002D61D7" w:rsidRDefault="001B6A2C" w:rsidP="002D61D7">
      <w:pPr>
        <w:spacing w:line="360" w:lineRule="auto"/>
        <w:rPr>
          <w:rFonts w:ascii="Arial" w:hAnsi="Arial" w:cs="Arial"/>
        </w:rPr>
      </w:pPr>
      <w:r w:rsidRPr="002D61D7">
        <w:rPr>
          <w:rFonts w:ascii="Arial" w:hAnsi="Arial" w:cs="Arial"/>
        </w:rPr>
        <w:t xml:space="preserve">Despite its established reputation as an innovative organisation, Unilever faces several significant challenges in managing innovation across its global operations. </w:t>
      </w:r>
      <w:r w:rsidR="00F95C6E" w:rsidRPr="002D61D7">
        <w:rPr>
          <w:rFonts w:ascii="Arial" w:hAnsi="Arial" w:cs="Arial"/>
        </w:rPr>
        <w:t xml:space="preserve">One of the obstacle is the cultural resistance to change, </w:t>
      </w:r>
      <w:r w:rsidR="00D2745B" w:rsidRPr="002D61D7">
        <w:rPr>
          <w:rFonts w:ascii="Arial" w:hAnsi="Arial" w:cs="Arial"/>
        </w:rPr>
        <w:t>particularly in large, long-standing companies(Beer,1984; Nagji and Tuff,2012).Employees and management in such environment often cling to established processes and mindsets, making it difficult to embrace new ideas or disruptive technologies(Kantar,2006). Another challenge arises from tensions in resource allocation, as Unilever must balance the ongoing demands</w:t>
      </w:r>
      <w:r w:rsidR="000B0747" w:rsidRPr="002D61D7">
        <w:rPr>
          <w:rFonts w:ascii="Arial" w:hAnsi="Arial" w:cs="Arial"/>
        </w:rPr>
        <w:t xml:space="preserve"> </w:t>
      </w:r>
      <w:r w:rsidR="0015083B" w:rsidRPr="002D61D7">
        <w:rPr>
          <w:rFonts w:ascii="Arial" w:hAnsi="Arial" w:cs="Arial"/>
        </w:rPr>
        <w:t xml:space="preserve">of short-term performance and profitability with the need to invest in long-term innovation projects that may not yield immediate returns(Nagji and Tuff, 2012; Bharadwaj et all., 2013). </w:t>
      </w:r>
      <w:r w:rsidR="009C7D76" w:rsidRPr="002D61D7">
        <w:rPr>
          <w:rFonts w:ascii="Arial" w:hAnsi="Arial" w:cs="Arial"/>
        </w:rPr>
        <w:t xml:space="preserve">To sheer complexity of Unilever’s global operations further compounds these difficulties. Coordinating </w:t>
      </w:r>
      <w:r w:rsidR="00C8161C" w:rsidRPr="002D61D7">
        <w:rPr>
          <w:rFonts w:ascii="Arial" w:hAnsi="Arial" w:cs="Arial"/>
        </w:rPr>
        <w:t>innovation initiatives across diverse markets, product categories, and functional areas introduces layers of complexity, especially in the context of rapidly emerging digital technologies, adds another dimension of risk(Davenport and Ronanki, 2018). Adopting new tools and platforms requires significant investment and comes with the uncertainty of whether these</w:t>
      </w:r>
      <w:r w:rsidR="00C95050" w:rsidRPr="002D61D7">
        <w:rPr>
          <w:rFonts w:ascii="Arial" w:hAnsi="Arial" w:cs="Arial"/>
        </w:rPr>
        <w:t xml:space="preserve"> technologies will deliver the anticipated value( Davenport and Ronanki, 2018).  </w:t>
      </w:r>
    </w:p>
    <w:p w14:paraId="3F72190C" w14:textId="6F1AB08B" w:rsidR="00F95C6E" w:rsidRPr="002D61D7" w:rsidRDefault="00C95050" w:rsidP="002D61D7">
      <w:pPr>
        <w:spacing w:line="360" w:lineRule="auto"/>
        <w:rPr>
          <w:rFonts w:ascii="Arial" w:hAnsi="Arial" w:cs="Arial"/>
        </w:rPr>
      </w:pPr>
      <w:r w:rsidRPr="002D61D7">
        <w:rPr>
          <w:rFonts w:ascii="Arial" w:hAnsi="Arial" w:cs="Arial"/>
        </w:rPr>
        <w:lastRenderedPageBreak/>
        <w:t>These interconnected challenges reflect a system-thinking perspectives, notably Beer’s (1984) Viable System Model, which emphasises coordination, adaptability, and information flow across organisational subsystems.</w:t>
      </w:r>
    </w:p>
    <w:p w14:paraId="3A8ED298" w14:textId="4DA0AC5A" w:rsidR="00C95050" w:rsidRPr="002D61D7" w:rsidRDefault="00C95050" w:rsidP="002D61D7">
      <w:pPr>
        <w:spacing w:line="360" w:lineRule="auto"/>
        <w:rPr>
          <w:rFonts w:ascii="Arial" w:hAnsi="Arial" w:cs="Arial"/>
        </w:rPr>
      </w:pPr>
      <w:r w:rsidRPr="002D61D7">
        <w:rPr>
          <w:rFonts w:ascii="Arial" w:hAnsi="Arial" w:cs="Arial"/>
        </w:rPr>
        <w:t>To address these obstacles and strengthen its innovation capability, Unilever</w:t>
      </w:r>
      <w:r w:rsidR="00A40BAA" w:rsidRPr="002D61D7">
        <w:rPr>
          <w:rFonts w:ascii="Arial" w:hAnsi="Arial" w:cs="Arial"/>
        </w:rPr>
        <w:t xml:space="preserve"> can adopt several proactive strategies, Fostering cross-functional collaboration, and adopt agile methodologies to speed up product development( Kanter, 2006; Bharadwaj et al., 2013; Stickdorn et al., 2018). Using causal mapping can help identify innovation barriers(Beer,1984), while strong leadership support is vital for driving change( Kanter, 2006). Together, these strategies support continuous Improvement</w:t>
      </w:r>
      <w:r w:rsidR="00D325B6" w:rsidRPr="002D61D7">
        <w:rPr>
          <w:rFonts w:ascii="Arial" w:hAnsi="Arial" w:cs="Arial"/>
        </w:rPr>
        <w:t xml:space="preserve"> and align with design thinking principles, helping Unilever remain competitive(Stickdorm et all., 2018).</w:t>
      </w:r>
    </w:p>
    <w:p w14:paraId="4EAB357E" w14:textId="77777777" w:rsidR="00F95C6E" w:rsidRPr="002D61D7" w:rsidRDefault="00F95C6E" w:rsidP="002D61D7">
      <w:pPr>
        <w:spacing w:line="360" w:lineRule="auto"/>
        <w:rPr>
          <w:rFonts w:ascii="Arial" w:hAnsi="Arial" w:cs="Arial"/>
        </w:rPr>
      </w:pPr>
    </w:p>
    <w:p w14:paraId="63FD420C" w14:textId="77777777" w:rsidR="00F95C6E" w:rsidRDefault="00F95C6E" w:rsidP="00E40D60"/>
    <w:p w14:paraId="43610BF8" w14:textId="162A82B9" w:rsidR="004B73FB" w:rsidRPr="00896B9E" w:rsidRDefault="006E65DE" w:rsidP="00896B9E">
      <w:pPr>
        <w:pStyle w:val="Heading1"/>
        <w:rPr>
          <w:rFonts w:ascii="Arial" w:hAnsi="Arial" w:cs="Arial"/>
          <w:sz w:val="32"/>
          <w:szCs w:val="32"/>
        </w:rPr>
      </w:pPr>
      <w:bookmarkStart w:id="22" w:name="_Toc225125037"/>
      <w:r>
        <w:rPr>
          <w:rFonts w:ascii="Arial" w:hAnsi="Arial" w:cs="Arial"/>
          <w:sz w:val="32"/>
          <w:szCs w:val="32"/>
        </w:rPr>
        <w:t xml:space="preserve">10. </w:t>
      </w:r>
      <w:r w:rsidR="004B73FB" w:rsidRPr="00896B9E">
        <w:rPr>
          <w:rFonts w:ascii="Arial" w:hAnsi="Arial" w:cs="Arial"/>
          <w:sz w:val="32"/>
          <w:szCs w:val="32"/>
        </w:rPr>
        <w:t>Future Trends in Customer Journey Mapping</w:t>
      </w:r>
      <w:bookmarkEnd w:id="22"/>
    </w:p>
    <w:p w14:paraId="060E1A2D" w14:textId="6FC960ED" w:rsidR="004B73FB" w:rsidRPr="002D61D7" w:rsidRDefault="004B73FB" w:rsidP="002D61D7">
      <w:pPr>
        <w:spacing w:line="360" w:lineRule="auto"/>
        <w:rPr>
          <w:rFonts w:ascii="Arial" w:hAnsi="Arial" w:cs="Arial"/>
        </w:rPr>
      </w:pPr>
      <w:r w:rsidRPr="002D61D7">
        <w:rPr>
          <w:rFonts w:ascii="Arial" w:hAnsi="Arial" w:cs="Arial"/>
        </w:rPr>
        <w:t xml:space="preserve">The emerging trends that will determine how Unilever manages customer journeys in the future are: AI-driven personalisation, </w:t>
      </w:r>
      <w:r w:rsidR="00C554C6" w:rsidRPr="002D61D7">
        <w:rPr>
          <w:rFonts w:ascii="Arial" w:hAnsi="Arial" w:cs="Arial"/>
        </w:rPr>
        <w:t>omnichannel integration, predictive journey mapping, voice-activated shopping and sustainability driven journeys.</w:t>
      </w:r>
    </w:p>
    <w:p w14:paraId="3B7B8747" w14:textId="620DE8CE" w:rsidR="00C554C6" w:rsidRPr="006E65DE" w:rsidRDefault="006E65DE" w:rsidP="006E65DE">
      <w:pPr>
        <w:pStyle w:val="Heading1"/>
        <w:rPr>
          <w:rFonts w:ascii="Arial" w:hAnsi="Arial" w:cs="Arial"/>
          <w:sz w:val="32"/>
          <w:szCs w:val="32"/>
        </w:rPr>
      </w:pPr>
      <w:bookmarkStart w:id="23" w:name="_Toc225125038"/>
      <w:r w:rsidRPr="006E65DE">
        <w:rPr>
          <w:rFonts w:ascii="Arial" w:hAnsi="Arial" w:cs="Arial"/>
          <w:sz w:val="32"/>
          <w:szCs w:val="32"/>
        </w:rPr>
        <w:t xml:space="preserve">11. </w:t>
      </w:r>
      <w:r w:rsidR="00C554C6" w:rsidRPr="006E65DE">
        <w:rPr>
          <w:rFonts w:ascii="Arial" w:hAnsi="Arial" w:cs="Arial"/>
          <w:sz w:val="32"/>
          <w:szCs w:val="32"/>
        </w:rPr>
        <w:t>Digital Transformation Initiative</w:t>
      </w:r>
      <w:bookmarkEnd w:id="23"/>
    </w:p>
    <w:p w14:paraId="5D2471A9" w14:textId="679EE94B" w:rsidR="00C554C6" w:rsidRPr="00BB6ADA" w:rsidRDefault="00BB6ADA" w:rsidP="00BB6ADA">
      <w:pPr>
        <w:pStyle w:val="Heading2"/>
        <w:rPr>
          <w:rFonts w:ascii="Arial" w:hAnsi="Arial" w:cs="Arial"/>
          <w:sz w:val="28"/>
          <w:szCs w:val="28"/>
        </w:rPr>
      </w:pPr>
      <w:bookmarkStart w:id="24" w:name="_Toc225125039"/>
      <w:r w:rsidRPr="00BB6ADA">
        <w:rPr>
          <w:rFonts w:ascii="Arial" w:hAnsi="Arial" w:cs="Arial"/>
          <w:sz w:val="28"/>
          <w:szCs w:val="28"/>
        </w:rPr>
        <w:t xml:space="preserve">11.1 </w:t>
      </w:r>
      <w:r w:rsidR="00BA7B53" w:rsidRPr="00BB6ADA">
        <w:rPr>
          <w:rFonts w:ascii="Arial" w:hAnsi="Arial" w:cs="Arial"/>
          <w:sz w:val="28"/>
          <w:szCs w:val="28"/>
        </w:rPr>
        <w:t>Identifying the Core Problem</w:t>
      </w:r>
      <w:bookmarkEnd w:id="24"/>
    </w:p>
    <w:p w14:paraId="36F3F6B1" w14:textId="66A57043" w:rsidR="00BA7B53" w:rsidRPr="002D61D7" w:rsidRDefault="00A42250" w:rsidP="002D61D7">
      <w:pPr>
        <w:spacing w:line="360" w:lineRule="auto"/>
        <w:rPr>
          <w:rFonts w:ascii="Arial" w:hAnsi="Arial" w:cs="Arial"/>
        </w:rPr>
      </w:pPr>
      <w:r w:rsidRPr="002D61D7">
        <w:rPr>
          <w:rFonts w:ascii="Arial" w:hAnsi="Arial" w:cs="Arial"/>
        </w:rPr>
        <w:t>The Customer Journey Map identified many of the consistent pain points within the awareness, consideration, purchase and post-purchase. These are: limited personalisation and genericness of options, inconsistent product information, checkout friction, unclear delivery fees, limited transparency in delivery tracking, slow customer service responses and complex returns processes.</w:t>
      </w:r>
    </w:p>
    <w:p w14:paraId="63C03106" w14:textId="1142D676" w:rsidR="00A42250" w:rsidRPr="00BB6ADA" w:rsidRDefault="00BB6ADA" w:rsidP="00BB6ADA">
      <w:pPr>
        <w:pStyle w:val="Heading2"/>
        <w:rPr>
          <w:rFonts w:ascii="Arial" w:hAnsi="Arial" w:cs="Arial"/>
          <w:sz w:val="28"/>
          <w:szCs w:val="28"/>
        </w:rPr>
      </w:pPr>
      <w:bookmarkStart w:id="25" w:name="_Toc225125040"/>
      <w:r w:rsidRPr="00BB6ADA">
        <w:rPr>
          <w:rFonts w:ascii="Arial" w:hAnsi="Arial" w:cs="Arial"/>
          <w:sz w:val="28"/>
          <w:szCs w:val="28"/>
        </w:rPr>
        <w:t xml:space="preserve">11.2 </w:t>
      </w:r>
      <w:r w:rsidR="00A42250" w:rsidRPr="00BB6ADA">
        <w:rPr>
          <w:rFonts w:ascii="Arial" w:hAnsi="Arial" w:cs="Arial"/>
          <w:sz w:val="28"/>
          <w:szCs w:val="28"/>
        </w:rPr>
        <w:t>Proposed Digital Transformation Initiative</w:t>
      </w:r>
      <w:bookmarkEnd w:id="25"/>
    </w:p>
    <w:p w14:paraId="3CAA1107" w14:textId="11EDA739" w:rsidR="004B73FB" w:rsidRPr="002D61D7" w:rsidRDefault="00A44237" w:rsidP="002D61D7">
      <w:pPr>
        <w:spacing w:line="360" w:lineRule="auto"/>
        <w:rPr>
          <w:rFonts w:ascii="Arial" w:hAnsi="Arial" w:cs="Arial"/>
        </w:rPr>
      </w:pPr>
      <w:r w:rsidRPr="002D61D7">
        <w:rPr>
          <w:rFonts w:ascii="Arial" w:hAnsi="Arial" w:cs="Arial"/>
        </w:rPr>
        <w:t xml:space="preserve">An AI-driven initiative called the Unilever Unified Customer Experience Platform (U-UXP) can act as a digital ecosystem to streamline customer interactions and improve personalisation across all channels. This consists of multiple core components: </w:t>
      </w:r>
      <w:r w:rsidR="00A82898" w:rsidRPr="002D61D7">
        <w:rPr>
          <w:rFonts w:ascii="Arial" w:hAnsi="Arial" w:cs="Arial"/>
        </w:rPr>
        <w:t>an AI driven personalisation engine, one-click checkout functionality, real-time delivery tracking, automated refunds and returns, AI-enabled customer support and unified customer profiles across all Unilever brands.</w:t>
      </w:r>
    </w:p>
    <w:p w14:paraId="39ABE434" w14:textId="3934F398" w:rsidR="00A82898" w:rsidRPr="002D61D7" w:rsidRDefault="00A82898" w:rsidP="002D61D7">
      <w:pPr>
        <w:spacing w:line="360" w:lineRule="auto"/>
        <w:rPr>
          <w:rFonts w:ascii="Arial" w:hAnsi="Arial" w:cs="Arial"/>
        </w:rPr>
      </w:pPr>
      <w:r w:rsidRPr="002D61D7">
        <w:rPr>
          <w:rFonts w:ascii="Arial" w:hAnsi="Arial" w:cs="Arial"/>
        </w:rPr>
        <w:t>This abides by the principles involved in design thinking, which use empathy and experimentation to fuel innovation.</w:t>
      </w:r>
    </w:p>
    <w:p w14:paraId="106A52EB" w14:textId="7BE7715B" w:rsidR="00A82898" w:rsidRPr="00BB6ADA" w:rsidRDefault="00BB6ADA" w:rsidP="00BB6ADA">
      <w:pPr>
        <w:pStyle w:val="Heading2"/>
        <w:rPr>
          <w:rFonts w:ascii="Arial" w:hAnsi="Arial" w:cs="Arial"/>
          <w:sz w:val="28"/>
          <w:szCs w:val="28"/>
        </w:rPr>
      </w:pPr>
      <w:bookmarkStart w:id="26" w:name="_Toc225125041"/>
      <w:r w:rsidRPr="00BB6ADA">
        <w:rPr>
          <w:rFonts w:ascii="Arial" w:hAnsi="Arial" w:cs="Arial"/>
          <w:sz w:val="28"/>
          <w:szCs w:val="28"/>
        </w:rPr>
        <w:lastRenderedPageBreak/>
        <w:t xml:space="preserve">11.3 </w:t>
      </w:r>
      <w:r w:rsidR="00350E7B" w:rsidRPr="00BB6ADA">
        <w:rPr>
          <w:rFonts w:ascii="Arial" w:hAnsi="Arial" w:cs="Arial"/>
          <w:sz w:val="28"/>
          <w:szCs w:val="28"/>
        </w:rPr>
        <w:t>Components of the Digital Transformation Initiative</w:t>
      </w:r>
      <w:bookmarkEnd w:id="26"/>
    </w:p>
    <w:p w14:paraId="5F37FE93" w14:textId="1673E09D" w:rsidR="004B73FB" w:rsidRPr="0083227A" w:rsidRDefault="0083227A" w:rsidP="0083227A">
      <w:pPr>
        <w:pStyle w:val="Heading3"/>
        <w:rPr>
          <w:rFonts w:ascii="Arial" w:hAnsi="Arial" w:cs="Arial"/>
          <w:sz w:val="24"/>
          <w:szCs w:val="24"/>
        </w:rPr>
      </w:pPr>
      <w:bookmarkStart w:id="27" w:name="_Toc225125042"/>
      <w:r>
        <w:rPr>
          <w:rFonts w:ascii="Arial" w:hAnsi="Arial" w:cs="Arial"/>
          <w:sz w:val="24"/>
          <w:szCs w:val="24"/>
        </w:rPr>
        <w:t xml:space="preserve">11. 3.1 </w:t>
      </w:r>
      <w:r w:rsidR="00350E7B" w:rsidRPr="0083227A">
        <w:rPr>
          <w:rFonts w:ascii="Arial" w:hAnsi="Arial" w:cs="Arial"/>
          <w:sz w:val="24"/>
          <w:szCs w:val="24"/>
        </w:rPr>
        <w:t>AI-Driven Personalisation Engine</w:t>
      </w:r>
      <w:bookmarkEnd w:id="27"/>
    </w:p>
    <w:p w14:paraId="0981A81D" w14:textId="7C0455FA" w:rsidR="004B73FB" w:rsidRPr="002D61D7" w:rsidRDefault="00350E7B" w:rsidP="002D61D7">
      <w:pPr>
        <w:spacing w:line="360" w:lineRule="auto"/>
        <w:rPr>
          <w:rFonts w:ascii="Arial" w:hAnsi="Arial" w:cs="Arial"/>
        </w:rPr>
      </w:pPr>
      <w:r w:rsidRPr="002D61D7">
        <w:rPr>
          <w:rFonts w:ascii="Arial" w:hAnsi="Arial" w:cs="Arial"/>
        </w:rPr>
        <w:t xml:space="preserve">Machine learning is used to analyse browsing behaviour, purchase history, demographics and sustainability. </w:t>
      </w:r>
      <w:r w:rsidR="007F2E77" w:rsidRPr="002D61D7">
        <w:rPr>
          <w:rFonts w:ascii="Arial" w:hAnsi="Arial" w:cs="Arial"/>
        </w:rPr>
        <w:t xml:space="preserve">This creates tailored product recommendations and predictive replenishment reminders, which align with Lemon and Verhoef’s (2016) argument that customer expectations of personalised experiences across digital touchpoints are increasing. </w:t>
      </w:r>
    </w:p>
    <w:p w14:paraId="77516EA1" w14:textId="1991FD2C" w:rsidR="007F2E77" w:rsidRPr="0083227A" w:rsidRDefault="0083227A" w:rsidP="0083227A">
      <w:pPr>
        <w:pStyle w:val="Heading3"/>
        <w:rPr>
          <w:rFonts w:ascii="Arial" w:hAnsi="Arial" w:cs="Arial"/>
          <w:sz w:val="24"/>
          <w:szCs w:val="24"/>
        </w:rPr>
      </w:pPr>
      <w:bookmarkStart w:id="28" w:name="_Toc225125043"/>
      <w:r w:rsidRPr="0083227A">
        <w:rPr>
          <w:rFonts w:ascii="Arial" w:hAnsi="Arial" w:cs="Arial"/>
          <w:sz w:val="24"/>
          <w:szCs w:val="24"/>
        </w:rPr>
        <w:t xml:space="preserve">11.3.2 </w:t>
      </w:r>
      <w:r w:rsidR="007F2E77" w:rsidRPr="0083227A">
        <w:rPr>
          <w:rFonts w:ascii="Arial" w:hAnsi="Arial" w:cs="Arial"/>
          <w:sz w:val="24"/>
          <w:szCs w:val="24"/>
        </w:rPr>
        <w:t>One-Click Checkout Functionality</w:t>
      </w:r>
      <w:bookmarkEnd w:id="28"/>
    </w:p>
    <w:p w14:paraId="0298E936" w14:textId="344ED6A8" w:rsidR="004B73FB" w:rsidRPr="002D61D7" w:rsidRDefault="00897CDA" w:rsidP="002D61D7">
      <w:pPr>
        <w:spacing w:line="360" w:lineRule="auto"/>
        <w:rPr>
          <w:rFonts w:ascii="Arial" w:hAnsi="Arial" w:cs="Arial"/>
        </w:rPr>
      </w:pPr>
      <w:r w:rsidRPr="002D61D7">
        <w:rPr>
          <w:rFonts w:ascii="Arial" w:hAnsi="Arial" w:cs="Arial"/>
        </w:rPr>
        <w:t>The U-UXP introduces</w:t>
      </w:r>
      <w:r w:rsidR="0060449A" w:rsidRPr="002D61D7">
        <w:rPr>
          <w:rFonts w:ascii="Arial" w:hAnsi="Arial" w:cs="Arial"/>
        </w:rPr>
        <w:t xml:space="preserve"> features such as </w:t>
      </w:r>
      <w:r w:rsidRPr="002D61D7">
        <w:rPr>
          <w:rFonts w:ascii="Arial" w:hAnsi="Arial" w:cs="Arial"/>
        </w:rPr>
        <w:t xml:space="preserve">saved payment methods, auto-filled delivery details, transparent delivery fees, instant order confirmation. This </w:t>
      </w:r>
      <w:r w:rsidR="0060449A" w:rsidRPr="002D61D7">
        <w:rPr>
          <w:rFonts w:ascii="Arial" w:hAnsi="Arial" w:cs="Arial"/>
        </w:rPr>
        <w:t xml:space="preserve"> enhancements </w:t>
      </w:r>
      <w:r w:rsidRPr="002D61D7">
        <w:rPr>
          <w:rFonts w:ascii="Arial" w:hAnsi="Arial" w:cs="Arial"/>
        </w:rPr>
        <w:t>reduce</w:t>
      </w:r>
      <w:r w:rsidR="0060449A" w:rsidRPr="002D61D7">
        <w:rPr>
          <w:rFonts w:ascii="Arial" w:hAnsi="Arial" w:cs="Arial"/>
        </w:rPr>
        <w:t xml:space="preserve"> </w:t>
      </w:r>
      <w:r w:rsidRPr="002D61D7">
        <w:rPr>
          <w:rFonts w:ascii="Arial" w:hAnsi="Arial" w:cs="Arial"/>
        </w:rPr>
        <w:t>cognitive load</w:t>
      </w:r>
      <w:r w:rsidR="0060449A" w:rsidRPr="002D61D7">
        <w:rPr>
          <w:rFonts w:ascii="Arial" w:hAnsi="Arial" w:cs="Arial"/>
        </w:rPr>
        <w:t xml:space="preserve"> for consumers</w:t>
      </w:r>
      <w:r w:rsidRPr="002D61D7">
        <w:rPr>
          <w:rFonts w:ascii="Arial" w:hAnsi="Arial" w:cs="Arial"/>
        </w:rPr>
        <w:t xml:space="preserve"> and </w:t>
      </w:r>
      <w:r w:rsidR="0060449A" w:rsidRPr="002D61D7">
        <w:rPr>
          <w:rFonts w:ascii="Arial" w:hAnsi="Arial" w:cs="Arial"/>
        </w:rPr>
        <w:t>are supported by research showing that streamlining the online purchase process improves conversion rates( Frambach, Roest &amp; Krishnan,2007).</w:t>
      </w:r>
    </w:p>
    <w:p w14:paraId="25F43144" w14:textId="1313DA67" w:rsidR="00B82862" w:rsidRPr="0083227A" w:rsidRDefault="0083227A" w:rsidP="0083227A">
      <w:pPr>
        <w:pStyle w:val="Heading3"/>
        <w:rPr>
          <w:rFonts w:ascii="Arial" w:hAnsi="Arial" w:cs="Arial"/>
          <w:sz w:val="24"/>
          <w:szCs w:val="24"/>
        </w:rPr>
      </w:pPr>
      <w:bookmarkStart w:id="29" w:name="_Toc225125044"/>
      <w:r w:rsidRPr="0083227A">
        <w:rPr>
          <w:rFonts w:ascii="Arial" w:hAnsi="Arial" w:cs="Arial"/>
          <w:sz w:val="24"/>
          <w:szCs w:val="24"/>
        </w:rPr>
        <w:t xml:space="preserve">11.3.3 </w:t>
      </w:r>
      <w:r w:rsidR="00B82862" w:rsidRPr="0083227A">
        <w:rPr>
          <w:rFonts w:ascii="Arial" w:hAnsi="Arial" w:cs="Arial"/>
          <w:sz w:val="24"/>
          <w:szCs w:val="24"/>
        </w:rPr>
        <w:t>Real-Time Delivery Tracking</w:t>
      </w:r>
      <w:bookmarkEnd w:id="29"/>
    </w:p>
    <w:p w14:paraId="02CCCAD1" w14:textId="5F4C2DB4" w:rsidR="00B82862" w:rsidRPr="002D61D7" w:rsidRDefault="00B82862" w:rsidP="002D61D7">
      <w:pPr>
        <w:spacing w:line="360" w:lineRule="auto"/>
        <w:rPr>
          <w:rFonts w:ascii="Arial" w:hAnsi="Arial" w:cs="Arial"/>
        </w:rPr>
      </w:pPr>
      <w:r w:rsidRPr="002D61D7">
        <w:rPr>
          <w:rFonts w:ascii="Arial" w:hAnsi="Arial" w:cs="Arial"/>
        </w:rPr>
        <w:t>Customers can track orders in real time and receive delivery notifications in order to view delivery windows. This significantly reduces post-purchase anxiety and enables consumers to maintain trust in the brand.</w:t>
      </w:r>
    </w:p>
    <w:p w14:paraId="094B928B" w14:textId="581E07E2" w:rsidR="00B82862" w:rsidRPr="0083227A" w:rsidRDefault="0083227A" w:rsidP="0083227A">
      <w:pPr>
        <w:pStyle w:val="Heading3"/>
        <w:rPr>
          <w:rFonts w:ascii="Arial" w:hAnsi="Arial" w:cs="Arial"/>
          <w:sz w:val="24"/>
          <w:szCs w:val="24"/>
        </w:rPr>
      </w:pPr>
      <w:bookmarkStart w:id="30" w:name="_Toc225125045"/>
      <w:r w:rsidRPr="0083227A">
        <w:rPr>
          <w:rFonts w:ascii="Arial" w:hAnsi="Arial" w:cs="Arial"/>
          <w:sz w:val="24"/>
          <w:szCs w:val="24"/>
        </w:rPr>
        <w:t xml:space="preserve">11.3.4 </w:t>
      </w:r>
      <w:r w:rsidR="00B82862" w:rsidRPr="0083227A">
        <w:rPr>
          <w:rFonts w:ascii="Arial" w:hAnsi="Arial" w:cs="Arial"/>
          <w:sz w:val="24"/>
          <w:szCs w:val="24"/>
        </w:rPr>
        <w:t>Automated Returns and Refunds</w:t>
      </w:r>
      <w:bookmarkEnd w:id="30"/>
    </w:p>
    <w:p w14:paraId="4E5EB391" w14:textId="43E16201" w:rsidR="00B82862" w:rsidRPr="002D61D7" w:rsidRDefault="00B82862" w:rsidP="002D61D7">
      <w:pPr>
        <w:spacing w:line="360" w:lineRule="auto"/>
        <w:rPr>
          <w:rFonts w:ascii="Arial" w:hAnsi="Arial" w:cs="Arial"/>
        </w:rPr>
      </w:pPr>
      <w:r w:rsidRPr="002D61D7">
        <w:rPr>
          <w:rFonts w:ascii="Arial" w:hAnsi="Arial" w:cs="Arial"/>
        </w:rPr>
        <w:t>Returns are simplified through implementing one-click return initiation, automated refund processing, QR-code-based return labels and drop-off point locators. This works accordingly with Stickdorn et al.’s (2018) emphasis on streamlining services processing to enhance the customer experience.</w:t>
      </w:r>
    </w:p>
    <w:p w14:paraId="2A3204AE" w14:textId="4EB5501F" w:rsidR="00B82862" w:rsidRPr="0083227A" w:rsidRDefault="0083227A" w:rsidP="0083227A">
      <w:pPr>
        <w:pStyle w:val="Heading3"/>
        <w:rPr>
          <w:rFonts w:ascii="Arial" w:hAnsi="Arial" w:cs="Arial"/>
          <w:sz w:val="24"/>
          <w:szCs w:val="24"/>
        </w:rPr>
      </w:pPr>
      <w:bookmarkStart w:id="31" w:name="_Toc225125046"/>
      <w:r w:rsidRPr="0083227A">
        <w:rPr>
          <w:rFonts w:ascii="Arial" w:hAnsi="Arial" w:cs="Arial"/>
          <w:sz w:val="24"/>
          <w:szCs w:val="24"/>
        </w:rPr>
        <w:t xml:space="preserve">11.3.5 </w:t>
      </w:r>
      <w:r w:rsidR="00B82862" w:rsidRPr="0083227A">
        <w:rPr>
          <w:rFonts w:ascii="Arial" w:hAnsi="Arial" w:cs="Arial"/>
          <w:sz w:val="24"/>
          <w:szCs w:val="24"/>
        </w:rPr>
        <w:t>AI-Enabled Customer Support</w:t>
      </w:r>
      <w:bookmarkEnd w:id="31"/>
    </w:p>
    <w:p w14:paraId="7DB96D68" w14:textId="63AC8440" w:rsidR="00B82862" w:rsidRPr="002D61D7" w:rsidRDefault="00B82862" w:rsidP="002D61D7">
      <w:pPr>
        <w:spacing w:line="360" w:lineRule="auto"/>
        <w:rPr>
          <w:rFonts w:ascii="Arial" w:hAnsi="Arial" w:cs="Arial"/>
        </w:rPr>
      </w:pPr>
      <w:r w:rsidRPr="002D61D7">
        <w:rPr>
          <w:rFonts w:ascii="Arial" w:hAnsi="Arial" w:cs="Arial"/>
        </w:rPr>
        <w:t>AI chatbots have the ability to directly answer product questions</w:t>
      </w:r>
      <w:r w:rsidR="00CC60A3" w:rsidRPr="002D61D7">
        <w:rPr>
          <w:rFonts w:ascii="Arial" w:hAnsi="Arial" w:cs="Arial"/>
        </w:rPr>
        <w:t>, resolve delivery issues, process returns and provide personalised advice.</w:t>
      </w:r>
    </w:p>
    <w:p w14:paraId="6312F2F5" w14:textId="3AA0E050" w:rsidR="00CC60A3" w:rsidRPr="002D61D7" w:rsidRDefault="00A51193" w:rsidP="002D61D7">
      <w:pPr>
        <w:spacing w:line="360" w:lineRule="auto"/>
        <w:rPr>
          <w:rFonts w:ascii="Arial" w:hAnsi="Arial" w:cs="Arial"/>
        </w:rPr>
      </w:pPr>
      <w:r w:rsidRPr="002D61D7">
        <w:rPr>
          <w:rFonts w:ascii="Arial" w:hAnsi="Arial" w:cs="Arial"/>
        </w:rPr>
        <w:t>Customer profiles across Dove, Vaseline, Tresemme, Persil and other sub branches of Unilever are unified through this initiative, which further enhances Unilever’s presence in the market.</w:t>
      </w:r>
    </w:p>
    <w:p w14:paraId="110DA911" w14:textId="09BDD120" w:rsidR="00A51193" w:rsidRPr="0083227A" w:rsidRDefault="0083227A" w:rsidP="0083227A">
      <w:pPr>
        <w:pStyle w:val="Heading3"/>
        <w:rPr>
          <w:rFonts w:ascii="Arial" w:hAnsi="Arial" w:cs="Arial"/>
          <w:sz w:val="24"/>
          <w:szCs w:val="24"/>
        </w:rPr>
      </w:pPr>
      <w:bookmarkStart w:id="32" w:name="_Toc225125047"/>
      <w:r w:rsidRPr="0083227A">
        <w:rPr>
          <w:rFonts w:ascii="Arial" w:hAnsi="Arial" w:cs="Arial"/>
          <w:sz w:val="24"/>
          <w:szCs w:val="24"/>
        </w:rPr>
        <w:t xml:space="preserve">11.3.6 </w:t>
      </w:r>
      <w:r w:rsidR="00A51193" w:rsidRPr="0083227A">
        <w:rPr>
          <w:rFonts w:ascii="Arial" w:hAnsi="Arial" w:cs="Arial"/>
          <w:sz w:val="24"/>
          <w:szCs w:val="24"/>
        </w:rPr>
        <w:t>How the Initiative supports Unilever’s Strategic Objectives</w:t>
      </w:r>
      <w:bookmarkEnd w:id="32"/>
    </w:p>
    <w:p w14:paraId="075A809E" w14:textId="7C555395" w:rsidR="00A51193" w:rsidRPr="002D61D7" w:rsidRDefault="00A51193" w:rsidP="002D61D7">
      <w:pPr>
        <w:spacing w:line="360" w:lineRule="auto"/>
        <w:rPr>
          <w:rFonts w:ascii="Arial" w:hAnsi="Arial" w:cs="Arial"/>
        </w:rPr>
      </w:pPr>
      <w:r w:rsidRPr="002D61D7">
        <w:rPr>
          <w:rFonts w:ascii="Arial" w:hAnsi="Arial" w:cs="Arial"/>
        </w:rPr>
        <w:t xml:space="preserve">Unilever’s strategic objectives are supported through an increase in customer satisfaction through streamlined interactions, reducing system fragmentation and modernising its digital infrastructure, the promotion of eco-friendly products, reductions in service costs to enhance operational </w:t>
      </w:r>
      <w:r w:rsidR="007454D6" w:rsidRPr="002D61D7">
        <w:rPr>
          <w:rFonts w:ascii="Arial" w:hAnsi="Arial" w:cs="Arial"/>
        </w:rPr>
        <w:t>efficiency and unified data to improve forecasting and product development.</w:t>
      </w:r>
    </w:p>
    <w:p w14:paraId="40951313" w14:textId="39FFFC0A" w:rsidR="007454D6" w:rsidRPr="0083227A" w:rsidRDefault="0083227A" w:rsidP="0083227A">
      <w:pPr>
        <w:pStyle w:val="Heading3"/>
        <w:rPr>
          <w:rFonts w:ascii="Arial" w:hAnsi="Arial" w:cs="Arial"/>
          <w:sz w:val="24"/>
          <w:szCs w:val="24"/>
        </w:rPr>
      </w:pPr>
      <w:bookmarkStart w:id="33" w:name="_Toc225125048"/>
      <w:r w:rsidRPr="0083227A">
        <w:rPr>
          <w:rFonts w:ascii="Arial" w:hAnsi="Arial" w:cs="Arial"/>
          <w:sz w:val="24"/>
          <w:szCs w:val="24"/>
        </w:rPr>
        <w:lastRenderedPageBreak/>
        <w:t xml:space="preserve">11.3.7 </w:t>
      </w:r>
      <w:r w:rsidR="007454D6" w:rsidRPr="0083227A">
        <w:rPr>
          <w:rFonts w:ascii="Arial" w:hAnsi="Arial" w:cs="Arial"/>
          <w:sz w:val="24"/>
          <w:szCs w:val="24"/>
        </w:rPr>
        <w:t>Desirability, Viability, Feasibility Assessment</w:t>
      </w:r>
      <w:bookmarkEnd w:id="33"/>
    </w:p>
    <w:p w14:paraId="15FE8149" w14:textId="2D185D34" w:rsidR="007454D6" w:rsidRPr="002D61D7" w:rsidRDefault="007454D6" w:rsidP="002D61D7">
      <w:pPr>
        <w:spacing w:line="360" w:lineRule="auto"/>
        <w:rPr>
          <w:rFonts w:ascii="Arial" w:hAnsi="Arial" w:cs="Arial"/>
        </w:rPr>
      </w:pPr>
      <w:r w:rsidRPr="002D61D7">
        <w:rPr>
          <w:rFonts w:ascii="Arial" w:hAnsi="Arial" w:cs="Arial"/>
        </w:rPr>
        <w:t xml:space="preserve">To determine whether the initiative would be successful strategically, its important to also consider the fact that customers expect </w:t>
      </w:r>
      <w:r w:rsidR="00953023" w:rsidRPr="002D61D7">
        <w:rPr>
          <w:rFonts w:ascii="Arial" w:hAnsi="Arial" w:cs="Arial"/>
        </w:rPr>
        <w:t>seamless and transparent digital experiences. Unilever</w:t>
      </w:r>
      <w:r w:rsidR="00BD6BCD" w:rsidRPr="002D61D7">
        <w:rPr>
          <w:rFonts w:ascii="Arial" w:hAnsi="Arial" w:cs="Arial"/>
        </w:rPr>
        <w:t xml:space="preserve">’s long term strategic goals and financial potential can also be forecast through this assessment, and it can be said that Unilever also </w:t>
      </w:r>
      <w:proofErr w:type="spellStart"/>
      <w:r w:rsidR="00BD6BCD" w:rsidRPr="002D61D7">
        <w:rPr>
          <w:rFonts w:ascii="Arial" w:hAnsi="Arial" w:cs="Arial"/>
        </w:rPr>
        <w:t>hav</w:t>
      </w:r>
      <w:r w:rsidR="00651886">
        <w:rPr>
          <w:rFonts w:ascii="Arial" w:hAnsi="Arial" w:cs="Arial"/>
        </w:rPr>
        <w:t>s</w:t>
      </w:r>
      <w:proofErr w:type="spellEnd"/>
      <w:r w:rsidR="00BD6BCD" w:rsidRPr="002D61D7">
        <w:rPr>
          <w:rFonts w:ascii="Arial" w:hAnsi="Arial" w:cs="Arial"/>
        </w:rPr>
        <w:t xml:space="preserve"> the capital and resources to implement the platform on a digital level.</w:t>
      </w:r>
    </w:p>
    <w:p w14:paraId="439506BC" w14:textId="3974A38B" w:rsidR="00BD6BCD" w:rsidRPr="002D61D7" w:rsidRDefault="00BD6BCD" w:rsidP="002D61D7">
      <w:pPr>
        <w:spacing w:line="360" w:lineRule="auto"/>
        <w:rPr>
          <w:rFonts w:ascii="Arial" w:hAnsi="Arial" w:cs="Arial"/>
        </w:rPr>
      </w:pPr>
      <w:r w:rsidRPr="002D61D7">
        <w:rPr>
          <w:rFonts w:ascii="Arial" w:hAnsi="Arial" w:cs="Arial"/>
        </w:rPr>
        <w:t>The enhance</w:t>
      </w:r>
      <w:r w:rsidR="00E720C4">
        <w:rPr>
          <w:rFonts w:ascii="Arial" w:hAnsi="Arial" w:cs="Arial"/>
        </w:rPr>
        <w:t>d</w:t>
      </w:r>
      <w:r w:rsidRPr="002D61D7">
        <w:rPr>
          <w:rFonts w:ascii="Arial" w:hAnsi="Arial" w:cs="Arial"/>
        </w:rPr>
        <w:t xml:space="preserve"> customer journey also shows how the initiative gets rid of friction and increases customer engagement on multiple levels.</w:t>
      </w:r>
    </w:p>
    <w:p w14:paraId="6C0DD6BB" w14:textId="2EE441E0" w:rsidR="00AD5617" w:rsidRPr="00896B9E" w:rsidRDefault="005B58D1" w:rsidP="00AD5617">
      <w:pPr>
        <w:pStyle w:val="Heading1"/>
        <w:rPr>
          <w:rFonts w:ascii="Arial" w:hAnsi="Arial" w:cs="Arial"/>
          <w:sz w:val="32"/>
          <w:szCs w:val="32"/>
        </w:rPr>
      </w:pPr>
      <w:bookmarkStart w:id="34" w:name="_Toc225125049"/>
      <w:r>
        <w:rPr>
          <w:rFonts w:ascii="Arial" w:hAnsi="Arial" w:cs="Arial"/>
          <w:sz w:val="32"/>
          <w:szCs w:val="32"/>
        </w:rPr>
        <w:t xml:space="preserve">12. </w:t>
      </w:r>
      <w:r w:rsidR="00AD5617" w:rsidRPr="00896B9E">
        <w:rPr>
          <w:rFonts w:ascii="Arial" w:hAnsi="Arial" w:cs="Arial"/>
          <w:sz w:val="32"/>
          <w:szCs w:val="32"/>
        </w:rPr>
        <w:t>Metrics for Assessing Customer Journey Effectiveness</w:t>
      </w:r>
      <w:bookmarkEnd w:id="34"/>
    </w:p>
    <w:p w14:paraId="69F3ABDB" w14:textId="77777777" w:rsidR="00AD5617" w:rsidRPr="00AD5617" w:rsidRDefault="00AD5617" w:rsidP="00AD5617">
      <w:pPr>
        <w:pStyle w:val="Heading2"/>
      </w:pPr>
      <w:bookmarkStart w:id="35" w:name="_Toc225125050"/>
      <w:r w:rsidRPr="00AD5617">
        <w:t>Customer Satisfaction Metrics</w:t>
      </w:r>
      <w:bookmarkEnd w:id="35"/>
    </w:p>
    <w:p w14:paraId="1C0F1ABB" w14:textId="1128C565" w:rsidR="00B82862" w:rsidRPr="00AD5617" w:rsidRDefault="00BD6BCD" w:rsidP="00AD5617">
      <w:pPr>
        <w:pStyle w:val="Heading3"/>
      </w:pPr>
      <w:bookmarkStart w:id="36" w:name="_Toc225125051"/>
      <w:r w:rsidRPr="00AD5617">
        <w:t>Key Performance Indicators</w:t>
      </w:r>
      <w:bookmarkEnd w:id="36"/>
    </w:p>
    <w:p w14:paraId="36A8E85C" w14:textId="5A43CC00" w:rsidR="00BD6BCD" w:rsidRPr="002D61D7" w:rsidRDefault="00BD6BCD" w:rsidP="002D61D7">
      <w:pPr>
        <w:spacing w:line="360" w:lineRule="auto"/>
        <w:rPr>
          <w:rFonts w:ascii="Arial" w:hAnsi="Arial" w:cs="Arial"/>
        </w:rPr>
      </w:pPr>
      <w:r w:rsidRPr="002D61D7">
        <w:rPr>
          <w:rFonts w:ascii="Arial" w:hAnsi="Arial" w:cs="Arial"/>
        </w:rPr>
        <w:t xml:space="preserve">A set of well defined Key Performance Indicators are instrumental in capturing the customer experience, monitoring operational efficiency, financial performance and innovation outcomes whilst also considering customer focussed metrics to encapsulate the overall consumer journey. </w:t>
      </w:r>
      <w:r w:rsidR="005C0A94" w:rsidRPr="002D61D7">
        <w:rPr>
          <w:rFonts w:ascii="Arial" w:hAnsi="Arial" w:cs="Arial"/>
        </w:rPr>
        <w:t>Operational KPIs like delivery accuracy, customer service response times and return processing times truly show the effectiveness of automation at Unilever, and its internal efficiency. Financial metrics such as average order value monitor the financial success of the firm and its commercial impact. Innovation related KPIs like engagement with personalised features and return on innovation allow Unilever to gauge its success in the market. This framework provided by the KPIs fuels further development and continuous improvement, which, again is important in such a dynamic market.</w:t>
      </w:r>
    </w:p>
    <w:p w14:paraId="586CFE34" w14:textId="77777777" w:rsidR="00AD5617" w:rsidRPr="002D61D7" w:rsidRDefault="00AD5617" w:rsidP="002D61D7">
      <w:pPr>
        <w:pStyle w:val="ListParagraph"/>
        <w:numPr>
          <w:ilvl w:val="0"/>
          <w:numId w:val="1"/>
        </w:numPr>
        <w:spacing w:line="360" w:lineRule="auto"/>
        <w:rPr>
          <w:rFonts w:ascii="Arial" w:hAnsi="Arial" w:cs="Arial"/>
        </w:rPr>
      </w:pPr>
      <w:r w:rsidRPr="002D61D7">
        <w:rPr>
          <w:rFonts w:ascii="Arial" w:hAnsi="Arial" w:cs="Arial"/>
        </w:rPr>
        <w:t>Customer Satisfaction Score monitors the customers satisfaction with the services provided and their interactions with individuals of the firm.</w:t>
      </w:r>
    </w:p>
    <w:p w14:paraId="6860FAB0" w14:textId="77777777" w:rsidR="00AD5617" w:rsidRPr="002D61D7" w:rsidRDefault="00AD5617" w:rsidP="002D61D7">
      <w:pPr>
        <w:pStyle w:val="ListParagraph"/>
        <w:numPr>
          <w:ilvl w:val="0"/>
          <w:numId w:val="1"/>
        </w:numPr>
        <w:spacing w:line="360" w:lineRule="auto"/>
        <w:rPr>
          <w:rFonts w:ascii="Arial" w:hAnsi="Arial" w:cs="Arial"/>
        </w:rPr>
      </w:pPr>
      <w:r w:rsidRPr="002D61D7">
        <w:rPr>
          <w:rFonts w:ascii="Arial" w:hAnsi="Arial" w:cs="Arial"/>
        </w:rPr>
        <w:t>Net Promoter Score assesses customer loyalty and considers the customer’s willingness to promote Unilever’s brand to others.</w:t>
      </w:r>
    </w:p>
    <w:p w14:paraId="6B7E1E0F" w14:textId="77777777" w:rsidR="00AD5617" w:rsidRPr="002D61D7" w:rsidRDefault="00AD5617" w:rsidP="002D61D7">
      <w:pPr>
        <w:pStyle w:val="ListParagraph"/>
        <w:numPr>
          <w:ilvl w:val="0"/>
          <w:numId w:val="1"/>
        </w:numPr>
        <w:spacing w:line="360" w:lineRule="auto"/>
        <w:rPr>
          <w:rFonts w:ascii="Arial" w:hAnsi="Arial" w:cs="Arial"/>
        </w:rPr>
      </w:pPr>
      <w:r w:rsidRPr="002D61D7">
        <w:rPr>
          <w:rFonts w:ascii="Arial" w:hAnsi="Arial" w:cs="Arial"/>
        </w:rPr>
        <w:t>Customer Effort Score determines the ease of the customer experience and how difficult it was to solve a problem and complete tasks.</w:t>
      </w:r>
    </w:p>
    <w:p w14:paraId="60540368" w14:textId="77777777" w:rsidR="00AD5617" w:rsidRPr="00C541B5" w:rsidRDefault="00AD5617" w:rsidP="00AD5617">
      <w:pPr>
        <w:pStyle w:val="Heading3"/>
      </w:pPr>
      <w:bookmarkStart w:id="37" w:name="_Toc225125052"/>
      <w:r w:rsidRPr="00C541B5">
        <w:t>Behavioural Metrics</w:t>
      </w:r>
      <w:bookmarkEnd w:id="37"/>
    </w:p>
    <w:p w14:paraId="1213A498" w14:textId="77777777" w:rsidR="00AD5617" w:rsidRPr="002D61D7" w:rsidRDefault="00AD5617" w:rsidP="002D61D7">
      <w:pPr>
        <w:pStyle w:val="ListParagraph"/>
        <w:numPr>
          <w:ilvl w:val="0"/>
          <w:numId w:val="2"/>
        </w:numPr>
        <w:spacing w:line="360" w:lineRule="auto"/>
        <w:rPr>
          <w:rFonts w:ascii="Arial" w:hAnsi="Arial" w:cs="Arial"/>
        </w:rPr>
      </w:pPr>
      <w:r w:rsidRPr="002D61D7">
        <w:rPr>
          <w:rFonts w:ascii="Arial" w:hAnsi="Arial" w:cs="Arial"/>
        </w:rPr>
        <w:t>Conversion rates act as a measure of the percentage of consumers that complete an action after interacting with Unilever touchpoints.</w:t>
      </w:r>
    </w:p>
    <w:p w14:paraId="169E1FB5" w14:textId="77777777" w:rsidR="00AD5617" w:rsidRPr="002D61D7" w:rsidRDefault="00AD5617" w:rsidP="002D61D7">
      <w:pPr>
        <w:pStyle w:val="ListParagraph"/>
        <w:numPr>
          <w:ilvl w:val="0"/>
          <w:numId w:val="2"/>
        </w:numPr>
        <w:spacing w:line="360" w:lineRule="auto"/>
        <w:rPr>
          <w:rFonts w:ascii="Arial" w:hAnsi="Arial" w:cs="Arial"/>
        </w:rPr>
      </w:pPr>
      <w:r w:rsidRPr="002D61D7">
        <w:rPr>
          <w:rFonts w:ascii="Arial" w:hAnsi="Arial" w:cs="Arial"/>
        </w:rPr>
        <w:t>Repeat purchase rates indicate the level of consumer retention and success of customer experience, showing ongoing satisfaction and loyalty.</w:t>
      </w:r>
    </w:p>
    <w:p w14:paraId="4B3316FB" w14:textId="77777777" w:rsidR="00AD5617" w:rsidRPr="002D61D7" w:rsidRDefault="00AD5617" w:rsidP="002D61D7">
      <w:pPr>
        <w:pStyle w:val="ListParagraph"/>
        <w:numPr>
          <w:ilvl w:val="0"/>
          <w:numId w:val="2"/>
        </w:numPr>
        <w:spacing w:line="360" w:lineRule="auto"/>
        <w:rPr>
          <w:rFonts w:ascii="Arial" w:hAnsi="Arial" w:cs="Arial"/>
        </w:rPr>
      </w:pPr>
      <w:r w:rsidRPr="002D61D7">
        <w:rPr>
          <w:rFonts w:ascii="Arial" w:hAnsi="Arial" w:cs="Arial"/>
        </w:rPr>
        <w:lastRenderedPageBreak/>
        <w:t>Cart abandonment rates highlight friction points in the checkout process which push customers to not complete their purchases.</w:t>
      </w:r>
    </w:p>
    <w:p w14:paraId="020565D1" w14:textId="77777777" w:rsidR="00AD5617" w:rsidRDefault="00AD5617" w:rsidP="00AD5617">
      <w:pPr>
        <w:pStyle w:val="Heading3"/>
      </w:pPr>
      <w:bookmarkStart w:id="38" w:name="_Toc225125053"/>
      <w:r w:rsidRPr="00494F39">
        <w:t>Operational Metrics</w:t>
      </w:r>
      <w:bookmarkEnd w:id="38"/>
    </w:p>
    <w:p w14:paraId="241FB31B" w14:textId="77777777" w:rsidR="00AD5617" w:rsidRPr="002D61D7" w:rsidRDefault="00AD5617" w:rsidP="002D61D7">
      <w:pPr>
        <w:pStyle w:val="ListParagraph"/>
        <w:numPr>
          <w:ilvl w:val="0"/>
          <w:numId w:val="3"/>
        </w:numPr>
        <w:spacing w:line="360" w:lineRule="auto"/>
        <w:rPr>
          <w:rFonts w:ascii="Arial" w:hAnsi="Arial" w:cs="Arial"/>
          <w:b/>
          <w:bCs/>
        </w:rPr>
      </w:pPr>
      <w:r w:rsidRPr="002D61D7">
        <w:rPr>
          <w:rFonts w:ascii="Arial" w:hAnsi="Arial" w:cs="Arial"/>
        </w:rPr>
        <w:t>Customer service response times show the effectiveness of response of Unilever when solving customer inquiries or support requests.</w:t>
      </w:r>
    </w:p>
    <w:p w14:paraId="6F26E4C8" w14:textId="77777777" w:rsidR="00AD5617" w:rsidRPr="002D61D7" w:rsidRDefault="00AD5617" w:rsidP="002D61D7">
      <w:pPr>
        <w:pStyle w:val="ListParagraph"/>
        <w:numPr>
          <w:ilvl w:val="0"/>
          <w:numId w:val="3"/>
        </w:numPr>
        <w:spacing w:line="360" w:lineRule="auto"/>
        <w:rPr>
          <w:rFonts w:ascii="Arial" w:hAnsi="Arial" w:cs="Arial"/>
          <w:b/>
          <w:bCs/>
        </w:rPr>
      </w:pPr>
      <w:r w:rsidRPr="002D61D7">
        <w:rPr>
          <w:rFonts w:ascii="Arial" w:hAnsi="Arial" w:cs="Arial"/>
        </w:rPr>
        <w:t>Delivery accuracy measures the quality of Unilever’s delivery services through looking at the percentage of orders delivered correctly and on time.</w:t>
      </w:r>
    </w:p>
    <w:p w14:paraId="4223B28F" w14:textId="2D872890" w:rsidR="00AD5617" w:rsidRPr="002D61D7" w:rsidRDefault="00AD5617" w:rsidP="002D61D7">
      <w:pPr>
        <w:pStyle w:val="ListParagraph"/>
        <w:numPr>
          <w:ilvl w:val="0"/>
          <w:numId w:val="3"/>
        </w:numPr>
        <w:spacing w:line="360" w:lineRule="auto"/>
        <w:rPr>
          <w:rFonts w:ascii="Arial" w:hAnsi="Arial" w:cs="Arial"/>
          <w:b/>
          <w:bCs/>
        </w:rPr>
      </w:pPr>
      <w:r w:rsidRPr="002D61D7">
        <w:rPr>
          <w:rFonts w:ascii="Arial" w:hAnsi="Arial" w:cs="Arial"/>
        </w:rPr>
        <w:t>Cost to serve shows the total cost of delivering a product, which helps Unilever monitor and determin</w:t>
      </w:r>
      <w:r w:rsidR="001B1228">
        <w:rPr>
          <w:rFonts w:ascii="Arial" w:hAnsi="Arial" w:cs="Arial"/>
        </w:rPr>
        <w:t>e</w:t>
      </w:r>
      <w:r w:rsidRPr="002D61D7">
        <w:rPr>
          <w:rFonts w:ascii="Arial" w:hAnsi="Arial" w:cs="Arial"/>
        </w:rPr>
        <w:t xml:space="preserve"> the steps needed to maximise operational and productive efficiency.</w:t>
      </w:r>
    </w:p>
    <w:p w14:paraId="6E85F2FC" w14:textId="77777777" w:rsidR="00AD5617" w:rsidRPr="002D61D7" w:rsidRDefault="00AD5617" w:rsidP="002D61D7">
      <w:pPr>
        <w:spacing w:line="360" w:lineRule="auto"/>
        <w:rPr>
          <w:rFonts w:ascii="Arial" w:hAnsi="Arial" w:cs="Arial"/>
        </w:rPr>
      </w:pPr>
      <w:r w:rsidRPr="002D61D7">
        <w:rPr>
          <w:rFonts w:ascii="Arial" w:hAnsi="Arial" w:cs="Arial"/>
        </w:rPr>
        <w:t>By enabling Unilever to quantify performance improvements, constant development is guaranteed since areas requiring further innovation can be identified much more easily.</w:t>
      </w:r>
    </w:p>
    <w:p w14:paraId="79E793A0" w14:textId="3FD0BD19" w:rsidR="005C0A94" w:rsidRPr="00896B9E" w:rsidRDefault="005C0A94" w:rsidP="00896B9E">
      <w:pPr>
        <w:pStyle w:val="Heading1"/>
        <w:rPr>
          <w:rFonts w:ascii="Arial" w:hAnsi="Arial" w:cs="Arial"/>
          <w:sz w:val="32"/>
          <w:szCs w:val="32"/>
        </w:rPr>
      </w:pPr>
      <w:bookmarkStart w:id="39" w:name="_Toc225125054"/>
      <w:r w:rsidRPr="00896B9E">
        <w:rPr>
          <w:rFonts w:ascii="Arial" w:hAnsi="Arial" w:cs="Arial"/>
          <w:sz w:val="32"/>
          <w:szCs w:val="32"/>
        </w:rPr>
        <w:t>Conclusion</w:t>
      </w:r>
      <w:bookmarkEnd w:id="39"/>
    </w:p>
    <w:p w14:paraId="1BA9E772" w14:textId="58966029" w:rsidR="00B82862" w:rsidRPr="002D61D7" w:rsidRDefault="005C0A94" w:rsidP="002D61D7">
      <w:pPr>
        <w:spacing w:line="360" w:lineRule="auto"/>
        <w:jc w:val="both"/>
        <w:rPr>
          <w:rFonts w:ascii="Arial" w:hAnsi="Arial" w:cs="Arial"/>
        </w:rPr>
      </w:pPr>
      <w:r w:rsidRPr="002D61D7">
        <w:rPr>
          <w:rFonts w:ascii="Arial" w:hAnsi="Arial" w:cs="Arial"/>
        </w:rPr>
        <w:t>By adapting to technological change and investing in multiple forms of innovation, Unilever remain</w:t>
      </w:r>
      <w:r w:rsidR="00945B9E">
        <w:rPr>
          <w:rFonts w:ascii="Arial" w:hAnsi="Arial" w:cs="Arial"/>
        </w:rPr>
        <w:t>s</w:t>
      </w:r>
      <w:r w:rsidRPr="002D61D7">
        <w:rPr>
          <w:rFonts w:ascii="Arial" w:hAnsi="Arial" w:cs="Arial"/>
        </w:rPr>
        <w:t xml:space="preserve"> dynamic amongst strong competitors and can handle sustainability and consumer pressures effectively. By utilising the Innovation Ambition Matrix (Nagji and Tuff,2012</w:t>
      </w:r>
      <w:r w:rsidR="00936635" w:rsidRPr="002D61D7">
        <w:rPr>
          <w:rFonts w:ascii="Arial" w:hAnsi="Arial" w:cs="Arial"/>
        </w:rPr>
        <w:t>) and Customer Journey Mapping (Lemon and Verhoef, 2016), Unilever’s added value could be quantified and assessed through identifying pain and gain points across the awareness, consideration, purchase and post-purchase stages, particularly concerning friction in experiences.</w:t>
      </w:r>
    </w:p>
    <w:p w14:paraId="7FA63D88" w14:textId="2F4F0666" w:rsidR="00936635" w:rsidRPr="002D61D7" w:rsidRDefault="00936635" w:rsidP="002D61D7">
      <w:pPr>
        <w:spacing w:line="360" w:lineRule="auto"/>
        <w:jc w:val="both"/>
        <w:rPr>
          <w:rFonts w:ascii="Arial" w:hAnsi="Arial" w:cs="Arial"/>
        </w:rPr>
      </w:pPr>
      <w:r w:rsidRPr="002D61D7">
        <w:rPr>
          <w:rFonts w:ascii="Arial" w:hAnsi="Arial" w:cs="Arial"/>
        </w:rPr>
        <w:t>The digital transformation initiative proposed tackles the weaknesses identified in Unilever’s current way of operating, through the integration of an AI-driven platform to speed up processes such as checkout processes, delivery and returns. This also aligns with design thinking principles and once again satisfies the desirability, viability and feasibility criteria to support organisational integration. This allows Unilever to maintain a long term competitive advantage in an increasingly digital consumer facing market.</w:t>
      </w:r>
    </w:p>
    <w:p w14:paraId="5F49508B" w14:textId="77777777" w:rsidR="00181C35" w:rsidRDefault="00181C35" w:rsidP="00181C35">
      <w:pPr>
        <w:jc w:val="both"/>
      </w:pPr>
    </w:p>
    <w:p w14:paraId="16DDDA03" w14:textId="77777777" w:rsidR="00181C35" w:rsidRDefault="00181C35" w:rsidP="00181C35">
      <w:pPr>
        <w:jc w:val="both"/>
      </w:pPr>
    </w:p>
    <w:p w14:paraId="480B54B3" w14:textId="77777777" w:rsidR="00181C35" w:rsidRDefault="00181C35" w:rsidP="00181C35">
      <w:pPr>
        <w:jc w:val="both"/>
      </w:pPr>
    </w:p>
    <w:p w14:paraId="2BAFE3C5" w14:textId="77777777" w:rsidR="00181C35" w:rsidRDefault="00181C35" w:rsidP="00181C35">
      <w:pPr>
        <w:jc w:val="both"/>
      </w:pPr>
    </w:p>
    <w:p w14:paraId="5E352D2B" w14:textId="77777777" w:rsidR="00181C35" w:rsidRDefault="00181C35" w:rsidP="00181C35">
      <w:pPr>
        <w:jc w:val="both"/>
      </w:pPr>
    </w:p>
    <w:p w14:paraId="75FA26F7" w14:textId="77777777" w:rsidR="00181C35" w:rsidRDefault="00181C35" w:rsidP="00181C35">
      <w:pPr>
        <w:jc w:val="both"/>
      </w:pPr>
    </w:p>
    <w:bookmarkStart w:id="40" w:name="_Toc225125055" w:displacedByCustomXml="next"/>
    <w:sdt>
      <w:sdtPr>
        <w:rPr>
          <w:rFonts w:asciiTheme="minorHAnsi" w:eastAsiaTheme="minorHAnsi" w:hAnsiTheme="minorHAnsi" w:cstheme="minorBidi"/>
          <w:color w:val="auto"/>
          <w:sz w:val="22"/>
          <w:szCs w:val="22"/>
        </w:rPr>
        <w:id w:val="-294680051"/>
        <w:docPartObj>
          <w:docPartGallery w:val="Bibliographies"/>
          <w:docPartUnique/>
        </w:docPartObj>
      </w:sdtPr>
      <w:sdtEndPr>
        <w:rPr>
          <w:rFonts w:asciiTheme="majorHAnsi" w:eastAsiaTheme="majorEastAsia" w:hAnsiTheme="majorHAnsi" w:cstheme="majorBidi"/>
          <w:color w:val="0F4761" w:themeColor="accent1" w:themeShade="BF"/>
          <w:sz w:val="40"/>
          <w:szCs w:val="40"/>
        </w:rPr>
      </w:sdtEndPr>
      <w:sdtContent>
        <w:p w14:paraId="495BE0EB" w14:textId="030E8AB2" w:rsidR="00181C35" w:rsidRDefault="00301242" w:rsidP="008B6D41">
          <w:pPr>
            <w:pStyle w:val="Heading1"/>
          </w:pPr>
          <w:r>
            <w:t>References</w:t>
          </w:r>
        </w:p>
      </w:sdtContent>
    </w:sdt>
    <w:bookmarkEnd w:id="40" w:displacedByCustomXml="prev"/>
    <w:sdt>
      <w:sdtPr>
        <w:id w:val="-573587230"/>
        <w:bibliography/>
      </w:sdtPr>
      <w:sdtContent>
        <w:p w14:paraId="23A5AD8B" w14:textId="7E64C481" w:rsidR="00181C35" w:rsidRDefault="00181C35" w:rsidP="008B6D41">
          <w:r>
            <w:fldChar w:fldCharType="begin"/>
          </w:r>
          <w:r>
            <w:instrText>BIBLIOGRAPHY</w:instrText>
          </w:r>
          <w:r>
            <w:fldChar w:fldCharType="separate"/>
          </w:r>
          <w:r>
            <w:rPr>
              <w:b/>
              <w:bCs/>
            </w:rPr>
            <w:fldChar w:fldCharType="end"/>
          </w:r>
        </w:p>
      </w:sdtContent>
    </w:sdt>
    <w:p w14:paraId="789FAFA2" w14:textId="77777777" w:rsidR="008B6D41" w:rsidRPr="003A3A14" w:rsidRDefault="008B6D41" w:rsidP="003A3A14">
      <w:pPr>
        <w:spacing w:line="360" w:lineRule="auto"/>
        <w:rPr>
          <w:rFonts w:ascii="Arial" w:hAnsi="Arial" w:cs="Arial"/>
        </w:rPr>
      </w:pPr>
      <w:r w:rsidRPr="003A3A14">
        <w:rPr>
          <w:rFonts w:ascii="Arial" w:hAnsi="Arial" w:cs="Arial"/>
        </w:rPr>
        <w:fldChar w:fldCharType="begin"/>
      </w:r>
      <w:r w:rsidRPr="003A3A14">
        <w:rPr>
          <w:rFonts w:ascii="Arial" w:hAnsi="Arial" w:cs="Arial"/>
        </w:rPr>
        <w:instrText>BIBLIOGRAPHY</w:instrText>
      </w:r>
      <w:r w:rsidRPr="003A3A14">
        <w:rPr>
          <w:rFonts w:ascii="Arial" w:hAnsi="Arial" w:cs="Arial"/>
        </w:rPr>
        <w:fldChar w:fldCharType="separate"/>
      </w:r>
      <w:r w:rsidRPr="003A3A14">
        <w:rPr>
          <w:rFonts w:ascii="Arial" w:hAnsi="Arial" w:cs="Arial"/>
          <w:b/>
          <w:bCs/>
        </w:rPr>
        <w:fldChar w:fldCharType="end"/>
      </w:r>
      <w:r w:rsidRPr="003A3A14">
        <w:rPr>
          <w:rFonts w:ascii="Arial" w:hAnsi="Arial" w:cs="Arial"/>
        </w:rPr>
        <w:fldChar w:fldCharType="begin"/>
      </w:r>
      <w:r w:rsidRPr="003A3A14">
        <w:rPr>
          <w:rFonts w:ascii="Arial" w:hAnsi="Arial" w:cs="Arial"/>
        </w:rPr>
        <w:instrText>BIBLIOGRAPHY</w:instrText>
      </w:r>
      <w:r w:rsidRPr="003A3A14">
        <w:rPr>
          <w:rFonts w:ascii="Arial" w:hAnsi="Arial" w:cs="Arial"/>
        </w:rPr>
        <w:fldChar w:fldCharType="separate"/>
      </w:r>
      <w:r w:rsidRPr="003A3A14">
        <w:rPr>
          <w:rFonts w:ascii="Arial" w:hAnsi="Arial" w:cs="Arial"/>
          <w:b/>
          <w:bCs/>
        </w:rPr>
        <w:fldChar w:fldCharType="end"/>
      </w:r>
      <w:r w:rsidRPr="003A3A14">
        <w:rPr>
          <w:rFonts w:ascii="Arial" w:hAnsi="Arial" w:cs="Arial"/>
        </w:rPr>
        <w:t>Arif, S. (2016). Leadership for change. Business Process Management Journal, 22(5), 939-956.</w:t>
      </w:r>
    </w:p>
    <w:p w14:paraId="2121D701" w14:textId="782ACE46" w:rsidR="008B6D41" w:rsidRPr="003A3A14" w:rsidRDefault="008B6D41" w:rsidP="003A3A14">
      <w:pPr>
        <w:spacing w:line="360" w:lineRule="auto"/>
        <w:rPr>
          <w:rFonts w:ascii="Arial" w:hAnsi="Arial" w:cs="Arial"/>
        </w:rPr>
      </w:pPr>
      <w:r w:rsidRPr="003A3A14">
        <w:rPr>
          <w:rFonts w:ascii="Arial" w:hAnsi="Arial" w:cs="Arial"/>
        </w:rPr>
        <w:t xml:space="preserve">Beer, S. (1984) ‘The Viable System Model: Its Provenance, Development, Methodology and Pathology.’ Journal of the Operational Research Society, 35(1), pp. 7–25. </w:t>
      </w:r>
      <w:hyperlink r:id="rId12" w:history="1">
        <w:r w:rsidR="003B35E1" w:rsidRPr="00746510">
          <w:rPr>
            <w:rStyle w:val="Hyperlink"/>
            <w:rFonts w:ascii="Arial" w:hAnsi="Arial" w:cs="Arial"/>
          </w:rPr>
          <w:t>https://doi.org/10.1057/jors.1984.2</w:t>
        </w:r>
      </w:hyperlink>
      <w:r w:rsidR="003B35E1">
        <w:rPr>
          <w:rFonts w:ascii="Arial" w:hAnsi="Arial" w:cs="Arial"/>
        </w:rPr>
        <w:t xml:space="preserve"> </w:t>
      </w:r>
    </w:p>
    <w:p w14:paraId="3C0A7908" w14:textId="73A84E4B" w:rsidR="008B6D41" w:rsidRPr="003A3A14" w:rsidRDefault="008B6D41" w:rsidP="003A3A14">
      <w:pPr>
        <w:spacing w:line="360" w:lineRule="auto"/>
        <w:rPr>
          <w:rFonts w:ascii="Arial" w:hAnsi="Arial" w:cs="Arial"/>
        </w:rPr>
      </w:pPr>
      <w:r w:rsidRPr="003A3A14">
        <w:rPr>
          <w:rFonts w:ascii="Arial" w:hAnsi="Arial" w:cs="Arial"/>
        </w:rPr>
        <w:t xml:space="preserve">Bharadwaj, A., El Sawy, O.A., Pavlou, P.A. and Venkatraman, N. (2013) ‘Digital business strategy: Toward a next generation of insights’, MIS Quarterly, 37(2), pp. 471–482. </w:t>
      </w:r>
      <w:hyperlink r:id="rId13" w:history="1">
        <w:r w:rsidR="00D41CE3" w:rsidRPr="00746510">
          <w:rPr>
            <w:rStyle w:val="Hyperlink"/>
            <w:rFonts w:ascii="Arial" w:hAnsi="Arial" w:cs="Arial"/>
          </w:rPr>
          <w:t>https://doi.org/10.25300/MISQ/2013/37:2.3</w:t>
        </w:r>
      </w:hyperlink>
      <w:r w:rsidR="00D41CE3">
        <w:rPr>
          <w:rFonts w:ascii="Arial" w:hAnsi="Arial" w:cs="Arial"/>
        </w:rPr>
        <w:t xml:space="preserve"> </w:t>
      </w:r>
    </w:p>
    <w:p w14:paraId="78D1E9FD" w14:textId="7153F24E" w:rsidR="008B6D41" w:rsidRPr="003A3A14" w:rsidRDefault="008B6D41" w:rsidP="003A3A14">
      <w:pPr>
        <w:spacing w:line="360" w:lineRule="auto"/>
        <w:rPr>
          <w:rFonts w:ascii="Arial" w:hAnsi="Arial" w:cs="Arial"/>
        </w:rPr>
      </w:pPr>
      <w:r w:rsidRPr="003A3A14">
        <w:rPr>
          <w:rFonts w:ascii="Arial" w:hAnsi="Arial" w:cs="Arial"/>
        </w:rPr>
        <w:t xml:space="preserve">Brodie, R.J., Glynn, M.S. and Little, V. (2006) ‘The service brand and the service-dominant logic: missing fundamental premise or the need for stronger theory?’, </w:t>
      </w:r>
      <w:r w:rsidRPr="003A3A14">
        <w:rPr>
          <w:rFonts w:ascii="Arial" w:hAnsi="Arial" w:cs="Arial"/>
          <w:i/>
          <w:iCs/>
        </w:rPr>
        <w:t>Marketing Theory</w:t>
      </w:r>
      <w:r w:rsidRPr="003A3A14">
        <w:rPr>
          <w:rFonts w:ascii="Arial" w:hAnsi="Arial" w:cs="Arial"/>
        </w:rPr>
        <w:t xml:space="preserve">, 6(3), pp. 363–379. Available at: </w:t>
      </w:r>
      <w:hyperlink r:id="rId14" w:history="1">
        <w:r w:rsidR="00D41CE3" w:rsidRPr="00746510">
          <w:rPr>
            <w:rStyle w:val="Hyperlink"/>
            <w:rFonts w:ascii="Arial" w:hAnsi="Arial" w:cs="Arial"/>
          </w:rPr>
          <w:t>https://journals.sagepub.com/doi/10.1177/1470593106066797</w:t>
        </w:r>
      </w:hyperlink>
      <w:r w:rsidR="00D41CE3">
        <w:rPr>
          <w:rFonts w:ascii="Arial" w:hAnsi="Arial" w:cs="Arial"/>
        </w:rPr>
        <w:t xml:space="preserve"> </w:t>
      </w:r>
    </w:p>
    <w:p w14:paraId="4D613E46" w14:textId="17DBEB0E" w:rsidR="00460911" w:rsidRPr="003A3A14" w:rsidRDefault="00460911" w:rsidP="00460911">
      <w:pPr>
        <w:spacing w:line="360" w:lineRule="auto"/>
        <w:rPr>
          <w:rFonts w:ascii="Arial" w:hAnsi="Arial" w:cs="Arial"/>
        </w:rPr>
      </w:pPr>
      <w:r w:rsidRPr="00460911">
        <w:rPr>
          <w:rFonts w:ascii="Arial" w:hAnsi="Arial" w:cs="Arial"/>
        </w:rPr>
        <w:t>Chesbrough, H.W., 2003. </w:t>
      </w:r>
      <w:r w:rsidRPr="00460911">
        <w:rPr>
          <w:rFonts w:ascii="Arial" w:hAnsi="Arial" w:cs="Arial"/>
          <w:i/>
          <w:iCs/>
        </w:rPr>
        <w:t>Open innovation: The new imperative for creating and profiting from technology</w:t>
      </w:r>
      <w:r w:rsidRPr="00460911">
        <w:rPr>
          <w:rFonts w:ascii="Arial" w:hAnsi="Arial" w:cs="Arial"/>
        </w:rPr>
        <w:t>. Harvard Business Press.</w:t>
      </w:r>
    </w:p>
    <w:p w14:paraId="12950BED" w14:textId="77777777" w:rsidR="008B6D41" w:rsidRPr="003A3A14" w:rsidRDefault="008B6D41" w:rsidP="003A3A14">
      <w:pPr>
        <w:spacing w:line="360" w:lineRule="auto"/>
        <w:rPr>
          <w:rFonts w:ascii="Arial" w:hAnsi="Arial" w:cs="Arial"/>
        </w:rPr>
      </w:pPr>
      <w:r w:rsidRPr="003A3A14">
        <w:rPr>
          <w:rFonts w:ascii="Arial" w:hAnsi="Arial" w:cs="Arial"/>
        </w:rPr>
        <w:t>Chevalier, J.A. and Mayzlin, D., 2006. The effect of word of mouth on sales: Online book reviews. </w:t>
      </w:r>
      <w:r w:rsidRPr="003A3A14">
        <w:rPr>
          <w:rFonts w:ascii="Arial" w:hAnsi="Arial" w:cs="Arial"/>
          <w:i/>
          <w:iCs/>
        </w:rPr>
        <w:t>Journal of marketing research</w:t>
      </w:r>
      <w:r w:rsidRPr="003A3A14">
        <w:rPr>
          <w:rFonts w:ascii="Arial" w:hAnsi="Arial" w:cs="Arial"/>
        </w:rPr>
        <w:t>, </w:t>
      </w:r>
      <w:r w:rsidRPr="003A3A14">
        <w:rPr>
          <w:rFonts w:ascii="Arial" w:hAnsi="Arial" w:cs="Arial"/>
          <w:i/>
          <w:iCs/>
        </w:rPr>
        <w:t>43</w:t>
      </w:r>
      <w:r w:rsidRPr="003A3A14">
        <w:rPr>
          <w:rFonts w:ascii="Arial" w:hAnsi="Arial" w:cs="Arial"/>
        </w:rPr>
        <w:t>(3), pp.345-354.</w:t>
      </w:r>
    </w:p>
    <w:p w14:paraId="53EA4A74" w14:textId="77777777" w:rsidR="008B6D41" w:rsidRPr="003A3A14" w:rsidRDefault="008B6D41" w:rsidP="003A3A14">
      <w:pPr>
        <w:spacing w:line="360" w:lineRule="auto"/>
        <w:rPr>
          <w:rFonts w:ascii="Arial" w:hAnsi="Arial" w:cs="Arial"/>
        </w:rPr>
      </w:pPr>
      <w:r w:rsidRPr="003A3A14">
        <w:rPr>
          <w:rFonts w:ascii="Arial" w:hAnsi="Arial" w:cs="Arial"/>
        </w:rPr>
        <w:t>Davenport, T.H. and Ronanki, R. (2018) ‘Artificial intelligence for the real world’, Harvard Business Review, 96(1), pp. 108-116.</w:t>
      </w:r>
    </w:p>
    <w:p w14:paraId="1FEA1B74" w14:textId="62ADE487" w:rsidR="008B6D41" w:rsidRPr="003A3A14" w:rsidRDefault="008B6D41" w:rsidP="003A3A14">
      <w:pPr>
        <w:spacing w:line="360" w:lineRule="auto"/>
        <w:rPr>
          <w:rFonts w:ascii="Arial" w:hAnsi="Arial" w:cs="Arial"/>
        </w:rPr>
      </w:pPr>
      <w:r w:rsidRPr="003A3A14">
        <w:rPr>
          <w:rFonts w:ascii="Arial" w:hAnsi="Arial" w:cs="Arial"/>
        </w:rPr>
        <w:t xml:space="preserve">Dorotic, M., Verhoef, P.C., Fok, D. and Bijmolt, T.H., 2014. </w:t>
      </w:r>
      <w:r w:rsidR="0096452A">
        <w:rPr>
          <w:rFonts w:ascii="Arial" w:hAnsi="Arial" w:cs="Arial"/>
        </w:rPr>
        <w:t>‘</w:t>
      </w:r>
      <w:r w:rsidRPr="003A3A14">
        <w:rPr>
          <w:rFonts w:ascii="Arial" w:hAnsi="Arial" w:cs="Arial"/>
        </w:rPr>
        <w:t>Reward redemption effects in a loyalty program when customers choose how much and when to redeem</w:t>
      </w:r>
      <w:r w:rsidR="0096452A">
        <w:rPr>
          <w:rFonts w:ascii="Arial" w:hAnsi="Arial" w:cs="Arial"/>
        </w:rPr>
        <w:t>’</w:t>
      </w:r>
      <w:r w:rsidRPr="003A3A14">
        <w:rPr>
          <w:rFonts w:ascii="Arial" w:hAnsi="Arial" w:cs="Arial"/>
        </w:rPr>
        <w:t>. </w:t>
      </w:r>
      <w:r w:rsidRPr="003A3A14">
        <w:rPr>
          <w:rFonts w:ascii="Arial" w:hAnsi="Arial" w:cs="Arial"/>
          <w:i/>
          <w:iCs/>
        </w:rPr>
        <w:t>International Journal of Research in Marketing</w:t>
      </w:r>
      <w:r w:rsidRPr="003A3A14">
        <w:rPr>
          <w:rFonts w:ascii="Arial" w:hAnsi="Arial" w:cs="Arial"/>
        </w:rPr>
        <w:t>, </w:t>
      </w:r>
      <w:r w:rsidRPr="003A3A14">
        <w:rPr>
          <w:rFonts w:ascii="Arial" w:hAnsi="Arial" w:cs="Arial"/>
          <w:i/>
          <w:iCs/>
        </w:rPr>
        <w:t>31</w:t>
      </w:r>
      <w:r w:rsidRPr="003A3A14">
        <w:rPr>
          <w:rFonts w:ascii="Arial" w:hAnsi="Arial" w:cs="Arial"/>
        </w:rPr>
        <w:t xml:space="preserve">(4), pp.339-355. </w:t>
      </w:r>
      <w:r w:rsidR="0096452A">
        <w:rPr>
          <w:rFonts w:ascii="Arial" w:hAnsi="Arial" w:cs="Arial"/>
        </w:rPr>
        <w:t xml:space="preserve"> </w:t>
      </w:r>
    </w:p>
    <w:p w14:paraId="732BFCF7" w14:textId="77777777" w:rsidR="008B6D41" w:rsidRPr="003A3A14" w:rsidRDefault="008B6D41" w:rsidP="003A3A14">
      <w:pPr>
        <w:spacing w:line="360" w:lineRule="auto"/>
        <w:rPr>
          <w:rFonts w:ascii="Arial" w:hAnsi="Arial" w:cs="Arial"/>
        </w:rPr>
      </w:pPr>
      <w:r w:rsidRPr="003A3A14">
        <w:rPr>
          <w:rFonts w:ascii="Arial" w:hAnsi="Arial" w:cs="Arial"/>
        </w:rPr>
        <w:t>Du, S., Bhattacharya, C.B. and Sen, S., 2010. Maximizing business returns to corporate social responsibility (CSR): The role of CSR communication. </w:t>
      </w:r>
      <w:r w:rsidRPr="003A3A14">
        <w:rPr>
          <w:rFonts w:ascii="Arial" w:hAnsi="Arial" w:cs="Arial"/>
          <w:i/>
          <w:iCs/>
        </w:rPr>
        <w:t>International journal of management reviews</w:t>
      </w:r>
      <w:r w:rsidRPr="003A3A14">
        <w:rPr>
          <w:rFonts w:ascii="Arial" w:hAnsi="Arial" w:cs="Arial"/>
        </w:rPr>
        <w:t>, </w:t>
      </w:r>
      <w:r w:rsidRPr="003A3A14">
        <w:rPr>
          <w:rFonts w:ascii="Arial" w:hAnsi="Arial" w:cs="Arial"/>
          <w:i/>
          <w:iCs/>
        </w:rPr>
        <w:t>12</w:t>
      </w:r>
      <w:r w:rsidRPr="003A3A14">
        <w:rPr>
          <w:rFonts w:ascii="Arial" w:hAnsi="Arial" w:cs="Arial"/>
        </w:rPr>
        <w:t>(1), pp.8-19.</w:t>
      </w:r>
    </w:p>
    <w:p w14:paraId="79948909" w14:textId="31E2F04D" w:rsidR="008B6D41" w:rsidRPr="003A3A14" w:rsidRDefault="008B6D41" w:rsidP="003A3A14">
      <w:pPr>
        <w:spacing w:line="360" w:lineRule="auto"/>
        <w:rPr>
          <w:rFonts w:ascii="Arial" w:hAnsi="Arial" w:cs="Arial"/>
        </w:rPr>
      </w:pPr>
      <w:r w:rsidRPr="003A3A14">
        <w:rPr>
          <w:rFonts w:ascii="Arial" w:hAnsi="Arial" w:cs="Arial"/>
        </w:rPr>
        <w:t xml:space="preserve">Frambach, R.T., Roest, H.C.A. and Krishnan, T.V. (2007) ‘The impact of consumer Internet experience on channel preference and usage intentions across the different stages of the buying process’, </w:t>
      </w:r>
      <w:r w:rsidRPr="0096452A">
        <w:rPr>
          <w:rFonts w:ascii="Arial" w:hAnsi="Arial" w:cs="Arial"/>
          <w:i/>
          <w:iCs/>
        </w:rPr>
        <w:t>Journal of Interactive Marketing, 21(2), pp.</w:t>
      </w:r>
      <w:r w:rsidR="0096452A" w:rsidRPr="0096452A">
        <w:rPr>
          <w:rFonts w:ascii="Arial" w:hAnsi="Arial" w:cs="Arial"/>
          <w:i/>
          <w:iCs/>
        </w:rPr>
        <w:t>26-41</w:t>
      </w:r>
      <w:r w:rsidRPr="003A3A14">
        <w:rPr>
          <w:rFonts w:ascii="Arial" w:hAnsi="Arial" w:cs="Arial"/>
        </w:rPr>
        <w:t xml:space="preserve"> </w:t>
      </w:r>
    </w:p>
    <w:p w14:paraId="5B603A60" w14:textId="7F9FB57C" w:rsidR="008B6D41" w:rsidRPr="003A3A14" w:rsidRDefault="008B6D41" w:rsidP="003A3A14">
      <w:pPr>
        <w:spacing w:line="360" w:lineRule="auto"/>
        <w:rPr>
          <w:rFonts w:ascii="Arial" w:hAnsi="Arial" w:cs="Arial"/>
        </w:rPr>
      </w:pPr>
      <w:r w:rsidRPr="003A3A14">
        <w:rPr>
          <w:rFonts w:ascii="Arial" w:hAnsi="Arial" w:cs="Arial"/>
        </w:rPr>
        <w:t>Homburg, C., Jozić, D. and Kuehnl, C., 2017. Customer experience management: toward implementing an evolving marketing concept. </w:t>
      </w:r>
      <w:r w:rsidRPr="003A3A14">
        <w:rPr>
          <w:rFonts w:ascii="Arial" w:hAnsi="Arial" w:cs="Arial"/>
          <w:i/>
          <w:iCs/>
        </w:rPr>
        <w:t>Journal of the Academy of Marketing Science</w:t>
      </w:r>
      <w:r w:rsidRPr="003A3A14">
        <w:rPr>
          <w:rFonts w:ascii="Arial" w:hAnsi="Arial" w:cs="Arial"/>
        </w:rPr>
        <w:t>, </w:t>
      </w:r>
      <w:r w:rsidRPr="003A3A14">
        <w:rPr>
          <w:rFonts w:ascii="Arial" w:hAnsi="Arial" w:cs="Arial"/>
          <w:i/>
          <w:iCs/>
        </w:rPr>
        <w:t>45</w:t>
      </w:r>
      <w:r w:rsidRPr="003A3A14">
        <w:rPr>
          <w:rFonts w:ascii="Arial" w:hAnsi="Arial" w:cs="Arial"/>
        </w:rPr>
        <w:t>(3), pp.377-401.</w:t>
      </w:r>
    </w:p>
    <w:p w14:paraId="0F0452A7" w14:textId="77777777" w:rsidR="008B6D41" w:rsidRPr="003A3A14" w:rsidRDefault="008B6D41" w:rsidP="003A3A14">
      <w:pPr>
        <w:spacing w:line="360" w:lineRule="auto"/>
        <w:rPr>
          <w:rFonts w:ascii="Arial" w:hAnsi="Arial" w:cs="Arial"/>
        </w:rPr>
      </w:pPr>
      <w:r w:rsidRPr="003A3A14">
        <w:rPr>
          <w:rFonts w:ascii="Arial" w:hAnsi="Arial" w:cs="Arial"/>
        </w:rPr>
        <w:lastRenderedPageBreak/>
        <w:t>Kannan, P.K., 2017. Digital marketing: A framework, review and research agenda. </w:t>
      </w:r>
      <w:r w:rsidRPr="003A3A14">
        <w:rPr>
          <w:rFonts w:ascii="Arial" w:hAnsi="Arial" w:cs="Arial"/>
          <w:i/>
          <w:iCs/>
        </w:rPr>
        <w:t>International journal of research in marketing</w:t>
      </w:r>
      <w:r w:rsidRPr="003A3A14">
        <w:rPr>
          <w:rFonts w:ascii="Arial" w:hAnsi="Arial" w:cs="Arial"/>
        </w:rPr>
        <w:t>, </w:t>
      </w:r>
      <w:r w:rsidRPr="003A3A14">
        <w:rPr>
          <w:rFonts w:ascii="Arial" w:hAnsi="Arial" w:cs="Arial"/>
          <w:i/>
          <w:iCs/>
        </w:rPr>
        <w:t>34</w:t>
      </w:r>
      <w:r w:rsidRPr="003A3A14">
        <w:rPr>
          <w:rFonts w:ascii="Arial" w:hAnsi="Arial" w:cs="Arial"/>
        </w:rPr>
        <w:t>(1), pp.22-45.</w:t>
      </w:r>
    </w:p>
    <w:p w14:paraId="33E39B26" w14:textId="3525FBB8" w:rsidR="008B6D41" w:rsidRPr="003A3A14" w:rsidRDefault="008B6D41" w:rsidP="003A3A14">
      <w:pPr>
        <w:spacing w:line="360" w:lineRule="auto"/>
        <w:rPr>
          <w:rFonts w:ascii="Arial" w:hAnsi="Arial" w:cs="Arial"/>
        </w:rPr>
      </w:pPr>
      <w:r w:rsidRPr="003A3A14">
        <w:rPr>
          <w:rFonts w:ascii="Arial" w:hAnsi="Arial" w:cs="Arial"/>
        </w:rPr>
        <w:t xml:space="preserve">Kanter, R.M. </w:t>
      </w:r>
      <w:r w:rsidR="00B605F3">
        <w:rPr>
          <w:rFonts w:ascii="Arial" w:hAnsi="Arial" w:cs="Arial"/>
        </w:rPr>
        <w:t>,</w:t>
      </w:r>
      <w:r w:rsidRPr="003A3A14">
        <w:rPr>
          <w:rFonts w:ascii="Arial" w:hAnsi="Arial" w:cs="Arial"/>
        </w:rPr>
        <w:t>2006</w:t>
      </w:r>
      <w:r w:rsidR="00B605F3">
        <w:rPr>
          <w:rFonts w:ascii="Arial" w:hAnsi="Arial" w:cs="Arial"/>
        </w:rPr>
        <w:t>.</w:t>
      </w:r>
      <w:r w:rsidRPr="003A3A14">
        <w:rPr>
          <w:rFonts w:ascii="Arial" w:hAnsi="Arial" w:cs="Arial"/>
        </w:rPr>
        <w:t xml:space="preserve"> Innovation: The Classic Traps</w:t>
      </w:r>
      <w:r w:rsidR="00B605F3">
        <w:rPr>
          <w:rFonts w:ascii="Arial" w:hAnsi="Arial" w:cs="Arial"/>
        </w:rPr>
        <w:t xml:space="preserve">. </w:t>
      </w:r>
      <w:r w:rsidRPr="00B605F3">
        <w:rPr>
          <w:rFonts w:ascii="Arial" w:hAnsi="Arial" w:cs="Arial"/>
          <w:i/>
          <w:iCs/>
        </w:rPr>
        <w:t>Harvard Business Review, 84</w:t>
      </w:r>
      <w:r w:rsidRPr="003A3A14">
        <w:rPr>
          <w:rFonts w:ascii="Arial" w:hAnsi="Arial" w:cs="Arial"/>
        </w:rPr>
        <w:t>(11), pp. 72-83.</w:t>
      </w:r>
    </w:p>
    <w:p w14:paraId="33DEE693" w14:textId="658D7B5F" w:rsidR="008B6D41" w:rsidRPr="003A3A14" w:rsidRDefault="008B6D41" w:rsidP="003A3A14">
      <w:pPr>
        <w:spacing w:line="360" w:lineRule="auto"/>
        <w:rPr>
          <w:rFonts w:ascii="Arial" w:hAnsi="Arial" w:cs="Arial"/>
        </w:rPr>
      </w:pPr>
      <w:r w:rsidRPr="003A3A14">
        <w:rPr>
          <w:rFonts w:ascii="Arial" w:hAnsi="Arial" w:cs="Arial"/>
        </w:rPr>
        <w:t>Kukar-Kinney, M. and Close, A.G. (2010) The determinants of consumers’ online shopping cart abandonment</w:t>
      </w:r>
      <w:r w:rsidR="00545DF2">
        <w:rPr>
          <w:rFonts w:ascii="Arial" w:hAnsi="Arial" w:cs="Arial"/>
        </w:rPr>
        <w:t xml:space="preserve">. </w:t>
      </w:r>
      <w:r w:rsidRPr="003A3A14">
        <w:rPr>
          <w:rFonts w:ascii="Arial" w:hAnsi="Arial" w:cs="Arial"/>
          <w:i/>
          <w:iCs/>
        </w:rPr>
        <w:t>Journal of the Academy of Marketing Science</w:t>
      </w:r>
      <w:r w:rsidRPr="003A3A14">
        <w:rPr>
          <w:rFonts w:ascii="Arial" w:hAnsi="Arial" w:cs="Arial"/>
        </w:rPr>
        <w:t xml:space="preserve">, 38(2), pp. 240–250. </w:t>
      </w:r>
    </w:p>
    <w:p w14:paraId="09405A31" w14:textId="77777777" w:rsidR="008B6D41" w:rsidRPr="003A3A14" w:rsidRDefault="008B6D41" w:rsidP="003A3A14">
      <w:pPr>
        <w:spacing w:line="360" w:lineRule="auto"/>
        <w:rPr>
          <w:rFonts w:ascii="Arial" w:hAnsi="Arial" w:cs="Arial"/>
        </w:rPr>
      </w:pPr>
      <w:r w:rsidRPr="003A3A14">
        <w:rPr>
          <w:rFonts w:ascii="Arial" w:hAnsi="Arial" w:cs="Arial"/>
        </w:rPr>
        <w:t>Kumar, V. and Reinartz, W., 2016. Creating enduring customer value. </w:t>
      </w:r>
      <w:r w:rsidRPr="003A3A14">
        <w:rPr>
          <w:rFonts w:ascii="Arial" w:hAnsi="Arial" w:cs="Arial"/>
          <w:i/>
          <w:iCs/>
        </w:rPr>
        <w:t>Journal of marketing</w:t>
      </w:r>
      <w:r w:rsidRPr="003A3A14">
        <w:rPr>
          <w:rFonts w:ascii="Arial" w:hAnsi="Arial" w:cs="Arial"/>
        </w:rPr>
        <w:t>, </w:t>
      </w:r>
      <w:r w:rsidRPr="003A3A14">
        <w:rPr>
          <w:rFonts w:ascii="Arial" w:hAnsi="Arial" w:cs="Arial"/>
          <w:i/>
          <w:iCs/>
        </w:rPr>
        <w:t>80</w:t>
      </w:r>
      <w:r w:rsidRPr="003A3A14">
        <w:rPr>
          <w:rFonts w:ascii="Arial" w:hAnsi="Arial" w:cs="Arial"/>
        </w:rPr>
        <w:t>(6), pp.36-68.</w:t>
      </w:r>
    </w:p>
    <w:p w14:paraId="0234067A" w14:textId="64E636C9" w:rsidR="00074B7B" w:rsidRPr="00074B7B" w:rsidRDefault="00074B7B" w:rsidP="00074B7B">
      <w:pPr>
        <w:spacing w:line="360" w:lineRule="auto"/>
        <w:rPr>
          <w:rFonts w:ascii="Arial" w:hAnsi="Arial" w:cs="Arial"/>
          <w:color w:val="000000" w:themeColor="text1"/>
        </w:rPr>
      </w:pPr>
      <w:r w:rsidRPr="00074B7B">
        <w:rPr>
          <w:rFonts w:ascii="Arial" w:hAnsi="Arial" w:cs="Arial"/>
          <w:color w:val="000000" w:themeColor="text1"/>
        </w:rPr>
        <w:t>Leeflang, P.S., Verhoef, P.C., Dahlström, P. and Freundt, T., 2014. Challenges and solutions for marketing in a digital era. </w:t>
      </w:r>
      <w:r w:rsidRPr="00074B7B">
        <w:rPr>
          <w:rFonts w:ascii="Arial" w:hAnsi="Arial" w:cs="Arial"/>
          <w:i/>
          <w:iCs/>
          <w:color w:val="000000" w:themeColor="text1"/>
        </w:rPr>
        <w:t>European management journal</w:t>
      </w:r>
      <w:r w:rsidRPr="00074B7B">
        <w:rPr>
          <w:rFonts w:ascii="Arial" w:hAnsi="Arial" w:cs="Arial"/>
          <w:color w:val="000000" w:themeColor="text1"/>
        </w:rPr>
        <w:t>, </w:t>
      </w:r>
      <w:r w:rsidRPr="00074B7B">
        <w:rPr>
          <w:rFonts w:ascii="Arial" w:hAnsi="Arial" w:cs="Arial"/>
          <w:i/>
          <w:iCs/>
          <w:color w:val="000000" w:themeColor="text1"/>
        </w:rPr>
        <w:t>32</w:t>
      </w:r>
      <w:r w:rsidRPr="00074B7B">
        <w:rPr>
          <w:rFonts w:ascii="Arial" w:hAnsi="Arial" w:cs="Arial"/>
          <w:color w:val="000000" w:themeColor="text1"/>
        </w:rPr>
        <w:t>(1), pp.1-12.</w:t>
      </w:r>
    </w:p>
    <w:p w14:paraId="54ADCED5" w14:textId="77777777" w:rsidR="008B6D41" w:rsidRPr="003A3A14" w:rsidRDefault="008B6D41" w:rsidP="003A3A14">
      <w:pPr>
        <w:spacing w:line="360" w:lineRule="auto"/>
        <w:rPr>
          <w:rFonts w:ascii="Arial" w:hAnsi="Arial" w:cs="Arial"/>
        </w:rPr>
      </w:pPr>
      <w:r w:rsidRPr="003A3A14">
        <w:rPr>
          <w:rFonts w:ascii="Arial" w:hAnsi="Arial" w:cs="Arial"/>
        </w:rPr>
        <w:t>Lemon, K.N. and Verhoef, P.C., 2016. Understanding customer experience throughout the customer journey. </w:t>
      </w:r>
      <w:r w:rsidRPr="003A3A14">
        <w:rPr>
          <w:rFonts w:ascii="Arial" w:hAnsi="Arial" w:cs="Arial"/>
          <w:i/>
          <w:iCs/>
        </w:rPr>
        <w:t>Journal of marketing</w:t>
      </w:r>
      <w:r w:rsidRPr="003A3A14">
        <w:rPr>
          <w:rFonts w:ascii="Arial" w:hAnsi="Arial" w:cs="Arial"/>
        </w:rPr>
        <w:t>, </w:t>
      </w:r>
      <w:r w:rsidRPr="003A3A14">
        <w:rPr>
          <w:rFonts w:ascii="Arial" w:hAnsi="Arial" w:cs="Arial"/>
          <w:i/>
          <w:iCs/>
        </w:rPr>
        <w:t>80</w:t>
      </w:r>
      <w:r w:rsidRPr="003A3A14">
        <w:rPr>
          <w:rFonts w:ascii="Arial" w:hAnsi="Arial" w:cs="Arial"/>
        </w:rPr>
        <w:t xml:space="preserve">(6), pp.69-96. </w:t>
      </w:r>
    </w:p>
    <w:p w14:paraId="2AE4ABA1" w14:textId="66CAC69E" w:rsidR="008B6D41" w:rsidRPr="003A3A14" w:rsidRDefault="008B6D41" w:rsidP="003A3A14">
      <w:pPr>
        <w:spacing w:line="360" w:lineRule="auto"/>
        <w:rPr>
          <w:rFonts w:ascii="Arial" w:hAnsi="Arial" w:cs="Arial"/>
        </w:rPr>
      </w:pPr>
      <w:r w:rsidRPr="003A3A14">
        <w:rPr>
          <w:rFonts w:ascii="Arial" w:hAnsi="Arial" w:cs="Arial"/>
        </w:rPr>
        <w:t xml:space="preserve">Liedtka, J. (2015) Perspective: Linking design thinking with innovation outcomes through cognitive bias reduction, </w:t>
      </w:r>
      <w:r w:rsidRPr="003A3A14">
        <w:rPr>
          <w:rFonts w:ascii="Arial" w:hAnsi="Arial" w:cs="Arial"/>
          <w:i/>
          <w:iCs/>
        </w:rPr>
        <w:t>Journal of Product Innovation Management</w:t>
      </w:r>
      <w:r w:rsidRPr="003A3A14">
        <w:rPr>
          <w:rFonts w:ascii="Arial" w:hAnsi="Arial" w:cs="Arial"/>
        </w:rPr>
        <w:t>, 32(6), pp. 925–938.</w:t>
      </w:r>
    </w:p>
    <w:p w14:paraId="0E02CD3B" w14:textId="77777777" w:rsidR="008B6D41" w:rsidRDefault="008B6D41" w:rsidP="003A3A14">
      <w:pPr>
        <w:spacing w:line="360" w:lineRule="auto"/>
        <w:rPr>
          <w:rFonts w:ascii="Arial" w:hAnsi="Arial" w:cs="Arial"/>
        </w:rPr>
      </w:pPr>
      <w:r w:rsidRPr="003A3A14">
        <w:rPr>
          <w:rFonts w:ascii="Arial" w:hAnsi="Arial" w:cs="Arial"/>
        </w:rPr>
        <w:t>Nagji, B. and Tuff, G., 2012. Managing your innovation portfolio. </w:t>
      </w:r>
      <w:r w:rsidRPr="003A3A14">
        <w:rPr>
          <w:rFonts w:ascii="Arial" w:hAnsi="Arial" w:cs="Arial"/>
          <w:i/>
          <w:iCs/>
        </w:rPr>
        <w:t>Harvard Business Review</w:t>
      </w:r>
      <w:r w:rsidRPr="003A3A14">
        <w:rPr>
          <w:rFonts w:ascii="Arial" w:hAnsi="Arial" w:cs="Arial"/>
        </w:rPr>
        <w:t>, </w:t>
      </w:r>
      <w:r w:rsidRPr="003A3A14">
        <w:rPr>
          <w:rFonts w:ascii="Arial" w:hAnsi="Arial" w:cs="Arial"/>
          <w:i/>
          <w:iCs/>
        </w:rPr>
        <w:t>90</w:t>
      </w:r>
      <w:r w:rsidRPr="003A3A14">
        <w:rPr>
          <w:rFonts w:ascii="Arial" w:hAnsi="Arial" w:cs="Arial"/>
        </w:rPr>
        <w:t xml:space="preserve">(5), pp.66-74. </w:t>
      </w:r>
    </w:p>
    <w:p w14:paraId="681B1362" w14:textId="2495D856" w:rsidR="00AF5B3E" w:rsidRPr="003A3A14" w:rsidRDefault="00AF5B3E" w:rsidP="00AF5B3E">
      <w:pPr>
        <w:spacing w:line="360" w:lineRule="auto"/>
        <w:rPr>
          <w:rFonts w:ascii="Arial" w:hAnsi="Arial" w:cs="Arial"/>
        </w:rPr>
      </w:pPr>
      <w:r w:rsidRPr="00AF5B3E">
        <w:rPr>
          <w:rFonts w:ascii="Arial" w:hAnsi="Arial" w:cs="Arial"/>
        </w:rPr>
        <w:t>Naveh, E. and Marcus, A., 2005. Achieving competitive advantage through implementing a replicable management standard: Installing and using ISO 9000. </w:t>
      </w:r>
      <w:r w:rsidRPr="00AF5B3E">
        <w:rPr>
          <w:rFonts w:ascii="Arial" w:hAnsi="Arial" w:cs="Arial"/>
          <w:i/>
          <w:iCs/>
        </w:rPr>
        <w:t>Journal of operations management</w:t>
      </w:r>
      <w:r w:rsidRPr="00AF5B3E">
        <w:rPr>
          <w:rFonts w:ascii="Arial" w:hAnsi="Arial" w:cs="Arial"/>
        </w:rPr>
        <w:t>, </w:t>
      </w:r>
      <w:r w:rsidRPr="00AF5B3E">
        <w:rPr>
          <w:rFonts w:ascii="Arial" w:hAnsi="Arial" w:cs="Arial"/>
          <w:i/>
          <w:iCs/>
        </w:rPr>
        <w:t>24</w:t>
      </w:r>
      <w:r w:rsidRPr="00AF5B3E">
        <w:rPr>
          <w:rFonts w:ascii="Arial" w:hAnsi="Arial" w:cs="Arial"/>
        </w:rPr>
        <w:t>(1), pp.1-26.</w:t>
      </w:r>
      <w:r>
        <w:rPr>
          <w:rFonts w:ascii="Arial" w:hAnsi="Arial" w:cs="Arial"/>
        </w:rPr>
        <w:t xml:space="preserve"> </w:t>
      </w:r>
    </w:p>
    <w:p w14:paraId="1C88045D" w14:textId="6379EC46" w:rsidR="008B6D41" w:rsidRPr="003A3A14" w:rsidRDefault="008B6D41" w:rsidP="003A3A14">
      <w:pPr>
        <w:spacing w:line="360" w:lineRule="auto"/>
        <w:rPr>
          <w:rFonts w:ascii="Arial" w:hAnsi="Arial" w:cs="Arial"/>
        </w:rPr>
      </w:pPr>
      <w:r w:rsidRPr="003A3A14">
        <w:rPr>
          <w:rFonts w:ascii="Arial" w:hAnsi="Arial" w:cs="Arial"/>
        </w:rPr>
        <w:t xml:space="preserve">Nestlé 2023, ‘Annual review 2023’, Nestlé, viewed 20 March 2026, </w:t>
      </w:r>
      <w:hyperlink r:id="rId15" w:history="1">
        <w:r w:rsidR="005F16BC" w:rsidRPr="00746510">
          <w:rPr>
            <w:rStyle w:val="Hyperlink"/>
            <w:rFonts w:ascii="Arial" w:hAnsi="Arial" w:cs="Arial"/>
          </w:rPr>
          <w:t>https://www.nestle.com/investors/annual-report</w:t>
        </w:r>
      </w:hyperlink>
      <w:r w:rsidRPr="003A3A14">
        <w:rPr>
          <w:rFonts w:ascii="Arial" w:hAnsi="Arial" w:cs="Arial"/>
        </w:rPr>
        <w:t>.</w:t>
      </w:r>
      <w:r w:rsidR="005F16BC">
        <w:rPr>
          <w:rFonts w:ascii="Arial" w:hAnsi="Arial" w:cs="Arial"/>
        </w:rPr>
        <w:t xml:space="preserve"> </w:t>
      </w:r>
    </w:p>
    <w:p w14:paraId="60B8385E" w14:textId="77777777" w:rsidR="008B6D41" w:rsidRPr="003A3A14" w:rsidRDefault="008B6D41" w:rsidP="003A3A14">
      <w:pPr>
        <w:spacing w:line="360" w:lineRule="auto"/>
        <w:rPr>
          <w:rFonts w:ascii="Arial" w:hAnsi="Arial" w:cs="Arial"/>
        </w:rPr>
      </w:pPr>
      <w:r w:rsidRPr="003A3A14">
        <w:rPr>
          <w:rFonts w:ascii="Arial" w:hAnsi="Arial" w:cs="Arial"/>
        </w:rPr>
        <w:t xml:space="preserve">O’Connor, G. and Rice, M. (2013) ‘A comprehensive model of uncertainty associated with radical innovation’, </w:t>
      </w:r>
      <w:r w:rsidRPr="003A3A14">
        <w:rPr>
          <w:rFonts w:ascii="Arial" w:hAnsi="Arial" w:cs="Arial"/>
          <w:i/>
          <w:iCs/>
        </w:rPr>
        <w:t>Journal of Product Innovation Management</w:t>
      </w:r>
      <w:r w:rsidRPr="003A3A14">
        <w:rPr>
          <w:rFonts w:ascii="Arial" w:hAnsi="Arial" w:cs="Arial"/>
        </w:rPr>
        <w:t>, 30(S1), pp. 2–18.</w:t>
      </w:r>
    </w:p>
    <w:p w14:paraId="322B740F" w14:textId="33609797" w:rsidR="008B6D41" w:rsidRPr="003A3A14" w:rsidRDefault="008B6D41" w:rsidP="003A3A14">
      <w:pPr>
        <w:spacing w:line="360" w:lineRule="auto"/>
        <w:rPr>
          <w:rFonts w:ascii="Arial" w:hAnsi="Arial" w:cs="Arial"/>
        </w:rPr>
      </w:pPr>
      <w:r w:rsidRPr="003A3A14">
        <w:rPr>
          <w:rFonts w:ascii="Arial" w:hAnsi="Arial" w:cs="Arial"/>
        </w:rPr>
        <w:t xml:space="preserve">Procter &amp; Gamble 2023, ‘Annual report 2023’, Procter &amp; Gamble, , </w:t>
      </w:r>
      <w:hyperlink r:id="rId16" w:history="1">
        <w:r w:rsidR="005F16BC" w:rsidRPr="00746510">
          <w:rPr>
            <w:rStyle w:val="Hyperlink"/>
            <w:rFonts w:ascii="Arial" w:hAnsi="Arial" w:cs="Arial"/>
          </w:rPr>
          <w:t>https://www.pginvestor.com/financials/annual-reports/default.aspx</w:t>
        </w:r>
      </w:hyperlink>
      <w:r w:rsidRPr="003A3A14">
        <w:rPr>
          <w:rFonts w:ascii="Arial" w:hAnsi="Arial" w:cs="Arial"/>
        </w:rPr>
        <w:t>.</w:t>
      </w:r>
      <w:r w:rsidR="005F16BC">
        <w:rPr>
          <w:rFonts w:ascii="Arial" w:hAnsi="Arial" w:cs="Arial"/>
        </w:rPr>
        <w:t xml:space="preserve"> </w:t>
      </w:r>
      <w:r w:rsidRPr="003A3A14">
        <w:rPr>
          <w:rFonts w:ascii="Arial" w:hAnsi="Arial" w:cs="Arial"/>
        </w:rPr>
        <w:t xml:space="preserve"> </w:t>
      </w:r>
    </w:p>
    <w:p w14:paraId="4C799B10" w14:textId="23501200" w:rsidR="006F6569" w:rsidRPr="006F6569" w:rsidRDefault="006F6569" w:rsidP="006F6569">
      <w:pPr>
        <w:spacing w:line="360" w:lineRule="auto"/>
        <w:rPr>
          <w:rFonts w:ascii="Arial" w:hAnsi="Arial" w:cs="Arial"/>
          <w:color w:val="000000" w:themeColor="text1"/>
        </w:rPr>
      </w:pPr>
      <w:r w:rsidRPr="006F6569">
        <w:rPr>
          <w:rFonts w:ascii="Arial" w:hAnsi="Arial" w:cs="Arial"/>
          <w:color w:val="000000" w:themeColor="text1"/>
        </w:rPr>
        <w:t>Raut, R.D., Narkhede, B. and Gardas, B.B., 2017. To identify the critical success factors of sustainable supply chain management practices in the context of oil and gas industries: ISM approach. </w:t>
      </w:r>
      <w:r w:rsidRPr="006F6569">
        <w:rPr>
          <w:rFonts w:ascii="Arial" w:hAnsi="Arial" w:cs="Arial"/>
          <w:i/>
          <w:iCs/>
          <w:color w:val="000000" w:themeColor="text1"/>
        </w:rPr>
        <w:t>Renewable and Sustainable Energy Reviews</w:t>
      </w:r>
      <w:r w:rsidRPr="006F6569">
        <w:rPr>
          <w:rFonts w:ascii="Arial" w:hAnsi="Arial" w:cs="Arial"/>
          <w:color w:val="000000" w:themeColor="text1"/>
        </w:rPr>
        <w:t>, </w:t>
      </w:r>
      <w:r w:rsidRPr="006F6569">
        <w:rPr>
          <w:rFonts w:ascii="Arial" w:hAnsi="Arial" w:cs="Arial"/>
          <w:i/>
          <w:iCs/>
          <w:color w:val="000000" w:themeColor="text1"/>
        </w:rPr>
        <w:t>68</w:t>
      </w:r>
      <w:r w:rsidRPr="006F6569">
        <w:rPr>
          <w:rFonts w:ascii="Arial" w:hAnsi="Arial" w:cs="Arial"/>
          <w:color w:val="000000" w:themeColor="text1"/>
        </w:rPr>
        <w:t>, pp.33-47.</w:t>
      </w:r>
    </w:p>
    <w:p w14:paraId="30C4604D" w14:textId="7ED100E9" w:rsidR="008B6D41" w:rsidRPr="003A3A14" w:rsidRDefault="008B6D41" w:rsidP="003A3A14">
      <w:pPr>
        <w:spacing w:line="360" w:lineRule="auto"/>
        <w:rPr>
          <w:rFonts w:ascii="Arial" w:hAnsi="Arial" w:cs="Arial"/>
        </w:rPr>
      </w:pPr>
      <w:r w:rsidRPr="003A3A14">
        <w:rPr>
          <w:rFonts w:ascii="Arial" w:hAnsi="Arial" w:cs="Arial"/>
        </w:rPr>
        <w:t xml:space="preserve">Reckitt 2023, ‘Annual report and financial statements 2023’, Reckitt, viewed 20 March 2026, </w:t>
      </w:r>
      <w:hyperlink r:id="rId17" w:history="1">
        <w:r w:rsidR="006F6569" w:rsidRPr="00746510">
          <w:rPr>
            <w:rStyle w:val="Hyperlink"/>
            <w:rFonts w:ascii="Arial" w:hAnsi="Arial" w:cs="Arial"/>
          </w:rPr>
          <w:t>https://www.reckitt.com/investors/annual-report/</w:t>
        </w:r>
      </w:hyperlink>
      <w:r w:rsidRPr="003A3A14">
        <w:rPr>
          <w:rFonts w:ascii="Arial" w:hAnsi="Arial" w:cs="Arial"/>
        </w:rPr>
        <w:t>.</w:t>
      </w:r>
      <w:r w:rsidR="006F6569">
        <w:rPr>
          <w:rFonts w:ascii="Arial" w:hAnsi="Arial" w:cs="Arial"/>
        </w:rPr>
        <w:t xml:space="preserve"> </w:t>
      </w:r>
    </w:p>
    <w:p w14:paraId="78AF2670" w14:textId="77777777" w:rsidR="008B6D41" w:rsidRPr="003A3A14" w:rsidRDefault="008B6D41" w:rsidP="003A3A14">
      <w:pPr>
        <w:spacing w:line="360" w:lineRule="auto"/>
        <w:rPr>
          <w:rFonts w:ascii="Arial" w:hAnsi="Arial" w:cs="Arial"/>
        </w:rPr>
      </w:pPr>
      <w:r w:rsidRPr="003A3A14">
        <w:rPr>
          <w:rFonts w:ascii="Arial" w:hAnsi="Arial" w:cs="Arial"/>
        </w:rPr>
        <w:t>Rigby, D., 2011. The future of shopping. </w:t>
      </w:r>
      <w:r w:rsidRPr="003A3A14">
        <w:rPr>
          <w:rFonts w:ascii="Arial" w:hAnsi="Arial" w:cs="Arial"/>
          <w:i/>
          <w:iCs/>
        </w:rPr>
        <w:t>Harvard business review</w:t>
      </w:r>
      <w:r w:rsidRPr="003A3A14">
        <w:rPr>
          <w:rFonts w:ascii="Arial" w:hAnsi="Arial" w:cs="Arial"/>
        </w:rPr>
        <w:t>, </w:t>
      </w:r>
      <w:r w:rsidRPr="003A3A14">
        <w:rPr>
          <w:rFonts w:ascii="Arial" w:hAnsi="Arial" w:cs="Arial"/>
          <w:i/>
          <w:iCs/>
        </w:rPr>
        <w:t>89</w:t>
      </w:r>
      <w:r w:rsidRPr="003A3A14">
        <w:rPr>
          <w:rFonts w:ascii="Arial" w:hAnsi="Arial" w:cs="Arial"/>
        </w:rPr>
        <w:t>(12), pp.65-76.</w:t>
      </w:r>
    </w:p>
    <w:p w14:paraId="48DF3632" w14:textId="77777777" w:rsidR="008B6D41" w:rsidRPr="003A3A14" w:rsidRDefault="008B6D41" w:rsidP="003A3A14">
      <w:pPr>
        <w:spacing w:line="360" w:lineRule="auto"/>
        <w:rPr>
          <w:rFonts w:ascii="Arial" w:hAnsi="Arial" w:cs="Arial"/>
        </w:rPr>
      </w:pPr>
      <w:r w:rsidRPr="003A3A14">
        <w:rPr>
          <w:rFonts w:ascii="Arial" w:hAnsi="Arial" w:cs="Arial"/>
        </w:rPr>
        <w:lastRenderedPageBreak/>
        <w:t>Rosenbaum, M.S., Otalora, M.L. and Ramírez, G.C., 2017. How to create a realistic customer journey map. </w:t>
      </w:r>
      <w:r w:rsidRPr="003A3A14">
        <w:rPr>
          <w:rFonts w:ascii="Arial" w:hAnsi="Arial" w:cs="Arial"/>
          <w:i/>
          <w:iCs/>
        </w:rPr>
        <w:t>Business horizons</w:t>
      </w:r>
      <w:r w:rsidRPr="003A3A14">
        <w:rPr>
          <w:rFonts w:ascii="Arial" w:hAnsi="Arial" w:cs="Arial"/>
        </w:rPr>
        <w:t>, </w:t>
      </w:r>
      <w:r w:rsidRPr="003A3A14">
        <w:rPr>
          <w:rFonts w:ascii="Arial" w:hAnsi="Arial" w:cs="Arial"/>
          <w:i/>
          <w:iCs/>
        </w:rPr>
        <w:t>60</w:t>
      </w:r>
      <w:r w:rsidRPr="003A3A14">
        <w:rPr>
          <w:rFonts w:ascii="Arial" w:hAnsi="Arial" w:cs="Arial"/>
        </w:rPr>
        <w:t xml:space="preserve">(1), pp.143-150. </w:t>
      </w:r>
    </w:p>
    <w:p w14:paraId="4D13138A" w14:textId="77777777" w:rsidR="008B6D41" w:rsidRPr="003A3A14" w:rsidRDefault="008B6D41" w:rsidP="003A3A14">
      <w:pPr>
        <w:spacing w:line="360" w:lineRule="auto"/>
        <w:rPr>
          <w:rFonts w:ascii="Arial" w:hAnsi="Arial" w:cs="Arial"/>
        </w:rPr>
      </w:pPr>
      <w:r w:rsidRPr="003A3A14">
        <w:rPr>
          <w:rFonts w:ascii="Arial" w:hAnsi="Arial" w:cs="Arial"/>
        </w:rPr>
        <w:t xml:space="preserve">Stickdorn, M., Lawrence, A., Hormess, M.E. and Schneider, J. (2018) </w:t>
      </w:r>
      <w:r w:rsidRPr="002E7555">
        <w:rPr>
          <w:rFonts w:ascii="Arial" w:hAnsi="Arial" w:cs="Arial"/>
          <w:i/>
          <w:iCs/>
        </w:rPr>
        <w:t>This is Service Design</w:t>
      </w:r>
      <w:r w:rsidRPr="003A3A14">
        <w:rPr>
          <w:rFonts w:ascii="Arial" w:hAnsi="Arial" w:cs="Arial"/>
        </w:rPr>
        <w:t xml:space="preserve"> </w:t>
      </w:r>
      <w:r w:rsidRPr="002E7555">
        <w:rPr>
          <w:rFonts w:ascii="Arial" w:hAnsi="Arial" w:cs="Arial"/>
          <w:i/>
          <w:iCs/>
        </w:rPr>
        <w:t>Doing: Applying Service Design Thinking in the Real World.</w:t>
      </w:r>
      <w:r w:rsidRPr="003A3A14">
        <w:rPr>
          <w:rFonts w:ascii="Arial" w:hAnsi="Arial" w:cs="Arial"/>
        </w:rPr>
        <w:t xml:space="preserve"> 1st edn. O’Reilly Media.</w:t>
      </w:r>
    </w:p>
    <w:p w14:paraId="35AA80CB" w14:textId="77777777" w:rsidR="008B6D41" w:rsidRPr="003A3A14" w:rsidRDefault="008B6D41" w:rsidP="003A3A14">
      <w:pPr>
        <w:spacing w:line="360" w:lineRule="auto"/>
        <w:rPr>
          <w:rFonts w:ascii="Arial" w:hAnsi="Arial" w:cs="Arial"/>
        </w:rPr>
      </w:pPr>
      <w:r w:rsidRPr="003A3A14">
        <w:rPr>
          <w:rFonts w:ascii="Arial" w:hAnsi="Arial" w:cs="Arial"/>
        </w:rPr>
        <w:t xml:space="preserve">Unilever (2023) </w:t>
      </w:r>
      <w:r w:rsidRPr="003A3A14">
        <w:rPr>
          <w:rFonts w:ascii="Arial" w:hAnsi="Arial" w:cs="Arial"/>
          <w:i/>
          <w:iCs/>
        </w:rPr>
        <w:t>Annual Report and Accounts 2023</w:t>
      </w:r>
      <w:r w:rsidRPr="003A3A14">
        <w:rPr>
          <w:rFonts w:ascii="Arial" w:hAnsi="Arial" w:cs="Arial"/>
        </w:rPr>
        <w:t>. London: Unilever PLC.</w:t>
      </w:r>
    </w:p>
    <w:p w14:paraId="691BCCC7" w14:textId="5C64FF79" w:rsidR="008B6D41" w:rsidRPr="003A3A14" w:rsidRDefault="008B6D41" w:rsidP="003A3A14">
      <w:pPr>
        <w:spacing w:line="360" w:lineRule="auto"/>
        <w:rPr>
          <w:rFonts w:ascii="Arial" w:hAnsi="Arial" w:cs="Arial"/>
        </w:rPr>
      </w:pPr>
      <w:r w:rsidRPr="003A3A14">
        <w:rPr>
          <w:rFonts w:ascii="Arial" w:hAnsi="Arial" w:cs="Arial"/>
        </w:rPr>
        <w:t xml:space="preserve">Unilever 2023, </w:t>
      </w:r>
      <w:r w:rsidRPr="003A3A14">
        <w:rPr>
          <w:rFonts w:ascii="Arial" w:hAnsi="Arial" w:cs="Arial"/>
          <w:i/>
          <w:iCs/>
        </w:rPr>
        <w:t>About us</w:t>
      </w:r>
      <w:r w:rsidRPr="003A3A14">
        <w:rPr>
          <w:rFonts w:ascii="Arial" w:hAnsi="Arial" w:cs="Arial"/>
        </w:rPr>
        <w:t xml:space="preserve">, Unilever, viewed [accessed on 20/03/2026], </w:t>
      </w:r>
      <w:hyperlink r:id="rId18" w:history="1">
        <w:r w:rsidR="002E7555" w:rsidRPr="00746510">
          <w:rPr>
            <w:rStyle w:val="Hyperlink"/>
            <w:rFonts w:ascii="Arial" w:hAnsi="Arial" w:cs="Arial"/>
          </w:rPr>
          <w:t>https://www.unilever.com/about/who-we-are/</w:t>
        </w:r>
      </w:hyperlink>
      <w:r w:rsidR="002E7555">
        <w:rPr>
          <w:rFonts w:ascii="Arial" w:hAnsi="Arial" w:cs="Arial"/>
        </w:rPr>
        <w:t xml:space="preserve"> </w:t>
      </w:r>
    </w:p>
    <w:p w14:paraId="6A8BD0BF" w14:textId="4ECAC0C8" w:rsidR="008B6D41" w:rsidRPr="003A3A14" w:rsidRDefault="008B6D41" w:rsidP="003A3A14">
      <w:pPr>
        <w:spacing w:line="360" w:lineRule="auto"/>
        <w:rPr>
          <w:rFonts w:ascii="Arial" w:hAnsi="Arial" w:cs="Arial"/>
        </w:rPr>
      </w:pPr>
      <w:r w:rsidRPr="003A3A14">
        <w:rPr>
          <w:rFonts w:ascii="Arial" w:hAnsi="Arial" w:cs="Arial"/>
        </w:rPr>
        <w:t xml:space="preserve">Unilever 2023, </w:t>
      </w:r>
      <w:r w:rsidRPr="003A3A14">
        <w:rPr>
          <w:rFonts w:ascii="Arial" w:hAnsi="Arial" w:cs="Arial"/>
          <w:i/>
          <w:iCs/>
        </w:rPr>
        <w:t>Annual report and accounts 2023</w:t>
      </w:r>
      <w:r w:rsidRPr="003A3A14">
        <w:rPr>
          <w:rFonts w:ascii="Arial" w:hAnsi="Arial" w:cs="Arial"/>
        </w:rPr>
        <w:t xml:space="preserve">, Unilever, [ accessed on 17/03/2026], </w:t>
      </w:r>
      <w:hyperlink r:id="rId19" w:history="1">
        <w:r w:rsidR="002E7555" w:rsidRPr="00746510">
          <w:rPr>
            <w:rStyle w:val="Hyperlink"/>
            <w:rFonts w:ascii="Arial" w:hAnsi="Arial" w:cs="Arial"/>
          </w:rPr>
          <w:t>https://www.unilever.com/investors/annual-report/</w:t>
        </w:r>
      </w:hyperlink>
      <w:r w:rsidR="002E7555">
        <w:rPr>
          <w:rFonts w:ascii="Arial" w:hAnsi="Arial" w:cs="Arial"/>
        </w:rPr>
        <w:t xml:space="preserve"> </w:t>
      </w:r>
    </w:p>
    <w:p w14:paraId="2690BB96" w14:textId="4AC7A914" w:rsidR="008B6D41" w:rsidRPr="003A3A14" w:rsidRDefault="008B6D41" w:rsidP="003A3A14">
      <w:pPr>
        <w:spacing w:line="360" w:lineRule="auto"/>
        <w:rPr>
          <w:rFonts w:ascii="Arial" w:hAnsi="Arial" w:cs="Arial"/>
        </w:rPr>
      </w:pPr>
      <w:r w:rsidRPr="003A3A14">
        <w:rPr>
          <w:rFonts w:ascii="Arial" w:hAnsi="Arial" w:cs="Arial"/>
        </w:rPr>
        <w:t xml:space="preserve">Unilever 2023, ‘Unilever UK &amp; Ireland’, Unilever, viewed 20 March 2026, </w:t>
      </w:r>
      <w:hyperlink r:id="rId20" w:history="1">
        <w:r w:rsidR="002E7555" w:rsidRPr="00746510">
          <w:rPr>
            <w:rStyle w:val="Hyperlink"/>
            <w:rFonts w:ascii="Arial" w:hAnsi="Arial" w:cs="Arial"/>
          </w:rPr>
          <w:t>https://www.unilever.co.uk/about/who-we-are/</w:t>
        </w:r>
      </w:hyperlink>
      <w:r w:rsidRPr="003A3A14">
        <w:rPr>
          <w:rFonts w:ascii="Arial" w:hAnsi="Arial" w:cs="Arial"/>
        </w:rPr>
        <w:t>.</w:t>
      </w:r>
      <w:r w:rsidR="002E7555">
        <w:rPr>
          <w:rFonts w:ascii="Arial" w:hAnsi="Arial" w:cs="Arial"/>
        </w:rPr>
        <w:t xml:space="preserve"> </w:t>
      </w:r>
      <w:r w:rsidRPr="003A3A14">
        <w:rPr>
          <w:rFonts w:ascii="Arial" w:hAnsi="Arial" w:cs="Arial"/>
        </w:rPr>
        <w:t xml:space="preserve"> </w:t>
      </w:r>
      <w:r w:rsidR="002E7555">
        <w:rPr>
          <w:rFonts w:ascii="Arial" w:hAnsi="Arial" w:cs="Arial"/>
        </w:rPr>
        <w:t xml:space="preserve"> </w:t>
      </w:r>
      <w:r w:rsidRPr="003A3A14">
        <w:rPr>
          <w:rFonts w:ascii="Arial" w:hAnsi="Arial" w:cs="Arial"/>
        </w:rPr>
        <w:t xml:space="preserve"> </w:t>
      </w:r>
    </w:p>
    <w:p w14:paraId="02118555" w14:textId="77777777" w:rsidR="008B6D41" w:rsidRPr="003A3A14" w:rsidRDefault="008B6D41" w:rsidP="003A3A14">
      <w:pPr>
        <w:spacing w:line="360" w:lineRule="auto"/>
        <w:rPr>
          <w:rFonts w:ascii="Arial" w:hAnsi="Arial" w:cs="Arial"/>
        </w:rPr>
      </w:pPr>
      <w:r w:rsidRPr="003A3A14">
        <w:rPr>
          <w:rFonts w:ascii="Arial" w:hAnsi="Arial" w:cs="Arial"/>
        </w:rPr>
        <w:t xml:space="preserve">Verhoef, P., Kannan, P. and Inman, J. (2015) ‘From multi-channel retailing to omni-channel retailing’, </w:t>
      </w:r>
      <w:r w:rsidRPr="003A3A14">
        <w:rPr>
          <w:rFonts w:ascii="Arial" w:hAnsi="Arial" w:cs="Arial"/>
          <w:i/>
          <w:iCs/>
        </w:rPr>
        <w:t>Journal of Retailing</w:t>
      </w:r>
      <w:r w:rsidRPr="003A3A14">
        <w:rPr>
          <w:rFonts w:ascii="Arial" w:hAnsi="Arial" w:cs="Arial"/>
        </w:rPr>
        <w:t>, 91(2), pp. 174–181.</w:t>
      </w:r>
    </w:p>
    <w:p w14:paraId="6595AF9A" w14:textId="4DE4C810" w:rsidR="00181C35" w:rsidRPr="002E7555" w:rsidRDefault="00181C35" w:rsidP="003A3A14">
      <w:pPr>
        <w:spacing w:line="360" w:lineRule="auto"/>
        <w:rPr>
          <w:rFonts w:ascii="Arial" w:hAnsi="Arial" w:cs="Arial"/>
          <w:color w:val="EE0000"/>
        </w:rPr>
      </w:pPr>
    </w:p>
    <w:sectPr w:rsidR="00181C35" w:rsidRPr="002E7555">
      <w:footerReference w:type="default" r:id="rId2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0B7FC10" w14:textId="77777777" w:rsidR="003343E1" w:rsidRDefault="003343E1" w:rsidP="008B6D41">
      <w:pPr>
        <w:spacing w:after="0" w:line="240" w:lineRule="auto"/>
      </w:pPr>
      <w:r>
        <w:separator/>
      </w:r>
    </w:p>
  </w:endnote>
  <w:endnote w:type="continuationSeparator" w:id="0">
    <w:p w14:paraId="00BAC71B" w14:textId="77777777" w:rsidR="003343E1" w:rsidRDefault="003343E1" w:rsidP="008B6D4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46804942"/>
      <w:docPartObj>
        <w:docPartGallery w:val="Page Numbers (Bottom of Page)"/>
        <w:docPartUnique/>
      </w:docPartObj>
    </w:sdtPr>
    <w:sdtContent>
      <w:p w14:paraId="4999648D" w14:textId="2715568A" w:rsidR="008B6D41" w:rsidRDefault="008B6D41">
        <w:pPr>
          <w:pStyle w:val="Footer"/>
          <w:jc w:val="right"/>
        </w:pPr>
        <w:r>
          <w:fldChar w:fldCharType="begin"/>
        </w:r>
        <w:r>
          <w:instrText>PAGE   \* MERGEFORMAT</w:instrText>
        </w:r>
        <w:r>
          <w:fldChar w:fldCharType="separate"/>
        </w:r>
        <w:r>
          <w:t>2</w:t>
        </w:r>
        <w:r>
          <w:fldChar w:fldCharType="end"/>
        </w:r>
      </w:p>
    </w:sdtContent>
  </w:sdt>
  <w:p w14:paraId="1329A1BE" w14:textId="77777777" w:rsidR="008B6D41" w:rsidRDefault="008B6D4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2203949" w14:textId="77777777" w:rsidR="003343E1" w:rsidRDefault="003343E1" w:rsidP="008B6D41">
      <w:pPr>
        <w:spacing w:after="0" w:line="240" w:lineRule="auto"/>
      </w:pPr>
      <w:r>
        <w:separator/>
      </w:r>
    </w:p>
  </w:footnote>
  <w:footnote w:type="continuationSeparator" w:id="0">
    <w:p w14:paraId="3833918D" w14:textId="77777777" w:rsidR="003343E1" w:rsidRDefault="003343E1" w:rsidP="008B6D4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0060DCC"/>
    <w:multiLevelType w:val="hybridMultilevel"/>
    <w:tmpl w:val="F2CE88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29F0B11"/>
    <w:multiLevelType w:val="hybridMultilevel"/>
    <w:tmpl w:val="B112B222"/>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F787526"/>
    <w:multiLevelType w:val="hybridMultilevel"/>
    <w:tmpl w:val="0A8610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5183141"/>
    <w:multiLevelType w:val="hybridMultilevel"/>
    <w:tmpl w:val="89AE6E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8E46030"/>
    <w:multiLevelType w:val="hybridMultilevel"/>
    <w:tmpl w:val="9D4C1866"/>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27726061">
    <w:abstractNumId w:val="2"/>
  </w:num>
  <w:num w:numId="2" w16cid:durableId="695352374">
    <w:abstractNumId w:val="0"/>
  </w:num>
  <w:num w:numId="3" w16cid:durableId="382101956">
    <w:abstractNumId w:val="3"/>
  </w:num>
  <w:num w:numId="4" w16cid:durableId="960578202">
    <w:abstractNumId w:val="4"/>
  </w:num>
  <w:num w:numId="5" w16cid:durableId="45078128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B2083"/>
    <w:rsid w:val="00072122"/>
    <w:rsid w:val="00074B7B"/>
    <w:rsid w:val="0009019F"/>
    <w:rsid w:val="00092090"/>
    <w:rsid w:val="00094D19"/>
    <w:rsid w:val="000A0F1E"/>
    <w:rsid w:val="000A4C6D"/>
    <w:rsid w:val="000B0747"/>
    <w:rsid w:val="000D766D"/>
    <w:rsid w:val="000E0D72"/>
    <w:rsid w:val="000E3478"/>
    <w:rsid w:val="001112CA"/>
    <w:rsid w:val="00147418"/>
    <w:rsid w:val="0015083B"/>
    <w:rsid w:val="00181C35"/>
    <w:rsid w:val="001B04BD"/>
    <w:rsid w:val="001B1228"/>
    <w:rsid w:val="001B6A2C"/>
    <w:rsid w:val="001E7453"/>
    <w:rsid w:val="00210266"/>
    <w:rsid w:val="00216495"/>
    <w:rsid w:val="002479CB"/>
    <w:rsid w:val="00271E6E"/>
    <w:rsid w:val="00274B1F"/>
    <w:rsid w:val="00285B74"/>
    <w:rsid w:val="00293AB3"/>
    <w:rsid w:val="002A0BE6"/>
    <w:rsid w:val="002A1785"/>
    <w:rsid w:val="002C0E47"/>
    <w:rsid w:val="002D61D7"/>
    <w:rsid w:val="002E7555"/>
    <w:rsid w:val="00301242"/>
    <w:rsid w:val="00313B49"/>
    <w:rsid w:val="003343E1"/>
    <w:rsid w:val="00342DC1"/>
    <w:rsid w:val="00343D10"/>
    <w:rsid w:val="00344AEB"/>
    <w:rsid w:val="00350E7B"/>
    <w:rsid w:val="00374589"/>
    <w:rsid w:val="003907A4"/>
    <w:rsid w:val="00397714"/>
    <w:rsid w:val="003A3A14"/>
    <w:rsid w:val="003B35E1"/>
    <w:rsid w:val="003B6473"/>
    <w:rsid w:val="003B728F"/>
    <w:rsid w:val="003C1997"/>
    <w:rsid w:val="00411285"/>
    <w:rsid w:val="00422172"/>
    <w:rsid w:val="004265EA"/>
    <w:rsid w:val="00460911"/>
    <w:rsid w:val="00460BED"/>
    <w:rsid w:val="00462C31"/>
    <w:rsid w:val="0047164D"/>
    <w:rsid w:val="00474777"/>
    <w:rsid w:val="00477606"/>
    <w:rsid w:val="00484244"/>
    <w:rsid w:val="00494F39"/>
    <w:rsid w:val="004A153D"/>
    <w:rsid w:val="004B1285"/>
    <w:rsid w:val="004B2B48"/>
    <w:rsid w:val="004B73FB"/>
    <w:rsid w:val="004B7947"/>
    <w:rsid w:val="004F494E"/>
    <w:rsid w:val="004F571F"/>
    <w:rsid w:val="00504C66"/>
    <w:rsid w:val="00510F38"/>
    <w:rsid w:val="00516A50"/>
    <w:rsid w:val="0052124B"/>
    <w:rsid w:val="00530E55"/>
    <w:rsid w:val="00545DF2"/>
    <w:rsid w:val="00552CB4"/>
    <w:rsid w:val="005536D2"/>
    <w:rsid w:val="00590C56"/>
    <w:rsid w:val="005A271E"/>
    <w:rsid w:val="005A3D94"/>
    <w:rsid w:val="005B58D1"/>
    <w:rsid w:val="005C0A94"/>
    <w:rsid w:val="005C1343"/>
    <w:rsid w:val="005E4FC9"/>
    <w:rsid w:val="005F16BC"/>
    <w:rsid w:val="0060449A"/>
    <w:rsid w:val="00626C26"/>
    <w:rsid w:val="006319C1"/>
    <w:rsid w:val="00631D8A"/>
    <w:rsid w:val="006405EE"/>
    <w:rsid w:val="00651886"/>
    <w:rsid w:val="00661B43"/>
    <w:rsid w:val="006839EB"/>
    <w:rsid w:val="00692E34"/>
    <w:rsid w:val="006B129E"/>
    <w:rsid w:val="006C36F4"/>
    <w:rsid w:val="006D6903"/>
    <w:rsid w:val="006D6A7F"/>
    <w:rsid w:val="006E65DE"/>
    <w:rsid w:val="006F4082"/>
    <w:rsid w:val="006F6569"/>
    <w:rsid w:val="00700650"/>
    <w:rsid w:val="00701CA7"/>
    <w:rsid w:val="007173B0"/>
    <w:rsid w:val="00724BD4"/>
    <w:rsid w:val="00727AEE"/>
    <w:rsid w:val="007454D6"/>
    <w:rsid w:val="007527D6"/>
    <w:rsid w:val="00776B1B"/>
    <w:rsid w:val="00793B91"/>
    <w:rsid w:val="007B3CAC"/>
    <w:rsid w:val="007F1485"/>
    <w:rsid w:val="007F2E77"/>
    <w:rsid w:val="007F5729"/>
    <w:rsid w:val="00800833"/>
    <w:rsid w:val="00804915"/>
    <w:rsid w:val="00814F2A"/>
    <w:rsid w:val="0083227A"/>
    <w:rsid w:val="008337D1"/>
    <w:rsid w:val="00846277"/>
    <w:rsid w:val="00850726"/>
    <w:rsid w:val="008620E7"/>
    <w:rsid w:val="008642B9"/>
    <w:rsid w:val="00864A95"/>
    <w:rsid w:val="00880349"/>
    <w:rsid w:val="008815AA"/>
    <w:rsid w:val="00896B9E"/>
    <w:rsid w:val="00897326"/>
    <w:rsid w:val="00897CDA"/>
    <w:rsid w:val="008B6D41"/>
    <w:rsid w:val="008C2128"/>
    <w:rsid w:val="008D0FD6"/>
    <w:rsid w:val="008D2161"/>
    <w:rsid w:val="008E5AAB"/>
    <w:rsid w:val="008F7066"/>
    <w:rsid w:val="0090579E"/>
    <w:rsid w:val="0091500F"/>
    <w:rsid w:val="009170D2"/>
    <w:rsid w:val="00936635"/>
    <w:rsid w:val="009379D5"/>
    <w:rsid w:val="00945B9E"/>
    <w:rsid w:val="00953023"/>
    <w:rsid w:val="009548E0"/>
    <w:rsid w:val="0096452A"/>
    <w:rsid w:val="009676AD"/>
    <w:rsid w:val="00976A5B"/>
    <w:rsid w:val="00984476"/>
    <w:rsid w:val="00987B73"/>
    <w:rsid w:val="009A6521"/>
    <w:rsid w:val="009B31FB"/>
    <w:rsid w:val="009C4811"/>
    <w:rsid w:val="009C7D76"/>
    <w:rsid w:val="009D4727"/>
    <w:rsid w:val="00A12A24"/>
    <w:rsid w:val="00A2131E"/>
    <w:rsid w:val="00A26BAF"/>
    <w:rsid w:val="00A40BAA"/>
    <w:rsid w:val="00A42250"/>
    <w:rsid w:val="00A44237"/>
    <w:rsid w:val="00A51193"/>
    <w:rsid w:val="00A73CC1"/>
    <w:rsid w:val="00A76145"/>
    <w:rsid w:val="00A82898"/>
    <w:rsid w:val="00A83D7B"/>
    <w:rsid w:val="00A928B6"/>
    <w:rsid w:val="00A953BE"/>
    <w:rsid w:val="00AB2994"/>
    <w:rsid w:val="00AC289D"/>
    <w:rsid w:val="00AC41CC"/>
    <w:rsid w:val="00AC451D"/>
    <w:rsid w:val="00AD04A7"/>
    <w:rsid w:val="00AD369F"/>
    <w:rsid w:val="00AD5617"/>
    <w:rsid w:val="00AF4F2B"/>
    <w:rsid w:val="00AF5B3E"/>
    <w:rsid w:val="00B00E5B"/>
    <w:rsid w:val="00B01842"/>
    <w:rsid w:val="00B14DDC"/>
    <w:rsid w:val="00B15E69"/>
    <w:rsid w:val="00B41018"/>
    <w:rsid w:val="00B503BB"/>
    <w:rsid w:val="00B54C68"/>
    <w:rsid w:val="00B55448"/>
    <w:rsid w:val="00B605F3"/>
    <w:rsid w:val="00B65B64"/>
    <w:rsid w:val="00B72566"/>
    <w:rsid w:val="00B733D5"/>
    <w:rsid w:val="00B82862"/>
    <w:rsid w:val="00BA7B53"/>
    <w:rsid w:val="00BB6ADA"/>
    <w:rsid w:val="00BC1FBC"/>
    <w:rsid w:val="00BD6BCD"/>
    <w:rsid w:val="00BE16E8"/>
    <w:rsid w:val="00C13A6D"/>
    <w:rsid w:val="00C23374"/>
    <w:rsid w:val="00C23772"/>
    <w:rsid w:val="00C40E5C"/>
    <w:rsid w:val="00C50891"/>
    <w:rsid w:val="00C537F2"/>
    <w:rsid w:val="00C538DB"/>
    <w:rsid w:val="00C541B5"/>
    <w:rsid w:val="00C554C6"/>
    <w:rsid w:val="00C648C7"/>
    <w:rsid w:val="00C76310"/>
    <w:rsid w:val="00C8161C"/>
    <w:rsid w:val="00C84259"/>
    <w:rsid w:val="00C85956"/>
    <w:rsid w:val="00C95050"/>
    <w:rsid w:val="00CA0192"/>
    <w:rsid w:val="00CC60A3"/>
    <w:rsid w:val="00CE2A35"/>
    <w:rsid w:val="00CE535D"/>
    <w:rsid w:val="00D13931"/>
    <w:rsid w:val="00D20851"/>
    <w:rsid w:val="00D23CAA"/>
    <w:rsid w:val="00D2745B"/>
    <w:rsid w:val="00D3170F"/>
    <w:rsid w:val="00D325B6"/>
    <w:rsid w:val="00D3553D"/>
    <w:rsid w:val="00D41330"/>
    <w:rsid w:val="00D417CD"/>
    <w:rsid w:val="00D41CE3"/>
    <w:rsid w:val="00D5181C"/>
    <w:rsid w:val="00D52B6A"/>
    <w:rsid w:val="00D54DC1"/>
    <w:rsid w:val="00D57B64"/>
    <w:rsid w:val="00D63DD3"/>
    <w:rsid w:val="00D81582"/>
    <w:rsid w:val="00D815E0"/>
    <w:rsid w:val="00DB117D"/>
    <w:rsid w:val="00DB1F20"/>
    <w:rsid w:val="00DB2083"/>
    <w:rsid w:val="00DD5382"/>
    <w:rsid w:val="00E40D60"/>
    <w:rsid w:val="00E4418D"/>
    <w:rsid w:val="00E720C4"/>
    <w:rsid w:val="00EB049A"/>
    <w:rsid w:val="00F3430A"/>
    <w:rsid w:val="00F61A33"/>
    <w:rsid w:val="00F95C6E"/>
    <w:rsid w:val="00FA05F4"/>
    <w:rsid w:val="00FA4EDA"/>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1B00A0"/>
  <w15:chartTrackingRefBased/>
  <w15:docId w15:val="{D1D17927-03CD-46BC-97F1-FFBFB61306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B208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DB208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DB208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B208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B208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B208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B208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B208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B208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B208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DB208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DB208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B208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B208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B208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B208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B208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B2083"/>
    <w:rPr>
      <w:rFonts w:eastAsiaTheme="majorEastAsia" w:cstheme="majorBidi"/>
      <w:color w:val="272727" w:themeColor="text1" w:themeTint="D8"/>
    </w:rPr>
  </w:style>
  <w:style w:type="paragraph" w:styleId="Title">
    <w:name w:val="Title"/>
    <w:basedOn w:val="Normal"/>
    <w:next w:val="Normal"/>
    <w:link w:val="TitleChar"/>
    <w:uiPriority w:val="10"/>
    <w:qFormat/>
    <w:rsid w:val="00DB208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B208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B208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B208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B2083"/>
    <w:pPr>
      <w:spacing w:before="160"/>
      <w:jc w:val="center"/>
    </w:pPr>
    <w:rPr>
      <w:i/>
      <w:iCs/>
      <w:color w:val="404040" w:themeColor="text1" w:themeTint="BF"/>
    </w:rPr>
  </w:style>
  <w:style w:type="character" w:customStyle="1" w:styleId="QuoteChar">
    <w:name w:val="Quote Char"/>
    <w:basedOn w:val="DefaultParagraphFont"/>
    <w:link w:val="Quote"/>
    <w:uiPriority w:val="29"/>
    <w:rsid w:val="00DB2083"/>
    <w:rPr>
      <w:i/>
      <w:iCs/>
      <w:color w:val="404040" w:themeColor="text1" w:themeTint="BF"/>
    </w:rPr>
  </w:style>
  <w:style w:type="paragraph" w:styleId="ListParagraph">
    <w:name w:val="List Paragraph"/>
    <w:basedOn w:val="Normal"/>
    <w:uiPriority w:val="34"/>
    <w:qFormat/>
    <w:rsid w:val="00DB2083"/>
    <w:pPr>
      <w:ind w:left="720"/>
      <w:contextualSpacing/>
    </w:pPr>
  </w:style>
  <w:style w:type="character" w:styleId="IntenseEmphasis">
    <w:name w:val="Intense Emphasis"/>
    <w:basedOn w:val="DefaultParagraphFont"/>
    <w:uiPriority w:val="21"/>
    <w:qFormat/>
    <w:rsid w:val="00DB2083"/>
    <w:rPr>
      <w:i/>
      <w:iCs/>
      <w:color w:val="0F4761" w:themeColor="accent1" w:themeShade="BF"/>
    </w:rPr>
  </w:style>
  <w:style w:type="paragraph" w:styleId="IntenseQuote">
    <w:name w:val="Intense Quote"/>
    <w:basedOn w:val="Normal"/>
    <w:next w:val="Normal"/>
    <w:link w:val="IntenseQuoteChar"/>
    <w:uiPriority w:val="30"/>
    <w:qFormat/>
    <w:rsid w:val="00DB208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B2083"/>
    <w:rPr>
      <w:i/>
      <w:iCs/>
      <w:color w:val="0F4761" w:themeColor="accent1" w:themeShade="BF"/>
    </w:rPr>
  </w:style>
  <w:style w:type="character" w:styleId="IntenseReference">
    <w:name w:val="Intense Reference"/>
    <w:basedOn w:val="DefaultParagraphFont"/>
    <w:uiPriority w:val="32"/>
    <w:qFormat/>
    <w:rsid w:val="00DB2083"/>
    <w:rPr>
      <w:b/>
      <w:bCs/>
      <w:smallCaps/>
      <w:color w:val="0F4761" w:themeColor="accent1" w:themeShade="BF"/>
      <w:spacing w:val="5"/>
    </w:rPr>
  </w:style>
  <w:style w:type="character" w:styleId="Hyperlink">
    <w:name w:val="Hyperlink"/>
    <w:basedOn w:val="DefaultParagraphFont"/>
    <w:uiPriority w:val="99"/>
    <w:unhideWhenUsed/>
    <w:rsid w:val="00D417CD"/>
    <w:rPr>
      <w:color w:val="467886" w:themeColor="hyperlink"/>
      <w:u w:val="single"/>
    </w:rPr>
  </w:style>
  <w:style w:type="character" w:styleId="UnresolvedMention">
    <w:name w:val="Unresolved Mention"/>
    <w:basedOn w:val="DefaultParagraphFont"/>
    <w:uiPriority w:val="99"/>
    <w:semiHidden/>
    <w:unhideWhenUsed/>
    <w:rsid w:val="00D417CD"/>
    <w:rPr>
      <w:color w:val="605E5C"/>
      <w:shd w:val="clear" w:color="auto" w:fill="E1DFDD"/>
    </w:rPr>
  </w:style>
  <w:style w:type="paragraph" w:styleId="Caption">
    <w:name w:val="caption"/>
    <w:basedOn w:val="Normal"/>
    <w:next w:val="Normal"/>
    <w:uiPriority w:val="35"/>
    <w:unhideWhenUsed/>
    <w:qFormat/>
    <w:rsid w:val="00DB1F20"/>
    <w:pPr>
      <w:spacing w:after="200" w:line="240" w:lineRule="auto"/>
    </w:pPr>
    <w:rPr>
      <w:i/>
      <w:iCs/>
      <w:color w:val="0E2841" w:themeColor="text2"/>
      <w:sz w:val="18"/>
      <w:szCs w:val="18"/>
    </w:rPr>
  </w:style>
  <w:style w:type="paragraph" w:styleId="TOCHeading">
    <w:name w:val="TOC Heading"/>
    <w:basedOn w:val="Heading1"/>
    <w:next w:val="Normal"/>
    <w:uiPriority w:val="39"/>
    <w:unhideWhenUsed/>
    <w:qFormat/>
    <w:rsid w:val="00301242"/>
    <w:pPr>
      <w:spacing w:before="240" w:after="0"/>
      <w:outlineLvl w:val="9"/>
    </w:pPr>
    <w:rPr>
      <w:kern w:val="0"/>
      <w:sz w:val="32"/>
      <w:szCs w:val="32"/>
      <w:lang w:eastAsia="en-GB"/>
      <w14:ligatures w14:val="none"/>
    </w:rPr>
  </w:style>
  <w:style w:type="paragraph" w:styleId="TOC2">
    <w:name w:val="toc 2"/>
    <w:basedOn w:val="Normal"/>
    <w:next w:val="Normal"/>
    <w:autoRedefine/>
    <w:uiPriority w:val="39"/>
    <w:unhideWhenUsed/>
    <w:rsid w:val="00301242"/>
    <w:pPr>
      <w:spacing w:after="100"/>
      <w:ind w:left="220"/>
    </w:pPr>
    <w:rPr>
      <w:rFonts w:eastAsiaTheme="minorEastAsia" w:cs="Times New Roman"/>
      <w:kern w:val="0"/>
      <w:lang w:eastAsia="en-GB"/>
      <w14:ligatures w14:val="none"/>
    </w:rPr>
  </w:style>
  <w:style w:type="paragraph" w:styleId="TOC1">
    <w:name w:val="toc 1"/>
    <w:basedOn w:val="Normal"/>
    <w:next w:val="Normal"/>
    <w:autoRedefine/>
    <w:uiPriority w:val="39"/>
    <w:unhideWhenUsed/>
    <w:rsid w:val="00301242"/>
    <w:pPr>
      <w:spacing w:after="100"/>
    </w:pPr>
    <w:rPr>
      <w:rFonts w:eastAsiaTheme="minorEastAsia" w:cs="Times New Roman"/>
      <w:kern w:val="0"/>
      <w:lang w:eastAsia="en-GB"/>
      <w14:ligatures w14:val="none"/>
    </w:rPr>
  </w:style>
  <w:style w:type="paragraph" w:styleId="TOC3">
    <w:name w:val="toc 3"/>
    <w:basedOn w:val="Normal"/>
    <w:next w:val="Normal"/>
    <w:autoRedefine/>
    <w:uiPriority w:val="39"/>
    <w:unhideWhenUsed/>
    <w:rsid w:val="00301242"/>
    <w:pPr>
      <w:spacing w:after="100"/>
      <w:ind w:left="440"/>
    </w:pPr>
    <w:rPr>
      <w:rFonts w:eastAsiaTheme="minorEastAsia" w:cs="Times New Roman"/>
      <w:kern w:val="0"/>
      <w:lang w:eastAsia="en-GB"/>
      <w14:ligatures w14:val="none"/>
    </w:rPr>
  </w:style>
  <w:style w:type="character" w:styleId="PlaceholderText">
    <w:name w:val="Placeholder Text"/>
    <w:basedOn w:val="DefaultParagraphFont"/>
    <w:uiPriority w:val="99"/>
    <w:semiHidden/>
    <w:rsid w:val="006D6A7F"/>
    <w:rPr>
      <w:color w:val="666666"/>
    </w:rPr>
  </w:style>
  <w:style w:type="paragraph" w:styleId="Header">
    <w:name w:val="header"/>
    <w:basedOn w:val="Normal"/>
    <w:link w:val="HeaderChar"/>
    <w:uiPriority w:val="99"/>
    <w:unhideWhenUsed/>
    <w:rsid w:val="008B6D41"/>
    <w:pPr>
      <w:tabs>
        <w:tab w:val="center" w:pos="4513"/>
        <w:tab w:val="right" w:pos="9026"/>
      </w:tabs>
      <w:spacing w:after="0" w:line="240" w:lineRule="auto"/>
    </w:pPr>
  </w:style>
  <w:style w:type="character" w:customStyle="1" w:styleId="HeaderChar">
    <w:name w:val="Header Char"/>
    <w:basedOn w:val="DefaultParagraphFont"/>
    <w:link w:val="Header"/>
    <w:uiPriority w:val="99"/>
    <w:rsid w:val="008B6D41"/>
  </w:style>
  <w:style w:type="paragraph" w:styleId="Footer">
    <w:name w:val="footer"/>
    <w:basedOn w:val="Normal"/>
    <w:link w:val="FooterChar"/>
    <w:uiPriority w:val="99"/>
    <w:unhideWhenUsed/>
    <w:rsid w:val="008B6D41"/>
    <w:pPr>
      <w:tabs>
        <w:tab w:val="center" w:pos="4513"/>
        <w:tab w:val="right" w:pos="9026"/>
      </w:tabs>
      <w:spacing w:after="0" w:line="240" w:lineRule="auto"/>
    </w:pPr>
  </w:style>
  <w:style w:type="character" w:customStyle="1" w:styleId="FooterChar">
    <w:name w:val="Footer Char"/>
    <w:basedOn w:val="DefaultParagraphFont"/>
    <w:link w:val="Footer"/>
    <w:uiPriority w:val="99"/>
    <w:rsid w:val="008B6D4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doi.org/10.25300/MISQ/2013/37:2.3" TargetMode="External"/><Relationship Id="rId18" Type="http://schemas.openxmlformats.org/officeDocument/2006/relationships/hyperlink" Target="https://www.unilever.com/about/who-we-are/" TargetMode="Externa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s://doi.org/10.1057/jors.1984.2" TargetMode="External"/><Relationship Id="rId17" Type="http://schemas.openxmlformats.org/officeDocument/2006/relationships/hyperlink" Target="https://www.reckitt.com/investors/annual-report/" TargetMode="External"/><Relationship Id="rId2" Type="http://schemas.openxmlformats.org/officeDocument/2006/relationships/numbering" Target="numbering.xml"/><Relationship Id="rId16" Type="http://schemas.openxmlformats.org/officeDocument/2006/relationships/hyperlink" Target="https://www.pginvestor.com/financials/annual-reports/default.aspx" TargetMode="External"/><Relationship Id="rId20" Type="http://schemas.openxmlformats.org/officeDocument/2006/relationships/hyperlink" Target="https://www.unilever.co.uk/about/who-we-are/"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hyperlink" Target="https://www.nestle.com/investors/annual-report" TargetMode="External"/><Relationship Id="rId23" Type="http://schemas.openxmlformats.org/officeDocument/2006/relationships/theme" Target="theme/theme1.xml"/><Relationship Id="rId10" Type="http://schemas.openxmlformats.org/officeDocument/2006/relationships/image" Target="media/image2.png"/><Relationship Id="rId19" Type="http://schemas.openxmlformats.org/officeDocument/2006/relationships/hyperlink" Target="https://www.unilever.com/investors/annual-report/" TargetMode="External"/><Relationship Id="rId4" Type="http://schemas.openxmlformats.org/officeDocument/2006/relationships/settings" Target="settings.xml"/><Relationship Id="rId9" Type="http://schemas.openxmlformats.org/officeDocument/2006/relationships/image" Target="cid:image001.png@01D0EA4A.2BD679A0" TargetMode="External"/><Relationship Id="rId14" Type="http://schemas.openxmlformats.org/officeDocument/2006/relationships/hyperlink" Target="https://journals.sagepub.com/doi/10.1177/1470593106066797"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751C1C-F12E-479E-A318-79CC610D5C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5315</Words>
  <Characters>30297</Characters>
  <Application>Microsoft Office Word</Application>
  <DocSecurity>0</DocSecurity>
  <Lines>252</Lines>
  <Paragraphs>71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35541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Leila Zougui (2321811)</dc:creator>
  <cp:keywords/>
  <dc:description/>
  <cp:lastModifiedBy>Leila Zougui (2321811)</cp:lastModifiedBy>
  <cp:revision>179</cp:revision>
  <dcterms:created xsi:type="dcterms:W3CDTF">2026-03-19T18:21:00Z</dcterms:created>
  <dcterms:modified xsi:type="dcterms:W3CDTF">2026-03-23T02:23:00Z</dcterms:modified>
</cp:coreProperties>
</file>