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638EC" w14:textId="77777777" w:rsidR="00854B1B" w:rsidRDefault="00854B1B" w:rsidP="00854B1B">
      <w:pPr>
        <w:jc w:val="center"/>
      </w:pPr>
      <w:r>
        <w:rPr>
          <w:noProof/>
        </w:rPr>
        <w:drawing>
          <wp:inline distT="0" distB="0" distL="0" distR="0" wp14:anchorId="09C1A8B5" wp14:editId="6571D0F6">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6242956B" w14:textId="77777777" w:rsidR="00854B1B" w:rsidRDefault="00854B1B" w:rsidP="00854B1B">
      <w:pPr>
        <w:jc w:val="center"/>
      </w:pPr>
    </w:p>
    <w:p w14:paraId="2F6B01FD" w14:textId="77777777" w:rsidR="00854B1B" w:rsidRDefault="00854B1B" w:rsidP="00854B1B">
      <w:pPr>
        <w:jc w:val="center"/>
      </w:pPr>
    </w:p>
    <w:p w14:paraId="373811C4" w14:textId="77777777" w:rsidR="00854B1B" w:rsidRDefault="00854B1B" w:rsidP="00854B1B">
      <w:pPr>
        <w:jc w:val="center"/>
      </w:pPr>
    </w:p>
    <w:p w14:paraId="7D0E5149" w14:textId="45A27DBE" w:rsidR="00854B1B" w:rsidRPr="008079B3" w:rsidRDefault="00854B1B" w:rsidP="00854B1B">
      <w:pPr>
        <w:jc w:val="center"/>
        <w:rPr>
          <w:rFonts w:cs="Times New Roman"/>
          <w:b/>
          <w:bCs/>
          <w:color w:val="2F5496" w:themeColor="accent1" w:themeShade="BF"/>
          <w:sz w:val="36"/>
          <w:szCs w:val="36"/>
          <w:u w:val="single"/>
        </w:rPr>
      </w:pPr>
      <w:r w:rsidRPr="008079B3">
        <w:rPr>
          <w:rFonts w:cs="Times New Roman"/>
          <w:b/>
          <w:bCs/>
          <w:color w:val="2F5496" w:themeColor="accent1" w:themeShade="BF"/>
          <w:sz w:val="36"/>
          <w:szCs w:val="36"/>
          <w:u w:val="single"/>
        </w:rPr>
        <w:t>ACCA70</w:t>
      </w:r>
      <w:r w:rsidR="00C755A6">
        <w:rPr>
          <w:rFonts w:cs="Times New Roman"/>
          <w:b/>
          <w:bCs/>
          <w:color w:val="2F5496" w:themeColor="accent1" w:themeShade="BF"/>
          <w:sz w:val="36"/>
          <w:szCs w:val="36"/>
          <w:u w:val="single"/>
        </w:rPr>
        <w:t>0</w:t>
      </w:r>
      <w:r w:rsidRPr="008079B3">
        <w:rPr>
          <w:rFonts w:cs="Times New Roman"/>
          <w:b/>
          <w:bCs/>
          <w:color w:val="2F5496" w:themeColor="accent1" w:themeShade="BF"/>
          <w:sz w:val="36"/>
          <w:szCs w:val="36"/>
          <w:u w:val="single"/>
        </w:rPr>
        <w:t>2</w:t>
      </w:r>
    </w:p>
    <w:p w14:paraId="2951497E" w14:textId="43DDFF52" w:rsidR="00854B1B" w:rsidRPr="008079B3" w:rsidRDefault="00C755A6" w:rsidP="00854B1B">
      <w:pPr>
        <w:ind w:left="720" w:hanging="436"/>
        <w:jc w:val="center"/>
        <w:rPr>
          <w:rFonts w:cs="Times New Roman"/>
          <w:b/>
          <w:bCs/>
          <w:color w:val="2F5496" w:themeColor="accent1" w:themeShade="BF"/>
          <w:sz w:val="36"/>
          <w:szCs w:val="36"/>
          <w:u w:val="single"/>
        </w:rPr>
      </w:pPr>
      <w:r>
        <w:rPr>
          <w:rFonts w:cs="Times New Roman"/>
          <w:b/>
          <w:bCs/>
          <w:color w:val="2F5496" w:themeColor="accent1" w:themeShade="BF"/>
          <w:sz w:val="36"/>
          <w:szCs w:val="36"/>
          <w:u w:val="single"/>
        </w:rPr>
        <w:t>DATABASE SYSTEMS</w:t>
      </w:r>
    </w:p>
    <w:p w14:paraId="2E7D36E0" w14:textId="02CC4CDB" w:rsidR="00854B1B" w:rsidRPr="008079B3" w:rsidRDefault="00854B1B" w:rsidP="00854B1B">
      <w:pPr>
        <w:ind w:left="2552" w:firstLine="720"/>
        <w:rPr>
          <w:rFonts w:cs="Times New Roman"/>
          <w:b/>
          <w:bCs/>
          <w:color w:val="2F5496" w:themeColor="accent1" w:themeShade="BF"/>
          <w:sz w:val="36"/>
          <w:szCs w:val="36"/>
          <w:u w:val="single"/>
        </w:rPr>
      </w:pPr>
      <w:r w:rsidRPr="008079B3">
        <w:rPr>
          <w:rFonts w:cs="Times New Roman"/>
          <w:b/>
          <w:bCs/>
          <w:color w:val="2F5496" w:themeColor="accent1" w:themeShade="BF"/>
          <w:sz w:val="36"/>
          <w:szCs w:val="36"/>
          <w:u w:val="single"/>
        </w:rPr>
        <w:t>ASSIGNMENT-</w:t>
      </w:r>
      <w:r w:rsidR="00C755A6">
        <w:rPr>
          <w:rFonts w:cs="Times New Roman"/>
          <w:b/>
          <w:bCs/>
          <w:color w:val="2F5496" w:themeColor="accent1" w:themeShade="BF"/>
          <w:sz w:val="36"/>
          <w:szCs w:val="36"/>
          <w:u w:val="single"/>
        </w:rPr>
        <w:t>1</w:t>
      </w:r>
    </w:p>
    <w:p w14:paraId="14AEE986" w14:textId="77777777" w:rsidR="00854B1B" w:rsidRPr="003B6A94" w:rsidRDefault="00854B1B" w:rsidP="00854B1B">
      <w:pPr>
        <w:ind w:left="2552" w:firstLine="720"/>
        <w:rPr>
          <w:rFonts w:cs="Times New Roman"/>
          <w:b/>
          <w:bCs/>
          <w:color w:val="2F5496" w:themeColor="accent1" w:themeShade="BF"/>
          <w:sz w:val="40"/>
          <w:szCs w:val="40"/>
          <w:u w:val="single"/>
        </w:rPr>
      </w:pPr>
    </w:p>
    <w:p w14:paraId="15416B5C" w14:textId="77777777" w:rsidR="00854B1B" w:rsidRDefault="00854B1B" w:rsidP="00854B1B"/>
    <w:p w14:paraId="09C06C4F" w14:textId="77777777" w:rsidR="00854B1B" w:rsidRDefault="00854B1B" w:rsidP="00854B1B"/>
    <w:p w14:paraId="3607DBE8" w14:textId="77777777" w:rsidR="00854B1B" w:rsidRDefault="00854B1B" w:rsidP="00854B1B"/>
    <w:p w14:paraId="668C1883" w14:textId="77777777" w:rsidR="00854B1B" w:rsidRDefault="00854B1B" w:rsidP="00854B1B"/>
    <w:p w14:paraId="27955380" w14:textId="77777777" w:rsidR="00854B1B" w:rsidRDefault="00854B1B" w:rsidP="00854B1B"/>
    <w:p w14:paraId="26B11D48" w14:textId="77777777" w:rsidR="00854B1B" w:rsidRDefault="00854B1B" w:rsidP="00854B1B"/>
    <w:p w14:paraId="73BD2D71" w14:textId="77777777" w:rsidR="00854B1B" w:rsidRDefault="00854B1B" w:rsidP="00854B1B"/>
    <w:p w14:paraId="3B854388" w14:textId="77777777" w:rsidR="00854B1B" w:rsidRPr="000E5BBF" w:rsidRDefault="00854B1B" w:rsidP="00854B1B">
      <w:pPr>
        <w:rPr>
          <w:rFonts w:cs="Times New Roman"/>
          <w:color w:val="1F4E79" w:themeColor="accent5" w:themeShade="80"/>
          <w:sz w:val="32"/>
          <w:szCs w:val="32"/>
        </w:rPr>
      </w:pPr>
      <w:r w:rsidRPr="000E5BBF">
        <w:rPr>
          <w:rFonts w:cs="Times New Roman"/>
          <w:color w:val="1F4E79" w:themeColor="accent5" w:themeShade="80"/>
          <w:sz w:val="32"/>
          <w:szCs w:val="32"/>
        </w:rPr>
        <w:t xml:space="preserve">Submitted </w:t>
      </w:r>
      <w:proofErr w:type="gramStart"/>
      <w:r w:rsidRPr="000E5BBF">
        <w:rPr>
          <w:rFonts w:cs="Times New Roman"/>
          <w:color w:val="1F4E79" w:themeColor="accent5" w:themeShade="80"/>
          <w:sz w:val="32"/>
          <w:szCs w:val="32"/>
        </w:rPr>
        <w:t>by :</w:t>
      </w:r>
      <w:proofErr w:type="gramEnd"/>
      <w:r w:rsidRPr="000E5BBF">
        <w:rPr>
          <w:rFonts w:cs="Times New Roman"/>
          <w:color w:val="1F4E79" w:themeColor="accent5" w:themeShade="80"/>
          <w:sz w:val="32"/>
          <w:szCs w:val="32"/>
        </w:rPr>
        <w:t xml:space="preserve"> Gangesh Muddula</w:t>
      </w:r>
    </w:p>
    <w:p w14:paraId="027C9F70" w14:textId="77777777" w:rsidR="00854B1B" w:rsidRPr="000E5BBF" w:rsidRDefault="00854B1B" w:rsidP="00854B1B">
      <w:pPr>
        <w:rPr>
          <w:rFonts w:cs="Times New Roman"/>
          <w:color w:val="1F4E79" w:themeColor="accent5" w:themeShade="80"/>
          <w:sz w:val="32"/>
          <w:szCs w:val="32"/>
        </w:rPr>
      </w:pPr>
      <w:r w:rsidRPr="000E5BBF">
        <w:rPr>
          <w:rFonts w:cs="Times New Roman"/>
          <w:color w:val="1F4E79" w:themeColor="accent5" w:themeShade="80"/>
          <w:sz w:val="32"/>
          <w:szCs w:val="32"/>
        </w:rPr>
        <w:t xml:space="preserve">Student ID: 2307126 </w:t>
      </w:r>
    </w:p>
    <w:p w14:paraId="01FD35CD" w14:textId="77777777" w:rsidR="00854B1B" w:rsidRPr="000E5BBF" w:rsidRDefault="00854B1B" w:rsidP="00854B1B">
      <w:pPr>
        <w:rPr>
          <w:rFonts w:cs="Times New Roman"/>
          <w:color w:val="1F4E79" w:themeColor="accent5" w:themeShade="80"/>
          <w:sz w:val="32"/>
          <w:szCs w:val="32"/>
        </w:rPr>
      </w:pPr>
      <w:r w:rsidRPr="000E5BBF">
        <w:rPr>
          <w:rFonts w:cs="Times New Roman"/>
          <w:color w:val="1F4E79" w:themeColor="accent5" w:themeShade="80"/>
          <w:sz w:val="32"/>
          <w:szCs w:val="32"/>
        </w:rPr>
        <w:t xml:space="preserve">Course: MSc Data Science and Analytics </w:t>
      </w:r>
    </w:p>
    <w:p w14:paraId="6A05B018" w14:textId="3B9A9F35" w:rsidR="00854B1B" w:rsidRPr="0017205F" w:rsidRDefault="00854B1B" w:rsidP="00854B1B">
      <w:pPr>
        <w:rPr>
          <w:rFonts w:cs="Times New Roman"/>
          <w:color w:val="1F4E79" w:themeColor="accent5" w:themeShade="80"/>
          <w:sz w:val="32"/>
          <w:szCs w:val="32"/>
        </w:rPr>
      </w:pPr>
      <w:r w:rsidRPr="0017205F">
        <w:rPr>
          <w:rFonts w:cs="Times New Roman"/>
          <w:color w:val="1F4E79" w:themeColor="accent5" w:themeShade="80"/>
          <w:sz w:val="32"/>
          <w:szCs w:val="32"/>
        </w:rPr>
        <w:t xml:space="preserve">Professor: </w:t>
      </w:r>
      <w:r>
        <w:rPr>
          <w:rFonts w:cs="Times New Roman"/>
          <w:color w:val="1F4E79" w:themeColor="accent5" w:themeShade="80"/>
          <w:sz w:val="32"/>
          <w:szCs w:val="32"/>
        </w:rPr>
        <w:t>Dr. Suresh Shanmugasundaram</w:t>
      </w:r>
    </w:p>
    <w:p w14:paraId="7E1CFA07" w14:textId="15EF8F03" w:rsidR="00854B1B" w:rsidRPr="00766F26" w:rsidRDefault="00854B1B" w:rsidP="00854B1B">
      <w:pPr>
        <w:spacing w:line="276" w:lineRule="auto"/>
        <w:rPr>
          <w:rFonts w:cs="Times New Roman"/>
          <w:b/>
          <w:bCs/>
          <w:sz w:val="32"/>
          <w:szCs w:val="32"/>
        </w:rPr>
      </w:pPr>
      <w:r w:rsidRPr="0017205F">
        <w:rPr>
          <w:rFonts w:cs="Times New Roman"/>
          <w:color w:val="1F4E79" w:themeColor="accent5" w:themeShade="80"/>
          <w:sz w:val="32"/>
          <w:szCs w:val="32"/>
        </w:rPr>
        <w:t>Assignment title</w:t>
      </w:r>
      <w:r>
        <w:rPr>
          <w:rFonts w:cs="Times New Roman"/>
          <w:color w:val="1F4E79" w:themeColor="accent5" w:themeShade="80"/>
          <w:sz w:val="32"/>
          <w:szCs w:val="32"/>
        </w:rPr>
        <w:t>: Swansea Art Emporium Design &amp; Implementation</w:t>
      </w:r>
    </w:p>
    <w:p w14:paraId="77418983" w14:textId="38B0D275" w:rsidR="00854B1B" w:rsidRPr="0017205F" w:rsidRDefault="00854B1B" w:rsidP="00854B1B">
      <w:pPr>
        <w:pStyle w:val="Heading3"/>
        <w:shd w:val="clear" w:color="auto" w:fill="FFFFFF"/>
        <w:spacing w:before="0"/>
        <w:rPr>
          <w:rFonts w:ascii="Times New Roman" w:hAnsi="Times New Roman" w:cs="Times New Roman"/>
          <w:color w:val="1D2125"/>
          <w:sz w:val="27"/>
        </w:rPr>
      </w:pPr>
    </w:p>
    <w:p w14:paraId="2845685E" w14:textId="77777777" w:rsidR="00854B1B" w:rsidRDefault="00854B1B" w:rsidP="00854B1B">
      <w:pPr>
        <w:spacing w:line="360" w:lineRule="auto"/>
        <w:rPr>
          <w:rFonts w:cs="Times New Roman"/>
          <w:color w:val="1F4E79" w:themeColor="accent5" w:themeShade="80"/>
          <w:sz w:val="32"/>
          <w:szCs w:val="32"/>
        </w:rPr>
      </w:pPr>
    </w:p>
    <w:p w14:paraId="79FE8BBD" w14:textId="7D5BD74E" w:rsidR="00854B1B" w:rsidRDefault="00C755A6" w:rsidP="00766F26">
      <w:pPr>
        <w:spacing w:line="276" w:lineRule="auto"/>
        <w:jc w:val="center"/>
        <w:rPr>
          <w:rFonts w:cs="Times New Roman"/>
          <w:b/>
          <w:bCs/>
          <w:sz w:val="32"/>
          <w:szCs w:val="32"/>
        </w:rPr>
      </w:pPr>
      <w:r>
        <w:rPr>
          <w:rFonts w:cs="Times New Roman"/>
          <w:b/>
          <w:bCs/>
          <w:sz w:val="32"/>
          <w:szCs w:val="32"/>
        </w:rPr>
        <w:lastRenderedPageBreak/>
        <w:t>Table of Contents</w:t>
      </w:r>
    </w:p>
    <w:sdt>
      <w:sdtPr>
        <w:rPr>
          <w:rFonts w:eastAsiaTheme="minorHAnsi" w:cs="Times New Roman"/>
          <w:b w:val="0"/>
          <w:kern w:val="2"/>
          <w:szCs w:val="22"/>
          <w14:ligatures w14:val="standardContextual"/>
        </w:rPr>
        <w:id w:val="655421332"/>
        <w:docPartObj>
          <w:docPartGallery w:val="Table of Contents"/>
          <w:docPartUnique/>
        </w:docPartObj>
      </w:sdtPr>
      <w:sdtEndPr>
        <w:rPr>
          <w:bCs/>
          <w:noProof/>
        </w:rPr>
      </w:sdtEndPr>
      <w:sdtContent>
        <w:p w14:paraId="182E537F" w14:textId="48A0D206" w:rsidR="00766F26" w:rsidRPr="00C755A6" w:rsidRDefault="00766F26" w:rsidP="00C755A6">
          <w:pPr>
            <w:pStyle w:val="TOCHeading"/>
            <w:spacing w:line="276" w:lineRule="auto"/>
            <w:rPr>
              <w:rFonts w:cs="Times New Roman"/>
              <w:sz w:val="32"/>
            </w:rPr>
          </w:pPr>
        </w:p>
        <w:p w14:paraId="689764BA" w14:textId="3EB777DD" w:rsidR="00766F26" w:rsidRPr="00766F26" w:rsidRDefault="00766F26" w:rsidP="00766F26">
          <w:pPr>
            <w:pStyle w:val="TOC1"/>
            <w:tabs>
              <w:tab w:val="right" w:leader="dot" w:pos="9350"/>
            </w:tabs>
            <w:spacing w:line="276" w:lineRule="auto"/>
            <w:jc w:val="both"/>
            <w:rPr>
              <w:rFonts w:cs="Times New Roman"/>
              <w:noProof/>
            </w:rPr>
          </w:pPr>
          <w:r w:rsidRPr="00766F26">
            <w:rPr>
              <w:rFonts w:cs="Times New Roman"/>
            </w:rPr>
            <w:fldChar w:fldCharType="begin"/>
          </w:r>
          <w:r w:rsidRPr="00766F26">
            <w:rPr>
              <w:rFonts w:cs="Times New Roman"/>
            </w:rPr>
            <w:instrText xml:space="preserve"> TOC \o "1-3" \h \z \u </w:instrText>
          </w:r>
          <w:r w:rsidRPr="00766F26">
            <w:rPr>
              <w:rFonts w:cs="Times New Roman"/>
            </w:rPr>
            <w:fldChar w:fldCharType="separate"/>
          </w:r>
          <w:hyperlink w:anchor="_Toc154869447" w:history="1">
            <w:r w:rsidRPr="00766F26">
              <w:rPr>
                <w:rStyle w:val="Hyperlink"/>
                <w:rFonts w:cs="Times New Roman"/>
                <w:noProof/>
                <w:color w:val="auto"/>
              </w:rPr>
              <w:t>Abstract</w:t>
            </w:r>
            <w:r w:rsidRPr="00766F26">
              <w:rPr>
                <w:rFonts w:cs="Times New Roman"/>
                <w:noProof/>
                <w:webHidden/>
              </w:rPr>
              <w:tab/>
            </w:r>
            <w:r w:rsidR="004B3E1C">
              <w:rPr>
                <w:rFonts w:cs="Times New Roman"/>
                <w:noProof/>
                <w:webHidden/>
              </w:rPr>
              <w:t>3</w:t>
            </w:r>
          </w:hyperlink>
        </w:p>
        <w:p w14:paraId="1300198D" w14:textId="49A40B77" w:rsidR="00766F26" w:rsidRPr="00766F26" w:rsidRDefault="00000000" w:rsidP="00766F26">
          <w:pPr>
            <w:pStyle w:val="TOC1"/>
            <w:tabs>
              <w:tab w:val="right" w:leader="dot" w:pos="9350"/>
            </w:tabs>
            <w:spacing w:line="276" w:lineRule="auto"/>
            <w:jc w:val="both"/>
            <w:rPr>
              <w:rFonts w:cs="Times New Roman"/>
              <w:noProof/>
            </w:rPr>
          </w:pPr>
          <w:hyperlink w:anchor="_Toc154869448" w:history="1">
            <w:r w:rsidR="00766F26" w:rsidRPr="00766F26">
              <w:rPr>
                <w:rStyle w:val="Hyperlink"/>
                <w:rFonts w:cs="Times New Roman"/>
                <w:noProof/>
                <w:color w:val="auto"/>
              </w:rPr>
              <w:t>Introduction</w:t>
            </w:r>
            <w:r w:rsidR="00766F26" w:rsidRPr="00766F26">
              <w:rPr>
                <w:rFonts w:cs="Times New Roman"/>
                <w:noProof/>
                <w:webHidden/>
              </w:rPr>
              <w:tab/>
            </w:r>
            <w:r w:rsidR="004B3E1C">
              <w:rPr>
                <w:rFonts w:cs="Times New Roman"/>
                <w:noProof/>
                <w:webHidden/>
              </w:rPr>
              <w:t>4</w:t>
            </w:r>
          </w:hyperlink>
        </w:p>
        <w:p w14:paraId="05E0F1DF" w14:textId="28316228" w:rsidR="00766F26" w:rsidRPr="00766F26" w:rsidRDefault="00000000" w:rsidP="00766F26">
          <w:pPr>
            <w:pStyle w:val="TOC2"/>
            <w:tabs>
              <w:tab w:val="right" w:leader="dot" w:pos="9350"/>
            </w:tabs>
            <w:spacing w:line="276" w:lineRule="auto"/>
            <w:jc w:val="both"/>
            <w:rPr>
              <w:rFonts w:cs="Times New Roman"/>
              <w:noProof/>
            </w:rPr>
          </w:pPr>
          <w:hyperlink w:anchor="_Toc154869449" w:history="1">
            <w:r w:rsidR="00766F26" w:rsidRPr="00766F26">
              <w:rPr>
                <w:rStyle w:val="Hyperlink"/>
                <w:rFonts w:cs="Times New Roman"/>
                <w:noProof/>
                <w:color w:val="auto"/>
              </w:rPr>
              <w:t>Objective and Scope of the Report</w:t>
            </w:r>
            <w:r w:rsidR="00766F26" w:rsidRPr="00766F26">
              <w:rPr>
                <w:rFonts w:cs="Times New Roman"/>
                <w:noProof/>
                <w:webHidden/>
              </w:rPr>
              <w:tab/>
            </w:r>
            <w:r w:rsidR="004B3E1C">
              <w:rPr>
                <w:rFonts w:cs="Times New Roman"/>
                <w:noProof/>
                <w:webHidden/>
              </w:rPr>
              <w:t>4</w:t>
            </w:r>
          </w:hyperlink>
        </w:p>
        <w:p w14:paraId="21AB9B9B" w14:textId="5F2EF7AA" w:rsidR="00766F26" w:rsidRPr="00766F26" w:rsidRDefault="00000000" w:rsidP="00766F26">
          <w:pPr>
            <w:pStyle w:val="TOC2"/>
            <w:tabs>
              <w:tab w:val="right" w:leader="dot" w:pos="9350"/>
            </w:tabs>
            <w:spacing w:line="276" w:lineRule="auto"/>
            <w:jc w:val="both"/>
            <w:rPr>
              <w:rFonts w:cs="Times New Roman"/>
              <w:noProof/>
            </w:rPr>
          </w:pPr>
          <w:hyperlink w:anchor="_Toc154869450" w:history="1">
            <w:r w:rsidR="00766F26" w:rsidRPr="00766F26">
              <w:rPr>
                <w:rStyle w:val="Hyperlink"/>
                <w:rFonts w:cs="Times New Roman"/>
                <w:noProof/>
                <w:color w:val="auto"/>
              </w:rPr>
              <w:t>Importance for Swansea Art Emporium</w:t>
            </w:r>
            <w:r w:rsidR="00766F26" w:rsidRPr="00766F26">
              <w:rPr>
                <w:rFonts w:cs="Times New Roman"/>
                <w:noProof/>
                <w:webHidden/>
              </w:rPr>
              <w:tab/>
            </w:r>
            <w:r w:rsidR="004B3E1C">
              <w:rPr>
                <w:rFonts w:cs="Times New Roman"/>
                <w:noProof/>
                <w:webHidden/>
              </w:rPr>
              <w:t>4</w:t>
            </w:r>
          </w:hyperlink>
        </w:p>
        <w:p w14:paraId="4F7D4780" w14:textId="5CD2F044" w:rsidR="00766F26" w:rsidRPr="00766F26" w:rsidRDefault="00000000" w:rsidP="00766F26">
          <w:pPr>
            <w:pStyle w:val="TOC1"/>
            <w:tabs>
              <w:tab w:val="right" w:leader="dot" w:pos="9350"/>
            </w:tabs>
            <w:spacing w:line="276" w:lineRule="auto"/>
            <w:jc w:val="both"/>
            <w:rPr>
              <w:rFonts w:cs="Times New Roman"/>
              <w:noProof/>
            </w:rPr>
          </w:pPr>
          <w:hyperlink w:anchor="_Toc154869451" w:history="1">
            <w:r w:rsidR="00766F26" w:rsidRPr="00766F26">
              <w:rPr>
                <w:rStyle w:val="Hyperlink"/>
                <w:rFonts w:cs="Times New Roman"/>
                <w:noProof/>
                <w:color w:val="auto"/>
              </w:rPr>
              <w:t>Performance Tuning</w:t>
            </w:r>
            <w:r w:rsidR="00766F26" w:rsidRPr="00766F26">
              <w:rPr>
                <w:rFonts w:cs="Times New Roman"/>
                <w:noProof/>
                <w:webHidden/>
              </w:rPr>
              <w:tab/>
            </w:r>
            <w:r w:rsidR="004B3E1C">
              <w:rPr>
                <w:rFonts w:cs="Times New Roman"/>
                <w:noProof/>
                <w:webHidden/>
              </w:rPr>
              <w:t>5</w:t>
            </w:r>
          </w:hyperlink>
        </w:p>
        <w:p w14:paraId="142CCA33" w14:textId="0C51A695" w:rsidR="00766F26" w:rsidRPr="00766F26" w:rsidRDefault="00000000" w:rsidP="00766F26">
          <w:pPr>
            <w:pStyle w:val="TOC2"/>
            <w:tabs>
              <w:tab w:val="right" w:leader="dot" w:pos="9350"/>
            </w:tabs>
            <w:spacing w:line="276" w:lineRule="auto"/>
            <w:jc w:val="both"/>
            <w:rPr>
              <w:rFonts w:cs="Times New Roman"/>
              <w:noProof/>
            </w:rPr>
          </w:pPr>
          <w:hyperlink w:anchor="_Toc154869452" w:history="1">
            <w:r w:rsidR="00766F26" w:rsidRPr="00766F26">
              <w:rPr>
                <w:rStyle w:val="Hyperlink"/>
                <w:rFonts w:cs="Times New Roman"/>
                <w:noProof/>
                <w:color w:val="auto"/>
              </w:rPr>
              <w:t>Analysis of Crucial Data Queries</w:t>
            </w:r>
            <w:r w:rsidR="00766F26" w:rsidRPr="00766F26">
              <w:rPr>
                <w:rFonts w:cs="Times New Roman"/>
                <w:noProof/>
                <w:webHidden/>
              </w:rPr>
              <w:tab/>
            </w:r>
            <w:r w:rsidR="004B3E1C">
              <w:rPr>
                <w:rFonts w:cs="Times New Roman"/>
                <w:noProof/>
                <w:webHidden/>
              </w:rPr>
              <w:t>6</w:t>
            </w:r>
          </w:hyperlink>
        </w:p>
        <w:p w14:paraId="1555D20F" w14:textId="79BE93E3" w:rsidR="00766F26" w:rsidRPr="00766F26" w:rsidRDefault="00000000" w:rsidP="00766F26">
          <w:pPr>
            <w:pStyle w:val="TOC2"/>
            <w:tabs>
              <w:tab w:val="right" w:leader="dot" w:pos="9350"/>
            </w:tabs>
            <w:spacing w:line="276" w:lineRule="auto"/>
            <w:jc w:val="both"/>
            <w:rPr>
              <w:rFonts w:cs="Times New Roman"/>
              <w:noProof/>
            </w:rPr>
          </w:pPr>
          <w:hyperlink w:anchor="_Toc154869453" w:history="1">
            <w:r w:rsidR="00766F26" w:rsidRPr="00766F26">
              <w:rPr>
                <w:rStyle w:val="Hyperlink"/>
                <w:rFonts w:cs="Times New Roman"/>
                <w:noProof/>
                <w:color w:val="auto"/>
              </w:rPr>
              <w:t>Selection of Secondary Indexes</w:t>
            </w:r>
            <w:r w:rsidR="00766F26" w:rsidRPr="00766F26">
              <w:rPr>
                <w:rFonts w:cs="Times New Roman"/>
                <w:noProof/>
                <w:webHidden/>
              </w:rPr>
              <w:tab/>
            </w:r>
            <w:r w:rsidR="004B3E1C">
              <w:rPr>
                <w:rFonts w:cs="Times New Roman"/>
                <w:noProof/>
                <w:webHidden/>
              </w:rPr>
              <w:t>6</w:t>
            </w:r>
          </w:hyperlink>
        </w:p>
        <w:p w14:paraId="18684086" w14:textId="6CD5C709" w:rsidR="00766F26" w:rsidRPr="00766F26" w:rsidRDefault="00000000" w:rsidP="00766F26">
          <w:pPr>
            <w:pStyle w:val="TOC2"/>
            <w:tabs>
              <w:tab w:val="right" w:leader="dot" w:pos="9350"/>
            </w:tabs>
            <w:spacing w:line="276" w:lineRule="auto"/>
            <w:jc w:val="both"/>
            <w:rPr>
              <w:rFonts w:cs="Times New Roman"/>
              <w:noProof/>
            </w:rPr>
          </w:pPr>
          <w:hyperlink w:anchor="_Toc154869454" w:history="1">
            <w:r w:rsidR="00766F26" w:rsidRPr="00766F26">
              <w:rPr>
                <w:rStyle w:val="Hyperlink"/>
                <w:rFonts w:cs="Times New Roman"/>
                <w:noProof/>
                <w:color w:val="auto"/>
              </w:rPr>
              <w:t>Justification for the Choice of Indexed Columns</w:t>
            </w:r>
            <w:r w:rsidR="00766F26" w:rsidRPr="00766F26">
              <w:rPr>
                <w:rFonts w:cs="Times New Roman"/>
                <w:noProof/>
                <w:webHidden/>
              </w:rPr>
              <w:tab/>
            </w:r>
            <w:r w:rsidR="004B3E1C">
              <w:rPr>
                <w:rFonts w:cs="Times New Roman"/>
                <w:noProof/>
                <w:webHidden/>
              </w:rPr>
              <w:t>6</w:t>
            </w:r>
          </w:hyperlink>
        </w:p>
        <w:p w14:paraId="72801B8F" w14:textId="51582764" w:rsidR="00766F26" w:rsidRPr="00766F26" w:rsidRDefault="00000000" w:rsidP="00766F26">
          <w:pPr>
            <w:pStyle w:val="TOC1"/>
            <w:tabs>
              <w:tab w:val="right" w:leader="dot" w:pos="9350"/>
            </w:tabs>
            <w:spacing w:line="276" w:lineRule="auto"/>
            <w:jc w:val="both"/>
            <w:rPr>
              <w:rFonts w:cs="Times New Roman"/>
              <w:noProof/>
            </w:rPr>
          </w:pPr>
          <w:hyperlink w:anchor="_Toc154869455" w:history="1">
            <w:r w:rsidR="00766F26" w:rsidRPr="00766F26">
              <w:rPr>
                <w:rStyle w:val="Hyperlink"/>
                <w:rFonts w:cs="Times New Roman"/>
                <w:noProof/>
                <w:color w:val="auto"/>
              </w:rPr>
              <w:t>Transaction Management</w:t>
            </w:r>
            <w:r w:rsidR="00766F26" w:rsidRPr="00766F26">
              <w:rPr>
                <w:rFonts w:cs="Times New Roman"/>
                <w:noProof/>
                <w:webHidden/>
              </w:rPr>
              <w:tab/>
            </w:r>
            <w:r w:rsidR="004B3E1C">
              <w:rPr>
                <w:rFonts w:cs="Times New Roman"/>
                <w:noProof/>
                <w:webHidden/>
              </w:rPr>
              <w:t>7</w:t>
            </w:r>
          </w:hyperlink>
        </w:p>
        <w:p w14:paraId="37AE36B5" w14:textId="2220BE5B" w:rsidR="00766F26" w:rsidRPr="00766F26" w:rsidRDefault="00000000" w:rsidP="00766F26">
          <w:pPr>
            <w:pStyle w:val="TOC2"/>
            <w:tabs>
              <w:tab w:val="right" w:leader="dot" w:pos="9350"/>
            </w:tabs>
            <w:spacing w:line="276" w:lineRule="auto"/>
            <w:jc w:val="both"/>
            <w:rPr>
              <w:rFonts w:cs="Times New Roman"/>
              <w:noProof/>
            </w:rPr>
          </w:pPr>
          <w:hyperlink w:anchor="_Toc154869456" w:history="1">
            <w:r w:rsidR="00766F26" w:rsidRPr="00766F26">
              <w:rPr>
                <w:rStyle w:val="Hyperlink"/>
                <w:rFonts w:cs="Times New Roman"/>
                <w:noProof/>
                <w:color w:val="auto"/>
              </w:rPr>
              <w:t>Explanation of the Transaction Implemented in Task 1</w:t>
            </w:r>
            <w:r w:rsidR="00766F26" w:rsidRPr="00766F26">
              <w:rPr>
                <w:rFonts w:cs="Times New Roman"/>
                <w:noProof/>
                <w:webHidden/>
              </w:rPr>
              <w:tab/>
            </w:r>
            <w:r w:rsidR="004B3E1C">
              <w:rPr>
                <w:rFonts w:cs="Times New Roman"/>
                <w:noProof/>
                <w:webHidden/>
              </w:rPr>
              <w:t>7</w:t>
            </w:r>
          </w:hyperlink>
        </w:p>
        <w:p w14:paraId="31759E0A" w14:textId="189C8C7C" w:rsidR="00766F26" w:rsidRPr="00766F26" w:rsidRDefault="00000000" w:rsidP="00766F26">
          <w:pPr>
            <w:pStyle w:val="TOC2"/>
            <w:tabs>
              <w:tab w:val="right" w:leader="dot" w:pos="9350"/>
            </w:tabs>
            <w:spacing w:line="276" w:lineRule="auto"/>
            <w:jc w:val="both"/>
            <w:rPr>
              <w:rFonts w:cs="Times New Roman"/>
              <w:noProof/>
            </w:rPr>
          </w:pPr>
          <w:hyperlink w:anchor="_Toc154869457" w:history="1">
            <w:r w:rsidR="00766F26" w:rsidRPr="00766F26">
              <w:rPr>
                <w:rStyle w:val="Hyperlink"/>
                <w:rFonts w:cs="Times New Roman"/>
                <w:noProof/>
                <w:color w:val="auto"/>
              </w:rPr>
              <w:t>Relevance of Transaction Management in the Context of Swansea Art Emporium</w:t>
            </w:r>
            <w:r w:rsidR="00766F26" w:rsidRPr="00766F26">
              <w:rPr>
                <w:rFonts w:cs="Times New Roman"/>
                <w:noProof/>
                <w:webHidden/>
              </w:rPr>
              <w:tab/>
            </w:r>
            <w:r w:rsidR="004B3E1C">
              <w:rPr>
                <w:rFonts w:cs="Times New Roman"/>
                <w:noProof/>
                <w:webHidden/>
              </w:rPr>
              <w:t>8</w:t>
            </w:r>
          </w:hyperlink>
        </w:p>
        <w:p w14:paraId="083CA8C6" w14:textId="75EC8968" w:rsidR="00766F26" w:rsidRPr="00766F26" w:rsidRDefault="00000000" w:rsidP="00766F26">
          <w:pPr>
            <w:pStyle w:val="TOC1"/>
            <w:tabs>
              <w:tab w:val="right" w:leader="dot" w:pos="9350"/>
            </w:tabs>
            <w:spacing w:line="276" w:lineRule="auto"/>
            <w:jc w:val="both"/>
            <w:rPr>
              <w:rFonts w:cs="Times New Roman"/>
              <w:noProof/>
            </w:rPr>
          </w:pPr>
          <w:hyperlink w:anchor="_Toc154869458" w:history="1">
            <w:r w:rsidR="00766F26" w:rsidRPr="00766F26">
              <w:rPr>
                <w:rStyle w:val="Hyperlink"/>
                <w:rFonts w:cs="Times New Roman"/>
                <w:noProof/>
                <w:color w:val="auto"/>
              </w:rPr>
              <w:t>Review of the Design and Implementation</w:t>
            </w:r>
            <w:r w:rsidR="00766F26" w:rsidRPr="00766F26">
              <w:rPr>
                <w:rFonts w:cs="Times New Roman"/>
                <w:noProof/>
                <w:webHidden/>
              </w:rPr>
              <w:tab/>
            </w:r>
            <w:r w:rsidR="004B3E1C">
              <w:rPr>
                <w:rFonts w:cs="Times New Roman"/>
                <w:noProof/>
                <w:webHidden/>
              </w:rPr>
              <w:t>8</w:t>
            </w:r>
          </w:hyperlink>
        </w:p>
        <w:p w14:paraId="1A235DD1" w14:textId="2113ACC8" w:rsidR="00766F26" w:rsidRPr="00766F26" w:rsidRDefault="00000000" w:rsidP="00766F26">
          <w:pPr>
            <w:pStyle w:val="TOC2"/>
            <w:tabs>
              <w:tab w:val="right" w:leader="dot" w:pos="9350"/>
            </w:tabs>
            <w:spacing w:line="276" w:lineRule="auto"/>
            <w:jc w:val="both"/>
            <w:rPr>
              <w:rFonts w:cs="Times New Roman"/>
              <w:noProof/>
            </w:rPr>
          </w:pPr>
          <w:hyperlink w:anchor="_Toc154869459" w:history="1">
            <w:r w:rsidR="00766F26" w:rsidRPr="00766F26">
              <w:rPr>
                <w:rStyle w:val="Hyperlink"/>
                <w:rFonts w:cs="Times New Roman"/>
                <w:noProof/>
                <w:color w:val="auto"/>
              </w:rPr>
              <w:t>Critical Assessment of the Entity-Relationship Diagram (ERD)</w:t>
            </w:r>
            <w:r w:rsidR="00766F26" w:rsidRPr="00766F26">
              <w:rPr>
                <w:rFonts w:cs="Times New Roman"/>
                <w:noProof/>
                <w:webHidden/>
              </w:rPr>
              <w:tab/>
            </w:r>
            <w:r w:rsidR="004B3E1C">
              <w:rPr>
                <w:rFonts w:cs="Times New Roman"/>
                <w:noProof/>
                <w:webHidden/>
              </w:rPr>
              <w:t>9</w:t>
            </w:r>
          </w:hyperlink>
        </w:p>
        <w:p w14:paraId="59D2E301" w14:textId="250669CE" w:rsidR="00766F26" w:rsidRPr="00766F26" w:rsidRDefault="00000000" w:rsidP="00766F26">
          <w:pPr>
            <w:pStyle w:val="TOC2"/>
            <w:tabs>
              <w:tab w:val="right" w:leader="dot" w:pos="9350"/>
            </w:tabs>
            <w:spacing w:line="276" w:lineRule="auto"/>
            <w:jc w:val="both"/>
            <w:rPr>
              <w:rFonts w:cs="Times New Roman"/>
              <w:noProof/>
            </w:rPr>
          </w:pPr>
          <w:hyperlink w:anchor="_Toc154869460" w:history="1">
            <w:r w:rsidR="00766F26" w:rsidRPr="00766F26">
              <w:rPr>
                <w:rStyle w:val="Hyperlink"/>
                <w:rFonts w:cs="Times New Roman"/>
                <w:noProof/>
                <w:color w:val="auto"/>
              </w:rPr>
              <w:t>Discussion on Multi-User Database Environment Adaptability</w:t>
            </w:r>
            <w:r w:rsidR="00766F26" w:rsidRPr="00766F26">
              <w:rPr>
                <w:rFonts w:cs="Times New Roman"/>
                <w:noProof/>
                <w:webHidden/>
              </w:rPr>
              <w:tab/>
            </w:r>
            <w:r w:rsidR="004B3E1C">
              <w:rPr>
                <w:rFonts w:cs="Times New Roman"/>
                <w:noProof/>
                <w:webHidden/>
              </w:rPr>
              <w:t>9</w:t>
            </w:r>
          </w:hyperlink>
        </w:p>
        <w:p w14:paraId="0A5B9387" w14:textId="56DC7BE6" w:rsidR="00766F26" w:rsidRPr="00766F26" w:rsidRDefault="00000000" w:rsidP="00766F26">
          <w:pPr>
            <w:pStyle w:val="TOC2"/>
            <w:tabs>
              <w:tab w:val="right" w:leader="dot" w:pos="9350"/>
            </w:tabs>
            <w:spacing w:line="276" w:lineRule="auto"/>
            <w:jc w:val="both"/>
            <w:rPr>
              <w:rFonts w:cs="Times New Roman"/>
              <w:noProof/>
            </w:rPr>
          </w:pPr>
          <w:hyperlink w:anchor="_Toc154869461" w:history="1">
            <w:r w:rsidR="00766F26" w:rsidRPr="00766F26">
              <w:rPr>
                <w:rStyle w:val="Hyperlink"/>
                <w:rFonts w:cs="Times New Roman"/>
                <w:noProof/>
                <w:color w:val="auto"/>
              </w:rPr>
              <w:t>Analysis of Transaction Isolation Levels and Potential Issues</w:t>
            </w:r>
            <w:r w:rsidR="00766F26" w:rsidRPr="00766F26">
              <w:rPr>
                <w:rFonts w:cs="Times New Roman"/>
                <w:noProof/>
                <w:webHidden/>
              </w:rPr>
              <w:tab/>
            </w:r>
            <w:r w:rsidR="004B3E1C">
              <w:rPr>
                <w:rFonts w:cs="Times New Roman"/>
                <w:noProof/>
                <w:webHidden/>
              </w:rPr>
              <w:t>10</w:t>
            </w:r>
          </w:hyperlink>
        </w:p>
        <w:p w14:paraId="763766AD" w14:textId="3CCE43B6" w:rsidR="00766F26" w:rsidRPr="00766F26" w:rsidRDefault="00000000" w:rsidP="00766F26">
          <w:pPr>
            <w:pStyle w:val="TOC1"/>
            <w:tabs>
              <w:tab w:val="right" w:leader="dot" w:pos="9350"/>
            </w:tabs>
            <w:spacing w:line="276" w:lineRule="auto"/>
            <w:jc w:val="both"/>
            <w:rPr>
              <w:rFonts w:cs="Times New Roman"/>
              <w:noProof/>
            </w:rPr>
          </w:pPr>
          <w:hyperlink w:anchor="_Toc154869462" w:history="1">
            <w:r w:rsidR="00766F26" w:rsidRPr="00766F26">
              <w:rPr>
                <w:rStyle w:val="Hyperlink"/>
                <w:rFonts w:cs="Times New Roman"/>
                <w:noProof/>
                <w:color w:val="auto"/>
              </w:rPr>
              <w:t>Database Concepts</w:t>
            </w:r>
            <w:r w:rsidR="00766F26" w:rsidRPr="00766F26">
              <w:rPr>
                <w:rFonts w:cs="Times New Roman"/>
                <w:noProof/>
                <w:webHidden/>
              </w:rPr>
              <w:tab/>
            </w:r>
            <w:r w:rsidR="004B3E1C">
              <w:rPr>
                <w:rFonts w:cs="Times New Roman"/>
                <w:noProof/>
                <w:webHidden/>
              </w:rPr>
              <w:t>10</w:t>
            </w:r>
          </w:hyperlink>
        </w:p>
        <w:p w14:paraId="466AE35F" w14:textId="4D4D5326" w:rsidR="00766F26" w:rsidRPr="00766F26" w:rsidRDefault="00000000" w:rsidP="00766F26">
          <w:pPr>
            <w:pStyle w:val="TOC2"/>
            <w:tabs>
              <w:tab w:val="right" w:leader="dot" w:pos="9350"/>
            </w:tabs>
            <w:spacing w:line="276" w:lineRule="auto"/>
            <w:jc w:val="both"/>
            <w:rPr>
              <w:rFonts w:cs="Times New Roman"/>
              <w:noProof/>
            </w:rPr>
          </w:pPr>
          <w:hyperlink w:anchor="_Toc154869463" w:history="1">
            <w:r w:rsidR="00766F26" w:rsidRPr="00766F26">
              <w:rPr>
                <w:rStyle w:val="Hyperlink"/>
                <w:rFonts w:cs="Times New Roman"/>
                <w:noProof/>
                <w:color w:val="auto"/>
              </w:rPr>
              <w:t>Rollback</w:t>
            </w:r>
            <w:r w:rsidR="00766F26" w:rsidRPr="00766F26">
              <w:rPr>
                <w:rFonts w:cs="Times New Roman"/>
                <w:noProof/>
                <w:webHidden/>
              </w:rPr>
              <w:tab/>
            </w:r>
            <w:r w:rsidR="004B3E1C">
              <w:rPr>
                <w:rFonts w:cs="Times New Roman"/>
                <w:noProof/>
                <w:webHidden/>
              </w:rPr>
              <w:t>11</w:t>
            </w:r>
          </w:hyperlink>
        </w:p>
        <w:p w14:paraId="0DA19C57" w14:textId="1BD756FC" w:rsidR="00766F26" w:rsidRPr="00766F26" w:rsidRDefault="00000000" w:rsidP="00766F26">
          <w:pPr>
            <w:pStyle w:val="TOC2"/>
            <w:tabs>
              <w:tab w:val="right" w:leader="dot" w:pos="9350"/>
            </w:tabs>
            <w:spacing w:line="276" w:lineRule="auto"/>
            <w:jc w:val="both"/>
            <w:rPr>
              <w:rFonts w:cs="Times New Roman"/>
              <w:noProof/>
            </w:rPr>
          </w:pPr>
          <w:hyperlink w:anchor="_Toc154869464" w:history="1">
            <w:r w:rsidR="00766F26" w:rsidRPr="00766F26">
              <w:rPr>
                <w:rStyle w:val="Hyperlink"/>
                <w:rFonts w:cs="Times New Roman"/>
                <w:noProof/>
                <w:color w:val="auto"/>
              </w:rPr>
              <w:t>Commit</w:t>
            </w:r>
            <w:r w:rsidR="00766F26" w:rsidRPr="00766F26">
              <w:rPr>
                <w:rFonts w:cs="Times New Roman"/>
                <w:noProof/>
                <w:webHidden/>
              </w:rPr>
              <w:tab/>
            </w:r>
            <w:r w:rsidR="004B3E1C">
              <w:rPr>
                <w:rFonts w:cs="Times New Roman"/>
                <w:noProof/>
                <w:webHidden/>
              </w:rPr>
              <w:t>11</w:t>
            </w:r>
          </w:hyperlink>
        </w:p>
        <w:p w14:paraId="0BF76D81" w14:textId="48AF1B5C" w:rsidR="00766F26" w:rsidRPr="00766F26" w:rsidRDefault="00000000" w:rsidP="00766F26">
          <w:pPr>
            <w:pStyle w:val="TOC2"/>
            <w:tabs>
              <w:tab w:val="right" w:leader="dot" w:pos="9350"/>
            </w:tabs>
            <w:spacing w:line="276" w:lineRule="auto"/>
            <w:jc w:val="both"/>
            <w:rPr>
              <w:rFonts w:cs="Times New Roman"/>
              <w:noProof/>
            </w:rPr>
          </w:pPr>
          <w:hyperlink w:anchor="_Toc154869465" w:history="1">
            <w:r w:rsidR="00766F26" w:rsidRPr="00766F26">
              <w:rPr>
                <w:rStyle w:val="Hyperlink"/>
                <w:rFonts w:cs="Times New Roman"/>
                <w:noProof/>
                <w:color w:val="auto"/>
              </w:rPr>
              <w:t>Functions</w:t>
            </w:r>
            <w:r w:rsidR="00766F26" w:rsidRPr="00766F26">
              <w:rPr>
                <w:rFonts w:cs="Times New Roman"/>
                <w:noProof/>
                <w:webHidden/>
              </w:rPr>
              <w:tab/>
            </w:r>
            <w:r w:rsidR="004B3E1C">
              <w:rPr>
                <w:rFonts w:cs="Times New Roman"/>
                <w:noProof/>
                <w:webHidden/>
              </w:rPr>
              <w:t>11</w:t>
            </w:r>
          </w:hyperlink>
        </w:p>
        <w:p w14:paraId="2E30B4AC" w14:textId="2A7BDB0C" w:rsidR="00766F26" w:rsidRPr="00766F26" w:rsidRDefault="00000000" w:rsidP="00766F26">
          <w:pPr>
            <w:pStyle w:val="TOC2"/>
            <w:tabs>
              <w:tab w:val="right" w:leader="dot" w:pos="9350"/>
            </w:tabs>
            <w:spacing w:line="276" w:lineRule="auto"/>
            <w:jc w:val="both"/>
            <w:rPr>
              <w:rFonts w:cs="Times New Roman"/>
              <w:noProof/>
            </w:rPr>
          </w:pPr>
          <w:hyperlink w:anchor="_Toc154869466" w:history="1">
            <w:r w:rsidR="00766F26" w:rsidRPr="00766F26">
              <w:rPr>
                <w:rStyle w:val="Hyperlink"/>
                <w:rFonts w:cs="Times New Roman"/>
                <w:noProof/>
                <w:color w:val="auto"/>
              </w:rPr>
              <w:t>Triggers</w:t>
            </w:r>
            <w:r w:rsidR="00766F26" w:rsidRPr="00766F26">
              <w:rPr>
                <w:rFonts w:cs="Times New Roman"/>
                <w:noProof/>
                <w:webHidden/>
              </w:rPr>
              <w:tab/>
            </w:r>
            <w:r w:rsidR="004B3E1C">
              <w:rPr>
                <w:rFonts w:cs="Times New Roman"/>
                <w:noProof/>
                <w:webHidden/>
              </w:rPr>
              <w:t>12</w:t>
            </w:r>
          </w:hyperlink>
        </w:p>
        <w:p w14:paraId="1D8FF6EA" w14:textId="08BCFFF2" w:rsidR="00766F26" w:rsidRPr="00766F26" w:rsidRDefault="00000000" w:rsidP="00766F26">
          <w:pPr>
            <w:pStyle w:val="TOC2"/>
            <w:tabs>
              <w:tab w:val="right" w:leader="dot" w:pos="9350"/>
            </w:tabs>
            <w:spacing w:line="276" w:lineRule="auto"/>
            <w:jc w:val="both"/>
            <w:rPr>
              <w:rFonts w:cs="Times New Roman"/>
              <w:noProof/>
            </w:rPr>
          </w:pPr>
          <w:hyperlink w:anchor="_Toc154869467" w:history="1">
            <w:r w:rsidR="00766F26" w:rsidRPr="00766F26">
              <w:rPr>
                <w:rStyle w:val="Hyperlink"/>
                <w:rFonts w:cs="Times New Roman"/>
                <w:noProof/>
                <w:color w:val="auto"/>
              </w:rPr>
              <w:t>Procedures</w:t>
            </w:r>
            <w:r w:rsidR="00766F26" w:rsidRPr="00766F26">
              <w:rPr>
                <w:rFonts w:cs="Times New Roman"/>
                <w:noProof/>
                <w:webHidden/>
              </w:rPr>
              <w:tab/>
            </w:r>
            <w:r w:rsidR="004B3E1C">
              <w:rPr>
                <w:rFonts w:cs="Times New Roman"/>
                <w:noProof/>
                <w:webHidden/>
              </w:rPr>
              <w:t>12</w:t>
            </w:r>
          </w:hyperlink>
        </w:p>
        <w:p w14:paraId="37002CF9" w14:textId="6F2A2F7F" w:rsidR="00766F26" w:rsidRPr="00766F26" w:rsidRDefault="00000000" w:rsidP="00766F26">
          <w:pPr>
            <w:pStyle w:val="TOC2"/>
            <w:tabs>
              <w:tab w:val="right" w:leader="dot" w:pos="9350"/>
            </w:tabs>
            <w:spacing w:line="276" w:lineRule="auto"/>
            <w:jc w:val="both"/>
            <w:rPr>
              <w:rFonts w:cs="Times New Roman"/>
              <w:noProof/>
            </w:rPr>
          </w:pPr>
          <w:hyperlink w:anchor="_Toc154869468" w:history="1">
            <w:r w:rsidR="00766F26" w:rsidRPr="00766F26">
              <w:rPr>
                <w:rStyle w:val="Hyperlink"/>
                <w:rFonts w:cs="Times New Roman"/>
                <w:noProof/>
                <w:color w:val="auto"/>
              </w:rPr>
              <w:t>Transactions</w:t>
            </w:r>
            <w:r w:rsidR="00766F26" w:rsidRPr="00766F26">
              <w:rPr>
                <w:rFonts w:cs="Times New Roman"/>
                <w:noProof/>
                <w:webHidden/>
              </w:rPr>
              <w:tab/>
            </w:r>
            <w:r w:rsidR="004B3E1C">
              <w:rPr>
                <w:rFonts w:cs="Times New Roman"/>
                <w:noProof/>
                <w:webHidden/>
              </w:rPr>
              <w:t>12</w:t>
            </w:r>
          </w:hyperlink>
        </w:p>
        <w:p w14:paraId="1CCA2E9E" w14:textId="2597F08D" w:rsidR="00766F26" w:rsidRPr="00766F26" w:rsidRDefault="00000000" w:rsidP="00766F26">
          <w:pPr>
            <w:pStyle w:val="TOC2"/>
            <w:tabs>
              <w:tab w:val="right" w:leader="dot" w:pos="9350"/>
            </w:tabs>
            <w:spacing w:line="276" w:lineRule="auto"/>
            <w:jc w:val="both"/>
            <w:rPr>
              <w:rFonts w:cs="Times New Roman"/>
              <w:noProof/>
            </w:rPr>
          </w:pPr>
          <w:hyperlink w:anchor="_Toc154869469" w:history="1">
            <w:r w:rsidR="00766F26" w:rsidRPr="00766F26">
              <w:rPr>
                <w:rStyle w:val="Hyperlink"/>
                <w:rFonts w:cs="Times New Roman"/>
                <w:noProof/>
                <w:color w:val="auto"/>
              </w:rPr>
              <w:t>Indexing</w:t>
            </w:r>
            <w:r w:rsidR="00766F26" w:rsidRPr="00766F26">
              <w:rPr>
                <w:rFonts w:cs="Times New Roman"/>
                <w:noProof/>
                <w:webHidden/>
              </w:rPr>
              <w:tab/>
            </w:r>
            <w:r w:rsidR="004B3E1C">
              <w:rPr>
                <w:rFonts w:cs="Times New Roman"/>
                <w:noProof/>
                <w:webHidden/>
              </w:rPr>
              <w:t>12</w:t>
            </w:r>
          </w:hyperlink>
        </w:p>
        <w:p w14:paraId="136B14EE" w14:textId="154B2EE4" w:rsidR="00766F26" w:rsidRPr="00766F26" w:rsidRDefault="00000000" w:rsidP="00766F26">
          <w:pPr>
            <w:pStyle w:val="TOC1"/>
            <w:tabs>
              <w:tab w:val="right" w:leader="dot" w:pos="9350"/>
            </w:tabs>
            <w:spacing w:line="276" w:lineRule="auto"/>
            <w:jc w:val="both"/>
            <w:rPr>
              <w:rFonts w:cs="Times New Roman"/>
              <w:noProof/>
            </w:rPr>
          </w:pPr>
          <w:hyperlink w:anchor="_Toc154869470" w:history="1">
            <w:r w:rsidR="00766F26" w:rsidRPr="00766F26">
              <w:rPr>
                <w:rStyle w:val="Hyperlink"/>
                <w:rFonts w:cs="Times New Roman"/>
                <w:noProof/>
                <w:color w:val="auto"/>
              </w:rPr>
              <w:t>Reflections on the Database's Effectiveness</w:t>
            </w:r>
            <w:r w:rsidR="00766F26" w:rsidRPr="00766F26">
              <w:rPr>
                <w:rFonts w:cs="Times New Roman"/>
                <w:noProof/>
                <w:webHidden/>
              </w:rPr>
              <w:tab/>
            </w:r>
            <w:r w:rsidR="004B3E1C">
              <w:rPr>
                <w:rFonts w:cs="Times New Roman"/>
                <w:noProof/>
                <w:webHidden/>
              </w:rPr>
              <w:t>13</w:t>
            </w:r>
          </w:hyperlink>
        </w:p>
        <w:p w14:paraId="0E0EA46A" w14:textId="1CF96B6A" w:rsidR="00766F26" w:rsidRPr="00766F26" w:rsidRDefault="00000000" w:rsidP="00766F26">
          <w:pPr>
            <w:pStyle w:val="TOC1"/>
            <w:tabs>
              <w:tab w:val="right" w:leader="dot" w:pos="9350"/>
            </w:tabs>
            <w:spacing w:line="276" w:lineRule="auto"/>
            <w:jc w:val="both"/>
            <w:rPr>
              <w:rFonts w:cs="Times New Roman"/>
              <w:noProof/>
            </w:rPr>
          </w:pPr>
          <w:hyperlink w:anchor="_Toc154869471" w:history="1">
            <w:r w:rsidR="00766F26" w:rsidRPr="00766F26">
              <w:rPr>
                <w:rStyle w:val="Hyperlink"/>
                <w:rFonts w:cs="Times New Roman"/>
                <w:noProof/>
                <w:color w:val="auto"/>
              </w:rPr>
              <w:t>Conclusion</w:t>
            </w:r>
            <w:r w:rsidR="00766F26" w:rsidRPr="00766F26">
              <w:rPr>
                <w:rFonts w:cs="Times New Roman"/>
                <w:noProof/>
                <w:webHidden/>
              </w:rPr>
              <w:tab/>
            </w:r>
            <w:r w:rsidR="004B3E1C">
              <w:rPr>
                <w:rFonts w:cs="Times New Roman"/>
                <w:noProof/>
                <w:webHidden/>
              </w:rPr>
              <w:t>13</w:t>
            </w:r>
          </w:hyperlink>
        </w:p>
        <w:p w14:paraId="62C62197" w14:textId="1497BD2E" w:rsidR="00766F26" w:rsidRPr="00766F26" w:rsidRDefault="00000000" w:rsidP="00766F26">
          <w:pPr>
            <w:pStyle w:val="TOC1"/>
            <w:tabs>
              <w:tab w:val="right" w:leader="dot" w:pos="9350"/>
            </w:tabs>
            <w:spacing w:line="276" w:lineRule="auto"/>
            <w:jc w:val="both"/>
            <w:rPr>
              <w:rFonts w:cs="Times New Roman"/>
              <w:noProof/>
            </w:rPr>
          </w:pPr>
          <w:hyperlink w:anchor="_Toc154869472" w:history="1">
            <w:r w:rsidR="00766F26" w:rsidRPr="00766F26">
              <w:rPr>
                <w:rStyle w:val="Hyperlink"/>
                <w:rFonts w:cs="Times New Roman"/>
                <w:noProof/>
                <w:color w:val="auto"/>
              </w:rPr>
              <w:t>Bibliography</w:t>
            </w:r>
            <w:r w:rsidR="00766F26" w:rsidRPr="00766F26">
              <w:rPr>
                <w:rFonts w:cs="Times New Roman"/>
                <w:noProof/>
                <w:webHidden/>
              </w:rPr>
              <w:tab/>
            </w:r>
            <w:r w:rsidR="004B3E1C">
              <w:rPr>
                <w:rFonts w:cs="Times New Roman"/>
                <w:noProof/>
                <w:webHidden/>
              </w:rPr>
              <w:t>15</w:t>
            </w:r>
          </w:hyperlink>
        </w:p>
        <w:p w14:paraId="6080E985" w14:textId="660388B4" w:rsidR="006C322B" w:rsidRPr="00766F26" w:rsidRDefault="00766F26" w:rsidP="00766F26">
          <w:pPr>
            <w:spacing w:line="276" w:lineRule="auto"/>
            <w:jc w:val="both"/>
            <w:rPr>
              <w:rFonts w:cs="Times New Roman"/>
              <w:bCs/>
              <w:noProof/>
            </w:rPr>
          </w:pPr>
          <w:r w:rsidRPr="00766F26">
            <w:rPr>
              <w:rFonts w:cs="Times New Roman"/>
              <w:b/>
              <w:bCs/>
              <w:noProof/>
            </w:rPr>
            <w:fldChar w:fldCharType="end"/>
          </w:r>
        </w:p>
      </w:sdtContent>
    </w:sdt>
    <w:p w14:paraId="46FB8830" w14:textId="77777777" w:rsidR="00766F26" w:rsidRPr="00766F26" w:rsidRDefault="00766F26" w:rsidP="00766F26">
      <w:pPr>
        <w:spacing w:line="360" w:lineRule="auto"/>
        <w:jc w:val="both"/>
        <w:rPr>
          <w:rFonts w:cs="Times New Roman"/>
          <w:bCs/>
          <w:noProof/>
        </w:rPr>
      </w:pPr>
    </w:p>
    <w:p w14:paraId="0E52188C" w14:textId="77777777" w:rsidR="00766F26" w:rsidRPr="00766F26" w:rsidRDefault="00766F26" w:rsidP="00766F26">
      <w:pPr>
        <w:pStyle w:val="Heading1"/>
        <w:spacing w:line="360" w:lineRule="auto"/>
        <w:jc w:val="center"/>
        <w:rPr>
          <w:rFonts w:ascii="Times New Roman" w:hAnsi="Times New Roman" w:cs="Times New Roman"/>
          <w:b/>
          <w:bCs/>
          <w:color w:val="auto"/>
        </w:rPr>
      </w:pPr>
      <w:r w:rsidRPr="00766F26">
        <w:rPr>
          <w:rFonts w:ascii="Times New Roman" w:hAnsi="Times New Roman" w:cs="Times New Roman"/>
          <w:b/>
          <w:bCs/>
          <w:color w:val="auto"/>
        </w:rPr>
        <w:lastRenderedPageBreak/>
        <w:t>Abstract</w:t>
      </w:r>
    </w:p>
    <w:p w14:paraId="54A77CC7" w14:textId="7E8476D1" w:rsidR="00766F26" w:rsidRPr="00766F26" w:rsidRDefault="00766F26" w:rsidP="00766F26">
      <w:pPr>
        <w:spacing w:line="360" w:lineRule="auto"/>
        <w:ind w:firstLine="720"/>
        <w:jc w:val="both"/>
        <w:rPr>
          <w:rFonts w:cs="Times New Roman"/>
        </w:rPr>
      </w:pPr>
      <w:r w:rsidRPr="00766F26">
        <w:rPr>
          <w:rFonts w:cs="Times New Roman"/>
        </w:rPr>
        <w:t>It was well thought out and set up the database that Swansea Art Emporium used to turn into an online art market, as this study shows. To speed up the database, the search needs to be made better. You need to keep track of events to make sure the data is right and consistent, and you need to test the database's ability to handle a lot of people. It looked at how to improve the database and make sure it can handle the gallery's growing online presence [1]. Key database ideas like commit, restore, functions, triggers, procedures, and indexes are seen.</w:t>
      </w:r>
    </w:p>
    <w:p w14:paraId="2A748FDD" w14:textId="77777777" w:rsidR="00766F26" w:rsidRPr="00766F26" w:rsidRDefault="00766F26" w:rsidP="00766F26">
      <w:pPr>
        <w:spacing w:line="360" w:lineRule="auto"/>
        <w:jc w:val="both"/>
        <w:rPr>
          <w:rFonts w:cs="Times New Roman"/>
        </w:rPr>
      </w:pPr>
    </w:p>
    <w:p w14:paraId="5D228289" w14:textId="77777777" w:rsidR="00766F26" w:rsidRPr="00766F26" w:rsidRDefault="00766F26" w:rsidP="00766F26">
      <w:pPr>
        <w:spacing w:line="360" w:lineRule="auto"/>
        <w:jc w:val="both"/>
        <w:rPr>
          <w:rFonts w:cs="Times New Roman"/>
        </w:rPr>
      </w:pPr>
    </w:p>
    <w:p w14:paraId="2737476B" w14:textId="77777777" w:rsidR="00766F26" w:rsidRPr="00766F26" w:rsidRDefault="00766F26" w:rsidP="00766F26">
      <w:pPr>
        <w:spacing w:line="360" w:lineRule="auto"/>
        <w:jc w:val="both"/>
        <w:rPr>
          <w:rFonts w:cs="Times New Roman"/>
        </w:rPr>
      </w:pPr>
    </w:p>
    <w:p w14:paraId="28686108" w14:textId="77777777" w:rsidR="00766F26" w:rsidRPr="00766F26" w:rsidRDefault="00766F26" w:rsidP="00766F26">
      <w:pPr>
        <w:spacing w:line="360" w:lineRule="auto"/>
        <w:jc w:val="both"/>
        <w:rPr>
          <w:rFonts w:cs="Times New Roman"/>
        </w:rPr>
      </w:pPr>
    </w:p>
    <w:p w14:paraId="222342E0" w14:textId="77777777" w:rsidR="00766F26" w:rsidRPr="00766F26" w:rsidRDefault="00766F26" w:rsidP="00766F26">
      <w:pPr>
        <w:spacing w:line="360" w:lineRule="auto"/>
        <w:jc w:val="both"/>
        <w:rPr>
          <w:rFonts w:cs="Times New Roman"/>
        </w:rPr>
      </w:pPr>
    </w:p>
    <w:p w14:paraId="0CD6C358" w14:textId="77777777" w:rsidR="00766F26" w:rsidRPr="00766F26" w:rsidRDefault="00766F26" w:rsidP="00766F26">
      <w:pPr>
        <w:spacing w:line="360" w:lineRule="auto"/>
        <w:jc w:val="both"/>
        <w:rPr>
          <w:rFonts w:cs="Times New Roman"/>
        </w:rPr>
      </w:pPr>
    </w:p>
    <w:p w14:paraId="4E791B54" w14:textId="77777777" w:rsidR="00766F26" w:rsidRPr="00766F26" w:rsidRDefault="00766F26" w:rsidP="00766F26">
      <w:pPr>
        <w:spacing w:line="360" w:lineRule="auto"/>
        <w:jc w:val="both"/>
        <w:rPr>
          <w:rFonts w:cs="Times New Roman"/>
        </w:rPr>
      </w:pPr>
    </w:p>
    <w:p w14:paraId="2E720733" w14:textId="77777777" w:rsidR="00766F26" w:rsidRPr="00766F26" w:rsidRDefault="00766F26" w:rsidP="00766F26">
      <w:pPr>
        <w:spacing w:line="360" w:lineRule="auto"/>
        <w:jc w:val="both"/>
        <w:rPr>
          <w:rFonts w:cs="Times New Roman"/>
        </w:rPr>
      </w:pPr>
    </w:p>
    <w:p w14:paraId="6B1B46D4" w14:textId="77777777" w:rsidR="00766F26" w:rsidRPr="00766F26" w:rsidRDefault="00766F26" w:rsidP="00766F26">
      <w:pPr>
        <w:spacing w:line="360" w:lineRule="auto"/>
        <w:jc w:val="both"/>
        <w:rPr>
          <w:rFonts w:cs="Times New Roman"/>
        </w:rPr>
      </w:pPr>
    </w:p>
    <w:p w14:paraId="78A85C94" w14:textId="77777777" w:rsidR="00766F26" w:rsidRPr="00766F26" w:rsidRDefault="00766F26" w:rsidP="00766F26">
      <w:pPr>
        <w:spacing w:line="360" w:lineRule="auto"/>
        <w:jc w:val="both"/>
        <w:rPr>
          <w:rFonts w:cs="Times New Roman"/>
        </w:rPr>
      </w:pPr>
    </w:p>
    <w:p w14:paraId="65AD6AD8" w14:textId="77777777" w:rsidR="00766F26" w:rsidRPr="00766F26" w:rsidRDefault="00766F26" w:rsidP="00766F26">
      <w:pPr>
        <w:spacing w:line="360" w:lineRule="auto"/>
        <w:jc w:val="both"/>
        <w:rPr>
          <w:rFonts w:cs="Times New Roman"/>
        </w:rPr>
      </w:pPr>
    </w:p>
    <w:p w14:paraId="526277FB" w14:textId="77777777" w:rsidR="00766F26" w:rsidRPr="00766F26" w:rsidRDefault="00766F26" w:rsidP="00766F26">
      <w:pPr>
        <w:spacing w:line="360" w:lineRule="auto"/>
        <w:jc w:val="both"/>
        <w:rPr>
          <w:rFonts w:cs="Times New Roman"/>
        </w:rPr>
      </w:pPr>
    </w:p>
    <w:p w14:paraId="246CC74D" w14:textId="77777777" w:rsidR="00766F26" w:rsidRPr="00766F26" w:rsidRDefault="00766F26" w:rsidP="00766F26">
      <w:pPr>
        <w:spacing w:line="360" w:lineRule="auto"/>
        <w:jc w:val="both"/>
        <w:rPr>
          <w:rFonts w:cs="Times New Roman"/>
        </w:rPr>
      </w:pPr>
    </w:p>
    <w:p w14:paraId="3D45A20E" w14:textId="77777777" w:rsidR="00766F26" w:rsidRDefault="00766F26" w:rsidP="00766F26">
      <w:pPr>
        <w:spacing w:line="360" w:lineRule="auto"/>
        <w:jc w:val="both"/>
        <w:rPr>
          <w:rFonts w:cs="Times New Roman"/>
        </w:rPr>
      </w:pPr>
    </w:p>
    <w:p w14:paraId="638AB1EA" w14:textId="77777777" w:rsidR="00926D5C" w:rsidRDefault="00926D5C" w:rsidP="00766F26">
      <w:pPr>
        <w:spacing w:line="360" w:lineRule="auto"/>
        <w:jc w:val="both"/>
        <w:rPr>
          <w:rFonts w:cs="Times New Roman"/>
        </w:rPr>
      </w:pPr>
    </w:p>
    <w:p w14:paraId="3589DE7E" w14:textId="77777777" w:rsidR="00926D5C" w:rsidRPr="00766F26" w:rsidRDefault="00926D5C" w:rsidP="00766F26">
      <w:pPr>
        <w:spacing w:line="360" w:lineRule="auto"/>
        <w:jc w:val="both"/>
        <w:rPr>
          <w:rFonts w:cs="Times New Roman"/>
        </w:rPr>
      </w:pPr>
    </w:p>
    <w:p w14:paraId="70B54939" w14:textId="77777777" w:rsidR="00766F26" w:rsidRPr="00766F26" w:rsidRDefault="00766F26" w:rsidP="00766F26">
      <w:pPr>
        <w:spacing w:line="360" w:lineRule="auto"/>
        <w:jc w:val="both"/>
        <w:rPr>
          <w:rFonts w:cs="Times New Roman"/>
        </w:rPr>
      </w:pPr>
    </w:p>
    <w:p w14:paraId="66A2188F" w14:textId="366D96D3" w:rsidR="00C755A6" w:rsidRPr="00C755A6" w:rsidRDefault="00C755A6" w:rsidP="00C755A6">
      <w:pPr>
        <w:spacing w:line="276" w:lineRule="auto"/>
        <w:jc w:val="center"/>
        <w:rPr>
          <w:rFonts w:cs="Times New Roman"/>
          <w:b/>
          <w:bCs/>
          <w:sz w:val="32"/>
          <w:szCs w:val="32"/>
        </w:rPr>
      </w:pPr>
      <w:bookmarkStart w:id="0" w:name="_Toc154869448"/>
      <w:r w:rsidRPr="00766F26">
        <w:rPr>
          <w:rFonts w:cs="Times New Roman"/>
          <w:b/>
          <w:bCs/>
          <w:sz w:val="32"/>
          <w:szCs w:val="32"/>
        </w:rPr>
        <w:lastRenderedPageBreak/>
        <w:t>Swansea Art Emporium Design &amp; Implementation</w:t>
      </w:r>
    </w:p>
    <w:p w14:paraId="5C208934" w14:textId="253FDBD2" w:rsidR="00766F26" w:rsidRPr="004B3E1C" w:rsidRDefault="00766F26" w:rsidP="00C755A6">
      <w:pPr>
        <w:pStyle w:val="Heading1"/>
        <w:spacing w:line="360" w:lineRule="auto"/>
        <w:rPr>
          <w:rFonts w:ascii="Times New Roman" w:hAnsi="Times New Roman" w:cs="Times New Roman"/>
          <w:b/>
          <w:bCs/>
          <w:color w:val="auto"/>
          <w:sz w:val="28"/>
          <w:szCs w:val="28"/>
        </w:rPr>
      </w:pPr>
      <w:r w:rsidRPr="004B3E1C">
        <w:rPr>
          <w:rFonts w:ascii="Times New Roman" w:hAnsi="Times New Roman" w:cs="Times New Roman"/>
          <w:b/>
          <w:bCs/>
          <w:color w:val="auto"/>
          <w:sz w:val="28"/>
          <w:szCs w:val="28"/>
        </w:rPr>
        <w:t>Introduction</w:t>
      </w:r>
      <w:bookmarkEnd w:id="0"/>
      <w:r w:rsidR="00C755A6" w:rsidRPr="004B3E1C">
        <w:rPr>
          <w:rFonts w:ascii="Times New Roman" w:hAnsi="Times New Roman" w:cs="Times New Roman"/>
          <w:b/>
          <w:bCs/>
          <w:color w:val="auto"/>
          <w:sz w:val="28"/>
          <w:szCs w:val="28"/>
        </w:rPr>
        <w:t>:</w:t>
      </w:r>
    </w:p>
    <w:p w14:paraId="673C82FA" w14:textId="77777777" w:rsidR="00766F26" w:rsidRPr="00766F26" w:rsidRDefault="00766F26" w:rsidP="00766F26">
      <w:pPr>
        <w:pStyle w:val="Heading2"/>
        <w:spacing w:line="360" w:lineRule="auto"/>
        <w:jc w:val="both"/>
        <w:rPr>
          <w:rFonts w:ascii="Times New Roman" w:hAnsi="Times New Roman" w:cs="Times New Roman"/>
          <w:b/>
          <w:bCs/>
          <w:color w:val="auto"/>
        </w:rPr>
      </w:pPr>
      <w:bookmarkStart w:id="1" w:name="_Toc154869449"/>
      <w:r w:rsidRPr="00766F26">
        <w:rPr>
          <w:rFonts w:ascii="Times New Roman" w:hAnsi="Times New Roman" w:cs="Times New Roman"/>
          <w:b/>
          <w:bCs/>
          <w:color w:val="auto"/>
        </w:rPr>
        <w:t>Objective and Scope of the Report</w:t>
      </w:r>
      <w:bookmarkEnd w:id="1"/>
    </w:p>
    <w:p w14:paraId="1779B107" w14:textId="77777777" w:rsidR="00766F26" w:rsidRPr="00766F26" w:rsidRDefault="00766F26" w:rsidP="00766F26">
      <w:pPr>
        <w:spacing w:line="360" w:lineRule="auto"/>
        <w:ind w:firstLine="720"/>
        <w:jc w:val="both"/>
        <w:rPr>
          <w:rFonts w:cs="Times New Roman"/>
        </w:rPr>
      </w:pPr>
      <w:r w:rsidRPr="00766F26">
        <w:rPr>
          <w:rFonts w:cs="Times New Roman"/>
        </w:rPr>
        <w:t>To look at and plan how to set up the database system for Swansea Art Emporium, a well-known art store in Swansea. That is the main point of this article. The main goal is to build a strong computer system that can handle the gallery's growing online business. This will make you have to look closely at many parts of the database. For example, you have to make it faster, handle transactions, and add important database building blocks like commit, undo, functions, triggers, procedures, transactions, and indexes [2].</w:t>
      </w:r>
    </w:p>
    <w:p w14:paraId="328904DA" w14:textId="77777777" w:rsidR="00766F26" w:rsidRPr="00766F26" w:rsidRDefault="00766F26" w:rsidP="00766F26">
      <w:pPr>
        <w:pStyle w:val="Heading2"/>
        <w:spacing w:line="360" w:lineRule="auto"/>
        <w:jc w:val="both"/>
        <w:rPr>
          <w:rFonts w:ascii="Times New Roman" w:hAnsi="Times New Roman" w:cs="Times New Roman"/>
          <w:b/>
          <w:bCs/>
          <w:color w:val="auto"/>
        </w:rPr>
      </w:pPr>
      <w:bookmarkStart w:id="2" w:name="_Toc154869450"/>
      <w:r w:rsidRPr="00766F26">
        <w:rPr>
          <w:rFonts w:ascii="Times New Roman" w:hAnsi="Times New Roman" w:cs="Times New Roman"/>
          <w:b/>
          <w:bCs/>
          <w:color w:val="auto"/>
        </w:rPr>
        <w:t>Importance for Swansea Art Emporium</w:t>
      </w:r>
      <w:bookmarkEnd w:id="2"/>
    </w:p>
    <w:p w14:paraId="4D8BF896" w14:textId="77777777" w:rsidR="00766F26" w:rsidRPr="00766F26" w:rsidRDefault="00766F26" w:rsidP="00766F26">
      <w:pPr>
        <w:spacing w:line="360" w:lineRule="auto"/>
        <w:ind w:firstLine="360"/>
        <w:jc w:val="both"/>
        <w:rPr>
          <w:rFonts w:cs="Times New Roman"/>
        </w:rPr>
      </w:pPr>
      <w:r w:rsidRPr="00766F26">
        <w:rPr>
          <w:rFonts w:cs="Times New Roman"/>
        </w:rPr>
        <w:t>By changing from a standard gallery to an online art store, Swansea Art Emporium has taken a big step towards reaching more people and making the art-buying experience better. In this change, the computer system is very important for many reasons:</w:t>
      </w:r>
    </w:p>
    <w:p w14:paraId="0DCC60B9" w14:textId="77777777" w:rsidR="00766F26" w:rsidRPr="00766F26" w:rsidRDefault="00766F26" w:rsidP="00766F26">
      <w:pPr>
        <w:pStyle w:val="ListParagraph"/>
        <w:numPr>
          <w:ilvl w:val="0"/>
          <w:numId w:val="1"/>
        </w:numPr>
        <w:spacing w:line="360" w:lineRule="auto"/>
        <w:jc w:val="both"/>
        <w:rPr>
          <w:rFonts w:cs="Times New Roman"/>
        </w:rPr>
      </w:pPr>
      <w:r w:rsidRPr="00766F26">
        <w:rPr>
          <w:rFonts w:cs="Times New Roman"/>
          <w:b/>
        </w:rPr>
        <w:t>Data Management and Accessibility</w:t>
      </w:r>
      <w:r w:rsidRPr="00766F26">
        <w:rPr>
          <w:rFonts w:cs="Times New Roman"/>
        </w:rPr>
        <w:t>: Efficiently maintaining and manipulating massive volumes of artist, artwork, category, consumer, and transaction data.</w:t>
      </w:r>
    </w:p>
    <w:p w14:paraId="74A73E98" w14:textId="77777777" w:rsidR="00766F26" w:rsidRPr="00766F26" w:rsidRDefault="00766F26" w:rsidP="00766F26">
      <w:pPr>
        <w:pStyle w:val="ListParagraph"/>
        <w:numPr>
          <w:ilvl w:val="0"/>
          <w:numId w:val="1"/>
        </w:numPr>
        <w:spacing w:line="360" w:lineRule="auto"/>
        <w:jc w:val="both"/>
        <w:rPr>
          <w:rFonts w:cs="Times New Roman"/>
        </w:rPr>
      </w:pPr>
      <w:r w:rsidRPr="00766F26">
        <w:rPr>
          <w:rFonts w:cs="Times New Roman"/>
          <w:b/>
        </w:rPr>
        <w:t>Performance Optimization</w:t>
      </w:r>
      <w:r w:rsidRPr="00766F26">
        <w:rPr>
          <w:rFonts w:cs="Times New Roman"/>
        </w:rPr>
        <w:t>: Optimizing database performance under different loads, especially for a high-traffic online art marketplace.</w:t>
      </w:r>
    </w:p>
    <w:p w14:paraId="4F193F8F" w14:textId="77777777" w:rsidR="00766F26" w:rsidRPr="00766F26" w:rsidRDefault="00766F26" w:rsidP="00766F26">
      <w:pPr>
        <w:pStyle w:val="ListParagraph"/>
        <w:numPr>
          <w:ilvl w:val="0"/>
          <w:numId w:val="1"/>
        </w:numPr>
        <w:spacing w:line="360" w:lineRule="auto"/>
        <w:jc w:val="both"/>
        <w:rPr>
          <w:rFonts w:cs="Times New Roman"/>
        </w:rPr>
      </w:pPr>
      <w:r w:rsidRPr="00766F26">
        <w:rPr>
          <w:rFonts w:cs="Times New Roman"/>
          <w:b/>
        </w:rPr>
        <w:t>Transaction Integrity</w:t>
      </w:r>
      <w:r w:rsidRPr="00766F26">
        <w:rPr>
          <w:rFonts w:cs="Times New Roman"/>
        </w:rPr>
        <w:t>: Protecting multiple transactions is essential to online shopping confidence.</w:t>
      </w:r>
    </w:p>
    <w:p w14:paraId="16A831FC" w14:textId="77777777" w:rsidR="00766F26" w:rsidRPr="00766F26" w:rsidRDefault="00766F26" w:rsidP="00766F26">
      <w:pPr>
        <w:pStyle w:val="ListParagraph"/>
        <w:numPr>
          <w:ilvl w:val="0"/>
          <w:numId w:val="1"/>
        </w:numPr>
        <w:spacing w:line="360" w:lineRule="auto"/>
        <w:jc w:val="both"/>
        <w:rPr>
          <w:rFonts w:cs="Times New Roman"/>
        </w:rPr>
      </w:pPr>
      <w:r w:rsidRPr="00766F26">
        <w:rPr>
          <w:rFonts w:cs="Times New Roman"/>
          <w:b/>
        </w:rPr>
        <w:t>User Experience</w:t>
      </w:r>
      <w:r w:rsidRPr="00766F26">
        <w:rPr>
          <w:rFonts w:cs="Times New Roman"/>
        </w:rPr>
        <w:t xml:space="preserve"> Enhancement: Fast query results and simplified transactions for artists and consumers.</w:t>
      </w:r>
    </w:p>
    <w:p w14:paraId="4D924CA4" w14:textId="77777777" w:rsidR="00766F26" w:rsidRPr="00766F26" w:rsidRDefault="00766F26" w:rsidP="00766F26">
      <w:pPr>
        <w:pStyle w:val="ListParagraph"/>
        <w:numPr>
          <w:ilvl w:val="0"/>
          <w:numId w:val="1"/>
        </w:numPr>
        <w:spacing w:line="360" w:lineRule="auto"/>
        <w:jc w:val="both"/>
        <w:rPr>
          <w:rFonts w:cs="Times New Roman"/>
        </w:rPr>
      </w:pPr>
      <w:r w:rsidRPr="00766F26">
        <w:rPr>
          <w:rFonts w:cs="Times New Roman"/>
          <w:b/>
        </w:rPr>
        <w:t>Scalability and Flexibility</w:t>
      </w:r>
      <w:r w:rsidRPr="00766F26">
        <w:rPr>
          <w:rFonts w:cs="Times New Roman"/>
        </w:rPr>
        <w:t>: Meeting the gallery's growing collection and consumer base [3].</w:t>
      </w:r>
    </w:p>
    <w:p w14:paraId="0092FCFC" w14:textId="77777777" w:rsidR="00766F26" w:rsidRPr="00766F26" w:rsidRDefault="00766F26" w:rsidP="00766F26">
      <w:pPr>
        <w:spacing w:line="360" w:lineRule="auto"/>
        <w:jc w:val="both"/>
        <w:rPr>
          <w:rFonts w:cs="Times New Roman"/>
        </w:rPr>
      </w:pPr>
      <w:r w:rsidRPr="00766F26">
        <w:rPr>
          <w:rFonts w:cs="Times New Roman"/>
        </w:rPr>
        <w:t>In-depth research and proactive ideas to improve the database's functionality and performance contribute to Swansea Art Emporium's online development and success.</w:t>
      </w:r>
    </w:p>
    <w:p w14:paraId="21FFF503" w14:textId="77777777" w:rsidR="00766F26" w:rsidRPr="00766F26" w:rsidRDefault="00766F26" w:rsidP="00766F26">
      <w:pPr>
        <w:pStyle w:val="Heading1"/>
        <w:spacing w:line="360" w:lineRule="auto"/>
        <w:jc w:val="both"/>
        <w:rPr>
          <w:rFonts w:ascii="Times New Roman" w:hAnsi="Times New Roman" w:cs="Times New Roman"/>
          <w:b/>
          <w:bCs/>
          <w:color w:val="auto"/>
          <w:sz w:val="26"/>
          <w:szCs w:val="26"/>
        </w:rPr>
      </w:pPr>
      <w:bookmarkStart w:id="3" w:name="_Toc154869451"/>
      <w:r w:rsidRPr="00766F26">
        <w:rPr>
          <w:rFonts w:ascii="Times New Roman" w:hAnsi="Times New Roman" w:cs="Times New Roman"/>
          <w:b/>
          <w:bCs/>
          <w:color w:val="auto"/>
          <w:sz w:val="26"/>
          <w:szCs w:val="26"/>
        </w:rPr>
        <w:lastRenderedPageBreak/>
        <w:t>Performance Tuning</w:t>
      </w:r>
      <w:bookmarkEnd w:id="3"/>
    </w:p>
    <w:p w14:paraId="73674709" w14:textId="77777777" w:rsidR="00766F26" w:rsidRPr="00766F26" w:rsidRDefault="00766F26" w:rsidP="00766F26">
      <w:pPr>
        <w:spacing w:line="360" w:lineRule="auto"/>
        <w:jc w:val="center"/>
        <w:rPr>
          <w:rFonts w:cs="Times New Roman"/>
        </w:rPr>
      </w:pPr>
      <w:r w:rsidRPr="00766F26">
        <w:rPr>
          <w:rFonts w:cs="Times New Roman"/>
          <w:noProof/>
        </w:rPr>
        <w:drawing>
          <wp:inline distT="0" distB="0" distL="0" distR="0" wp14:anchorId="2EA0708C" wp14:editId="552CEB8E">
            <wp:extent cx="4191097" cy="4419600"/>
            <wp:effectExtent l="0" t="0" r="0" b="0"/>
            <wp:docPr id="930685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685357" name=""/>
                    <pic:cNvPicPr/>
                  </pic:nvPicPr>
                  <pic:blipFill>
                    <a:blip r:embed="rId9"/>
                    <a:stretch>
                      <a:fillRect/>
                    </a:stretch>
                  </pic:blipFill>
                  <pic:spPr>
                    <a:xfrm>
                      <a:off x="0" y="0"/>
                      <a:ext cx="4208902" cy="4438376"/>
                    </a:xfrm>
                    <a:prstGeom prst="rect">
                      <a:avLst/>
                    </a:prstGeom>
                  </pic:spPr>
                </pic:pic>
              </a:graphicData>
            </a:graphic>
          </wp:inline>
        </w:drawing>
      </w:r>
    </w:p>
    <w:p w14:paraId="5C1D0C88" w14:textId="1637B56C" w:rsidR="00766F26" w:rsidRPr="00766F26" w:rsidRDefault="00766F26" w:rsidP="00766F26">
      <w:pPr>
        <w:spacing w:line="360" w:lineRule="auto"/>
        <w:jc w:val="both"/>
        <w:rPr>
          <w:rFonts w:cs="Times New Roman"/>
        </w:rPr>
      </w:pPr>
      <w:r w:rsidRPr="00766F26">
        <w:rPr>
          <w:rFonts w:cs="Times New Roman"/>
        </w:rPr>
        <w:t xml:space="preserve">Some data questions are necessary for Swansea Art Emporium's online store because they are used so often and are important to the business. These include viewing artworks, seeing past orders, and seeing artists' portfolios. </w:t>
      </w:r>
      <w:r w:rsidR="001953F1" w:rsidRPr="001953F1">
        <w:rPr>
          <w:rFonts w:cs="Times New Roman"/>
        </w:rPr>
        <w:t>We propose the following secondary indexes based on the above searches: an index on the category ID in the Artwork Category Tables, an index on the artist ID in the Artworks Table, and an index on the customer ID in the Orders Table [4].</w:t>
      </w:r>
      <w:r w:rsidR="001953F1">
        <w:rPr>
          <w:rFonts w:cs="Times New Roman"/>
        </w:rPr>
        <w:t xml:space="preserve"> </w:t>
      </w:r>
      <w:r w:rsidRPr="00766F26">
        <w:rPr>
          <w:rFonts w:cs="Times New Roman"/>
        </w:rPr>
        <w:t>These fields are chosen for sorting based on things like the number and importance of queries, how quickly and easily data can be retrieved, and the balance between read and write operations. After these categories are added, they should greatly improve the speed of Swansea Art Emporium's database, especially when it comes to making it faster to look up artwork, get order history, and access artist portfolios. This speed tuning is an important step to make sure the database system can handle a lot of traffic and give users of the online art market a smooth experience [4].</w:t>
      </w:r>
    </w:p>
    <w:p w14:paraId="6176A0FC" w14:textId="77777777" w:rsidR="00766F26" w:rsidRPr="00766F26" w:rsidRDefault="00766F26" w:rsidP="00766F26">
      <w:pPr>
        <w:pStyle w:val="Heading2"/>
        <w:spacing w:line="360" w:lineRule="auto"/>
        <w:jc w:val="both"/>
        <w:rPr>
          <w:rFonts w:ascii="Times New Roman" w:hAnsi="Times New Roman" w:cs="Times New Roman"/>
          <w:b/>
          <w:bCs/>
          <w:color w:val="auto"/>
        </w:rPr>
      </w:pPr>
      <w:bookmarkStart w:id="4" w:name="_Toc154869452"/>
      <w:r w:rsidRPr="00766F26">
        <w:rPr>
          <w:rFonts w:ascii="Times New Roman" w:hAnsi="Times New Roman" w:cs="Times New Roman"/>
          <w:b/>
          <w:bCs/>
          <w:color w:val="auto"/>
        </w:rPr>
        <w:lastRenderedPageBreak/>
        <w:t>Analysis of Crucial Data Queries</w:t>
      </w:r>
      <w:bookmarkEnd w:id="4"/>
    </w:p>
    <w:p w14:paraId="1F0ACCC0" w14:textId="77777777" w:rsidR="00766F26" w:rsidRPr="00766F26" w:rsidRDefault="00766F26" w:rsidP="00766F26">
      <w:pPr>
        <w:spacing w:line="360" w:lineRule="auto"/>
        <w:jc w:val="both"/>
        <w:rPr>
          <w:rFonts w:cs="Times New Roman"/>
        </w:rPr>
      </w:pPr>
      <w:r w:rsidRPr="00766F26">
        <w:rPr>
          <w:rFonts w:cs="Times New Roman"/>
        </w:rPr>
        <w:t>Several data questions are necessary for Swansea Art Emporium's online store because they are used so often and are important to the business. Some of these are:</w:t>
      </w:r>
    </w:p>
    <w:p w14:paraId="7C5D961F" w14:textId="77777777" w:rsidR="00766F26" w:rsidRPr="00766F26" w:rsidRDefault="00766F26" w:rsidP="00766F26">
      <w:pPr>
        <w:pStyle w:val="ListParagraph"/>
        <w:numPr>
          <w:ilvl w:val="0"/>
          <w:numId w:val="2"/>
        </w:numPr>
        <w:spacing w:line="360" w:lineRule="auto"/>
        <w:jc w:val="both"/>
        <w:rPr>
          <w:rFonts w:cs="Times New Roman"/>
        </w:rPr>
      </w:pPr>
      <w:r w:rsidRPr="00766F26">
        <w:rPr>
          <w:rFonts w:cs="Times New Roman"/>
          <w:b/>
        </w:rPr>
        <w:t>Artwork Lookup:</w:t>
      </w:r>
      <w:r w:rsidRPr="00766F26">
        <w:rPr>
          <w:rFonts w:cs="Times New Roman"/>
        </w:rPr>
        <w:t xml:space="preserve"> Questions that are often asked of the Artworks table to show information about works of art, especially by artist, price range, and group.</w:t>
      </w:r>
    </w:p>
    <w:p w14:paraId="2D552231" w14:textId="77777777" w:rsidR="00766F26" w:rsidRPr="00766F26" w:rsidRDefault="00766F26" w:rsidP="00766F26">
      <w:pPr>
        <w:pStyle w:val="ListParagraph"/>
        <w:numPr>
          <w:ilvl w:val="0"/>
          <w:numId w:val="2"/>
        </w:numPr>
        <w:spacing w:line="360" w:lineRule="auto"/>
        <w:jc w:val="both"/>
        <w:rPr>
          <w:rFonts w:cs="Times New Roman"/>
        </w:rPr>
      </w:pPr>
      <w:r w:rsidRPr="00766F26">
        <w:rPr>
          <w:rFonts w:cs="Times New Roman"/>
        </w:rPr>
        <w:t xml:space="preserve"> </w:t>
      </w:r>
      <w:r w:rsidRPr="00766F26">
        <w:rPr>
          <w:rFonts w:cs="Times New Roman"/>
          <w:b/>
        </w:rPr>
        <w:t>Order History</w:t>
      </w:r>
      <w:r w:rsidRPr="00766F26">
        <w:rPr>
          <w:rFonts w:cs="Times New Roman"/>
        </w:rPr>
        <w:t>: Regular access to the Orders and Order Details tables so buyers can get information about past purchases.</w:t>
      </w:r>
    </w:p>
    <w:p w14:paraId="360D8040" w14:textId="77777777" w:rsidR="00766F26" w:rsidRPr="00766F26" w:rsidRDefault="00766F26" w:rsidP="00766F26">
      <w:pPr>
        <w:pStyle w:val="ListParagraph"/>
        <w:numPr>
          <w:ilvl w:val="0"/>
          <w:numId w:val="2"/>
        </w:numPr>
        <w:spacing w:line="360" w:lineRule="auto"/>
        <w:jc w:val="both"/>
        <w:rPr>
          <w:rFonts w:cs="Times New Roman"/>
        </w:rPr>
      </w:pPr>
      <w:r w:rsidRPr="00766F26">
        <w:rPr>
          <w:rFonts w:cs="Times New Roman"/>
          <w:b/>
        </w:rPr>
        <w:t>Gallery Access for Artists:</w:t>
      </w:r>
      <w:r w:rsidRPr="00766F26">
        <w:rPr>
          <w:rFonts w:cs="Times New Roman"/>
        </w:rPr>
        <w:t xml:space="preserve"> Use queries on the Artists and Artworks tables to show off artists and their profiles [5].</w:t>
      </w:r>
    </w:p>
    <w:p w14:paraId="3EFDF7E8" w14:textId="77777777" w:rsidR="00766F26" w:rsidRPr="00766F26" w:rsidRDefault="00766F26" w:rsidP="00766F26">
      <w:pPr>
        <w:pStyle w:val="Heading2"/>
        <w:spacing w:line="360" w:lineRule="auto"/>
        <w:jc w:val="both"/>
        <w:rPr>
          <w:rFonts w:ascii="Times New Roman" w:hAnsi="Times New Roman" w:cs="Times New Roman"/>
          <w:b/>
          <w:bCs/>
          <w:color w:val="auto"/>
        </w:rPr>
      </w:pPr>
      <w:bookmarkStart w:id="5" w:name="_Toc154869453"/>
      <w:r w:rsidRPr="00766F26">
        <w:rPr>
          <w:rFonts w:ascii="Times New Roman" w:hAnsi="Times New Roman" w:cs="Times New Roman"/>
          <w:b/>
          <w:bCs/>
          <w:color w:val="auto"/>
        </w:rPr>
        <w:t>Selection of Secondary Indexes</w:t>
      </w:r>
      <w:bookmarkEnd w:id="5"/>
    </w:p>
    <w:p w14:paraId="301C6543" w14:textId="77777777" w:rsidR="00766F26" w:rsidRPr="00766F26" w:rsidRDefault="00766F26" w:rsidP="00766F26">
      <w:pPr>
        <w:spacing w:line="360" w:lineRule="auto"/>
        <w:jc w:val="both"/>
        <w:rPr>
          <w:rFonts w:cs="Times New Roman"/>
        </w:rPr>
      </w:pPr>
      <w:r w:rsidRPr="00766F26">
        <w:rPr>
          <w:rFonts w:cs="Times New Roman"/>
        </w:rPr>
        <w:t>Since the above questions led to these suggestions for secondary indexes, they are:</w:t>
      </w:r>
    </w:p>
    <w:p w14:paraId="4C6576FB" w14:textId="77777777" w:rsidR="00766F26" w:rsidRPr="00766F26" w:rsidRDefault="00766F26" w:rsidP="00766F26">
      <w:pPr>
        <w:pStyle w:val="ListParagraph"/>
        <w:numPr>
          <w:ilvl w:val="0"/>
          <w:numId w:val="3"/>
        </w:numPr>
        <w:spacing w:line="360" w:lineRule="auto"/>
        <w:jc w:val="both"/>
        <w:rPr>
          <w:rFonts w:cs="Times New Roman"/>
        </w:rPr>
      </w:pPr>
      <w:r w:rsidRPr="00766F26">
        <w:rPr>
          <w:rFonts w:cs="Times New Roman"/>
          <w:b/>
        </w:rPr>
        <w:t xml:space="preserve">Index on artist ID in the Artworks Table: </w:t>
      </w:r>
      <w:r w:rsidRPr="00766F26">
        <w:rPr>
          <w:rFonts w:cs="Times New Roman"/>
        </w:rPr>
        <w:t>A lot of queries will sort works of art by artist. An index on artist ID will make these findings go much faster.</w:t>
      </w:r>
    </w:p>
    <w:p w14:paraId="6B926B80" w14:textId="77777777" w:rsidR="00766F26" w:rsidRPr="00766F26" w:rsidRDefault="00766F26" w:rsidP="00766F26">
      <w:pPr>
        <w:pStyle w:val="ListParagraph"/>
        <w:numPr>
          <w:ilvl w:val="0"/>
          <w:numId w:val="3"/>
        </w:numPr>
        <w:spacing w:line="360" w:lineRule="auto"/>
        <w:jc w:val="both"/>
        <w:rPr>
          <w:rFonts w:cs="Times New Roman"/>
        </w:rPr>
      </w:pPr>
      <w:r w:rsidRPr="00766F26">
        <w:rPr>
          <w:rFonts w:cs="Times New Roman"/>
          <w:b/>
        </w:rPr>
        <w:t>Index on customer ID in the Orders Table</w:t>
      </w:r>
      <w:r w:rsidRPr="00766F26">
        <w:rPr>
          <w:rFonts w:cs="Times New Roman"/>
        </w:rPr>
        <w:t>: Customers often look at their past orders. These queries will run faster if you index the customer ID in the Orders table.</w:t>
      </w:r>
    </w:p>
    <w:p w14:paraId="6B32F20D" w14:textId="77777777" w:rsidR="00766F26" w:rsidRPr="00766F26" w:rsidRDefault="00766F26" w:rsidP="00766F26">
      <w:pPr>
        <w:pStyle w:val="ListParagraph"/>
        <w:numPr>
          <w:ilvl w:val="0"/>
          <w:numId w:val="3"/>
        </w:numPr>
        <w:spacing w:line="360" w:lineRule="auto"/>
        <w:jc w:val="both"/>
        <w:rPr>
          <w:rFonts w:cs="Times New Roman"/>
        </w:rPr>
      </w:pPr>
      <w:r w:rsidRPr="00766F26">
        <w:rPr>
          <w:rFonts w:cs="Times New Roman"/>
          <w:b/>
        </w:rPr>
        <w:t xml:space="preserve"> Create an index on the category ID in the Artwork Category Table</w:t>
      </w:r>
      <w:r w:rsidRPr="00766F26">
        <w:rPr>
          <w:rFonts w:cs="Times New Roman"/>
        </w:rPr>
        <w:t>: Category filters are often used in artwork searches. These kinds of queries will run faster if there is an index on the category ID [6].</w:t>
      </w:r>
    </w:p>
    <w:p w14:paraId="1C7CD3F0" w14:textId="77777777" w:rsidR="00766F26" w:rsidRPr="00766F26" w:rsidRDefault="00766F26" w:rsidP="00766F26">
      <w:pPr>
        <w:pStyle w:val="Heading2"/>
        <w:spacing w:line="360" w:lineRule="auto"/>
        <w:jc w:val="both"/>
        <w:rPr>
          <w:rFonts w:ascii="Times New Roman" w:hAnsi="Times New Roman" w:cs="Times New Roman"/>
          <w:b/>
          <w:bCs/>
          <w:color w:val="auto"/>
        </w:rPr>
      </w:pPr>
      <w:bookmarkStart w:id="6" w:name="_Toc154869454"/>
      <w:r w:rsidRPr="00766F26">
        <w:rPr>
          <w:rFonts w:ascii="Times New Roman" w:hAnsi="Times New Roman" w:cs="Times New Roman"/>
          <w:b/>
          <w:bCs/>
          <w:color w:val="auto"/>
        </w:rPr>
        <w:t>Justification for the Choice of Indexed Columns</w:t>
      </w:r>
      <w:bookmarkEnd w:id="6"/>
    </w:p>
    <w:p w14:paraId="533522DA" w14:textId="494B97E6" w:rsidR="00766F26" w:rsidRPr="00766F26" w:rsidRDefault="00766F26" w:rsidP="00766F26">
      <w:pPr>
        <w:spacing w:line="360" w:lineRule="auto"/>
        <w:ind w:firstLine="720"/>
        <w:jc w:val="both"/>
        <w:rPr>
          <w:rFonts w:cs="Times New Roman"/>
        </w:rPr>
      </w:pPr>
      <w:r w:rsidRPr="00766F26">
        <w:rPr>
          <w:rFonts w:cs="Times New Roman"/>
        </w:rPr>
        <w:t>Columns are chosen for tracking based on how often and how important they are in the online art market. The chosen fields are essential to frequently run and important queries, which ensures that the system works at its best. The goal is to make data access faster and more efficient so that users have a better experience. There is a careful balance between read and write operations because indexing speeds up read operations while reducing the time that write operations might take to update the index. This method makes sure that the chosen columns meet the needs of the system's operation [6].</w:t>
      </w:r>
    </w:p>
    <w:p w14:paraId="3886D6CB" w14:textId="77777777" w:rsidR="00766F26" w:rsidRPr="00766F26" w:rsidRDefault="00766F26" w:rsidP="00766F26">
      <w:pPr>
        <w:spacing w:line="360" w:lineRule="auto"/>
        <w:ind w:firstLine="720"/>
        <w:jc w:val="both"/>
        <w:rPr>
          <w:rFonts w:cs="Times New Roman"/>
        </w:rPr>
      </w:pPr>
      <w:r w:rsidRPr="00766F26">
        <w:rPr>
          <w:rFonts w:cs="Times New Roman"/>
        </w:rPr>
        <w:t xml:space="preserve">After these categories are added, they should greatly improve the speed of Swansea Art Emporium's database, especially when it comes to making it faster to look up artwork, get order history, and access artist portfolios. This speed tuning is an important step to make sure the </w:t>
      </w:r>
      <w:r w:rsidRPr="00766F26">
        <w:rPr>
          <w:rFonts w:cs="Times New Roman"/>
        </w:rPr>
        <w:lastRenderedPageBreak/>
        <w:t>database system can handle a lot of traffic and give users of the online art market a smooth experience.</w:t>
      </w:r>
    </w:p>
    <w:p w14:paraId="27EAFC2B" w14:textId="77777777" w:rsidR="00766F26" w:rsidRPr="00766F26" w:rsidRDefault="00766F26" w:rsidP="00766F26">
      <w:pPr>
        <w:pStyle w:val="Heading1"/>
        <w:spacing w:line="360" w:lineRule="auto"/>
        <w:jc w:val="both"/>
        <w:rPr>
          <w:rFonts w:ascii="Times New Roman" w:hAnsi="Times New Roman" w:cs="Times New Roman"/>
          <w:b/>
          <w:bCs/>
          <w:color w:val="auto"/>
          <w:sz w:val="26"/>
          <w:szCs w:val="26"/>
        </w:rPr>
      </w:pPr>
      <w:bookmarkStart w:id="7" w:name="_Toc154869455"/>
      <w:r w:rsidRPr="00766F26">
        <w:rPr>
          <w:rFonts w:ascii="Times New Roman" w:hAnsi="Times New Roman" w:cs="Times New Roman"/>
          <w:b/>
          <w:bCs/>
          <w:color w:val="auto"/>
          <w:sz w:val="26"/>
          <w:szCs w:val="26"/>
        </w:rPr>
        <w:t>Transaction Management</w:t>
      </w:r>
      <w:bookmarkEnd w:id="7"/>
    </w:p>
    <w:p w14:paraId="7CD8CFF7" w14:textId="77777777" w:rsidR="00766F26" w:rsidRPr="00766F26" w:rsidRDefault="00766F26" w:rsidP="00766F26">
      <w:pPr>
        <w:spacing w:line="360" w:lineRule="auto"/>
        <w:ind w:firstLine="720"/>
        <w:jc w:val="both"/>
        <w:rPr>
          <w:rFonts w:cs="Times New Roman"/>
        </w:rPr>
      </w:pPr>
      <w:r w:rsidRPr="00766F26">
        <w:rPr>
          <w:rFonts w:cs="Times New Roman"/>
        </w:rPr>
        <w:t>In Task 1, an important transaction was set up to handle the process of making an order in the online market at Swansea Art Emporium. Putting in an order, adding information about the order, changing the inventory of art, and then going back and closing the transaction are all parts of this transaction. There are several reasons why transaction management is important for Swansea Art Emporium's online marketplace: to keep data safe, consistent, and separate; to make sure customers trust and are happy with the service; and to run the business smoothly. The online store for Swansea Art Emporium works well when it comes to how well it takes care of purchases. It makes sure that the system is reliable, consistent, and effective, which is important for the business to do well in the tough online art market [7].</w:t>
      </w:r>
    </w:p>
    <w:p w14:paraId="24AF2879" w14:textId="77777777" w:rsidR="00766F26" w:rsidRPr="00766F26" w:rsidRDefault="00766F26" w:rsidP="00766F26">
      <w:pPr>
        <w:pStyle w:val="Heading2"/>
        <w:spacing w:line="360" w:lineRule="auto"/>
        <w:jc w:val="both"/>
        <w:rPr>
          <w:rFonts w:ascii="Times New Roman" w:hAnsi="Times New Roman" w:cs="Times New Roman"/>
          <w:b/>
          <w:bCs/>
          <w:color w:val="auto"/>
        </w:rPr>
      </w:pPr>
      <w:bookmarkStart w:id="8" w:name="_Toc154869456"/>
      <w:r w:rsidRPr="00766F26">
        <w:rPr>
          <w:rFonts w:ascii="Times New Roman" w:hAnsi="Times New Roman" w:cs="Times New Roman"/>
          <w:b/>
          <w:bCs/>
          <w:color w:val="auto"/>
        </w:rPr>
        <w:t>Explanation of the Transaction Implemented in Task 1</w:t>
      </w:r>
      <w:bookmarkEnd w:id="8"/>
    </w:p>
    <w:p w14:paraId="6EB0799A" w14:textId="77777777" w:rsidR="00766F26" w:rsidRPr="00766F26" w:rsidRDefault="00766F26" w:rsidP="00766F26">
      <w:pPr>
        <w:spacing w:line="360" w:lineRule="auto"/>
        <w:ind w:firstLine="720"/>
        <w:jc w:val="both"/>
        <w:rPr>
          <w:rFonts w:cs="Times New Roman"/>
        </w:rPr>
      </w:pPr>
      <w:r w:rsidRPr="00766F26">
        <w:rPr>
          <w:rFonts w:cs="Times New Roman"/>
        </w:rPr>
        <w:t>In Task 1, an important transaction was set up to handle the process of making an order in the online market at Swansea Art Emporium. There are several steps to this transaction:</w:t>
      </w:r>
    </w:p>
    <w:tbl>
      <w:tblPr>
        <w:tblStyle w:val="TableGrid"/>
        <w:tblW w:w="0" w:type="auto"/>
        <w:tblLook w:val="04A0" w:firstRow="1" w:lastRow="0" w:firstColumn="1" w:lastColumn="0" w:noHBand="0" w:noVBand="1"/>
      </w:tblPr>
      <w:tblGrid>
        <w:gridCol w:w="4675"/>
        <w:gridCol w:w="4675"/>
      </w:tblGrid>
      <w:tr w:rsidR="00766F26" w:rsidRPr="00766F26" w14:paraId="573652C0" w14:textId="77777777" w:rsidTr="00002150">
        <w:tc>
          <w:tcPr>
            <w:tcW w:w="4675" w:type="dxa"/>
          </w:tcPr>
          <w:p w14:paraId="03360C60" w14:textId="77777777" w:rsidR="00766F26" w:rsidRPr="00766F26" w:rsidRDefault="00766F26" w:rsidP="00766F26">
            <w:pPr>
              <w:spacing w:line="360" w:lineRule="auto"/>
              <w:jc w:val="both"/>
              <w:rPr>
                <w:rFonts w:cs="Times New Roman"/>
                <w:b/>
              </w:rPr>
            </w:pPr>
            <w:r w:rsidRPr="00766F26">
              <w:rPr>
                <w:rFonts w:cs="Times New Roman"/>
                <w:b/>
              </w:rPr>
              <w:t>Step</w:t>
            </w:r>
          </w:p>
        </w:tc>
        <w:tc>
          <w:tcPr>
            <w:tcW w:w="4675" w:type="dxa"/>
          </w:tcPr>
          <w:p w14:paraId="4B856311" w14:textId="77777777" w:rsidR="00766F26" w:rsidRPr="00766F26" w:rsidRDefault="00766F26" w:rsidP="00766F26">
            <w:pPr>
              <w:spacing w:line="360" w:lineRule="auto"/>
              <w:jc w:val="both"/>
              <w:rPr>
                <w:rFonts w:cs="Times New Roman"/>
                <w:b/>
              </w:rPr>
            </w:pPr>
            <w:r w:rsidRPr="00766F26">
              <w:rPr>
                <w:rFonts w:cs="Times New Roman"/>
                <w:b/>
              </w:rPr>
              <w:t>Description</w:t>
            </w:r>
          </w:p>
        </w:tc>
      </w:tr>
      <w:tr w:rsidR="00766F26" w:rsidRPr="00766F26" w14:paraId="57CE3D55" w14:textId="77777777" w:rsidTr="00002150">
        <w:tc>
          <w:tcPr>
            <w:tcW w:w="4675" w:type="dxa"/>
          </w:tcPr>
          <w:p w14:paraId="5A117CD8" w14:textId="77777777" w:rsidR="00766F26" w:rsidRPr="00766F26" w:rsidRDefault="00766F26" w:rsidP="00766F26">
            <w:pPr>
              <w:spacing w:line="360" w:lineRule="auto"/>
              <w:jc w:val="both"/>
              <w:rPr>
                <w:rFonts w:cs="Times New Roman"/>
              </w:rPr>
            </w:pPr>
            <w:r w:rsidRPr="00766F26">
              <w:rPr>
                <w:rFonts w:cs="Times New Roman"/>
              </w:rPr>
              <w:t>1. Creating an Order</w:t>
            </w:r>
          </w:p>
        </w:tc>
        <w:tc>
          <w:tcPr>
            <w:tcW w:w="4675" w:type="dxa"/>
          </w:tcPr>
          <w:p w14:paraId="6BEF564A" w14:textId="77777777" w:rsidR="00766F26" w:rsidRPr="00766F26" w:rsidRDefault="00766F26" w:rsidP="00766F26">
            <w:pPr>
              <w:spacing w:line="360" w:lineRule="auto"/>
              <w:jc w:val="both"/>
              <w:rPr>
                <w:rFonts w:cs="Times New Roman"/>
              </w:rPr>
            </w:pPr>
            <w:r w:rsidRPr="00766F26">
              <w:rPr>
                <w:rFonts w:cs="Times New Roman"/>
              </w:rPr>
              <w:t>An order record is created in the Orders table with details such as customer ID, order date, and total amount.</w:t>
            </w:r>
          </w:p>
        </w:tc>
      </w:tr>
      <w:tr w:rsidR="00766F26" w:rsidRPr="00766F26" w14:paraId="2FDD9889" w14:textId="77777777" w:rsidTr="00002150">
        <w:tc>
          <w:tcPr>
            <w:tcW w:w="4675" w:type="dxa"/>
          </w:tcPr>
          <w:p w14:paraId="1E13C7D0" w14:textId="77777777" w:rsidR="00766F26" w:rsidRPr="00766F26" w:rsidRDefault="00766F26" w:rsidP="00766F26">
            <w:pPr>
              <w:spacing w:line="360" w:lineRule="auto"/>
              <w:jc w:val="both"/>
              <w:rPr>
                <w:rFonts w:cs="Times New Roman"/>
              </w:rPr>
            </w:pPr>
            <w:r w:rsidRPr="00766F26">
              <w:rPr>
                <w:rFonts w:cs="Times New Roman"/>
              </w:rPr>
              <w:t>2. Adding Order Details</w:t>
            </w:r>
          </w:p>
        </w:tc>
        <w:tc>
          <w:tcPr>
            <w:tcW w:w="4675" w:type="dxa"/>
          </w:tcPr>
          <w:p w14:paraId="77E5398C" w14:textId="77777777" w:rsidR="00766F26" w:rsidRPr="00766F26" w:rsidRDefault="00766F26" w:rsidP="00766F26">
            <w:pPr>
              <w:spacing w:line="360" w:lineRule="auto"/>
              <w:jc w:val="both"/>
              <w:rPr>
                <w:rFonts w:cs="Times New Roman"/>
              </w:rPr>
            </w:pPr>
            <w:r w:rsidRPr="00766F26">
              <w:rPr>
                <w:rFonts w:cs="Times New Roman"/>
              </w:rPr>
              <w:t>For each artwork in the order, a record is added to the Order Details table, linking the order with specific artworks and quantities.</w:t>
            </w:r>
          </w:p>
        </w:tc>
      </w:tr>
      <w:tr w:rsidR="00766F26" w:rsidRPr="00766F26" w14:paraId="36EA3623" w14:textId="77777777" w:rsidTr="00002150">
        <w:tc>
          <w:tcPr>
            <w:tcW w:w="4675" w:type="dxa"/>
          </w:tcPr>
          <w:p w14:paraId="6331902A" w14:textId="77777777" w:rsidR="00766F26" w:rsidRPr="00766F26" w:rsidRDefault="00766F26" w:rsidP="00766F26">
            <w:pPr>
              <w:spacing w:line="360" w:lineRule="auto"/>
              <w:jc w:val="both"/>
              <w:rPr>
                <w:rFonts w:cs="Times New Roman"/>
              </w:rPr>
            </w:pPr>
            <w:r w:rsidRPr="00766F26">
              <w:rPr>
                <w:rFonts w:cs="Times New Roman"/>
              </w:rPr>
              <w:t>3. Updating Artwork Inventory</w:t>
            </w:r>
          </w:p>
        </w:tc>
        <w:tc>
          <w:tcPr>
            <w:tcW w:w="4675" w:type="dxa"/>
          </w:tcPr>
          <w:p w14:paraId="7F7497A3" w14:textId="77777777" w:rsidR="00766F26" w:rsidRPr="00766F26" w:rsidRDefault="00766F26" w:rsidP="00766F26">
            <w:pPr>
              <w:spacing w:line="360" w:lineRule="auto"/>
              <w:jc w:val="both"/>
              <w:rPr>
                <w:rFonts w:cs="Times New Roman"/>
              </w:rPr>
            </w:pPr>
            <w:r w:rsidRPr="00766F26">
              <w:rPr>
                <w:rFonts w:cs="Times New Roman"/>
              </w:rPr>
              <w:t>If the system tracks inventory, the quantity of each purchased artwork is updated.</w:t>
            </w:r>
          </w:p>
        </w:tc>
      </w:tr>
      <w:tr w:rsidR="00766F26" w:rsidRPr="00766F26" w14:paraId="6F0F361A" w14:textId="77777777" w:rsidTr="00002150">
        <w:tc>
          <w:tcPr>
            <w:tcW w:w="4675" w:type="dxa"/>
          </w:tcPr>
          <w:p w14:paraId="522BA22C" w14:textId="77777777" w:rsidR="00766F26" w:rsidRPr="00766F26" w:rsidRDefault="00766F26" w:rsidP="00766F26">
            <w:pPr>
              <w:spacing w:line="360" w:lineRule="auto"/>
              <w:jc w:val="both"/>
              <w:rPr>
                <w:rFonts w:cs="Times New Roman"/>
              </w:rPr>
            </w:pPr>
            <w:r w:rsidRPr="00766F26">
              <w:rPr>
                <w:rFonts w:cs="Times New Roman"/>
              </w:rPr>
              <w:t>4. Transaction Rollback and Commit</w:t>
            </w:r>
          </w:p>
        </w:tc>
        <w:tc>
          <w:tcPr>
            <w:tcW w:w="4675" w:type="dxa"/>
          </w:tcPr>
          <w:p w14:paraId="6EF95A6F" w14:textId="77777777" w:rsidR="00766F26" w:rsidRPr="00766F26" w:rsidRDefault="00766F26" w:rsidP="00766F26">
            <w:pPr>
              <w:spacing w:line="360" w:lineRule="auto"/>
              <w:jc w:val="both"/>
              <w:rPr>
                <w:rFonts w:cs="Times New Roman"/>
              </w:rPr>
            </w:pPr>
            <w:r w:rsidRPr="00766F26">
              <w:rPr>
                <w:rFonts w:cs="Times New Roman"/>
              </w:rPr>
              <w:t xml:space="preserve">Rollback and commit actions are used in the deal. The deal is rolled back to protect the security of the data if any step fails, like when the artwork is not available. If every step goes </w:t>
            </w:r>
            <w:r w:rsidRPr="00766F26">
              <w:rPr>
                <w:rFonts w:cs="Times New Roman"/>
              </w:rPr>
              <w:lastRenderedPageBreak/>
              <w:t>well, the deal is completed, and the order is complete [8].</w:t>
            </w:r>
          </w:p>
        </w:tc>
      </w:tr>
    </w:tbl>
    <w:p w14:paraId="359B854C" w14:textId="77777777" w:rsidR="00766F26" w:rsidRPr="00766F26" w:rsidRDefault="00766F26" w:rsidP="00766F26">
      <w:pPr>
        <w:spacing w:line="360" w:lineRule="auto"/>
        <w:jc w:val="both"/>
        <w:rPr>
          <w:rFonts w:cs="Times New Roman"/>
        </w:rPr>
      </w:pPr>
    </w:p>
    <w:p w14:paraId="2A558635" w14:textId="77777777" w:rsidR="00766F26" w:rsidRPr="00766F26" w:rsidRDefault="00766F26" w:rsidP="00766F26">
      <w:pPr>
        <w:pStyle w:val="Heading2"/>
        <w:spacing w:line="360" w:lineRule="auto"/>
        <w:jc w:val="both"/>
        <w:rPr>
          <w:rFonts w:ascii="Times New Roman" w:hAnsi="Times New Roman" w:cs="Times New Roman"/>
          <w:b/>
          <w:bCs/>
          <w:color w:val="auto"/>
        </w:rPr>
      </w:pPr>
      <w:bookmarkStart w:id="9" w:name="_Toc154869457"/>
      <w:r w:rsidRPr="00766F26">
        <w:rPr>
          <w:rFonts w:ascii="Times New Roman" w:hAnsi="Times New Roman" w:cs="Times New Roman"/>
          <w:b/>
          <w:bCs/>
          <w:color w:val="auto"/>
        </w:rPr>
        <w:t>Relevance of Transaction Management in the Context of Swansea Art Emporium</w:t>
      </w:r>
      <w:bookmarkEnd w:id="9"/>
    </w:p>
    <w:p w14:paraId="2E0A71AD" w14:textId="77777777" w:rsidR="00766F26" w:rsidRPr="00766F26" w:rsidRDefault="00766F26" w:rsidP="00766F26">
      <w:pPr>
        <w:spacing w:line="360" w:lineRule="auto"/>
        <w:ind w:firstLine="720"/>
        <w:jc w:val="both"/>
        <w:rPr>
          <w:rFonts w:cs="Times New Roman"/>
        </w:rPr>
      </w:pPr>
      <w:r w:rsidRPr="00766F26">
        <w:rPr>
          <w:rFonts w:cs="Times New Roman"/>
        </w:rPr>
        <w:t>For many reasons, transaction handling is very important for Swansea Art Emporium's online market. Data security is important for transaction management because it makes sure that all processes are finished properly before changes are made. In difficult processes like order handling, where many steps depend on each other, it's important to make sure that deals are correct and complete. It's important to be consistent so that the database state stays steady, even if mistakes happen or the system crashes. Isolation keeps other processes from messing up ongoing ones, which is especially important when there are multiple people, so each transaction stays unique. The ability for changes to stay in place even after the system crashes is called resilience. Trustworthy transaction management takes care of orders and money transfers in a way that makes customers happy and builds trust. In general, this improves efficiency by making difficult jobs like placing orders easier, which in turn makes the whole process simpler for customers [9].</w:t>
      </w:r>
    </w:p>
    <w:p w14:paraId="61B7CC31" w14:textId="77777777" w:rsidR="00766F26" w:rsidRPr="00766F26" w:rsidRDefault="00766F26" w:rsidP="00766F26">
      <w:pPr>
        <w:spacing w:line="360" w:lineRule="auto"/>
        <w:jc w:val="both"/>
        <w:rPr>
          <w:rFonts w:cs="Times New Roman"/>
        </w:rPr>
      </w:pPr>
      <w:r w:rsidRPr="00766F26">
        <w:rPr>
          <w:rFonts w:cs="Times New Roman"/>
        </w:rPr>
        <w:t>To sum up, managing deals well is a big part of how well Swansea Art Emporium's online market works. It makes sure the system always and correctly, which is important for the business to do well in the tough online art market.</w:t>
      </w:r>
    </w:p>
    <w:p w14:paraId="6321658A" w14:textId="77777777" w:rsidR="00766F26" w:rsidRPr="00766F26" w:rsidRDefault="00766F26" w:rsidP="00766F26">
      <w:pPr>
        <w:pStyle w:val="Heading1"/>
        <w:spacing w:line="360" w:lineRule="auto"/>
        <w:jc w:val="both"/>
        <w:rPr>
          <w:rFonts w:ascii="Times New Roman" w:hAnsi="Times New Roman" w:cs="Times New Roman"/>
          <w:b/>
          <w:bCs/>
          <w:color w:val="auto"/>
          <w:sz w:val="26"/>
          <w:szCs w:val="26"/>
        </w:rPr>
      </w:pPr>
      <w:bookmarkStart w:id="10" w:name="_Toc154869458"/>
      <w:r w:rsidRPr="00766F26">
        <w:rPr>
          <w:rFonts w:ascii="Times New Roman" w:hAnsi="Times New Roman" w:cs="Times New Roman"/>
          <w:b/>
          <w:bCs/>
          <w:color w:val="auto"/>
          <w:sz w:val="26"/>
          <w:szCs w:val="26"/>
        </w:rPr>
        <w:t>Review of the Design and Implementation</w:t>
      </w:r>
      <w:bookmarkEnd w:id="10"/>
    </w:p>
    <w:p w14:paraId="13415500" w14:textId="2EFE50D6" w:rsidR="00766F26" w:rsidRPr="00766F26" w:rsidRDefault="00766F26" w:rsidP="00766F26">
      <w:pPr>
        <w:spacing w:line="360" w:lineRule="auto"/>
        <w:ind w:firstLine="720"/>
        <w:jc w:val="both"/>
        <w:rPr>
          <w:rFonts w:cs="Times New Roman"/>
        </w:rPr>
      </w:pPr>
      <w:r w:rsidRPr="00766F26">
        <w:rPr>
          <w:rFonts w:cs="Times New Roman"/>
        </w:rPr>
        <w:t xml:space="preserve">Swansea Art Emporium's ERD shows the links and organizations in their online market. </w:t>
      </w:r>
      <w:r w:rsidR="001953F1" w:rsidRPr="001953F1">
        <w:rPr>
          <w:rFonts w:cs="Times New Roman"/>
        </w:rPr>
        <w:t>The database must be able to manage numerous users concurrently, protect the data, and function properly in environments with a large number of users</w:t>
      </w:r>
      <w:r w:rsidRPr="00766F26">
        <w:rPr>
          <w:rFonts w:cs="Times New Roman"/>
        </w:rPr>
        <w:t>. Consider Concurrency Control, Resource Management, and Security. Different levels of transaction separation keep speed and uniformity in check. Swansea Art Emporium's online store is supported by an ERD-represented database system. Because of settings with multiple users and the difficulty of managing transactions, they need to be reviewed and changed all the time. Finding the right balance between speed, data security, and user concurrency is key to the success of a database system [10].</w:t>
      </w:r>
    </w:p>
    <w:p w14:paraId="4C6689C3" w14:textId="77777777" w:rsidR="00766F26" w:rsidRPr="00766F26" w:rsidRDefault="00766F26" w:rsidP="00766F26">
      <w:pPr>
        <w:pStyle w:val="Heading2"/>
        <w:spacing w:line="360" w:lineRule="auto"/>
        <w:jc w:val="both"/>
        <w:rPr>
          <w:rFonts w:ascii="Times New Roman" w:hAnsi="Times New Roman" w:cs="Times New Roman"/>
          <w:b/>
          <w:bCs/>
          <w:color w:val="auto"/>
        </w:rPr>
      </w:pPr>
      <w:bookmarkStart w:id="11" w:name="_Toc154869459"/>
      <w:r w:rsidRPr="00766F26">
        <w:rPr>
          <w:rFonts w:ascii="Times New Roman" w:hAnsi="Times New Roman" w:cs="Times New Roman"/>
          <w:b/>
          <w:bCs/>
          <w:color w:val="auto"/>
        </w:rPr>
        <w:lastRenderedPageBreak/>
        <w:t>Critical Assessment of the Entity-Relationship Diagram (ERD)</w:t>
      </w:r>
      <w:bookmarkEnd w:id="11"/>
    </w:p>
    <w:p w14:paraId="14BFD07D" w14:textId="77777777" w:rsidR="00766F26" w:rsidRPr="00766F26" w:rsidRDefault="00766F26" w:rsidP="00766F26">
      <w:pPr>
        <w:spacing w:line="360" w:lineRule="auto"/>
        <w:ind w:firstLine="720"/>
        <w:jc w:val="both"/>
        <w:rPr>
          <w:rFonts w:cs="Times New Roman"/>
        </w:rPr>
      </w:pPr>
      <w:r w:rsidRPr="00766F26">
        <w:rPr>
          <w:rFonts w:cs="Times New Roman"/>
        </w:rPr>
        <w:t>For Swansea Art Emporium, an ERD was made that shows all of the connections and organizations that are part of their online community. It has things that are necessary for an art market, like Artists, Artworks, Categories, Customers, Orders, and Feedback. The connections are clearly outlined, which makes it easy to see how the data is linked [11].</w:t>
      </w:r>
    </w:p>
    <w:p w14:paraId="1DAE0C4D" w14:textId="77777777" w:rsidR="00766F26" w:rsidRPr="00766F26" w:rsidRDefault="00766F26" w:rsidP="00766F26">
      <w:pPr>
        <w:spacing w:line="360" w:lineRule="auto"/>
        <w:jc w:val="both"/>
        <w:rPr>
          <w:rFonts w:cs="Times New Roman"/>
          <w:szCs w:val="24"/>
        </w:rPr>
      </w:pPr>
      <w:r w:rsidRPr="00766F26">
        <w:rPr>
          <w:rFonts w:cs="Times New Roman"/>
          <w:b/>
          <w:bCs/>
          <w:szCs w:val="24"/>
        </w:rPr>
        <w:t>Strengths</w:t>
      </w:r>
      <w:r w:rsidRPr="00766F26">
        <w:rPr>
          <w:rFonts w:cs="Times New Roman"/>
          <w:szCs w:val="24"/>
        </w:rPr>
        <w:t>:</w:t>
      </w:r>
    </w:p>
    <w:p w14:paraId="391AA4FD" w14:textId="77777777" w:rsidR="00766F26" w:rsidRPr="00766F26" w:rsidRDefault="00766F26" w:rsidP="00766F26">
      <w:pPr>
        <w:spacing w:line="360" w:lineRule="auto"/>
        <w:ind w:firstLine="720"/>
        <w:jc w:val="both"/>
        <w:rPr>
          <w:rFonts w:cs="Times New Roman"/>
        </w:rPr>
      </w:pPr>
      <w:r w:rsidRPr="00766F26">
        <w:rPr>
          <w:rFonts w:cs="Times New Roman"/>
        </w:rPr>
        <w:t>Since the ERD is clean and well-organized, it's easy to see how data flows between entities. The design also normalizes up to the third normal form (3NF), which gets rid of unnecessary copies and makes sure the data is correct.</w:t>
      </w:r>
    </w:p>
    <w:p w14:paraId="4E384E88" w14:textId="77777777" w:rsidR="00766F26" w:rsidRPr="00766F26" w:rsidRDefault="00766F26" w:rsidP="00766F26">
      <w:pPr>
        <w:spacing w:line="360" w:lineRule="auto"/>
        <w:jc w:val="both"/>
        <w:rPr>
          <w:rFonts w:cs="Times New Roman"/>
        </w:rPr>
      </w:pPr>
      <w:r w:rsidRPr="00766F26">
        <w:rPr>
          <w:rFonts w:cs="Times New Roman"/>
          <w:b/>
          <w:bCs/>
        </w:rPr>
        <w:t>Areas for Improvement</w:t>
      </w:r>
      <w:r w:rsidRPr="00766F26">
        <w:rPr>
          <w:rFonts w:cs="Times New Roman"/>
        </w:rPr>
        <w:t>:</w:t>
      </w:r>
    </w:p>
    <w:p w14:paraId="6129A254" w14:textId="77777777" w:rsidR="00766F26" w:rsidRPr="00766F26" w:rsidRDefault="00766F26" w:rsidP="00766F26">
      <w:pPr>
        <w:spacing w:line="360" w:lineRule="auto"/>
        <w:ind w:firstLine="720"/>
        <w:jc w:val="both"/>
        <w:rPr>
          <w:rFonts w:cs="Times New Roman"/>
        </w:rPr>
      </w:pPr>
      <w:r w:rsidRPr="00766F26">
        <w:rPr>
          <w:rFonts w:cs="Times New Roman"/>
        </w:rPr>
        <w:t>Scalability is very important for business growth. As the company grows, the database must be able to handle exchanges and things that get more involved. Scalability is necessary to maintain performance and functionality as data quantities grow and needs change. Flexibility is essential, requiring frequent design reviews to respond to changing business demands. As the art market introduces new artworks and categories, the database design should adapt. Regular system reviews and adjustments ensure that the system can easily adapt to changes, helping the company adapt to changing needs [12].</w:t>
      </w:r>
    </w:p>
    <w:p w14:paraId="15455213" w14:textId="77777777" w:rsidR="00766F26" w:rsidRPr="00766F26" w:rsidRDefault="00766F26" w:rsidP="00766F26">
      <w:pPr>
        <w:pStyle w:val="Heading2"/>
        <w:spacing w:line="360" w:lineRule="auto"/>
        <w:jc w:val="both"/>
        <w:rPr>
          <w:rFonts w:ascii="Times New Roman" w:hAnsi="Times New Roman" w:cs="Times New Roman"/>
          <w:b/>
          <w:bCs/>
          <w:color w:val="auto"/>
        </w:rPr>
      </w:pPr>
      <w:bookmarkStart w:id="12" w:name="_Toc154869460"/>
      <w:r w:rsidRPr="00766F26">
        <w:rPr>
          <w:rFonts w:ascii="Times New Roman" w:hAnsi="Times New Roman" w:cs="Times New Roman"/>
          <w:b/>
          <w:bCs/>
          <w:color w:val="auto"/>
        </w:rPr>
        <w:t>Discussion on Multi-User Database Environment Adaptability</w:t>
      </w:r>
      <w:bookmarkEnd w:id="12"/>
    </w:p>
    <w:p w14:paraId="1F6A696A" w14:textId="77777777" w:rsidR="00766F26" w:rsidRDefault="00766F26" w:rsidP="00766F26">
      <w:pPr>
        <w:spacing w:line="360" w:lineRule="auto"/>
        <w:ind w:firstLine="720"/>
        <w:jc w:val="both"/>
        <w:rPr>
          <w:rFonts w:cs="Times New Roman"/>
        </w:rPr>
      </w:pPr>
      <w:r w:rsidRPr="00766F26">
        <w:rPr>
          <w:rFonts w:cs="Times New Roman"/>
        </w:rPr>
        <w:t>Concurrent access requires effective database administration for data integrity and performance in multi-user environments. Multi-version concurrency control (MVCC) and locks are essential for flawless simultaneous transactions. Resources must be managed to maximize performance with many requests. In this dynamic and shared environment, strong access restrictions and authentication are necessary to protect critical data [13].</w:t>
      </w:r>
    </w:p>
    <w:p w14:paraId="521EDABA" w14:textId="77777777" w:rsidR="00C755A6" w:rsidRDefault="00C755A6" w:rsidP="00766F26">
      <w:pPr>
        <w:spacing w:line="360" w:lineRule="auto"/>
        <w:ind w:firstLine="720"/>
        <w:jc w:val="both"/>
        <w:rPr>
          <w:rFonts w:cs="Times New Roman"/>
        </w:rPr>
      </w:pPr>
    </w:p>
    <w:p w14:paraId="30798EDC" w14:textId="77777777" w:rsidR="00C755A6" w:rsidRDefault="00C755A6" w:rsidP="00766F26">
      <w:pPr>
        <w:spacing w:line="360" w:lineRule="auto"/>
        <w:ind w:firstLine="720"/>
        <w:jc w:val="both"/>
        <w:rPr>
          <w:rFonts w:cs="Times New Roman"/>
        </w:rPr>
      </w:pPr>
    </w:p>
    <w:p w14:paraId="381E60FA" w14:textId="77777777" w:rsidR="00C755A6" w:rsidRPr="00766F26" w:rsidRDefault="00C755A6" w:rsidP="00766F26">
      <w:pPr>
        <w:spacing w:line="360" w:lineRule="auto"/>
        <w:ind w:firstLine="720"/>
        <w:jc w:val="both"/>
        <w:rPr>
          <w:rFonts w:cs="Times New Roman"/>
        </w:rPr>
      </w:pPr>
    </w:p>
    <w:p w14:paraId="505AB810" w14:textId="6FD2E7FA" w:rsidR="00766F26" w:rsidRPr="00766F26" w:rsidRDefault="00766F26" w:rsidP="00766F26">
      <w:pPr>
        <w:pStyle w:val="Heading2"/>
        <w:spacing w:line="360" w:lineRule="auto"/>
        <w:jc w:val="both"/>
        <w:rPr>
          <w:rFonts w:ascii="Times New Roman" w:hAnsi="Times New Roman" w:cs="Times New Roman"/>
          <w:b/>
          <w:bCs/>
          <w:color w:val="auto"/>
        </w:rPr>
      </w:pPr>
      <w:bookmarkStart w:id="13" w:name="_Toc154869461"/>
      <w:r w:rsidRPr="00766F26">
        <w:rPr>
          <w:rFonts w:ascii="Times New Roman" w:hAnsi="Times New Roman" w:cs="Times New Roman"/>
          <w:b/>
          <w:bCs/>
          <w:color w:val="auto"/>
        </w:rPr>
        <w:lastRenderedPageBreak/>
        <w:t>Analysis of Transaction Isolation Levels and Potential Issues</w:t>
      </w:r>
      <w:bookmarkEnd w:id="13"/>
      <w:r>
        <w:rPr>
          <w:rFonts w:ascii="Times New Roman" w:hAnsi="Times New Roman" w:cs="Times New Roman"/>
          <w:b/>
          <w:bCs/>
          <w:color w:val="auto"/>
        </w:rPr>
        <w:t>:</w:t>
      </w:r>
    </w:p>
    <w:p w14:paraId="43540C43" w14:textId="77777777" w:rsidR="00766F26" w:rsidRPr="00766F26" w:rsidRDefault="00766F26" w:rsidP="00766F26">
      <w:pPr>
        <w:spacing w:line="360" w:lineRule="auto"/>
        <w:jc w:val="both"/>
        <w:rPr>
          <w:rFonts w:cs="Times New Roman"/>
        </w:rPr>
      </w:pPr>
      <w:r w:rsidRPr="00766F26">
        <w:rPr>
          <w:rFonts w:cs="Times New Roman"/>
          <w:b/>
          <w:bCs/>
        </w:rPr>
        <w:t>Transaction Isolation Levels</w:t>
      </w:r>
      <w:r w:rsidRPr="00766F26">
        <w:rPr>
          <w:rFonts w:cs="Times New Roman"/>
        </w:rPr>
        <w:t>:</w:t>
      </w:r>
    </w:p>
    <w:p w14:paraId="0A674700" w14:textId="3417C1D5" w:rsidR="00766F26" w:rsidRPr="00766F26" w:rsidRDefault="007736FD" w:rsidP="00766F26">
      <w:pPr>
        <w:spacing w:line="360" w:lineRule="auto"/>
        <w:jc w:val="both"/>
        <w:rPr>
          <w:rFonts w:cs="Times New Roman"/>
        </w:rPr>
      </w:pPr>
      <w:r w:rsidRPr="007736FD">
        <w:rPr>
          <w:rFonts w:cs="Times New Roman"/>
        </w:rPr>
        <w:t>Performance and consistency are balanced by various isolation levels (Read Uncommitted, Read Committed, Repeatable Read, Serializable)</w:t>
      </w:r>
      <w:r w:rsidR="00D326CC" w:rsidRPr="00D326CC">
        <w:rPr>
          <w:rFonts w:cs="Times New Roman"/>
        </w:rPr>
        <w:t>. Faster systems with lesser isolation levels, such as Read Committed, are more likely to produce soiled readings. High levels (like Serializable) minimize performance but avoid these issues [14].</w:t>
      </w:r>
    </w:p>
    <w:p w14:paraId="371B8A9D" w14:textId="77777777" w:rsidR="00766F26" w:rsidRPr="00766F26" w:rsidRDefault="00766F26" w:rsidP="00766F26">
      <w:pPr>
        <w:spacing w:line="360" w:lineRule="auto"/>
        <w:jc w:val="both"/>
        <w:rPr>
          <w:rFonts w:cs="Times New Roman"/>
        </w:rPr>
      </w:pPr>
      <w:r w:rsidRPr="00766F26">
        <w:rPr>
          <w:rFonts w:cs="Times New Roman"/>
          <w:b/>
          <w:bCs/>
        </w:rPr>
        <w:t>Potential Issues</w:t>
      </w:r>
      <w:r w:rsidRPr="00766F26">
        <w:rPr>
          <w:rFonts w:cs="Times New Roman"/>
        </w:rPr>
        <w:t>:</w:t>
      </w:r>
    </w:p>
    <w:p w14:paraId="36A18B0B" w14:textId="5F44C230" w:rsidR="00766F26" w:rsidRPr="00766F26" w:rsidRDefault="00766F26" w:rsidP="00766F26">
      <w:pPr>
        <w:spacing w:line="360" w:lineRule="auto"/>
        <w:ind w:firstLine="720"/>
        <w:jc w:val="both"/>
        <w:rPr>
          <w:rFonts w:cs="Times New Roman"/>
        </w:rPr>
      </w:pPr>
      <w:r w:rsidRPr="00766F26">
        <w:rPr>
          <w:rFonts w:cs="Times New Roman"/>
          <w:bCs/>
        </w:rPr>
        <w:t>Lost Updates</w:t>
      </w:r>
      <w:r w:rsidRPr="00766F26">
        <w:rPr>
          <w:rFonts w:cs="Times New Roman"/>
        </w:rPr>
        <w:t xml:space="preserve"> occur when two transactions simultaneously attempt to update the same data. Proper locking mechanisms or using higher isolation levels can prevent this. </w:t>
      </w:r>
      <w:r w:rsidR="00B4798C" w:rsidRPr="00B4798C">
        <w:rPr>
          <w:rFonts w:cs="Times New Roman"/>
          <w:bCs/>
        </w:rPr>
        <w:t>Unresolved Dependencies (Unsavory Readings) When a transaction reads data that has been updated but not committed by another transaction, this occurs. prevented by employing higher isolation levels or Read Committed. Analyses that are inconsistent (non-repeatable reads) When a transaction accesses the same data several times and discovers different values, this happens.</w:t>
      </w:r>
      <w:r w:rsidRPr="00766F26">
        <w:rPr>
          <w:rFonts w:cs="Times New Roman"/>
        </w:rPr>
        <w:t xml:space="preserve"> Repeatable Read or Serializable separation levels stop this from happening [14].</w:t>
      </w:r>
    </w:p>
    <w:p w14:paraId="6E5FEEF3" w14:textId="77777777" w:rsidR="00766F26" w:rsidRPr="00766F26" w:rsidRDefault="00766F26" w:rsidP="00766F26">
      <w:pPr>
        <w:spacing w:line="360" w:lineRule="auto"/>
        <w:jc w:val="both"/>
        <w:rPr>
          <w:rFonts w:cs="Times New Roman"/>
        </w:rPr>
      </w:pPr>
      <w:r w:rsidRPr="00766F26">
        <w:rPr>
          <w:rFonts w:cs="Times New Roman"/>
          <w:b/>
          <w:bCs/>
        </w:rPr>
        <w:t>Mitigation Strategies</w:t>
      </w:r>
      <w:r w:rsidRPr="00766F26">
        <w:rPr>
          <w:rFonts w:cs="Times New Roman"/>
        </w:rPr>
        <w:t>:</w:t>
      </w:r>
    </w:p>
    <w:p w14:paraId="715EC4D4" w14:textId="77777777" w:rsidR="00766F26" w:rsidRPr="00766F26" w:rsidRDefault="00766F26" w:rsidP="00766F26">
      <w:pPr>
        <w:spacing w:line="360" w:lineRule="auto"/>
        <w:ind w:firstLine="720"/>
        <w:jc w:val="both"/>
        <w:rPr>
          <w:rFonts w:cs="Times New Roman"/>
        </w:rPr>
      </w:pPr>
      <w:r w:rsidRPr="00766F26">
        <w:rPr>
          <w:rFonts w:cs="Times New Roman"/>
        </w:rPr>
        <w:t>Picking the best amount of separation for Swansea Art Emporium's needs and the trade-offs that come with it. For the best speed and stability, you should regularly check and improve your database. Swansea Art Emporium's online store is supported by an ERD-represented database system. Because of settings with multiple users and the difficulty of managing transactions, they need to be reviewed and changed all the time. Finding the right balance between speed, data security, and user concurrency is key to the success of a database system [15].</w:t>
      </w:r>
    </w:p>
    <w:p w14:paraId="5BB1F03A" w14:textId="77777777" w:rsidR="00766F26" w:rsidRPr="00766F26" w:rsidRDefault="00766F26" w:rsidP="00766F26">
      <w:pPr>
        <w:pStyle w:val="Heading1"/>
        <w:spacing w:line="360" w:lineRule="auto"/>
        <w:jc w:val="both"/>
        <w:rPr>
          <w:rFonts w:ascii="Times New Roman" w:hAnsi="Times New Roman" w:cs="Times New Roman"/>
          <w:b/>
          <w:bCs/>
          <w:color w:val="auto"/>
          <w:sz w:val="26"/>
          <w:szCs w:val="26"/>
        </w:rPr>
      </w:pPr>
      <w:bookmarkStart w:id="14" w:name="_Toc154869462"/>
      <w:r w:rsidRPr="00766F26">
        <w:rPr>
          <w:rFonts w:ascii="Times New Roman" w:hAnsi="Times New Roman" w:cs="Times New Roman"/>
          <w:b/>
          <w:bCs/>
          <w:color w:val="auto"/>
          <w:sz w:val="26"/>
          <w:szCs w:val="26"/>
        </w:rPr>
        <w:t>Database Concepts</w:t>
      </w:r>
      <w:bookmarkEnd w:id="14"/>
    </w:p>
    <w:p w14:paraId="5459BA9C" w14:textId="77777777" w:rsidR="00766F26" w:rsidRPr="00766F26" w:rsidRDefault="00766F26" w:rsidP="00766F26">
      <w:pPr>
        <w:spacing w:line="360" w:lineRule="auto"/>
        <w:ind w:firstLine="720"/>
        <w:jc w:val="both"/>
        <w:rPr>
          <w:rFonts w:cs="Times New Roman"/>
        </w:rPr>
      </w:pPr>
      <w:r w:rsidRPr="00766F26">
        <w:rPr>
          <w:rFonts w:cs="Times New Roman"/>
        </w:rPr>
        <w:t>This part talks about basic database ideas, like Rollback, Commit, Functions, Triggers, Procedures, Transactions, and Indexing. These ideas are very important for managing the information at Swansea Art Emporium. If you understand and use these ideas, you can protect data, improve speed, and keep your database healthy.</w:t>
      </w:r>
    </w:p>
    <w:p w14:paraId="1158CED6" w14:textId="77777777" w:rsidR="00766F26" w:rsidRPr="00766F26" w:rsidRDefault="00766F26" w:rsidP="00766F26">
      <w:pPr>
        <w:pStyle w:val="Heading2"/>
        <w:spacing w:line="360" w:lineRule="auto"/>
        <w:jc w:val="both"/>
        <w:rPr>
          <w:rFonts w:ascii="Times New Roman" w:hAnsi="Times New Roman" w:cs="Times New Roman"/>
          <w:b/>
          <w:bCs/>
          <w:color w:val="auto"/>
        </w:rPr>
      </w:pPr>
      <w:bookmarkStart w:id="15" w:name="_Toc154869463"/>
      <w:r w:rsidRPr="00766F26">
        <w:rPr>
          <w:rFonts w:ascii="Times New Roman" w:hAnsi="Times New Roman" w:cs="Times New Roman"/>
          <w:b/>
          <w:bCs/>
          <w:color w:val="auto"/>
        </w:rPr>
        <w:lastRenderedPageBreak/>
        <w:t>Rollback</w:t>
      </w:r>
      <w:bookmarkEnd w:id="15"/>
    </w:p>
    <w:p w14:paraId="1703AB41" w14:textId="77777777" w:rsidR="00766F26" w:rsidRPr="00766F26" w:rsidRDefault="00766F26" w:rsidP="00766F26">
      <w:pPr>
        <w:spacing w:line="360" w:lineRule="auto"/>
        <w:jc w:val="both"/>
        <w:rPr>
          <w:rFonts w:cs="Times New Roman"/>
        </w:rPr>
      </w:pPr>
      <w:r w:rsidRPr="00766F26">
        <w:rPr>
          <w:rFonts w:cs="Times New Roman"/>
        </w:rPr>
        <w:t>Uncommitted transactions can be undone with a database rollback process. It takes the database back to its original state if a transaction fails to protect its integrity [16].</w:t>
      </w:r>
    </w:p>
    <w:p w14:paraId="02CDA958" w14:textId="77777777" w:rsidR="00766F26" w:rsidRPr="00766F26" w:rsidRDefault="00766F26" w:rsidP="00766F26">
      <w:pPr>
        <w:spacing w:line="360" w:lineRule="auto"/>
        <w:jc w:val="both"/>
        <w:rPr>
          <w:rFonts w:cs="Times New Roman"/>
        </w:rPr>
      </w:pPr>
      <w:r w:rsidRPr="00766F26">
        <w:rPr>
          <w:rFonts w:cs="Times New Roman"/>
          <w:b/>
          <w:bCs/>
        </w:rPr>
        <w:t>Significance</w:t>
      </w:r>
      <w:r w:rsidRPr="00766F26">
        <w:rPr>
          <w:rFonts w:cs="Times New Roman"/>
        </w:rPr>
        <w:t>:</w:t>
      </w:r>
    </w:p>
    <w:p w14:paraId="26E64872" w14:textId="77777777" w:rsidR="00766F26" w:rsidRPr="00766F26" w:rsidRDefault="00766F26" w:rsidP="00766F26">
      <w:pPr>
        <w:spacing w:line="360" w:lineRule="auto"/>
        <w:ind w:firstLine="720"/>
        <w:jc w:val="both"/>
        <w:rPr>
          <w:rFonts w:cs="Times New Roman"/>
        </w:rPr>
      </w:pPr>
      <w:r w:rsidRPr="00766F26">
        <w:rPr>
          <w:rFonts w:cs="Times New Roman"/>
        </w:rPr>
        <w:t>When you turn on this function, it makes sure that the computer only stores correct data. Rollback stops partial changes that could damage the data if a part of the process fails. Handling Errors this is a safety feature that will handle mistakes or system breakdowns. Isolation keeps users separate in a multi-user setting by throwing away changes that might mess up other events that are going on at the same time.</w:t>
      </w:r>
    </w:p>
    <w:p w14:paraId="6B760F16" w14:textId="77777777" w:rsidR="00766F26" w:rsidRPr="00766F26" w:rsidRDefault="00766F26" w:rsidP="00766F26">
      <w:pPr>
        <w:pStyle w:val="Heading2"/>
        <w:spacing w:line="360" w:lineRule="auto"/>
        <w:jc w:val="both"/>
        <w:rPr>
          <w:rFonts w:ascii="Times New Roman" w:hAnsi="Times New Roman" w:cs="Times New Roman"/>
          <w:b/>
          <w:bCs/>
          <w:color w:val="auto"/>
        </w:rPr>
      </w:pPr>
      <w:bookmarkStart w:id="16" w:name="_Toc154869464"/>
      <w:r w:rsidRPr="00766F26">
        <w:rPr>
          <w:rFonts w:ascii="Times New Roman" w:hAnsi="Times New Roman" w:cs="Times New Roman"/>
          <w:b/>
          <w:bCs/>
          <w:color w:val="auto"/>
        </w:rPr>
        <w:t>Commit</w:t>
      </w:r>
      <w:bookmarkEnd w:id="16"/>
    </w:p>
    <w:p w14:paraId="2B2DAF63" w14:textId="77777777" w:rsidR="00766F26" w:rsidRPr="00766F26" w:rsidRDefault="00766F26" w:rsidP="00766F26">
      <w:pPr>
        <w:spacing w:line="360" w:lineRule="auto"/>
        <w:ind w:firstLine="720"/>
        <w:jc w:val="both"/>
        <w:rPr>
          <w:rFonts w:cs="Times New Roman"/>
        </w:rPr>
      </w:pPr>
      <w:r w:rsidRPr="00766F26">
        <w:rPr>
          <w:rFonts w:cs="Times New Roman"/>
        </w:rPr>
        <w:t>Commit is the operation that finalizes a transaction, making all changes made during the transaction permanent in the database. Once a transaction is committed, it cannot be rolled back.</w:t>
      </w:r>
    </w:p>
    <w:p w14:paraId="12AE2E20" w14:textId="77777777" w:rsidR="00766F26" w:rsidRPr="00766F26" w:rsidRDefault="00766F26" w:rsidP="00766F26">
      <w:pPr>
        <w:spacing w:line="360" w:lineRule="auto"/>
        <w:jc w:val="both"/>
        <w:rPr>
          <w:rFonts w:cs="Times New Roman"/>
        </w:rPr>
      </w:pPr>
      <w:r w:rsidRPr="00766F26">
        <w:rPr>
          <w:rFonts w:cs="Times New Roman"/>
          <w:b/>
          <w:bCs/>
        </w:rPr>
        <w:t>Role</w:t>
      </w:r>
      <w:r w:rsidRPr="00766F26">
        <w:rPr>
          <w:rFonts w:cs="Times New Roman"/>
        </w:rPr>
        <w:t>:</w:t>
      </w:r>
    </w:p>
    <w:p w14:paraId="3F2C4E34" w14:textId="77777777" w:rsidR="00766F26" w:rsidRPr="00766F26" w:rsidRDefault="00766F26" w:rsidP="00766F26">
      <w:pPr>
        <w:spacing w:line="360" w:lineRule="auto"/>
        <w:ind w:firstLine="720"/>
        <w:jc w:val="both"/>
        <w:rPr>
          <w:rFonts w:cs="Times New Roman"/>
        </w:rPr>
      </w:pPr>
      <w:r w:rsidRPr="00766F26">
        <w:rPr>
          <w:rFonts w:cs="Times New Roman"/>
        </w:rPr>
        <w:t>Data Permanence this feature makes sure that the changes made during a transaction stay in the database after the transaction is over. Transaction Boundary the transaction boundary clearly shows when changes are made by indicating the end of a transaction. Consistency helps keep the database consistent by only committing activities that are full and free of errors [16].</w:t>
      </w:r>
    </w:p>
    <w:p w14:paraId="21C0ECCC" w14:textId="77777777" w:rsidR="00766F26" w:rsidRPr="00766F26" w:rsidRDefault="00766F26" w:rsidP="00766F26">
      <w:pPr>
        <w:pStyle w:val="Heading2"/>
        <w:spacing w:line="360" w:lineRule="auto"/>
        <w:jc w:val="both"/>
        <w:rPr>
          <w:rFonts w:ascii="Times New Roman" w:hAnsi="Times New Roman" w:cs="Times New Roman"/>
          <w:b/>
          <w:bCs/>
          <w:color w:val="auto"/>
        </w:rPr>
      </w:pPr>
      <w:bookmarkStart w:id="17" w:name="_Toc154869465"/>
      <w:r w:rsidRPr="00766F26">
        <w:rPr>
          <w:rFonts w:ascii="Times New Roman" w:hAnsi="Times New Roman" w:cs="Times New Roman"/>
          <w:b/>
          <w:bCs/>
          <w:color w:val="auto"/>
        </w:rPr>
        <w:t>Functions</w:t>
      </w:r>
      <w:bookmarkEnd w:id="17"/>
    </w:p>
    <w:p w14:paraId="014901AA" w14:textId="77777777" w:rsidR="00766F26" w:rsidRPr="00766F26" w:rsidRDefault="00766F26" w:rsidP="00766F26">
      <w:pPr>
        <w:spacing w:line="360" w:lineRule="auto"/>
        <w:ind w:firstLine="720"/>
        <w:jc w:val="both"/>
        <w:rPr>
          <w:rFonts w:cs="Times New Roman"/>
        </w:rPr>
      </w:pPr>
      <w:r w:rsidRPr="00766F26">
        <w:rPr>
          <w:rFonts w:cs="Times New Roman"/>
        </w:rPr>
        <w:t>SQL functions are reusable code blocks in a database that perform a specific task. They can be used to encapsulate complex calculations or operations, returning a value based on input parameters.</w:t>
      </w:r>
    </w:p>
    <w:p w14:paraId="68D18908" w14:textId="77777777" w:rsidR="00766F26" w:rsidRPr="00766F26" w:rsidRDefault="00766F26" w:rsidP="00766F26">
      <w:pPr>
        <w:spacing w:line="360" w:lineRule="auto"/>
        <w:jc w:val="both"/>
        <w:rPr>
          <w:rFonts w:cs="Times New Roman"/>
        </w:rPr>
      </w:pPr>
      <w:r w:rsidRPr="00766F26">
        <w:rPr>
          <w:rFonts w:cs="Times New Roman"/>
          <w:b/>
          <w:bCs/>
        </w:rPr>
        <w:t>Use in Swansea Art Emporium’s Database</w:t>
      </w:r>
      <w:r w:rsidRPr="00766F26">
        <w:rPr>
          <w:rFonts w:cs="Times New Roman"/>
        </w:rPr>
        <w:t>:</w:t>
      </w:r>
    </w:p>
    <w:p w14:paraId="4982F38A" w14:textId="77777777" w:rsidR="00766F26" w:rsidRPr="00766F26" w:rsidRDefault="00766F26" w:rsidP="00766F26">
      <w:pPr>
        <w:spacing w:line="360" w:lineRule="auto"/>
        <w:ind w:firstLine="720"/>
        <w:jc w:val="both"/>
        <w:rPr>
          <w:rFonts w:cs="Times New Roman"/>
        </w:rPr>
      </w:pPr>
      <w:r w:rsidRPr="00766F26">
        <w:rPr>
          <w:rFonts w:cs="Times New Roman"/>
          <w:bCs/>
        </w:rPr>
        <w:t>Data Processing</w:t>
      </w:r>
      <w:r w:rsidRPr="00766F26">
        <w:rPr>
          <w:rFonts w:cs="Times New Roman"/>
        </w:rPr>
        <w:t xml:space="preserve"> functions can process artwork prices, calculate commissions, or aggregate sales data. </w:t>
      </w:r>
      <w:r w:rsidRPr="00766F26">
        <w:rPr>
          <w:rFonts w:cs="Times New Roman"/>
          <w:bCs/>
        </w:rPr>
        <w:t>Validation</w:t>
      </w:r>
      <w:r w:rsidRPr="00766F26">
        <w:rPr>
          <w:rFonts w:cs="Times New Roman"/>
        </w:rPr>
        <w:t xml:space="preserve"> they can be used for validating inputs or formatting data. </w:t>
      </w:r>
      <w:r w:rsidRPr="00766F26">
        <w:rPr>
          <w:rFonts w:cs="Times New Roman"/>
          <w:bCs/>
        </w:rPr>
        <w:t>Modularity and Reusability</w:t>
      </w:r>
      <w:r w:rsidRPr="00766F26">
        <w:rPr>
          <w:rFonts w:cs="Times New Roman"/>
        </w:rPr>
        <w:t xml:space="preserve"> enhance code organization and reduce redundancy.</w:t>
      </w:r>
    </w:p>
    <w:p w14:paraId="3FC5CF32" w14:textId="77777777" w:rsidR="00766F26" w:rsidRPr="00766F26" w:rsidRDefault="00766F26" w:rsidP="00766F26">
      <w:pPr>
        <w:pStyle w:val="Heading2"/>
        <w:spacing w:line="360" w:lineRule="auto"/>
        <w:jc w:val="both"/>
        <w:rPr>
          <w:rFonts w:ascii="Times New Roman" w:hAnsi="Times New Roman" w:cs="Times New Roman"/>
          <w:b/>
          <w:bCs/>
          <w:color w:val="auto"/>
        </w:rPr>
      </w:pPr>
      <w:bookmarkStart w:id="18" w:name="_Toc154869466"/>
      <w:r w:rsidRPr="00766F26">
        <w:rPr>
          <w:rFonts w:ascii="Times New Roman" w:hAnsi="Times New Roman" w:cs="Times New Roman"/>
          <w:b/>
          <w:bCs/>
          <w:color w:val="auto"/>
        </w:rPr>
        <w:lastRenderedPageBreak/>
        <w:t>Triggers</w:t>
      </w:r>
      <w:bookmarkEnd w:id="18"/>
    </w:p>
    <w:p w14:paraId="22AA97BE" w14:textId="77777777" w:rsidR="00766F26" w:rsidRPr="00766F26" w:rsidRDefault="00766F26" w:rsidP="00766F26">
      <w:pPr>
        <w:spacing w:line="360" w:lineRule="auto"/>
        <w:ind w:firstLine="720"/>
        <w:jc w:val="both"/>
        <w:rPr>
          <w:rFonts w:cs="Times New Roman"/>
        </w:rPr>
      </w:pPr>
      <w:r w:rsidRPr="00766F26">
        <w:rPr>
          <w:rFonts w:cs="Times New Roman"/>
        </w:rPr>
        <w:t>Triggers are automated procedures in a database that are initiated in response to specific events, such as insertions, updates, or deletions.</w:t>
      </w:r>
    </w:p>
    <w:p w14:paraId="058C210E" w14:textId="77777777" w:rsidR="00766F26" w:rsidRPr="00766F26" w:rsidRDefault="00766F26" w:rsidP="00766F26">
      <w:pPr>
        <w:spacing w:line="360" w:lineRule="auto"/>
        <w:jc w:val="both"/>
        <w:rPr>
          <w:rFonts w:cs="Times New Roman"/>
        </w:rPr>
      </w:pPr>
      <w:r w:rsidRPr="00766F26">
        <w:rPr>
          <w:rFonts w:cs="Times New Roman"/>
          <w:b/>
          <w:bCs/>
        </w:rPr>
        <w:t>Impact</w:t>
      </w:r>
      <w:r w:rsidRPr="00766F26">
        <w:rPr>
          <w:rFonts w:cs="Times New Roman"/>
        </w:rPr>
        <w:t>:</w:t>
      </w:r>
    </w:p>
    <w:p w14:paraId="6BDCBF12" w14:textId="77777777" w:rsidR="00766F26" w:rsidRPr="00766F26" w:rsidRDefault="00766F26" w:rsidP="00766F26">
      <w:pPr>
        <w:spacing w:line="360" w:lineRule="auto"/>
        <w:ind w:firstLine="720"/>
        <w:jc w:val="both"/>
        <w:rPr>
          <w:rFonts w:cs="Times New Roman"/>
        </w:rPr>
      </w:pPr>
      <w:r w:rsidRPr="00766F26">
        <w:rPr>
          <w:rFonts w:cs="Times New Roman"/>
          <w:bCs/>
        </w:rPr>
        <w:t>Automation</w:t>
      </w:r>
      <w:r w:rsidRPr="00766F26">
        <w:rPr>
          <w:rFonts w:cs="Times New Roman"/>
        </w:rPr>
        <w:t xml:space="preserve"> automates certain processes, like updating inventory levels or logging changes. </w:t>
      </w:r>
      <w:r w:rsidRPr="00766F26">
        <w:rPr>
          <w:rFonts w:cs="Times New Roman"/>
          <w:bCs/>
        </w:rPr>
        <w:t>Data Integrity</w:t>
      </w:r>
      <w:r w:rsidRPr="00766F26">
        <w:rPr>
          <w:rFonts w:cs="Times New Roman"/>
        </w:rPr>
        <w:t xml:space="preserve"> helps maintain integrity by automatically enforcing business rules. </w:t>
      </w:r>
      <w:r w:rsidRPr="00766F26">
        <w:rPr>
          <w:rFonts w:cs="Times New Roman"/>
          <w:bCs/>
        </w:rPr>
        <w:t>Reactive Programming</w:t>
      </w:r>
      <w:r w:rsidRPr="00766F26">
        <w:rPr>
          <w:rFonts w:cs="Times New Roman"/>
        </w:rPr>
        <w:t xml:space="preserve"> enables the database to react to changes without external intervention [17].</w:t>
      </w:r>
    </w:p>
    <w:p w14:paraId="0E9AFD18" w14:textId="77777777" w:rsidR="00766F26" w:rsidRPr="00723B8A" w:rsidRDefault="00766F26" w:rsidP="00766F26">
      <w:pPr>
        <w:pStyle w:val="Heading2"/>
        <w:spacing w:line="360" w:lineRule="auto"/>
        <w:jc w:val="both"/>
        <w:rPr>
          <w:rFonts w:ascii="Times New Roman" w:hAnsi="Times New Roman" w:cs="Times New Roman"/>
          <w:b/>
          <w:bCs/>
          <w:color w:val="auto"/>
        </w:rPr>
      </w:pPr>
      <w:bookmarkStart w:id="19" w:name="_Toc154869467"/>
      <w:r w:rsidRPr="00723B8A">
        <w:rPr>
          <w:rFonts w:ascii="Times New Roman" w:hAnsi="Times New Roman" w:cs="Times New Roman"/>
          <w:b/>
          <w:bCs/>
          <w:color w:val="auto"/>
        </w:rPr>
        <w:t>Procedures</w:t>
      </w:r>
      <w:bookmarkEnd w:id="19"/>
    </w:p>
    <w:p w14:paraId="56080902" w14:textId="77777777" w:rsidR="00D326CC" w:rsidRDefault="00D326CC" w:rsidP="00D326CC">
      <w:pPr>
        <w:spacing w:line="360" w:lineRule="auto"/>
        <w:ind w:firstLine="720"/>
        <w:jc w:val="both"/>
        <w:rPr>
          <w:rFonts w:cs="Times New Roman"/>
        </w:rPr>
      </w:pPr>
      <w:r w:rsidRPr="00D326CC">
        <w:rPr>
          <w:rFonts w:cs="Times New Roman"/>
        </w:rPr>
        <w:t>Sets of SQL statements called stored procedures are used to carry out operations in databases. They remain in the database and can be accessed as needed.</w:t>
      </w:r>
    </w:p>
    <w:p w14:paraId="02EF8EC5" w14:textId="4D01B84C" w:rsidR="00766F26" w:rsidRPr="00766F26" w:rsidRDefault="00766F26" w:rsidP="00EF7E5F">
      <w:pPr>
        <w:spacing w:line="360" w:lineRule="auto"/>
        <w:jc w:val="both"/>
        <w:rPr>
          <w:rFonts w:cs="Times New Roman"/>
        </w:rPr>
      </w:pPr>
      <w:r w:rsidRPr="00766F26">
        <w:rPr>
          <w:rFonts w:cs="Times New Roman"/>
          <w:b/>
          <w:bCs/>
        </w:rPr>
        <w:t>Role</w:t>
      </w:r>
      <w:r w:rsidRPr="00766F26">
        <w:rPr>
          <w:rFonts w:cs="Times New Roman"/>
        </w:rPr>
        <w:t>:</w:t>
      </w:r>
    </w:p>
    <w:p w14:paraId="3B44D988" w14:textId="77777777" w:rsidR="00766F26" w:rsidRPr="00766F26" w:rsidRDefault="00766F26" w:rsidP="00766F26">
      <w:pPr>
        <w:spacing w:line="360" w:lineRule="auto"/>
        <w:ind w:firstLine="720"/>
        <w:jc w:val="both"/>
        <w:rPr>
          <w:rFonts w:cs="Times New Roman"/>
        </w:rPr>
      </w:pPr>
      <w:r w:rsidRPr="00766F26">
        <w:rPr>
          <w:rFonts w:cs="Times New Roman"/>
          <w:bCs/>
        </w:rPr>
        <w:t>Complex Operations</w:t>
      </w:r>
      <w:r w:rsidRPr="00766F26">
        <w:rPr>
          <w:rFonts w:cs="Times New Roman"/>
        </w:rPr>
        <w:t xml:space="preserve"> encapsulate complex operations into simpler calls, making database interactions more efficient. </w:t>
      </w:r>
      <w:r w:rsidRPr="00766F26">
        <w:rPr>
          <w:rFonts w:cs="Times New Roman"/>
          <w:bCs/>
        </w:rPr>
        <w:t>Security</w:t>
      </w:r>
      <w:r w:rsidRPr="00766F26">
        <w:rPr>
          <w:rFonts w:cs="Times New Roman"/>
        </w:rPr>
        <w:t xml:space="preserve"> can restrict direct access to tables, enhancing security. </w:t>
      </w:r>
      <w:r w:rsidRPr="00766F26">
        <w:rPr>
          <w:rFonts w:cs="Times New Roman"/>
          <w:bCs/>
        </w:rPr>
        <w:t>Performance</w:t>
      </w:r>
      <w:r w:rsidRPr="00766F26">
        <w:rPr>
          <w:rFonts w:cs="Times New Roman"/>
        </w:rPr>
        <w:t xml:space="preserve"> improves performance by reducing network traffic and reusing execution plans.</w:t>
      </w:r>
    </w:p>
    <w:p w14:paraId="5B5A1890" w14:textId="77777777" w:rsidR="00766F26" w:rsidRPr="00723B8A" w:rsidRDefault="00766F26" w:rsidP="00766F26">
      <w:pPr>
        <w:pStyle w:val="Heading2"/>
        <w:spacing w:line="360" w:lineRule="auto"/>
        <w:jc w:val="both"/>
        <w:rPr>
          <w:rFonts w:ascii="Times New Roman" w:hAnsi="Times New Roman" w:cs="Times New Roman"/>
          <w:b/>
          <w:bCs/>
          <w:color w:val="auto"/>
        </w:rPr>
      </w:pPr>
      <w:bookmarkStart w:id="20" w:name="_Toc154869468"/>
      <w:r w:rsidRPr="00723B8A">
        <w:rPr>
          <w:rFonts w:ascii="Times New Roman" w:hAnsi="Times New Roman" w:cs="Times New Roman"/>
          <w:b/>
          <w:bCs/>
          <w:color w:val="auto"/>
        </w:rPr>
        <w:t>Transactions</w:t>
      </w:r>
      <w:bookmarkEnd w:id="20"/>
    </w:p>
    <w:p w14:paraId="59770FDD" w14:textId="77777777" w:rsidR="00082786" w:rsidRDefault="00082786" w:rsidP="00082786">
      <w:pPr>
        <w:spacing w:line="360" w:lineRule="auto"/>
        <w:ind w:firstLine="720"/>
        <w:jc w:val="both"/>
        <w:rPr>
          <w:rFonts w:cs="Times New Roman"/>
        </w:rPr>
      </w:pPr>
      <w:r w:rsidRPr="00082786">
        <w:rPr>
          <w:rFonts w:cs="Times New Roman"/>
        </w:rPr>
        <w:t>A series of actions carried out as a single logical work unit is called a transaction. It needs to be finished in full or stopped [17].</w:t>
      </w:r>
    </w:p>
    <w:p w14:paraId="3B853380" w14:textId="510F77E3" w:rsidR="00766F26" w:rsidRPr="00766F26" w:rsidRDefault="00766F26" w:rsidP="00766F26">
      <w:pPr>
        <w:spacing w:line="360" w:lineRule="auto"/>
        <w:jc w:val="both"/>
        <w:rPr>
          <w:rFonts w:cs="Times New Roman"/>
        </w:rPr>
      </w:pPr>
      <w:r w:rsidRPr="00766F26">
        <w:rPr>
          <w:rFonts w:cs="Times New Roman"/>
          <w:b/>
          <w:bCs/>
        </w:rPr>
        <w:t>Importance</w:t>
      </w:r>
      <w:r w:rsidRPr="00766F26">
        <w:rPr>
          <w:rFonts w:cs="Times New Roman"/>
        </w:rPr>
        <w:t>:</w:t>
      </w:r>
    </w:p>
    <w:p w14:paraId="001587C7" w14:textId="6FB063F3" w:rsidR="00766F26" w:rsidRPr="00766F26" w:rsidRDefault="00082786" w:rsidP="00766F26">
      <w:pPr>
        <w:spacing w:line="360" w:lineRule="auto"/>
        <w:ind w:firstLine="720"/>
        <w:jc w:val="both"/>
        <w:rPr>
          <w:rFonts w:cs="Times New Roman"/>
        </w:rPr>
      </w:pPr>
      <w:r w:rsidRPr="00082786">
        <w:rPr>
          <w:rFonts w:cs="Times New Roman"/>
          <w:bCs/>
        </w:rPr>
        <w:t>Atomicity guarantees that either every operation in a transaction is finished or none of them are.</w:t>
      </w:r>
      <w:r w:rsidR="00766F26" w:rsidRPr="00766F26">
        <w:rPr>
          <w:rFonts w:cs="Times New Roman"/>
        </w:rPr>
        <w:t xml:space="preserve"> </w:t>
      </w:r>
      <w:r w:rsidR="00766F26" w:rsidRPr="00766F26">
        <w:rPr>
          <w:rFonts w:cs="Times New Roman"/>
          <w:bCs/>
        </w:rPr>
        <w:t>Consistency</w:t>
      </w:r>
      <w:r w:rsidR="00766F26" w:rsidRPr="00766F26">
        <w:rPr>
          <w:rFonts w:cs="Times New Roman"/>
        </w:rPr>
        <w:t xml:space="preserve"> maintains database consistency by ensuring that only valid data is committed. </w:t>
      </w:r>
      <w:r w:rsidR="00766F26" w:rsidRPr="00766F26">
        <w:rPr>
          <w:rFonts w:cs="Times New Roman"/>
          <w:bCs/>
        </w:rPr>
        <w:t>Isolation and Durability</w:t>
      </w:r>
      <w:r w:rsidR="00766F26" w:rsidRPr="00766F26">
        <w:rPr>
          <w:rFonts w:cs="Times New Roman"/>
        </w:rPr>
        <w:t xml:space="preserve"> provide isolation from other transactions and durability once a transaction is committed.</w:t>
      </w:r>
    </w:p>
    <w:p w14:paraId="55067B57" w14:textId="77777777" w:rsidR="00766F26" w:rsidRPr="00723B8A" w:rsidRDefault="00766F26" w:rsidP="00766F26">
      <w:pPr>
        <w:pStyle w:val="Heading2"/>
        <w:spacing w:line="360" w:lineRule="auto"/>
        <w:jc w:val="both"/>
        <w:rPr>
          <w:rFonts w:ascii="Times New Roman" w:hAnsi="Times New Roman" w:cs="Times New Roman"/>
          <w:b/>
          <w:bCs/>
          <w:color w:val="auto"/>
        </w:rPr>
      </w:pPr>
      <w:bookmarkStart w:id="21" w:name="_Toc154869469"/>
      <w:r w:rsidRPr="00723B8A">
        <w:rPr>
          <w:rFonts w:ascii="Times New Roman" w:hAnsi="Times New Roman" w:cs="Times New Roman"/>
          <w:b/>
          <w:bCs/>
          <w:color w:val="auto"/>
        </w:rPr>
        <w:t>Indexing</w:t>
      </w:r>
      <w:bookmarkEnd w:id="21"/>
    </w:p>
    <w:p w14:paraId="298CC979" w14:textId="102FBBCC" w:rsidR="00C755A6" w:rsidRDefault="00082786" w:rsidP="00766F26">
      <w:pPr>
        <w:spacing w:line="360" w:lineRule="auto"/>
        <w:jc w:val="both"/>
        <w:rPr>
          <w:rFonts w:cs="Times New Roman"/>
        </w:rPr>
      </w:pPr>
      <w:r w:rsidRPr="00082786">
        <w:rPr>
          <w:rFonts w:cs="Times New Roman"/>
        </w:rPr>
        <w:t>The process of building indexes, or data structures that speed up data retrieval from a database table, is known as indexing [17].</w:t>
      </w:r>
    </w:p>
    <w:p w14:paraId="609BEDE4" w14:textId="77777777" w:rsidR="00082786" w:rsidRDefault="00082786" w:rsidP="00766F26">
      <w:pPr>
        <w:spacing w:line="360" w:lineRule="auto"/>
        <w:jc w:val="both"/>
        <w:rPr>
          <w:rFonts w:cs="Times New Roman"/>
          <w:b/>
          <w:bCs/>
        </w:rPr>
      </w:pPr>
    </w:p>
    <w:p w14:paraId="119E11D3" w14:textId="77777777" w:rsidR="00C755A6" w:rsidRDefault="00C755A6" w:rsidP="00766F26">
      <w:pPr>
        <w:spacing w:line="360" w:lineRule="auto"/>
        <w:jc w:val="both"/>
        <w:rPr>
          <w:rFonts w:cs="Times New Roman"/>
          <w:b/>
          <w:bCs/>
        </w:rPr>
      </w:pPr>
    </w:p>
    <w:p w14:paraId="1A2E6976" w14:textId="1919E620" w:rsidR="00766F26" w:rsidRPr="00766F26" w:rsidRDefault="00766F26" w:rsidP="00766F26">
      <w:pPr>
        <w:spacing w:line="360" w:lineRule="auto"/>
        <w:jc w:val="both"/>
        <w:rPr>
          <w:rFonts w:cs="Times New Roman"/>
        </w:rPr>
      </w:pPr>
      <w:r w:rsidRPr="00766F26">
        <w:rPr>
          <w:rFonts w:cs="Times New Roman"/>
          <w:b/>
          <w:bCs/>
        </w:rPr>
        <w:lastRenderedPageBreak/>
        <w:t>Role</w:t>
      </w:r>
      <w:r w:rsidRPr="00766F26">
        <w:rPr>
          <w:rFonts w:cs="Times New Roman"/>
        </w:rPr>
        <w:t>:</w:t>
      </w:r>
    </w:p>
    <w:p w14:paraId="01908600" w14:textId="77777777" w:rsidR="00766F26" w:rsidRPr="00766F26" w:rsidRDefault="00766F26" w:rsidP="00766F26">
      <w:pPr>
        <w:spacing w:line="360" w:lineRule="auto"/>
        <w:ind w:firstLine="720"/>
        <w:jc w:val="both"/>
        <w:rPr>
          <w:rFonts w:cs="Times New Roman"/>
        </w:rPr>
      </w:pPr>
      <w:r w:rsidRPr="00766F26">
        <w:rPr>
          <w:rFonts w:cs="Times New Roman"/>
        </w:rPr>
        <w:t>Performance makes queries run much faster, especially in big systems. The computer engine doesn't have to scan as much info when it is efficient. Trade-offs: Indexes are good for read operations, but they can slow down write operations because they need to be maintained.</w:t>
      </w:r>
    </w:p>
    <w:p w14:paraId="20714EF9" w14:textId="77777777" w:rsidR="00766F26" w:rsidRPr="00766F26" w:rsidRDefault="00766F26" w:rsidP="00766F26">
      <w:pPr>
        <w:spacing w:line="360" w:lineRule="auto"/>
        <w:jc w:val="both"/>
        <w:rPr>
          <w:rFonts w:cs="Times New Roman"/>
        </w:rPr>
      </w:pPr>
      <w:r w:rsidRPr="00766F26">
        <w:rPr>
          <w:rFonts w:cs="Times New Roman"/>
        </w:rPr>
        <w:t>In conclusion, these database ideas are very important for keeping Swansea Art Emporium's database system running smoothly. For data security, speed, and general database health, it's important to understand and use these ideas properly.</w:t>
      </w:r>
    </w:p>
    <w:p w14:paraId="35EF56F0" w14:textId="77777777" w:rsidR="00766F26" w:rsidRPr="00723B8A" w:rsidRDefault="00766F26" w:rsidP="00766F26">
      <w:pPr>
        <w:pStyle w:val="Heading1"/>
        <w:spacing w:line="360" w:lineRule="auto"/>
        <w:jc w:val="both"/>
        <w:rPr>
          <w:rFonts w:ascii="Times New Roman" w:hAnsi="Times New Roman" w:cs="Times New Roman"/>
          <w:b/>
          <w:bCs/>
          <w:color w:val="auto"/>
          <w:sz w:val="28"/>
          <w:szCs w:val="28"/>
        </w:rPr>
      </w:pPr>
      <w:bookmarkStart w:id="22" w:name="_Toc154869470"/>
      <w:r w:rsidRPr="00723B8A">
        <w:rPr>
          <w:rFonts w:ascii="Times New Roman" w:hAnsi="Times New Roman" w:cs="Times New Roman"/>
          <w:b/>
          <w:bCs/>
          <w:color w:val="auto"/>
          <w:sz w:val="28"/>
          <w:szCs w:val="28"/>
        </w:rPr>
        <w:t>Reflections on the Database's Effectiveness</w:t>
      </w:r>
      <w:bookmarkEnd w:id="22"/>
    </w:p>
    <w:p w14:paraId="39E7082C" w14:textId="77777777" w:rsidR="00766F26" w:rsidRPr="00766F26" w:rsidRDefault="00766F26" w:rsidP="00766F26">
      <w:pPr>
        <w:spacing w:line="360" w:lineRule="auto"/>
        <w:ind w:firstLine="720"/>
        <w:jc w:val="both"/>
        <w:rPr>
          <w:rFonts w:cs="Times New Roman"/>
        </w:rPr>
      </w:pPr>
      <w:r w:rsidRPr="00766F26">
        <w:rPr>
          <w:rFonts w:cs="Times New Roman"/>
        </w:rPr>
        <w:t>The database that was made for Swansea Art Emporium is ready to help its online store work well. Adding performance-boosting methods and transaction management strategies with care will be very important for making the user experience smooth and effective. Functions, triggers, and stored procedures will make sure that the database can not only handle its current task well but also grow as needed in the future. Also, paying attention to transaction separation levels and making sure the database can work with multiple users shows that you are thinking ahead, which is very important in online markets that are always changing. Even though the current design is strong, it is important to stay flexible and open to new technology and changing business needs [18].</w:t>
      </w:r>
    </w:p>
    <w:p w14:paraId="6F314D02" w14:textId="77777777" w:rsidR="00766F26" w:rsidRDefault="00766F26" w:rsidP="00766F26">
      <w:pPr>
        <w:spacing w:line="360" w:lineRule="auto"/>
        <w:jc w:val="both"/>
        <w:rPr>
          <w:rFonts w:cs="Times New Roman"/>
        </w:rPr>
      </w:pPr>
      <w:r w:rsidRPr="00766F26">
        <w:rPr>
          <w:rFonts w:cs="Times New Roman"/>
        </w:rPr>
        <w:t>In conclusion, Swansea Art Emporium's database system is a strong foundation for the gallery's online market thanks to its thorough planning and practical use. How well it does will be very important for getting more customers involved, reaching more people, and speeding up Swansea Art Emporium's digital change [18].</w:t>
      </w:r>
    </w:p>
    <w:p w14:paraId="46C3684D" w14:textId="77777777" w:rsidR="00855DB1" w:rsidRDefault="00855DB1" w:rsidP="00766F26">
      <w:pPr>
        <w:spacing w:line="360" w:lineRule="auto"/>
        <w:jc w:val="both"/>
        <w:rPr>
          <w:rFonts w:cs="Times New Roman"/>
        </w:rPr>
      </w:pPr>
    </w:p>
    <w:p w14:paraId="7D6756CD" w14:textId="77777777" w:rsidR="00855DB1" w:rsidRDefault="00855DB1" w:rsidP="00766F26">
      <w:pPr>
        <w:spacing w:line="360" w:lineRule="auto"/>
        <w:jc w:val="both"/>
        <w:rPr>
          <w:rFonts w:cs="Times New Roman"/>
        </w:rPr>
      </w:pPr>
    </w:p>
    <w:p w14:paraId="0EE8F277" w14:textId="77777777" w:rsidR="00855DB1" w:rsidRDefault="00855DB1" w:rsidP="00766F26">
      <w:pPr>
        <w:spacing w:line="360" w:lineRule="auto"/>
        <w:jc w:val="both"/>
        <w:rPr>
          <w:rFonts w:cs="Times New Roman"/>
        </w:rPr>
      </w:pPr>
    </w:p>
    <w:p w14:paraId="11FB2D3F" w14:textId="77777777" w:rsidR="00855DB1" w:rsidRPr="00766F26" w:rsidRDefault="00855DB1" w:rsidP="00766F26">
      <w:pPr>
        <w:spacing w:line="360" w:lineRule="auto"/>
        <w:jc w:val="both"/>
        <w:rPr>
          <w:rFonts w:cs="Times New Roman"/>
        </w:rPr>
      </w:pPr>
    </w:p>
    <w:p w14:paraId="51643B70" w14:textId="77777777" w:rsidR="00766F26" w:rsidRPr="00723B8A" w:rsidRDefault="00766F26" w:rsidP="00723B8A">
      <w:pPr>
        <w:pStyle w:val="Heading1"/>
        <w:spacing w:line="360" w:lineRule="auto"/>
        <w:jc w:val="center"/>
        <w:rPr>
          <w:rFonts w:ascii="Times New Roman" w:hAnsi="Times New Roman" w:cs="Times New Roman"/>
          <w:b/>
          <w:bCs/>
          <w:color w:val="auto"/>
        </w:rPr>
      </w:pPr>
      <w:bookmarkStart w:id="23" w:name="_Toc154869471"/>
      <w:r w:rsidRPr="00723B8A">
        <w:rPr>
          <w:rFonts w:ascii="Times New Roman" w:hAnsi="Times New Roman" w:cs="Times New Roman"/>
          <w:b/>
          <w:bCs/>
          <w:color w:val="auto"/>
        </w:rPr>
        <w:lastRenderedPageBreak/>
        <w:t>Conclusion</w:t>
      </w:r>
      <w:bookmarkEnd w:id="23"/>
    </w:p>
    <w:p w14:paraId="7C408AD9" w14:textId="6A97440C" w:rsidR="00766F26" w:rsidRPr="00766F26" w:rsidRDefault="00483D7F" w:rsidP="00766F26">
      <w:pPr>
        <w:spacing w:line="360" w:lineRule="auto"/>
        <w:ind w:firstLine="720"/>
        <w:jc w:val="both"/>
        <w:rPr>
          <w:rFonts w:cs="Times New Roman"/>
        </w:rPr>
      </w:pPr>
      <w:r w:rsidRPr="00483D7F">
        <w:rPr>
          <w:rFonts w:cs="Times New Roman"/>
        </w:rPr>
        <w:t>The database architecture and implementation for Swansea Art Emporium's online marketplace are covered in detail in this study. The system's stability, efficiency, and capacity for gallery operations and extension are provided via performance tuning, transaction management, and key database principles. It is anticipated that query performance will be enhanced using performance optimization techniques such as secondary indexes on important tables including Artworks, Orders, and Artwork Category</w:t>
      </w:r>
      <w:r w:rsidR="00766F26" w:rsidRPr="00766F26">
        <w:rPr>
          <w:rFonts w:cs="Times New Roman"/>
        </w:rPr>
        <w:t xml:space="preserve">. This needs to be improved for everyday jobs like looking up artwork and getting order records. Through transaction management, the design stresses data accuracy and uniformity, especially in complex tasks like making an order that has several steps. The paper focuses on strong transaction handling methods to keep important processes reliable. When you look at database ideas like rewind, commit, functions, triggers, procedures, transactions, and indexing, you can see how important they are for keeping data safe, automating tasks, encoding complex processes, and improving database speed. An ERD is a clear and well-organized picture of a data structure. </w:t>
      </w:r>
      <w:r w:rsidRPr="00483D7F">
        <w:rPr>
          <w:rFonts w:cs="Times New Roman"/>
        </w:rPr>
        <w:t>The study emphasizes how crucial it is to routinely assess the ERD to ensure that it can expand as necessary and adjust to modifications in the business environment. The system's multi-user versatility addresses resource management, simultaneous user control, and security issues. Users can use the online art market with ease and safety thanks to this section. The study's final section examines transaction separation levels and how they guard against inconsistent analyses, unresolved dependencies, and overlooked modifications. This study demonstrates the meticulousness with which the database processing procedure is examined to ensure its accuracy and dependability.</w:t>
      </w:r>
    </w:p>
    <w:p w14:paraId="531B9055" w14:textId="77777777" w:rsidR="00766F26" w:rsidRPr="00766F26" w:rsidRDefault="00766F26" w:rsidP="00766F26">
      <w:pPr>
        <w:spacing w:line="360" w:lineRule="auto"/>
        <w:ind w:firstLine="720"/>
        <w:jc w:val="both"/>
        <w:rPr>
          <w:rFonts w:cs="Times New Roman"/>
        </w:rPr>
      </w:pPr>
    </w:p>
    <w:p w14:paraId="637CDD20" w14:textId="77777777" w:rsidR="00766F26" w:rsidRPr="00766F26" w:rsidRDefault="00766F26" w:rsidP="00766F26">
      <w:pPr>
        <w:spacing w:line="360" w:lineRule="auto"/>
        <w:ind w:firstLine="720"/>
        <w:jc w:val="both"/>
        <w:rPr>
          <w:rFonts w:cs="Times New Roman"/>
        </w:rPr>
      </w:pPr>
    </w:p>
    <w:p w14:paraId="483C0312" w14:textId="77777777" w:rsidR="00766F26" w:rsidRPr="00766F26" w:rsidRDefault="00766F26" w:rsidP="00766F26">
      <w:pPr>
        <w:spacing w:line="360" w:lineRule="auto"/>
        <w:ind w:firstLine="720"/>
        <w:jc w:val="both"/>
        <w:rPr>
          <w:rFonts w:cs="Times New Roman"/>
        </w:rPr>
      </w:pPr>
    </w:p>
    <w:p w14:paraId="414E9957" w14:textId="77777777" w:rsidR="00766F26" w:rsidRPr="00766F26" w:rsidRDefault="00766F26" w:rsidP="00766F26">
      <w:pPr>
        <w:spacing w:line="360" w:lineRule="auto"/>
        <w:ind w:firstLine="720"/>
        <w:jc w:val="both"/>
        <w:rPr>
          <w:rFonts w:cs="Times New Roman"/>
        </w:rPr>
      </w:pPr>
    </w:p>
    <w:p w14:paraId="7F5D633C" w14:textId="77777777" w:rsidR="00766F26" w:rsidRPr="00766F26" w:rsidRDefault="00766F26" w:rsidP="00766F26">
      <w:pPr>
        <w:spacing w:line="360" w:lineRule="auto"/>
        <w:ind w:firstLine="720"/>
        <w:jc w:val="both"/>
        <w:rPr>
          <w:rFonts w:cs="Times New Roman"/>
        </w:rPr>
      </w:pPr>
    </w:p>
    <w:p w14:paraId="3CB503B0" w14:textId="77777777" w:rsidR="00766F26" w:rsidRPr="00766F26" w:rsidRDefault="00766F26" w:rsidP="00766F26">
      <w:pPr>
        <w:spacing w:line="360" w:lineRule="auto"/>
        <w:ind w:firstLine="720"/>
        <w:jc w:val="both"/>
        <w:rPr>
          <w:rFonts w:cs="Times New Roman"/>
        </w:rPr>
      </w:pPr>
    </w:p>
    <w:p w14:paraId="2B0E915B" w14:textId="77777777" w:rsidR="00723B8A" w:rsidRPr="00723B8A" w:rsidRDefault="00723B8A" w:rsidP="00723B8A">
      <w:bookmarkStart w:id="24" w:name="_Toc154869472"/>
    </w:p>
    <w:p w14:paraId="3514883A" w14:textId="0C11B415" w:rsidR="00766F26" w:rsidRPr="00723B8A" w:rsidRDefault="00766F26" w:rsidP="00723B8A">
      <w:pPr>
        <w:pStyle w:val="Heading1"/>
        <w:spacing w:line="360" w:lineRule="auto"/>
        <w:jc w:val="center"/>
        <w:rPr>
          <w:rFonts w:ascii="Times New Roman" w:hAnsi="Times New Roman" w:cs="Times New Roman"/>
          <w:b/>
          <w:bCs/>
          <w:color w:val="auto"/>
        </w:rPr>
      </w:pPr>
      <w:r w:rsidRPr="00723B8A">
        <w:rPr>
          <w:rFonts w:ascii="Times New Roman" w:hAnsi="Times New Roman" w:cs="Times New Roman"/>
          <w:b/>
          <w:bCs/>
          <w:color w:val="auto"/>
        </w:rPr>
        <w:lastRenderedPageBreak/>
        <w:t>Bibliography</w:t>
      </w:r>
      <w:bookmarkEnd w:id="24"/>
    </w:p>
    <w:p w14:paraId="6FBAD709" w14:textId="77777777" w:rsidR="00766F26" w:rsidRPr="00766F26" w:rsidRDefault="00766F26" w:rsidP="007B1393">
      <w:pPr>
        <w:spacing w:line="276" w:lineRule="auto"/>
        <w:rPr>
          <w:rFonts w:cs="Times New Roman"/>
          <w:szCs w:val="24"/>
        </w:rPr>
      </w:pPr>
      <w:r w:rsidRPr="00766F26">
        <w:rPr>
          <w:rFonts w:cs="Times New Roman"/>
        </w:rPr>
        <w:t>[1]</w:t>
      </w:r>
    </w:p>
    <w:p w14:paraId="6DD8566C" w14:textId="21A6A1C0" w:rsidR="00766F26" w:rsidRPr="00766F26" w:rsidRDefault="007736FD" w:rsidP="007B1393">
      <w:pPr>
        <w:pStyle w:val="NormalWeb"/>
        <w:spacing w:before="0" w:beforeAutospacing="0" w:after="0" w:afterAutospacing="0" w:line="276" w:lineRule="auto"/>
        <w:ind w:left="720" w:hanging="720"/>
      </w:pPr>
      <w:r>
        <w:t xml:space="preserve">Harwood, Elain. </w:t>
      </w:r>
      <w:r>
        <w:rPr>
          <w:i/>
          <w:iCs/>
        </w:rPr>
        <w:t>British Art Deco Architecture: Interwar Structures</w:t>
      </w:r>
      <w:r>
        <w:t xml:space="preserve">. </w:t>
      </w:r>
      <w:r>
        <w:rPr>
          <w:i/>
          <w:iCs/>
        </w:rPr>
        <w:t>Google Books</w:t>
      </w:r>
      <w:r>
        <w:t xml:space="preserve">, Batsford Books, 12 Dec. 2019, </w:t>
      </w:r>
      <w:hyperlink r:id="rId10" w:history="1">
        <w:r w:rsidRPr="007736FD">
          <w:rPr>
            <w:rStyle w:val="Hyperlink"/>
          </w:rPr>
          <w:t>https://books.google.co.in/books?hl=en&amp;lr=&amp;id=NRiUEAAAQBAJ&amp;oi=fnd&amp;pg=PT9&amp;dq=Swansea+Art+Emporium+gallery&amp;ots=CAv7GjRbzA&amp;sig=ukKHz0vT-yfgPae-M4w-mvzgEfs&amp;redir_esc=y#v=onepage&amp;q&amp;f=false</w:t>
        </w:r>
      </w:hyperlink>
    </w:p>
    <w:p w14:paraId="1F786BA4" w14:textId="77777777" w:rsidR="00766F26" w:rsidRPr="00766F26" w:rsidRDefault="00766F26" w:rsidP="007B1393">
      <w:pPr>
        <w:spacing w:line="276" w:lineRule="auto"/>
        <w:rPr>
          <w:rFonts w:cs="Times New Roman"/>
        </w:rPr>
      </w:pPr>
      <w:r w:rsidRPr="00766F26">
        <w:rPr>
          <w:rFonts w:cs="Times New Roman"/>
        </w:rPr>
        <w:t>[2]</w:t>
      </w:r>
    </w:p>
    <w:p w14:paraId="4CC54A74" w14:textId="23207159" w:rsidR="007736FD" w:rsidRDefault="007736FD" w:rsidP="007B1393">
      <w:pPr>
        <w:pStyle w:val="NormalWeb"/>
        <w:spacing w:before="0" w:beforeAutospacing="0" w:after="0" w:afterAutospacing="0" w:line="276" w:lineRule="auto"/>
        <w:ind w:left="720" w:hanging="720"/>
      </w:pPr>
      <w:r>
        <w:t xml:space="preserve">Gillen, Julia. </w:t>
      </w:r>
      <w:r>
        <w:rPr>
          <w:i/>
          <w:iCs/>
        </w:rPr>
        <w:t>From the Standpoint of Literacy Studies, the Edwardian Picture Postcard Represented a Communications Revolution.</w:t>
      </w:r>
      <w:r>
        <w:t xml:space="preserve"> </w:t>
      </w:r>
      <w:r>
        <w:rPr>
          <w:i/>
          <w:iCs/>
        </w:rPr>
        <w:t>Google Books</w:t>
      </w:r>
      <w:r>
        <w:t xml:space="preserve">, Taylor &amp; Francis, 13 July 2023, </w:t>
      </w:r>
      <w:hyperlink r:id="rId11" w:history="1">
        <w:r w:rsidRPr="007736FD">
          <w:rPr>
            <w:rStyle w:val="Hyperlink"/>
          </w:rPr>
          <w:t>https://books.google.co.in/books?hl=en&amp;lr=&amp;id=kw7AEAAAQBAJ&amp;oi=fnd&amp;pg=PP9&amp;dq=Objective+and+Scope+of+the+Report+of+Swansea+Art+Emporium+gallery&amp;ots=2RWLf9VzAV&amp;sig=nq7hRJ9fxP_7ZJ4yHq7QghzVWgc&amp;redir_esc=y#v=onepage&amp;q&amp;f=false.</w:t>
        </w:r>
      </w:hyperlink>
    </w:p>
    <w:p w14:paraId="74271C4E" w14:textId="77777777" w:rsidR="00766F26" w:rsidRPr="00766F26" w:rsidRDefault="00766F26" w:rsidP="007B1393">
      <w:pPr>
        <w:spacing w:line="276" w:lineRule="auto"/>
        <w:rPr>
          <w:rFonts w:cs="Times New Roman"/>
        </w:rPr>
      </w:pPr>
      <w:r w:rsidRPr="00766F26">
        <w:rPr>
          <w:rFonts w:cs="Times New Roman"/>
        </w:rPr>
        <w:t>[3]</w:t>
      </w:r>
    </w:p>
    <w:p w14:paraId="6FC733AA" w14:textId="77777777" w:rsidR="007736FD" w:rsidRDefault="007736FD" w:rsidP="007B1393">
      <w:pPr>
        <w:pStyle w:val="NormalWeb"/>
        <w:spacing w:before="0" w:beforeAutospacing="0" w:after="0" w:afterAutospacing="0" w:line="276" w:lineRule="auto"/>
        <w:ind w:left="720" w:hanging="720"/>
      </w:pPr>
      <w:r>
        <w:t xml:space="preserve">Anderson, Jon, and Kieron Smith. “Affective Perception in Literary Tourism: Feelings in Aberystwyth, Mon Amour.” </w:t>
      </w:r>
      <w:r>
        <w:rPr>
          <w:i/>
          <w:iCs/>
        </w:rPr>
        <w:t>Tourism Geographies</w:t>
      </w:r>
      <w:r>
        <w:t xml:space="preserve">, 15 Oct. 2019, pp. 1–22, </w:t>
      </w:r>
      <w:hyperlink r:id="rId12" w:history="1">
        <w:r w:rsidRPr="007736FD">
          <w:rPr>
            <w:rStyle w:val="Hyperlink"/>
          </w:rPr>
          <w:t>https://doi.org/10.1080/14616688.2019.1674372</w:t>
        </w:r>
      </w:hyperlink>
    </w:p>
    <w:p w14:paraId="0FE5D68F" w14:textId="5EFB7513" w:rsidR="00766F26" w:rsidRPr="00766F26" w:rsidRDefault="00766F26" w:rsidP="007B1393">
      <w:pPr>
        <w:pStyle w:val="NormalWeb"/>
        <w:spacing w:before="0" w:beforeAutospacing="0" w:after="0" w:afterAutospacing="0" w:line="276" w:lineRule="auto"/>
        <w:ind w:left="720" w:hanging="720"/>
      </w:pPr>
      <w:r w:rsidRPr="00766F26">
        <w:t>[4]</w:t>
      </w:r>
    </w:p>
    <w:p w14:paraId="3B57CD7C" w14:textId="4E24248C" w:rsidR="00202211" w:rsidRDefault="00202211" w:rsidP="007B1393">
      <w:pPr>
        <w:pStyle w:val="NormalWeb"/>
        <w:spacing w:before="0" w:beforeAutospacing="0" w:after="0" w:afterAutospacing="0" w:line="276" w:lineRule="auto"/>
        <w:ind w:left="720" w:hanging="720"/>
      </w:pPr>
      <w:r>
        <w:t xml:space="preserve">Wang, Zhe, et al. “Improving the Whispering Gallery Modes’ Thermo-Optic Tuning Performance in a Microcapillary Resonator with Nematic Liquid Crystal.” </w:t>
      </w:r>
      <w:r>
        <w:rPr>
          <w:i/>
          <w:iCs/>
        </w:rPr>
        <w:t>Optics Communications</w:t>
      </w:r>
      <w:r>
        <w:t xml:space="preserve">, vol. 537, 1 June 2023, pp. 129442–129442, </w:t>
      </w:r>
      <w:hyperlink r:id="rId13" w:history="1">
        <w:r w:rsidRPr="00202211">
          <w:rPr>
            <w:rStyle w:val="Hyperlink"/>
          </w:rPr>
          <w:t>https://doi.org/10.1016/j.optcom.2023.129442</w:t>
        </w:r>
      </w:hyperlink>
    </w:p>
    <w:p w14:paraId="5F6B6146" w14:textId="77777777" w:rsidR="00766F26" w:rsidRPr="00766F26" w:rsidRDefault="00766F26" w:rsidP="007B1393">
      <w:pPr>
        <w:spacing w:line="276" w:lineRule="auto"/>
        <w:rPr>
          <w:rFonts w:cs="Times New Roman"/>
        </w:rPr>
      </w:pPr>
      <w:r w:rsidRPr="00766F26">
        <w:rPr>
          <w:rFonts w:cs="Times New Roman"/>
        </w:rPr>
        <w:t>[5]</w:t>
      </w:r>
    </w:p>
    <w:p w14:paraId="17B1729A" w14:textId="1FFCA097" w:rsidR="00202211" w:rsidRDefault="00202211" w:rsidP="007B1393">
      <w:pPr>
        <w:pStyle w:val="NormalWeb"/>
        <w:spacing w:before="0" w:beforeAutospacing="0" w:after="0" w:afterAutospacing="0" w:line="276" w:lineRule="auto"/>
        <w:ind w:left="720" w:hanging="720"/>
      </w:pPr>
      <w:r>
        <w:t xml:space="preserve">Hendrycks, Dan, et al. “The Various Aspects of Sturdiness: An Examining Examination of Out-of-Distribution Generalization.” </w:t>
      </w:r>
      <w:r>
        <w:rPr>
          <w:i/>
          <w:iCs/>
        </w:rPr>
        <w:t>Openaccess.thecvf.com</w:t>
      </w:r>
      <w:r>
        <w:t xml:space="preserve">, 2021, </w:t>
      </w:r>
      <w:hyperlink r:id="rId14" w:history="1">
        <w:r w:rsidRPr="00202211">
          <w:rPr>
            <w:rStyle w:val="Hyperlink"/>
          </w:rPr>
          <w:t>https://openaccess.thecvf.com/content/ICCV2021/html/Hendrycks_The_Many_Faces_of_Robustness_A_Critical_Analysis_of_Out-of-Distribution_ICCV_2021_paper.html</w:t>
        </w:r>
      </w:hyperlink>
    </w:p>
    <w:p w14:paraId="7A0BF0E0" w14:textId="77777777" w:rsidR="00766F26" w:rsidRPr="00766F26" w:rsidRDefault="00766F26" w:rsidP="007B1393">
      <w:pPr>
        <w:spacing w:line="276" w:lineRule="auto"/>
        <w:rPr>
          <w:rFonts w:cs="Times New Roman"/>
        </w:rPr>
      </w:pPr>
      <w:r w:rsidRPr="00766F26">
        <w:rPr>
          <w:rFonts w:cs="Times New Roman"/>
        </w:rPr>
        <w:t>[6]</w:t>
      </w:r>
    </w:p>
    <w:p w14:paraId="3724AB8D" w14:textId="64FC3B16" w:rsidR="00766F26" w:rsidRPr="00766F26" w:rsidRDefault="009A1C6B" w:rsidP="007B1393">
      <w:pPr>
        <w:pStyle w:val="NormalWeb"/>
        <w:spacing w:before="0" w:beforeAutospacing="0" w:after="0" w:afterAutospacing="0" w:line="276" w:lineRule="auto"/>
        <w:ind w:left="720" w:hanging="720"/>
      </w:pPr>
      <w:r>
        <w:t xml:space="preserve">Liu, </w:t>
      </w:r>
      <w:proofErr w:type="spellStart"/>
      <w:r>
        <w:t>Xukun</w:t>
      </w:r>
      <w:proofErr w:type="spellEnd"/>
      <w:r>
        <w:t xml:space="preserve">, and Jun Fang. “Utilizing Improved AHP, Risk Identification and Assessment of the Urban Underground Pipe Gallery PPP Project.” </w:t>
      </w:r>
      <w:r>
        <w:rPr>
          <w:i/>
          <w:iCs/>
        </w:rPr>
        <w:t>ICCREM 2019</w:t>
      </w:r>
      <w:r>
        <w:t xml:space="preserve">, 29 Aug. 2019, </w:t>
      </w:r>
      <w:hyperlink r:id="rId15" w:history="1">
        <w:r w:rsidRPr="009A1C6B">
          <w:rPr>
            <w:rStyle w:val="Hyperlink"/>
          </w:rPr>
          <w:t>https://doi.org/10.1061/9780784482308.048</w:t>
        </w:r>
      </w:hyperlink>
    </w:p>
    <w:p w14:paraId="14D6028A" w14:textId="77777777" w:rsidR="00766F26" w:rsidRPr="00766F26" w:rsidRDefault="00766F26" w:rsidP="007B1393">
      <w:pPr>
        <w:spacing w:line="276" w:lineRule="auto"/>
        <w:rPr>
          <w:rFonts w:cs="Times New Roman"/>
        </w:rPr>
      </w:pPr>
      <w:r w:rsidRPr="00766F26">
        <w:rPr>
          <w:rFonts w:cs="Times New Roman"/>
        </w:rPr>
        <w:t>[7]</w:t>
      </w:r>
    </w:p>
    <w:p w14:paraId="62FA5F55" w14:textId="69C760B8" w:rsidR="009A1C6B" w:rsidRDefault="009A1C6B" w:rsidP="007B1393">
      <w:pPr>
        <w:pStyle w:val="NormalWeb"/>
        <w:spacing w:before="0" w:beforeAutospacing="0" w:after="0" w:afterAutospacing="0" w:line="276" w:lineRule="auto"/>
        <w:ind w:left="720" w:hanging="720"/>
      </w:pPr>
      <w:proofErr w:type="spellStart"/>
      <w:r>
        <w:t>Septiyana</w:t>
      </w:r>
      <w:proofErr w:type="spellEnd"/>
      <w:r>
        <w:t xml:space="preserve">, Fenny, et al. “An Examination of How Social Value, Perceptions of Price, and Product Quality Affect Decisions to Buy Lampung </w:t>
      </w:r>
      <w:proofErr w:type="spellStart"/>
      <w:r>
        <w:t>Tapeis</w:t>
      </w:r>
      <w:proofErr w:type="spellEnd"/>
      <w:r>
        <w:t xml:space="preserve"> Fabrics.” </w:t>
      </w:r>
      <w:r>
        <w:rPr>
          <w:i/>
          <w:iCs/>
        </w:rPr>
        <w:t xml:space="preserve">APTISI Transactions </w:t>
      </w:r>
      <w:r>
        <w:rPr>
          <w:i/>
          <w:iCs/>
        </w:rPr>
        <w:lastRenderedPageBreak/>
        <w:t>on Management (ATM)</w:t>
      </w:r>
      <w:r>
        <w:t xml:space="preserve">, vol. 7, no. 1, 5 Jan. 2022, pp. 54–59, </w:t>
      </w:r>
      <w:hyperlink r:id="rId16" w:history="1">
        <w:r w:rsidRPr="009A1C6B">
          <w:rPr>
            <w:rStyle w:val="Hyperlink"/>
          </w:rPr>
          <w:t>https://doi.org/10.33050/atm.v7i1.1744</w:t>
        </w:r>
      </w:hyperlink>
      <w:r>
        <w:t>.</w:t>
      </w:r>
    </w:p>
    <w:p w14:paraId="42BEF1C5" w14:textId="77777777" w:rsidR="00766F26" w:rsidRPr="00766F26" w:rsidRDefault="00766F26" w:rsidP="007B1393">
      <w:pPr>
        <w:spacing w:line="276" w:lineRule="auto"/>
        <w:rPr>
          <w:rFonts w:cs="Times New Roman"/>
        </w:rPr>
      </w:pPr>
      <w:r w:rsidRPr="00766F26">
        <w:rPr>
          <w:rFonts w:cs="Times New Roman"/>
        </w:rPr>
        <w:t>[8]</w:t>
      </w:r>
    </w:p>
    <w:p w14:paraId="0238713B" w14:textId="63CCE9EC" w:rsidR="00202211" w:rsidRDefault="005D015E" w:rsidP="007B1393">
      <w:pPr>
        <w:pStyle w:val="NormalWeb"/>
        <w:spacing w:before="0" w:beforeAutospacing="0" w:after="0" w:afterAutospacing="0" w:line="276" w:lineRule="auto"/>
        <w:ind w:left="720" w:hanging="720"/>
      </w:pPr>
      <w:r>
        <w:t xml:space="preserve">Johnstone, Rob. “The Progression of the Chance Family Business and Its Contribution to the Development of Glass Manufacture, from Georgian Dealers to Victorian Glass Makers.” </w:t>
      </w:r>
      <w:r>
        <w:rPr>
          <w:i/>
          <w:iCs/>
        </w:rPr>
        <w:t>The International Journal for the History of Engineering &amp; Technology</w:t>
      </w:r>
      <w:r>
        <w:t xml:space="preserve">, vol. 90, no. 2, 2 July 2020, pp. 199–218,  </w:t>
      </w:r>
      <w:hyperlink r:id="rId17" w:history="1">
        <w:r w:rsidRPr="005D015E">
          <w:rPr>
            <w:rStyle w:val="Hyperlink"/>
          </w:rPr>
          <w:t>https://doi.org/10.1080/17581206.2021.1968284</w:t>
        </w:r>
      </w:hyperlink>
    </w:p>
    <w:p w14:paraId="7056BBC4" w14:textId="77777777" w:rsidR="00766F26" w:rsidRPr="00766F26" w:rsidRDefault="00766F26" w:rsidP="007B1393">
      <w:pPr>
        <w:spacing w:line="276" w:lineRule="auto"/>
        <w:rPr>
          <w:rFonts w:cs="Times New Roman"/>
        </w:rPr>
      </w:pPr>
      <w:r w:rsidRPr="00766F26">
        <w:rPr>
          <w:rFonts w:cs="Times New Roman"/>
        </w:rPr>
        <w:t>[9]</w:t>
      </w:r>
    </w:p>
    <w:p w14:paraId="0BDF01D0" w14:textId="6170E426" w:rsidR="00C9442E" w:rsidRPr="00766F26" w:rsidRDefault="00C9442E" w:rsidP="007B1393">
      <w:pPr>
        <w:pStyle w:val="NormalWeb"/>
        <w:spacing w:before="0" w:beforeAutospacing="0" w:after="0" w:afterAutospacing="0" w:line="276" w:lineRule="auto"/>
        <w:ind w:left="720" w:hanging="720"/>
      </w:pPr>
      <w:r>
        <w:t xml:space="preserve">Galani, Katerina. “Maritime Centers as Opposed to Conventional Maritime Communities. Galaxidi, 1850s–1910s: A Case Study of Urbanization, Social Hierarchies, and the Labor Market in the Steam Era.” </w:t>
      </w:r>
      <w:r>
        <w:rPr>
          <w:i/>
          <w:iCs/>
        </w:rPr>
        <w:t>Brill.com</w:t>
      </w:r>
      <w:r>
        <w:t xml:space="preserve">, Brill, 4 Oct. 2022, </w:t>
      </w:r>
      <w:hyperlink r:id="rId18" w:history="1">
        <w:r w:rsidRPr="005D015E">
          <w:rPr>
            <w:rStyle w:val="Hyperlink"/>
          </w:rPr>
          <w:t>brill.com/display/book/9789004514195/BP000021.xml</w:t>
        </w:r>
      </w:hyperlink>
      <w:r>
        <w:t>. Accessed 7 Jan. 2024.</w:t>
      </w:r>
    </w:p>
    <w:p w14:paraId="00113397" w14:textId="77777777" w:rsidR="00766F26" w:rsidRPr="00766F26" w:rsidRDefault="00766F26" w:rsidP="007B1393">
      <w:pPr>
        <w:spacing w:line="276" w:lineRule="auto"/>
        <w:rPr>
          <w:rFonts w:cs="Times New Roman"/>
        </w:rPr>
      </w:pPr>
      <w:r w:rsidRPr="00766F26">
        <w:rPr>
          <w:rFonts w:cs="Times New Roman"/>
        </w:rPr>
        <w:t>[10]</w:t>
      </w:r>
    </w:p>
    <w:p w14:paraId="2EF4DE1B" w14:textId="42ED7AD8" w:rsidR="00766F26" w:rsidRPr="00766F26" w:rsidRDefault="005D015E" w:rsidP="007B1393">
      <w:pPr>
        <w:pStyle w:val="NormalWeb"/>
        <w:spacing w:before="0" w:beforeAutospacing="0" w:after="0" w:afterAutospacing="0" w:line="276" w:lineRule="auto"/>
        <w:ind w:left="720" w:hanging="720"/>
      </w:pPr>
      <w:proofErr w:type="spellStart"/>
      <w:r>
        <w:t>Moullin</w:t>
      </w:r>
      <w:proofErr w:type="spellEnd"/>
      <w:r>
        <w:t xml:space="preserve">, Joanna C., et al. “Examining the EPIS (Exploration, Preparation, Implementation, and Sustainability) Framework Methodically.” </w:t>
      </w:r>
      <w:r>
        <w:rPr>
          <w:i/>
          <w:iCs/>
        </w:rPr>
        <w:t>Implementation Science</w:t>
      </w:r>
      <w:r>
        <w:t xml:space="preserve">, vol. 14, no. 1, 5 Jan. 2019, </w:t>
      </w:r>
      <w:hyperlink r:id="rId19" w:history="1">
        <w:r w:rsidRPr="005D015E">
          <w:rPr>
            <w:rStyle w:val="Hyperlink"/>
          </w:rPr>
          <w:t>https://doi.org/10.1186/s13012-018-0842-6</w:t>
        </w:r>
      </w:hyperlink>
      <w:r w:rsidRPr="005D015E">
        <w:rPr>
          <w:u w:val="single"/>
        </w:rPr>
        <w:t>.</w:t>
      </w:r>
    </w:p>
    <w:p w14:paraId="02F978C5" w14:textId="77777777" w:rsidR="00766F26" w:rsidRPr="00766F26" w:rsidRDefault="00766F26" w:rsidP="007B1393">
      <w:pPr>
        <w:spacing w:line="276" w:lineRule="auto"/>
        <w:rPr>
          <w:rFonts w:cs="Times New Roman"/>
        </w:rPr>
      </w:pPr>
      <w:r w:rsidRPr="00766F26">
        <w:rPr>
          <w:rFonts w:cs="Times New Roman"/>
        </w:rPr>
        <w:t>[11]</w:t>
      </w:r>
    </w:p>
    <w:p w14:paraId="18C72F1B" w14:textId="77777777" w:rsidR="00202211" w:rsidRDefault="00202211" w:rsidP="007B1393">
      <w:pPr>
        <w:pStyle w:val="NormalWeb"/>
        <w:spacing w:before="0" w:beforeAutospacing="0" w:after="0" w:afterAutospacing="0" w:line="276" w:lineRule="auto"/>
        <w:ind w:left="720" w:hanging="720"/>
      </w:pPr>
      <w:r>
        <w:t xml:space="preserve">Ahmed, Mudassar Adeel, et al. “An Innovative Technique to Natural Language Processing That Uses Initial Software Requirements to Automatically Visualize Entity-Relationship Models.” </w:t>
      </w:r>
      <w:r>
        <w:rPr>
          <w:i/>
          <w:iCs/>
        </w:rPr>
        <w:t>IEEE Xplore</w:t>
      </w:r>
      <w:r>
        <w:t xml:space="preserve">, 1 Sept. 2021, </w:t>
      </w:r>
    </w:p>
    <w:p w14:paraId="7169B5E4" w14:textId="47E57E6B" w:rsidR="00202211" w:rsidRDefault="00000000" w:rsidP="007B1393">
      <w:pPr>
        <w:pStyle w:val="NormalWeb"/>
        <w:spacing w:before="0" w:beforeAutospacing="0" w:after="0" w:afterAutospacing="0" w:line="276" w:lineRule="auto"/>
        <w:ind w:left="720"/>
      </w:pPr>
      <w:hyperlink r:id="rId20" w:history="1">
        <w:r w:rsidR="00202211" w:rsidRPr="00202211">
          <w:rPr>
            <w:rStyle w:val="Hyperlink"/>
          </w:rPr>
          <w:t>https://ieeexplore.ieee.org/abstract/document/9616949/</w:t>
        </w:r>
      </w:hyperlink>
    </w:p>
    <w:p w14:paraId="4B71AC3A" w14:textId="77777777" w:rsidR="00766F26" w:rsidRPr="00766F26" w:rsidRDefault="00766F26" w:rsidP="007B1393">
      <w:pPr>
        <w:spacing w:line="276" w:lineRule="auto"/>
        <w:rPr>
          <w:rFonts w:cs="Times New Roman"/>
        </w:rPr>
      </w:pPr>
      <w:r w:rsidRPr="00766F26">
        <w:rPr>
          <w:rFonts w:cs="Times New Roman"/>
        </w:rPr>
        <w:t>[12]</w:t>
      </w:r>
    </w:p>
    <w:p w14:paraId="00EFCC50" w14:textId="77777777" w:rsidR="00BC5C8A" w:rsidRDefault="00BC5C8A" w:rsidP="007B1393">
      <w:pPr>
        <w:pStyle w:val="NormalWeb"/>
        <w:spacing w:before="0" w:beforeAutospacing="0" w:after="0" w:afterAutospacing="0" w:line="276" w:lineRule="auto"/>
        <w:ind w:left="720" w:hanging="720"/>
      </w:pPr>
      <w:r>
        <w:t xml:space="preserve">Chen, </w:t>
      </w:r>
      <w:proofErr w:type="spellStart"/>
      <w:r>
        <w:t>Chunyang</w:t>
      </w:r>
      <w:proofErr w:type="spellEnd"/>
      <w:r>
        <w:t xml:space="preserve">, et al. “Gallery D.C.: Auto-Generated GUI Component Gallery for Design Search and Knowledge Discovery.” </w:t>
      </w:r>
      <w:r>
        <w:rPr>
          <w:i/>
          <w:iCs/>
        </w:rPr>
        <w:t>Proceedings of the ACM on Human-Computer Interaction</w:t>
      </w:r>
      <w:r>
        <w:t xml:space="preserve">, vol. 3, no. CSCW, 7 Nov. 2019, pp. 1–22, </w:t>
      </w:r>
    </w:p>
    <w:p w14:paraId="62E911D9" w14:textId="1DD3566A" w:rsidR="00766F26" w:rsidRPr="00766F26" w:rsidRDefault="00000000" w:rsidP="007B1393">
      <w:pPr>
        <w:pStyle w:val="NormalWeb"/>
        <w:spacing w:before="0" w:beforeAutospacing="0" w:after="0" w:afterAutospacing="0" w:line="276" w:lineRule="auto"/>
        <w:ind w:left="720"/>
      </w:pPr>
      <w:hyperlink r:id="rId21" w:history="1">
        <w:r w:rsidR="00BC5C8A" w:rsidRPr="00BC5C8A">
          <w:rPr>
            <w:rStyle w:val="Hyperlink"/>
          </w:rPr>
          <w:t>https://doi.org/10.1145/3359282</w:t>
        </w:r>
      </w:hyperlink>
    </w:p>
    <w:p w14:paraId="225E9770" w14:textId="77777777" w:rsidR="00766F26" w:rsidRPr="00766F26" w:rsidRDefault="00766F26" w:rsidP="007B1393">
      <w:pPr>
        <w:spacing w:line="276" w:lineRule="auto"/>
        <w:rPr>
          <w:rFonts w:cs="Times New Roman"/>
        </w:rPr>
      </w:pPr>
      <w:r w:rsidRPr="00766F26">
        <w:rPr>
          <w:rFonts w:cs="Times New Roman"/>
        </w:rPr>
        <w:t>[13]</w:t>
      </w:r>
    </w:p>
    <w:p w14:paraId="3712CA2C" w14:textId="77777777" w:rsidR="00BC5C8A" w:rsidRDefault="00BC5C8A" w:rsidP="007B1393">
      <w:pPr>
        <w:pStyle w:val="NormalWeb"/>
        <w:spacing w:before="0" w:beforeAutospacing="0" w:after="0" w:afterAutospacing="0" w:line="276" w:lineRule="auto"/>
        <w:ind w:left="720" w:hanging="720"/>
      </w:pPr>
      <w:proofErr w:type="spellStart"/>
      <w:r>
        <w:t>Lazarinis</w:t>
      </w:r>
      <w:proofErr w:type="spellEnd"/>
      <w:r>
        <w:t xml:space="preserve">, Fotis, et al. “A Flexible, Multi-Player, Educational Game That Teaches Cultural Heritage.” </w:t>
      </w:r>
      <w:r>
        <w:rPr>
          <w:i/>
          <w:iCs/>
        </w:rPr>
        <w:t>Advances in Mobile Learning Educational Research</w:t>
      </w:r>
      <w:r>
        <w:t xml:space="preserve">, vol. 2, no. 1, 2022, pp. 201–215, </w:t>
      </w:r>
    </w:p>
    <w:p w14:paraId="27494A33" w14:textId="03A20D5C" w:rsidR="00BC5C8A" w:rsidRDefault="00000000" w:rsidP="007B1393">
      <w:pPr>
        <w:pStyle w:val="NormalWeb"/>
        <w:spacing w:before="0" w:beforeAutospacing="0" w:after="0" w:afterAutospacing="0" w:line="276" w:lineRule="auto"/>
        <w:ind w:left="720"/>
      </w:pPr>
      <w:hyperlink r:id="rId22" w:history="1">
        <w:r w:rsidR="00BC5C8A" w:rsidRPr="00BC5C8A">
          <w:rPr>
            <w:rStyle w:val="Hyperlink"/>
          </w:rPr>
          <w:t>https://doi.org/10.25082/amler.2022.01.004</w:t>
        </w:r>
      </w:hyperlink>
    </w:p>
    <w:p w14:paraId="51B123C1" w14:textId="77777777" w:rsidR="00766F26" w:rsidRPr="00766F26" w:rsidRDefault="00766F26" w:rsidP="007B1393">
      <w:pPr>
        <w:spacing w:line="276" w:lineRule="auto"/>
        <w:rPr>
          <w:rFonts w:cs="Times New Roman"/>
        </w:rPr>
      </w:pPr>
      <w:r w:rsidRPr="00766F26">
        <w:rPr>
          <w:rFonts w:cs="Times New Roman"/>
        </w:rPr>
        <w:t>[14]</w:t>
      </w:r>
    </w:p>
    <w:p w14:paraId="0D1538CC" w14:textId="77777777" w:rsidR="00BC5C8A" w:rsidRDefault="00BC5C8A" w:rsidP="007B1393">
      <w:pPr>
        <w:pStyle w:val="NormalWeb"/>
        <w:spacing w:before="0" w:beforeAutospacing="0" w:after="0" w:afterAutospacing="0" w:line="276" w:lineRule="auto"/>
        <w:ind w:left="720" w:hanging="720"/>
      </w:pPr>
      <w:r>
        <w:t xml:space="preserve">Angelini, Francesco, et al. “Artist Names as Human Brands: Italian Gallery Art Market Branding Techniques.” </w:t>
      </w:r>
      <w:r>
        <w:rPr>
          <w:i/>
          <w:iCs/>
        </w:rPr>
        <w:t>SSRN Electronic Journal</w:t>
      </w:r>
      <w:r>
        <w:t xml:space="preserve">, 2019, </w:t>
      </w:r>
    </w:p>
    <w:p w14:paraId="13B585CC" w14:textId="4F32B605" w:rsidR="00766F26" w:rsidRDefault="00000000" w:rsidP="007B1393">
      <w:pPr>
        <w:pStyle w:val="NormalWeb"/>
        <w:spacing w:before="0" w:beforeAutospacing="0" w:after="0" w:afterAutospacing="0" w:line="276" w:lineRule="auto"/>
        <w:ind w:left="720"/>
        <w:rPr>
          <w:rStyle w:val="Hyperlink"/>
        </w:rPr>
      </w:pPr>
      <w:hyperlink r:id="rId23" w:history="1">
        <w:r w:rsidR="00BC5C8A" w:rsidRPr="00BC5C8A">
          <w:rPr>
            <w:rStyle w:val="Hyperlink"/>
          </w:rPr>
          <w:t>https://doi.org/10.2139/ssrn.3495474</w:t>
        </w:r>
      </w:hyperlink>
    </w:p>
    <w:p w14:paraId="2350702F" w14:textId="77777777" w:rsidR="007B1393" w:rsidRDefault="007B1393" w:rsidP="007B1393">
      <w:pPr>
        <w:pStyle w:val="NormalWeb"/>
        <w:spacing w:before="0" w:beforeAutospacing="0" w:after="0" w:afterAutospacing="0" w:line="276" w:lineRule="auto"/>
        <w:ind w:left="720"/>
        <w:rPr>
          <w:rStyle w:val="Hyperlink"/>
        </w:rPr>
      </w:pPr>
    </w:p>
    <w:p w14:paraId="0CA78568" w14:textId="77777777" w:rsidR="007B1393" w:rsidRPr="00766F26" w:rsidRDefault="007B1393" w:rsidP="007B1393">
      <w:pPr>
        <w:pStyle w:val="NormalWeb"/>
        <w:spacing w:before="0" w:beforeAutospacing="0" w:after="0" w:afterAutospacing="0" w:line="276" w:lineRule="auto"/>
        <w:ind w:left="720"/>
      </w:pPr>
    </w:p>
    <w:p w14:paraId="35DA9F0E" w14:textId="77777777" w:rsidR="00766F26" w:rsidRPr="00766F26" w:rsidRDefault="00766F26" w:rsidP="007B1393">
      <w:pPr>
        <w:spacing w:line="276" w:lineRule="auto"/>
        <w:rPr>
          <w:rFonts w:cs="Times New Roman"/>
        </w:rPr>
      </w:pPr>
      <w:r w:rsidRPr="00766F26">
        <w:rPr>
          <w:rFonts w:cs="Times New Roman"/>
        </w:rPr>
        <w:lastRenderedPageBreak/>
        <w:t>[15]</w:t>
      </w:r>
    </w:p>
    <w:p w14:paraId="0EB4C04F" w14:textId="471AD5A0" w:rsidR="00BC5C8A" w:rsidRDefault="00BC5C8A" w:rsidP="007B1393">
      <w:pPr>
        <w:pStyle w:val="NormalWeb"/>
        <w:spacing w:before="0" w:beforeAutospacing="0" w:after="0" w:afterAutospacing="0" w:line="276" w:lineRule="auto"/>
        <w:ind w:left="720" w:hanging="720"/>
      </w:pPr>
      <w:r>
        <w:t xml:space="preserve">Sim, </w:t>
      </w:r>
      <w:proofErr w:type="spellStart"/>
      <w:r>
        <w:t>Sxuann</w:t>
      </w:r>
      <w:proofErr w:type="spellEnd"/>
      <w:r>
        <w:t xml:space="preserve"> Mei Xuan. “The Study of European Porcelain in Istana Kampong Gelam, Singapore (IKG), Is Part of the Colonial World’s Pottery.” </w:t>
      </w:r>
      <w:r>
        <w:rPr>
          <w:i/>
          <w:iCs/>
        </w:rPr>
        <w:t>Dr.ntu.edu.sg</w:t>
      </w:r>
      <w:r>
        <w:t xml:space="preserve">, 2022, </w:t>
      </w:r>
    </w:p>
    <w:p w14:paraId="1F149B8D" w14:textId="69CFCFC3" w:rsidR="00766F26" w:rsidRPr="00766F26" w:rsidRDefault="00000000" w:rsidP="007B1393">
      <w:pPr>
        <w:spacing w:line="276" w:lineRule="auto"/>
        <w:ind w:firstLine="720"/>
        <w:rPr>
          <w:rFonts w:cs="Times New Roman"/>
        </w:rPr>
      </w:pPr>
      <w:hyperlink r:id="rId24" w:history="1">
        <w:r w:rsidR="00BC5C8A" w:rsidRPr="003E081D">
          <w:rPr>
            <w:rStyle w:val="Hyperlink"/>
            <w:rFonts w:cs="Times New Roman"/>
          </w:rPr>
          <w:t>https://hdl.handle.net/10356/163771</w:t>
        </w:r>
      </w:hyperlink>
      <w:r w:rsidR="00766F26" w:rsidRPr="00766F26">
        <w:rPr>
          <w:rFonts w:cs="Times New Roman"/>
        </w:rPr>
        <w:t xml:space="preserve"> </w:t>
      </w:r>
    </w:p>
    <w:p w14:paraId="74A0444A" w14:textId="77777777" w:rsidR="00766F26" w:rsidRPr="00766F26" w:rsidRDefault="00766F26" w:rsidP="007B1393">
      <w:pPr>
        <w:spacing w:line="276" w:lineRule="auto"/>
        <w:rPr>
          <w:rFonts w:cs="Times New Roman"/>
        </w:rPr>
      </w:pPr>
      <w:r w:rsidRPr="00766F26">
        <w:rPr>
          <w:rFonts w:cs="Times New Roman"/>
        </w:rPr>
        <w:t>[16]</w:t>
      </w:r>
    </w:p>
    <w:p w14:paraId="4FBAAAB5" w14:textId="241FBBA3" w:rsidR="00BB1597" w:rsidRDefault="00BB1597" w:rsidP="007B1393">
      <w:pPr>
        <w:pStyle w:val="NormalWeb"/>
        <w:spacing w:before="0" w:beforeAutospacing="0" w:after="0" w:afterAutospacing="0" w:line="276" w:lineRule="auto"/>
        <w:ind w:left="720" w:hanging="720"/>
      </w:pPr>
      <w:r>
        <w:t xml:space="preserve">Ermolaev, Victor, et al. “Incorruptible Auditing: Graph Database Management Driven by Blockchain.” </w:t>
      </w:r>
      <w:r>
        <w:rPr>
          <w:i/>
          <w:iCs/>
        </w:rPr>
        <w:t>IEEE Xplore</w:t>
      </w:r>
      <w:r>
        <w:t xml:space="preserve">, 1 May 2020, </w:t>
      </w:r>
      <w:hyperlink r:id="rId25" w:history="1">
        <w:r w:rsidRPr="00BB1597">
          <w:rPr>
            <w:rStyle w:val="Hyperlink"/>
          </w:rPr>
          <w:t>http://ieeexplore.ieee.org/stamp/stamp.jsp?tp=&amp;arnumber=9169431</w:t>
        </w:r>
      </w:hyperlink>
    </w:p>
    <w:p w14:paraId="251EA9EF" w14:textId="77777777" w:rsidR="00766F26" w:rsidRPr="00766F26" w:rsidRDefault="00766F26" w:rsidP="007B1393">
      <w:pPr>
        <w:spacing w:line="276" w:lineRule="auto"/>
        <w:rPr>
          <w:rFonts w:cs="Times New Roman"/>
        </w:rPr>
      </w:pPr>
      <w:r w:rsidRPr="00766F26">
        <w:rPr>
          <w:rFonts w:cs="Times New Roman"/>
        </w:rPr>
        <w:t>[17]</w:t>
      </w:r>
    </w:p>
    <w:p w14:paraId="2AC733EB" w14:textId="2B8E7FAB" w:rsidR="00BB1597" w:rsidRPr="00766F26" w:rsidRDefault="00BB1597" w:rsidP="007B1393">
      <w:pPr>
        <w:pStyle w:val="NormalWeb"/>
        <w:spacing w:before="0" w:beforeAutospacing="0" w:after="0" w:afterAutospacing="0" w:line="276" w:lineRule="auto"/>
        <w:ind w:left="720" w:hanging="720"/>
      </w:pPr>
      <w:r>
        <w:t xml:space="preserve">Gil, Joseph A., et al. “Present Theories for Treating Adults’ Trigger Finger.” </w:t>
      </w:r>
      <w:r>
        <w:rPr>
          <w:i/>
          <w:iCs/>
        </w:rPr>
        <w:t xml:space="preserve">Journal of the American Academy of </w:t>
      </w:r>
      <w:proofErr w:type="spellStart"/>
      <w:r>
        <w:rPr>
          <w:i/>
          <w:iCs/>
        </w:rPr>
        <w:t>Orthopaedic</w:t>
      </w:r>
      <w:proofErr w:type="spellEnd"/>
      <w:r>
        <w:rPr>
          <w:i/>
          <w:iCs/>
        </w:rPr>
        <w:t xml:space="preserve"> Surgeons</w:t>
      </w:r>
      <w:r>
        <w:t xml:space="preserve">, vol. Publish Ahead of Print, 10 June 2020, </w:t>
      </w:r>
      <w:hyperlink r:id="rId26" w:history="1">
        <w:r w:rsidRPr="00BB1597">
          <w:rPr>
            <w:rStyle w:val="Hyperlink"/>
          </w:rPr>
          <w:t>https://doi.org/10.5435/jaaos-d-19-00614</w:t>
        </w:r>
      </w:hyperlink>
    </w:p>
    <w:p w14:paraId="0EE2D83E" w14:textId="77777777" w:rsidR="00766F26" w:rsidRPr="00766F26" w:rsidRDefault="00766F26" w:rsidP="007B1393">
      <w:pPr>
        <w:spacing w:line="276" w:lineRule="auto"/>
        <w:rPr>
          <w:rFonts w:cs="Times New Roman"/>
        </w:rPr>
      </w:pPr>
      <w:r w:rsidRPr="00766F26">
        <w:rPr>
          <w:rFonts w:cs="Times New Roman"/>
        </w:rPr>
        <w:t>[18]</w:t>
      </w:r>
    </w:p>
    <w:p w14:paraId="075A4F4A" w14:textId="5094D9A3" w:rsidR="00766F26" w:rsidRPr="00766F26" w:rsidRDefault="00BB1597" w:rsidP="007B1393">
      <w:pPr>
        <w:pStyle w:val="NormalWeb"/>
        <w:spacing w:before="0" w:beforeAutospacing="0" w:after="0" w:afterAutospacing="0" w:line="276" w:lineRule="auto"/>
        <w:ind w:left="720" w:hanging="720"/>
      </w:pPr>
      <w:r>
        <w:t xml:space="preserve">Kuru Gönen, Safiye </w:t>
      </w:r>
      <w:proofErr w:type="spellStart"/>
      <w:r>
        <w:t>İpek</w:t>
      </w:r>
      <w:proofErr w:type="spellEnd"/>
      <w:r>
        <w:t xml:space="preserve">. “A Qualitative Investigation of a Contextual Experience with Technology Integration: Perspectives from Students and Pre-Service Instructors.” </w:t>
      </w:r>
      <w:r>
        <w:rPr>
          <w:i/>
          <w:iCs/>
        </w:rPr>
        <w:t>Computer Assisted Language Learning</w:t>
      </w:r>
      <w:r>
        <w:t xml:space="preserve">, vol. 32, no. 3, 8 Jan. 2019, pp. 163–189, </w:t>
      </w:r>
      <w:hyperlink r:id="rId27" w:history="1">
        <w:r w:rsidRPr="00BB1597">
          <w:rPr>
            <w:rStyle w:val="Hyperlink"/>
          </w:rPr>
          <w:t>https://doi.org/10.1080/09588221.2018.1552974</w:t>
        </w:r>
      </w:hyperlink>
    </w:p>
    <w:p w14:paraId="3803647E" w14:textId="77777777" w:rsidR="00766F26" w:rsidRPr="00766F26" w:rsidRDefault="00766F26" w:rsidP="007B1393">
      <w:pPr>
        <w:spacing w:line="276" w:lineRule="auto"/>
        <w:rPr>
          <w:rFonts w:cs="Times New Roman"/>
        </w:rPr>
      </w:pPr>
    </w:p>
    <w:sectPr w:rsidR="00766F26" w:rsidRPr="00766F26">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5617D" w14:textId="77777777" w:rsidR="00E14118" w:rsidRDefault="00E14118" w:rsidP="004B3E1C">
      <w:pPr>
        <w:spacing w:after="0" w:line="240" w:lineRule="auto"/>
      </w:pPr>
      <w:r>
        <w:separator/>
      </w:r>
    </w:p>
  </w:endnote>
  <w:endnote w:type="continuationSeparator" w:id="0">
    <w:p w14:paraId="76A906D6" w14:textId="77777777" w:rsidR="00E14118" w:rsidRDefault="00E14118" w:rsidP="004B3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5363269"/>
      <w:docPartObj>
        <w:docPartGallery w:val="Page Numbers (Bottom of Page)"/>
        <w:docPartUnique/>
      </w:docPartObj>
    </w:sdtPr>
    <w:sdtEndPr>
      <w:rPr>
        <w:noProof/>
      </w:rPr>
    </w:sdtEndPr>
    <w:sdtContent>
      <w:p w14:paraId="710D85B9" w14:textId="74A55972" w:rsidR="004B3E1C" w:rsidRDefault="004B3E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9368AC" w14:textId="77777777" w:rsidR="004B3E1C" w:rsidRDefault="004B3E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6891A" w14:textId="77777777" w:rsidR="00E14118" w:rsidRDefault="00E14118" w:rsidP="004B3E1C">
      <w:pPr>
        <w:spacing w:after="0" w:line="240" w:lineRule="auto"/>
      </w:pPr>
      <w:r>
        <w:separator/>
      </w:r>
    </w:p>
  </w:footnote>
  <w:footnote w:type="continuationSeparator" w:id="0">
    <w:p w14:paraId="514AC7AB" w14:textId="77777777" w:rsidR="00E14118" w:rsidRDefault="00E14118" w:rsidP="004B3E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51C64"/>
    <w:multiLevelType w:val="hybridMultilevel"/>
    <w:tmpl w:val="C93A3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A22094"/>
    <w:multiLevelType w:val="hybridMultilevel"/>
    <w:tmpl w:val="F5683374"/>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2" w15:restartNumberingAfterBreak="0">
    <w:nsid w:val="46D80F3F"/>
    <w:multiLevelType w:val="hybridMultilevel"/>
    <w:tmpl w:val="4D54DEC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861774311">
    <w:abstractNumId w:val="2"/>
  </w:num>
  <w:num w:numId="2" w16cid:durableId="929654652">
    <w:abstractNumId w:val="1"/>
  </w:num>
  <w:num w:numId="3" w16cid:durableId="522520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F26"/>
    <w:rsid w:val="00080DF5"/>
    <w:rsid w:val="00082786"/>
    <w:rsid w:val="001953F1"/>
    <w:rsid w:val="00202211"/>
    <w:rsid w:val="00483D7F"/>
    <w:rsid w:val="004B3E1C"/>
    <w:rsid w:val="005667A8"/>
    <w:rsid w:val="005D015E"/>
    <w:rsid w:val="006939F4"/>
    <w:rsid w:val="006C322B"/>
    <w:rsid w:val="00723B8A"/>
    <w:rsid w:val="00732278"/>
    <w:rsid w:val="00766F26"/>
    <w:rsid w:val="007736FD"/>
    <w:rsid w:val="007B1393"/>
    <w:rsid w:val="00854B1B"/>
    <w:rsid w:val="00855DB1"/>
    <w:rsid w:val="00926D5C"/>
    <w:rsid w:val="009A1C6B"/>
    <w:rsid w:val="00B4798C"/>
    <w:rsid w:val="00BB1597"/>
    <w:rsid w:val="00BC5C8A"/>
    <w:rsid w:val="00C52E3D"/>
    <w:rsid w:val="00C755A6"/>
    <w:rsid w:val="00C9442E"/>
    <w:rsid w:val="00D326CC"/>
    <w:rsid w:val="00DA28C6"/>
    <w:rsid w:val="00E14118"/>
    <w:rsid w:val="00E21001"/>
    <w:rsid w:val="00E53C76"/>
    <w:rsid w:val="00ED2845"/>
    <w:rsid w:val="00EF7E5F"/>
    <w:rsid w:val="00FD67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E8CC7"/>
  <w15:chartTrackingRefBased/>
  <w15:docId w15:val="{DAE13140-3036-42B1-AA31-C2F7781C8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F26"/>
    <w:rPr>
      <w:rFonts w:ascii="Times New Roman" w:hAnsi="Times New Roman"/>
      <w:sz w:val="24"/>
    </w:rPr>
  </w:style>
  <w:style w:type="paragraph" w:styleId="Heading1">
    <w:name w:val="heading 1"/>
    <w:basedOn w:val="Normal"/>
    <w:next w:val="Normal"/>
    <w:link w:val="Heading1Char"/>
    <w:uiPriority w:val="9"/>
    <w:qFormat/>
    <w:rsid w:val="00766F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66F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54B1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F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6F26"/>
    <w:pPr>
      <w:outlineLvl w:val="9"/>
    </w:pPr>
    <w:rPr>
      <w:rFonts w:ascii="Times New Roman" w:hAnsi="Times New Roman"/>
      <w:b/>
      <w:color w:val="auto"/>
      <w:kern w:val="0"/>
      <w:sz w:val="24"/>
      <w14:ligatures w14:val="none"/>
    </w:rPr>
  </w:style>
  <w:style w:type="character" w:styleId="Hyperlink">
    <w:name w:val="Hyperlink"/>
    <w:basedOn w:val="DefaultParagraphFont"/>
    <w:uiPriority w:val="99"/>
    <w:unhideWhenUsed/>
    <w:rsid w:val="00766F26"/>
    <w:rPr>
      <w:color w:val="0563C1" w:themeColor="hyperlink"/>
      <w:u w:val="single"/>
    </w:rPr>
  </w:style>
  <w:style w:type="paragraph" w:styleId="TOC1">
    <w:name w:val="toc 1"/>
    <w:basedOn w:val="Normal"/>
    <w:next w:val="Normal"/>
    <w:autoRedefine/>
    <w:uiPriority w:val="39"/>
    <w:unhideWhenUsed/>
    <w:rsid w:val="00766F26"/>
    <w:pPr>
      <w:spacing w:after="100"/>
    </w:pPr>
  </w:style>
  <w:style w:type="paragraph" w:styleId="TOC2">
    <w:name w:val="toc 2"/>
    <w:basedOn w:val="Normal"/>
    <w:next w:val="Normal"/>
    <w:autoRedefine/>
    <w:uiPriority w:val="39"/>
    <w:unhideWhenUsed/>
    <w:rsid w:val="00766F26"/>
    <w:pPr>
      <w:spacing w:after="100"/>
      <w:ind w:left="240"/>
    </w:pPr>
  </w:style>
  <w:style w:type="character" w:customStyle="1" w:styleId="Heading2Char">
    <w:name w:val="Heading 2 Char"/>
    <w:basedOn w:val="DefaultParagraphFont"/>
    <w:link w:val="Heading2"/>
    <w:uiPriority w:val="9"/>
    <w:semiHidden/>
    <w:rsid w:val="00766F2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66F26"/>
    <w:pPr>
      <w:ind w:left="720"/>
      <w:contextualSpacing/>
    </w:pPr>
  </w:style>
  <w:style w:type="table" w:styleId="TableGrid">
    <w:name w:val="Table Grid"/>
    <w:basedOn w:val="TableNormal"/>
    <w:uiPriority w:val="39"/>
    <w:rsid w:val="00766F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854B1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4B3E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3E1C"/>
    <w:rPr>
      <w:rFonts w:ascii="Times New Roman" w:hAnsi="Times New Roman"/>
      <w:sz w:val="24"/>
    </w:rPr>
  </w:style>
  <w:style w:type="paragraph" w:styleId="Footer">
    <w:name w:val="footer"/>
    <w:basedOn w:val="Normal"/>
    <w:link w:val="FooterChar"/>
    <w:uiPriority w:val="99"/>
    <w:unhideWhenUsed/>
    <w:rsid w:val="004B3E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3E1C"/>
    <w:rPr>
      <w:rFonts w:ascii="Times New Roman" w:hAnsi="Times New Roman"/>
      <w:sz w:val="24"/>
    </w:rPr>
  </w:style>
  <w:style w:type="character" w:styleId="FollowedHyperlink">
    <w:name w:val="FollowedHyperlink"/>
    <w:basedOn w:val="DefaultParagraphFont"/>
    <w:uiPriority w:val="99"/>
    <w:semiHidden/>
    <w:unhideWhenUsed/>
    <w:rsid w:val="00C9442E"/>
    <w:rPr>
      <w:color w:val="954F72" w:themeColor="followedHyperlink"/>
      <w:u w:val="single"/>
    </w:rPr>
  </w:style>
  <w:style w:type="paragraph" w:styleId="NormalWeb">
    <w:name w:val="Normal (Web)"/>
    <w:basedOn w:val="Normal"/>
    <w:uiPriority w:val="99"/>
    <w:unhideWhenUsed/>
    <w:rsid w:val="00C9442E"/>
    <w:pPr>
      <w:spacing w:before="100" w:beforeAutospacing="1" w:after="100" w:afterAutospacing="1" w:line="240" w:lineRule="auto"/>
    </w:pPr>
    <w:rPr>
      <w:rFonts w:eastAsia="Times New Roman" w:cs="Times New Roman"/>
      <w:kern w:val="0"/>
      <w:szCs w:val="24"/>
      <w14:ligatures w14:val="none"/>
    </w:rPr>
  </w:style>
  <w:style w:type="character" w:styleId="UnresolvedMention">
    <w:name w:val="Unresolved Mention"/>
    <w:basedOn w:val="DefaultParagraphFont"/>
    <w:uiPriority w:val="99"/>
    <w:semiHidden/>
    <w:unhideWhenUsed/>
    <w:rsid w:val="005D01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89469">
      <w:bodyDiv w:val="1"/>
      <w:marLeft w:val="0"/>
      <w:marRight w:val="0"/>
      <w:marTop w:val="0"/>
      <w:marBottom w:val="0"/>
      <w:divBdr>
        <w:top w:val="none" w:sz="0" w:space="0" w:color="auto"/>
        <w:left w:val="none" w:sz="0" w:space="0" w:color="auto"/>
        <w:bottom w:val="none" w:sz="0" w:space="0" w:color="auto"/>
        <w:right w:val="none" w:sz="0" w:space="0" w:color="auto"/>
      </w:divBdr>
      <w:divsChild>
        <w:div w:id="2010792451">
          <w:marLeft w:val="-720"/>
          <w:marRight w:val="0"/>
          <w:marTop w:val="0"/>
          <w:marBottom w:val="0"/>
          <w:divBdr>
            <w:top w:val="none" w:sz="0" w:space="0" w:color="auto"/>
            <w:left w:val="none" w:sz="0" w:space="0" w:color="auto"/>
            <w:bottom w:val="none" w:sz="0" w:space="0" w:color="auto"/>
            <w:right w:val="none" w:sz="0" w:space="0" w:color="auto"/>
          </w:divBdr>
        </w:div>
      </w:divsChild>
    </w:div>
    <w:div w:id="72052261">
      <w:bodyDiv w:val="1"/>
      <w:marLeft w:val="0"/>
      <w:marRight w:val="0"/>
      <w:marTop w:val="0"/>
      <w:marBottom w:val="0"/>
      <w:divBdr>
        <w:top w:val="none" w:sz="0" w:space="0" w:color="auto"/>
        <w:left w:val="none" w:sz="0" w:space="0" w:color="auto"/>
        <w:bottom w:val="none" w:sz="0" w:space="0" w:color="auto"/>
        <w:right w:val="none" w:sz="0" w:space="0" w:color="auto"/>
      </w:divBdr>
      <w:divsChild>
        <w:div w:id="1557012219">
          <w:marLeft w:val="-720"/>
          <w:marRight w:val="0"/>
          <w:marTop w:val="0"/>
          <w:marBottom w:val="0"/>
          <w:divBdr>
            <w:top w:val="none" w:sz="0" w:space="0" w:color="auto"/>
            <w:left w:val="none" w:sz="0" w:space="0" w:color="auto"/>
            <w:bottom w:val="none" w:sz="0" w:space="0" w:color="auto"/>
            <w:right w:val="none" w:sz="0" w:space="0" w:color="auto"/>
          </w:divBdr>
        </w:div>
      </w:divsChild>
    </w:div>
    <w:div w:id="150872786">
      <w:bodyDiv w:val="1"/>
      <w:marLeft w:val="0"/>
      <w:marRight w:val="0"/>
      <w:marTop w:val="0"/>
      <w:marBottom w:val="0"/>
      <w:divBdr>
        <w:top w:val="none" w:sz="0" w:space="0" w:color="auto"/>
        <w:left w:val="none" w:sz="0" w:space="0" w:color="auto"/>
        <w:bottom w:val="none" w:sz="0" w:space="0" w:color="auto"/>
        <w:right w:val="none" w:sz="0" w:space="0" w:color="auto"/>
      </w:divBdr>
      <w:divsChild>
        <w:div w:id="1260407633">
          <w:marLeft w:val="-720"/>
          <w:marRight w:val="0"/>
          <w:marTop w:val="0"/>
          <w:marBottom w:val="0"/>
          <w:divBdr>
            <w:top w:val="none" w:sz="0" w:space="0" w:color="auto"/>
            <w:left w:val="none" w:sz="0" w:space="0" w:color="auto"/>
            <w:bottom w:val="none" w:sz="0" w:space="0" w:color="auto"/>
            <w:right w:val="none" w:sz="0" w:space="0" w:color="auto"/>
          </w:divBdr>
        </w:div>
      </w:divsChild>
    </w:div>
    <w:div w:id="285164607">
      <w:bodyDiv w:val="1"/>
      <w:marLeft w:val="0"/>
      <w:marRight w:val="0"/>
      <w:marTop w:val="0"/>
      <w:marBottom w:val="0"/>
      <w:divBdr>
        <w:top w:val="none" w:sz="0" w:space="0" w:color="auto"/>
        <w:left w:val="none" w:sz="0" w:space="0" w:color="auto"/>
        <w:bottom w:val="none" w:sz="0" w:space="0" w:color="auto"/>
        <w:right w:val="none" w:sz="0" w:space="0" w:color="auto"/>
      </w:divBdr>
      <w:divsChild>
        <w:div w:id="1916821788">
          <w:marLeft w:val="-720"/>
          <w:marRight w:val="0"/>
          <w:marTop w:val="0"/>
          <w:marBottom w:val="0"/>
          <w:divBdr>
            <w:top w:val="none" w:sz="0" w:space="0" w:color="auto"/>
            <w:left w:val="none" w:sz="0" w:space="0" w:color="auto"/>
            <w:bottom w:val="none" w:sz="0" w:space="0" w:color="auto"/>
            <w:right w:val="none" w:sz="0" w:space="0" w:color="auto"/>
          </w:divBdr>
        </w:div>
      </w:divsChild>
    </w:div>
    <w:div w:id="460458509">
      <w:bodyDiv w:val="1"/>
      <w:marLeft w:val="0"/>
      <w:marRight w:val="0"/>
      <w:marTop w:val="0"/>
      <w:marBottom w:val="0"/>
      <w:divBdr>
        <w:top w:val="none" w:sz="0" w:space="0" w:color="auto"/>
        <w:left w:val="none" w:sz="0" w:space="0" w:color="auto"/>
        <w:bottom w:val="none" w:sz="0" w:space="0" w:color="auto"/>
        <w:right w:val="none" w:sz="0" w:space="0" w:color="auto"/>
      </w:divBdr>
      <w:divsChild>
        <w:div w:id="1882740826">
          <w:marLeft w:val="-720"/>
          <w:marRight w:val="0"/>
          <w:marTop w:val="0"/>
          <w:marBottom w:val="0"/>
          <w:divBdr>
            <w:top w:val="none" w:sz="0" w:space="0" w:color="auto"/>
            <w:left w:val="none" w:sz="0" w:space="0" w:color="auto"/>
            <w:bottom w:val="none" w:sz="0" w:space="0" w:color="auto"/>
            <w:right w:val="none" w:sz="0" w:space="0" w:color="auto"/>
          </w:divBdr>
        </w:div>
      </w:divsChild>
    </w:div>
    <w:div w:id="474181522">
      <w:bodyDiv w:val="1"/>
      <w:marLeft w:val="0"/>
      <w:marRight w:val="0"/>
      <w:marTop w:val="0"/>
      <w:marBottom w:val="0"/>
      <w:divBdr>
        <w:top w:val="none" w:sz="0" w:space="0" w:color="auto"/>
        <w:left w:val="none" w:sz="0" w:space="0" w:color="auto"/>
        <w:bottom w:val="none" w:sz="0" w:space="0" w:color="auto"/>
        <w:right w:val="none" w:sz="0" w:space="0" w:color="auto"/>
      </w:divBdr>
      <w:divsChild>
        <w:div w:id="1416434353">
          <w:marLeft w:val="-720"/>
          <w:marRight w:val="0"/>
          <w:marTop w:val="0"/>
          <w:marBottom w:val="0"/>
          <w:divBdr>
            <w:top w:val="none" w:sz="0" w:space="0" w:color="auto"/>
            <w:left w:val="none" w:sz="0" w:space="0" w:color="auto"/>
            <w:bottom w:val="none" w:sz="0" w:space="0" w:color="auto"/>
            <w:right w:val="none" w:sz="0" w:space="0" w:color="auto"/>
          </w:divBdr>
        </w:div>
      </w:divsChild>
    </w:div>
    <w:div w:id="519512346">
      <w:bodyDiv w:val="1"/>
      <w:marLeft w:val="0"/>
      <w:marRight w:val="0"/>
      <w:marTop w:val="0"/>
      <w:marBottom w:val="0"/>
      <w:divBdr>
        <w:top w:val="none" w:sz="0" w:space="0" w:color="auto"/>
        <w:left w:val="none" w:sz="0" w:space="0" w:color="auto"/>
        <w:bottom w:val="none" w:sz="0" w:space="0" w:color="auto"/>
        <w:right w:val="none" w:sz="0" w:space="0" w:color="auto"/>
      </w:divBdr>
      <w:divsChild>
        <w:div w:id="563176399">
          <w:marLeft w:val="-720"/>
          <w:marRight w:val="0"/>
          <w:marTop w:val="0"/>
          <w:marBottom w:val="0"/>
          <w:divBdr>
            <w:top w:val="none" w:sz="0" w:space="0" w:color="auto"/>
            <w:left w:val="none" w:sz="0" w:space="0" w:color="auto"/>
            <w:bottom w:val="none" w:sz="0" w:space="0" w:color="auto"/>
            <w:right w:val="none" w:sz="0" w:space="0" w:color="auto"/>
          </w:divBdr>
        </w:div>
      </w:divsChild>
    </w:div>
    <w:div w:id="676734227">
      <w:bodyDiv w:val="1"/>
      <w:marLeft w:val="0"/>
      <w:marRight w:val="0"/>
      <w:marTop w:val="0"/>
      <w:marBottom w:val="0"/>
      <w:divBdr>
        <w:top w:val="none" w:sz="0" w:space="0" w:color="auto"/>
        <w:left w:val="none" w:sz="0" w:space="0" w:color="auto"/>
        <w:bottom w:val="none" w:sz="0" w:space="0" w:color="auto"/>
        <w:right w:val="none" w:sz="0" w:space="0" w:color="auto"/>
      </w:divBdr>
      <w:divsChild>
        <w:div w:id="595476635">
          <w:marLeft w:val="-720"/>
          <w:marRight w:val="0"/>
          <w:marTop w:val="0"/>
          <w:marBottom w:val="0"/>
          <w:divBdr>
            <w:top w:val="none" w:sz="0" w:space="0" w:color="auto"/>
            <w:left w:val="none" w:sz="0" w:space="0" w:color="auto"/>
            <w:bottom w:val="none" w:sz="0" w:space="0" w:color="auto"/>
            <w:right w:val="none" w:sz="0" w:space="0" w:color="auto"/>
          </w:divBdr>
        </w:div>
      </w:divsChild>
    </w:div>
    <w:div w:id="756512227">
      <w:bodyDiv w:val="1"/>
      <w:marLeft w:val="0"/>
      <w:marRight w:val="0"/>
      <w:marTop w:val="0"/>
      <w:marBottom w:val="0"/>
      <w:divBdr>
        <w:top w:val="none" w:sz="0" w:space="0" w:color="auto"/>
        <w:left w:val="none" w:sz="0" w:space="0" w:color="auto"/>
        <w:bottom w:val="none" w:sz="0" w:space="0" w:color="auto"/>
        <w:right w:val="none" w:sz="0" w:space="0" w:color="auto"/>
      </w:divBdr>
      <w:divsChild>
        <w:div w:id="1079134921">
          <w:marLeft w:val="-720"/>
          <w:marRight w:val="0"/>
          <w:marTop w:val="0"/>
          <w:marBottom w:val="0"/>
          <w:divBdr>
            <w:top w:val="none" w:sz="0" w:space="0" w:color="auto"/>
            <w:left w:val="none" w:sz="0" w:space="0" w:color="auto"/>
            <w:bottom w:val="none" w:sz="0" w:space="0" w:color="auto"/>
            <w:right w:val="none" w:sz="0" w:space="0" w:color="auto"/>
          </w:divBdr>
        </w:div>
      </w:divsChild>
    </w:div>
    <w:div w:id="762410013">
      <w:bodyDiv w:val="1"/>
      <w:marLeft w:val="0"/>
      <w:marRight w:val="0"/>
      <w:marTop w:val="0"/>
      <w:marBottom w:val="0"/>
      <w:divBdr>
        <w:top w:val="none" w:sz="0" w:space="0" w:color="auto"/>
        <w:left w:val="none" w:sz="0" w:space="0" w:color="auto"/>
        <w:bottom w:val="none" w:sz="0" w:space="0" w:color="auto"/>
        <w:right w:val="none" w:sz="0" w:space="0" w:color="auto"/>
      </w:divBdr>
      <w:divsChild>
        <w:div w:id="1059746648">
          <w:marLeft w:val="-720"/>
          <w:marRight w:val="0"/>
          <w:marTop w:val="0"/>
          <w:marBottom w:val="0"/>
          <w:divBdr>
            <w:top w:val="none" w:sz="0" w:space="0" w:color="auto"/>
            <w:left w:val="none" w:sz="0" w:space="0" w:color="auto"/>
            <w:bottom w:val="none" w:sz="0" w:space="0" w:color="auto"/>
            <w:right w:val="none" w:sz="0" w:space="0" w:color="auto"/>
          </w:divBdr>
        </w:div>
      </w:divsChild>
    </w:div>
    <w:div w:id="868106765">
      <w:bodyDiv w:val="1"/>
      <w:marLeft w:val="0"/>
      <w:marRight w:val="0"/>
      <w:marTop w:val="0"/>
      <w:marBottom w:val="0"/>
      <w:divBdr>
        <w:top w:val="none" w:sz="0" w:space="0" w:color="auto"/>
        <w:left w:val="none" w:sz="0" w:space="0" w:color="auto"/>
        <w:bottom w:val="none" w:sz="0" w:space="0" w:color="auto"/>
        <w:right w:val="none" w:sz="0" w:space="0" w:color="auto"/>
      </w:divBdr>
      <w:divsChild>
        <w:div w:id="1835561553">
          <w:marLeft w:val="-720"/>
          <w:marRight w:val="0"/>
          <w:marTop w:val="0"/>
          <w:marBottom w:val="0"/>
          <w:divBdr>
            <w:top w:val="none" w:sz="0" w:space="0" w:color="auto"/>
            <w:left w:val="none" w:sz="0" w:space="0" w:color="auto"/>
            <w:bottom w:val="none" w:sz="0" w:space="0" w:color="auto"/>
            <w:right w:val="none" w:sz="0" w:space="0" w:color="auto"/>
          </w:divBdr>
        </w:div>
      </w:divsChild>
    </w:div>
    <w:div w:id="1006859076">
      <w:bodyDiv w:val="1"/>
      <w:marLeft w:val="0"/>
      <w:marRight w:val="0"/>
      <w:marTop w:val="0"/>
      <w:marBottom w:val="0"/>
      <w:divBdr>
        <w:top w:val="none" w:sz="0" w:space="0" w:color="auto"/>
        <w:left w:val="none" w:sz="0" w:space="0" w:color="auto"/>
        <w:bottom w:val="none" w:sz="0" w:space="0" w:color="auto"/>
        <w:right w:val="none" w:sz="0" w:space="0" w:color="auto"/>
      </w:divBdr>
      <w:divsChild>
        <w:div w:id="2107342224">
          <w:marLeft w:val="-720"/>
          <w:marRight w:val="0"/>
          <w:marTop w:val="0"/>
          <w:marBottom w:val="0"/>
          <w:divBdr>
            <w:top w:val="none" w:sz="0" w:space="0" w:color="auto"/>
            <w:left w:val="none" w:sz="0" w:space="0" w:color="auto"/>
            <w:bottom w:val="none" w:sz="0" w:space="0" w:color="auto"/>
            <w:right w:val="none" w:sz="0" w:space="0" w:color="auto"/>
          </w:divBdr>
        </w:div>
      </w:divsChild>
    </w:div>
    <w:div w:id="1253514861">
      <w:bodyDiv w:val="1"/>
      <w:marLeft w:val="0"/>
      <w:marRight w:val="0"/>
      <w:marTop w:val="0"/>
      <w:marBottom w:val="0"/>
      <w:divBdr>
        <w:top w:val="none" w:sz="0" w:space="0" w:color="auto"/>
        <w:left w:val="none" w:sz="0" w:space="0" w:color="auto"/>
        <w:bottom w:val="none" w:sz="0" w:space="0" w:color="auto"/>
        <w:right w:val="none" w:sz="0" w:space="0" w:color="auto"/>
      </w:divBdr>
      <w:divsChild>
        <w:div w:id="1583100750">
          <w:marLeft w:val="-720"/>
          <w:marRight w:val="0"/>
          <w:marTop w:val="0"/>
          <w:marBottom w:val="0"/>
          <w:divBdr>
            <w:top w:val="none" w:sz="0" w:space="0" w:color="auto"/>
            <w:left w:val="none" w:sz="0" w:space="0" w:color="auto"/>
            <w:bottom w:val="none" w:sz="0" w:space="0" w:color="auto"/>
            <w:right w:val="none" w:sz="0" w:space="0" w:color="auto"/>
          </w:divBdr>
        </w:div>
      </w:divsChild>
    </w:div>
    <w:div w:id="1297024609">
      <w:bodyDiv w:val="1"/>
      <w:marLeft w:val="0"/>
      <w:marRight w:val="0"/>
      <w:marTop w:val="0"/>
      <w:marBottom w:val="0"/>
      <w:divBdr>
        <w:top w:val="none" w:sz="0" w:space="0" w:color="auto"/>
        <w:left w:val="none" w:sz="0" w:space="0" w:color="auto"/>
        <w:bottom w:val="none" w:sz="0" w:space="0" w:color="auto"/>
        <w:right w:val="none" w:sz="0" w:space="0" w:color="auto"/>
      </w:divBdr>
      <w:divsChild>
        <w:div w:id="1554850817">
          <w:marLeft w:val="-720"/>
          <w:marRight w:val="0"/>
          <w:marTop w:val="0"/>
          <w:marBottom w:val="0"/>
          <w:divBdr>
            <w:top w:val="none" w:sz="0" w:space="0" w:color="auto"/>
            <w:left w:val="none" w:sz="0" w:space="0" w:color="auto"/>
            <w:bottom w:val="none" w:sz="0" w:space="0" w:color="auto"/>
            <w:right w:val="none" w:sz="0" w:space="0" w:color="auto"/>
          </w:divBdr>
        </w:div>
      </w:divsChild>
    </w:div>
    <w:div w:id="1338579400">
      <w:bodyDiv w:val="1"/>
      <w:marLeft w:val="0"/>
      <w:marRight w:val="0"/>
      <w:marTop w:val="0"/>
      <w:marBottom w:val="0"/>
      <w:divBdr>
        <w:top w:val="none" w:sz="0" w:space="0" w:color="auto"/>
        <w:left w:val="none" w:sz="0" w:space="0" w:color="auto"/>
        <w:bottom w:val="none" w:sz="0" w:space="0" w:color="auto"/>
        <w:right w:val="none" w:sz="0" w:space="0" w:color="auto"/>
      </w:divBdr>
      <w:divsChild>
        <w:div w:id="1453744504">
          <w:marLeft w:val="-720"/>
          <w:marRight w:val="0"/>
          <w:marTop w:val="0"/>
          <w:marBottom w:val="0"/>
          <w:divBdr>
            <w:top w:val="none" w:sz="0" w:space="0" w:color="auto"/>
            <w:left w:val="none" w:sz="0" w:space="0" w:color="auto"/>
            <w:bottom w:val="none" w:sz="0" w:space="0" w:color="auto"/>
            <w:right w:val="none" w:sz="0" w:space="0" w:color="auto"/>
          </w:divBdr>
        </w:div>
      </w:divsChild>
    </w:div>
    <w:div w:id="1340886401">
      <w:bodyDiv w:val="1"/>
      <w:marLeft w:val="0"/>
      <w:marRight w:val="0"/>
      <w:marTop w:val="0"/>
      <w:marBottom w:val="0"/>
      <w:divBdr>
        <w:top w:val="none" w:sz="0" w:space="0" w:color="auto"/>
        <w:left w:val="none" w:sz="0" w:space="0" w:color="auto"/>
        <w:bottom w:val="none" w:sz="0" w:space="0" w:color="auto"/>
        <w:right w:val="none" w:sz="0" w:space="0" w:color="auto"/>
      </w:divBdr>
      <w:divsChild>
        <w:div w:id="64110839">
          <w:marLeft w:val="-720"/>
          <w:marRight w:val="0"/>
          <w:marTop w:val="0"/>
          <w:marBottom w:val="0"/>
          <w:divBdr>
            <w:top w:val="none" w:sz="0" w:space="0" w:color="auto"/>
            <w:left w:val="none" w:sz="0" w:space="0" w:color="auto"/>
            <w:bottom w:val="none" w:sz="0" w:space="0" w:color="auto"/>
            <w:right w:val="none" w:sz="0" w:space="0" w:color="auto"/>
          </w:divBdr>
        </w:div>
      </w:divsChild>
    </w:div>
    <w:div w:id="1504127571">
      <w:bodyDiv w:val="1"/>
      <w:marLeft w:val="0"/>
      <w:marRight w:val="0"/>
      <w:marTop w:val="0"/>
      <w:marBottom w:val="0"/>
      <w:divBdr>
        <w:top w:val="none" w:sz="0" w:space="0" w:color="auto"/>
        <w:left w:val="none" w:sz="0" w:space="0" w:color="auto"/>
        <w:bottom w:val="none" w:sz="0" w:space="0" w:color="auto"/>
        <w:right w:val="none" w:sz="0" w:space="0" w:color="auto"/>
      </w:divBdr>
      <w:divsChild>
        <w:div w:id="149176013">
          <w:marLeft w:val="-720"/>
          <w:marRight w:val="0"/>
          <w:marTop w:val="0"/>
          <w:marBottom w:val="0"/>
          <w:divBdr>
            <w:top w:val="none" w:sz="0" w:space="0" w:color="auto"/>
            <w:left w:val="none" w:sz="0" w:space="0" w:color="auto"/>
            <w:bottom w:val="none" w:sz="0" w:space="0" w:color="auto"/>
            <w:right w:val="none" w:sz="0" w:space="0" w:color="auto"/>
          </w:divBdr>
        </w:div>
      </w:divsChild>
    </w:div>
    <w:div w:id="1634750101">
      <w:bodyDiv w:val="1"/>
      <w:marLeft w:val="0"/>
      <w:marRight w:val="0"/>
      <w:marTop w:val="0"/>
      <w:marBottom w:val="0"/>
      <w:divBdr>
        <w:top w:val="none" w:sz="0" w:space="0" w:color="auto"/>
        <w:left w:val="none" w:sz="0" w:space="0" w:color="auto"/>
        <w:bottom w:val="none" w:sz="0" w:space="0" w:color="auto"/>
        <w:right w:val="none" w:sz="0" w:space="0" w:color="auto"/>
      </w:divBdr>
      <w:divsChild>
        <w:div w:id="487475931">
          <w:marLeft w:val="-720"/>
          <w:marRight w:val="0"/>
          <w:marTop w:val="0"/>
          <w:marBottom w:val="0"/>
          <w:divBdr>
            <w:top w:val="none" w:sz="0" w:space="0" w:color="auto"/>
            <w:left w:val="none" w:sz="0" w:space="0" w:color="auto"/>
            <w:bottom w:val="none" w:sz="0" w:space="0" w:color="auto"/>
            <w:right w:val="none" w:sz="0" w:space="0" w:color="auto"/>
          </w:divBdr>
        </w:div>
      </w:divsChild>
    </w:div>
    <w:div w:id="1644852243">
      <w:bodyDiv w:val="1"/>
      <w:marLeft w:val="0"/>
      <w:marRight w:val="0"/>
      <w:marTop w:val="0"/>
      <w:marBottom w:val="0"/>
      <w:divBdr>
        <w:top w:val="none" w:sz="0" w:space="0" w:color="auto"/>
        <w:left w:val="none" w:sz="0" w:space="0" w:color="auto"/>
        <w:bottom w:val="none" w:sz="0" w:space="0" w:color="auto"/>
        <w:right w:val="none" w:sz="0" w:space="0" w:color="auto"/>
      </w:divBdr>
      <w:divsChild>
        <w:div w:id="537591897">
          <w:marLeft w:val="-720"/>
          <w:marRight w:val="0"/>
          <w:marTop w:val="0"/>
          <w:marBottom w:val="0"/>
          <w:divBdr>
            <w:top w:val="none" w:sz="0" w:space="0" w:color="auto"/>
            <w:left w:val="none" w:sz="0" w:space="0" w:color="auto"/>
            <w:bottom w:val="none" w:sz="0" w:space="0" w:color="auto"/>
            <w:right w:val="none" w:sz="0" w:space="0" w:color="auto"/>
          </w:divBdr>
        </w:div>
      </w:divsChild>
    </w:div>
    <w:div w:id="1712419828">
      <w:bodyDiv w:val="1"/>
      <w:marLeft w:val="0"/>
      <w:marRight w:val="0"/>
      <w:marTop w:val="0"/>
      <w:marBottom w:val="0"/>
      <w:divBdr>
        <w:top w:val="none" w:sz="0" w:space="0" w:color="auto"/>
        <w:left w:val="none" w:sz="0" w:space="0" w:color="auto"/>
        <w:bottom w:val="none" w:sz="0" w:space="0" w:color="auto"/>
        <w:right w:val="none" w:sz="0" w:space="0" w:color="auto"/>
      </w:divBdr>
      <w:divsChild>
        <w:div w:id="1807307821">
          <w:marLeft w:val="-720"/>
          <w:marRight w:val="0"/>
          <w:marTop w:val="0"/>
          <w:marBottom w:val="0"/>
          <w:divBdr>
            <w:top w:val="none" w:sz="0" w:space="0" w:color="auto"/>
            <w:left w:val="none" w:sz="0" w:space="0" w:color="auto"/>
            <w:bottom w:val="none" w:sz="0" w:space="0" w:color="auto"/>
            <w:right w:val="none" w:sz="0" w:space="0" w:color="auto"/>
          </w:divBdr>
        </w:div>
      </w:divsChild>
    </w:div>
    <w:div w:id="1783380227">
      <w:bodyDiv w:val="1"/>
      <w:marLeft w:val="0"/>
      <w:marRight w:val="0"/>
      <w:marTop w:val="0"/>
      <w:marBottom w:val="0"/>
      <w:divBdr>
        <w:top w:val="none" w:sz="0" w:space="0" w:color="auto"/>
        <w:left w:val="none" w:sz="0" w:space="0" w:color="auto"/>
        <w:bottom w:val="none" w:sz="0" w:space="0" w:color="auto"/>
        <w:right w:val="none" w:sz="0" w:space="0" w:color="auto"/>
      </w:divBdr>
      <w:divsChild>
        <w:div w:id="1597441227">
          <w:marLeft w:val="-720"/>
          <w:marRight w:val="0"/>
          <w:marTop w:val="0"/>
          <w:marBottom w:val="0"/>
          <w:divBdr>
            <w:top w:val="none" w:sz="0" w:space="0" w:color="auto"/>
            <w:left w:val="none" w:sz="0" w:space="0" w:color="auto"/>
            <w:bottom w:val="none" w:sz="0" w:space="0" w:color="auto"/>
            <w:right w:val="none" w:sz="0" w:space="0" w:color="auto"/>
          </w:divBdr>
        </w:div>
      </w:divsChild>
    </w:div>
    <w:div w:id="1829440943">
      <w:bodyDiv w:val="1"/>
      <w:marLeft w:val="0"/>
      <w:marRight w:val="0"/>
      <w:marTop w:val="0"/>
      <w:marBottom w:val="0"/>
      <w:divBdr>
        <w:top w:val="none" w:sz="0" w:space="0" w:color="auto"/>
        <w:left w:val="none" w:sz="0" w:space="0" w:color="auto"/>
        <w:bottom w:val="none" w:sz="0" w:space="0" w:color="auto"/>
        <w:right w:val="none" w:sz="0" w:space="0" w:color="auto"/>
      </w:divBdr>
      <w:divsChild>
        <w:div w:id="4749273">
          <w:marLeft w:val="-720"/>
          <w:marRight w:val="0"/>
          <w:marTop w:val="0"/>
          <w:marBottom w:val="0"/>
          <w:divBdr>
            <w:top w:val="none" w:sz="0" w:space="0" w:color="auto"/>
            <w:left w:val="none" w:sz="0" w:space="0" w:color="auto"/>
            <w:bottom w:val="none" w:sz="0" w:space="0" w:color="auto"/>
            <w:right w:val="none" w:sz="0" w:space="0" w:color="auto"/>
          </w:divBdr>
        </w:div>
      </w:divsChild>
    </w:div>
    <w:div w:id="1832213522">
      <w:bodyDiv w:val="1"/>
      <w:marLeft w:val="0"/>
      <w:marRight w:val="0"/>
      <w:marTop w:val="0"/>
      <w:marBottom w:val="0"/>
      <w:divBdr>
        <w:top w:val="none" w:sz="0" w:space="0" w:color="auto"/>
        <w:left w:val="none" w:sz="0" w:space="0" w:color="auto"/>
        <w:bottom w:val="none" w:sz="0" w:space="0" w:color="auto"/>
        <w:right w:val="none" w:sz="0" w:space="0" w:color="auto"/>
      </w:divBdr>
      <w:divsChild>
        <w:div w:id="762989963">
          <w:marLeft w:val="-720"/>
          <w:marRight w:val="0"/>
          <w:marTop w:val="0"/>
          <w:marBottom w:val="0"/>
          <w:divBdr>
            <w:top w:val="none" w:sz="0" w:space="0" w:color="auto"/>
            <w:left w:val="none" w:sz="0" w:space="0" w:color="auto"/>
            <w:bottom w:val="none" w:sz="0" w:space="0" w:color="auto"/>
            <w:right w:val="none" w:sz="0" w:space="0" w:color="auto"/>
          </w:divBdr>
        </w:div>
      </w:divsChild>
    </w:div>
    <w:div w:id="2027242178">
      <w:bodyDiv w:val="1"/>
      <w:marLeft w:val="0"/>
      <w:marRight w:val="0"/>
      <w:marTop w:val="0"/>
      <w:marBottom w:val="0"/>
      <w:divBdr>
        <w:top w:val="none" w:sz="0" w:space="0" w:color="auto"/>
        <w:left w:val="none" w:sz="0" w:space="0" w:color="auto"/>
        <w:bottom w:val="none" w:sz="0" w:space="0" w:color="auto"/>
        <w:right w:val="none" w:sz="0" w:space="0" w:color="auto"/>
      </w:divBdr>
      <w:divsChild>
        <w:div w:id="139192237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16/j.optcom.2023.129442" TargetMode="External"/><Relationship Id="rId18" Type="http://schemas.openxmlformats.org/officeDocument/2006/relationships/hyperlink" Target="https://doi.org/10.1186/s13012-018-0842-6" TargetMode="External"/><Relationship Id="rId26" Type="http://schemas.openxmlformats.org/officeDocument/2006/relationships/hyperlink" Target="https://doi.org/10.5435/jaaos-d-19-00614" TargetMode="External"/><Relationship Id="rId3" Type="http://schemas.openxmlformats.org/officeDocument/2006/relationships/styles" Target="styles.xml"/><Relationship Id="rId21" Type="http://schemas.openxmlformats.org/officeDocument/2006/relationships/hyperlink" Target="https://doi.org/10.1145/3359282" TargetMode="External"/><Relationship Id="rId7" Type="http://schemas.openxmlformats.org/officeDocument/2006/relationships/endnotes" Target="endnotes.xml"/><Relationship Id="rId12" Type="http://schemas.openxmlformats.org/officeDocument/2006/relationships/hyperlink" Target="https://doi.org/10.1080/14616688.2019.1674372" TargetMode="External"/><Relationship Id="rId17" Type="http://schemas.openxmlformats.org/officeDocument/2006/relationships/hyperlink" Target="https://doi.org/10.1080/17581206.2021.1968284" TargetMode="External"/><Relationship Id="rId25" Type="http://schemas.openxmlformats.org/officeDocument/2006/relationships/hyperlink" Target="http://ieeexplore.ieee.org/stamp/stamp.jsp?tp=&amp;arnumber=9169431" TargetMode="External"/><Relationship Id="rId2" Type="http://schemas.openxmlformats.org/officeDocument/2006/relationships/numbering" Target="numbering.xml"/><Relationship Id="rId16" Type="http://schemas.openxmlformats.org/officeDocument/2006/relationships/hyperlink" Target="https://doi.org/10.33050/atm.v7i1.1744" TargetMode="External"/><Relationship Id="rId20" Type="http://schemas.openxmlformats.org/officeDocument/2006/relationships/hyperlink" Target="https://ieeexplore.ieee.org/abstract/document/9616949/"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in/books?hl=en&amp;lr=&amp;id=kw7AEAAAQBAJ&amp;oi=fnd&amp;pg=PP9&amp;dq=Objective+and+Scope+of+the+Report+of+Swansea+Art+Emporium+gallery&amp;ots=2RWLf9VzAV&amp;sig=nq7hRJ9fxP_7ZJ4yHq7QghzVWgc&amp;redir_esc=y%23v=onepage&amp;q&amp;f=false." TargetMode="External"/><Relationship Id="rId24" Type="http://schemas.openxmlformats.org/officeDocument/2006/relationships/hyperlink" Target="https://hdl.handle.net/10356/163771" TargetMode="External"/><Relationship Id="rId5" Type="http://schemas.openxmlformats.org/officeDocument/2006/relationships/webSettings" Target="webSettings.xml"/><Relationship Id="rId15" Type="http://schemas.openxmlformats.org/officeDocument/2006/relationships/hyperlink" Target="https://doi.org/10.1061/9780784482308.048" TargetMode="External"/><Relationship Id="rId23" Type="http://schemas.openxmlformats.org/officeDocument/2006/relationships/hyperlink" Target="https://doi.org/10.2139/ssrn.3495474" TargetMode="External"/><Relationship Id="rId28" Type="http://schemas.openxmlformats.org/officeDocument/2006/relationships/footer" Target="footer1.xml"/><Relationship Id="rId10" Type="http://schemas.openxmlformats.org/officeDocument/2006/relationships/hyperlink" Target="https://books.google.co.in/books?hl=en&amp;lr=&amp;id=NRiUEAAAQBAJ&amp;oi=fnd&amp;pg=PT9&amp;dq=Swansea+Art+Emporium+gallery&amp;ots=CAv7GjRbzA&amp;sig=ukKHz0vT-yfgPae-M4w-mvzgEfs&amp;redir_esc=y%23v=onepage&amp;q&amp;f=false" TargetMode="External"/><Relationship Id="rId19" Type="http://schemas.openxmlformats.org/officeDocument/2006/relationships/hyperlink" Target="https://doi.org/10.1186/s13012-018-0842-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penaccess.thecvf.com/content/ICCV2021/html/Hendrycks_The_Many_Faces_of_Robustness_A_Critical_Analysis_of_Out-of-Distribution_ICCV_2021_paper.html" TargetMode="External"/><Relationship Id="rId22" Type="http://schemas.openxmlformats.org/officeDocument/2006/relationships/hyperlink" Target="https://doi.org/10.25082/amler.2022.01.004" TargetMode="External"/><Relationship Id="rId27" Type="http://schemas.openxmlformats.org/officeDocument/2006/relationships/hyperlink" Target="https://doi.org/10.1080/09588221.2018.155297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1D203F5-618F-4E6D-B6CE-3E0A57162F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TotalTime>
  <Pages>17</Pages>
  <Words>4180</Words>
  <Characters>23828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Gangesh Muddula</dc:creator>
  <cp:keywords/>
  <dc:description/>
  <cp:lastModifiedBy>Gangesh Muddula</cp:lastModifiedBy>
  <cp:revision>16</cp:revision>
  <dcterms:created xsi:type="dcterms:W3CDTF">2024-01-05T20:24:00Z</dcterms:created>
  <dcterms:modified xsi:type="dcterms:W3CDTF">2024-01-07T16:08:00Z</dcterms:modified>
</cp:coreProperties>
</file>